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6F0E" w14:textId="77777777" w:rsidR="00754C9A" w:rsidRDefault="00754C9A" w:rsidP="00441B6F">
      <w:pPr>
        <w:pStyle w:val="Title"/>
        <w:spacing w:after="0"/>
        <w:jc w:val="both"/>
        <w:rPr>
          <w:rFonts w:ascii="Arial" w:hAnsi="Arial" w:cs="Arial"/>
        </w:rPr>
      </w:pPr>
    </w:p>
    <w:p w14:paraId="3823B6BC" w14:textId="2F742B3C" w:rsidR="00A258C3" w:rsidRPr="00790ADA" w:rsidRDefault="00ED5E50" w:rsidP="00ED5E50">
      <w:pPr>
        <w:pStyle w:val="Author"/>
        <w:spacing w:line="240" w:lineRule="auto"/>
        <w:rPr>
          <w:rFonts w:ascii="Arial" w:hAnsi="Arial" w:cs="Arial"/>
          <w:sz w:val="36"/>
        </w:rPr>
      </w:pPr>
      <w:r w:rsidRPr="00930763">
        <w:rPr>
          <w:szCs w:val="24"/>
        </w:rPr>
        <w:t xml:space="preserve">PERCEPTIONS, </w:t>
      </w:r>
      <w:r>
        <w:rPr>
          <w:szCs w:val="24"/>
        </w:rPr>
        <w:t>ROLES</w:t>
      </w:r>
      <w:r w:rsidRPr="00930763">
        <w:rPr>
          <w:szCs w:val="24"/>
        </w:rPr>
        <w:t xml:space="preserve">, AND PRACTICES OF CHILD DEVELOPMENT WORKERS </w:t>
      </w:r>
      <w:r>
        <w:rPr>
          <w:szCs w:val="24"/>
        </w:rPr>
        <w:t xml:space="preserve">IN </w:t>
      </w:r>
      <w:r w:rsidRPr="00230CDB">
        <w:rPr>
          <w:szCs w:val="24"/>
        </w:rPr>
        <w:t>THE CITY OF SANTA ROSA, LAGUNA</w:t>
      </w:r>
    </w:p>
    <w:p w14:paraId="77472948" w14:textId="77777777" w:rsidR="00ED5E50" w:rsidRDefault="00ED5E50" w:rsidP="00441B6F">
      <w:pPr>
        <w:pStyle w:val="Author"/>
        <w:spacing w:line="240" w:lineRule="auto"/>
        <w:rPr>
          <w:rFonts w:ascii="Arial" w:hAnsi="Arial" w:cs="Arial"/>
        </w:rPr>
      </w:pPr>
    </w:p>
    <w:p w14:paraId="158A1E1C" w14:textId="2FB06731" w:rsidR="00790ADA" w:rsidRDefault="00790ADA" w:rsidP="00ED5E50">
      <w:pPr>
        <w:pStyle w:val="Affiliation"/>
        <w:spacing w:after="0" w:line="240" w:lineRule="auto"/>
        <w:rPr>
          <w:rFonts w:ascii="Arial" w:hAnsi="Arial" w:cs="Arial"/>
        </w:rPr>
      </w:pPr>
    </w:p>
    <w:p w14:paraId="6EB1D709" w14:textId="77777777" w:rsidR="002C57D2" w:rsidRPr="00FB3A86" w:rsidRDefault="002C57D2" w:rsidP="00441B6F">
      <w:pPr>
        <w:pStyle w:val="Affiliation"/>
        <w:spacing w:after="0" w:line="240" w:lineRule="auto"/>
        <w:jc w:val="both"/>
        <w:rPr>
          <w:rFonts w:ascii="Arial" w:hAnsi="Arial" w:cs="Arial"/>
        </w:rPr>
      </w:pPr>
    </w:p>
    <w:p w14:paraId="37935D52" w14:textId="77777777" w:rsidR="00B01FCD" w:rsidRPr="00FB3A86" w:rsidRDefault="003F54CC" w:rsidP="00441B6F">
      <w:pPr>
        <w:pStyle w:val="Copyright"/>
        <w:spacing w:after="0" w:line="240" w:lineRule="auto"/>
        <w:jc w:val="both"/>
        <w:rPr>
          <w:rFonts w:ascii="Arial" w:hAnsi="Arial" w:cs="Arial"/>
        </w:rPr>
        <w:sectPr w:rsidR="00B01FCD" w:rsidRPr="00FB3A86" w:rsidSect="00B733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4C676E">
          <v:shapetype id="_x0000_t32" coordsize="21600,21600" o:spt="32" o:oned="t" path="m,l21600,21600e" filled="f">
            <v:path arrowok="t" fillok="f" o:connecttype="none"/>
            <o:lock v:ext="edit" shapetype="t"/>
          </v:shapetype>
          <v:shape id="_x0000_s1028"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B6FDFBE" w14:textId="3C3425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E744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AC0284" w14:textId="77777777" w:rsidTr="001E44FE">
        <w:tc>
          <w:tcPr>
            <w:tcW w:w="9576" w:type="dxa"/>
            <w:shd w:val="clear" w:color="auto" w:fill="F2F2F2"/>
          </w:tcPr>
          <w:p w14:paraId="2BCB6F80" w14:textId="77777777" w:rsidR="00022059" w:rsidRDefault="00BA1B01" w:rsidP="00441B6F">
            <w:pPr>
              <w:pStyle w:val="Body"/>
              <w:spacing w:after="0"/>
            </w:pPr>
            <w:r w:rsidRPr="00BA1B01">
              <w:rPr>
                <w:rFonts w:ascii="Arial" w:eastAsia="Calibri" w:hAnsi="Arial" w:cs="Arial"/>
                <w:b/>
                <w:szCs w:val="22"/>
              </w:rPr>
              <w:t xml:space="preserve">Aims: </w:t>
            </w:r>
            <w:r w:rsidR="00022059" w:rsidRPr="00022059">
              <w:t>This study aimed to determine the perceptions, roles, and practices of Child Development Workers in the City of Santa Rosa, Laguna, and examine how these contribute to the cognitive, emotional, and social development of young learners. It also sought to identify the significant relationships among these variables.</w:t>
            </w:r>
          </w:p>
          <w:p w14:paraId="370283ED" w14:textId="6FEBD799" w:rsidR="00022059"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022059" w:rsidRPr="00022059">
              <w:t xml:space="preserve">A descriptive-correlational research design was employed. The study involved 45 Child Development Workers selected through simple random sampling from a population of 50. A researcher-made questionnaire, validated by experts and tested for reliability, was used as the primary data-gathering instrument. </w:t>
            </w:r>
          </w:p>
          <w:p w14:paraId="3856D5AC" w14:textId="2D1F68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22059" w:rsidRPr="00022059">
              <w:t>The study was conducted in the City of Santa Rosa, Laguna, between September 2025 and February 2026.</w:t>
            </w:r>
          </w:p>
          <w:p w14:paraId="4D5DA80E" w14:textId="77777777" w:rsidR="00022059"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22059" w:rsidRPr="00022059">
              <w:rPr>
                <w:rFonts w:ascii="Arial" w:eastAsia="Calibri" w:hAnsi="Arial" w:cs="Arial"/>
                <w:szCs w:val="22"/>
              </w:rPr>
              <w:t>The respondents consisted of Child Development Workers currently assigned in different Child Development Centers. Data were collected using a structured questionnaire divided into three parts: perceptions, roles, and practices. The instrument used a four-point Likert scale and underwent face and content validation. Reliability testing yielded Cronbach’s alpha coefficients of 0.891 for perceptions, 0.794 for roles, and 0.836 for practices. Ethical considerations, including voluntary participation and confidentiality, were strictly observed. Data were statistically analyzed to determine central tendencies and relationships among variables.</w:t>
            </w:r>
          </w:p>
          <w:p w14:paraId="21F9F693" w14:textId="77777777" w:rsidR="0002205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2059" w:rsidRPr="00022059">
              <w:rPr>
                <w:rFonts w:ascii="Arial" w:eastAsia="Calibri" w:hAnsi="Arial" w:cs="Arial"/>
                <w:szCs w:val="22"/>
              </w:rPr>
              <w:t>The findings revealed that Child Development Workers demonstrated positive to very positive perceptions and frequently performed their roles and practices. Statistical analysis showed significant relationships among perceptions, roles, and practices (p &lt; 0.05), indicating that higher levels of positive perception are associated with more effective roles and practices in supporting children's development.</w:t>
            </w:r>
          </w:p>
          <w:p w14:paraId="6CA18659" w14:textId="5A84ADC9" w:rsidR="00505F06" w:rsidRPr="00022059" w:rsidRDefault="00BA1B01" w:rsidP="00022059">
            <w:pPr>
              <w:pStyle w:val="Body"/>
              <w:rPr>
                <w:rFonts w:ascii="Arial" w:eastAsia="Calibri" w:hAnsi="Arial" w:cs="Arial"/>
                <w:szCs w:val="22"/>
                <w:lang w:val="en-PH"/>
              </w:rPr>
            </w:pPr>
            <w:r w:rsidRPr="00BA1B01">
              <w:rPr>
                <w:rFonts w:ascii="Arial" w:eastAsia="Calibri" w:hAnsi="Arial" w:cs="Arial"/>
                <w:b/>
                <w:bCs/>
                <w:szCs w:val="22"/>
              </w:rPr>
              <w:t>Conclusion:</w:t>
            </w:r>
            <w:r w:rsidRPr="00BA1B01">
              <w:rPr>
                <w:rFonts w:ascii="Arial" w:eastAsia="Calibri" w:hAnsi="Arial" w:cs="Arial"/>
                <w:szCs w:val="22"/>
              </w:rPr>
              <w:t xml:space="preserve"> </w:t>
            </w:r>
            <w:r w:rsidR="00022059" w:rsidRPr="00022059">
              <w:rPr>
                <w:rFonts w:ascii="Arial" w:eastAsia="Calibri" w:hAnsi="Arial" w:cs="Arial"/>
                <w:szCs w:val="22"/>
                <w:lang w:val="en-PH"/>
              </w:rPr>
              <w:t>The study concludes that Child Development Workers play a vital role in fostering the holistic development of young learners. Their perceptions significantly influence their roles and practices. It is recommended that continuous professional development and institutional support be strengthened to enhance their competencies and improve early childhood education outcomes.</w:t>
            </w:r>
          </w:p>
        </w:tc>
      </w:tr>
    </w:tbl>
    <w:p w14:paraId="60E930EE" w14:textId="77777777" w:rsidR="00636EB2" w:rsidRDefault="00636EB2" w:rsidP="00441B6F">
      <w:pPr>
        <w:pStyle w:val="Body"/>
        <w:spacing w:after="0"/>
        <w:rPr>
          <w:rFonts w:ascii="Arial" w:hAnsi="Arial" w:cs="Arial"/>
          <w:i/>
        </w:rPr>
      </w:pPr>
    </w:p>
    <w:p w14:paraId="6D071664" w14:textId="09158EFF" w:rsidR="00A24E7E" w:rsidRDefault="00A24E7E" w:rsidP="00C11E34">
      <w:pPr>
        <w:pStyle w:val="Body"/>
        <w:rPr>
          <w:rFonts w:ascii="Arial" w:hAnsi="Arial" w:cs="Arial"/>
          <w:i/>
        </w:rPr>
      </w:pPr>
      <w:r>
        <w:rPr>
          <w:rFonts w:ascii="Arial" w:hAnsi="Arial" w:cs="Arial"/>
          <w:i/>
        </w:rPr>
        <w:t xml:space="preserve">Keywords: </w:t>
      </w:r>
      <w:r w:rsidR="00C11E34" w:rsidRPr="00C11E34">
        <w:rPr>
          <w:rFonts w:ascii="Arial" w:hAnsi="Arial" w:cs="Arial"/>
          <w:i/>
        </w:rPr>
        <w:t xml:space="preserve">Child Development Workers, Perceptions, Roles, Practices, </w:t>
      </w:r>
    </w:p>
    <w:p w14:paraId="0882D16A" w14:textId="77777777" w:rsidR="00505F06" w:rsidRPr="00A24E7E" w:rsidRDefault="00505F06" w:rsidP="00441B6F">
      <w:pPr>
        <w:pStyle w:val="Body"/>
        <w:spacing w:after="0"/>
        <w:rPr>
          <w:rFonts w:ascii="Arial" w:hAnsi="Arial" w:cs="Arial"/>
          <w:i/>
        </w:rPr>
      </w:pPr>
    </w:p>
    <w:p w14:paraId="1DA895A5" w14:textId="4BD213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8F04" w14:textId="77777777" w:rsidR="00790ADA" w:rsidRPr="00FB3A86" w:rsidRDefault="00790ADA" w:rsidP="004F730C">
      <w:pPr>
        <w:pStyle w:val="AbstHead"/>
        <w:spacing w:after="0"/>
        <w:jc w:val="both"/>
        <w:rPr>
          <w:rFonts w:ascii="Arial" w:hAnsi="Arial" w:cs="Arial"/>
        </w:rPr>
      </w:pPr>
    </w:p>
    <w:p w14:paraId="7931A84A" w14:textId="77777777" w:rsidR="00C11E34" w:rsidRPr="00C11E34" w:rsidRDefault="00C11E34" w:rsidP="004F730C">
      <w:pPr>
        <w:pStyle w:val="Body"/>
        <w:spacing w:after="0"/>
        <w:rPr>
          <w:rFonts w:ascii="Arial" w:hAnsi="Arial" w:cs="Arial"/>
          <w:lang w:val="en-PH"/>
        </w:rPr>
      </w:pPr>
      <w:r w:rsidRPr="00C11E34">
        <w:rPr>
          <w:rFonts w:ascii="Arial" w:hAnsi="Arial" w:cs="Arial"/>
          <w:lang w:val="en-PH"/>
        </w:rPr>
        <w:t>Early childhood development is a critical phase that lays the foundation for children's cognitive, emotional, and social growth, ultimately shaping their future learning and well-being. According to Virtual Lab School (2020), young learners develop crucial skills such as self-regulation, social competence, and language acquisition, which enable them to navigate their environments effectively. In this context, Child Development Workers (CDWs) are recognized by Reyes (2022) as pivotal frontline professionals in Early Childhood Care and Development (ECCD), significantly influencing the foundational cognitive, emotional, and social trajectories of young learners.</w:t>
      </w:r>
    </w:p>
    <w:p w14:paraId="36D91DCA" w14:textId="101B9B2F" w:rsidR="00C11E34" w:rsidRDefault="003F54CC" w:rsidP="004F730C">
      <w:pPr>
        <w:pStyle w:val="Body"/>
        <w:spacing w:after="0"/>
        <w:rPr>
          <w:rFonts w:ascii="Arial" w:hAnsi="Arial" w:cs="Arial"/>
          <w:lang w:val="en-PH"/>
        </w:rPr>
      </w:pPr>
      <w:r>
        <w:rPr>
          <w:noProof/>
        </w:rPr>
        <w:pict w14:anchorId="7B8DF5CC">
          <v:shapetype id="_x0000_t202" coordsize="21600,21600" o:spt="202" path="m,l,21600r21600,l21600,xe">
            <v:stroke joinstyle="miter"/>
            <v:path gradientshapeok="t" o:connecttype="rect"/>
          </v:shapetype>
          <v:shape id="Text Box 23" o:spid="_x0000_s1027" type="#_x0000_t202" style="position:absolute;left:0;text-align:left;margin-left:187pt;margin-top:287.35pt;width:38.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" fillcolor="white [3201]" stroked="f" strokeweight=".5pt">
            <v:textbox>
              <w:txbxContent>
                <w:p w14:paraId="61650B77" w14:textId="77777777" w:rsidR="00C11E34" w:rsidRPr="00D776F0" w:rsidRDefault="00C11E34" w:rsidP="00C11E34">
                  <w:pPr>
                    <w:jc w:val="center"/>
                    <w:rPr>
                      <w:sz w:val="24"/>
                      <w:szCs w:val="24"/>
                    </w:rPr>
                  </w:pPr>
                </w:p>
              </w:txbxContent>
            </v:textbox>
          </v:shape>
        </w:pict>
      </w:r>
    </w:p>
    <w:p w14:paraId="0112204A" w14:textId="76770EEE" w:rsidR="00C11E34" w:rsidRPr="00C11E34" w:rsidRDefault="00C11E34" w:rsidP="004F730C">
      <w:pPr>
        <w:pStyle w:val="Body"/>
        <w:spacing w:after="0"/>
        <w:rPr>
          <w:rFonts w:ascii="Arial" w:hAnsi="Arial" w:cs="Arial"/>
          <w:lang w:val="en-PH"/>
        </w:rPr>
      </w:pPr>
      <w:r w:rsidRPr="00C11E34">
        <w:rPr>
          <w:rFonts w:ascii="Arial" w:hAnsi="Arial" w:cs="Arial"/>
          <w:lang w:val="en-PH"/>
        </w:rPr>
        <w:t xml:space="preserve">In the local context of Sta. Rosa, Laguna, it has been observed that many Child Development Centers cater to young learners coming from diverse socio-economic backgrounds. Some children enter early childhood programs with limited exposure to structured learning environments, while others demonstrate varying levels of readiness in terms of </w:t>
      </w:r>
      <w:r w:rsidRPr="00C11E34">
        <w:rPr>
          <w:rFonts w:ascii="Arial" w:hAnsi="Arial" w:cs="Arial"/>
          <w:lang w:val="en-PH"/>
        </w:rPr>
        <w:lastRenderedPageBreak/>
        <w:t xml:space="preserve">communication, behavior, and social interaction. Child Development Workers (CDWs) play a crucial role in addressing these differences by guiding children through daily routines, facilitating learning activities, and supporting their emotional and social needs. However, despite their important role, there are instances where CDWs face challenges such as limited resources, large class sizes, and the need for continuous professional development to effectively manage diverse learners. </w:t>
      </w:r>
      <w:r w:rsidR="00C14D36">
        <w:rPr>
          <w:rFonts w:ascii="Arial" w:hAnsi="Arial" w:cs="Arial"/>
          <w:lang w:val="en-PH"/>
        </w:rPr>
        <w:t xml:space="preserve"> </w:t>
      </w:r>
      <w:r w:rsidRPr="00C11E34">
        <w:rPr>
          <w:rFonts w:ascii="Arial" w:hAnsi="Arial" w:cs="Arial"/>
          <w:lang w:val="en-PH"/>
        </w:rPr>
        <w:t>Additionally, parental involvement in some communities is inconsistent, which further highlights the importance of CDWs in providing support and stability for young learners. These local experiences motivated the conduct of this study to better understand the perceptions, roles, and practices of Child Development Workers and how these contribute to the developmental outcomes of children.</w:t>
      </w:r>
    </w:p>
    <w:p w14:paraId="6D6BF5B7" w14:textId="77777777" w:rsidR="00C11E34" w:rsidRDefault="00C11E34" w:rsidP="004F730C">
      <w:pPr>
        <w:pStyle w:val="Body"/>
        <w:spacing w:after="0"/>
        <w:rPr>
          <w:rFonts w:ascii="Arial" w:hAnsi="Arial" w:cs="Arial"/>
          <w:lang w:val="en-PH"/>
        </w:rPr>
      </w:pPr>
    </w:p>
    <w:p w14:paraId="2F6D5EAC" w14:textId="1EE6C7BB" w:rsidR="00C11E34" w:rsidRPr="00C11E34" w:rsidRDefault="00C11E34" w:rsidP="004F730C">
      <w:pPr>
        <w:pStyle w:val="Body"/>
        <w:spacing w:after="0"/>
        <w:rPr>
          <w:rFonts w:ascii="Arial" w:hAnsi="Arial" w:cs="Arial"/>
          <w:lang w:val="en-PH"/>
        </w:rPr>
      </w:pPr>
      <w:r w:rsidRPr="00C11E34">
        <w:rPr>
          <w:rFonts w:ascii="Arial" w:hAnsi="Arial" w:cs="Arial"/>
          <w:lang w:val="en-PH"/>
        </w:rPr>
        <w:t xml:space="preserve">Furthermore, high-quality early education hinges on the competence and dedication of CDWs, as </w:t>
      </w:r>
      <w:proofErr w:type="spellStart"/>
      <w:r w:rsidR="00C14D36" w:rsidRPr="00C14D36">
        <w:rPr>
          <w:rFonts w:ascii="Arial" w:hAnsi="Arial" w:cs="Arial"/>
        </w:rPr>
        <w:t>Martikainen</w:t>
      </w:r>
      <w:proofErr w:type="spellEnd"/>
      <w:r w:rsidRPr="00C11E34">
        <w:rPr>
          <w:rFonts w:ascii="Arial" w:hAnsi="Arial" w:cs="Arial"/>
          <w:lang w:val="en-PH"/>
        </w:rPr>
        <w:t xml:space="preserve"> et al. (202</w:t>
      </w:r>
      <w:r w:rsidR="00C14D36">
        <w:rPr>
          <w:rFonts w:ascii="Arial" w:hAnsi="Arial" w:cs="Arial"/>
          <w:lang w:val="en-PH"/>
        </w:rPr>
        <w:t>4</w:t>
      </w:r>
      <w:r w:rsidRPr="00C11E34">
        <w:rPr>
          <w:rFonts w:ascii="Arial" w:hAnsi="Arial" w:cs="Arial"/>
          <w:lang w:val="en-PH"/>
        </w:rPr>
        <w:t>) note that skilled CDWs are directly linked to positive outcomes, such as improved self-regulation, social competence, and early literacy. However, persistent challenges arise, especially in contexts like the Philippines, where evaluations by Santos and Villanueva (2023) reveal issues such as inadequate training and limited resources. These challenges threaten the quality and accessibility of essential Early Childhood Care and Development (ECCD) services.</w:t>
      </w:r>
    </w:p>
    <w:p w14:paraId="432107F9" w14:textId="77777777" w:rsidR="00C11E34" w:rsidRDefault="00C11E34" w:rsidP="004F730C">
      <w:pPr>
        <w:pStyle w:val="Body"/>
        <w:spacing w:after="0"/>
        <w:rPr>
          <w:rFonts w:ascii="Arial" w:hAnsi="Arial" w:cs="Arial"/>
          <w:lang w:val="en-PH"/>
        </w:rPr>
      </w:pPr>
    </w:p>
    <w:p w14:paraId="11D5B146" w14:textId="3804FFD5" w:rsidR="00C11E34" w:rsidRPr="00C11E34" w:rsidRDefault="00C11E34" w:rsidP="004F730C">
      <w:pPr>
        <w:pStyle w:val="Body"/>
        <w:spacing w:after="0"/>
        <w:rPr>
          <w:rFonts w:ascii="Arial" w:hAnsi="Arial" w:cs="Arial"/>
          <w:lang w:val="en-PH"/>
        </w:rPr>
      </w:pPr>
      <w:r w:rsidRPr="00C11E34">
        <w:rPr>
          <w:rFonts w:ascii="Arial" w:hAnsi="Arial" w:cs="Arial"/>
          <w:lang w:val="en-PH"/>
        </w:rPr>
        <w:t xml:space="preserve">Moreover, CDWs perceive their roles as multifaceted educators, responsible not only for caregiving but also for facilitating play-based learning and responsive interaction. Research conducted by Fernandez </w:t>
      </w:r>
      <w:r w:rsidR="00C14D36">
        <w:rPr>
          <w:rFonts w:ascii="Arial" w:hAnsi="Arial" w:cs="Arial"/>
          <w:lang w:val="en-PH"/>
        </w:rPr>
        <w:t>et al.,</w:t>
      </w:r>
      <w:r w:rsidRPr="00C11E34">
        <w:rPr>
          <w:rFonts w:ascii="Arial" w:hAnsi="Arial" w:cs="Arial"/>
          <w:lang w:val="en-PH"/>
        </w:rPr>
        <w:t xml:space="preserve"> (202</w:t>
      </w:r>
      <w:r w:rsidR="00C14D36">
        <w:rPr>
          <w:rFonts w:ascii="Arial" w:hAnsi="Arial" w:cs="Arial"/>
          <w:lang w:val="en-PH"/>
        </w:rPr>
        <w:t>5</w:t>
      </w:r>
      <w:r w:rsidRPr="00C11E34">
        <w:rPr>
          <w:rFonts w:ascii="Arial" w:hAnsi="Arial" w:cs="Arial"/>
          <w:lang w:val="en-PH"/>
        </w:rPr>
        <w:t>) indicates that these perceptions significantly influence the ways CDWs engage with young learners, ultimately affecting children's cognitive skills, emotional regulation, and social abilities. In addition, Evangelista (2025) highlights that CDWs' ongoing professional development and active participation in community engagement correlate positively with program performance and quality in early childhood education, despite the systemic challenges of limited resources and variable compensation.</w:t>
      </w:r>
    </w:p>
    <w:p w14:paraId="4B84B4D1" w14:textId="77777777" w:rsidR="00C11E34" w:rsidRDefault="00C11E34" w:rsidP="004F730C">
      <w:pPr>
        <w:pStyle w:val="Body"/>
        <w:spacing w:after="0"/>
        <w:rPr>
          <w:rFonts w:ascii="Arial" w:hAnsi="Arial" w:cs="Arial"/>
          <w:lang w:val="en-PH"/>
        </w:rPr>
      </w:pPr>
    </w:p>
    <w:p w14:paraId="4DFE7FAA" w14:textId="1ADA809D" w:rsidR="00C11E34" w:rsidRPr="00C11E34" w:rsidRDefault="00C11E34" w:rsidP="004F730C">
      <w:pPr>
        <w:pStyle w:val="Body"/>
        <w:spacing w:after="0"/>
        <w:rPr>
          <w:rFonts w:ascii="Arial" w:hAnsi="Arial" w:cs="Arial"/>
          <w:lang w:val="en-PH"/>
        </w:rPr>
      </w:pPr>
      <w:r w:rsidRPr="00C11E34">
        <w:rPr>
          <w:rFonts w:ascii="Arial" w:hAnsi="Arial" w:cs="Arial"/>
          <w:lang w:val="en-PH"/>
        </w:rPr>
        <w:t>By prioritizing practices such as scaffolding problem-solving, modelling emotional regulation, and fostering peer collaboration, CDWs contribute to the comprehensive development of children’s cognitive, emotional, and social capacities. As noted by Santos et al. (2023), their work supports critical learning milestones, encourages social competence, and promotes emotional security—factors essential for children's success both in and beyond educational settings.</w:t>
      </w:r>
    </w:p>
    <w:p w14:paraId="774DC7C3" w14:textId="77777777" w:rsidR="00C11E34" w:rsidRDefault="00C11E34" w:rsidP="004F730C">
      <w:pPr>
        <w:pStyle w:val="Body"/>
        <w:spacing w:after="0"/>
        <w:rPr>
          <w:rFonts w:ascii="Arial" w:hAnsi="Arial" w:cs="Arial"/>
          <w:lang w:val="en-PH"/>
        </w:rPr>
      </w:pPr>
    </w:p>
    <w:p w14:paraId="37748BEA" w14:textId="51885C67" w:rsidR="00C11E34" w:rsidRPr="00C11E34" w:rsidRDefault="00C11E34" w:rsidP="004F730C">
      <w:pPr>
        <w:pStyle w:val="Body"/>
        <w:spacing w:after="0"/>
        <w:rPr>
          <w:rFonts w:ascii="Arial" w:hAnsi="Arial" w:cs="Arial"/>
          <w:lang w:val="en-PH"/>
        </w:rPr>
      </w:pPr>
      <w:r w:rsidRPr="00C11E34">
        <w:rPr>
          <w:rFonts w:ascii="Arial" w:hAnsi="Arial" w:cs="Arial"/>
          <w:lang w:val="en-PH"/>
        </w:rPr>
        <w:t>The perceptions CDWs hold regarding their professional roles fundamentally influence their practices and the developmental outcomes of the children they serve. Specifically, when CDWs view themselves as holistic educators who prioritize play-based learning, responsive caregiving, and facilitating social-emotional growth, they employ cognitively and emotionally rich practices, as observed by Pangilinan (2024). For instance, by viewing their role as facilitators of play, CDWs encourage exploration and critical thinking, foundational elements for cognitive development.</w:t>
      </w:r>
    </w:p>
    <w:p w14:paraId="3A2EBE27" w14:textId="77777777" w:rsidR="00C11E34" w:rsidRDefault="00C11E34" w:rsidP="004F730C">
      <w:pPr>
        <w:pStyle w:val="Body"/>
        <w:spacing w:after="0"/>
        <w:rPr>
          <w:rFonts w:ascii="Arial" w:hAnsi="Arial" w:cs="Arial"/>
          <w:lang w:val="en-PH"/>
        </w:rPr>
      </w:pPr>
    </w:p>
    <w:p w14:paraId="0D286880" w14:textId="4A1DD5AF" w:rsidR="00C11E34" w:rsidRPr="00C11E34" w:rsidRDefault="00C11E34" w:rsidP="004F730C">
      <w:pPr>
        <w:pStyle w:val="Body"/>
        <w:spacing w:after="0"/>
        <w:rPr>
          <w:rFonts w:ascii="Arial" w:hAnsi="Arial" w:cs="Arial"/>
          <w:lang w:val="en-PH"/>
        </w:rPr>
      </w:pPr>
      <w:r w:rsidRPr="00C11E34">
        <w:rPr>
          <w:rFonts w:ascii="Arial" w:hAnsi="Arial" w:cs="Arial"/>
          <w:lang w:val="en-PH"/>
        </w:rPr>
        <w:t>Moreover, those who emphasize responsive caregiving, as Chen and Ruiz (2024) emphasize, establish the secure attachments necessary for emotional regulation and trust, which lead to enhanced social competence. This intentionality in practice—including providing rich language input through storytelling and open-ended questions—underscores the impact of CDWs on language acquisition and early literacy, making their self-perception as educators, caregivers, and role models central to their overall effectiveness.</w:t>
      </w:r>
      <w:r w:rsidRPr="00C11E34">
        <w:rPr>
          <w:rFonts w:ascii="Arial" w:hAnsi="Arial" w:cs="Arial"/>
          <w:b/>
          <w:lang w:val="en-PH"/>
        </w:rPr>
        <w:t xml:space="preserve"> </w:t>
      </w:r>
    </w:p>
    <w:p w14:paraId="0A79C105" w14:textId="77777777" w:rsidR="00C11E34" w:rsidRDefault="00C11E34" w:rsidP="004F730C">
      <w:pPr>
        <w:pStyle w:val="Body"/>
        <w:spacing w:after="0"/>
        <w:rPr>
          <w:rFonts w:ascii="Arial" w:hAnsi="Arial" w:cs="Arial"/>
          <w:lang w:val="en-PH"/>
        </w:rPr>
      </w:pPr>
    </w:p>
    <w:p w14:paraId="623DBDD4" w14:textId="0F3BF6DA" w:rsidR="00C11E34" w:rsidRPr="00C11E34" w:rsidRDefault="00C11E34" w:rsidP="004F730C">
      <w:pPr>
        <w:pStyle w:val="Body"/>
        <w:spacing w:after="0"/>
        <w:rPr>
          <w:rFonts w:ascii="Arial" w:hAnsi="Arial" w:cs="Arial"/>
          <w:lang w:val="en-PH"/>
        </w:rPr>
      </w:pPr>
      <w:r w:rsidRPr="00C11E34">
        <w:rPr>
          <w:rFonts w:ascii="Arial" w:hAnsi="Arial" w:cs="Arial"/>
          <w:lang w:val="en-PH"/>
        </w:rPr>
        <w:t>Ultimately, by prioritizing practices such as scaffolding problem-solving, modelling emotional regulation, and fostering peer collaboration, CDWs significantly contribute to the comprehensive development of children's cognitive, emotional, and social capacities, reinforcing the importance of their roles in supporting children's learning and well-being (Santos et al., 2023).</w:t>
      </w:r>
    </w:p>
    <w:p w14:paraId="55E641F7" w14:textId="77777777" w:rsidR="00C11E34" w:rsidRDefault="00C11E34" w:rsidP="004F730C">
      <w:pPr>
        <w:pStyle w:val="Body"/>
        <w:spacing w:after="0"/>
        <w:rPr>
          <w:rFonts w:ascii="Arial" w:hAnsi="Arial" w:cs="Arial"/>
          <w:lang w:val="en-PH"/>
        </w:rPr>
      </w:pPr>
    </w:p>
    <w:p w14:paraId="75A86B38" w14:textId="0B0B91D5" w:rsidR="00C11E34" w:rsidRPr="00C11E34" w:rsidRDefault="00C11E34" w:rsidP="004F730C">
      <w:pPr>
        <w:pStyle w:val="Body"/>
        <w:spacing w:after="0"/>
        <w:rPr>
          <w:rFonts w:ascii="Arial" w:hAnsi="Arial" w:cs="Arial"/>
          <w:lang w:val="en-PH"/>
        </w:rPr>
      </w:pPr>
      <w:r w:rsidRPr="00C11E34">
        <w:rPr>
          <w:rFonts w:ascii="Arial" w:hAnsi="Arial" w:cs="Arial"/>
          <w:lang w:val="en-PH"/>
        </w:rPr>
        <w:t>However, despite numerous studies on child development workers, no research has specifically examined the perceptions, roles, and practices of child development workers in the City of Santa Rosa, Laguna.</w:t>
      </w:r>
    </w:p>
    <w:p w14:paraId="698F8D1A" w14:textId="77777777" w:rsidR="00C11E34" w:rsidRDefault="00C11E34" w:rsidP="004F730C">
      <w:pPr>
        <w:pStyle w:val="Body"/>
        <w:spacing w:after="0"/>
        <w:rPr>
          <w:rFonts w:ascii="Arial" w:hAnsi="Arial" w:cs="Arial"/>
          <w:lang w:val="en-PH"/>
        </w:rPr>
      </w:pPr>
    </w:p>
    <w:p w14:paraId="59263130" w14:textId="7513D672" w:rsidR="00C11E34" w:rsidRPr="00C11E34" w:rsidRDefault="00C11E34" w:rsidP="004F730C">
      <w:pPr>
        <w:pStyle w:val="Body"/>
        <w:spacing w:after="0"/>
        <w:rPr>
          <w:rFonts w:ascii="Arial" w:hAnsi="Arial" w:cs="Arial"/>
          <w:lang w:val="en-PH"/>
        </w:rPr>
      </w:pPr>
      <w:r w:rsidRPr="00C11E34">
        <w:rPr>
          <w:rFonts w:ascii="Arial" w:hAnsi="Arial" w:cs="Arial"/>
          <w:lang w:val="en-PH"/>
        </w:rPr>
        <w:t>This study aimed to determine the perceptions, roles, and practices of child development workers in Santa Rosa, Laguna. Additionally, the study provided feedback to child development workers regarding these aspects and offered baseline data to help them understand their level of engagement and motivation in achieving common goals. Finally, the study served as a foundation</w:t>
      </w:r>
      <w:r w:rsidR="00E51461">
        <w:rPr>
          <w:rFonts w:ascii="Arial" w:hAnsi="Arial" w:cs="Arial"/>
          <w:lang w:val="en-PH"/>
        </w:rPr>
        <w:t xml:space="preserve"> in </w:t>
      </w:r>
      <w:r w:rsidRPr="00C11E34">
        <w:rPr>
          <w:rFonts w:ascii="Arial" w:hAnsi="Arial" w:cs="Arial"/>
          <w:lang w:val="en-PH"/>
        </w:rPr>
        <w:t>enhanc</w:t>
      </w:r>
      <w:r w:rsidR="00E51461">
        <w:rPr>
          <w:rFonts w:ascii="Arial" w:hAnsi="Arial" w:cs="Arial"/>
          <w:lang w:val="en-PH"/>
        </w:rPr>
        <w:t xml:space="preserve">ing </w:t>
      </w:r>
      <w:r w:rsidRPr="00C11E34">
        <w:rPr>
          <w:rFonts w:ascii="Arial" w:hAnsi="Arial" w:cs="Arial"/>
          <w:lang w:val="en-PH"/>
        </w:rPr>
        <w:t>the perceptions, roles, and practices of child development workers.</w:t>
      </w:r>
    </w:p>
    <w:p w14:paraId="01503BE1" w14:textId="77777777" w:rsidR="00790ADA" w:rsidRPr="00FB3A86" w:rsidRDefault="00790ADA" w:rsidP="00441B6F">
      <w:pPr>
        <w:pStyle w:val="Body"/>
        <w:spacing w:after="0"/>
        <w:rPr>
          <w:rFonts w:ascii="Arial" w:hAnsi="Arial" w:cs="Arial"/>
        </w:rPr>
      </w:pPr>
    </w:p>
    <w:p w14:paraId="7E15E334" w14:textId="0A0123F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8BA3223" w14:textId="77777777" w:rsidR="00790ADA" w:rsidRPr="00FB3A86" w:rsidRDefault="00790ADA" w:rsidP="00441B6F">
      <w:pPr>
        <w:pStyle w:val="AbstHead"/>
        <w:spacing w:after="0"/>
        <w:jc w:val="both"/>
        <w:rPr>
          <w:rFonts w:ascii="Arial" w:hAnsi="Arial" w:cs="Arial"/>
        </w:rPr>
      </w:pPr>
    </w:p>
    <w:p w14:paraId="36226D0D" w14:textId="77777777" w:rsidR="00C962BB" w:rsidRDefault="00C962BB" w:rsidP="00C962BB">
      <w:pPr>
        <w:pStyle w:val="Body"/>
        <w:spacing w:after="0"/>
        <w:rPr>
          <w:rFonts w:ascii="Arial" w:hAnsi="Arial" w:cs="Arial"/>
        </w:rPr>
      </w:pPr>
      <w:r w:rsidRPr="00C962BB">
        <w:rPr>
          <w:rFonts w:ascii="Arial" w:hAnsi="Arial" w:cs="Arial"/>
        </w:rPr>
        <w:t xml:space="preserve">This study utilized a descriptive-correlational research design to determine the perceptions, roles, and practices of Child Development Workers in the City of Santa Rosa, Laguna, and how these contribute to the cognitive, emotional, and social development of young learners. </w:t>
      </w:r>
    </w:p>
    <w:p w14:paraId="1D483966" w14:textId="77777777" w:rsidR="00C14D36" w:rsidRDefault="00C14D36" w:rsidP="00C962BB">
      <w:pPr>
        <w:pStyle w:val="Body"/>
        <w:spacing w:after="0"/>
        <w:rPr>
          <w:rFonts w:ascii="Arial" w:hAnsi="Arial" w:cs="Arial"/>
        </w:rPr>
      </w:pPr>
    </w:p>
    <w:p w14:paraId="45914CE8" w14:textId="4BDB463D" w:rsidR="00C962BB" w:rsidRPr="00C962BB" w:rsidRDefault="00C962BB" w:rsidP="00C962BB">
      <w:pPr>
        <w:pStyle w:val="Body"/>
        <w:spacing w:after="0"/>
        <w:rPr>
          <w:rFonts w:ascii="Arial" w:hAnsi="Arial" w:cs="Arial"/>
        </w:rPr>
      </w:pPr>
      <w:r w:rsidRPr="00C962BB">
        <w:rPr>
          <w:rFonts w:ascii="Arial" w:hAnsi="Arial" w:cs="Arial"/>
        </w:rPr>
        <w:lastRenderedPageBreak/>
        <w:t xml:space="preserve">Descriptive research was used to describe the current conditions of the variables, while correlational research was applied to examine the relationships among them. The data were gathered from Child Development Workers in the City of Santa Rosa, Laguna, who served as the primary respondents of the study. The total population consisted of 50 Child Development Workers, and a sample of 45 respondents was determined using the </w:t>
      </w:r>
      <w:proofErr w:type="spellStart"/>
      <w:r w:rsidRPr="00C962BB">
        <w:rPr>
          <w:rFonts w:ascii="Arial" w:hAnsi="Arial" w:cs="Arial"/>
        </w:rPr>
        <w:t>Raosoft</w:t>
      </w:r>
      <w:proofErr w:type="spellEnd"/>
      <w:r w:rsidRPr="00C962BB">
        <w:rPr>
          <w:rFonts w:ascii="Arial" w:hAnsi="Arial" w:cs="Arial"/>
        </w:rPr>
        <w:t xml:space="preserve"> Sample Size Calculator with a 95% confidence level and a 5% margin of error. The respondents were selected through simple random sampling to ensure equal representation.</w:t>
      </w:r>
    </w:p>
    <w:p w14:paraId="6673F660" w14:textId="77777777" w:rsidR="00C962BB" w:rsidRDefault="00C962BB" w:rsidP="00C962BB">
      <w:pPr>
        <w:pStyle w:val="Body"/>
        <w:spacing w:after="0"/>
        <w:rPr>
          <w:rFonts w:ascii="Arial" w:hAnsi="Arial" w:cs="Arial"/>
        </w:rPr>
      </w:pPr>
    </w:p>
    <w:p w14:paraId="72403BFE" w14:textId="52822937" w:rsidR="00C962BB" w:rsidRPr="00C962BB" w:rsidRDefault="00C962BB" w:rsidP="00C962BB">
      <w:pPr>
        <w:pStyle w:val="Body"/>
        <w:spacing w:after="0"/>
        <w:rPr>
          <w:rFonts w:ascii="Arial" w:hAnsi="Arial" w:cs="Arial"/>
        </w:rPr>
      </w:pPr>
      <w:r w:rsidRPr="00C962BB">
        <w:rPr>
          <w:rFonts w:ascii="Arial" w:hAnsi="Arial" w:cs="Arial"/>
        </w:rPr>
        <w:t>A structured questionnaire was used as the main data-gathering instrument. The questionnaire consisted of three parts, which focused on the perceptions, roles, and practices of the respondents. A four-point Likert scale was used to measure their responses. The instrument underwent face validation by a panel of experts composed of a researcher, a statistician, and a field specialist, and their suggestions were incorporated into the final version. Reliability testing was conducted using Cronbach’s alpha, which yielded coefficients of 0.891 for perceptions, 0.794 for roles, and 0.836 for practices, indicating that the instrument was valid and reliable.</w:t>
      </w:r>
    </w:p>
    <w:p w14:paraId="54666357" w14:textId="77777777" w:rsidR="00C962BB" w:rsidRDefault="00C962BB" w:rsidP="00C962BB">
      <w:pPr>
        <w:pStyle w:val="Body"/>
        <w:spacing w:after="0"/>
        <w:rPr>
          <w:rFonts w:ascii="Arial" w:hAnsi="Arial" w:cs="Arial"/>
        </w:rPr>
      </w:pPr>
    </w:p>
    <w:p w14:paraId="254A65B4" w14:textId="5EAAAAC6" w:rsidR="00C962BB" w:rsidRPr="00C962BB" w:rsidRDefault="00C962BB" w:rsidP="00C962BB">
      <w:pPr>
        <w:pStyle w:val="Body"/>
        <w:spacing w:after="0"/>
        <w:rPr>
          <w:rFonts w:ascii="Arial" w:hAnsi="Arial" w:cs="Arial"/>
        </w:rPr>
      </w:pPr>
      <w:r w:rsidRPr="00C962BB">
        <w:rPr>
          <w:rFonts w:ascii="Arial" w:hAnsi="Arial" w:cs="Arial"/>
        </w:rPr>
        <w:t>Prior to data collection, permission was secured, and the purpose of the study was explained to the respondents. They were assured of the confidentiality of their responses and participated voluntarily. The questionnaires were distributed and collected after completion. The gathered data were organized, tallied, and subjected to statistical analysis. Weighted mean was used to determine the levels of perceptions, roles, and practices, while Pearson Product-Moment Correlation was used to identify the significant relationships among the variables.</w:t>
      </w:r>
    </w:p>
    <w:p w14:paraId="5810F9EC" w14:textId="77777777" w:rsidR="002E0D56" w:rsidRDefault="002E0D56" w:rsidP="00441B6F">
      <w:pPr>
        <w:pStyle w:val="Body"/>
        <w:spacing w:after="0"/>
        <w:rPr>
          <w:rFonts w:ascii="Arial" w:hAnsi="Arial" w:cs="Arial"/>
        </w:rPr>
      </w:pPr>
    </w:p>
    <w:p w14:paraId="37D6E3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D4EF50" w14:textId="77777777" w:rsidR="00790ADA" w:rsidRPr="00FB3A86" w:rsidRDefault="00790ADA" w:rsidP="00441B6F">
      <w:pPr>
        <w:pStyle w:val="Head1"/>
        <w:spacing w:after="0"/>
        <w:jc w:val="both"/>
        <w:rPr>
          <w:rFonts w:ascii="Arial" w:hAnsi="Arial" w:cs="Arial"/>
        </w:rPr>
      </w:pPr>
    </w:p>
    <w:p w14:paraId="2B174E5B" w14:textId="3A4B0501" w:rsidR="00D167DA" w:rsidRPr="00D167DA" w:rsidRDefault="00D167DA" w:rsidP="00D167DA">
      <w:pPr>
        <w:pStyle w:val="Body"/>
        <w:rPr>
          <w:rFonts w:ascii="Arial" w:hAnsi="Arial" w:cs="Arial"/>
          <w:b/>
        </w:rPr>
      </w:pPr>
      <w:r w:rsidRPr="00D167DA">
        <w:rPr>
          <w:rFonts w:ascii="Arial" w:hAnsi="Arial" w:cs="Arial"/>
          <w:b/>
        </w:rPr>
        <w:t>Table 1</w:t>
      </w:r>
      <w:r>
        <w:rPr>
          <w:rFonts w:ascii="Arial" w:hAnsi="Arial" w:cs="Arial"/>
          <w:b/>
        </w:rPr>
        <w:t xml:space="preserve">. </w:t>
      </w:r>
      <w:r w:rsidRPr="00D167DA">
        <w:rPr>
          <w:rFonts w:ascii="Arial" w:hAnsi="Arial" w:cs="Arial"/>
          <w:b/>
        </w:rPr>
        <w:t>The perception of child development in terms of Cognitive development</w:t>
      </w:r>
    </w:p>
    <w:tbl>
      <w:tblPr>
        <w:tblW w:w="1083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17"/>
        <w:gridCol w:w="1790"/>
        <w:gridCol w:w="1883"/>
        <w:gridCol w:w="1645"/>
      </w:tblGrid>
      <w:tr w:rsidR="00D167DA" w:rsidRPr="00D167DA" w14:paraId="28E2988C" w14:textId="77777777" w:rsidTr="00C14D36">
        <w:trPr>
          <w:trHeight w:val="294"/>
        </w:trPr>
        <w:tc>
          <w:tcPr>
            <w:tcW w:w="5517" w:type="dxa"/>
            <w:tcBorders>
              <w:top w:val="single" w:sz="4" w:space="0" w:color="auto"/>
              <w:bottom w:val="single" w:sz="4" w:space="0" w:color="auto"/>
            </w:tcBorders>
            <w:tcMar>
              <w:top w:w="15" w:type="dxa"/>
              <w:left w:w="45" w:type="dxa"/>
              <w:right w:w="45" w:type="dxa"/>
            </w:tcMar>
            <w:vAlign w:val="bottom"/>
          </w:tcPr>
          <w:p w14:paraId="3825CEDA"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Cognitive Development</w:t>
            </w:r>
          </w:p>
        </w:tc>
        <w:tc>
          <w:tcPr>
            <w:tcW w:w="1790" w:type="dxa"/>
            <w:tcBorders>
              <w:top w:val="single" w:sz="4" w:space="0" w:color="auto"/>
              <w:bottom w:val="single" w:sz="4" w:space="0" w:color="auto"/>
            </w:tcBorders>
            <w:tcMar>
              <w:top w:w="15" w:type="dxa"/>
              <w:left w:w="45" w:type="dxa"/>
              <w:right w:w="45" w:type="dxa"/>
            </w:tcMar>
            <w:vAlign w:val="bottom"/>
          </w:tcPr>
          <w:p w14:paraId="1D7D5A36"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Mean</w:t>
            </w:r>
          </w:p>
        </w:tc>
        <w:tc>
          <w:tcPr>
            <w:tcW w:w="1883" w:type="dxa"/>
            <w:tcBorders>
              <w:top w:val="single" w:sz="4" w:space="0" w:color="auto"/>
              <w:bottom w:val="single" w:sz="4" w:space="0" w:color="auto"/>
            </w:tcBorders>
            <w:tcMar>
              <w:top w:w="15" w:type="dxa"/>
              <w:left w:w="45" w:type="dxa"/>
              <w:right w:w="45" w:type="dxa"/>
            </w:tcMar>
            <w:vAlign w:val="bottom"/>
          </w:tcPr>
          <w:p w14:paraId="6CFA9B5D"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Verbal Interpretation</w:t>
            </w:r>
          </w:p>
        </w:tc>
        <w:tc>
          <w:tcPr>
            <w:tcW w:w="1645" w:type="dxa"/>
            <w:tcBorders>
              <w:top w:val="single" w:sz="4" w:space="0" w:color="auto"/>
              <w:bottom w:val="single" w:sz="4" w:space="0" w:color="auto"/>
            </w:tcBorders>
            <w:tcMar>
              <w:top w:w="15" w:type="dxa"/>
              <w:left w:w="45" w:type="dxa"/>
              <w:right w:w="45" w:type="dxa"/>
            </w:tcMar>
            <w:vAlign w:val="bottom"/>
          </w:tcPr>
          <w:p w14:paraId="65271F24"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Rank</w:t>
            </w:r>
          </w:p>
        </w:tc>
      </w:tr>
      <w:tr w:rsidR="00D167DA" w:rsidRPr="00D167DA" w14:paraId="6FD3BD4E" w14:textId="77777777" w:rsidTr="00C14D36">
        <w:trPr>
          <w:trHeight w:val="294"/>
        </w:trPr>
        <w:tc>
          <w:tcPr>
            <w:tcW w:w="5517" w:type="dxa"/>
            <w:tcBorders>
              <w:top w:val="single" w:sz="4" w:space="0" w:color="auto"/>
            </w:tcBorders>
            <w:tcMar>
              <w:top w:w="15" w:type="dxa"/>
              <w:left w:w="45" w:type="dxa"/>
              <w:right w:w="45" w:type="dxa"/>
            </w:tcMar>
            <w:vAlign w:val="bottom"/>
          </w:tcPr>
          <w:p w14:paraId="1802FEFD" w14:textId="77777777" w:rsidR="00D167DA" w:rsidRPr="00D167DA" w:rsidRDefault="00D167DA" w:rsidP="00D167DA">
            <w:pPr>
              <w:pStyle w:val="Body"/>
              <w:spacing w:after="0"/>
              <w:rPr>
                <w:rFonts w:ascii="Arial" w:hAnsi="Arial" w:cs="Arial"/>
              </w:rPr>
            </w:pPr>
            <w:r w:rsidRPr="00D167DA">
              <w:rPr>
                <w:rFonts w:ascii="Arial" w:hAnsi="Arial" w:cs="Arial"/>
              </w:rPr>
              <w:t>1 Cognitive development is the foundation for future learning, problem-solving, and academic success</w:t>
            </w:r>
          </w:p>
        </w:tc>
        <w:tc>
          <w:tcPr>
            <w:tcW w:w="1790" w:type="dxa"/>
            <w:tcBorders>
              <w:top w:val="single" w:sz="4" w:space="0" w:color="auto"/>
            </w:tcBorders>
            <w:tcMar>
              <w:top w:w="15" w:type="dxa"/>
              <w:left w:w="45" w:type="dxa"/>
              <w:right w:w="45" w:type="dxa"/>
            </w:tcMar>
            <w:vAlign w:val="bottom"/>
          </w:tcPr>
          <w:p w14:paraId="45FCF85E" w14:textId="77777777" w:rsidR="00D167DA" w:rsidRPr="00D167DA" w:rsidRDefault="00D167DA" w:rsidP="00D167DA">
            <w:pPr>
              <w:pStyle w:val="Body"/>
              <w:spacing w:after="0"/>
              <w:jc w:val="center"/>
              <w:rPr>
                <w:rFonts w:ascii="Arial" w:hAnsi="Arial" w:cs="Arial"/>
              </w:rPr>
            </w:pPr>
            <w:r w:rsidRPr="00D167DA">
              <w:rPr>
                <w:rFonts w:ascii="Arial" w:hAnsi="Arial" w:cs="Arial"/>
              </w:rPr>
              <w:t>3.84</w:t>
            </w:r>
          </w:p>
        </w:tc>
        <w:tc>
          <w:tcPr>
            <w:tcW w:w="1883" w:type="dxa"/>
            <w:tcBorders>
              <w:top w:val="single" w:sz="4" w:space="0" w:color="auto"/>
            </w:tcBorders>
            <w:tcMar>
              <w:top w:w="15" w:type="dxa"/>
              <w:left w:w="45" w:type="dxa"/>
              <w:right w:w="45" w:type="dxa"/>
            </w:tcMar>
            <w:vAlign w:val="bottom"/>
          </w:tcPr>
          <w:p w14:paraId="14D0FA6E"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Borders>
              <w:top w:val="single" w:sz="4" w:space="0" w:color="auto"/>
            </w:tcBorders>
            <w:tcMar>
              <w:top w:w="15" w:type="dxa"/>
              <w:left w:w="45" w:type="dxa"/>
              <w:right w:w="45" w:type="dxa"/>
            </w:tcMar>
            <w:vAlign w:val="bottom"/>
          </w:tcPr>
          <w:p w14:paraId="3023FDFE" w14:textId="77777777" w:rsidR="00D167DA" w:rsidRPr="00D167DA" w:rsidRDefault="00D167DA" w:rsidP="00D167DA">
            <w:pPr>
              <w:pStyle w:val="Body"/>
              <w:spacing w:after="0"/>
              <w:jc w:val="center"/>
              <w:rPr>
                <w:rFonts w:ascii="Arial" w:hAnsi="Arial" w:cs="Arial"/>
              </w:rPr>
            </w:pPr>
            <w:r w:rsidRPr="00D167DA">
              <w:rPr>
                <w:rFonts w:ascii="Arial" w:hAnsi="Arial" w:cs="Arial"/>
              </w:rPr>
              <w:t>2.5</w:t>
            </w:r>
          </w:p>
        </w:tc>
      </w:tr>
      <w:tr w:rsidR="00D167DA" w:rsidRPr="00D167DA" w14:paraId="0543F549" w14:textId="77777777" w:rsidTr="00C14D36">
        <w:trPr>
          <w:trHeight w:val="294"/>
        </w:trPr>
        <w:tc>
          <w:tcPr>
            <w:tcW w:w="5517" w:type="dxa"/>
            <w:tcMar>
              <w:top w:w="15" w:type="dxa"/>
              <w:left w:w="45" w:type="dxa"/>
              <w:right w:w="45" w:type="dxa"/>
            </w:tcMar>
            <w:vAlign w:val="bottom"/>
          </w:tcPr>
          <w:p w14:paraId="291256D8" w14:textId="77777777" w:rsidR="00D167DA" w:rsidRPr="00D167DA" w:rsidRDefault="00D167DA" w:rsidP="00D167DA">
            <w:pPr>
              <w:pStyle w:val="Body"/>
              <w:spacing w:after="0"/>
              <w:rPr>
                <w:rFonts w:ascii="Arial" w:hAnsi="Arial" w:cs="Arial"/>
              </w:rPr>
            </w:pPr>
            <w:r w:rsidRPr="00D167DA">
              <w:rPr>
                <w:rFonts w:ascii="Arial" w:hAnsi="Arial" w:cs="Arial"/>
              </w:rPr>
              <w:t>2 Believe that early stimulation and exposure to learning activities significantly enhance cognitive growth.</w:t>
            </w:r>
          </w:p>
        </w:tc>
        <w:tc>
          <w:tcPr>
            <w:tcW w:w="1790" w:type="dxa"/>
            <w:tcMar>
              <w:top w:w="15" w:type="dxa"/>
              <w:left w:w="45" w:type="dxa"/>
              <w:right w:w="45" w:type="dxa"/>
            </w:tcMar>
            <w:vAlign w:val="bottom"/>
          </w:tcPr>
          <w:p w14:paraId="3F9A5989" w14:textId="77777777" w:rsidR="00D167DA" w:rsidRPr="00D167DA" w:rsidRDefault="00D167DA" w:rsidP="00D167DA">
            <w:pPr>
              <w:pStyle w:val="Body"/>
              <w:spacing w:after="0"/>
              <w:jc w:val="center"/>
              <w:rPr>
                <w:rFonts w:ascii="Arial" w:hAnsi="Arial" w:cs="Arial"/>
              </w:rPr>
            </w:pPr>
            <w:r w:rsidRPr="00D167DA">
              <w:rPr>
                <w:rFonts w:ascii="Arial" w:hAnsi="Arial" w:cs="Arial"/>
              </w:rPr>
              <w:t>3.78</w:t>
            </w:r>
          </w:p>
        </w:tc>
        <w:tc>
          <w:tcPr>
            <w:tcW w:w="1883" w:type="dxa"/>
            <w:tcMar>
              <w:top w:w="15" w:type="dxa"/>
              <w:left w:w="45" w:type="dxa"/>
              <w:right w:w="45" w:type="dxa"/>
            </w:tcMar>
            <w:vAlign w:val="bottom"/>
          </w:tcPr>
          <w:p w14:paraId="1F69B809"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35C5EDE3" w14:textId="77777777" w:rsidR="00D167DA" w:rsidRPr="00D167DA" w:rsidRDefault="00D167DA" w:rsidP="00D167DA">
            <w:pPr>
              <w:pStyle w:val="Body"/>
              <w:spacing w:after="0"/>
              <w:jc w:val="center"/>
              <w:rPr>
                <w:rFonts w:ascii="Arial" w:hAnsi="Arial" w:cs="Arial"/>
              </w:rPr>
            </w:pPr>
            <w:r w:rsidRPr="00D167DA">
              <w:rPr>
                <w:rFonts w:ascii="Arial" w:hAnsi="Arial" w:cs="Arial"/>
              </w:rPr>
              <w:t>3</w:t>
            </w:r>
          </w:p>
        </w:tc>
      </w:tr>
      <w:tr w:rsidR="00D167DA" w:rsidRPr="00D167DA" w14:paraId="692021BD" w14:textId="77777777" w:rsidTr="00C14D36">
        <w:trPr>
          <w:trHeight w:val="294"/>
        </w:trPr>
        <w:tc>
          <w:tcPr>
            <w:tcW w:w="5517" w:type="dxa"/>
            <w:tcMar>
              <w:top w:w="15" w:type="dxa"/>
              <w:left w:w="45" w:type="dxa"/>
              <w:right w:w="45" w:type="dxa"/>
            </w:tcMar>
            <w:vAlign w:val="bottom"/>
          </w:tcPr>
          <w:p w14:paraId="1B25A081" w14:textId="77777777" w:rsidR="00D167DA" w:rsidRPr="00D167DA" w:rsidRDefault="00D167DA" w:rsidP="00D167DA">
            <w:pPr>
              <w:pStyle w:val="Body"/>
              <w:spacing w:after="0"/>
              <w:rPr>
                <w:rFonts w:ascii="Arial" w:hAnsi="Arial" w:cs="Arial"/>
              </w:rPr>
            </w:pPr>
            <w:r w:rsidRPr="00D167DA">
              <w:rPr>
                <w:rFonts w:ascii="Arial" w:hAnsi="Arial" w:cs="Arial"/>
              </w:rPr>
              <w:t>3 View play-based learning as an effective approach to developing thinking, reasoning, and creativity.</w:t>
            </w:r>
          </w:p>
        </w:tc>
        <w:tc>
          <w:tcPr>
            <w:tcW w:w="1790" w:type="dxa"/>
            <w:tcMar>
              <w:top w:w="15" w:type="dxa"/>
              <w:left w:w="45" w:type="dxa"/>
              <w:right w:w="45" w:type="dxa"/>
            </w:tcMar>
            <w:vAlign w:val="bottom"/>
          </w:tcPr>
          <w:p w14:paraId="0D8B2412" w14:textId="77777777" w:rsidR="00D167DA" w:rsidRPr="00D167DA" w:rsidRDefault="00D167DA" w:rsidP="00D167DA">
            <w:pPr>
              <w:pStyle w:val="Body"/>
              <w:spacing w:after="0"/>
              <w:jc w:val="center"/>
              <w:rPr>
                <w:rFonts w:ascii="Arial" w:hAnsi="Arial" w:cs="Arial"/>
              </w:rPr>
            </w:pPr>
            <w:r w:rsidRPr="00D167DA">
              <w:rPr>
                <w:rFonts w:ascii="Arial" w:hAnsi="Arial" w:cs="Arial"/>
              </w:rPr>
              <w:t>3.84</w:t>
            </w:r>
          </w:p>
        </w:tc>
        <w:tc>
          <w:tcPr>
            <w:tcW w:w="1883" w:type="dxa"/>
            <w:tcMar>
              <w:top w:w="15" w:type="dxa"/>
              <w:left w:w="45" w:type="dxa"/>
              <w:right w:w="45" w:type="dxa"/>
            </w:tcMar>
            <w:vAlign w:val="bottom"/>
          </w:tcPr>
          <w:p w14:paraId="2DF38AA6"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731AE069" w14:textId="77777777" w:rsidR="00D167DA" w:rsidRPr="00D167DA" w:rsidRDefault="00D167DA" w:rsidP="00D167DA">
            <w:pPr>
              <w:pStyle w:val="Body"/>
              <w:spacing w:after="0"/>
              <w:jc w:val="center"/>
              <w:rPr>
                <w:rFonts w:ascii="Arial" w:hAnsi="Arial" w:cs="Arial"/>
              </w:rPr>
            </w:pPr>
            <w:r w:rsidRPr="00D167DA">
              <w:rPr>
                <w:rFonts w:ascii="Arial" w:hAnsi="Arial" w:cs="Arial"/>
              </w:rPr>
              <w:t>2.5</w:t>
            </w:r>
          </w:p>
        </w:tc>
      </w:tr>
      <w:tr w:rsidR="00D167DA" w:rsidRPr="00D167DA" w14:paraId="05CC17E8" w14:textId="77777777" w:rsidTr="00C14D36">
        <w:trPr>
          <w:trHeight w:val="294"/>
        </w:trPr>
        <w:tc>
          <w:tcPr>
            <w:tcW w:w="5517" w:type="dxa"/>
            <w:tcMar>
              <w:top w:w="15" w:type="dxa"/>
              <w:left w:w="45" w:type="dxa"/>
              <w:right w:w="45" w:type="dxa"/>
            </w:tcMar>
            <w:vAlign w:val="bottom"/>
          </w:tcPr>
          <w:p w14:paraId="10BB4AC5" w14:textId="77777777" w:rsidR="00D167DA" w:rsidRPr="00D167DA" w:rsidRDefault="00D167DA" w:rsidP="00D167DA">
            <w:pPr>
              <w:pStyle w:val="Body"/>
              <w:spacing w:after="0"/>
              <w:rPr>
                <w:rFonts w:ascii="Arial" w:hAnsi="Arial" w:cs="Arial"/>
              </w:rPr>
            </w:pPr>
            <w:r w:rsidRPr="00D167DA">
              <w:rPr>
                <w:rFonts w:ascii="Arial" w:hAnsi="Arial" w:cs="Arial"/>
              </w:rPr>
              <w:t>4 Recognize that each child develops cognitively at their own pace and requires individualized support.</w:t>
            </w:r>
          </w:p>
        </w:tc>
        <w:tc>
          <w:tcPr>
            <w:tcW w:w="1790" w:type="dxa"/>
            <w:tcMar>
              <w:top w:w="15" w:type="dxa"/>
              <w:left w:w="45" w:type="dxa"/>
              <w:right w:w="45" w:type="dxa"/>
            </w:tcMar>
            <w:vAlign w:val="bottom"/>
          </w:tcPr>
          <w:p w14:paraId="7C302BBF" w14:textId="77777777" w:rsidR="00D167DA" w:rsidRPr="00D167DA" w:rsidRDefault="00D167DA" w:rsidP="00D167DA">
            <w:pPr>
              <w:pStyle w:val="Body"/>
              <w:spacing w:after="0"/>
              <w:jc w:val="center"/>
              <w:rPr>
                <w:rFonts w:ascii="Arial" w:hAnsi="Arial" w:cs="Arial"/>
              </w:rPr>
            </w:pPr>
            <w:r w:rsidRPr="00D167DA">
              <w:rPr>
                <w:rFonts w:ascii="Arial" w:hAnsi="Arial" w:cs="Arial"/>
              </w:rPr>
              <w:t>3.69</w:t>
            </w:r>
          </w:p>
        </w:tc>
        <w:tc>
          <w:tcPr>
            <w:tcW w:w="1883" w:type="dxa"/>
            <w:tcMar>
              <w:top w:w="15" w:type="dxa"/>
              <w:left w:w="45" w:type="dxa"/>
              <w:right w:w="45" w:type="dxa"/>
            </w:tcMar>
            <w:vAlign w:val="bottom"/>
          </w:tcPr>
          <w:p w14:paraId="5F0B49D4"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4F1C2534" w14:textId="77777777" w:rsidR="00D167DA" w:rsidRPr="00D167DA" w:rsidRDefault="00D167DA" w:rsidP="00D167DA">
            <w:pPr>
              <w:pStyle w:val="Body"/>
              <w:spacing w:after="0"/>
              <w:jc w:val="center"/>
              <w:rPr>
                <w:rFonts w:ascii="Arial" w:hAnsi="Arial" w:cs="Arial"/>
              </w:rPr>
            </w:pPr>
            <w:r w:rsidRPr="00D167DA">
              <w:rPr>
                <w:rFonts w:ascii="Arial" w:hAnsi="Arial" w:cs="Arial"/>
              </w:rPr>
              <w:t>5</w:t>
            </w:r>
          </w:p>
        </w:tc>
      </w:tr>
      <w:tr w:rsidR="00D167DA" w:rsidRPr="00D167DA" w14:paraId="126373CA" w14:textId="77777777" w:rsidTr="00C14D36">
        <w:trPr>
          <w:trHeight w:val="294"/>
        </w:trPr>
        <w:tc>
          <w:tcPr>
            <w:tcW w:w="5517" w:type="dxa"/>
            <w:tcMar>
              <w:top w:w="15" w:type="dxa"/>
              <w:left w:w="45" w:type="dxa"/>
              <w:right w:w="45" w:type="dxa"/>
            </w:tcMar>
            <w:vAlign w:val="bottom"/>
          </w:tcPr>
          <w:p w14:paraId="01BDD4DC" w14:textId="77777777" w:rsidR="00D167DA" w:rsidRPr="00D167DA" w:rsidRDefault="00D167DA" w:rsidP="00D167DA">
            <w:pPr>
              <w:pStyle w:val="Body"/>
              <w:spacing w:after="0"/>
              <w:rPr>
                <w:rFonts w:ascii="Arial" w:hAnsi="Arial" w:cs="Arial"/>
              </w:rPr>
            </w:pPr>
            <w:r w:rsidRPr="00D167DA">
              <w:rPr>
                <w:rFonts w:ascii="Arial" w:hAnsi="Arial" w:cs="Arial"/>
              </w:rPr>
              <w:t>5 Perceive the learning environment as a key factor influencing a child’s cognitive development.</w:t>
            </w:r>
          </w:p>
        </w:tc>
        <w:tc>
          <w:tcPr>
            <w:tcW w:w="1790" w:type="dxa"/>
            <w:tcMar>
              <w:top w:w="15" w:type="dxa"/>
              <w:left w:w="45" w:type="dxa"/>
              <w:right w:w="45" w:type="dxa"/>
            </w:tcMar>
            <w:vAlign w:val="bottom"/>
          </w:tcPr>
          <w:p w14:paraId="6A9BAA86" w14:textId="77777777" w:rsidR="00D167DA" w:rsidRPr="00D167DA" w:rsidRDefault="00D167DA" w:rsidP="00D167DA">
            <w:pPr>
              <w:pStyle w:val="Body"/>
              <w:spacing w:after="0"/>
              <w:jc w:val="center"/>
              <w:rPr>
                <w:rFonts w:ascii="Arial" w:hAnsi="Arial" w:cs="Arial"/>
              </w:rPr>
            </w:pPr>
            <w:r w:rsidRPr="00D167DA">
              <w:rPr>
                <w:rFonts w:ascii="Arial" w:hAnsi="Arial" w:cs="Arial"/>
              </w:rPr>
              <w:t>3.76</w:t>
            </w:r>
          </w:p>
        </w:tc>
        <w:tc>
          <w:tcPr>
            <w:tcW w:w="1883" w:type="dxa"/>
            <w:tcMar>
              <w:top w:w="15" w:type="dxa"/>
              <w:left w:w="45" w:type="dxa"/>
              <w:right w:w="45" w:type="dxa"/>
            </w:tcMar>
            <w:vAlign w:val="bottom"/>
          </w:tcPr>
          <w:p w14:paraId="70E9D622"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55C8C612" w14:textId="77777777" w:rsidR="00D167DA" w:rsidRPr="00D167DA" w:rsidRDefault="00D167DA" w:rsidP="00D167DA">
            <w:pPr>
              <w:pStyle w:val="Body"/>
              <w:spacing w:after="0"/>
              <w:jc w:val="center"/>
              <w:rPr>
                <w:rFonts w:ascii="Arial" w:hAnsi="Arial" w:cs="Arial"/>
              </w:rPr>
            </w:pPr>
            <w:r w:rsidRPr="00D167DA">
              <w:rPr>
                <w:rFonts w:ascii="Arial" w:hAnsi="Arial" w:cs="Arial"/>
              </w:rPr>
              <w:t>4</w:t>
            </w:r>
          </w:p>
        </w:tc>
      </w:tr>
      <w:tr w:rsidR="00D167DA" w:rsidRPr="00D167DA" w14:paraId="5D1A940A" w14:textId="77777777" w:rsidTr="00C14D36">
        <w:trPr>
          <w:trHeight w:val="294"/>
        </w:trPr>
        <w:tc>
          <w:tcPr>
            <w:tcW w:w="5517" w:type="dxa"/>
            <w:tcMar>
              <w:top w:w="15" w:type="dxa"/>
              <w:left w:w="45" w:type="dxa"/>
              <w:right w:w="45" w:type="dxa"/>
            </w:tcMar>
            <w:vAlign w:val="bottom"/>
          </w:tcPr>
          <w:p w14:paraId="0C5DB84B" w14:textId="77777777" w:rsidR="00D167DA" w:rsidRPr="00D167DA" w:rsidRDefault="00D167DA" w:rsidP="00D167DA">
            <w:pPr>
              <w:pStyle w:val="Body"/>
              <w:spacing w:after="0"/>
              <w:rPr>
                <w:rFonts w:ascii="Arial" w:hAnsi="Arial" w:cs="Arial"/>
              </w:rPr>
            </w:pPr>
            <w:r w:rsidRPr="00D167DA">
              <w:rPr>
                <w:rFonts w:ascii="Arial" w:hAnsi="Arial" w:cs="Arial"/>
              </w:rPr>
              <w:t>6 Believe that collaboration with parents and caregivers strengthens cognitive learning experiences at home and in school</w:t>
            </w:r>
          </w:p>
        </w:tc>
        <w:tc>
          <w:tcPr>
            <w:tcW w:w="1790" w:type="dxa"/>
            <w:tcMar>
              <w:top w:w="15" w:type="dxa"/>
              <w:left w:w="45" w:type="dxa"/>
              <w:right w:w="45" w:type="dxa"/>
            </w:tcMar>
            <w:vAlign w:val="bottom"/>
          </w:tcPr>
          <w:p w14:paraId="0273D9A9" w14:textId="77777777" w:rsidR="00D167DA" w:rsidRPr="00D167DA" w:rsidRDefault="00D167DA" w:rsidP="00D167DA">
            <w:pPr>
              <w:pStyle w:val="Body"/>
              <w:spacing w:after="0"/>
              <w:jc w:val="center"/>
              <w:rPr>
                <w:rFonts w:ascii="Arial" w:hAnsi="Arial" w:cs="Arial"/>
                <w:b/>
                <w:bCs/>
              </w:rPr>
            </w:pPr>
            <w:r w:rsidRPr="00D167DA">
              <w:rPr>
                <w:rFonts w:ascii="Arial" w:hAnsi="Arial" w:cs="Arial"/>
              </w:rPr>
              <w:t>3.89</w:t>
            </w:r>
          </w:p>
        </w:tc>
        <w:tc>
          <w:tcPr>
            <w:tcW w:w="1883" w:type="dxa"/>
            <w:tcMar>
              <w:top w:w="15" w:type="dxa"/>
              <w:left w:w="45" w:type="dxa"/>
              <w:right w:w="45" w:type="dxa"/>
            </w:tcMar>
            <w:vAlign w:val="bottom"/>
          </w:tcPr>
          <w:p w14:paraId="3171D5A7"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771E366B" w14:textId="77777777" w:rsidR="00D167DA" w:rsidRPr="00D167DA" w:rsidRDefault="00D167DA" w:rsidP="00D167DA">
            <w:pPr>
              <w:pStyle w:val="Body"/>
              <w:spacing w:after="0"/>
              <w:jc w:val="center"/>
              <w:rPr>
                <w:rFonts w:ascii="Arial" w:hAnsi="Arial" w:cs="Arial"/>
              </w:rPr>
            </w:pPr>
            <w:r w:rsidRPr="00D167DA">
              <w:rPr>
                <w:rFonts w:ascii="Arial" w:hAnsi="Arial" w:cs="Arial"/>
              </w:rPr>
              <w:t>1</w:t>
            </w:r>
          </w:p>
        </w:tc>
      </w:tr>
      <w:tr w:rsidR="00D167DA" w:rsidRPr="00D167DA" w14:paraId="34CF0ABB" w14:textId="77777777" w:rsidTr="00C14D36">
        <w:trPr>
          <w:trHeight w:val="294"/>
        </w:trPr>
        <w:tc>
          <w:tcPr>
            <w:tcW w:w="5517" w:type="dxa"/>
            <w:tcMar>
              <w:top w:w="15" w:type="dxa"/>
              <w:left w:w="45" w:type="dxa"/>
              <w:right w:w="45" w:type="dxa"/>
            </w:tcMar>
            <w:vAlign w:val="bottom"/>
          </w:tcPr>
          <w:p w14:paraId="5FAE367F"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Average Weighted Mean</w:t>
            </w:r>
          </w:p>
        </w:tc>
        <w:tc>
          <w:tcPr>
            <w:tcW w:w="1790" w:type="dxa"/>
            <w:tcMar>
              <w:top w:w="15" w:type="dxa"/>
              <w:left w:w="45" w:type="dxa"/>
              <w:right w:w="45" w:type="dxa"/>
            </w:tcMar>
            <w:vAlign w:val="bottom"/>
          </w:tcPr>
          <w:p w14:paraId="396D916F"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3.80</w:t>
            </w:r>
          </w:p>
        </w:tc>
        <w:tc>
          <w:tcPr>
            <w:tcW w:w="1883" w:type="dxa"/>
            <w:tcMar>
              <w:top w:w="15" w:type="dxa"/>
              <w:left w:w="45" w:type="dxa"/>
              <w:right w:w="45" w:type="dxa"/>
            </w:tcMar>
            <w:vAlign w:val="bottom"/>
          </w:tcPr>
          <w:p w14:paraId="3B712D5C"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Very Positive</w:t>
            </w:r>
          </w:p>
        </w:tc>
        <w:tc>
          <w:tcPr>
            <w:tcW w:w="1645" w:type="dxa"/>
            <w:tcMar>
              <w:top w:w="15" w:type="dxa"/>
              <w:left w:w="45" w:type="dxa"/>
              <w:right w:w="45" w:type="dxa"/>
            </w:tcMar>
            <w:vAlign w:val="bottom"/>
          </w:tcPr>
          <w:p w14:paraId="7FE5FAAF" w14:textId="77777777" w:rsidR="00D167DA" w:rsidRPr="00D167DA" w:rsidRDefault="00D167DA" w:rsidP="00D167DA">
            <w:pPr>
              <w:pStyle w:val="Body"/>
              <w:spacing w:after="0"/>
              <w:jc w:val="center"/>
              <w:rPr>
                <w:rFonts w:ascii="Arial" w:hAnsi="Arial" w:cs="Arial"/>
              </w:rPr>
            </w:pPr>
          </w:p>
        </w:tc>
      </w:tr>
    </w:tbl>
    <w:p w14:paraId="05748137" w14:textId="77777777" w:rsidR="00D167DA" w:rsidRDefault="00D167DA" w:rsidP="00441B6F">
      <w:pPr>
        <w:pStyle w:val="Body"/>
        <w:spacing w:after="0"/>
        <w:rPr>
          <w:rFonts w:ascii="Arial" w:hAnsi="Arial" w:cs="Arial"/>
        </w:rPr>
      </w:pPr>
    </w:p>
    <w:p w14:paraId="5473A27F" w14:textId="77777777" w:rsidR="00D167DA" w:rsidRPr="00D167DA" w:rsidRDefault="00D167DA" w:rsidP="00D167DA">
      <w:pPr>
        <w:pStyle w:val="Body"/>
        <w:spacing w:after="0"/>
        <w:rPr>
          <w:rFonts w:ascii="Arial" w:hAnsi="Arial" w:cs="Arial"/>
        </w:rPr>
      </w:pPr>
      <w:r w:rsidRPr="00D167DA">
        <w:rPr>
          <w:rFonts w:ascii="Arial" w:hAnsi="Arial" w:cs="Arial"/>
        </w:rPr>
        <w:t>The findings show that respondents have a very positive perception of cognitive development (average weighted mean = 3.80), indicating strong recognition of its importance in early childhood. The highest-rated items emphasize the value of collaboration with parents and caregivers (WM = 3.89), as well as the role of cognitive development as a foundation for learning and problem-solving (WM = 3.84). Respondents also strongly support play-based learning as an effective approach to enhancing thinking and creativity (WM = 3.84).</w:t>
      </w:r>
    </w:p>
    <w:p w14:paraId="4E032BE1" w14:textId="77777777" w:rsidR="00D167DA" w:rsidRDefault="00D167DA" w:rsidP="00D167DA">
      <w:pPr>
        <w:pStyle w:val="Body"/>
        <w:spacing w:after="0"/>
        <w:rPr>
          <w:rFonts w:ascii="Arial" w:hAnsi="Arial" w:cs="Arial"/>
        </w:rPr>
      </w:pPr>
    </w:p>
    <w:p w14:paraId="732DB1EF" w14:textId="068240F8" w:rsidR="00D167DA" w:rsidRPr="00D167DA" w:rsidRDefault="00D167DA" w:rsidP="00D167DA">
      <w:pPr>
        <w:pStyle w:val="Body"/>
        <w:spacing w:after="0"/>
        <w:rPr>
          <w:rFonts w:ascii="Arial" w:hAnsi="Arial" w:cs="Arial"/>
        </w:rPr>
      </w:pPr>
      <w:r w:rsidRPr="00D167DA">
        <w:rPr>
          <w:rFonts w:ascii="Arial" w:hAnsi="Arial" w:cs="Arial"/>
        </w:rPr>
        <w:t>Moreover, the respondents recognize the importance of early stimulation, supportive learning environments, and individualized support, highlighting their awareness that children develop at different paces. Overall, these results suggest that Child Development Workers are knowledgeable about essential factors that promote cognitive growth and are inclined to apply developmentally appropriate practices.</w:t>
      </w:r>
    </w:p>
    <w:p w14:paraId="113C1D43" w14:textId="77777777" w:rsidR="00D167DA" w:rsidRDefault="00D167DA" w:rsidP="00D167DA">
      <w:pPr>
        <w:pStyle w:val="Body"/>
        <w:spacing w:after="0"/>
        <w:rPr>
          <w:rFonts w:ascii="Arial" w:hAnsi="Arial" w:cs="Arial"/>
        </w:rPr>
      </w:pPr>
    </w:p>
    <w:p w14:paraId="0AE29EEA" w14:textId="526BA43F" w:rsidR="00D167DA" w:rsidRDefault="00D167DA" w:rsidP="00441B6F">
      <w:pPr>
        <w:pStyle w:val="Body"/>
        <w:spacing w:after="0"/>
        <w:rPr>
          <w:rFonts w:ascii="Arial" w:hAnsi="Arial" w:cs="Arial"/>
        </w:rPr>
      </w:pPr>
      <w:r w:rsidRPr="00D167DA">
        <w:rPr>
          <w:rFonts w:ascii="Arial" w:hAnsi="Arial" w:cs="Arial"/>
        </w:rPr>
        <w:t xml:space="preserve">These findings support the study of Chen </w:t>
      </w:r>
      <w:r w:rsidR="00C14D36">
        <w:rPr>
          <w:rFonts w:ascii="Arial" w:hAnsi="Arial" w:cs="Arial"/>
        </w:rPr>
        <w:t>et al.,</w:t>
      </w:r>
      <w:r w:rsidRPr="00D167DA">
        <w:rPr>
          <w:rFonts w:ascii="Arial" w:hAnsi="Arial" w:cs="Arial"/>
        </w:rPr>
        <w:t xml:space="preserve"> (2025), which emphasized that collaboration between home and school strengthens children’s cognitive development. Similarly, Geer and </w:t>
      </w:r>
      <w:proofErr w:type="spellStart"/>
      <w:r w:rsidRPr="00D167DA">
        <w:rPr>
          <w:rFonts w:ascii="Arial" w:hAnsi="Arial" w:cs="Arial"/>
        </w:rPr>
        <w:t>Paes</w:t>
      </w:r>
      <w:proofErr w:type="spellEnd"/>
      <w:r w:rsidRPr="00D167DA">
        <w:rPr>
          <w:rFonts w:ascii="Arial" w:hAnsi="Arial" w:cs="Arial"/>
        </w:rPr>
        <w:t xml:space="preserve"> (2025) found that play-based learning significantly enhances executive functioning and creative reasoning. The importance of adaptive learning environments and individualized support is also consistent with the findings of Thompson and Rivera (2026), who noted that children’s cognitive development is influenced by both physical and social contexts. </w:t>
      </w:r>
    </w:p>
    <w:p w14:paraId="0042BEA0" w14:textId="77777777" w:rsidR="00D167DA" w:rsidRDefault="00D167DA" w:rsidP="00441B6F">
      <w:pPr>
        <w:pStyle w:val="Body"/>
        <w:spacing w:after="0"/>
        <w:rPr>
          <w:rFonts w:ascii="Arial" w:hAnsi="Arial" w:cs="Arial"/>
        </w:rPr>
      </w:pPr>
    </w:p>
    <w:p w14:paraId="33B9B942" w14:textId="6AB427C7" w:rsidR="00D167DA" w:rsidRPr="00D167DA" w:rsidRDefault="00D167DA" w:rsidP="00D167DA">
      <w:pPr>
        <w:pStyle w:val="Body"/>
        <w:spacing w:after="0"/>
        <w:rPr>
          <w:rFonts w:ascii="Arial" w:hAnsi="Arial" w:cs="Arial"/>
          <w:b/>
        </w:rPr>
      </w:pPr>
      <w:r w:rsidRPr="00D167DA">
        <w:rPr>
          <w:rFonts w:ascii="Arial" w:hAnsi="Arial" w:cs="Arial"/>
          <w:b/>
        </w:rPr>
        <w:t>Table 2</w:t>
      </w:r>
      <w:r>
        <w:rPr>
          <w:rFonts w:ascii="Arial" w:hAnsi="Arial" w:cs="Arial"/>
          <w:b/>
        </w:rPr>
        <w:t xml:space="preserve">. </w:t>
      </w:r>
      <w:r w:rsidRPr="00D167DA">
        <w:rPr>
          <w:rFonts w:ascii="Arial" w:hAnsi="Arial" w:cs="Arial"/>
          <w:b/>
        </w:rPr>
        <w:t>The perception of child development in terms of: Emotional Development</w:t>
      </w:r>
    </w:p>
    <w:tbl>
      <w:tblPr>
        <w:tblW w:w="1081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9"/>
        <w:gridCol w:w="1675"/>
        <w:gridCol w:w="1992"/>
        <w:gridCol w:w="1643"/>
      </w:tblGrid>
      <w:tr w:rsidR="00D167DA" w:rsidRPr="00D167DA" w14:paraId="3D95FEFF" w14:textId="77777777" w:rsidTr="00C14D36">
        <w:trPr>
          <w:trHeight w:val="49"/>
        </w:trPr>
        <w:tc>
          <w:tcPr>
            <w:tcW w:w="5509" w:type="dxa"/>
            <w:tcBorders>
              <w:top w:val="single" w:sz="4" w:space="0" w:color="auto"/>
              <w:bottom w:val="single" w:sz="4" w:space="0" w:color="auto"/>
            </w:tcBorders>
            <w:tcMar>
              <w:top w:w="15" w:type="dxa"/>
              <w:left w:w="45" w:type="dxa"/>
              <w:right w:w="45" w:type="dxa"/>
            </w:tcMar>
            <w:vAlign w:val="bottom"/>
          </w:tcPr>
          <w:p w14:paraId="21F31900" w14:textId="4A7A17E5" w:rsidR="00D167DA" w:rsidRPr="00D167DA" w:rsidRDefault="00D167DA" w:rsidP="00D167DA">
            <w:pPr>
              <w:pStyle w:val="Body"/>
              <w:spacing w:after="0"/>
              <w:jc w:val="center"/>
              <w:rPr>
                <w:rFonts w:ascii="Arial" w:hAnsi="Arial" w:cs="Arial"/>
                <w:b/>
                <w:bCs/>
              </w:rPr>
            </w:pPr>
            <w:r w:rsidRPr="00D167DA">
              <w:rPr>
                <w:rFonts w:ascii="Arial" w:hAnsi="Arial" w:cs="Arial"/>
                <w:b/>
                <w:bCs/>
              </w:rPr>
              <w:lastRenderedPageBreak/>
              <w:t>Emotional Development</w:t>
            </w:r>
          </w:p>
        </w:tc>
        <w:tc>
          <w:tcPr>
            <w:tcW w:w="1675" w:type="dxa"/>
            <w:tcBorders>
              <w:top w:val="single" w:sz="4" w:space="0" w:color="auto"/>
              <w:bottom w:val="single" w:sz="4" w:space="0" w:color="auto"/>
            </w:tcBorders>
            <w:tcMar>
              <w:top w:w="15" w:type="dxa"/>
              <w:left w:w="45" w:type="dxa"/>
              <w:right w:w="45" w:type="dxa"/>
            </w:tcMar>
            <w:vAlign w:val="bottom"/>
          </w:tcPr>
          <w:p w14:paraId="0612E960"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Mean</w:t>
            </w:r>
          </w:p>
        </w:tc>
        <w:tc>
          <w:tcPr>
            <w:tcW w:w="1992" w:type="dxa"/>
            <w:tcBorders>
              <w:top w:val="single" w:sz="4" w:space="0" w:color="auto"/>
              <w:bottom w:val="single" w:sz="4" w:space="0" w:color="auto"/>
            </w:tcBorders>
            <w:tcMar>
              <w:top w:w="15" w:type="dxa"/>
              <w:left w:w="45" w:type="dxa"/>
              <w:right w:w="45" w:type="dxa"/>
            </w:tcMar>
            <w:vAlign w:val="bottom"/>
          </w:tcPr>
          <w:p w14:paraId="1E8FA938"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Verbal Interpretation</w:t>
            </w:r>
          </w:p>
        </w:tc>
        <w:tc>
          <w:tcPr>
            <w:tcW w:w="1643" w:type="dxa"/>
            <w:tcBorders>
              <w:top w:val="single" w:sz="4" w:space="0" w:color="auto"/>
              <w:bottom w:val="single" w:sz="4" w:space="0" w:color="auto"/>
            </w:tcBorders>
            <w:tcMar>
              <w:top w:w="15" w:type="dxa"/>
              <w:left w:w="45" w:type="dxa"/>
              <w:right w:w="45" w:type="dxa"/>
            </w:tcMar>
            <w:vAlign w:val="bottom"/>
          </w:tcPr>
          <w:p w14:paraId="085B9CAB"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Rank</w:t>
            </w:r>
          </w:p>
        </w:tc>
      </w:tr>
      <w:tr w:rsidR="00D167DA" w:rsidRPr="00D167DA" w14:paraId="58B9DA79" w14:textId="77777777" w:rsidTr="00C14D36">
        <w:trPr>
          <w:trHeight w:val="141"/>
        </w:trPr>
        <w:tc>
          <w:tcPr>
            <w:tcW w:w="5509" w:type="dxa"/>
            <w:tcBorders>
              <w:top w:val="single" w:sz="4" w:space="0" w:color="auto"/>
            </w:tcBorders>
            <w:tcMar>
              <w:top w:w="15" w:type="dxa"/>
              <w:left w:w="45" w:type="dxa"/>
              <w:right w:w="45" w:type="dxa"/>
            </w:tcMar>
            <w:vAlign w:val="bottom"/>
          </w:tcPr>
          <w:p w14:paraId="3E64634A" w14:textId="77777777" w:rsidR="00D167DA" w:rsidRPr="00D167DA" w:rsidRDefault="00D167DA" w:rsidP="00D167DA">
            <w:pPr>
              <w:pStyle w:val="Body"/>
              <w:spacing w:after="0"/>
              <w:rPr>
                <w:rFonts w:ascii="Arial" w:hAnsi="Arial" w:cs="Arial"/>
              </w:rPr>
            </w:pPr>
            <w:r w:rsidRPr="00D167DA">
              <w:rPr>
                <w:rFonts w:ascii="Arial" w:hAnsi="Arial" w:cs="Arial"/>
              </w:rPr>
              <w:t>1 Child development workers perceive emotional development as essential for building self-awareness and confidence</w:t>
            </w:r>
          </w:p>
        </w:tc>
        <w:tc>
          <w:tcPr>
            <w:tcW w:w="1675" w:type="dxa"/>
            <w:tcBorders>
              <w:top w:val="single" w:sz="4" w:space="0" w:color="auto"/>
            </w:tcBorders>
            <w:tcMar>
              <w:top w:w="15" w:type="dxa"/>
              <w:left w:w="45" w:type="dxa"/>
              <w:right w:w="45" w:type="dxa"/>
            </w:tcMar>
            <w:vAlign w:val="bottom"/>
          </w:tcPr>
          <w:p w14:paraId="2C41E1E1" w14:textId="77777777" w:rsidR="00D167DA" w:rsidRPr="00D167DA" w:rsidRDefault="00D167DA" w:rsidP="00D167DA">
            <w:pPr>
              <w:pStyle w:val="Body"/>
              <w:spacing w:after="0"/>
              <w:jc w:val="center"/>
              <w:rPr>
                <w:rFonts w:ascii="Arial" w:hAnsi="Arial" w:cs="Arial"/>
              </w:rPr>
            </w:pPr>
            <w:r w:rsidRPr="00D167DA">
              <w:rPr>
                <w:rFonts w:ascii="Arial" w:hAnsi="Arial" w:cs="Arial"/>
              </w:rPr>
              <w:t>3.82</w:t>
            </w:r>
          </w:p>
        </w:tc>
        <w:tc>
          <w:tcPr>
            <w:tcW w:w="1992" w:type="dxa"/>
            <w:tcBorders>
              <w:top w:val="single" w:sz="4" w:space="0" w:color="auto"/>
            </w:tcBorders>
            <w:tcMar>
              <w:top w:w="15" w:type="dxa"/>
              <w:left w:w="45" w:type="dxa"/>
              <w:right w:w="45" w:type="dxa"/>
            </w:tcMar>
            <w:vAlign w:val="bottom"/>
          </w:tcPr>
          <w:p w14:paraId="76833FF7"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Borders>
              <w:top w:val="single" w:sz="4" w:space="0" w:color="auto"/>
            </w:tcBorders>
            <w:tcMar>
              <w:top w:w="15" w:type="dxa"/>
              <w:left w:w="45" w:type="dxa"/>
              <w:right w:w="45" w:type="dxa"/>
            </w:tcMar>
            <w:vAlign w:val="bottom"/>
          </w:tcPr>
          <w:p w14:paraId="2439CEA8" w14:textId="77777777" w:rsidR="00D167DA" w:rsidRPr="00D167DA" w:rsidRDefault="00D167DA" w:rsidP="00D167DA">
            <w:pPr>
              <w:pStyle w:val="Body"/>
              <w:spacing w:after="0"/>
              <w:jc w:val="center"/>
              <w:rPr>
                <w:rFonts w:ascii="Arial" w:hAnsi="Arial" w:cs="Arial"/>
              </w:rPr>
            </w:pPr>
            <w:r w:rsidRPr="00D167DA">
              <w:rPr>
                <w:rFonts w:ascii="Arial" w:hAnsi="Arial" w:cs="Arial"/>
              </w:rPr>
              <w:t>3.5</w:t>
            </w:r>
          </w:p>
        </w:tc>
      </w:tr>
      <w:tr w:rsidR="00D167DA" w:rsidRPr="00D167DA" w14:paraId="1FB14057" w14:textId="77777777" w:rsidTr="00C14D36">
        <w:trPr>
          <w:trHeight w:val="282"/>
        </w:trPr>
        <w:tc>
          <w:tcPr>
            <w:tcW w:w="5509" w:type="dxa"/>
            <w:tcMar>
              <w:top w:w="15" w:type="dxa"/>
              <w:left w:w="45" w:type="dxa"/>
              <w:right w:w="45" w:type="dxa"/>
            </w:tcMar>
            <w:vAlign w:val="bottom"/>
          </w:tcPr>
          <w:p w14:paraId="6CFF2CD2" w14:textId="77777777" w:rsidR="00D167DA" w:rsidRPr="00D167DA" w:rsidRDefault="00D167DA" w:rsidP="00D167DA">
            <w:pPr>
              <w:pStyle w:val="Body"/>
              <w:spacing w:after="0"/>
              <w:rPr>
                <w:rFonts w:ascii="Arial" w:hAnsi="Arial" w:cs="Arial"/>
              </w:rPr>
            </w:pPr>
            <w:r w:rsidRPr="00D167DA">
              <w:rPr>
                <w:rFonts w:ascii="Arial" w:hAnsi="Arial" w:cs="Arial"/>
              </w:rPr>
              <w:t>2 Believe that nurturing relationships help children express and manage their emotions effectively.</w:t>
            </w:r>
          </w:p>
        </w:tc>
        <w:tc>
          <w:tcPr>
            <w:tcW w:w="1675" w:type="dxa"/>
            <w:tcMar>
              <w:top w:w="15" w:type="dxa"/>
              <w:left w:w="45" w:type="dxa"/>
              <w:right w:w="45" w:type="dxa"/>
            </w:tcMar>
            <w:vAlign w:val="bottom"/>
          </w:tcPr>
          <w:p w14:paraId="14675E77" w14:textId="77777777" w:rsidR="00D167DA" w:rsidRPr="00D167DA" w:rsidRDefault="00D167DA" w:rsidP="00D167DA">
            <w:pPr>
              <w:pStyle w:val="Body"/>
              <w:spacing w:after="0"/>
              <w:jc w:val="center"/>
              <w:rPr>
                <w:rFonts w:ascii="Arial" w:hAnsi="Arial" w:cs="Arial"/>
              </w:rPr>
            </w:pPr>
            <w:r w:rsidRPr="00D167DA">
              <w:rPr>
                <w:rFonts w:ascii="Arial" w:hAnsi="Arial" w:cs="Arial"/>
              </w:rPr>
              <w:t>3.73</w:t>
            </w:r>
          </w:p>
        </w:tc>
        <w:tc>
          <w:tcPr>
            <w:tcW w:w="1992" w:type="dxa"/>
            <w:tcMar>
              <w:top w:w="15" w:type="dxa"/>
              <w:left w:w="45" w:type="dxa"/>
              <w:right w:w="45" w:type="dxa"/>
            </w:tcMar>
            <w:vAlign w:val="bottom"/>
          </w:tcPr>
          <w:p w14:paraId="5C9FBD8A"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77374DD1" w14:textId="77777777" w:rsidR="00D167DA" w:rsidRPr="00D167DA" w:rsidRDefault="00D167DA" w:rsidP="00D167DA">
            <w:pPr>
              <w:pStyle w:val="Body"/>
              <w:spacing w:after="0"/>
              <w:jc w:val="center"/>
              <w:rPr>
                <w:rFonts w:ascii="Arial" w:hAnsi="Arial" w:cs="Arial"/>
              </w:rPr>
            </w:pPr>
            <w:r w:rsidRPr="00D167DA">
              <w:rPr>
                <w:rFonts w:ascii="Arial" w:hAnsi="Arial" w:cs="Arial"/>
              </w:rPr>
              <w:t>5</w:t>
            </w:r>
          </w:p>
        </w:tc>
      </w:tr>
      <w:tr w:rsidR="00D167DA" w:rsidRPr="00D167DA" w14:paraId="2633F367" w14:textId="77777777" w:rsidTr="00C14D36">
        <w:trPr>
          <w:trHeight w:val="282"/>
        </w:trPr>
        <w:tc>
          <w:tcPr>
            <w:tcW w:w="5509" w:type="dxa"/>
            <w:tcMar>
              <w:top w:w="15" w:type="dxa"/>
              <w:left w:w="45" w:type="dxa"/>
              <w:right w:w="45" w:type="dxa"/>
            </w:tcMar>
            <w:vAlign w:val="bottom"/>
          </w:tcPr>
          <w:p w14:paraId="6DFE155B" w14:textId="77777777" w:rsidR="00D167DA" w:rsidRPr="00D167DA" w:rsidRDefault="00D167DA" w:rsidP="00D167DA">
            <w:pPr>
              <w:pStyle w:val="Body"/>
              <w:spacing w:after="0"/>
              <w:rPr>
                <w:rFonts w:ascii="Arial" w:hAnsi="Arial" w:cs="Arial"/>
              </w:rPr>
            </w:pPr>
            <w:r w:rsidRPr="00D167DA">
              <w:rPr>
                <w:rFonts w:ascii="Arial" w:hAnsi="Arial" w:cs="Arial"/>
              </w:rPr>
              <w:t>3 View a supportive and caring environment as vital in promoting emotional stability.</w:t>
            </w:r>
          </w:p>
        </w:tc>
        <w:tc>
          <w:tcPr>
            <w:tcW w:w="1675" w:type="dxa"/>
            <w:tcMar>
              <w:top w:w="15" w:type="dxa"/>
              <w:left w:w="45" w:type="dxa"/>
              <w:right w:w="45" w:type="dxa"/>
            </w:tcMar>
            <w:vAlign w:val="bottom"/>
          </w:tcPr>
          <w:p w14:paraId="47863666" w14:textId="77777777" w:rsidR="00D167DA" w:rsidRPr="00D167DA" w:rsidRDefault="00D167DA" w:rsidP="00D167DA">
            <w:pPr>
              <w:pStyle w:val="Body"/>
              <w:spacing w:after="0"/>
              <w:jc w:val="center"/>
              <w:rPr>
                <w:rFonts w:ascii="Arial" w:hAnsi="Arial" w:cs="Arial"/>
              </w:rPr>
            </w:pPr>
            <w:r w:rsidRPr="00D167DA">
              <w:rPr>
                <w:rFonts w:ascii="Arial" w:hAnsi="Arial" w:cs="Arial"/>
              </w:rPr>
              <w:t>3.82</w:t>
            </w:r>
          </w:p>
        </w:tc>
        <w:tc>
          <w:tcPr>
            <w:tcW w:w="1992" w:type="dxa"/>
            <w:tcMar>
              <w:top w:w="15" w:type="dxa"/>
              <w:left w:w="45" w:type="dxa"/>
              <w:right w:w="45" w:type="dxa"/>
            </w:tcMar>
            <w:vAlign w:val="bottom"/>
          </w:tcPr>
          <w:p w14:paraId="02E1C7F1"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2AC016B5" w14:textId="77777777" w:rsidR="00D167DA" w:rsidRPr="00D167DA" w:rsidRDefault="00D167DA" w:rsidP="00D167DA">
            <w:pPr>
              <w:pStyle w:val="Body"/>
              <w:spacing w:after="0"/>
              <w:jc w:val="center"/>
              <w:rPr>
                <w:rFonts w:ascii="Arial" w:hAnsi="Arial" w:cs="Arial"/>
              </w:rPr>
            </w:pPr>
            <w:r w:rsidRPr="00D167DA">
              <w:rPr>
                <w:rFonts w:ascii="Arial" w:hAnsi="Arial" w:cs="Arial"/>
              </w:rPr>
              <w:t>3.5</w:t>
            </w:r>
          </w:p>
        </w:tc>
      </w:tr>
      <w:tr w:rsidR="00D167DA" w:rsidRPr="00D167DA" w14:paraId="631F703E" w14:textId="77777777" w:rsidTr="00C14D36">
        <w:trPr>
          <w:trHeight w:val="282"/>
        </w:trPr>
        <w:tc>
          <w:tcPr>
            <w:tcW w:w="5509" w:type="dxa"/>
            <w:tcMar>
              <w:top w:w="15" w:type="dxa"/>
              <w:left w:w="45" w:type="dxa"/>
              <w:right w:w="45" w:type="dxa"/>
            </w:tcMar>
            <w:vAlign w:val="bottom"/>
          </w:tcPr>
          <w:p w14:paraId="320D7223" w14:textId="77777777" w:rsidR="00D167DA" w:rsidRPr="00D167DA" w:rsidRDefault="00D167DA" w:rsidP="00D167DA">
            <w:pPr>
              <w:pStyle w:val="Body"/>
              <w:spacing w:after="0"/>
              <w:rPr>
                <w:rFonts w:ascii="Arial" w:hAnsi="Arial" w:cs="Arial"/>
              </w:rPr>
            </w:pPr>
            <w:r w:rsidRPr="00D167DA">
              <w:rPr>
                <w:rFonts w:ascii="Arial" w:hAnsi="Arial" w:cs="Arial"/>
              </w:rPr>
              <w:t>4 Recognize that positive reinforcement encourages children to develop empathy and emotional control.</w:t>
            </w:r>
          </w:p>
        </w:tc>
        <w:tc>
          <w:tcPr>
            <w:tcW w:w="1675" w:type="dxa"/>
            <w:tcMar>
              <w:top w:w="15" w:type="dxa"/>
              <w:left w:w="45" w:type="dxa"/>
              <w:right w:w="45" w:type="dxa"/>
            </w:tcMar>
            <w:vAlign w:val="bottom"/>
          </w:tcPr>
          <w:p w14:paraId="48E079A3" w14:textId="77777777" w:rsidR="00D167DA" w:rsidRPr="00D167DA" w:rsidRDefault="00D167DA" w:rsidP="00D167DA">
            <w:pPr>
              <w:pStyle w:val="Body"/>
              <w:spacing w:after="0"/>
              <w:jc w:val="center"/>
              <w:rPr>
                <w:rFonts w:ascii="Arial" w:hAnsi="Arial" w:cs="Arial"/>
              </w:rPr>
            </w:pPr>
            <w:r w:rsidRPr="00D167DA">
              <w:rPr>
                <w:rFonts w:ascii="Arial" w:hAnsi="Arial" w:cs="Arial"/>
              </w:rPr>
              <w:t>3.91</w:t>
            </w:r>
          </w:p>
        </w:tc>
        <w:tc>
          <w:tcPr>
            <w:tcW w:w="1992" w:type="dxa"/>
            <w:tcMar>
              <w:top w:w="15" w:type="dxa"/>
              <w:left w:w="45" w:type="dxa"/>
              <w:right w:w="45" w:type="dxa"/>
            </w:tcMar>
            <w:vAlign w:val="bottom"/>
          </w:tcPr>
          <w:p w14:paraId="66A742A5"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39B4AB61" w14:textId="77777777" w:rsidR="00D167DA" w:rsidRPr="00D167DA" w:rsidRDefault="00D167DA" w:rsidP="00D167DA">
            <w:pPr>
              <w:pStyle w:val="Body"/>
              <w:spacing w:after="0"/>
              <w:jc w:val="center"/>
              <w:rPr>
                <w:rFonts w:ascii="Arial" w:hAnsi="Arial" w:cs="Arial"/>
              </w:rPr>
            </w:pPr>
            <w:r w:rsidRPr="00D167DA">
              <w:rPr>
                <w:rFonts w:ascii="Arial" w:hAnsi="Arial" w:cs="Arial"/>
              </w:rPr>
              <w:t>2</w:t>
            </w:r>
          </w:p>
        </w:tc>
      </w:tr>
      <w:tr w:rsidR="00D167DA" w:rsidRPr="00D167DA" w14:paraId="7393DDDC" w14:textId="77777777" w:rsidTr="00C14D36">
        <w:trPr>
          <w:trHeight w:val="282"/>
        </w:trPr>
        <w:tc>
          <w:tcPr>
            <w:tcW w:w="5509" w:type="dxa"/>
            <w:tcMar>
              <w:top w:w="15" w:type="dxa"/>
              <w:left w:w="45" w:type="dxa"/>
              <w:right w:w="45" w:type="dxa"/>
            </w:tcMar>
            <w:vAlign w:val="bottom"/>
          </w:tcPr>
          <w:p w14:paraId="4821E9B8" w14:textId="77777777" w:rsidR="00D167DA" w:rsidRPr="00D167DA" w:rsidRDefault="00D167DA" w:rsidP="00D167DA">
            <w:pPr>
              <w:pStyle w:val="Body"/>
              <w:spacing w:after="0"/>
              <w:rPr>
                <w:rFonts w:ascii="Arial" w:hAnsi="Arial" w:cs="Arial"/>
              </w:rPr>
            </w:pPr>
            <w:r w:rsidRPr="00D167DA">
              <w:rPr>
                <w:rFonts w:ascii="Arial" w:hAnsi="Arial" w:cs="Arial"/>
              </w:rPr>
              <w:t>5 Perceive play and social interaction as important tools for emotional expression and understanding.</w:t>
            </w:r>
          </w:p>
        </w:tc>
        <w:tc>
          <w:tcPr>
            <w:tcW w:w="1675" w:type="dxa"/>
            <w:tcMar>
              <w:top w:w="15" w:type="dxa"/>
              <w:left w:w="45" w:type="dxa"/>
              <w:right w:w="45" w:type="dxa"/>
            </w:tcMar>
            <w:vAlign w:val="bottom"/>
          </w:tcPr>
          <w:p w14:paraId="58100099" w14:textId="77777777" w:rsidR="00D167DA" w:rsidRPr="00D167DA" w:rsidRDefault="00D167DA" w:rsidP="00D167DA">
            <w:pPr>
              <w:pStyle w:val="Body"/>
              <w:spacing w:after="0"/>
              <w:jc w:val="center"/>
              <w:rPr>
                <w:rFonts w:ascii="Arial" w:hAnsi="Arial" w:cs="Arial"/>
              </w:rPr>
            </w:pPr>
            <w:r w:rsidRPr="00D167DA">
              <w:rPr>
                <w:rFonts w:ascii="Arial" w:hAnsi="Arial" w:cs="Arial"/>
              </w:rPr>
              <w:t>3.80</w:t>
            </w:r>
          </w:p>
        </w:tc>
        <w:tc>
          <w:tcPr>
            <w:tcW w:w="1992" w:type="dxa"/>
            <w:tcMar>
              <w:top w:w="15" w:type="dxa"/>
              <w:left w:w="45" w:type="dxa"/>
              <w:right w:w="45" w:type="dxa"/>
            </w:tcMar>
            <w:vAlign w:val="bottom"/>
          </w:tcPr>
          <w:p w14:paraId="78F3D5BB"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3D5B5335" w14:textId="77777777" w:rsidR="00D167DA" w:rsidRPr="00D167DA" w:rsidRDefault="00D167DA" w:rsidP="00D167DA">
            <w:pPr>
              <w:pStyle w:val="Body"/>
              <w:spacing w:after="0"/>
              <w:jc w:val="center"/>
              <w:rPr>
                <w:rFonts w:ascii="Arial" w:hAnsi="Arial" w:cs="Arial"/>
              </w:rPr>
            </w:pPr>
            <w:r w:rsidRPr="00D167DA">
              <w:rPr>
                <w:rFonts w:ascii="Arial" w:hAnsi="Arial" w:cs="Arial"/>
              </w:rPr>
              <w:t>4</w:t>
            </w:r>
          </w:p>
        </w:tc>
      </w:tr>
      <w:tr w:rsidR="00D167DA" w:rsidRPr="00D167DA" w14:paraId="4B92247C" w14:textId="77777777" w:rsidTr="00C14D36">
        <w:trPr>
          <w:trHeight w:val="282"/>
        </w:trPr>
        <w:tc>
          <w:tcPr>
            <w:tcW w:w="5509" w:type="dxa"/>
            <w:tcMar>
              <w:top w:w="15" w:type="dxa"/>
              <w:left w:w="45" w:type="dxa"/>
              <w:right w:w="45" w:type="dxa"/>
            </w:tcMar>
            <w:vAlign w:val="bottom"/>
          </w:tcPr>
          <w:p w14:paraId="0AB33750" w14:textId="77777777" w:rsidR="00D167DA" w:rsidRPr="00D167DA" w:rsidRDefault="00D167DA" w:rsidP="00D167DA">
            <w:pPr>
              <w:pStyle w:val="Body"/>
              <w:spacing w:after="0"/>
              <w:rPr>
                <w:rFonts w:ascii="Arial" w:hAnsi="Arial" w:cs="Arial"/>
              </w:rPr>
            </w:pPr>
            <w:r w:rsidRPr="00D167DA">
              <w:rPr>
                <w:rFonts w:ascii="Arial" w:hAnsi="Arial" w:cs="Arial"/>
              </w:rPr>
              <w:t>6 Believe that consistent guidance helps children develop resilience and coping skills.</w:t>
            </w:r>
          </w:p>
        </w:tc>
        <w:tc>
          <w:tcPr>
            <w:tcW w:w="1675" w:type="dxa"/>
            <w:tcMar>
              <w:top w:w="15" w:type="dxa"/>
              <w:left w:w="45" w:type="dxa"/>
              <w:right w:w="45" w:type="dxa"/>
            </w:tcMar>
            <w:vAlign w:val="bottom"/>
          </w:tcPr>
          <w:p w14:paraId="185DAB3E" w14:textId="77777777" w:rsidR="00D167DA" w:rsidRPr="00D167DA" w:rsidRDefault="00D167DA" w:rsidP="00D167DA">
            <w:pPr>
              <w:pStyle w:val="Body"/>
              <w:spacing w:after="0"/>
              <w:jc w:val="center"/>
              <w:rPr>
                <w:rFonts w:ascii="Arial" w:hAnsi="Arial" w:cs="Arial"/>
                <w:b/>
                <w:bCs/>
              </w:rPr>
            </w:pPr>
            <w:r w:rsidRPr="00D167DA">
              <w:rPr>
                <w:rFonts w:ascii="Arial" w:hAnsi="Arial" w:cs="Arial"/>
              </w:rPr>
              <w:t>3.93</w:t>
            </w:r>
          </w:p>
        </w:tc>
        <w:tc>
          <w:tcPr>
            <w:tcW w:w="1992" w:type="dxa"/>
            <w:tcMar>
              <w:top w:w="15" w:type="dxa"/>
              <w:left w:w="45" w:type="dxa"/>
              <w:right w:w="45" w:type="dxa"/>
            </w:tcMar>
            <w:vAlign w:val="bottom"/>
          </w:tcPr>
          <w:p w14:paraId="5C7F1F52"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13E176AA" w14:textId="77777777" w:rsidR="00D167DA" w:rsidRPr="00D167DA" w:rsidRDefault="00D167DA" w:rsidP="00D167DA">
            <w:pPr>
              <w:pStyle w:val="Body"/>
              <w:spacing w:after="0"/>
              <w:jc w:val="center"/>
              <w:rPr>
                <w:rFonts w:ascii="Arial" w:hAnsi="Arial" w:cs="Arial"/>
              </w:rPr>
            </w:pPr>
            <w:r w:rsidRPr="00D167DA">
              <w:rPr>
                <w:rFonts w:ascii="Arial" w:hAnsi="Arial" w:cs="Arial"/>
              </w:rPr>
              <w:t>1</w:t>
            </w:r>
          </w:p>
        </w:tc>
      </w:tr>
      <w:tr w:rsidR="00D167DA" w:rsidRPr="00D167DA" w14:paraId="41367F06" w14:textId="77777777" w:rsidTr="00C14D36">
        <w:trPr>
          <w:trHeight w:val="282"/>
        </w:trPr>
        <w:tc>
          <w:tcPr>
            <w:tcW w:w="5509" w:type="dxa"/>
            <w:tcMar>
              <w:top w:w="15" w:type="dxa"/>
              <w:left w:w="45" w:type="dxa"/>
              <w:right w:w="45" w:type="dxa"/>
            </w:tcMar>
            <w:vAlign w:val="bottom"/>
          </w:tcPr>
          <w:p w14:paraId="408E82E3"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Average Weighted Mean</w:t>
            </w:r>
          </w:p>
        </w:tc>
        <w:tc>
          <w:tcPr>
            <w:tcW w:w="1675" w:type="dxa"/>
            <w:tcMar>
              <w:top w:w="15" w:type="dxa"/>
              <w:left w:w="45" w:type="dxa"/>
              <w:right w:w="45" w:type="dxa"/>
            </w:tcMar>
            <w:vAlign w:val="bottom"/>
          </w:tcPr>
          <w:p w14:paraId="36401023"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3.84</w:t>
            </w:r>
          </w:p>
        </w:tc>
        <w:tc>
          <w:tcPr>
            <w:tcW w:w="1992" w:type="dxa"/>
            <w:tcMar>
              <w:top w:w="15" w:type="dxa"/>
              <w:left w:w="45" w:type="dxa"/>
              <w:right w:w="45" w:type="dxa"/>
            </w:tcMar>
            <w:vAlign w:val="bottom"/>
          </w:tcPr>
          <w:p w14:paraId="52B7E81A"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Very Positive</w:t>
            </w:r>
          </w:p>
        </w:tc>
        <w:tc>
          <w:tcPr>
            <w:tcW w:w="1643" w:type="dxa"/>
            <w:tcMar>
              <w:top w:w="15" w:type="dxa"/>
              <w:left w:w="45" w:type="dxa"/>
              <w:right w:w="45" w:type="dxa"/>
            </w:tcMar>
            <w:vAlign w:val="bottom"/>
          </w:tcPr>
          <w:p w14:paraId="74502208" w14:textId="77777777" w:rsidR="00D167DA" w:rsidRPr="00D167DA" w:rsidRDefault="00D167DA" w:rsidP="00D167DA">
            <w:pPr>
              <w:pStyle w:val="Body"/>
              <w:spacing w:after="0"/>
              <w:jc w:val="center"/>
              <w:rPr>
                <w:rFonts w:ascii="Arial" w:hAnsi="Arial" w:cs="Arial"/>
                <w:b/>
                <w:bCs/>
              </w:rPr>
            </w:pPr>
          </w:p>
        </w:tc>
      </w:tr>
    </w:tbl>
    <w:p w14:paraId="6C7CFA87" w14:textId="77777777" w:rsidR="00D167DA" w:rsidRPr="00F34C85" w:rsidRDefault="00D167DA" w:rsidP="00441B6F">
      <w:pPr>
        <w:pStyle w:val="Body"/>
        <w:spacing w:after="0"/>
        <w:rPr>
          <w:rFonts w:ascii="Arial" w:hAnsi="Arial" w:cs="Arial"/>
        </w:rPr>
      </w:pPr>
    </w:p>
    <w:p w14:paraId="3FDE108E" w14:textId="77777777" w:rsidR="00F34C85" w:rsidRPr="00F34C85" w:rsidRDefault="00F34C85" w:rsidP="00C14D36">
      <w:pPr>
        <w:pStyle w:val="Body"/>
        <w:spacing w:after="0"/>
        <w:rPr>
          <w:rFonts w:ascii="Arial" w:hAnsi="Arial" w:cs="Arial"/>
        </w:rPr>
      </w:pPr>
      <w:r w:rsidRPr="00F34C85">
        <w:rPr>
          <w:rFonts w:ascii="Arial" w:hAnsi="Arial" w:cs="Arial"/>
        </w:rPr>
        <w:t>The findings indicate that respondents have a very positive perception of emotional development (overall weighted mean = 3.84), highlighting its importance in early childhood. The highest-rated items emphasize the role of consistent guidance in developing resilience and coping skills (WM = 3.93) and positive reinforcement in fostering empathy and emotional control (WM = 3.91). Respondents also strongly recognize that emotional development is essential for self-awareness and confidence, and that a supportive and caring environment is crucial for emotional stability (WM = 3.82).</w:t>
      </w:r>
    </w:p>
    <w:p w14:paraId="74476A40" w14:textId="77777777" w:rsidR="00C14D36" w:rsidRDefault="00C14D36" w:rsidP="00C14D36">
      <w:pPr>
        <w:pStyle w:val="Body"/>
        <w:spacing w:after="0"/>
        <w:rPr>
          <w:rFonts w:ascii="Arial" w:hAnsi="Arial" w:cs="Arial"/>
        </w:rPr>
      </w:pPr>
    </w:p>
    <w:p w14:paraId="452DE211" w14:textId="010D3F70" w:rsidR="00F34C85" w:rsidRPr="00F34C85" w:rsidRDefault="00F34C85" w:rsidP="00C14D36">
      <w:pPr>
        <w:pStyle w:val="Body"/>
        <w:spacing w:after="0"/>
        <w:rPr>
          <w:rFonts w:ascii="Arial" w:hAnsi="Arial" w:cs="Arial"/>
        </w:rPr>
      </w:pPr>
      <w:r w:rsidRPr="00F34C85">
        <w:rPr>
          <w:rFonts w:ascii="Arial" w:hAnsi="Arial" w:cs="Arial"/>
        </w:rPr>
        <w:t>In addition, the importance of play, social interaction, and nurturing relationships was affirmed, indicating awareness that emotional skills are developed through meaningful interactions and experiences. Overall, these results suggest that Child Development Workers value supportive environments and responsive caregiving in promoting children’s emotional growth.</w:t>
      </w:r>
    </w:p>
    <w:p w14:paraId="319F318E" w14:textId="77777777" w:rsidR="00F34C85" w:rsidRDefault="00F34C85" w:rsidP="00C14D36">
      <w:pPr>
        <w:pStyle w:val="Body"/>
        <w:spacing w:after="0"/>
        <w:rPr>
          <w:rFonts w:ascii="Arial" w:hAnsi="Arial" w:cs="Arial"/>
        </w:rPr>
      </w:pPr>
    </w:p>
    <w:p w14:paraId="0C466EC9" w14:textId="3ACE942B" w:rsidR="00F34C85" w:rsidRPr="00F34C85" w:rsidRDefault="00F34C85" w:rsidP="00C14D36">
      <w:pPr>
        <w:pStyle w:val="Body"/>
        <w:spacing w:after="0"/>
        <w:rPr>
          <w:rFonts w:ascii="Arial" w:hAnsi="Arial" w:cs="Arial"/>
        </w:rPr>
      </w:pPr>
      <w:r w:rsidRPr="00F34C85">
        <w:rPr>
          <w:rFonts w:ascii="Arial" w:hAnsi="Arial" w:cs="Arial"/>
        </w:rPr>
        <w:t xml:space="preserve">These findings are supported by </w:t>
      </w:r>
      <w:r w:rsidR="00C14D36">
        <w:rPr>
          <w:rFonts w:ascii="Arial" w:hAnsi="Arial" w:cs="Arial"/>
        </w:rPr>
        <w:t>(</w:t>
      </w:r>
      <w:proofErr w:type="spellStart"/>
      <w:r w:rsidR="00C14D36">
        <w:rPr>
          <w:rFonts w:ascii="Arial" w:hAnsi="Arial" w:cs="Arial"/>
        </w:rPr>
        <w:t>Mwinsa</w:t>
      </w:r>
      <w:proofErr w:type="spellEnd"/>
      <w:r w:rsidR="00C14D36">
        <w:rPr>
          <w:rFonts w:ascii="Arial" w:hAnsi="Arial" w:cs="Arial"/>
        </w:rPr>
        <w:t xml:space="preserve"> </w:t>
      </w:r>
      <w:r w:rsidRPr="00F34C85">
        <w:rPr>
          <w:rFonts w:ascii="Arial" w:hAnsi="Arial" w:cs="Arial"/>
        </w:rPr>
        <w:t>2025), who emphasized that consistent guidance helps children develop resilience and self-regulation. Similarly, Bi Ying Hu and Ren (2025) found that positive reinforcement strengthens empathy and emotional control by validating children’s emotional experiences. The importance of nurturing environments is also aligned with Bozkurt (2024), who highlighted that emotional stability develops through consistent care and supportive relationships.</w:t>
      </w:r>
    </w:p>
    <w:p w14:paraId="7D903BDF" w14:textId="77777777" w:rsidR="00D167DA" w:rsidRDefault="00D167DA" w:rsidP="00441B6F">
      <w:pPr>
        <w:pStyle w:val="Body"/>
        <w:spacing w:after="0"/>
        <w:rPr>
          <w:rFonts w:ascii="Arial" w:hAnsi="Arial" w:cs="Arial"/>
        </w:rPr>
      </w:pPr>
    </w:p>
    <w:p w14:paraId="34C02945" w14:textId="12ACBF54" w:rsidR="00F34C85" w:rsidRDefault="00F34C85" w:rsidP="00F34C85">
      <w:pPr>
        <w:pStyle w:val="Body"/>
        <w:spacing w:after="0"/>
        <w:rPr>
          <w:rFonts w:ascii="Arial" w:hAnsi="Arial" w:cs="Arial"/>
          <w:b/>
        </w:rPr>
      </w:pPr>
      <w:r w:rsidRPr="00F34C85">
        <w:rPr>
          <w:rFonts w:ascii="Arial" w:hAnsi="Arial" w:cs="Arial"/>
          <w:b/>
        </w:rPr>
        <w:t>Table 3</w:t>
      </w:r>
      <w:r>
        <w:rPr>
          <w:rFonts w:ascii="Arial" w:hAnsi="Arial" w:cs="Arial"/>
          <w:b/>
        </w:rPr>
        <w:t xml:space="preserve">. </w:t>
      </w:r>
      <w:r w:rsidRPr="00F34C85">
        <w:rPr>
          <w:rFonts w:ascii="Arial" w:hAnsi="Arial" w:cs="Arial"/>
          <w:b/>
        </w:rPr>
        <w:t>The perception of child development in terms of: Social Development</w:t>
      </w:r>
    </w:p>
    <w:p w14:paraId="7FA504F6" w14:textId="77777777" w:rsidR="00F34C85" w:rsidRPr="00F34C85" w:rsidRDefault="00F34C85" w:rsidP="00F34C85">
      <w:pPr>
        <w:pStyle w:val="Body"/>
        <w:spacing w:after="0"/>
        <w:rPr>
          <w:rFonts w:ascii="Arial" w:hAnsi="Arial" w:cs="Arial"/>
          <w:b/>
        </w:rPr>
      </w:pPr>
    </w:p>
    <w:tbl>
      <w:tblPr>
        <w:tblW w:w="1080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1"/>
        <w:gridCol w:w="1207"/>
        <w:gridCol w:w="2455"/>
        <w:gridCol w:w="1641"/>
      </w:tblGrid>
      <w:tr w:rsidR="00F34C85" w:rsidRPr="00F34C85" w14:paraId="0E7A535A" w14:textId="77777777" w:rsidTr="00C14D36">
        <w:trPr>
          <w:trHeight w:val="60"/>
        </w:trPr>
        <w:tc>
          <w:tcPr>
            <w:tcW w:w="5501" w:type="dxa"/>
            <w:tcBorders>
              <w:top w:val="single" w:sz="4" w:space="0" w:color="auto"/>
              <w:bottom w:val="single" w:sz="4" w:space="0" w:color="auto"/>
            </w:tcBorders>
            <w:tcMar>
              <w:top w:w="15" w:type="dxa"/>
              <w:left w:w="45" w:type="dxa"/>
              <w:right w:w="45" w:type="dxa"/>
            </w:tcMar>
            <w:vAlign w:val="bottom"/>
          </w:tcPr>
          <w:p w14:paraId="4AFC02A6"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Social Development</w:t>
            </w:r>
          </w:p>
        </w:tc>
        <w:tc>
          <w:tcPr>
            <w:tcW w:w="1207" w:type="dxa"/>
            <w:tcBorders>
              <w:top w:val="single" w:sz="4" w:space="0" w:color="auto"/>
              <w:bottom w:val="single" w:sz="4" w:space="0" w:color="auto"/>
            </w:tcBorders>
            <w:tcMar>
              <w:top w:w="15" w:type="dxa"/>
              <w:left w:w="45" w:type="dxa"/>
              <w:right w:w="45" w:type="dxa"/>
            </w:tcMar>
            <w:vAlign w:val="bottom"/>
          </w:tcPr>
          <w:p w14:paraId="40FE7831"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Mean</w:t>
            </w:r>
          </w:p>
        </w:tc>
        <w:tc>
          <w:tcPr>
            <w:tcW w:w="2455" w:type="dxa"/>
            <w:tcBorders>
              <w:top w:val="single" w:sz="4" w:space="0" w:color="auto"/>
              <w:bottom w:val="single" w:sz="4" w:space="0" w:color="auto"/>
            </w:tcBorders>
            <w:tcMar>
              <w:top w:w="15" w:type="dxa"/>
              <w:left w:w="45" w:type="dxa"/>
              <w:right w:w="45" w:type="dxa"/>
            </w:tcMar>
            <w:vAlign w:val="bottom"/>
          </w:tcPr>
          <w:p w14:paraId="7D55BA20"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Verbal Interpretation</w:t>
            </w:r>
          </w:p>
        </w:tc>
        <w:tc>
          <w:tcPr>
            <w:tcW w:w="1641" w:type="dxa"/>
            <w:tcBorders>
              <w:top w:val="single" w:sz="4" w:space="0" w:color="auto"/>
              <w:bottom w:val="single" w:sz="4" w:space="0" w:color="auto"/>
            </w:tcBorders>
            <w:tcMar>
              <w:top w:w="15" w:type="dxa"/>
              <w:left w:w="45" w:type="dxa"/>
              <w:right w:w="45" w:type="dxa"/>
            </w:tcMar>
            <w:vAlign w:val="bottom"/>
          </w:tcPr>
          <w:p w14:paraId="5CD2650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Rank</w:t>
            </w:r>
          </w:p>
        </w:tc>
      </w:tr>
      <w:tr w:rsidR="00F34C85" w:rsidRPr="00F34C85" w14:paraId="47ECC3AF" w14:textId="77777777" w:rsidTr="00C14D36">
        <w:trPr>
          <w:trHeight w:val="421"/>
        </w:trPr>
        <w:tc>
          <w:tcPr>
            <w:tcW w:w="5501" w:type="dxa"/>
            <w:tcBorders>
              <w:top w:val="single" w:sz="4" w:space="0" w:color="auto"/>
            </w:tcBorders>
            <w:tcMar>
              <w:top w:w="15" w:type="dxa"/>
              <w:left w:w="45" w:type="dxa"/>
              <w:right w:w="45" w:type="dxa"/>
            </w:tcMar>
            <w:vAlign w:val="bottom"/>
          </w:tcPr>
          <w:p w14:paraId="05DC51B5" w14:textId="77777777" w:rsidR="00F34C85" w:rsidRPr="00F34C85" w:rsidRDefault="00F34C85" w:rsidP="00F34C85">
            <w:pPr>
              <w:pStyle w:val="Body"/>
              <w:spacing w:after="0"/>
              <w:rPr>
                <w:rFonts w:ascii="Arial" w:hAnsi="Arial" w:cs="Arial"/>
              </w:rPr>
            </w:pPr>
            <w:r w:rsidRPr="00F34C85">
              <w:rPr>
                <w:rFonts w:ascii="Arial" w:hAnsi="Arial" w:cs="Arial"/>
              </w:rPr>
              <w:t>1 Child development workers perceive social development as vital for building healthy relationships and cooperation with others</w:t>
            </w:r>
          </w:p>
        </w:tc>
        <w:tc>
          <w:tcPr>
            <w:tcW w:w="1207" w:type="dxa"/>
            <w:tcBorders>
              <w:top w:val="single" w:sz="4" w:space="0" w:color="auto"/>
            </w:tcBorders>
            <w:tcMar>
              <w:top w:w="15" w:type="dxa"/>
              <w:left w:w="45" w:type="dxa"/>
              <w:right w:w="45" w:type="dxa"/>
            </w:tcMar>
            <w:vAlign w:val="bottom"/>
          </w:tcPr>
          <w:p w14:paraId="70372E18" w14:textId="77777777" w:rsidR="00F34C85" w:rsidRPr="00F34C85" w:rsidRDefault="00F34C85" w:rsidP="00F34C85">
            <w:pPr>
              <w:pStyle w:val="Body"/>
              <w:spacing w:after="0"/>
              <w:jc w:val="center"/>
              <w:rPr>
                <w:rFonts w:ascii="Arial" w:hAnsi="Arial" w:cs="Arial"/>
              </w:rPr>
            </w:pPr>
            <w:r w:rsidRPr="00F34C85">
              <w:rPr>
                <w:rFonts w:ascii="Arial" w:hAnsi="Arial" w:cs="Arial"/>
              </w:rPr>
              <w:t>3.89</w:t>
            </w:r>
          </w:p>
        </w:tc>
        <w:tc>
          <w:tcPr>
            <w:tcW w:w="2455" w:type="dxa"/>
            <w:tcBorders>
              <w:top w:val="single" w:sz="4" w:space="0" w:color="auto"/>
            </w:tcBorders>
            <w:tcMar>
              <w:top w:w="15" w:type="dxa"/>
              <w:left w:w="45" w:type="dxa"/>
              <w:right w:w="45" w:type="dxa"/>
            </w:tcMar>
            <w:vAlign w:val="bottom"/>
          </w:tcPr>
          <w:p w14:paraId="0FF04868"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Borders>
              <w:top w:val="single" w:sz="4" w:space="0" w:color="auto"/>
            </w:tcBorders>
            <w:tcMar>
              <w:top w:w="15" w:type="dxa"/>
              <w:left w:w="45" w:type="dxa"/>
              <w:right w:w="45" w:type="dxa"/>
            </w:tcMar>
            <w:vAlign w:val="bottom"/>
          </w:tcPr>
          <w:p w14:paraId="101670A9" w14:textId="77777777" w:rsidR="00F34C85" w:rsidRPr="00F34C85" w:rsidRDefault="00F34C85" w:rsidP="00F34C85">
            <w:pPr>
              <w:pStyle w:val="Body"/>
              <w:spacing w:after="0"/>
              <w:jc w:val="center"/>
              <w:rPr>
                <w:rFonts w:ascii="Arial" w:hAnsi="Arial" w:cs="Arial"/>
              </w:rPr>
            </w:pPr>
            <w:r w:rsidRPr="00F34C85">
              <w:rPr>
                <w:rFonts w:ascii="Arial" w:hAnsi="Arial" w:cs="Arial"/>
              </w:rPr>
              <w:t>1</w:t>
            </w:r>
          </w:p>
        </w:tc>
      </w:tr>
      <w:tr w:rsidR="00F34C85" w:rsidRPr="00F34C85" w14:paraId="10ADB675" w14:textId="77777777" w:rsidTr="00C14D36">
        <w:trPr>
          <w:trHeight w:val="421"/>
        </w:trPr>
        <w:tc>
          <w:tcPr>
            <w:tcW w:w="5501" w:type="dxa"/>
            <w:tcMar>
              <w:top w:w="15" w:type="dxa"/>
              <w:left w:w="45" w:type="dxa"/>
              <w:right w:w="45" w:type="dxa"/>
            </w:tcMar>
            <w:vAlign w:val="bottom"/>
          </w:tcPr>
          <w:p w14:paraId="611BE491" w14:textId="77777777" w:rsidR="00F34C85" w:rsidRPr="00F34C85" w:rsidRDefault="00F34C85" w:rsidP="00F34C85">
            <w:pPr>
              <w:pStyle w:val="Body"/>
              <w:spacing w:after="0"/>
              <w:rPr>
                <w:rFonts w:ascii="Arial" w:hAnsi="Arial" w:cs="Arial"/>
              </w:rPr>
            </w:pPr>
            <w:r w:rsidRPr="00F34C85">
              <w:rPr>
                <w:rFonts w:ascii="Arial" w:hAnsi="Arial" w:cs="Arial"/>
              </w:rPr>
              <w:t>2 Believe that interaction with peers enhances communication and teamwork skills.</w:t>
            </w:r>
          </w:p>
        </w:tc>
        <w:tc>
          <w:tcPr>
            <w:tcW w:w="1207" w:type="dxa"/>
            <w:tcMar>
              <w:top w:w="15" w:type="dxa"/>
              <w:left w:w="45" w:type="dxa"/>
              <w:right w:w="45" w:type="dxa"/>
            </w:tcMar>
            <w:vAlign w:val="bottom"/>
          </w:tcPr>
          <w:p w14:paraId="061C8045" w14:textId="77777777" w:rsidR="00F34C85" w:rsidRPr="00F34C85" w:rsidRDefault="00F34C85" w:rsidP="00F34C85">
            <w:pPr>
              <w:pStyle w:val="Body"/>
              <w:spacing w:after="0"/>
              <w:jc w:val="center"/>
              <w:rPr>
                <w:rFonts w:ascii="Arial" w:hAnsi="Arial" w:cs="Arial"/>
              </w:rPr>
            </w:pPr>
            <w:r w:rsidRPr="00F34C85">
              <w:rPr>
                <w:rFonts w:ascii="Arial" w:hAnsi="Arial" w:cs="Arial"/>
              </w:rPr>
              <w:t>3.82</w:t>
            </w:r>
          </w:p>
        </w:tc>
        <w:tc>
          <w:tcPr>
            <w:tcW w:w="2455" w:type="dxa"/>
            <w:tcMar>
              <w:top w:w="15" w:type="dxa"/>
              <w:left w:w="45" w:type="dxa"/>
              <w:right w:w="45" w:type="dxa"/>
            </w:tcMar>
            <w:vAlign w:val="bottom"/>
          </w:tcPr>
          <w:p w14:paraId="0E7198A2"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36F92FDB" w14:textId="77777777" w:rsidR="00F34C85" w:rsidRPr="00F34C85" w:rsidRDefault="00F34C85" w:rsidP="00F34C85">
            <w:pPr>
              <w:pStyle w:val="Body"/>
              <w:spacing w:after="0"/>
              <w:jc w:val="center"/>
              <w:rPr>
                <w:rFonts w:ascii="Arial" w:hAnsi="Arial" w:cs="Arial"/>
              </w:rPr>
            </w:pPr>
            <w:r w:rsidRPr="00F34C85">
              <w:rPr>
                <w:rFonts w:ascii="Arial" w:hAnsi="Arial" w:cs="Arial"/>
              </w:rPr>
              <w:t>4</w:t>
            </w:r>
          </w:p>
        </w:tc>
      </w:tr>
      <w:tr w:rsidR="00F34C85" w:rsidRPr="00F34C85" w14:paraId="294AD73E" w14:textId="77777777" w:rsidTr="00C14D36">
        <w:trPr>
          <w:trHeight w:val="421"/>
        </w:trPr>
        <w:tc>
          <w:tcPr>
            <w:tcW w:w="5501" w:type="dxa"/>
            <w:tcMar>
              <w:top w:w="15" w:type="dxa"/>
              <w:left w:w="45" w:type="dxa"/>
              <w:right w:w="45" w:type="dxa"/>
            </w:tcMar>
            <w:vAlign w:val="bottom"/>
          </w:tcPr>
          <w:p w14:paraId="733D6E6F" w14:textId="77777777" w:rsidR="00F34C85" w:rsidRPr="00F34C85" w:rsidRDefault="00F34C85" w:rsidP="00F34C85">
            <w:pPr>
              <w:pStyle w:val="Body"/>
              <w:spacing w:after="0"/>
              <w:rPr>
                <w:rFonts w:ascii="Arial" w:hAnsi="Arial" w:cs="Arial"/>
              </w:rPr>
            </w:pPr>
            <w:r w:rsidRPr="00F34C85">
              <w:rPr>
                <w:rFonts w:ascii="Arial" w:hAnsi="Arial" w:cs="Arial"/>
              </w:rPr>
              <w:t>3 View guided group activities as effective in teaching respect, sharing, and empathy.</w:t>
            </w:r>
          </w:p>
        </w:tc>
        <w:tc>
          <w:tcPr>
            <w:tcW w:w="1207" w:type="dxa"/>
            <w:tcMar>
              <w:top w:w="15" w:type="dxa"/>
              <w:left w:w="45" w:type="dxa"/>
              <w:right w:w="45" w:type="dxa"/>
            </w:tcMar>
            <w:vAlign w:val="bottom"/>
          </w:tcPr>
          <w:p w14:paraId="16C2808D" w14:textId="77777777" w:rsidR="00F34C85" w:rsidRPr="00F34C85" w:rsidRDefault="00F34C85" w:rsidP="00F34C85">
            <w:pPr>
              <w:pStyle w:val="Body"/>
              <w:spacing w:after="0"/>
              <w:jc w:val="center"/>
              <w:rPr>
                <w:rFonts w:ascii="Arial" w:hAnsi="Arial" w:cs="Arial"/>
              </w:rPr>
            </w:pPr>
            <w:r w:rsidRPr="00F34C85">
              <w:rPr>
                <w:rFonts w:ascii="Arial" w:hAnsi="Arial" w:cs="Arial"/>
              </w:rPr>
              <w:t>3.73</w:t>
            </w:r>
          </w:p>
        </w:tc>
        <w:tc>
          <w:tcPr>
            <w:tcW w:w="2455" w:type="dxa"/>
            <w:tcMar>
              <w:top w:w="15" w:type="dxa"/>
              <w:left w:w="45" w:type="dxa"/>
              <w:right w:w="45" w:type="dxa"/>
            </w:tcMar>
            <w:vAlign w:val="bottom"/>
          </w:tcPr>
          <w:p w14:paraId="3ECA6E2D"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76F17CBA" w14:textId="77777777" w:rsidR="00F34C85" w:rsidRPr="00F34C85" w:rsidRDefault="00F34C85" w:rsidP="00F34C85">
            <w:pPr>
              <w:pStyle w:val="Body"/>
              <w:spacing w:after="0"/>
              <w:jc w:val="center"/>
              <w:rPr>
                <w:rFonts w:ascii="Arial" w:hAnsi="Arial" w:cs="Arial"/>
              </w:rPr>
            </w:pPr>
            <w:r w:rsidRPr="00F34C85">
              <w:rPr>
                <w:rFonts w:ascii="Arial" w:hAnsi="Arial" w:cs="Arial"/>
              </w:rPr>
              <w:t>5</w:t>
            </w:r>
          </w:p>
        </w:tc>
      </w:tr>
      <w:tr w:rsidR="00F34C85" w:rsidRPr="00F34C85" w14:paraId="2C9EDE51" w14:textId="77777777" w:rsidTr="00C14D36">
        <w:trPr>
          <w:trHeight w:val="421"/>
        </w:trPr>
        <w:tc>
          <w:tcPr>
            <w:tcW w:w="5501" w:type="dxa"/>
            <w:tcMar>
              <w:top w:w="15" w:type="dxa"/>
              <w:left w:w="45" w:type="dxa"/>
              <w:right w:w="45" w:type="dxa"/>
            </w:tcMar>
            <w:vAlign w:val="bottom"/>
          </w:tcPr>
          <w:p w14:paraId="3730401D" w14:textId="77777777" w:rsidR="00F34C85" w:rsidRPr="00F34C85" w:rsidRDefault="00F34C85" w:rsidP="00F34C85">
            <w:pPr>
              <w:pStyle w:val="Body"/>
              <w:spacing w:after="0"/>
              <w:rPr>
                <w:rFonts w:ascii="Arial" w:hAnsi="Arial" w:cs="Arial"/>
              </w:rPr>
            </w:pPr>
            <w:r w:rsidRPr="00F34C85">
              <w:rPr>
                <w:rFonts w:ascii="Arial" w:hAnsi="Arial" w:cs="Arial"/>
              </w:rPr>
              <w:t>4 Recognize that modeling positive behavior helps children learn appropriate social responses.</w:t>
            </w:r>
          </w:p>
        </w:tc>
        <w:tc>
          <w:tcPr>
            <w:tcW w:w="1207" w:type="dxa"/>
            <w:tcMar>
              <w:top w:w="15" w:type="dxa"/>
              <w:left w:w="45" w:type="dxa"/>
              <w:right w:w="45" w:type="dxa"/>
            </w:tcMar>
            <w:vAlign w:val="bottom"/>
          </w:tcPr>
          <w:p w14:paraId="5118632A" w14:textId="77777777" w:rsidR="00F34C85" w:rsidRPr="00F34C85" w:rsidRDefault="00F34C85" w:rsidP="00F34C85">
            <w:pPr>
              <w:pStyle w:val="Body"/>
              <w:spacing w:after="0"/>
              <w:jc w:val="center"/>
              <w:rPr>
                <w:rFonts w:ascii="Arial" w:hAnsi="Arial" w:cs="Arial"/>
              </w:rPr>
            </w:pPr>
            <w:r w:rsidRPr="00F34C85">
              <w:rPr>
                <w:rFonts w:ascii="Arial" w:hAnsi="Arial" w:cs="Arial"/>
              </w:rPr>
              <w:t>3.87</w:t>
            </w:r>
          </w:p>
        </w:tc>
        <w:tc>
          <w:tcPr>
            <w:tcW w:w="2455" w:type="dxa"/>
            <w:tcMar>
              <w:top w:w="15" w:type="dxa"/>
              <w:left w:w="45" w:type="dxa"/>
              <w:right w:w="45" w:type="dxa"/>
            </w:tcMar>
            <w:vAlign w:val="bottom"/>
          </w:tcPr>
          <w:p w14:paraId="2FA118CD"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52414272" w14:textId="77777777" w:rsidR="00F34C85" w:rsidRPr="00F34C85" w:rsidRDefault="00F34C85" w:rsidP="00F34C85">
            <w:pPr>
              <w:pStyle w:val="Body"/>
              <w:spacing w:after="0"/>
              <w:jc w:val="center"/>
              <w:rPr>
                <w:rFonts w:ascii="Arial" w:hAnsi="Arial" w:cs="Arial"/>
              </w:rPr>
            </w:pPr>
            <w:r w:rsidRPr="00F34C85">
              <w:rPr>
                <w:rFonts w:ascii="Arial" w:hAnsi="Arial" w:cs="Arial"/>
              </w:rPr>
              <w:t>2.5</w:t>
            </w:r>
          </w:p>
        </w:tc>
      </w:tr>
      <w:tr w:rsidR="00F34C85" w:rsidRPr="00F34C85" w14:paraId="20A179D8" w14:textId="77777777" w:rsidTr="00C14D36">
        <w:trPr>
          <w:trHeight w:val="421"/>
        </w:trPr>
        <w:tc>
          <w:tcPr>
            <w:tcW w:w="5501" w:type="dxa"/>
            <w:tcMar>
              <w:top w:w="15" w:type="dxa"/>
              <w:left w:w="45" w:type="dxa"/>
              <w:right w:w="45" w:type="dxa"/>
            </w:tcMar>
            <w:vAlign w:val="bottom"/>
          </w:tcPr>
          <w:p w14:paraId="65C3872A" w14:textId="77777777" w:rsidR="00F34C85" w:rsidRPr="00F34C85" w:rsidRDefault="00F34C85" w:rsidP="00F34C85">
            <w:pPr>
              <w:pStyle w:val="Body"/>
              <w:spacing w:after="0"/>
              <w:rPr>
                <w:rFonts w:ascii="Arial" w:hAnsi="Arial" w:cs="Arial"/>
              </w:rPr>
            </w:pPr>
            <w:r w:rsidRPr="00F34C85">
              <w:rPr>
                <w:rFonts w:ascii="Arial" w:hAnsi="Arial" w:cs="Arial"/>
              </w:rPr>
              <w:t>5 Perceive family and community involvement as influential in shaping social behaviors.</w:t>
            </w:r>
          </w:p>
        </w:tc>
        <w:tc>
          <w:tcPr>
            <w:tcW w:w="1207" w:type="dxa"/>
            <w:tcMar>
              <w:top w:w="15" w:type="dxa"/>
              <w:left w:w="45" w:type="dxa"/>
              <w:right w:w="45" w:type="dxa"/>
            </w:tcMar>
            <w:vAlign w:val="bottom"/>
          </w:tcPr>
          <w:p w14:paraId="192549E0" w14:textId="77777777" w:rsidR="00F34C85" w:rsidRPr="00F34C85" w:rsidRDefault="00F34C85" w:rsidP="00F34C85">
            <w:pPr>
              <w:pStyle w:val="Body"/>
              <w:spacing w:after="0"/>
              <w:jc w:val="center"/>
              <w:rPr>
                <w:rFonts w:ascii="Arial" w:hAnsi="Arial" w:cs="Arial"/>
              </w:rPr>
            </w:pPr>
            <w:r w:rsidRPr="00F34C85">
              <w:rPr>
                <w:rFonts w:ascii="Arial" w:hAnsi="Arial" w:cs="Arial"/>
              </w:rPr>
              <w:t>3.87</w:t>
            </w:r>
          </w:p>
        </w:tc>
        <w:tc>
          <w:tcPr>
            <w:tcW w:w="2455" w:type="dxa"/>
            <w:tcMar>
              <w:top w:w="15" w:type="dxa"/>
              <w:left w:w="45" w:type="dxa"/>
              <w:right w:w="45" w:type="dxa"/>
            </w:tcMar>
            <w:vAlign w:val="bottom"/>
          </w:tcPr>
          <w:p w14:paraId="468FD444"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16CF0FE5" w14:textId="77777777" w:rsidR="00F34C85" w:rsidRPr="00F34C85" w:rsidRDefault="00F34C85" w:rsidP="00F34C85">
            <w:pPr>
              <w:pStyle w:val="Body"/>
              <w:spacing w:after="0"/>
              <w:jc w:val="center"/>
              <w:rPr>
                <w:rFonts w:ascii="Arial" w:hAnsi="Arial" w:cs="Arial"/>
              </w:rPr>
            </w:pPr>
            <w:r w:rsidRPr="00F34C85">
              <w:rPr>
                <w:rFonts w:ascii="Arial" w:hAnsi="Arial" w:cs="Arial"/>
              </w:rPr>
              <w:t>2.5</w:t>
            </w:r>
          </w:p>
        </w:tc>
      </w:tr>
      <w:tr w:rsidR="00F34C85" w:rsidRPr="00F34C85" w14:paraId="1B88E69A" w14:textId="77777777" w:rsidTr="00C14D36">
        <w:trPr>
          <w:trHeight w:val="421"/>
        </w:trPr>
        <w:tc>
          <w:tcPr>
            <w:tcW w:w="5501" w:type="dxa"/>
            <w:tcMar>
              <w:top w:w="15" w:type="dxa"/>
              <w:left w:w="45" w:type="dxa"/>
              <w:right w:w="45" w:type="dxa"/>
            </w:tcMar>
            <w:vAlign w:val="bottom"/>
          </w:tcPr>
          <w:p w14:paraId="6DCC090A" w14:textId="0C8B32E7" w:rsidR="00F34C85" w:rsidRPr="00F34C85" w:rsidRDefault="00F34C85" w:rsidP="00F34C85">
            <w:pPr>
              <w:pStyle w:val="Body"/>
              <w:spacing w:after="0"/>
              <w:rPr>
                <w:rFonts w:ascii="Arial" w:hAnsi="Arial" w:cs="Arial"/>
              </w:rPr>
            </w:pPr>
            <w:r w:rsidRPr="00F34C85">
              <w:rPr>
                <w:rFonts w:ascii="Arial" w:hAnsi="Arial" w:cs="Arial"/>
              </w:rPr>
              <w:t>6</w:t>
            </w:r>
            <w:r w:rsidR="0091735D">
              <w:rPr>
                <w:rFonts w:ascii="Arial" w:hAnsi="Arial" w:cs="Arial"/>
              </w:rPr>
              <w:t xml:space="preserve">. </w:t>
            </w:r>
            <w:r w:rsidRPr="00F34C85">
              <w:rPr>
                <w:rFonts w:ascii="Arial" w:hAnsi="Arial" w:cs="Arial"/>
              </w:rPr>
              <w:t>Believe that providing inclusive and supportive environments fosters acceptance and social confidence.</w:t>
            </w:r>
          </w:p>
        </w:tc>
        <w:tc>
          <w:tcPr>
            <w:tcW w:w="1207" w:type="dxa"/>
            <w:tcMar>
              <w:top w:w="15" w:type="dxa"/>
              <w:left w:w="45" w:type="dxa"/>
              <w:right w:w="45" w:type="dxa"/>
            </w:tcMar>
            <w:vAlign w:val="bottom"/>
          </w:tcPr>
          <w:p w14:paraId="4783BFF7" w14:textId="77777777" w:rsidR="00F34C85" w:rsidRPr="00F34C85" w:rsidRDefault="00F34C85" w:rsidP="00F34C85">
            <w:pPr>
              <w:pStyle w:val="Body"/>
              <w:spacing w:after="0"/>
              <w:jc w:val="center"/>
              <w:rPr>
                <w:rFonts w:ascii="Arial" w:hAnsi="Arial" w:cs="Arial"/>
                <w:b/>
                <w:bCs/>
              </w:rPr>
            </w:pPr>
            <w:r w:rsidRPr="00F34C85">
              <w:rPr>
                <w:rFonts w:ascii="Arial" w:hAnsi="Arial" w:cs="Arial"/>
              </w:rPr>
              <w:t>3.84</w:t>
            </w:r>
          </w:p>
        </w:tc>
        <w:tc>
          <w:tcPr>
            <w:tcW w:w="2455" w:type="dxa"/>
            <w:tcMar>
              <w:top w:w="15" w:type="dxa"/>
              <w:left w:w="45" w:type="dxa"/>
              <w:right w:w="45" w:type="dxa"/>
            </w:tcMar>
            <w:vAlign w:val="bottom"/>
          </w:tcPr>
          <w:p w14:paraId="24683FD2"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4E653401" w14:textId="77777777" w:rsidR="00F34C85" w:rsidRPr="00F34C85" w:rsidRDefault="00F34C85" w:rsidP="00F34C85">
            <w:pPr>
              <w:pStyle w:val="Body"/>
              <w:spacing w:after="0"/>
              <w:jc w:val="center"/>
              <w:rPr>
                <w:rFonts w:ascii="Arial" w:hAnsi="Arial" w:cs="Arial"/>
              </w:rPr>
            </w:pPr>
            <w:r w:rsidRPr="00F34C85">
              <w:rPr>
                <w:rFonts w:ascii="Arial" w:hAnsi="Arial" w:cs="Arial"/>
              </w:rPr>
              <w:t>3</w:t>
            </w:r>
          </w:p>
        </w:tc>
      </w:tr>
      <w:tr w:rsidR="00F34C85" w:rsidRPr="00F34C85" w14:paraId="2D14300B" w14:textId="77777777" w:rsidTr="00C14D36">
        <w:trPr>
          <w:trHeight w:val="421"/>
        </w:trPr>
        <w:tc>
          <w:tcPr>
            <w:tcW w:w="5501" w:type="dxa"/>
            <w:tcMar>
              <w:top w:w="15" w:type="dxa"/>
              <w:left w:w="45" w:type="dxa"/>
              <w:right w:w="45" w:type="dxa"/>
            </w:tcMar>
            <w:vAlign w:val="bottom"/>
          </w:tcPr>
          <w:p w14:paraId="6E036C6C"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Average Weighted Mean</w:t>
            </w:r>
          </w:p>
        </w:tc>
        <w:tc>
          <w:tcPr>
            <w:tcW w:w="1207" w:type="dxa"/>
            <w:tcMar>
              <w:top w:w="15" w:type="dxa"/>
              <w:left w:w="45" w:type="dxa"/>
              <w:right w:w="45" w:type="dxa"/>
            </w:tcMar>
            <w:vAlign w:val="bottom"/>
          </w:tcPr>
          <w:p w14:paraId="14635A3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3.84</w:t>
            </w:r>
          </w:p>
        </w:tc>
        <w:tc>
          <w:tcPr>
            <w:tcW w:w="2455" w:type="dxa"/>
            <w:tcMar>
              <w:top w:w="15" w:type="dxa"/>
              <w:left w:w="45" w:type="dxa"/>
              <w:right w:w="45" w:type="dxa"/>
            </w:tcMar>
            <w:vAlign w:val="bottom"/>
          </w:tcPr>
          <w:p w14:paraId="4288572E"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Very Positive</w:t>
            </w:r>
          </w:p>
        </w:tc>
        <w:tc>
          <w:tcPr>
            <w:tcW w:w="1641" w:type="dxa"/>
            <w:tcMar>
              <w:top w:w="15" w:type="dxa"/>
              <w:left w:w="45" w:type="dxa"/>
              <w:right w:w="45" w:type="dxa"/>
            </w:tcMar>
            <w:vAlign w:val="bottom"/>
          </w:tcPr>
          <w:p w14:paraId="038554D5" w14:textId="77777777" w:rsidR="00F34C85" w:rsidRPr="00F34C85" w:rsidRDefault="00F34C85" w:rsidP="00F34C85">
            <w:pPr>
              <w:pStyle w:val="Body"/>
              <w:spacing w:after="0"/>
              <w:jc w:val="center"/>
              <w:rPr>
                <w:rFonts w:ascii="Arial" w:hAnsi="Arial" w:cs="Arial"/>
                <w:b/>
                <w:bCs/>
              </w:rPr>
            </w:pPr>
          </w:p>
        </w:tc>
      </w:tr>
    </w:tbl>
    <w:p w14:paraId="3D3832F5" w14:textId="77777777" w:rsidR="00D167DA" w:rsidRDefault="00D167DA" w:rsidP="00441B6F">
      <w:pPr>
        <w:pStyle w:val="Body"/>
        <w:spacing w:after="0"/>
        <w:rPr>
          <w:rFonts w:ascii="Arial" w:hAnsi="Arial" w:cs="Arial"/>
        </w:rPr>
      </w:pPr>
    </w:p>
    <w:p w14:paraId="34EA9F95" w14:textId="77777777" w:rsidR="00F34C85" w:rsidRPr="00F34C85" w:rsidRDefault="00F34C85" w:rsidP="00F34C85">
      <w:pPr>
        <w:pStyle w:val="Body"/>
        <w:rPr>
          <w:rFonts w:ascii="Arial" w:hAnsi="Arial" w:cs="Arial"/>
        </w:rPr>
      </w:pPr>
      <w:r w:rsidRPr="00F34C85">
        <w:rPr>
          <w:rFonts w:ascii="Arial" w:hAnsi="Arial" w:cs="Arial"/>
        </w:rPr>
        <w:t>The findings reveal that respondents have a very positive perception of social development (average weighted mean = 3.84), emphasizing its importance in early childhood. The highest-rated items highlight that social development is essential for building relationships and cooperation (WM = 3.89), while modeling positive behavior (WM = 3.87) and family and community involvement (WM = 3.87) are seen as key influences in shaping children’s social skills.</w:t>
      </w:r>
    </w:p>
    <w:p w14:paraId="27F8F3F8" w14:textId="77777777" w:rsidR="00F34C85" w:rsidRPr="00F34C85" w:rsidRDefault="00F34C85" w:rsidP="00F34C85">
      <w:pPr>
        <w:pStyle w:val="Body"/>
        <w:rPr>
          <w:rFonts w:ascii="Arial" w:hAnsi="Arial" w:cs="Arial"/>
        </w:rPr>
      </w:pPr>
      <w:r w:rsidRPr="00F34C85">
        <w:rPr>
          <w:rFonts w:ascii="Arial" w:hAnsi="Arial" w:cs="Arial"/>
        </w:rPr>
        <w:lastRenderedPageBreak/>
        <w:t>Respondents also recognize that inclusive and supportive environments, peer interaction, and guided group activities contribute to the development of communication, teamwork, respect, and empathy. Overall, these results indicate that Child Development Workers value social interaction and positive environments as essential factors in developing children’s confidence and interpersonal skills.</w:t>
      </w:r>
    </w:p>
    <w:p w14:paraId="07D7897E" w14:textId="0AC87ECD" w:rsidR="00D167DA" w:rsidRDefault="00F34C85" w:rsidP="00F34C85">
      <w:pPr>
        <w:pStyle w:val="Body"/>
        <w:spacing w:after="0"/>
        <w:rPr>
          <w:rFonts w:ascii="Arial" w:hAnsi="Arial" w:cs="Arial"/>
        </w:rPr>
      </w:pPr>
      <w:r w:rsidRPr="00F34C85">
        <w:rPr>
          <w:rFonts w:ascii="Arial" w:hAnsi="Arial" w:cs="Arial"/>
        </w:rPr>
        <w:t xml:space="preserve">These findings are supported by </w:t>
      </w:r>
      <w:proofErr w:type="spellStart"/>
      <w:r w:rsidRPr="00F34C85">
        <w:rPr>
          <w:rFonts w:ascii="Arial" w:hAnsi="Arial" w:cs="Arial"/>
        </w:rPr>
        <w:t>Vitiello</w:t>
      </w:r>
      <w:proofErr w:type="spellEnd"/>
      <w:r w:rsidRPr="00F34C85">
        <w:rPr>
          <w:rFonts w:ascii="Arial" w:hAnsi="Arial" w:cs="Arial"/>
        </w:rPr>
        <w:t xml:space="preserve"> et al. (2025), who emphasized that peer interaction plays a crucial role in developing cooperation and teamwork. Similarly, </w:t>
      </w:r>
      <w:r w:rsidR="00C14D36" w:rsidRPr="00C14D36">
        <w:rPr>
          <w:rFonts w:ascii="Arial" w:hAnsi="Arial" w:cs="Arial"/>
        </w:rPr>
        <w:t>Holloway</w:t>
      </w:r>
      <w:r w:rsidR="00C14D36">
        <w:rPr>
          <w:rFonts w:ascii="Arial" w:hAnsi="Arial" w:cs="Arial"/>
        </w:rPr>
        <w:t xml:space="preserve"> and </w:t>
      </w:r>
      <w:r w:rsidR="00C14D36" w:rsidRPr="00C14D36">
        <w:rPr>
          <w:rFonts w:ascii="Arial" w:hAnsi="Arial" w:cs="Arial"/>
        </w:rPr>
        <w:t xml:space="preserve">Mistry </w:t>
      </w:r>
      <w:r w:rsidRPr="00F34C85">
        <w:rPr>
          <w:rFonts w:ascii="Arial" w:hAnsi="Arial" w:cs="Arial"/>
        </w:rPr>
        <w:t>(202</w:t>
      </w:r>
      <w:r w:rsidR="00C14D36">
        <w:rPr>
          <w:rFonts w:ascii="Arial" w:hAnsi="Arial" w:cs="Arial"/>
        </w:rPr>
        <w:t>5</w:t>
      </w:r>
      <w:r w:rsidRPr="00F34C85">
        <w:rPr>
          <w:rFonts w:ascii="Arial" w:hAnsi="Arial" w:cs="Arial"/>
        </w:rPr>
        <w:t>) found that children learn appropriate social behaviors through observing positive role models. The importance of family and community involvement is also consistent with Thompson and Rivera (2026), who highlighted that children’s social development is shaped by their surrounding support systems.</w:t>
      </w:r>
    </w:p>
    <w:p w14:paraId="67878C19" w14:textId="77777777" w:rsidR="00D167DA" w:rsidRDefault="00D167DA" w:rsidP="00441B6F">
      <w:pPr>
        <w:pStyle w:val="Body"/>
        <w:spacing w:after="0"/>
        <w:rPr>
          <w:rFonts w:ascii="Arial" w:hAnsi="Arial" w:cs="Arial"/>
        </w:rPr>
      </w:pPr>
    </w:p>
    <w:p w14:paraId="072267BF" w14:textId="77777777" w:rsidR="00F34C85" w:rsidRDefault="00F34C85" w:rsidP="00441B6F">
      <w:pPr>
        <w:pStyle w:val="Body"/>
        <w:spacing w:after="0"/>
        <w:rPr>
          <w:rFonts w:ascii="Arial" w:hAnsi="Arial" w:cs="Arial"/>
        </w:rPr>
      </w:pPr>
    </w:p>
    <w:p w14:paraId="3B491B0D" w14:textId="4D46B8C1" w:rsidR="00F34C85" w:rsidRPr="00F34C85" w:rsidRDefault="00F34C85" w:rsidP="00F34C85">
      <w:pPr>
        <w:pStyle w:val="Body"/>
        <w:rPr>
          <w:rFonts w:ascii="Arial" w:hAnsi="Arial" w:cs="Arial"/>
          <w:b/>
        </w:rPr>
      </w:pPr>
      <w:r w:rsidRPr="00F34C85">
        <w:rPr>
          <w:rFonts w:ascii="Arial" w:hAnsi="Arial" w:cs="Arial"/>
          <w:b/>
        </w:rPr>
        <w:t>Table 4</w:t>
      </w:r>
      <w:r>
        <w:rPr>
          <w:rFonts w:ascii="Arial" w:hAnsi="Arial" w:cs="Arial"/>
          <w:b/>
        </w:rPr>
        <w:t xml:space="preserve">. </w:t>
      </w:r>
      <w:r w:rsidRPr="00F34C85">
        <w:rPr>
          <w:rFonts w:ascii="Arial" w:hAnsi="Arial" w:cs="Arial"/>
          <w:b/>
        </w:rPr>
        <w:t>Summary Table of the Perception of Child Development</w:t>
      </w:r>
    </w:p>
    <w:tbl>
      <w:tblPr>
        <w:tblW w:w="1081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9"/>
        <w:gridCol w:w="1787"/>
        <w:gridCol w:w="1880"/>
        <w:gridCol w:w="1643"/>
      </w:tblGrid>
      <w:tr w:rsidR="00F34C85" w:rsidRPr="00F34C85" w14:paraId="0A88A3BB" w14:textId="77777777" w:rsidTr="00C14D36">
        <w:trPr>
          <w:trHeight w:val="280"/>
        </w:trPr>
        <w:tc>
          <w:tcPr>
            <w:tcW w:w="5509" w:type="dxa"/>
            <w:tcBorders>
              <w:top w:val="single" w:sz="4" w:space="0" w:color="auto"/>
              <w:bottom w:val="single" w:sz="4" w:space="0" w:color="auto"/>
            </w:tcBorders>
            <w:tcMar>
              <w:top w:w="15" w:type="dxa"/>
              <w:left w:w="45" w:type="dxa"/>
              <w:right w:w="45" w:type="dxa"/>
            </w:tcMar>
            <w:vAlign w:val="bottom"/>
          </w:tcPr>
          <w:p w14:paraId="7E9F8621"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The Perception of Child Development</w:t>
            </w:r>
          </w:p>
        </w:tc>
        <w:tc>
          <w:tcPr>
            <w:tcW w:w="1787" w:type="dxa"/>
            <w:tcBorders>
              <w:top w:val="single" w:sz="4" w:space="0" w:color="auto"/>
              <w:bottom w:val="single" w:sz="4" w:space="0" w:color="auto"/>
            </w:tcBorders>
            <w:tcMar>
              <w:top w:w="15" w:type="dxa"/>
              <w:left w:w="45" w:type="dxa"/>
              <w:right w:w="45" w:type="dxa"/>
            </w:tcMar>
            <w:vAlign w:val="bottom"/>
          </w:tcPr>
          <w:p w14:paraId="48E999F9"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Mean</w:t>
            </w:r>
          </w:p>
        </w:tc>
        <w:tc>
          <w:tcPr>
            <w:tcW w:w="1880" w:type="dxa"/>
            <w:tcBorders>
              <w:top w:val="single" w:sz="4" w:space="0" w:color="auto"/>
              <w:bottom w:val="single" w:sz="4" w:space="0" w:color="auto"/>
            </w:tcBorders>
            <w:tcMar>
              <w:top w:w="15" w:type="dxa"/>
              <w:left w:w="45" w:type="dxa"/>
              <w:right w:w="45" w:type="dxa"/>
            </w:tcMar>
            <w:vAlign w:val="bottom"/>
          </w:tcPr>
          <w:p w14:paraId="44C4B43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Verbal Interpretation</w:t>
            </w:r>
          </w:p>
        </w:tc>
        <w:tc>
          <w:tcPr>
            <w:tcW w:w="1643" w:type="dxa"/>
            <w:tcBorders>
              <w:top w:val="single" w:sz="4" w:space="0" w:color="auto"/>
              <w:bottom w:val="single" w:sz="4" w:space="0" w:color="auto"/>
            </w:tcBorders>
            <w:tcMar>
              <w:top w:w="15" w:type="dxa"/>
              <w:left w:w="45" w:type="dxa"/>
              <w:right w:w="45" w:type="dxa"/>
            </w:tcMar>
            <w:vAlign w:val="bottom"/>
          </w:tcPr>
          <w:p w14:paraId="49422B6C"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Rank</w:t>
            </w:r>
          </w:p>
        </w:tc>
      </w:tr>
      <w:tr w:rsidR="00F34C85" w:rsidRPr="00F34C85" w14:paraId="220C5A19" w14:textId="77777777" w:rsidTr="00C14D36">
        <w:trPr>
          <w:trHeight w:val="280"/>
        </w:trPr>
        <w:tc>
          <w:tcPr>
            <w:tcW w:w="5509" w:type="dxa"/>
            <w:tcBorders>
              <w:top w:val="single" w:sz="4" w:space="0" w:color="auto"/>
            </w:tcBorders>
            <w:tcMar>
              <w:top w:w="15" w:type="dxa"/>
              <w:left w:w="45" w:type="dxa"/>
              <w:right w:w="45" w:type="dxa"/>
            </w:tcMar>
            <w:vAlign w:val="bottom"/>
          </w:tcPr>
          <w:p w14:paraId="36FDFA13" w14:textId="002015BA" w:rsidR="00F34C85" w:rsidRPr="00F34C85" w:rsidRDefault="00F34C85" w:rsidP="00F34C85">
            <w:pPr>
              <w:pStyle w:val="Body"/>
              <w:spacing w:after="0"/>
              <w:rPr>
                <w:rFonts w:ascii="Arial" w:hAnsi="Arial" w:cs="Arial"/>
              </w:rPr>
            </w:pPr>
            <w:r w:rsidRPr="00F34C85">
              <w:rPr>
                <w:rFonts w:ascii="Arial" w:hAnsi="Arial" w:cs="Arial"/>
              </w:rPr>
              <w:t>1.</w:t>
            </w:r>
            <w:r w:rsidR="0091735D">
              <w:rPr>
                <w:rFonts w:ascii="Arial" w:hAnsi="Arial" w:cs="Arial"/>
              </w:rPr>
              <w:t xml:space="preserve"> </w:t>
            </w:r>
            <w:r w:rsidRPr="00F34C85">
              <w:rPr>
                <w:rFonts w:ascii="Arial" w:hAnsi="Arial" w:cs="Arial"/>
              </w:rPr>
              <w:t>Cognitive development</w:t>
            </w:r>
          </w:p>
        </w:tc>
        <w:tc>
          <w:tcPr>
            <w:tcW w:w="1787" w:type="dxa"/>
            <w:tcBorders>
              <w:top w:val="single" w:sz="4" w:space="0" w:color="auto"/>
            </w:tcBorders>
            <w:tcMar>
              <w:top w:w="15" w:type="dxa"/>
              <w:left w:w="45" w:type="dxa"/>
              <w:right w:w="45" w:type="dxa"/>
            </w:tcMar>
            <w:vAlign w:val="bottom"/>
          </w:tcPr>
          <w:p w14:paraId="486F8D22" w14:textId="77777777" w:rsidR="00F34C85" w:rsidRPr="00F34C85" w:rsidRDefault="00F34C85" w:rsidP="00F34C85">
            <w:pPr>
              <w:pStyle w:val="Body"/>
              <w:spacing w:after="0"/>
              <w:jc w:val="center"/>
              <w:rPr>
                <w:rFonts w:ascii="Arial" w:hAnsi="Arial" w:cs="Arial"/>
              </w:rPr>
            </w:pPr>
            <w:r w:rsidRPr="00F34C85">
              <w:rPr>
                <w:rFonts w:ascii="Arial" w:hAnsi="Arial" w:cs="Arial"/>
              </w:rPr>
              <w:t>3.80</w:t>
            </w:r>
          </w:p>
        </w:tc>
        <w:tc>
          <w:tcPr>
            <w:tcW w:w="1880" w:type="dxa"/>
            <w:tcBorders>
              <w:top w:val="single" w:sz="4" w:space="0" w:color="auto"/>
            </w:tcBorders>
            <w:tcMar>
              <w:top w:w="15" w:type="dxa"/>
              <w:left w:w="45" w:type="dxa"/>
              <w:right w:w="45" w:type="dxa"/>
            </w:tcMar>
            <w:vAlign w:val="bottom"/>
          </w:tcPr>
          <w:p w14:paraId="7A863035"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Borders>
              <w:top w:val="single" w:sz="4" w:space="0" w:color="auto"/>
            </w:tcBorders>
            <w:tcMar>
              <w:top w:w="15" w:type="dxa"/>
              <w:left w:w="45" w:type="dxa"/>
              <w:right w:w="45" w:type="dxa"/>
            </w:tcMar>
            <w:vAlign w:val="bottom"/>
          </w:tcPr>
          <w:p w14:paraId="08F45FD0" w14:textId="77777777" w:rsidR="00F34C85" w:rsidRPr="00F34C85" w:rsidRDefault="00F34C85" w:rsidP="00F34C85">
            <w:pPr>
              <w:pStyle w:val="Body"/>
              <w:spacing w:after="0"/>
              <w:jc w:val="center"/>
              <w:rPr>
                <w:rFonts w:ascii="Arial" w:hAnsi="Arial" w:cs="Arial"/>
              </w:rPr>
            </w:pPr>
            <w:r w:rsidRPr="00F34C85">
              <w:rPr>
                <w:rFonts w:ascii="Arial" w:hAnsi="Arial" w:cs="Arial"/>
              </w:rPr>
              <w:t>2</w:t>
            </w:r>
          </w:p>
        </w:tc>
      </w:tr>
      <w:tr w:rsidR="00F34C85" w:rsidRPr="00F34C85" w14:paraId="2D465C2E" w14:textId="77777777" w:rsidTr="00C14D36">
        <w:trPr>
          <w:trHeight w:val="280"/>
        </w:trPr>
        <w:tc>
          <w:tcPr>
            <w:tcW w:w="5509" w:type="dxa"/>
            <w:tcMar>
              <w:top w:w="15" w:type="dxa"/>
              <w:left w:w="45" w:type="dxa"/>
              <w:right w:w="45" w:type="dxa"/>
            </w:tcMar>
            <w:vAlign w:val="bottom"/>
          </w:tcPr>
          <w:p w14:paraId="4EE93903" w14:textId="18AF6FF8" w:rsidR="00F34C85" w:rsidRPr="00F34C85" w:rsidRDefault="0091735D" w:rsidP="00F34C85">
            <w:pPr>
              <w:pStyle w:val="Body"/>
              <w:spacing w:after="0"/>
              <w:rPr>
                <w:rFonts w:ascii="Arial" w:hAnsi="Arial" w:cs="Arial"/>
              </w:rPr>
            </w:pPr>
            <w:r>
              <w:rPr>
                <w:rFonts w:ascii="Arial" w:hAnsi="Arial" w:cs="Arial"/>
              </w:rPr>
              <w:t xml:space="preserve">2. </w:t>
            </w:r>
            <w:r w:rsidR="00F34C85" w:rsidRPr="00F34C85">
              <w:rPr>
                <w:rFonts w:ascii="Arial" w:hAnsi="Arial" w:cs="Arial"/>
              </w:rPr>
              <w:t xml:space="preserve"> Emotional development</w:t>
            </w:r>
          </w:p>
        </w:tc>
        <w:tc>
          <w:tcPr>
            <w:tcW w:w="1787" w:type="dxa"/>
            <w:tcMar>
              <w:top w:w="15" w:type="dxa"/>
              <w:left w:w="45" w:type="dxa"/>
              <w:right w:w="45" w:type="dxa"/>
            </w:tcMar>
            <w:vAlign w:val="bottom"/>
          </w:tcPr>
          <w:p w14:paraId="643D1050" w14:textId="77777777" w:rsidR="00F34C85" w:rsidRPr="00F34C85" w:rsidRDefault="00F34C85" w:rsidP="00F34C85">
            <w:pPr>
              <w:pStyle w:val="Body"/>
              <w:spacing w:after="0"/>
              <w:jc w:val="center"/>
              <w:rPr>
                <w:rFonts w:ascii="Arial" w:hAnsi="Arial" w:cs="Arial"/>
              </w:rPr>
            </w:pPr>
            <w:r w:rsidRPr="00F34C85">
              <w:rPr>
                <w:rFonts w:ascii="Arial" w:hAnsi="Arial" w:cs="Arial"/>
              </w:rPr>
              <w:t>3.84</w:t>
            </w:r>
          </w:p>
        </w:tc>
        <w:tc>
          <w:tcPr>
            <w:tcW w:w="1880" w:type="dxa"/>
            <w:tcMar>
              <w:top w:w="15" w:type="dxa"/>
              <w:left w:w="45" w:type="dxa"/>
              <w:right w:w="45" w:type="dxa"/>
            </w:tcMar>
            <w:vAlign w:val="bottom"/>
          </w:tcPr>
          <w:p w14:paraId="15A7C04E"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Mar>
              <w:top w:w="15" w:type="dxa"/>
              <w:left w:w="45" w:type="dxa"/>
              <w:right w:w="45" w:type="dxa"/>
            </w:tcMar>
            <w:vAlign w:val="bottom"/>
          </w:tcPr>
          <w:p w14:paraId="5F8931BF" w14:textId="77777777" w:rsidR="00F34C85" w:rsidRPr="00F34C85" w:rsidRDefault="00F34C85" w:rsidP="00F34C85">
            <w:pPr>
              <w:pStyle w:val="Body"/>
              <w:spacing w:after="0"/>
              <w:jc w:val="center"/>
              <w:rPr>
                <w:rFonts w:ascii="Arial" w:hAnsi="Arial" w:cs="Arial"/>
              </w:rPr>
            </w:pPr>
            <w:r w:rsidRPr="00F34C85">
              <w:rPr>
                <w:rFonts w:ascii="Arial" w:hAnsi="Arial" w:cs="Arial"/>
              </w:rPr>
              <w:t>1.5</w:t>
            </w:r>
          </w:p>
        </w:tc>
      </w:tr>
      <w:tr w:rsidR="00F34C85" w:rsidRPr="00F34C85" w14:paraId="35743B37" w14:textId="77777777" w:rsidTr="00C14D36">
        <w:trPr>
          <w:trHeight w:val="280"/>
        </w:trPr>
        <w:tc>
          <w:tcPr>
            <w:tcW w:w="5509" w:type="dxa"/>
            <w:tcMar>
              <w:top w:w="15" w:type="dxa"/>
              <w:left w:w="45" w:type="dxa"/>
              <w:right w:w="45" w:type="dxa"/>
            </w:tcMar>
            <w:vAlign w:val="bottom"/>
          </w:tcPr>
          <w:p w14:paraId="7F4B2AD9" w14:textId="00977A48" w:rsidR="00F34C85" w:rsidRPr="00F34C85" w:rsidRDefault="0091735D" w:rsidP="00F34C85">
            <w:pPr>
              <w:pStyle w:val="Body"/>
              <w:spacing w:after="0"/>
              <w:rPr>
                <w:rFonts w:ascii="Arial" w:hAnsi="Arial" w:cs="Arial"/>
              </w:rPr>
            </w:pPr>
            <w:r>
              <w:rPr>
                <w:rFonts w:ascii="Arial" w:hAnsi="Arial" w:cs="Arial"/>
              </w:rPr>
              <w:t xml:space="preserve">3. </w:t>
            </w:r>
            <w:r w:rsidR="00F34C85" w:rsidRPr="00F34C85">
              <w:rPr>
                <w:rFonts w:ascii="Arial" w:hAnsi="Arial" w:cs="Arial"/>
              </w:rPr>
              <w:t>Social development</w:t>
            </w:r>
          </w:p>
        </w:tc>
        <w:tc>
          <w:tcPr>
            <w:tcW w:w="1787" w:type="dxa"/>
            <w:tcMar>
              <w:top w:w="15" w:type="dxa"/>
              <w:left w:w="45" w:type="dxa"/>
              <w:right w:w="45" w:type="dxa"/>
            </w:tcMar>
            <w:vAlign w:val="bottom"/>
          </w:tcPr>
          <w:p w14:paraId="01B7B462" w14:textId="77777777" w:rsidR="00F34C85" w:rsidRPr="00F34C85" w:rsidRDefault="00F34C85" w:rsidP="00F34C85">
            <w:pPr>
              <w:pStyle w:val="Body"/>
              <w:spacing w:after="0"/>
              <w:jc w:val="center"/>
              <w:rPr>
                <w:rFonts w:ascii="Arial" w:hAnsi="Arial" w:cs="Arial"/>
              </w:rPr>
            </w:pPr>
            <w:r w:rsidRPr="00F34C85">
              <w:rPr>
                <w:rFonts w:ascii="Arial" w:hAnsi="Arial" w:cs="Arial"/>
              </w:rPr>
              <w:t>3.84</w:t>
            </w:r>
          </w:p>
        </w:tc>
        <w:tc>
          <w:tcPr>
            <w:tcW w:w="1880" w:type="dxa"/>
            <w:tcMar>
              <w:top w:w="15" w:type="dxa"/>
              <w:left w:w="45" w:type="dxa"/>
              <w:right w:w="45" w:type="dxa"/>
            </w:tcMar>
            <w:vAlign w:val="bottom"/>
          </w:tcPr>
          <w:p w14:paraId="7F8FB624"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Mar>
              <w:top w:w="15" w:type="dxa"/>
              <w:left w:w="45" w:type="dxa"/>
              <w:right w:w="45" w:type="dxa"/>
            </w:tcMar>
            <w:vAlign w:val="bottom"/>
          </w:tcPr>
          <w:p w14:paraId="474B792B" w14:textId="77777777" w:rsidR="00F34C85" w:rsidRPr="00F34C85" w:rsidRDefault="00F34C85" w:rsidP="00F34C85">
            <w:pPr>
              <w:pStyle w:val="Body"/>
              <w:spacing w:after="0"/>
              <w:jc w:val="center"/>
              <w:rPr>
                <w:rFonts w:ascii="Arial" w:hAnsi="Arial" w:cs="Arial"/>
              </w:rPr>
            </w:pPr>
            <w:r w:rsidRPr="00F34C85">
              <w:rPr>
                <w:rFonts w:ascii="Arial" w:hAnsi="Arial" w:cs="Arial"/>
              </w:rPr>
              <w:t>1.5</w:t>
            </w:r>
          </w:p>
        </w:tc>
      </w:tr>
      <w:tr w:rsidR="00F34C85" w:rsidRPr="00F34C85" w14:paraId="338FFEDF" w14:textId="77777777" w:rsidTr="00C14D36">
        <w:trPr>
          <w:trHeight w:val="280"/>
        </w:trPr>
        <w:tc>
          <w:tcPr>
            <w:tcW w:w="5509" w:type="dxa"/>
            <w:tcMar>
              <w:top w:w="15" w:type="dxa"/>
              <w:left w:w="45" w:type="dxa"/>
              <w:right w:w="45" w:type="dxa"/>
            </w:tcMar>
            <w:vAlign w:val="bottom"/>
          </w:tcPr>
          <w:p w14:paraId="47108997"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General Average Weighted Mean</w:t>
            </w:r>
          </w:p>
        </w:tc>
        <w:tc>
          <w:tcPr>
            <w:tcW w:w="1787" w:type="dxa"/>
            <w:tcMar>
              <w:top w:w="15" w:type="dxa"/>
              <w:left w:w="45" w:type="dxa"/>
              <w:right w:w="45" w:type="dxa"/>
            </w:tcMar>
            <w:vAlign w:val="bottom"/>
          </w:tcPr>
          <w:p w14:paraId="607B532D"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3.83</w:t>
            </w:r>
          </w:p>
        </w:tc>
        <w:tc>
          <w:tcPr>
            <w:tcW w:w="1880" w:type="dxa"/>
            <w:tcMar>
              <w:top w:w="15" w:type="dxa"/>
              <w:left w:w="45" w:type="dxa"/>
              <w:right w:w="45" w:type="dxa"/>
            </w:tcMar>
            <w:vAlign w:val="bottom"/>
          </w:tcPr>
          <w:p w14:paraId="7632BFB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Very Positive</w:t>
            </w:r>
          </w:p>
        </w:tc>
        <w:tc>
          <w:tcPr>
            <w:tcW w:w="1643" w:type="dxa"/>
            <w:tcMar>
              <w:top w:w="15" w:type="dxa"/>
              <w:left w:w="45" w:type="dxa"/>
              <w:right w:w="45" w:type="dxa"/>
            </w:tcMar>
            <w:vAlign w:val="bottom"/>
          </w:tcPr>
          <w:p w14:paraId="13F18535" w14:textId="77777777" w:rsidR="00F34C85" w:rsidRPr="00F34C85" w:rsidRDefault="00F34C85" w:rsidP="00F34C85">
            <w:pPr>
              <w:pStyle w:val="Body"/>
              <w:spacing w:after="0"/>
              <w:jc w:val="center"/>
              <w:rPr>
                <w:rFonts w:ascii="Arial" w:hAnsi="Arial" w:cs="Arial"/>
              </w:rPr>
            </w:pPr>
          </w:p>
        </w:tc>
      </w:tr>
    </w:tbl>
    <w:p w14:paraId="3F40BBE9" w14:textId="77777777" w:rsidR="00F34C85" w:rsidRDefault="00F34C85" w:rsidP="00441B6F">
      <w:pPr>
        <w:pStyle w:val="Body"/>
        <w:spacing w:after="0"/>
        <w:rPr>
          <w:rFonts w:ascii="Arial" w:hAnsi="Arial" w:cs="Arial"/>
        </w:rPr>
      </w:pPr>
    </w:p>
    <w:p w14:paraId="30767185" w14:textId="77777777" w:rsidR="00125B52" w:rsidRPr="00125B52" w:rsidRDefault="00125B52" w:rsidP="00125B52">
      <w:pPr>
        <w:pStyle w:val="Body"/>
        <w:spacing w:after="0"/>
        <w:rPr>
          <w:rFonts w:ascii="Arial" w:hAnsi="Arial" w:cs="Arial"/>
        </w:rPr>
      </w:pPr>
      <w:r w:rsidRPr="00125B52">
        <w:rPr>
          <w:rFonts w:ascii="Arial" w:hAnsi="Arial" w:cs="Arial"/>
        </w:rPr>
        <w:tab/>
        <w:t>The findings indicate that respondents have a very positive overall perception of child development (overall weighted mean = 3.83), demonstrating strong recognition of the importance of supporting children’s growth across cognitive, emotional, and social domains. Among the areas, emotional and social development ranked highest (WM = 3.84), followed by cognitive development (WM = 3.80), suggesting that respondents place slightly greater emphasis on socio-emotional aspects as foundations of development.</w:t>
      </w:r>
    </w:p>
    <w:p w14:paraId="6E083C65" w14:textId="77777777" w:rsidR="00125B52" w:rsidRDefault="00125B52" w:rsidP="00125B52">
      <w:pPr>
        <w:pStyle w:val="Body"/>
        <w:spacing w:after="0"/>
        <w:rPr>
          <w:rFonts w:ascii="Arial" w:hAnsi="Arial" w:cs="Arial"/>
        </w:rPr>
      </w:pPr>
    </w:p>
    <w:p w14:paraId="1EAD2D03" w14:textId="2BC13E16" w:rsidR="00125B52" w:rsidRPr="00125B52" w:rsidRDefault="00125B52" w:rsidP="00125B52">
      <w:pPr>
        <w:pStyle w:val="Body"/>
        <w:spacing w:after="0"/>
        <w:rPr>
          <w:rFonts w:ascii="Arial" w:hAnsi="Arial" w:cs="Arial"/>
        </w:rPr>
      </w:pPr>
      <w:r w:rsidRPr="00125B52">
        <w:rPr>
          <w:rFonts w:ascii="Arial" w:hAnsi="Arial" w:cs="Arial"/>
        </w:rPr>
        <w:t>These results imply that Child Development Workers value a holistic approach to child development, recognizing that learning is not limited to cognitive skills but is also shaped by emotional stability and social competence.</w:t>
      </w:r>
      <w:r w:rsidR="00071408">
        <w:rPr>
          <w:rFonts w:ascii="Arial" w:hAnsi="Arial" w:cs="Arial"/>
        </w:rPr>
        <w:t xml:space="preserve"> </w:t>
      </w:r>
      <w:r w:rsidRPr="00125B52">
        <w:rPr>
          <w:rFonts w:ascii="Arial" w:hAnsi="Arial" w:cs="Arial"/>
        </w:rPr>
        <w:t xml:space="preserve">Gomez (2022) and </w:t>
      </w:r>
      <w:proofErr w:type="spellStart"/>
      <w:r w:rsidRPr="00125B52">
        <w:rPr>
          <w:rFonts w:ascii="Arial" w:hAnsi="Arial" w:cs="Arial"/>
        </w:rPr>
        <w:t>Arispe</w:t>
      </w:r>
      <w:proofErr w:type="spellEnd"/>
      <w:r w:rsidRPr="00125B52">
        <w:rPr>
          <w:rFonts w:ascii="Arial" w:hAnsi="Arial" w:cs="Arial"/>
        </w:rPr>
        <w:t xml:space="preserve"> and Villanueva (2023)</w:t>
      </w:r>
      <w:r w:rsidR="00071408">
        <w:rPr>
          <w:rFonts w:ascii="Arial" w:hAnsi="Arial" w:cs="Arial"/>
        </w:rPr>
        <w:t xml:space="preserve"> </w:t>
      </w:r>
      <w:r w:rsidRPr="00125B52">
        <w:rPr>
          <w:rFonts w:ascii="Arial" w:hAnsi="Arial" w:cs="Arial"/>
        </w:rPr>
        <w:t xml:space="preserve">emphasized that emotional regulation and social adaptability serve as foundational bases for cognitive growth. This is consistent with the UNESCO (2022) Integrated Early Childhood Support Model, which highlights that children’s readiness for higher-level thinking depends on their emotional security and social competence. </w:t>
      </w:r>
    </w:p>
    <w:p w14:paraId="7EA020AF" w14:textId="74A482C9" w:rsidR="00F34C85" w:rsidRDefault="00F34C85" w:rsidP="00441B6F">
      <w:pPr>
        <w:pStyle w:val="Body"/>
        <w:spacing w:after="0"/>
        <w:rPr>
          <w:rFonts w:ascii="Arial" w:hAnsi="Arial" w:cs="Arial"/>
        </w:rPr>
      </w:pPr>
    </w:p>
    <w:p w14:paraId="229C9032" w14:textId="7042FC9C" w:rsidR="0091735D" w:rsidRPr="0091735D" w:rsidRDefault="0091735D" w:rsidP="0091735D">
      <w:pPr>
        <w:pStyle w:val="Body"/>
        <w:rPr>
          <w:rFonts w:ascii="Arial" w:hAnsi="Arial" w:cs="Arial"/>
          <w:b/>
        </w:rPr>
      </w:pPr>
      <w:r w:rsidRPr="0091735D">
        <w:rPr>
          <w:rFonts w:ascii="Arial" w:hAnsi="Arial" w:cs="Arial"/>
          <w:b/>
        </w:rPr>
        <w:t>Table 5</w:t>
      </w:r>
      <w:r>
        <w:rPr>
          <w:rFonts w:ascii="Arial" w:hAnsi="Arial" w:cs="Arial"/>
          <w:b/>
        </w:rPr>
        <w:t xml:space="preserve">. </w:t>
      </w:r>
      <w:r w:rsidRPr="0091735D">
        <w:rPr>
          <w:rFonts w:ascii="Arial" w:hAnsi="Arial" w:cs="Arial"/>
          <w:b/>
        </w:rPr>
        <w:t>The Roles Commonly Fulfilled in Terms of Cognitive Stimulation</w:t>
      </w:r>
    </w:p>
    <w:tbl>
      <w:tblPr>
        <w:tblW w:w="1083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17"/>
        <w:gridCol w:w="1790"/>
        <w:gridCol w:w="1883"/>
        <w:gridCol w:w="1645"/>
      </w:tblGrid>
      <w:tr w:rsidR="0091735D" w:rsidRPr="0091735D" w14:paraId="2CDE572D" w14:textId="77777777" w:rsidTr="00C14D36">
        <w:trPr>
          <w:trHeight w:val="451"/>
        </w:trPr>
        <w:tc>
          <w:tcPr>
            <w:tcW w:w="5517" w:type="dxa"/>
            <w:tcBorders>
              <w:top w:val="single" w:sz="4" w:space="0" w:color="auto"/>
              <w:bottom w:val="single" w:sz="4" w:space="0" w:color="auto"/>
            </w:tcBorders>
            <w:tcMar>
              <w:top w:w="15" w:type="dxa"/>
              <w:left w:w="45" w:type="dxa"/>
              <w:right w:w="45" w:type="dxa"/>
            </w:tcMar>
            <w:vAlign w:val="bottom"/>
          </w:tcPr>
          <w:p w14:paraId="6B54902C" w14:textId="59ED2158" w:rsidR="0091735D" w:rsidRPr="0091735D" w:rsidRDefault="0091735D" w:rsidP="0091735D">
            <w:pPr>
              <w:pStyle w:val="Body"/>
              <w:spacing w:after="0"/>
              <w:jc w:val="center"/>
              <w:rPr>
                <w:rFonts w:ascii="Arial" w:hAnsi="Arial" w:cs="Arial"/>
                <w:b/>
                <w:bCs/>
              </w:rPr>
            </w:pPr>
            <w:r w:rsidRPr="0091735D">
              <w:rPr>
                <w:rFonts w:ascii="Arial" w:hAnsi="Arial" w:cs="Arial"/>
                <w:b/>
                <w:bCs/>
              </w:rPr>
              <w:t>Cognitive stimulation</w:t>
            </w:r>
          </w:p>
        </w:tc>
        <w:tc>
          <w:tcPr>
            <w:tcW w:w="1790" w:type="dxa"/>
            <w:tcBorders>
              <w:top w:val="single" w:sz="4" w:space="0" w:color="auto"/>
              <w:bottom w:val="single" w:sz="4" w:space="0" w:color="auto"/>
            </w:tcBorders>
            <w:tcMar>
              <w:top w:w="15" w:type="dxa"/>
              <w:left w:w="45" w:type="dxa"/>
              <w:right w:w="45" w:type="dxa"/>
            </w:tcMar>
            <w:vAlign w:val="bottom"/>
          </w:tcPr>
          <w:p w14:paraId="262BE92A"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Mean</w:t>
            </w:r>
          </w:p>
        </w:tc>
        <w:tc>
          <w:tcPr>
            <w:tcW w:w="1883" w:type="dxa"/>
            <w:tcBorders>
              <w:top w:val="single" w:sz="4" w:space="0" w:color="auto"/>
              <w:bottom w:val="single" w:sz="4" w:space="0" w:color="auto"/>
            </w:tcBorders>
            <w:tcMar>
              <w:top w:w="15" w:type="dxa"/>
              <w:left w:w="45" w:type="dxa"/>
              <w:right w:w="45" w:type="dxa"/>
            </w:tcMar>
            <w:vAlign w:val="bottom"/>
          </w:tcPr>
          <w:p w14:paraId="7D9CA96D"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Verbal Interpretation</w:t>
            </w:r>
          </w:p>
        </w:tc>
        <w:tc>
          <w:tcPr>
            <w:tcW w:w="1645" w:type="dxa"/>
            <w:tcBorders>
              <w:top w:val="single" w:sz="4" w:space="0" w:color="auto"/>
              <w:bottom w:val="single" w:sz="4" w:space="0" w:color="auto"/>
            </w:tcBorders>
            <w:tcMar>
              <w:top w:w="15" w:type="dxa"/>
              <w:left w:w="45" w:type="dxa"/>
              <w:right w:w="45" w:type="dxa"/>
            </w:tcMar>
            <w:vAlign w:val="bottom"/>
          </w:tcPr>
          <w:p w14:paraId="7E1CAB23"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Rank</w:t>
            </w:r>
          </w:p>
        </w:tc>
      </w:tr>
      <w:tr w:rsidR="0091735D" w:rsidRPr="0091735D" w14:paraId="4798CD5A" w14:textId="77777777" w:rsidTr="00C14D36">
        <w:trPr>
          <w:trHeight w:val="451"/>
        </w:trPr>
        <w:tc>
          <w:tcPr>
            <w:tcW w:w="5517" w:type="dxa"/>
            <w:tcBorders>
              <w:top w:val="single" w:sz="4" w:space="0" w:color="auto"/>
            </w:tcBorders>
            <w:tcMar>
              <w:top w:w="15" w:type="dxa"/>
              <w:left w:w="45" w:type="dxa"/>
              <w:right w:w="45" w:type="dxa"/>
            </w:tcMar>
            <w:vAlign w:val="bottom"/>
          </w:tcPr>
          <w:p w14:paraId="68C31DC1" w14:textId="311791D9" w:rsidR="0091735D" w:rsidRPr="0091735D" w:rsidRDefault="0091735D" w:rsidP="0091735D">
            <w:pPr>
              <w:pStyle w:val="Body"/>
              <w:spacing w:after="0"/>
              <w:rPr>
                <w:rFonts w:ascii="Arial" w:hAnsi="Arial" w:cs="Arial"/>
              </w:rPr>
            </w:pPr>
            <w:r w:rsidRPr="0091735D">
              <w:rPr>
                <w:rFonts w:ascii="Arial" w:hAnsi="Arial" w:cs="Arial"/>
              </w:rPr>
              <w:t>1</w:t>
            </w:r>
            <w:r>
              <w:rPr>
                <w:rFonts w:ascii="Arial" w:hAnsi="Arial" w:cs="Arial"/>
              </w:rPr>
              <w:t xml:space="preserve"> </w:t>
            </w:r>
            <w:r w:rsidRPr="0091735D">
              <w:rPr>
                <w:rFonts w:ascii="Arial" w:hAnsi="Arial" w:cs="Arial"/>
              </w:rPr>
              <w:t>Provide engaging activities that stimulate thinking, problem-solving, and memory skills.</w:t>
            </w:r>
          </w:p>
        </w:tc>
        <w:tc>
          <w:tcPr>
            <w:tcW w:w="1790" w:type="dxa"/>
            <w:tcBorders>
              <w:top w:val="single" w:sz="4" w:space="0" w:color="auto"/>
            </w:tcBorders>
            <w:tcMar>
              <w:top w:w="15" w:type="dxa"/>
              <w:left w:w="45" w:type="dxa"/>
              <w:right w:w="45" w:type="dxa"/>
            </w:tcMar>
            <w:vAlign w:val="bottom"/>
          </w:tcPr>
          <w:p w14:paraId="20596F19" w14:textId="77777777" w:rsidR="0091735D" w:rsidRPr="0091735D" w:rsidRDefault="0091735D" w:rsidP="0091735D">
            <w:pPr>
              <w:pStyle w:val="Body"/>
              <w:spacing w:after="0"/>
              <w:jc w:val="center"/>
              <w:rPr>
                <w:rFonts w:ascii="Arial" w:hAnsi="Arial" w:cs="Arial"/>
              </w:rPr>
            </w:pPr>
            <w:r w:rsidRPr="0091735D">
              <w:rPr>
                <w:rFonts w:ascii="Arial" w:hAnsi="Arial" w:cs="Arial"/>
              </w:rPr>
              <w:t>3.89</w:t>
            </w:r>
          </w:p>
        </w:tc>
        <w:tc>
          <w:tcPr>
            <w:tcW w:w="1883" w:type="dxa"/>
            <w:tcBorders>
              <w:top w:val="single" w:sz="4" w:space="0" w:color="auto"/>
            </w:tcBorders>
            <w:tcMar>
              <w:top w:w="15" w:type="dxa"/>
              <w:left w:w="45" w:type="dxa"/>
              <w:right w:w="45" w:type="dxa"/>
            </w:tcMar>
            <w:vAlign w:val="bottom"/>
          </w:tcPr>
          <w:p w14:paraId="2207E0D5"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Borders>
              <w:top w:val="single" w:sz="4" w:space="0" w:color="auto"/>
            </w:tcBorders>
            <w:tcMar>
              <w:top w:w="15" w:type="dxa"/>
              <w:left w:w="45" w:type="dxa"/>
              <w:right w:w="45" w:type="dxa"/>
            </w:tcMar>
            <w:vAlign w:val="bottom"/>
          </w:tcPr>
          <w:p w14:paraId="2349218C" w14:textId="77777777" w:rsidR="0091735D" w:rsidRPr="0091735D" w:rsidRDefault="0091735D" w:rsidP="0091735D">
            <w:pPr>
              <w:pStyle w:val="Body"/>
              <w:spacing w:after="0"/>
              <w:jc w:val="center"/>
              <w:rPr>
                <w:rFonts w:ascii="Arial" w:hAnsi="Arial" w:cs="Arial"/>
              </w:rPr>
            </w:pPr>
            <w:r w:rsidRPr="0091735D">
              <w:rPr>
                <w:rFonts w:ascii="Arial" w:hAnsi="Arial" w:cs="Arial"/>
              </w:rPr>
              <w:t>1</w:t>
            </w:r>
          </w:p>
        </w:tc>
      </w:tr>
      <w:tr w:rsidR="0091735D" w:rsidRPr="0091735D" w14:paraId="73546325" w14:textId="77777777" w:rsidTr="00C14D36">
        <w:trPr>
          <w:trHeight w:val="451"/>
        </w:trPr>
        <w:tc>
          <w:tcPr>
            <w:tcW w:w="5517" w:type="dxa"/>
            <w:tcMar>
              <w:top w:w="15" w:type="dxa"/>
              <w:left w:w="45" w:type="dxa"/>
              <w:right w:w="45" w:type="dxa"/>
            </w:tcMar>
            <w:vAlign w:val="bottom"/>
          </w:tcPr>
          <w:p w14:paraId="4C0AD933" w14:textId="77777777" w:rsidR="0091735D" w:rsidRPr="0091735D" w:rsidRDefault="0091735D" w:rsidP="0091735D">
            <w:pPr>
              <w:pStyle w:val="Body"/>
              <w:spacing w:after="0"/>
              <w:rPr>
                <w:rFonts w:ascii="Arial" w:hAnsi="Arial" w:cs="Arial"/>
              </w:rPr>
            </w:pPr>
            <w:r w:rsidRPr="0091735D">
              <w:rPr>
                <w:rFonts w:ascii="Arial" w:hAnsi="Arial" w:cs="Arial"/>
              </w:rPr>
              <w:t>2 Create a safe and stimulating environment that encourages exploration and learning.</w:t>
            </w:r>
          </w:p>
        </w:tc>
        <w:tc>
          <w:tcPr>
            <w:tcW w:w="1790" w:type="dxa"/>
            <w:tcMar>
              <w:top w:w="15" w:type="dxa"/>
              <w:left w:w="45" w:type="dxa"/>
              <w:right w:w="45" w:type="dxa"/>
            </w:tcMar>
            <w:vAlign w:val="bottom"/>
          </w:tcPr>
          <w:p w14:paraId="573B5BC2" w14:textId="77777777" w:rsidR="0091735D" w:rsidRPr="0091735D" w:rsidRDefault="0091735D" w:rsidP="0091735D">
            <w:pPr>
              <w:pStyle w:val="Body"/>
              <w:spacing w:after="0"/>
              <w:jc w:val="center"/>
              <w:rPr>
                <w:rFonts w:ascii="Arial" w:hAnsi="Arial" w:cs="Arial"/>
              </w:rPr>
            </w:pPr>
            <w:r w:rsidRPr="0091735D">
              <w:rPr>
                <w:rFonts w:ascii="Arial" w:hAnsi="Arial" w:cs="Arial"/>
              </w:rPr>
              <w:t>3.69</w:t>
            </w:r>
          </w:p>
        </w:tc>
        <w:tc>
          <w:tcPr>
            <w:tcW w:w="1883" w:type="dxa"/>
            <w:tcMar>
              <w:top w:w="15" w:type="dxa"/>
              <w:left w:w="45" w:type="dxa"/>
              <w:right w:w="45" w:type="dxa"/>
            </w:tcMar>
            <w:vAlign w:val="bottom"/>
          </w:tcPr>
          <w:p w14:paraId="1B3C0057"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67E5BB6E" w14:textId="77777777" w:rsidR="0091735D" w:rsidRPr="0091735D" w:rsidRDefault="0091735D" w:rsidP="0091735D">
            <w:pPr>
              <w:pStyle w:val="Body"/>
              <w:spacing w:after="0"/>
              <w:jc w:val="center"/>
              <w:rPr>
                <w:rFonts w:ascii="Arial" w:hAnsi="Arial" w:cs="Arial"/>
              </w:rPr>
            </w:pPr>
            <w:r w:rsidRPr="0091735D">
              <w:rPr>
                <w:rFonts w:ascii="Arial" w:hAnsi="Arial" w:cs="Arial"/>
              </w:rPr>
              <w:t>4</w:t>
            </w:r>
          </w:p>
        </w:tc>
      </w:tr>
      <w:tr w:rsidR="0091735D" w:rsidRPr="0091735D" w14:paraId="62505C2D" w14:textId="77777777" w:rsidTr="00C14D36">
        <w:trPr>
          <w:trHeight w:val="451"/>
        </w:trPr>
        <w:tc>
          <w:tcPr>
            <w:tcW w:w="5517" w:type="dxa"/>
            <w:tcMar>
              <w:top w:w="15" w:type="dxa"/>
              <w:left w:w="45" w:type="dxa"/>
              <w:right w:w="45" w:type="dxa"/>
            </w:tcMar>
            <w:vAlign w:val="bottom"/>
          </w:tcPr>
          <w:p w14:paraId="076C69C5" w14:textId="77777777" w:rsidR="0091735D" w:rsidRPr="0091735D" w:rsidRDefault="0091735D" w:rsidP="0091735D">
            <w:pPr>
              <w:pStyle w:val="Body"/>
              <w:spacing w:after="0"/>
              <w:rPr>
                <w:rFonts w:ascii="Arial" w:hAnsi="Arial" w:cs="Arial"/>
              </w:rPr>
            </w:pPr>
            <w:r w:rsidRPr="0091735D">
              <w:rPr>
                <w:rFonts w:ascii="Arial" w:hAnsi="Arial" w:cs="Arial"/>
              </w:rPr>
              <w:t>3 Use play-based approaches to promote language development and executive functioning.</w:t>
            </w:r>
          </w:p>
        </w:tc>
        <w:tc>
          <w:tcPr>
            <w:tcW w:w="1790" w:type="dxa"/>
            <w:tcMar>
              <w:top w:w="15" w:type="dxa"/>
              <w:left w:w="45" w:type="dxa"/>
              <w:right w:w="45" w:type="dxa"/>
            </w:tcMar>
            <w:vAlign w:val="bottom"/>
          </w:tcPr>
          <w:p w14:paraId="6522709F" w14:textId="77777777" w:rsidR="0091735D" w:rsidRPr="0091735D" w:rsidRDefault="0091735D" w:rsidP="0091735D">
            <w:pPr>
              <w:pStyle w:val="Body"/>
              <w:spacing w:after="0"/>
              <w:jc w:val="center"/>
              <w:rPr>
                <w:rFonts w:ascii="Arial" w:hAnsi="Arial" w:cs="Arial"/>
              </w:rPr>
            </w:pPr>
            <w:r w:rsidRPr="0091735D">
              <w:rPr>
                <w:rFonts w:ascii="Arial" w:hAnsi="Arial" w:cs="Arial"/>
              </w:rPr>
              <w:t>3.67</w:t>
            </w:r>
          </w:p>
        </w:tc>
        <w:tc>
          <w:tcPr>
            <w:tcW w:w="1883" w:type="dxa"/>
            <w:tcMar>
              <w:top w:w="15" w:type="dxa"/>
              <w:left w:w="45" w:type="dxa"/>
              <w:right w:w="45" w:type="dxa"/>
            </w:tcMar>
            <w:vAlign w:val="bottom"/>
          </w:tcPr>
          <w:p w14:paraId="75477D98"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52AA1765" w14:textId="77777777" w:rsidR="0091735D" w:rsidRPr="0091735D" w:rsidRDefault="0091735D" w:rsidP="0091735D">
            <w:pPr>
              <w:pStyle w:val="Body"/>
              <w:spacing w:after="0"/>
              <w:jc w:val="center"/>
              <w:rPr>
                <w:rFonts w:ascii="Arial" w:hAnsi="Arial" w:cs="Arial"/>
              </w:rPr>
            </w:pPr>
            <w:r w:rsidRPr="0091735D">
              <w:rPr>
                <w:rFonts w:ascii="Arial" w:hAnsi="Arial" w:cs="Arial"/>
              </w:rPr>
              <w:t>5</w:t>
            </w:r>
          </w:p>
        </w:tc>
      </w:tr>
      <w:tr w:rsidR="0091735D" w:rsidRPr="0091735D" w14:paraId="7139291C" w14:textId="77777777" w:rsidTr="00C14D36">
        <w:trPr>
          <w:trHeight w:val="451"/>
        </w:trPr>
        <w:tc>
          <w:tcPr>
            <w:tcW w:w="5517" w:type="dxa"/>
            <w:tcMar>
              <w:top w:w="15" w:type="dxa"/>
              <w:left w:w="45" w:type="dxa"/>
              <w:right w:w="45" w:type="dxa"/>
            </w:tcMar>
            <w:vAlign w:val="bottom"/>
          </w:tcPr>
          <w:p w14:paraId="3FED060F" w14:textId="77777777" w:rsidR="0091735D" w:rsidRPr="0091735D" w:rsidRDefault="0091735D" w:rsidP="0091735D">
            <w:pPr>
              <w:pStyle w:val="Body"/>
              <w:spacing w:after="0"/>
              <w:rPr>
                <w:rFonts w:ascii="Arial" w:hAnsi="Arial" w:cs="Arial"/>
              </w:rPr>
            </w:pPr>
            <w:r w:rsidRPr="0091735D">
              <w:rPr>
                <w:rFonts w:ascii="Arial" w:hAnsi="Arial" w:cs="Arial"/>
              </w:rPr>
              <w:t>4 Support caregivers by educating them on how to provide cognitive stimulation at home.</w:t>
            </w:r>
          </w:p>
        </w:tc>
        <w:tc>
          <w:tcPr>
            <w:tcW w:w="1790" w:type="dxa"/>
            <w:tcMar>
              <w:top w:w="15" w:type="dxa"/>
              <w:left w:w="45" w:type="dxa"/>
              <w:right w:w="45" w:type="dxa"/>
            </w:tcMar>
            <w:vAlign w:val="bottom"/>
          </w:tcPr>
          <w:p w14:paraId="030E53E1" w14:textId="77777777" w:rsidR="0091735D" w:rsidRPr="0091735D" w:rsidRDefault="0091735D" w:rsidP="0091735D">
            <w:pPr>
              <w:pStyle w:val="Body"/>
              <w:spacing w:after="0"/>
              <w:jc w:val="center"/>
              <w:rPr>
                <w:rFonts w:ascii="Arial" w:hAnsi="Arial" w:cs="Arial"/>
              </w:rPr>
            </w:pPr>
            <w:r w:rsidRPr="0091735D">
              <w:rPr>
                <w:rFonts w:ascii="Arial" w:hAnsi="Arial" w:cs="Arial"/>
              </w:rPr>
              <w:t>3.60</w:t>
            </w:r>
          </w:p>
        </w:tc>
        <w:tc>
          <w:tcPr>
            <w:tcW w:w="1883" w:type="dxa"/>
            <w:tcMar>
              <w:top w:w="15" w:type="dxa"/>
              <w:left w:w="45" w:type="dxa"/>
              <w:right w:w="45" w:type="dxa"/>
            </w:tcMar>
            <w:vAlign w:val="bottom"/>
          </w:tcPr>
          <w:p w14:paraId="57B49DD4"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4717A59C" w14:textId="77777777" w:rsidR="0091735D" w:rsidRPr="0091735D" w:rsidRDefault="0091735D" w:rsidP="0091735D">
            <w:pPr>
              <w:pStyle w:val="Body"/>
              <w:spacing w:after="0"/>
              <w:jc w:val="center"/>
              <w:rPr>
                <w:rFonts w:ascii="Arial" w:hAnsi="Arial" w:cs="Arial"/>
              </w:rPr>
            </w:pPr>
            <w:r w:rsidRPr="0091735D">
              <w:rPr>
                <w:rFonts w:ascii="Arial" w:hAnsi="Arial" w:cs="Arial"/>
              </w:rPr>
              <w:t>6</w:t>
            </w:r>
          </w:p>
        </w:tc>
      </w:tr>
      <w:tr w:rsidR="0091735D" w:rsidRPr="0091735D" w14:paraId="747F1446" w14:textId="77777777" w:rsidTr="00C14D36">
        <w:trPr>
          <w:trHeight w:val="451"/>
        </w:trPr>
        <w:tc>
          <w:tcPr>
            <w:tcW w:w="5517" w:type="dxa"/>
            <w:tcMar>
              <w:top w:w="15" w:type="dxa"/>
              <w:left w:w="45" w:type="dxa"/>
              <w:right w:w="45" w:type="dxa"/>
            </w:tcMar>
            <w:vAlign w:val="bottom"/>
          </w:tcPr>
          <w:p w14:paraId="38EB1667" w14:textId="77777777" w:rsidR="0091735D" w:rsidRPr="0091735D" w:rsidRDefault="0091735D" w:rsidP="0091735D">
            <w:pPr>
              <w:pStyle w:val="Body"/>
              <w:spacing w:after="0"/>
              <w:rPr>
                <w:rFonts w:ascii="Arial" w:hAnsi="Arial" w:cs="Arial"/>
              </w:rPr>
            </w:pPr>
            <w:r w:rsidRPr="0091735D">
              <w:rPr>
                <w:rFonts w:ascii="Arial" w:hAnsi="Arial" w:cs="Arial"/>
              </w:rPr>
              <w:t>5 Monitor children’s progress and adjust cognitive activities to meet developmental needs.</w:t>
            </w:r>
          </w:p>
        </w:tc>
        <w:tc>
          <w:tcPr>
            <w:tcW w:w="1790" w:type="dxa"/>
            <w:tcMar>
              <w:top w:w="15" w:type="dxa"/>
              <w:left w:w="45" w:type="dxa"/>
              <w:right w:w="45" w:type="dxa"/>
            </w:tcMar>
            <w:vAlign w:val="bottom"/>
          </w:tcPr>
          <w:p w14:paraId="2DC7313B" w14:textId="77777777" w:rsidR="0091735D" w:rsidRPr="0091735D" w:rsidRDefault="0091735D" w:rsidP="0091735D">
            <w:pPr>
              <w:pStyle w:val="Body"/>
              <w:spacing w:after="0"/>
              <w:jc w:val="center"/>
              <w:rPr>
                <w:rFonts w:ascii="Arial" w:hAnsi="Arial" w:cs="Arial"/>
              </w:rPr>
            </w:pPr>
            <w:r w:rsidRPr="0091735D">
              <w:rPr>
                <w:rFonts w:ascii="Arial" w:hAnsi="Arial" w:cs="Arial"/>
              </w:rPr>
              <w:t>3.84</w:t>
            </w:r>
          </w:p>
        </w:tc>
        <w:tc>
          <w:tcPr>
            <w:tcW w:w="1883" w:type="dxa"/>
            <w:tcMar>
              <w:top w:w="15" w:type="dxa"/>
              <w:left w:w="45" w:type="dxa"/>
              <w:right w:w="45" w:type="dxa"/>
            </w:tcMar>
            <w:vAlign w:val="bottom"/>
          </w:tcPr>
          <w:p w14:paraId="4DB866AB"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36479DD7" w14:textId="77777777" w:rsidR="0091735D" w:rsidRPr="0091735D" w:rsidRDefault="0091735D" w:rsidP="0091735D">
            <w:pPr>
              <w:pStyle w:val="Body"/>
              <w:spacing w:after="0"/>
              <w:jc w:val="center"/>
              <w:rPr>
                <w:rFonts w:ascii="Arial" w:hAnsi="Arial" w:cs="Arial"/>
              </w:rPr>
            </w:pPr>
            <w:r w:rsidRPr="0091735D">
              <w:rPr>
                <w:rFonts w:ascii="Arial" w:hAnsi="Arial" w:cs="Arial"/>
              </w:rPr>
              <w:t>2</w:t>
            </w:r>
          </w:p>
        </w:tc>
      </w:tr>
      <w:tr w:rsidR="0091735D" w:rsidRPr="0091735D" w14:paraId="290CAC93" w14:textId="77777777" w:rsidTr="00C14D36">
        <w:trPr>
          <w:trHeight w:val="451"/>
        </w:trPr>
        <w:tc>
          <w:tcPr>
            <w:tcW w:w="5517" w:type="dxa"/>
            <w:tcMar>
              <w:top w:w="15" w:type="dxa"/>
              <w:left w:w="45" w:type="dxa"/>
              <w:right w:w="45" w:type="dxa"/>
            </w:tcMar>
            <w:vAlign w:val="bottom"/>
          </w:tcPr>
          <w:p w14:paraId="4A39B318" w14:textId="77777777" w:rsidR="0091735D" w:rsidRPr="0091735D" w:rsidRDefault="0091735D" w:rsidP="0091735D">
            <w:pPr>
              <w:pStyle w:val="Body"/>
              <w:spacing w:after="0"/>
              <w:rPr>
                <w:rFonts w:ascii="Arial" w:hAnsi="Arial" w:cs="Arial"/>
              </w:rPr>
            </w:pPr>
            <w:r w:rsidRPr="0091735D">
              <w:rPr>
                <w:rFonts w:ascii="Arial" w:hAnsi="Arial" w:cs="Arial"/>
              </w:rPr>
              <w:t>6 Foster emotional security to help children focus and fully engage in cognitive tasks.</w:t>
            </w:r>
          </w:p>
        </w:tc>
        <w:tc>
          <w:tcPr>
            <w:tcW w:w="1790" w:type="dxa"/>
            <w:tcMar>
              <w:top w:w="15" w:type="dxa"/>
              <w:left w:w="45" w:type="dxa"/>
              <w:right w:w="45" w:type="dxa"/>
            </w:tcMar>
            <w:vAlign w:val="bottom"/>
          </w:tcPr>
          <w:p w14:paraId="22988EB1" w14:textId="77777777" w:rsidR="0091735D" w:rsidRPr="0091735D" w:rsidRDefault="0091735D" w:rsidP="0091735D">
            <w:pPr>
              <w:pStyle w:val="Body"/>
              <w:spacing w:after="0"/>
              <w:jc w:val="center"/>
              <w:rPr>
                <w:rFonts w:ascii="Arial" w:hAnsi="Arial" w:cs="Arial"/>
              </w:rPr>
            </w:pPr>
            <w:r w:rsidRPr="0091735D">
              <w:rPr>
                <w:rFonts w:ascii="Arial" w:hAnsi="Arial" w:cs="Arial"/>
              </w:rPr>
              <w:t>3.71</w:t>
            </w:r>
          </w:p>
        </w:tc>
        <w:tc>
          <w:tcPr>
            <w:tcW w:w="1883" w:type="dxa"/>
            <w:tcMar>
              <w:top w:w="15" w:type="dxa"/>
              <w:left w:w="45" w:type="dxa"/>
              <w:right w:w="45" w:type="dxa"/>
            </w:tcMar>
            <w:vAlign w:val="bottom"/>
          </w:tcPr>
          <w:p w14:paraId="51A6D027"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078C3652" w14:textId="77777777" w:rsidR="0091735D" w:rsidRPr="0091735D" w:rsidRDefault="0091735D" w:rsidP="0091735D">
            <w:pPr>
              <w:pStyle w:val="Body"/>
              <w:spacing w:after="0"/>
              <w:jc w:val="center"/>
              <w:rPr>
                <w:rFonts w:ascii="Arial" w:hAnsi="Arial" w:cs="Arial"/>
              </w:rPr>
            </w:pPr>
            <w:r w:rsidRPr="0091735D">
              <w:rPr>
                <w:rFonts w:ascii="Arial" w:hAnsi="Arial" w:cs="Arial"/>
              </w:rPr>
              <w:t>3</w:t>
            </w:r>
          </w:p>
        </w:tc>
      </w:tr>
      <w:tr w:rsidR="0091735D" w:rsidRPr="0091735D" w14:paraId="408C0259" w14:textId="77777777" w:rsidTr="00C14D36">
        <w:trPr>
          <w:trHeight w:val="451"/>
        </w:trPr>
        <w:tc>
          <w:tcPr>
            <w:tcW w:w="5517" w:type="dxa"/>
            <w:tcMar>
              <w:top w:w="15" w:type="dxa"/>
              <w:left w:w="45" w:type="dxa"/>
              <w:right w:w="45" w:type="dxa"/>
            </w:tcMar>
            <w:vAlign w:val="bottom"/>
          </w:tcPr>
          <w:p w14:paraId="66455380" w14:textId="77777777" w:rsidR="0091735D" w:rsidRPr="0091735D" w:rsidRDefault="0091735D" w:rsidP="0091735D">
            <w:pPr>
              <w:pStyle w:val="Body"/>
              <w:spacing w:after="0"/>
              <w:jc w:val="center"/>
              <w:rPr>
                <w:rFonts w:ascii="Arial" w:hAnsi="Arial" w:cs="Arial"/>
                <w:b/>
              </w:rPr>
            </w:pPr>
            <w:r w:rsidRPr="0091735D">
              <w:rPr>
                <w:rFonts w:ascii="Arial" w:hAnsi="Arial" w:cs="Arial"/>
                <w:b/>
              </w:rPr>
              <w:t>Average Weighted Mean</w:t>
            </w:r>
          </w:p>
        </w:tc>
        <w:tc>
          <w:tcPr>
            <w:tcW w:w="1790" w:type="dxa"/>
            <w:tcMar>
              <w:top w:w="15" w:type="dxa"/>
              <w:left w:w="45" w:type="dxa"/>
              <w:right w:w="45" w:type="dxa"/>
            </w:tcMar>
            <w:vAlign w:val="bottom"/>
          </w:tcPr>
          <w:p w14:paraId="0CA13603" w14:textId="77777777" w:rsidR="0091735D" w:rsidRPr="0091735D" w:rsidRDefault="0091735D" w:rsidP="0091735D">
            <w:pPr>
              <w:pStyle w:val="Body"/>
              <w:spacing w:after="0"/>
              <w:jc w:val="center"/>
              <w:rPr>
                <w:rFonts w:ascii="Arial" w:hAnsi="Arial" w:cs="Arial"/>
                <w:b/>
              </w:rPr>
            </w:pPr>
            <w:r w:rsidRPr="0091735D">
              <w:rPr>
                <w:rFonts w:ascii="Arial" w:hAnsi="Arial" w:cs="Arial"/>
                <w:b/>
              </w:rPr>
              <w:t>3.73</w:t>
            </w:r>
          </w:p>
        </w:tc>
        <w:tc>
          <w:tcPr>
            <w:tcW w:w="1883" w:type="dxa"/>
            <w:tcMar>
              <w:top w:w="15" w:type="dxa"/>
              <w:left w:w="45" w:type="dxa"/>
              <w:right w:w="45" w:type="dxa"/>
            </w:tcMar>
            <w:vAlign w:val="bottom"/>
          </w:tcPr>
          <w:p w14:paraId="1FA1C2C5" w14:textId="77777777" w:rsidR="0091735D" w:rsidRPr="0091735D" w:rsidRDefault="0091735D" w:rsidP="0091735D">
            <w:pPr>
              <w:pStyle w:val="Body"/>
              <w:spacing w:after="0"/>
              <w:jc w:val="center"/>
              <w:rPr>
                <w:rFonts w:ascii="Arial" w:hAnsi="Arial" w:cs="Arial"/>
                <w:b/>
              </w:rPr>
            </w:pPr>
            <w:r w:rsidRPr="0091735D">
              <w:rPr>
                <w:rFonts w:ascii="Arial" w:hAnsi="Arial" w:cs="Arial"/>
                <w:b/>
              </w:rPr>
              <w:t>Always</w:t>
            </w:r>
          </w:p>
        </w:tc>
        <w:tc>
          <w:tcPr>
            <w:tcW w:w="1645" w:type="dxa"/>
            <w:tcMar>
              <w:top w:w="15" w:type="dxa"/>
              <w:left w:w="45" w:type="dxa"/>
              <w:right w:w="45" w:type="dxa"/>
            </w:tcMar>
            <w:vAlign w:val="bottom"/>
          </w:tcPr>
          <w:p w14:paraId="1BB9C374" w14:textId="77777777" w:rsidR="0091735D" w:rsidRPr="0091735D" w:rsidRDefault="0091735D" w:rsidP="0091735D">
            <w:pPr>
              <w:pStyle w:val="Body"/>
              <w:spacing w:after="0"/>
              <w:jc w:val="center"/>
              <w:rPr>
                <w:rFonts w:ascii="Arial" w:hAnsi="Arial" w:cs="Arial"/>
              </w:rPr>
            </w:pPr>
          </w:p>
        </w:tc>
      </w:tr>
    </w:tbl>
    <w:p w14:paraId="7B243369" w14:textId="77777777" w:rsidR="00F34C85" w:rsidRDefault="00F34C85" w:rsidP="00441B6F">
      <w:pPr>
        <w:pStyle w:val="Body"/>
        <w:spacing w:after="0"/>
        <w:rPr>
          <w:rFonts w:ascii="Arial" w:hAnsi="Arial" w:cs="Arial"/>
        </w:rPr>
      </w:pPr>
    </w:p>
    <w:p w14:paraId="68E057C3" w14:textId="2059F3A4" w:rsidR="00071408" w:rsidRPr="00071408" w:rsidRDefault="00071408" w:rsidP="00071408">
      <w:pPr>
        <w:pStyle w:val="Body"/>
        <w:spacing w:after="0"/>
        <w:rPr>
          <w:rFonts w:ascii="Arial" w:hAnsi="Arial" w:cs="Arial"/>
        </w:rPr>
      </w:pPr>
      <w:r w:rsidRPr="00071408">
        <w:rPr>
          <w:rFonts w:ascii="Arial" w:hAnsi="Arial" w:cs="Arial"/>
        </w:rPr>
        <w:t xml:space="preserve">The findings </w:t>
      </w:r>
      <w:r>
        <w:rPr>
          <w:rFonts w:ascii="Arial" w:hAnsi="Arial" w:cs="Arial"/>
        </w:rPr>
        <w:t>revealed</w:t>
      </w:r>
      <w:r w:rsidRPr="00071408">
        <w:rPr>
          <w:rFonts w:ascii="Arial" w:hAnsi="Arial" w:cs="Arial"/>
        </w:rPr>
        <w:t xml:space="preserve"> that Child Development Workers consistently perform their roles in cognitive stimulation (average weighted mean = 3.73), indicating that these practices are always implemented. The highest-rated role was providing engaging activities that enhance thinking, problem-solving, and memory skills (WM = 3.89), followed by monitoring children’s progress and adjusting activities (WM = 3.84). Respondents also emphasized the importance of emotional security in supporting cognitive engagement (WM = 3.71).</w:t>
      </w:r>
    </w:p>
    <w:p w14:paraId="284D8FAC" w14:textId="77777777" w:rsidR="00071408" w:rsidRDefault="00071408" w:rsidP="00071408">
      <w:pPr>
        <w:pStyle w:val="Body"/>
        <w:spacing w:after="0"/>
        <w:rPr>
          <w:rFonts w:ascii="Arial" w:hAnsi="Arial" w:cs="Arial"/>
        </w:rPr>
      </w:pPr>
    </w:p>
    <w:p w14:paraId="1AC26F24" w14:textId="5E9732AF" w:rsidR="00071408" w:rsidRPr="00071408" w:rsidRDefault="00071408" w:rsidP="00071408">
      <w:pPr>
        <w:pStyle w:val="Body"/>
        <w:spacing w:after="0"/>
        <w:rPr>
          <w:rFonts w:ascii="Arial" w:hAnsi="Arial" w:cs="Arial"/>
        </w:rPr>
      </w:pPr>
      <w:r w:rsidRPr="00071408">
        <w:rPr>
          <w:rFonts w:ascii="Arial" w:hAnsi="Arial" w:cs="Arial"/>
        </w:rPr>
        <w:lastRenderedPageBreak/>
        <w:t>Additionally, creating a safe and stimulating environment, using play-based approaches, and guiding caregivers in supporting learning at home were all consistently practiced. These results suggest that Child Development Workers actively apply developmentally appropriate strategies to support children’s cognitive growth.</w:t>
      </w:r>
      <w:r>
        <w:rPr>
          <w:rFonts w:ascii="Arial" w:hAnsi="Arial" w:cs="Arial"/>
        </w:rPr>
        <w:t xml:space="preserve"> </w:t>
      </w:r>
      <w:r w:rsidRPr="00071408">
        <w:rPr>
          <w:rFonts w:ascii="Arial" w:hAnsi="Arial" w:cs="Arial"/>
        </w:rPr>
        <w:t>Hanson and Miller (2022)</w:t>
      </w:r>
      <w:r>
        <w:rPr>
          <w:rFonts w:ascii="Arial" w:hAnsi="Arial" w:cs="Arial"/>
        </w:rPr>
        <w:t xml:space="preserve"> </w:t>
      </w:r>
      <w:r w:rsidRPr="00071408">
        <w:rPr>
          <w:rFonts w:ascii="Arial" w:hAnsi="Arial" w:cs="Arial"/>
        </w:rPr>
        <w:t>highlighted that engaging children in problem-solving and memory-based activities enhances cognitive development and executive functioning. Similarly, Chen et al. (2023) emphasized that cognitive activities are most effective when continuously adjusted to match children’s developmental levels. The role of emotional security is also supported by Rodriguez (2024), who noted that children learn more effectively in environments where they feel safe and supported, allowing them to focus on higher-order thinking skills.</w:t>
      </w:r>
    </w:p>
    <w:p w14:paraId="391DC885" w14:textId="77777777" w:rsidR="005025CF" w:rsidRDefault="005025CF" w:rsidP="00441B6F">
      <w:pPr>
        <w:pStyle w:val="Body"/>
        <w:spacing w:after="0"/>
        <w:rPr>
          <w:rFonts w:ascii="Arial" w:hAnsi="Arial" w:cs="Arial"/>
        </w:rPr>
      </w:pPr>
    </w:p>
    <w:p w14:paraId="6FA209BF" w14:textId="77777777" w:rsidR="005025CF" w:rsidRDefault="005025CF" w:rsidP="00441B6F">
      <w:pPr>
        <w:pStyle w:val="Body"/>
        <w:spacing w:after="0"/>
        <w:rPr>
          <w:rFonts w:ascii="Arial" w:hAnsi="Arial" w:cs="Arial"/>
        </w:rPr>
      </w:pPr>
    </w:p>
    <w:p w14:paraId="644E98F1" w14:textId="67BBE71F" w:rsidR="005025CF" w:rsidRPr="005025CF" w:rsidRDefault="005025CF" w:rsidP="005025CF">
      <w:pPr>
        <w:pStyle w:val="Body"/>
        <w:spacing w:after="0"/>
        <w:rPr>
          <w:rFonts w:ascii="Arial" w:hAnsi="Arial" w:cs="Arial"/>
          <w:b/>
        </w:rPr>
      </w:pPr>
      <w:r w:rsidRPr="005025CF">
        <w:rPr>
          <w:rFonts w:ascii="Arial" w:hAnsi="Arial" w:cs="Arial"/>
          <w:b/>
        </w:rPr>
        <w:t>Table 6</w:t>
      </w:r>
      <w:r>
        <w:rPr>
          <w:rFonts w:ascii="Arial" w:hAnsi="Arial" w:cs="Arial"/>
          <w:b/>
        </w:rPr>
        <w:t xml:space="preserve">. </w:t>
      </w:r>
      <w:r w:rsidRPr="005025CF">
        <w:rPr>
          <w:rFonts w:ascii="Arial" w:hAnsi="Arial" w:cs="Arial"/>
          <w:b/>
        </w:rPr>
        <w:t>Roles Commonly Fulfilled in Terms of Emotional Support</w:t>
      </w:r>
    </w:p>
    <w:p w14:paraId="364E3A2F" w14:textId="77777777" w:rsidR="005025CF" w:rsidRPr="005025CF" w:rsidRDefault="005025CF" w:rsidP="005025CF">
      <w:pPr>
        <w:pStyle w:val="Body"/>
        <w:spacing w:after="0"/>
        <w:rPr>
          <w:rFonts w:ascii="Arial" w:hAnsi="Arial" w:cs="Arial"/>
        </w:rPr>
      </w:pPr>
    </w:p>
    <w:tbl>
      <w:tblPr>
        <w:tblW w:w="1085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26"/>
        <w:gridCol w:w="1793"/>
        <w:gridCol w:w="1886"/>
        <w:gridCol w:w="1648"/>
      </w:tblGrid>
      <w:tr w:rsidR="005025CF" w:rsidRPr="005025CF" w14:paraId="54EB2D64" w14:textId="77777777" w:rsidTr="00C14D36">
        <w:trPr>
          <w:trHeight w:val="302"/>
        </w:trPr>
        <w:tc>
          <w:tcPr>
            <w:tcW w:w="5526" w:type="dxa"/>
            <w:tcBorders>
              <w:top w:val="single" w:sz="4" w:space="0" w:color="auto"/>
              <w:bottom w:val="single" w:sz="4" w:space="0" w:color="auto"/>
            </w:tcBorders>
            <w:tcMar>
              <w:top w:w="15" w:type="dxa"/>
              <w:left w:w="45" w:type="dxa"/>
              <w:right w:w="45" w:type="dxa"/>
            </w:tcMar>
            <w:vAlign w:val="bottom"/>
          </w:tcPr>
          <w:p w14:paraId="721AE561" w14:textId="22A9F75A" w:rsidR="005025CF" w:rsidRPr="005025CF" w:rsidRDefault="005025CF" w:rsidP="005025CF">
            <w:pPr>
              <w:pStyle w:val="Body"/>
              <w:spacing w:after="0"/>
              <w:jc w:val="center"/>
              <w:rPr>
                <w:rFonts w:ascii="Arial" w:hAnsi="Arial" w:cs="Arial"/>
                <w:b/>
                <w:bCs/>
              </w:rPr>
            </w:pPr>
            <w:r w:rsidRPr="005025CF">
              <w:rPr>
                <w:rFonts w:ascii="Arial" w:hAnsi="Arial" w:cs="Arial"/>
                <w:b/>
                <w:bCs/>
              </w:rPr>
              <w:t>Emotional Support</w:t>
            </w:r>
          </w:p>
        </w:tc>
        <w:tc>
          <w:tcPr>
            <w:tcW w:w="1793" w:type="dxa"/>
            <w:tcBorders>
              <w:top w:val="single" w:sz="4" w:space="0" w:color="auto"/>
              <w:bottom w:val="single" w:sz="4" w:space="0" w:color="auto"/>
            </w:tcBorders>
            <w:tcMar>
              <w:top w:w="15" w:type="dxa"/>
              <w:left w:w="45" w:type="dxa"/>
              <w:right w:w="45" w:type="dxa"/>
            </w:tcMar>
            <w:vAlign w:val="bottom"/>
          </w:tcPr>
          <w:p w14:paraId="0CDE9EF2"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Mean</w:t>
            </w:r>
          </w:p>
        </w:tc>
        <w:tc>
          <w:tcPr>
            <w:tcW w:w="1886" w:type="dxa"/>
            <w:tcBorders>
              <w:top w:val="single" w:sz="4" w:space="0" w:color="auto"/>
              <w:bottom w:val="single" w:sz="4" w:space="0" w:color="auto"/>
            </w:tcBorders>
            <w:tcMar>
              <w:top w:w="15" w:type="dxa"/>
              <w:left w:w="45" w:type="dxa"/>
              <w:right w:w="45" w:type="dxa"/>
            </w:tcMar>
            <w:vAlign w:val="bottom"/>
          </w:tcPr>
          <w:p w14:paraId="5384622F"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Verbal Interpretation</w:t>
            </w:r>
          </w:p>
        </w:tc>
        <w:tc>
          <w:tcPr>
            <w:tcW w:w="1648" w:type="dxa"/>
            <w:tcBorders>
              <w:top w:val="single" w:sz="4" w:space="0" w:color="auto"/>
              <w:bottom w:val="single" w:sz="4" w:space="0" w:color="auto"/>
            </w:tcBorders>
            <w:tcMar>
              <w:top w:w="15" w:type="dxa"/>
              <w:left w:w="45" w:type="dxa"/>
              <w:right w:w="45" w:type="dxa"/>
            </w:tcMar>
            <w:vAlign w:val="bottom"/>
          </w:tcPr>
          <w:p w14:paraId="18B78EBA"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Rank</w:t>
            </w:r>
          </w:p>
        </w:tc>
      </w:tr>
      <w:tr w:rsidR="005025CF" w:rsidRPr="005025CF" w14:paraId="0688EDB1" w14:textId="77777777" w:rsidTr="00C14D36">
        <w:trPr>
          <w:trHeight w:val="151"/>
        </w:trPr>
        <w:tc>
          <w:tcPr>
            <w:tcW w:w="5526" w:type="dxa"/>
            <w:tcBorders>
              <w:top w:val="single" w:sz="4" w:space="0" w:color="auto"/>
            </w:tcBorders>
            <w:tcMar>
              <w:top w:w="15" w:type="dxa"/>
              <w:left w:w="45" w:type="dxa"/>
              <w:right w:w="45" w:type="dxa"/>
            </w:tcMar>
            <w:vAlign w:val="bottom"/>
          </w:tcPr>
          <w:p w14:paraId="5D393B87" w14:textId="77777777" w:rsidR="005025CF" w:rsidRPr="005025CF" w:rsidRDefault="005025CF" w:rsidP="005025CF">
            <w:pPr>
              <w:pStyle w:val="Body"/>
              <w:spacing w:after="0"/>
              <w:rPr>
                <w:rFonts w:ascii="Arial" w:hAnsi="Arial" w:cs="Arial"/>
              </w:rPr>
            </w:pPr>
            <w:r w:rsidRPr="005025CF">
              <w:rPr>
                <w:rFonts w:ascii="Arial" w:hAnsi="Arial" w:cs="Arial"/>
              </w:rPr>
              <w:t>1 Provide consistent, loving care to foster children's sense of security and self-worth.</w:t>
            </w:r>
          </w:p>
        </w:tc>
        <w:tc>
          <w:tcPr>
            <w:tcW w:w="1793" w:type="dxa"/>
            <w:tcBorders>
              <w:top w:val="single" w:sz="4" w:space="0" w:color="auto"/>
            </w:tcBorders>
            <w:tcMar>
              <w:top w:w="15" w:type="dxa"/>
              <w:left w:w="45" w:type="dxa"/>
              <w:right w:w="45" w:type="dxa"/>
            </w:tcMar>
            <w:vAlign w:val="bottom"/>
          </w:tcPr>
          <w:p w14:paraId="77ADA0F3" w14:textId="77777777" w:rsidR="005025CF" w:rsidRPr="005025CF" w:rsidRDefault="005025CF" w:rsidP="005025CF">
            <w:pPr>
              <w:pStyle w:val="Body"/>
              <w:spacing w:after="0"/>
              <w:jc w:val="center"/>
              <w:rPr>
                <w:rFonts w:ascii="Arial" w:hAnsi="Arial" w:cs="Arial"/>
              </w:rPr>
            </w:pPr>
            <w:r w:rsidRPr="005025CF">
              <w:rPr>
                <w:rFonts w:ascii="Arial" w:hAnsi="Arial" w:cs="Arial"/>
              </w:rPr>
              <w:t>3.87</w:t>
            </w:r>
          </w:p>
        </w:tc>
        <w:tc>
          <w:tcPr>
            <w:tcW w:w="1886" w:type="dxa"/>
            <w:tcBorders>
              <w:top w:val="single" w:sz="4" w:space="0" w:color="auto"/>
            </w:tcBorders>
            <w:tcMar>
              <w:top w:w="15" w:type="dxa"/>
              <w:left w:w="45" w:type="dxa"/>
              <w:right w:w="45" w:type="dxa"/>
            </w:tcMar>
            <w:vAlign w:val="bottom"/>
          </w:tcPr>
          <w:p w14:paraId="5B049498"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Borders>
              <w:top w:val="single" w:sz="4" w:space="0" w:color="auto"/>
            </w:tcBorders>
            <w:tcMar>
              <w:top w:w="15" w:type="dxa"/>
              <w:left w:w="45" w:type="dxa"/>
              <w:right w:w="45" w:type="dxa"/>
            </w:tcMar>
            <w:vAlign w:val="bottom"/>
          </w:tcPr>
          <w:p w14:paraId="59C570E5" w14:textId="77777777" w:rsidR="005025CF" w:rsidRPr="005025CF" w:rsidRDefault="005025CF" w:rsidP="005025CF">
            <w:pPr>
              <w:pStyle w:val="Body"/>
              <w:spacing w:after="0"/>
              <w:jc w:val="center"/>
              <w:rPr>
                <w:rFonts w:ascii="Arial" w:hAnsi="Arial" w:cs="Arial"/>
              </w:rPr>
            </w:pPr>
            <w:r w:rsidRPr="005025CF">
              <w:rPr>
                <w:rFonts w:ascii="Arial" w:hAnsi="Arial" w:cs="Arial"/>
              </w:rPr>
              <w:t>3</w:t>
            </w:r>
          </w:p>
        </w:tc>
      </w:tr>
      <w:tr w:rsidR="005025CF" w:rsidRPr="005025CF" w14:paraId="3DCFAF1D" w14:textId="77777777" w:rsidTr="00C14D36">
        <w:trPr>
          <w:trHeight w:val="302"/>
        </w:trPr>
        <w:tc>
          <w:tcPr>
            <w:tcW w:w="5526" w:type="dxa"/>
            <w:tcMar>
              <w:top w:w="15" w:type="dxa"/>
              <w:left w:w="45" w:type="dxa"/>
              <w:right w:w="45" w:type="dxa"/>
            </w:tcMar>
            <w:vAlign w:val="bottom"/>
          </w:tcPr>
          <w:p w14:paraId="4E135360" w14:textId="77777777" w:rsidR="005025CF" w:rsidRPr="005025CF" w:rsidRDefault="005025CF" w:rsidP="005025CF">
            <w:pPr>
              <w:pStyle w:val="Body"/>
              <w:spacing w:after="0"/>
              <w:rPr>
                <w:rFonts w:ascii="Arial" w:hAnsi="Arial" w:cs="Arial"/>
              </w:rPr>
            </w:pPr>
            <w:r w:rsidRPr="005025CF">
              <w:rPr>
                <w:rFonts w:ascii="Arial" w:hAnsi="Arial" w:cs="Arial"/>
              </w:rPr>
              <w:t>2 Comfort and reassure children during stressful or challenging situations.</w:t>
            </w:r>
          </w:p>
        </w:tc>
        <w:tc>
          <w:tcPr>
            <w:tcW w:w="1793" w:type="dxa"/>
            <w:tcMar>
              <w:top w:w="15" w:type="dxa"/>
              <w:left w:w="45" w:type="dxa"/>
              <w:right w:w="45" w:type="dxa"/>
            </w:tcMar>
            <w:vAlign w:val="bottom"/>
          </w:tcPr>
          <w:p w14:paraId="56726CEE" w14:textId="77777777" w:rsidR="005025CF" w:rsidRPr="005025CF" w:rsidRDefault="005025CF" w:rsidP="005025CF">
            <w:pPr>
              <w:pStyle w:val="Body"/>
              <w:spacing w:after="0"/>
              <w:jc w:val="center"/>
              <w:rPr>
                <w:rFonts w:ascii="Arial" w:hAnsi="Arial" w:cs="Arial"/>
              </w:rPr>
            </w:pPr>
            <w:r w:rsidRPr="005025CF">
              <w:rPr>
                <w:rFonts w:ascii="Arial" w:hAnsi="Arial" w:cs="Arial"/>
              </w:rPr>
              <w:t>3.82</w:t>
            </w:r>
          </w:p>
        </w:tc>
        <w:tc>
          <w:tcPr>
            <w:tcW w:w="1886" w:type="dxa"/>
            <w:tcMar>
              <w:top w:w="15" w:type="dxa"/>
              <w:left w:w="45" w:type="dxa"/>
              <w:right w:w="45" w:type="dxa"/>
            </w:tcMar>
            <w:vAlign w:val="bottom"/>
          </w:tcPr>
          <w:p w14:paraId="7EC9C53E"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1DA0D31D" w14:textId="77777777" w:rsidR="005025CF" w:rsidRPr="005025CF" w:rsidRDefault="005025CF" w:rsidP="005025CF">
            <w:pPr>
              <w:pStyle w:val="Body"/>
              <w:spacing w:after="0"/>
              <w:jc w:val="center"/>
              <w:rPr>
                <w:rFonts w:ascii="Arial" w:hAnsi="Arial" w:cs="Arial"/>
              </w:rPr>
            </w:pPr>
            <w:r w:rsidRPr="005025CF">
              <w:rPr>
                <w:rFonts w:ascii="Arial" w:hAnsi="Arial" w:cs="Arial"/>
              </w:rPr>
              <w:t>5</w:t>
            </w:r>
          </w:p>
        </w:tc>
      </w:tr>
      <w:tr w:rsidR="005025CF" w:rsidRPr="005025CF" w14:paraId="585F4BA5" w14:textId="77777777" w:rsidTr="00C14D36">
        <w:trPr>
          <w:trHeight w:val="302"/>
        </w:trPr>
        <w:tc>
          <w:tcPr>
            <w:tcW w:w="5526" w:type="dxa"/>
            <w:tcMar>
              <w:top w:w="15" w:type="dxa"/>
              <w:left w:w="45" w:type="dxa"/>
              <w:right w:w="45" w:type="dxa"/>
            </w:tcMar>
            <w:vAlign w:val="bottom"/>
          </w:tcPr>
          <w:p w14:paraId="637DD27C" w14:textId="77777777" w:rsidR="005025CF" w:rsidRPr="005025CF" w:rsidRDefault="005025CF" w:rsidP="005025CF">
            <w:pPr>
              <w:pStyle w:val="Body"/>
              <w:spacing w:after="0"/>
              <w:rPr>
                <w:rFonts w:ascii="Arial" w:hAnsi="Arial" w:cs="Arial"/>
              </w:rPr>
            </w:pPr>
            <w:r w:rsidRPr="005025CF">
              <w:rPr>
                <w:rFonts w:ascii="Arial" w:hAnsi="Arial" w:cs="Arial"/>
              </w:rPr>
              <w:t>3 Help children learn emotional regulation and coping skills.</w:t>
            </w:r>
          </w:p>
        </w:tc>
        <w:tc>
          <w:tcPr>
            <w:tcW w:w="1793" w:type="dxa"/>
            <w:tcMar>
              <w:top w:w="15" w:type="dxa"/>
              <w:left w:w="45" w:type="dxa"/>
              <w:right w:w="45" w:type="dxa"/>
            </w:tcMar>
            <w:vAlign w:val="bottom"/>
          </w:tcPr>
          <w:p w14:paraId="6D00CEEA" w14:textId="77777777" w:rsidR="005025CF" w:rsidRPr="005025CF" w:rsidRDefault="005025CF" w:rsidP="005025CF">
            <w:pPr>
              <w:pStyle w:val="Body"/>
              <w:spacing w:after="0"/>
              <w:jc w:val="center"/>
              <w:rPr>
                <w:rFonts w:ascii="Arial" w:hAnsi="Arial" w:cs="Arial"/>
              </w:rPr>
            </w:pPr>
            <w:r w:rsidRPr="005025CF">
              <w:rPr>
                <w:rFonts w:ascii="Arial" w:hAnsi="Arial" w:cs="Arial"/>
              </w:rPr>
              <w:t>3.84</w:t>
            </w:r>
          </w:p>
        </w:tc>
        <w:tc>
          <w:tcPr>
            <w:tcW w:w="1886" w:type="dxa"/>
            <w:tcMar>
              <w:top w:w="15" w:type="dxa"/>
              <w:left w:w="45" w:type="dxa"/>
              <w:right w:w="45" w:type="dxa"/>
            </w:tcMar>
            <w:vAlign w:val="bottom"/>
          </w:tcPr>
          <w:p w14:paraId="530EC81D"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791FE9F5" w14:textId="77777777" w:rsidR="005025CF" w:rsidRPr="005025CF" w:rsidRDefault="005025CF" w:rsidP="005025CF">
            <w:pPr>
              <w:pStyle w:val="Body"/>
              <w:spacing w:after="0"/>
              <w:jc w:val="center"/>
              <w:rPr>
                <w:rFonts w:ascii="Arial" w:hAnsi="Arial" w:cs="Arial"/>
              </w:rPr>
            </w:pPr>
            <w:r w:rsidRPr="005025CF">
              <w:rPr>
                <w:rFonts w:ascii="Arial" w:hAnsi="Arial" w:cs="Arial"/>
              </w:rPr>
              <w:t>4.5</w:t>
            </w:r>
          </w:p>
        </w:tc>
      </w:tr>
      <w:tr w:rsidR="005025CF" w:rsidRPr="005025CF" w14:paraId="56197BBF" w14:textId="77777777" w:rsidTr="00C14D36">
        <w:trPr>
          <w:trHeight w:val="302"/>
        </w:trPr>
        <w:tc>
          <w:tcPr>
            <w:tcW w:w="5526" w:type="dxa"/>
            <w:tcMar>
              <w:top w:w="15" w:type="dxa"/>
              <w:left w:w="45" w:type="dxa"/>
              <w:right w:w="45" w:type="dxa"/>
            </w:tcMar>
            <w:vAlign w:val="bottom"/>
          </w:tcPr>
          <w:p w14:paraId="5AE5EB81" w14:textId="77777777" w:rsidR="005025CF" w:rsidRPr="005025CF" w:rsidRDefault="005025CF" w:rsidP="005025CF">
            <w:pPr>
              <w:pStyle w:val="Body"/>
              <w:spacing w:after="0"/>
              <w:rPr>
                <w:rFonts w:ascii="Arial" w:hAnsi="Arial" w:cs="Arial"/>
              </w:rPr>
            </w:pPr>
            <w:r w:rsidRPr="005025CF">
              <w:rPr>
                <w:rFonts w:ascii="Arial" w:hAnsi="Arial" w:cs="Arial"/>
              </w:rPr>
              <w:t>4 Build secure attachments to enable children to explore and engage confidently.</w:t>
            </w:r>
          </w:p>
        </w:tc>
        <w:tc>
          <w:tcPr>
            <w:tcW w:w="1793" w:type="dxa"/>
            <w:tcMar>
              <w:top w:w="15" w:type="dxa"/>
              <w:left w:w="45" w:type="dxa"/>
              <w:right w:w="45" w:type="dxa"/>
            </w:tcMar>
            <w:vAlign w:val="bottom"/>
          </w:tcPr>
          <w:p w14:paraId="4188A9A7" w14:textId="77777777" w:rsidR="005025CF" w:rsidRPr="005025CF" w:rsidRDefault="005025CF" w:rsidP="005025CF">
            <w:pPr>
              <w:pStyle w:val="Body"/>
              <w:spacing w:after="0"/>
              <w:jc w:val="center"/>
              <w:rPr>
                <w:rFonts w:ascii="Arial" w:hAnsi="Arial" w:cs="Arial"/>
              </w:rPr>
            </w:pPr>
            <w:r w:rsidRPr="005025CF">
              <w:rPr>
                <w:rFonts w:ascii="Arial" w:hAnsi="Arial" w:cs="Arial"/>
              </w:rPr>
              <w:t>3.93</w:t>
            </w:r>
          </w:p>
        </w:tc>
        <w:tc>
          <w:tcPr>
            <w:tcW w:w="1886" w:type="dxa"/>
            <w:tcMar>
              <w:top w:w="15" w:type="dxa"/>
              <w:left w:w="45" w:type="dxa"/>
              <w:right w:w="45" w:type="dxa"/>
            </w:tcMar>
            <w:vAlign w:val="bottom"/>
          </w:tcPr>
          <w:p w14:paraId="32E133D3"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048DFC6C" w14:textId="77777777" w:rsidR="005025CF" w:rsidRPr="005025CF" w:rsidRDefault="005025CF" w:rsidP="005025CF">
            <w:pPr>
              <w:pStyle w:val="Body"/>
              <w:spacing w:after="0"/>
              <w:jc w:val="center"/>
              <w:rPr>
                <w:rFonts w:ascii="Arial" w:hAnsi="Arial" w:cs="Arial"/>
              </w:rPr>
            </w:pPr>
            <w:r w:rsidRPr="005025CF">
              <w:rPr>
                <w:rFonts w:ascii="Arial" w:hAnsi="Arial" w:cs="Arial"/>
              </w:rPr>
              <w:t>2</w:t>
            </w:r>
          </w:p>
        </w:tc>
      </w:tr>
      <w:tr w:rsidR="005025CF" w:rsidRPr="005025CF" w14:paraId="6B6A9537" w14:textId="77777777" w:rsidTr="00C14D36">
        <w:trPr>
          <w:trHeight w:val="302"/>
        </w:trPr>
        <w:tc>
          <w:tcPr>
            <w:tcW w:w="5526" w:type="dxa"/>
            <w:tcMar>
              <w:top w:w="15" w:type="dxa"/>
              <w:left w:w="45" w:type="dxa"/>
              <w:right w:w="45" w:type="dxa"/>
            </w:tcMar>
            <w:vAlign w:val="bottom"/>
          </w:tcPr>
          <w:p w14:paraId="2AAD374A" w14:textId="77777777" w:rsidR="005025CF" w:rsidRPr="005025CF" w:rsidRDefault="005025CF" w:rsidP="005025CF">
            <w:pPr>
              <w:pStyle w:val="Body"/>
              <w:spacing w:after="0"/>
              <w:rPr>
                <w:rFonts w:ascii="Arial" w:hAnsi="Arial" w:cs="Arial"/>
              </w:rPr>
            </w:pPr>
            <w:r w:rsidRPr="005025CF">
              <w:rPr>
                <w:rFonts w:ascii="Arial" w:hAnsi="Arial" w:cs="Arial"/>
              </w:rPr>
              <w:t>5 Support caregivers by educating them on the importance of emotional responsiveness.</w:t>
            </w:r>
          </w:p>
        </w:tc>
        <w:tc>
          <w:tcPr>
            <w:tcW w:w="1793" w:type="dxa"/>
            <w:tcMar>
              <w:top w:w="15" w:type="dxa"/>
              <w:left w:w="45" w:type="dxa"/>
              <w:right w:w="45" w:type="dxa"/>
            </w:tcMar>
            <w:vAlign w:val="bottom"/>
          </w:tcPr>
          <w:p w14:paraId="522ED0BF" w14:textId="77777777" w:rsidR="005025CF" w:rsidRPr="005025CF" w:rsidRDefault="005025CF" w:rsidP="005025CF">
            <w:pPr>
              <w:pStyle w:val="Body"/>
              <w:spacing w:after="0"/>
              <w:jc w:val="center"/>
              <w:rPr>
                <w:rFonts w:ascii="Arial" w:hAnsi="Arial" w:cs="Arial"/>
              </w:rPr>
            </w:pPr>
            <w:r w:rsidRPr="005025CF">
              <w:rPr>
                <w:rFonts w:ascii="Arial" w:hAnsi="Arial" w:cs="Arial"/>
              </w:rPr>
              <w:t>3.84</w:t>
            </w:r>
          </w:p>
        </w:tc>
        <w:tc>
          <w:tcPr>
            <w:tcW w:w="1886" w:type="dxa"/>
            <w:tcMar>
              <w:top w:w="15" w:type="dxa"/>
              <w:left w:w="45" w:type="dxa"/>
              <w:right w:w="45" w:type="dxa"/>
            </w:tcMar>
            <w:vAlign w:val="bottom"/>
          </w:tcPr>
          <w:p w14:paraId="690B186F"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69B54D7D" w14:textId="77777777" w:rsidR="005025CF" w:rsidRPr="005025CF" w:rsidRDefault="005025CF" w:rsidP="005025CF">
            <w:pPr>
              <w:pStyle w:val="Body"/>
              <w:spacing w:after="0"/>
              <w:jc w:val="center"/>
              <w:rPr>
                <w:rFonts w:ascii="Arial" w:hAnsi="Arial" w:cs="Arial"/>
              </w:rPr>
            </w:pPr>
            <w:r w:rsidRPr="005025CF">
              <w:rPr>
                <w:rFonts w:ascii="Arial" w:hAnsi="Arial" w:cs="Arial"/>
              </w:rPr>
              <w:t>4.5</w:t>
            </w:r>
          </w:p>
        </w:tc>
      </w:tr>
      <w:tr w:rsidR="005025CF" w:rsidRPr="005025CF" w14:paraId="3DB1AEA6" w14:textId="77777777" w:rsidTr="00C14D36">
        <w:trPr>
          <w:trHeight w:val="302"/>
        </w:trPr>
        <w:tc>
          <w:tcPr>
            <w:tcW w:w="5526" w:type="dxa"/>
            <w:tcMar>
              <w:top w:w="15" w:type="dxa"/>
              <w:left w:w="45" w:type="dxa"/>
              <w:right w:w="45" w:type="dxa"/>
            </w:tcMar>
            <w:vAlign w:val="bottom"/>
          </w:tcPr>
          <w:p w14:paraId="72EB52E4" w14:textId="77777777" w:rsidR="005025CF" w:rsidRPr="005025CF" w:rsidRDefault="005025CF" w:rsidP="005025CF">
            <w:pPr>
              <w:pStyle w:val="Body"/>
              <w:spacing w:after="0"/>
              <w:rPr>
                <w:rFonts w:ascii="Arial" w:hAnsi="Arial" w:cs="Arial"/>
              </w:rPr>
            </w:pPr>
            <w:r w:rsidRPr="005025CF">
              <w:rPr>
                <w:rFonts w:ascii="Arial" w:hAnsi="Arial" w:cs="Arial"/>
              </w:rPr>
              <w:t>6 Monitor children’s emotional well-being and refer to specialists when needed.</w:t>
            </w:r>
          </w:p>
        </w:tc>
        <w:tc>
          <w:tcPr>
            <w:tcW w:w="1793" w:type="dxa"/>
            <w:tcMar>
              <w:top w:w="15" w:type="dxa"/>
              <w:left w:w="45" w:type="dxa"/>
              <w:right w:w="45" w:type="dxa"/>
            </w:tcMar>
            <w:vAlign w:val="bottom"/>
          </w:tcPr>
          <w:p w14:paraId="48D7F508" w14:textId="77777777" w:rsidR="005025CF" w:rsidRPr="005025CF" w:rsidRDefault="005025CF" w:rsidP="005025CF">
            <w:pPr>
              <w:pStyle w:val="Body"/>
              <w:spacing w:after="0"/>
              <w:jc w:val="center"/>
              <w:rPr>
                <w:rFonts w:ascii="Arial" w:hAnsi="Arial" w:cs="Arial"/>
              </w:rPr>
            </w:pPr>
            <w:r w:rsidRPr="005025CF">
              <w:rPr>
                <w:rFonts w:ascii="Arial" w:hAnsi="Arial" w:cs="Arial"/>
              </w:rPr>
              <w:t>3.98</w:t>
            </w:r>
          </w:p>
        </w:tc>
        <w:tc>
          <w:tcPr>
            <w:tcW w:w="1886" w:type="dxa"/>
            <w:tcMar>
              <w:top w:w="15" w:type="dxa"/>
              <w:left w:w="45" w:type="dxa"/>
              <w:right w:w="45" w:type="dxa"/>
            </w:tcMar>
            <w:vAlign w:val="bottom"/>
          </w:tcPr>
          <w:p w14:paraId="1FE005A8"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7045B806" w14:textId="77777777" w:rsidR="005025CF" w:rsidRPr="005025CF" w:rsidRDefault="005025CF" w:rsidP="005025CF">
            <w:pPr>
              <w:pStyle w:val="Body"/>
              <w:spacing w:after="0"/>
              <w:jc w:val="center"/>
              <w:rPr>
                <w:rFonts w:ascii="Arial" w:hAnsi="Arial" w:cs="Arial"/>
              </w:rPr>
            </w:pPr>
            <w:r w:rsidRPr="005025CF">
              <w:rPr>
                <w:rFonts w:ascii="Arial" w:hAnsi="Arial" w:cs="Arial"/>
              </w:rPr>
              <w:t>1</w:t>
            </w:r>
          </w:p>
        </w:tc>
      </w:tr>
      <w:tr w:rsidR="005025CF" w:rsidRPr="005025CF" w14:paraId="6E16029E" w14:textId="77777777" w:rsidTr="00C14D36">
        <w:trPr>
          <w:trHeight w:val="302"/>
        </w:trPr>
        <w:tc>
          <w:tcPr>
            <w:tcW w:w="5526" w:type="dxa"/>
            <w:tcMar>
              <w:top w:w="15" w:type="dxa"/>
              <w:left w:w="45" w:type="dxa"/>
              <w:right w:w="45" w:type="dxa"/>
            </w:tcMar>
            <w:vAlign w:val="bottom"/>
          </w:tcPr>
          <w:p w14:paraId="6485E281"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Average Weighted Mean</w:t>
            </w:r>
          </w:p>
        </w:tc>
        <w:tc>
          <w:tcPr>
            <w:tcW w:w="1793" w:type="dxa"/>
            <w:tcMar>
              <w:top w:w="15" w:type="dxa"/>
              <w:left w:w="45" w:type="dxa"/>
              <w:right w:w="45" w:type="dxa"/>
            </w:tcMar>
            <w:vAlign w:val="bottom"/>
          </w:tcPr>
          <w:p w14:paraId="7F4F64A6"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3.88</w:t>
            </w:r>
          </w:p>
        </w:tc>
        <w:tc>
          <w:tcPr>
            <w:tcW w:w="1886" w:type="dxa"/>
            <w:tcMar>
              <w:top w:w="15" w:type="dxa"/>
              <w:left w:w="45" w:type="dxa"/>
              <w:right w:w="45" w:type="dxa"/>
            </w:tcMar>
            <w:vAlign w:val="bottom"/>
          </w:tcPr>
          <w:p w14:paraId="23D522D3"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Always</w:t>
            </w:r>
          </w:p>
        </w:tc>
        <w:tc>
          <w:tcPr>
            <w:tcW w:w="1648" w:type="dxa"/>
            <w:tcMar>
              <w:top w:w="15" w:type="dxa"/>
              <w:left w:w="45" w:type="dxa"/>
              <w:right w:w="45" w:type="dxa"/>
            </w:tcMar>
            <w:vAlign w:val="bottom"/>
          </w:tcPr>
          <w:p w14:paraId="42A5CF7F" w14:textId="77777777" w:rsidR="005025CF" w:rsidRPr="005025CF" w:rsidRDefault="005025CF" w:rsidP="005025CF">
            <w:pPr>
              <w:pStyle w:val="Body"/>
              <w:spacing w:after="0"/>
              <w:jc w:val="center"/>
              <w:rPr>
                <w:rFonts w:ascii="Arial" w:hAnsi="Arial" w:cs="Arial"/>
                <w:b/>
                <w:bCs/>
              </w:rPr>
            </w:pPr>
          </w:p>
        </w:tc>
      </w:tr>
    </w:tbl>
    <w:p w14:paraId="45DBDFBA" w14:textId="77777777" w:rsidR="00071408" w:rsidRDefault="00071408" w:rsidP="00441B6F">
      <w:pPr>
        <w:pStyle w:val="Body"/>
        <w:spacing w:after="0"/>
        <w:rPr>
          <w:rFonts w:ascii="Arial" w:hAnsi="Arial" w:cs="Arial"/>
        </w:rPr>
      </w:pPr>
    </w:p>
    <w:p w14:paraId="6C56BA70" w14:textId="77777777" w:rsidR="005025CF" w:rsidRPr="005025CF" w:rsidRDefault="005025CF" w:rsidP="005025CF">
      <w:pPr>
        <w:pStyle w:val="Body"/>
        <w:spacing w:after="0"/>
        <w:rPr>
          <w:rFonts w:ascii="Arial" w:hAnsi="Arial" w:cs="Arial"/>
        </w:rPr>
      </w:pPr>
      <w:r w:rsidRPr="005025CF">
        <w:rPr>
          <w:rFonts w:ascii="Arial" w:hAnsi="Arial" w:cs="Arial"/>
        </w:rPr>
        <w:t>The findings indicate that Child Development Workers consistently perform their roles in providing emotional support (average weighted mean = 3.88), showing that these practices are always implemented. The highest-rated role was monitoring children’s emotional well-being and referring them to specialists when necessary (WM = 3.98), followed by building secure attachments (WM = 3.93) and providing consistent, loving care (WM = 3.87).</w:t>
      </w:r>
    </w:p>
    <w:p w14:paraId="1F37E4EE" w14:textId="77777777" w:rsidR="005025CF" w:rsidRDefault="005025CF" w:rsidP="005025CF">
      <w:pPr>
        <w:pStyle w:val="Body"/>
        <w:spacing w:after="0"/>
        <w:rPr>
          <w:rFonts w:ascii="Arial" w:hAnsi="Arial" w:cs="Arial"/>
        </w:rPr>
      </w:pPr>
    </w:p>
    <w:p w14:paraId="563B5BB7" w14:textId="7D82D525" w:rsidR="005025CF" w:rsidRPr="005025CF" w:rsidRDefault="005025CF" w:rsidP="005025CF">
      <w:pPr>
        <w:pStyle w:val="Body"/>
        <w:spacing w:after="0"/>
        <w:rPr>
          <w:rFonts w:ascii="Arial" w:hAnsi="Arial" w:cs="Arial"/>
        </w:rPr>
      </w:pPr>
      <w:r w:rsidRPr="005025CF">
        <w:rPr>
          <w:rFonts w:ascii="Arial" w:hAnsi="Arial" w:cs="Arial"/>
        </w:rPr>
        <w:t>Respondents also emphasized helping children develop emotional regulation and coping skills, supporting caregivers in emotional responsiveness, and comforting children during stressful situations. These results suggest that Child Development Workers actively promote emotional security and well-being through responsive and nurturing practices.</w:t>
      </w:r>
    </w:p>
    <w:p w14:paraId="3840C4C8" w14:textId="77777777" w:rsidR="005025CF" w:rsidRDefault="005025CF" w:rsidP="005025CF">
      <w:pPr>
        <w:pStyle w:val="Body"/>
        <w:spacing w:after="0"/>
        <w:rPr>
          <w:rFonts w:ascii="Arial" w:hAnsi="Arial" w:cs="Arial"/>
        </w:rPr>
      </w:pPr>
    </w:p>
    <w:p w14:paraId="3E3A4D14" w14:textId="11139B7D" w:rsidR="005025CF" w:rsidRPr="005025CF" w:rsidRDefault="005025CF" w:rsidP="005025CF">
      <w:pPr>
        <w:pStyle w:val="Body"/>
        <w:spacing w:after="0"/>
        <w:rPr>
          <w:rFonts w:ascii="Arial" w:hAnsi="Arial" w:cs="Arial"/>
        </w:rPr>
      </w:pPr>
      <w:r w:rsidRPr="005025CF">
        <w:rPr>
          <w:rFonts w:ascii="Arial" w:hAnsi="Arial" w:cs="Arial"/>
        </w:rPr>
        <w:t xml:space="preserve">These findings support </w:t>
      </w:r>
      <w:proofErr w:type="spellStart"/>
      <w:r w:rsidRPr="005025CF">
        <w:rPr>
          <w:rFonts w:ascii="Arial" w:hAnsi="Arial" w:cs="Arial"/>
        </w:rPr>
        <w:t>Arispe</w:t>
      </w:r>
      <w:proofErr w:type="spellEnd"/>
      <w:r w:rsidRPr="005025CF">
        <w:rPr>
          <w:rFonts w:ascii="Arial" w:hAnsi="Arial" w:cs="Arial"/>
        </w:rPr>
        <w:t xml:space="preserve"> and Villanueva (2023), who emphasized that Child Development Workers play a key role in monitoring children’s emotional health and facilitating early intervention. This is aligned with Gomez (2022), who highlighted that secure relationships with caregivers help protect children from stress and support emotional development. Furthermore, Tan and Santos (2024) noted that emotional support involves guiding children in managing emotions through co-regulation, reinforcing the importance of active and responsive caregiving practices.</w:t>
      </w:r>
    </w:p>
    <w:p w14:paraId="455D6A72" w14:textId="77777777" w:rsidR="00F34C85" w:rsidRDefault="00F34C85" w:rsidP="00441B6F">
      <w:pPr>
        <w:pStyle w:val="Body"/>
        <w:spacing w:after="0"/>
        <w:rPr>
          <w:rFonts w:ascii="Arial" w:hAnsi="Arial" w:cs="Arial"/>
        </w:rPr>
      </w:pPr>
    </w:p>
    <w:p w14:paraId="3D448163" w14:textId="6AB34432" w:rsidR="005025CF" w:rsidRPr="005025CF" w:rsidRDefault="005025CF" w:rsidP="005025CF">
      <w:pPr>
        <w:pStyle w:val="Body"/>
        <w:spacing w:after="0"/>
        <w:rPr>
          <w:rFonts w:ascii="Arial" w:hAnsi="Arial" w:cs="Arial"/>
        </w:rPr>
      </w:pPr>
      <w:r w:rsidRPr="005025CF">
        <w:rPr>
          <w:rFonts w:ascii="Arial" w:hAnsi="Arial" w:cs="Arial"/>
          <w:b/>
        </w:rPr>
        <w:t>Table 7</w:t>
      </w:r>
      <w:r>
        <w:rPr>
          <w:rFonts w:ascii="Arial" w:hAnsi="Arial" w:cs="Arial"/>
          <w:b/>
        </w:rPr>
        <w:t xml:space="preserve">. </w:t>
      </w:r>
      <w:r w:rsidRPr="005025CF">
        <w:rPr>
          <w:rFonts w:ascii="Arial" w:hAnsi="Arial" w:cs="Arial"/>
          <w:b/>
        </w:rPr>
        <w:t>Roles Commonly Fulfilled in Terms of Social Skills</w:t>
      </w:r>
    </w:p>
    <w:tbl>
      <w:tblPr>
        <w:tblW w:w="1073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467"/>
        <w:gridCol w:w="1774"/>
        <w:gridCol w:w="1866"/>
        <w:gridCol w:w="1631"/>
      </w:tblGrid>
      <w:tr w:rsidR="005025CF" w:rsidRPr="005025CF" w14:paraId="57845148" w14:textId="77777777" w:rsidTr="00BE2397">
        <w:trPr>
          <w:trHeight w:val="457"/>
        </w:trPr>
        <w:tc>
          <w:tcPr>
            <w:tcW w:w="5467" w:type="dxa"/>
            <w:tcBorders>
              <w:top w:val="single" w:sz="4" w:space="0" w:color="auto"/>
              <w:bottom w:val="single" w:sz="4" w:space="0" w:color="auto"/>
            </w:tcBorders>
            <w:tcMar>
              <w:top w:w="15" w:type="dxa"/>
              <w:left w:w="45" w:type="dxa"/>
              <w:right w:w="45" w:type="dxa"/>
            </w:tcMar>
            <w:vAlign w:val="bottom"/>
          </w:tcPr>
          <w:p w14:paraId="08247FEC" w14:textId="36432C79" w:rsidR="005025CF" w:rsidRPr="005025CF" w:rsidRDefault="005025CF" w:rsidP="005025CF">
            <w:pPr>
              <w:pStyle w:val="Body"/>
              <w:spacing w:after="0"/>
              <w:jc w:val="center"/>
              <w:rPr>
                <w:rFonts w:ascii="Arial" w:hAnsi="Arial" w:cs="Arial"/>
                <w:b/>
                <w:bCs/>
              </w:rPr>
            </w:pPr>
            <w:r w:rsidRPr="005025CF">
              <w:rPr>
                <w:rFonts w:ascii="Arial" w:hAnsi="Arial" w:cs="Arial"/>
                <w:b/>
                <w:bCs/>
              </w:rPr>
              <w:t>Social Skills</w:t>
            </w:r>
          </w:p>
        </w:tc>
        <w:tc>
          <w:tcPr>
            <w:tcW w:w="1774" w:type="dxa"/>
            <w:tcBorders>
              <w:top w:val="single" w:sz="4" w:space="0" w:color="auto"/>
              <w:bottom w:val="single" w:sz="4" w:space="0" w:color="auto"/>
            </w:tcBorders>
            <w:tcMar>
              <w:top w:w="15" w:type="dxa"/>
              <w:left w:w="45" w:type="dxa"/>
              <w:right w:w="45" w:type="dxa"/>
            </w:tcMar>
            <w:vAlign w:val="bottom"/>
          </w:tcPr>
          <w:p w14:paraId="7B4C22C0"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Mean</w:t>
            </w:r>
          </w:p>
        </w:tc>
        <w:tc>
          <w:tcPr>
            <w:tcW w:w="1866" w:type="dxa"/>
            <w:tcBorders>
              <w:top w:val="single" w:sz="4" w:space="0" w:color="auto"/>
              <w:bottom w:val="single" w:sz="4" w:space="0" w:color="auto"/>
            </w:tcBorders>
            <w:tcMar>
              <w:top w:w="15" w:type="dxa"/>
              <w:left w:w="45" w:type="dxa"/>
              <w:right w:w="45" w:type="dxa"/>
            </w:tcMar>
            <w:vAlign w:val="bottom"/>
          </w:tcPr>
          <w:p w14:paraId="32DE0B6C"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Verbal Interpretation</w:t>
            </w:r>
          </w:p>
        </w:tc>
        <w:tc>
          <w:tcPr>
            <w:tcW w:w="1631" w:type="dxa"/>
            <w:tcBorders>
              <w:top w:val="single" w:sz="4" w:space="0" w:color="auto"/>
              <w:bottom w:val="single" w:sz="4" w:space="0" w:color="auto"/>
            </w:tcBorders>
            <w:tcMar>
              <w:top w:w="15" w:type="dxa"/>
              <w:left w:w="45" w:type="dxa"/>
              <w:right w:w="45" w:type="dxa"/>
            </w:tcMar>
            <w:vAlign w:val="bottom"/>
          </w:tcPr>
          <w:p w14:paraId="0B6908D4"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Rank</w:t>
            </w:r>
          </w:p>
        </w:tc>
      </w:tr>
      <w:tr w:rsidR="005025CF" w:rsidRPr="005025CF" w14:paraId="4452C3A5" w14:textId="77777777" w:rsidTr="00BE2397">
        <w:trPr>
          <w:trHeight w:val="457"/>
        </w:trPr>
        <w:tc>
          <w:tcPr>
            <w:tcW w:w="5467" w:type="dxa"/>
            <w:tcBorders>
              <w:top w:val="single" w:sz="4" w:space="0" w:color="auto"/>
            </w:tcBorders>
            <w:tcMar>
              <w:top w:w="15" w:type="dxa"/>
              <w:left w:w="45" w:type="dxa"/>
              <w:right w:w="45" w:type="dxa"/>
            </w:tcMar>
            <w:vAlign w:val="bottom"/>
          </w:tcPr>
          <w:p w14:paraId="0A2F0DB4" w14:textId="77777777" w:rsidR="005025CF" w:rsidRPr="005025CF" w:rsidRDefault="005025CF" w:rsidP="005025CF">
            <w:pPr>
              <w:pStyle w:val="Body"/>
              <w:spacing w:after="0"/>
              <w:rPr>
                <w:rFonts w:ascii="Arial" w:hAnsi="Arial" w:cs="Arial"/>
              </w:rPr>
            </w:pPr>
            <w:r w:rsidRPr="005025CF">
              <w:rPr>
                <w:rFonts w:ascii="Arial" w:hAnsi="Arial" w:cs="Arial"/>
              </w:rPr>
              <w:t>1 Foster positive relationships by encouraging cooperative play and social interactions among children.</w:t>
            </w:r>
          </w:p>
        </w:tc>
        <w:tc>
          <w:tcPr>
            <w:tcW w:w="1774" w:type="dxa"/>
            <w:tcBorders>
              <w:top w:val="single" w:sz="4" w:space="0" w:color="auto"/>
            </w:tcBorders>
            <w:tcMar>
              <w:top w:w="15" w:type="dxa"/>
              <w:left w:w="45" w:type="dxa"/>
              <w:right w:w="45" w:type="dxa"/>
            </w:tcMar>
            <w:vAlign w:val="bottom"/>
          </w:tcPr>
          <w:p w14:paraId="4A2D5E00"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Borders>
              <w:top w:val="single" w:sz="4" w:space="0" w:color="auto"/>
            </w:tcBorders>
            <w:tcMar>
              <w:top w:w="15" w:type="dxa"/>
              <w:left w:w="45" w:type="dxa"/>
              <w:right w:w="45" w:type="dxa"/>
            </w:tcMar>
            <w:vAlign w:val="bottom"/>
          </w:tcPr>
          <w:p w14:paraId="497BF4E6"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Borders>
              <w:top w:val="single" w:sz="4" w:space="0" w:color="auto"/>
            </w:tcBorders>
            <w:tcMar>
              <w:top w:w="15" w:type="dxa"/>
              <w:left w:w="45" w:type="dxa"/>
              <w:right w:w="45" w:type="dxa"/>
            </w:tcMar>
            <w:vAlign w:val="bottom"/>
          </w:tcPr>
          <w:p w14:paraId="336EFFA9"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309EE445" w14:textId="77777777" w:rsidTr="00BE2397">
        <w:trPr>
          <w:trHeight w:val="457"/>
        </w:trPr>
        <w:tc>
          <w:tcPr>
            <w:tcW w:w="5467" w:type="dxa"/>
            <w:tcMar>
              <w:top w:w="15" w:type="dxa"/>
              <w:left w:w="45" w:type="dxa"/>
              <w:right w:w="45" w:type="dxa"/>
            </w:tcMar>
            <w:vAlign w:val="bottom"/>
          </w:tcPr>
          <w:p w14:paraId="36287532" w14:textId="77777777" w:rsidR="005025CF" w:rsidRPr="005025CF" w:rsidRDefault="005025CF" w:rsidP="005025CF">
            <w:pPr>
              <w:pStyle w:val="Body"/>
              <w:spacing w:after="0"/>
              <w:rPr>
                <w:rFonts w:ascii="Arial" w:hAnsi="Arial" w:cs="Arial"/>
              </w:rPr>
            </w:pPr>
            <w:r w:rsidRPr="005025CF">
              <w:rPr>
                <w:rFonts w:ascii="Arial" w:hAnsi="Arial" w:cs="Arial"/>
              </w:rPr>
              <w:t>2 Teach communication skills to help children express themselves and understand others.</w:t>
            </w:r>
          </w:p>
        </w:tc>
        <w:tc>
          <w:tcPr>
            <w:tcW w:w="1774" w:type="dxa"/>
            <w:tcMar>
              <w:top w:w="15" w:type="dxa"/>
              <w:left w:w="45" w:type="dxa"/>
              <w:right w:w="45" w:type="dxa"/>
            </w:tcMar>
            <w:vAlign w:val="bottom"/>
          </w:tcPr>
          <w:p w14:paraId="4924DA5A"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Mar>
              <w:top w:w="15" w:type="dxa"/>
              <w:left w:w="45" w:type="dxa"/>
              <w:right w:w="45" w:type="dxa"/>
            </w:tcMar>
            <w:vAlign w:val="bottom"/>
          </w:tcPr>
          <w:p w14:paraId="25D98AB6"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25AB1DB1"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4C341E5C" w14:textId="77777777" w:rsidTr="00BE2397">
        <w:trPr>
          <w:trHeight w:val="457"/>
        </w:trPr>
        <w:tc>
          <w:tcPr>
            <w:tcW w:w="5467" w:type="dxa"/>
            <w:tcMar>
              <w:top w:w="15" w:type="dxa"/>
              <w:left w:w="45" w:type="dxa"/>
              <w:right w:w="45" w:type="dxa"/>
            </w:tcMar>
            <w:vAlign w:val="bottom"/>
          </w:tcPr>
          <w:p w14:paraId="5AA80428" w14:textId="77777777" w:rsidR="005025CF" w:rsidRPr="005025CF" w:rsidRDefault="005025CF" w:rsidP="005025CF">
            <w:pPr>
              <w:pStyle w:val="Body"/>
              <w:spacing w:after="0"/>
              <w:rPr>
                <w:rFonts w:ascii="Arial" w:hAnsi="Arial" w:cs="Arial"/>
              </w:rPr>
            </w:pPr>
            <w:r w:rsidRPr="005025CF">
              <w:rPr>
                <w:rFonts w:ascii="Arial" w:hAnsi="Arial" w:cs="Arial"/>
              </w:rPr>
              <w:t>3 Model appropriate social behaviors such as sharing, turn-taking, and empathy.</w:t>
            </w:r>
          </w:p>
        </w:tc>
        <w:tc>
          <w:tcPr>
            <w:tcW w:w="1774" w:type="dxa"/>
            <w:tcMar>
              <w:top w:w="15" w:type="dxa"/>
              <w:left w:w="45" w:type="dxa"/>
              <w:right w:w="45" w:type="dxa"/>
            </w:tcMar>
            <w:vAlign w:val="bottom"/>
          </w:tcPr>
          <w:p w14:paraId="7AB44B3E" w14:textId="77777777" w:rsidR="005025CF" w:rsidRPr="005025CF" w:rsidRDefault="005025CF" w:rsidP="005025CF">
            <w:pPr>
              <w:pStyle w:val="Body"/>
              <w:spacing w:after="0"/>
              <w:jc w:val="center"/>
              <w:rPr>
                <w:rFonts w:ascii="Arial" w:hAnsi="Arial" w:cs="Arial"/>
              </w:rPr>
            </w:pPr>
            <w:r w:rsidRPr="005025CF">
              <w:rPr>
                <w:rFonts w:ascii="Arial" w:hAnsi="Arial" w:cs="Arial"/>
              </w:rPr>
              <w:t>3.87</w:t>
            </w:r>
          </w:p>
        </w:tc>
        <w:tc>
          <w:tcPr>
            <w:tcW w:w="1866" w:type="dxa"/>
            <w:tcMar>
              <w:top w:w="15" w:type="dxa"/>
              <w:left w:w="45" w:type="dxa"/>
              <w:right w:w="45" w:type="dxa"/>
            </w:tcMar>
            <w:vAlign w:val="bottom"/>
          </w:tcPr>
          <w:p w14:paraId="71B78C1F"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2987722E" w14:textId="77777777" w:rsidR="005025CF" w:rsidRPr="005025CF" w:rsidRDefault="005025CF" w:rsidP="005025CF">
            <w:pPr>
              <w:pStyle w:val="Body"/>
              <w:spacing w:after="0"/>
              <w:jc w:val="center"/>
              <w:rPr>
                <w:rFonts w:ascii="Arial" w:hAnsi="Arial" w:cs="Arial"/>
              </w:rPr>
            </w:pPr>
            <w:r w:rsidRPr="005025CF">
              <w:rPr>
                <w:rFonts w:ascii="Arial" w:hAnsi="Arial" w:cs="Arial"/>
              </w:rPr>
              <w:t>3</w:t>
            </w:r>
          </w:p>
        </w:tc>
      </w:tr>
      <w:tr w:rsidR="005025CF" w:rsidRPr="005025CF" w14:paraId="1DEF8044" w14:textId="77777777" w:rsidTr="00BE2397">
        <w:trPr>
          <w:trHeight w:val="457"/>
        </w:trPr>
        <w:tc>
          <w:tcPr>
            <w:tcW w:w="5467" w:type="dxa"/>
            <w:tcMar>
              <w:top w:w="15" w:type="dxa"/>
              <w:left w:w="45" w:type="dxa"/>
              <w:right w:w="45" w:type="dxa"/>
            </w:tcMar>
            <w:vAlign w:val="bottom"/>
          </w:tcPr>
          <w:p w14:paraId="067D8C7D" w14:textId="77777777" w:rsidR="005025CF" w:rsidRPr="005025CF" w:rsidRDefault="005025CF" w:rsidP="005025CF">
            <w:pPr>
              <w:pStyle w:val="Body"/>
              <w:spacing w:after="0"/>
              <w:rPr>
                <w:rFonts w:ascii="Arial" w:hAnsi="Arial" w:cs="Arial"/>
              </w:rPr>
            </w:pPr>
            <w:r w:rsidRPr="005025CF">
              <w:rPr>
                <w:rFonts w:ascii="Arial" w:hAnsi="Arial" w:cs="Arial"/>
              </w:rPr>
              <w:t>4 Create opportunities for children to engage in group activities that build teamwork and problem-solving skills.</w:t>
            </w:r>
          </w:p>
        </w:tc>
        <w:tc>
          <w:tcPr>
            <w:tcW w:w="1774" w:type="dxa"/>
            <w:tcMar>
              <w:top w:w="15" w:type="dxa"/>
              <w:left w:w="45" w:type="dxa"/>
              <w:right w:w="45" w:type="dxa"/>
            </w:tcMar>
            <w:vAlign w:val="bottom"/>
          </w:tcPr>
          <w:p w14:paraId="19833B74"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Mar>
              <w:top w:w="15" w:type="dxa"/>
              <w:left w:w="45" w:type="dxa"/>
              <w:right w:w="45" w:type="dxa"/>
            </w:tcMar>
            <w:vAlign w:val="bottom"/>
          </w:tcPr>
          <w:p w14:paraId="5A8C92C7"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5DE7BAA0"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2BF67AD6" w14:textId="77777777" w:rsidTr="00BE2397">
        <w:trPr>
          <w:trHeight w:val="457"/>
        </w:trPr>
        <w:tc>
          <w:tcPr>
            <w:tcW w:w="5467" w:type="dxa"/>
            <w:tcMar>
              <w:top w:w="15" w:type="dxa"/>
              <w:left w:w="45" w:type="dxa"/>
              <w:right w:w="45" w:type="dxa"/>
            </w:tcMar>
            <w:vAlign w:val="bottom"/>
          </w:tcPr>
          <w:p w14:paraId="08187903" w14:textId="77777777" w:rsidR="005025CF" w:rsidRPr="005025CF" w:rsidRDefault="005025CF" w:rsidP="005025CF">
            <w:pPr>
              <w:pStyle w:val="Body"/>
              <w:spacing w:after="0"/>
              <w:rPr>
                <w:rFonts w:ascii="Arial" w:hAnsi="Arial" w:cs="Arial"/>
              </w:rPr>
            </w:pPr>
            <w:r w:rsidRPr="005025CF">
              <w:rPr>
                <w:rFonts w:ascii="Arial" w:hAnsi="Arial" w:cs="Arial"/>
              </w:rPr>
              <w:t>5 Support children in managing conflicts and developing emotional regulation within social contexts.</w:t>
            </w:r>
          </w:p>
        </w:tc>
        <w:tc>
          <w:tcPr>
            <w:tcW w:w="1774" w:type="dxa"/>
            <w:tcMar>
              <w:top w:w="15" w:type="dxa"/>
              <w:left w:w="45" w:type="dxa"/>
              <w:right w:w="45" w:type="dxa"/>
            </w:tcMar>
            <w:vAlign w:val="bottom"/>
          </w:tcPr>
          <w:p w14:paraId="2DE7266E" w14:textId="77777777" w:rsidR="005025CF" w:rsidRPr="005025CF" w:rsidRDefault="005025CF" w:rsidP="005025CF">
            <w:pPr>
              <w:pStyle w:val="Body"/>
              <w:spacing w:after="0"/>
              <w:jc w:val="center"/>
              <w:rPr>
                <w:rFonts w:ascii="Arial" w:hAnsi="Arial" w:cs="Arial"/>
              </w:rPr>
            </w:pPr>
            <w:r w:rsidRPr="005025CF">
              <w:rPr>
                <w:rFonts w:ascii="Arial" w:hAnsi="Arial" w:cs="Arial"/>
              </w:rPr>
              <w:t>3.73</w:t>
            </w:r>
          </w:p>
        </w:tc>
        <w:tc>
          <w:tcPr>
            <w:tcW w:w="1866" w:type="dxa"/>
            <w:tcMar>
              <w:top w:w="15" w:type="dxa"/>
              <w:left w:w="45" w:type="dxa"/>
              <w:right w:w="45" w:type="dxa"/>
            </w:tcMar>
            <w:vAlign w:val="bottom"/>
          </w:tcPr>
          <w:p w14:paraId="17BA2899"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5BB438DE" w14:textId="77777777" w:rsidR="005025CF" w:rsidRPr="005025CF" w:rsidRDefault="005025CF" w:rsidP="005025CF">
            <w:pPr>
              <w:pStyle w:val="Body"/>
              <w:spacing w:after="0"/>
              <w:jc w:val="center"/>
              <w:rPr>
                <w:rFonts w:ascii="Arial" w:hAnsi="Arial" w:cs="Arial"/>
              </w:rPr>
            </w:pPr>
            <w:r w:rsidRPr="005025CF">
              <w:rPr>
                <w:rFonts w:ascii="Arial" w:hAnsi="Arial" w:cs="Arial"/>
              </w:rPr>
              <w:t>4</w:t>
            </w:r>
          </w:p>
        </w:tc>
      </w:tr>
      <w:tr w:rsidR="005025CF" w:rsidRPr="005025CF" w14:paraId="3CAC9B4E" w14:textId="77777777" w:rsidTr="00BE2397">
        <w:trPr>
          <w:trHeight w:val="457"/>
        </w:trPr>
        <w:tc>
          <w:tcPr>
            <w:tcW w:w="5467" w:type="dxa"/>
            <w:tcMar>
              <w:top w:w="15" w:type="dxa"/>
              <w:left w:w="45" w:type="dxa"/>
              <w:right w:w="45" w:type="dxa"/>
            </w:tcMar>
            <w:vAlign w:val="bottom"/>
          </w:tcPr>
          <w:p w14:paraId="29D32395" w14:textId="77777777" w:rsidR="005025CF" w:rsidRPr="005025CF" w:rsidRDefault="005025CF" w:rsidP="005025CF">
            <w:pPr>
              <w:pStyle w:val="Body"/>
              <w:spacing w:after="0"/>
              <w:rPr>
                <w:rFonts w:ascii="Arial" w:hAnsi="Arial" w:cs="Arial"/>
              </w:rPr>
            </w:pPr>
            <w:r w:rsidRPr="005025CF">
              <w:rPr>
                <w:rFonts w:ascii="Arial" w:hAnsi="Arial" w:cs="Arial"/>
              </w:rPr>
              <w:t>6 Encourage exploration of diverse social settings to build confidence and adaptability.</w:t>
            </w:r>
          </w:p>
        </w:tc>
        <w:tc>
          <w:tcPr>
            <w:tcW w:w="1774" w:type="dxa"/>
            <w:tcMar>
              <w:top w:w="15" w:type="dxa"/>
              <w:left w:w="45" w:type="dxa"/>
              <w:right w:w="45" w:type="dxa"/>
            </w:tcMar>
            <w:vAlign w:val="bottom"/>
          </w:tcPr>
          <w:p w14:paraId="2408DBAE" w14:textId="77777777" w:rsidR="005025CF" w:rsidRPr="005025CF" w:rsidRDefault="005025CF" w:rsidP="005025CF">
            <w:pPr>
              <w:pStyle w:val="Body"/>
              <w:spacing w:after="0"/>
              <w:jc w:val="center"/>
              <w:rPr>
                <w:rFonts w:ascii="Arial" w:hAnsi="Arial" w:cs="Arial"/>
              </w:rPr>
            </w:pPr>
            <w:r w:rsidRPr="005025CF">
              <w:rPr>
                <w:rFonts w:ascii="Arial" w:hAnsi="Arial" w:cs="Arial"/>
              </w:rPr>
              <w:t>3.89</w:t>
            </w:r>
          </w:p>
        </w:tc>
        <w:tc>
          <w:tcPr>
            <w:tcW w:w="1866" w:type="dxa"/>
            <w:tcMar>
              <w:top w:w="15" w:type="dxa"/>
              <w:left w:w="45" w:type="dxa"/>
              <w:right w:w="45" w:type="dxa"/>
            </w:tcMar>
            <w:vAlign w:val="bottom"/>
          </w:tcPr>
          <w:p w14:paraId="02E05FCE"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74C82126" w14:textId="77777777" w:rsidR="005025CF" w:rsidRPr="005025CF" w:rsidRDefault="005025CF" w:rsidP="005025CF">
            <w:pPr>
              <w:pStyle w:val="Body"/>
              <w:spacing w:after="0"/>
              <w:jc w:val="center"/>
              <w:rPr>
                <w:rFonts w:ascii="Arial" w:hAnsi="Arial" w:cs="Arial"/>
              </w:rPr>
            </w:pPr>
            <w:r w:rsidRPr="005025CF">
              <w:rPr>
                <w:rFonts w:ascii="Arial" w:hAnsi="Arial" w:cs="Arial"/>
              </w:rPr>
              <w:t>2</w:t>
            </w:r>
          </w:p>
        </w:tc>
      </w:tr>
      <w:tr w:rsidR="005025CF" w:rsidRPr="005025CF" w14:paraId="5A4E2460" w14:textId="77777777" w:rsidTr="00BE2397">
        <w:trPr>
          <w:trHeight w:val="457"/>
        </w:trPr>
        <w:tc>
          <w:tcPr>
            <w:tcW w:w="5467" w:type="dxa"/>
            <w:tcMar>
              <w:top w:w="15" w:type="dxa"/>
              <w:left w:w="45" w:type="dxa"/>
              <w:right w:w="45" w:type="dxa"/>
            </w:tcMar>
            <w:vAlign w:val="bottom"/>
          </w:tcPr>
          <w:p w14:paraId="44CECA57" w14:textId="77777777" w:rsidR="005025CF" w:rsidRPr="005025CF" w:rsidRDefault="005025CF" w:rsidP="005025CF">
            <w:pPr>
              <w:pStyle w:val="Body"/>
              <w:spacing w:after="0"/>
              <w:rPr>
                <w:rFonts w:ascii="Arial" w:hAnsi="Arial" w:cs="Arial"/>
                <w:b/>
                <w:bCs/>
              </w:rPr>
            </w:pPr>
            <w:r w:rsidRPr="005025CF">
              <w:rPr>
                <w:rFonts w:ascii="Arial" w:hAnsi="Arial" w:cs="Arial"/>
                <w:b/>
                <w:bCs/>
              </w:rPr>
              <w:lastRenderedPageBreak/>
              <w:t>Average Weighted Mean</w:t>
            </w:r>
          </w:p>
        </w:tc>
        <w:tc>
          <w:tcPr>
            <w:tcW w:w="1774" w:type="dxa"/>
            <w:tcMar>
              <w:top w:w="15" w:type="dxa"/>
              <w:left w:w="45" w:type="dxa"/>
              <w:right w:w="45" w:type="dxa"/>
            </w:tcMar>
            <w:vAlign w:val="bottom"/>
          </w:tcPr>
          <w:p w14:paraId="4C353EA0"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3.89</w:t>
            </w:r>
          </w:p>
        </w:tc>
        <w:tc>
          <w:tcPr>
            <w:tcW w:w="1866" w:type="dxa"/>
            <w:tcMar>
              <w:top w:w="15" w:type="dxa"/>
              <w:left w:w="45" w:type="dxa"/>
              <w:right w:w="45" w:type="dxa"/>
            </w:tcMar>
            <w:vAlign w:val="bottom"/>
          </w:tcPr>
          <w:p w14:paraId="31B063DB"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Always</w:t>
            </w:r>
          </w:p>
        </w:tc>
        <w:tc>
          <w:tcPr>
            <w:tcW w:w="1631" w:type="dxa"/>
            <w:tcMar>
              <w:top w:w="15" w:type="dxa"/>
              <w:left w:w="45" w:type="dxa"/>
              <w:right w:w="45" w:type="dxa"/>
            </w:tcMar>
            <w:vAlign w:val="bottom"/>
          </w:tcPr>
          <w:p w14:paraId="56F39955" w14:textId="77777777" w:rsidR="005025CF" w:rsidRPr="005025CF" w:rsidRDefault="005025CF" w:rsidP="005025CF">
            <w:pPr>
              <w:pStyle w:val="Body"/>
              <w:spacing w:after="0"/>
              <w:jc w:val="center"/>
              <w:rPr>
                <w:rFonts w:ascii="Arial" w:hAnsi="Arial" w:cs="Arial"/>
                <w:b/>
                <w:bCs/>
              </w:rPr>
            </w:pPr>
          </w:p>
        </w:tc>
      </w:tr>
    </w:tbl>
    <w:p w14:paraId="6E461081" w14:textId="77777777" w:rsidR="005025CF" w:rsidRDefault="005025CF" w:rsidP="00441B6F">
      <w:pPr>
        <w:pStyle w:val="Body"/>
        <w:spacing w:after="0"/>
        <w:rPr>
          <w:rFonts w:ascii="Arial" w:hAnsi="Arial" w:cs="Arial"/>
        </w:rPr>
      </w:pPr>
    </w:p>
    <w:p w14:paraId="4F39396E" w14:textId="77777777" w:rsidR="005025CF" w:rsidRPr="005025CF" w:rsidRDefault="005025CF" w:rsidP="005025CF">
      <w:pPr>
        <w:pStyle w:val="Body"/>
        <w:spacing w:after="0"/>
        <w:rPr>
          <w:rFonts w:ascii="Arial" w:hAnsi="Arial" w:cs="Arial"/>
        </w:rPr>
      </w:pPr>
      <w:r w:rsidRPr="005025CF">
        <w:rPr>
          <w:rFonts w:ascii="Arial" w:hAnsi="Arial" w:cs="Arial"/>
        </w:rPr>
        <w:t>The findings show that Child Development Workers consistently perform their roles in developing children’s social skills (average weighted mean = 3.89), indicating that these practices are always implemented. The highest-rated roles include encouraging cooperative play and social interaction, teaching communication skills, and providing group activities that promote teamwork and problem-solving (WM = 3.96).</w:t>
      </w:r>
    </w:p>
    <w:p w14:paraId="57C175D1" w14:textId="77777777" w:rsidR="005025CF" w:rsidRDefault="005025CF" w:rsidP="005025CF">
      <w:pPr>
        <w:pStyle w:val="Body"/>
        <w:spacing w:after="0"/>
        <w:rPr>
          <w:rFonts w:ascii="Arial" w:hAnsi="Arial" w:cs="Arial"/>
        </w:rPr>
      </w:pPr>
    </w:p>
    <w:p w14:paraId="4CAA4728" w14:textId="5C85DEFC" w:rsidR="005025CF" w:rsidRPr="005025CF" w:rsidRDefault="005025CF" w:rsidP="005025CF">
      <w:pPr>
        <w:pStyle w:val="Body"/>
        <w:spacing w:after="0"/>
        <w:rPr>
          <w:rFonts w:ascii="Arial" w:hAnsi="Arial" w:cs="Arial"/>
        </w:rPr>
      </w:pPr>
      <w:r w:rsidRPr="005025CF">
        <w:rPr>
          <w:rFonts w:ascii="Arial" w:hAnsi="Arial" w:cs="Arial"/>
        </w:rPr>
        <w:t>Respondents also emphasized encouraging children to explore diverse social settings, modeling appropriate social behaviors, and guiding children in managing conflicts, which are essential in building confidence, empathy, and adaptability. These results suggest that Child Development Workers actively promote positive social interactions and communication skills necessary for children’s overall development.</w:t>
      </w:r>
      <w:r>
        <w:rPr>
          <w:rFonts w:ascii="Arial" w:hAnsi="Arial" w:cs="Arial"/>
        </w:rPr>
        <w:t xml:space="preserve"> </w:t>
      </w:r>
      <w:proofErr w:type="spellStart"/>
      <w:r w:rsidRPr="005025CF">
        <w:rPr>
          <w:rFonts w:ascii="Arial" w:hAnsi="Arial" w:cs="Arial"/>
        </w:rPr>
        <w:t>Villarosa</w:t>
      </w:r>
      <w:proofErr w:type="spellEnd"/>
      <w:r w:rsidRPr="005025CF">
        <w:rPr>
          <w:rFonts w:ascii="Arial" w:hAnsi="Arial" w:cs="Arial"/>
        </w:rPr>
        <w:t xml:space="preserve"> and Morales (2023), who described group activities as opportunities for children to practice teamwork and collaboration. Similarly, Hernandez (2022) highlighted that teaching communication skills helps children express themselves effectively and manage social interactions. The importance of modeling behavior is also supported by Santiago et al. (2024), who found that children learn prosocial behaviors by observing adults. </w:t>
      </w:r>
    </w:p>
    <w:p w14:paraId="06F3BF38" w14:textId="77777777" w:rsidR="005025CF" w:rsidRPr="005025CF" w:rsidRDefault="005025CF" w:rsidP="00441B6F">
      <w:pPr>
        <w:pStyle w:val="Body"/>
        <w:spacing w:after="0"/>
        <w:rPr>
          <w:rFonts w:ascii="Arial" w:hAnsi="Arial" w:cs="Arial"/>
        </w:rPr>
      </w:pPr>
    </w:p>
    <w:p w14:paraId="35E84237" w14:textId="5BEE7656" w:rsidR="0007253C" w:rsidRPr="0007253C" w:rsidRDefault="0007253C" w:rsidP="0007253C">
      <w:pPr>
        <w:pStyle w:val="Body"/>
        <w:spacing w:after="0"/>
        <w:rPr>
          <w:rFonts w:ascii="Arial" w:hAnsi="Arial" w:cs="Arial"/>
          <w:b/>
        </w:rPr>
      </w:pPr>
      <w:r>
        <w:rPr>
          <w:rFonts w:ascii="Arial" w:hAnsi="Arial" w:cs="Arial"/>
          <w:b/>
        </w:rPr>
        <w:t xml:space="preserve">Table 8. </w:t>
      </w:r>
      <w:r w:rsidRPr="0007253C">
        <w:rPr>
          <w:rFonts w:ascii="Arial" w:hAnsi="Arial" w:cs="Arial"/>
          <w:b/>
        </w:rPr>
        <w:t>Summary Table of the Roles Commonly Fulfilled by Child Development Workers</w:t>
      </w:r>
    </w:p>
    <w:p w14:paraId="2A40F63F" w14:textId="77777777" w:rsidR="0007253C" w:rsidRPr="0007253C" w:rsidRDefault="0007253C" w:rsidP="0007253C">
      <w:pPr>
        <w:pStyle w:val="Body"/>
        <w:spacing w:after="0"/>
        <w:rPr>
          <w:rFonts w:ascii="Arial" w:hAnsi="Arial" w:cs="Arial"/>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4"/>
        <w:gridCol w:w="1387"/>
        <w:gridCol w:w="1459"/>
        <w:gridCol w:w="1275"/>
      </w:tblGrid>
      <w:tr w:rsidR="0007253C" w:rsidRPr="0007253C" w14:paraId="206B7EDA" w14:textId="77777777" w:rsidTr="0007253C">
        <w:trPr>
          <w:trHeight w:val="300"/>
          <w:jc w:val="center"/>
        </w:trPr>
        <w:tc>
          <w:tcPr>
            <w:tcW w:w="4274" w:type="dxa"/>
            <w:tcMar>
              <w:top w:w="15" w:type="dxa"/>
              <w:left w:w="45" w:type="dxa"/>
              <w:right w:w="45" w:type="dxa"/>
            </w:tcMar>
            <w:vAlign w:val="bottom"/>
          </w:tcPr>
          <w:p w14:paraId="1933A68E" w14:textId="77777777" w:rsidR="0007253C" w:rsidRPr="0007253C" w:rsidRDefault="0007253C" w:rsidP="0007253C">
            <w:pPr>
              <w:pStyle w:val="Body"/>
              <w:spacing w:after="0"/>
              <w:jc w:val="center"/>
              <w:rPr>
                <w:rFonts w:ascii="Arial" w:hAnsi="Arial" w:cs="Arial"/>
                <w:b/>
                <w:bCs/>
              </w:rPr>
            </w:pPr>
          </w:p>
        </w:tc>
        <w:tc>
          <w:tcPr>
            <w:tcW w:w="1387" w:type="dxa"/>
            <w:tcBorders>
              <w:bottom w:val="single" w:sz="4" w:space="0" w:color="auto"/>
            </w:tcBorders>
            <w:tcMar>
              <w:top w:w="15" w:type="dxa"/>
              <w:left w:w="45" w:type="dxa"/>
              <w:right w:w="45" w:type="dxa"/>
            </w:tcMar>
            <w:vAlign w:val="bottom"/>
          </w:tcPr>
          <w:p w14:paraId="6D895CFD"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459" w:type="dxa"/>
            <w:tcMar>
              <w:top w:w="15" w:type="dxa"/>
              <w:left w:w="45" w:type="dxa"/>
              <w:right w:w="45" w:type="dxa"/>
            </w:tcMar>
            <w:vAlign w:val="bottom"/>
          </w:tcPr>
          <w:p w14:paraId="49C15A15"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275" w:type="dxa"/>
            <w:tcMar>
              <w:top w:w="15" w:type="dxa"/>
              <w:left w:w="45" w:type="dxa"/>
              <w:right w:w="45" w:type="dxa"/>
            </w:tcMar>
            <w:vAlign w:val="bottom"/>
          </w:tcPr>
          <w:p w14:paraId="19A9C15B"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4E1DFDB6"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56EE2CE9" w14:textId="235BE0B7" w:rsidR="0007253C" w:rsidRPr="0007253C" w:rsidRDefault="0007253C" w:rsidP="0007253C">
            <w:pPr>
              <w:pStyle w:val="Body"/>
              <w:spacing w:after="0"/>
              <w:rPr>
                <w:rFonts w:ascii="Arial" w:hAnsi="Arial" w:cs="Arial"/>
              </w:rPr>
            </w:pPr>
            <w:r w:rsidRPr="0007253C">
              <w:rPr>
                <w:rFonts w:ascii="Arial" w:hAnsi="Arial" w:cs="Arial"/>
              </w:rPr>
              <w:t>1</w:t>
            </w:r>
            <w:r>
              <w:rPr>
                <w:rFonts w:ascii="Arial" w:hAnsi="Arial" w:cs="Arial"/>
              </w:rPr>
              <w:t xml:space="preserve"> </w:t>
            </w:r>
            <w:r w:rsidRPr="0007253C">
              <w:rPr>
                <w:rFonts w:ascii="Arial" w:hAnsi="Arial" w:cs="Arial"/>
              </w:rPr>
              <w:t>Cognitive stimulation</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0A3DDDEF" w14:textId="77777777" w:rsidR="0007253C" w:rsidRPr="0007253C" w:rsidRDefault="0007253C" w:rsidP="0007253C">
            <w:pPr>
              <w:pStyle w:val="Body"/>
              <w:spacing w:after="0"/>
              <w:jc w:val="center"/>
              <w:rPr>
                <w:rFonts w:ascii="Arial" w:hAnsi="Arial" w:cs="Arial"/>
              </w:rPr>
            </w:pPr>
            <w:r w:rsidRPr="0007253C">
              <w:rPr>
                <w:rFonts w:ascii="Arial" w:hAnsi="Arial" w:cs="Arial"/>
              </w:rPr>
              <w:t>3.73</w:t>
            </w:r>
          </w:p>
        </w:tc>
        <w:tc>
          <w:tcPr>
            <w:tcW w:w="1459" w:type="dxa"/>
            <w:tcBorders>
              <w:left w:val="single" w:sz="4" w:space="0" w:color="auto"/>
            </w:tcBorders>
            <w:tcMar>
              <w:top w:w="15" w:type="dxa"/>
              <w:left w:w="45" w:type="dxa"/>
              <w:right w:w="45" w:type="dxa"/>
            </w:tcMar>
            <w:vAlign w:val="bottom"/>
          </w:tcPr>
          <w:p w14:paraId="0277D3E6"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4A08C943" w14:textId="77777777" w:rsidR="0007253C" w:rsidRPr="0007253C" w:rsidRDefault="0007253C" w:rsidP="0007253C">
            <w:pPr>
              <w:pStyle w:val="Body"/>
              <w:spacing w:after="0"/>
              <w:jc w:val="center"/>
              <w:rPr>
                <w:rFonts w:ascii="Arial" w:hAnsi="Arial" w:cs="Arial"/>
              </w:rPr>
            </w:pPr>
            <w:r w:rsidRPr="0007253C">
              <w:rPr>
                <w:rFonts w:ascii="Arial" w:hAnsi="Arial" w:cs="Arial"/>
              </w:rPr>
              <w:t>3</w:t>
            </w:r>
          </w:p>
        </w:tc>
      </w:tr>
      <w:tr w:rsidR="0007253C" w:rsidRPr="0007253C" w14:paraId="41E47F3D"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6F9B0EF3" w14:textId="09A593CD" w:rsidR="0007253C" w:rsidRPr="0007253C" w:rsidRDefault="0007253C" w:rsidP="0007253C">
            <w:pPr>
              <w:pStyle w:val="Body"/>
              <w:spacing w:after="0"/>
              <w:rPr>
                <w:rFonts w:ascii="Arial" w:hAnsi="Arial" w:cs="Arial"/>
              </w:rPr>
            </w:pPr>
            <w:r>
              <w:rPr>
                <w:rFonts w:ascii="Arial" w:hAnsi="Arial" w:cs="Arial"/>
              </w:rPr>
              <w:t xml:space="preserve">2 </w:t>
            </w:r>
            <w:r w:rsidRPr="0007253C">
              <w:rPr>
                <w:rFonts w:ascii="Arial" w:hAnsi="Arial" w:cs="Arial"/>
              </w:rPr>
              <w:t>Emotional Support</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2A996655" w14:textId="77777777" w:rsidR="0007253C" w:rsidRPr="0007253C" w:rsidRDefault="0007253C" w:rsidP="0007253C">
            <w:pPr>
              <w:pStyle w:val="Body"/>
              <w:spacing w:after="0"/>
              <w:jc w:val="center"/>
              <w:rPr>
                <w:rFonts w:ascii="Arial" w:hAnsi="Arial" w:cs="Arial"/>
              </w:rPr>
            </w:pPr>
            <w:r w:rsidRPr="0007253C">
              <w:rPr>
                <w:rFonts w:ascii="Arial" w:hAnsi="Arial" w:cs="Arial"/>
              </w:rPr>
              <w:t>3.88</w:t>
            </w:r>
          </w:p>
        </w:tc>
        <w:tc>
          <w:tcPr>
            <w:tcW w:w="1459" w:type="dxa"/>
            <w:tcBorders>
              <w:left w:val="single" w:sz="4" w:space="0" w:color="auto"/>
            </w:tcBorders>
            <w:tcMar>
              <w:top w:w="15" w:type="dxa"/>
              <w:left w:w="45" w:type="dxa"/>
              <w:right w:w="45" w:type="dxa"/>
            </w:tcMar>
            <w:vAlign w:val="bottom"/>
          </w:tcPr>
          <w:p w14:paraId="59F78D7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08FBE09C" w14:textId="77777777" w:rsidR="0007253C" w:rsidRPr="0007253C" w:rsidRDefault="0007253C" w:rsidP="0007253C">
            <w:pPr>
              <w:pStyle w:val="Body"/>
              <w:spacing w:after="0"/>
              <w:jc w:val="center"/>
              <w:rPr>
                <w:rFonts w:ascii="Arial" w:hAnsi="Arial" w:cs="Arial"/>
              </w:rPr>
            </w:pPr>
            <w:r w:rsidRPr="0007253C">
              <w:rPr>
                <w:rFonts w:ascii="Arial" w:hAnsi="Arial" w:cs="Arial"/>
              </w:rPr>
              <w:t>2</w:t>
            </w:r>
          </w:p>
        </w:tc>
      </w:tr>
      <w:tr w:rsidR="0007253C" w:rsidRPr="0007253C" w14:paraId="04607C3B"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75F21455" w14:textId="150AEE7C" w:rsidR="0007253C" w:rsidRPr="0007253C" w:rsidRDefault="0007253C" w:rsidP="0007253C">
            <w:pPr>
              <w:pStyle w:val="Body"/>
              <w:spacing w:after="0"/>
              <w:rPr>
                <w:rFonts w:ascii="Arial" w:hAnsi="Arial" w:cs="Arial"/>
              </w:rPr>
            </w:pPr>
            <w:r>
              <w:rPr>
                <w:rFonts w:ascii="Arial" w:hAnsi="Arial" w:cs="Arial"/>
              </w:rPr>
              <w:t xml:space="preserve">3 </w:t>
            </w:r>
            <w:r w:rsidRPr="0007253C">
              <w:rPr>
                <w:rFonts w:ascii="Arial" w:hAnsi="Arial" w:cs="Arial"/>
              </w:rPr>
              <w:t>Social Skills</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63030487" w14:textId="77777777" w:rsidR="0007253C" w:rsidRPr="0007253C" w:rsidRDefault="0007253C" w:rsidP="0007253C">
            <w:pPr>
              <w:pStyle w:val="Body"/>
              <w:spacing w:after="0"/>
              <w:jc w:val="center"/>
              <w:rPr>
                <w:rFonts w:ascii="Arial" w:hAnsi="Arial" w:cs="Arial"/>
              </w:rPr>
            </w:pPr>
            <w:r w:rsidRPr="0007253C">
              <w:rPr>
                <w:rFonts w:ascii="Arial" w:hAnsi="Arial" w:cs="Arial"/>
              </w:rPr>
              <w:t>3.89</w:t>
            </w:r>
          </w:p>
        </w:tc>
        <w:tc>
          <w:tcPr>
            <w:tcW w:w="1459" w:type="dxa"/>
            <w:tcBorders>
              <w:left w:val="single" w:sz="4" w:space="0" w:color="auto"/>
            </w:tcBorders>
            <w:tcMar>
              <w:top w:w="15" w:type="dxa"/>
              <w:left w:w="45" w:type="dxa"/>
              <w:right w:w="45" w:type="dxa"/>
            </w:tcMar>
            <w:vAlign w:val="bottom"/>
          </w:tcPr>
          <w:p w14:paraId="05D18E6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5351CE34"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52E62254"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048AA706" w14:textId="77777777" w:rsidR="0007253C" w:rsidRPr="0007253C" w:rsidRDefault="0007253C" w:rsidP="0007253C">
            <w:pPr>
              <w:pStyle w:val="Body"/>
              <w:spacing w:after="0"/>
              <w:jc w:val="center"/>
              <w:rPr>
                <w:rFonts w:ascii="Arial" w:hAnsi="Arial" w:cs="Arial"/>
                <w:b/>
              </w:rPr>
            </w:pPr>
            <w:r w:rsidRPr="0007253C">
              <w:rPr>
                <w:rFonts w:ascii="Arial" w:hAnsi="Arial" w:cs="Arial"/>
                <w:b/>
              </w:rPr>
              <w:t>General Average Weighted Mean</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56363E83" w14:textId="77777777" w:rsidR="0007253C" w:rsidRPr="0007253C" w:rsidRDefault="0007253C" w:rsidP="0007253C">
            <w:pPr>
              <w:pStyle w:val="Body"/>
              <w:spacing w:after="0"/>
              <w:jc w:val="center"/>
              <w:rPr>
                <w:rFonts w:ascii="Arial" w:hAnsi="Arial" w:cs="Arial"/>
                <w:b/>
                <w:bCs/>
              </w:rPr>
            </w:pPr>
            <w:r w:rsidRPr="0007253C">
              <w:rPr>
                <w:rFonts w:ascii="Arial" w:hAnsi="Arial" w:cs="Arial"/>
                <w:b/>
              </w:rPr>
              <w:t>3.84</w:t>
            </w:r>
          </w:p>
        </w:tc>
        <w:tc>
          <w:tcPr>
            <w:tcW w:w="1459" w:type="dxa"/>
            <w:tcBorders>
              <w:left w:val="single" w:sz="4" w:space="0" w:color="auto"/>
            </w:tcBorders>
            <w:tcMar>
              <w:top w:w="15" w:type="dxa"/>
              <w:left w:w="45" w:type="dxa"/>
              <w:right w:w="45" w:type="dxa"/>
            </w:tcMar>
            <w:vAlign w:val="bottom"/>
          </w:tcPr>
          <w:p w14:paraId="7A08FD4E" w14:textId="77777777" w:rsidR="0007253C" w:rsidRPr="0007253C" w:rsidRDefault="0007253C" w:rsidP="0007253C">
            <w:pPr>
              <w:pStyle w:val="Body"/>
              <w:spacing w:after="0"/>
              <w:jc w:val="center"/>
              <w:rPr>
                <w:rFonts w:ascii="Arial" w:hAnsi="Arial" w:cs="Arial"/>
                <w:b/>
              </w:rPr>
            </w:pPr>
            <w:r w:rsidRPr="0007253C">
              <w:rPr>
                <w:rFonts w:ascii="Arial" w:hAnsi="Arial" w:cs="Arial"/>
                <w:b/>
              </w:rPr>
              <w:t>Always</w:t>
            </w:r>
          </w:p>
        </w:tc>
        <w:tc>
          <w:tcPr>
            <w:tcW w:w="1275" w:type="dxa"/>
            <w:tcMar>
              <w:top w:w="15" w:type="dxa"/>
              <w:left w:w="45" w:type="dxa"/>
              <w:right w:w="45" w:type="dxa"/>
            </w:tcMar>
            <w:vAlign w:val="bottom"/>
          </w:tcPr>
          <w:p w14:paraId="45EA91BF" w14:textId="77777777" w:rsidR="0007253C" w:rsidRPr="0007253C" w:rsidRDefault="0007253C" w:rsidP="0007253C">
            <w:pPr>
              <w:pStyle w:val="Body"/>
              <w:spacing w:after="0"/>
              <w:jc w:val="center"/>
              <w:rPr>
                <w:rFonts w:ascii="Arial" w:hAnsi="Arial" w:cs="Arial"/>
              </w:rPr>
            </w:pPr>
          </w:p>
        </w:tc>
      </w:tr>
    </w:tbl>
    <w:p w14:paraId="0C9F4427" w14:textId="77777777" w:rsidR="0007253C" w:rsidRDefault="0007253C" w:rsidP="0007253C">
      <w:pPr>
        <w:pStyle w:val="Body"/>
        <w:rPr>
          <w:rFonts w:ascii="Arial" w:hAnsi="Arial" w:cs="Arial"/>
        </w:rPr>
      </w:pPr>
    </w:p>
    <w:p w14:paraId="032D8A95" w14:textId="274E9462" w:rsidR="0007253C" w:rsidRPr="0007253C" w:rsidRDefault="0007253C" w:rsidP="0007253C">
      <w:pPr>
        <w:pStyle w:val="Body"/>
        <w:rPr>
          <w:rFonts w:ascii="Arial" w:hAnsi="Arial" w:cs="Arial"/>
        </w:rPr>
      </w:pPr>
      <w:r w:rsidRPr="0007253C">
        <w:rPr>
          <w:rFonts w:ascii="Arial" w:hAnsi="Arial" w:cs="Arial"/>
        </w:rPr>
        <w:t>The findings indicate that Child Development Workers consistently fulfill their roles across cognitive stimulation, emotional support, and social skills (overall weighted mean = 3.84), demonstrating that these responsibilities are always practiced. Among the areas, social skills ranked highest (WM = 3.89), followed by emotional support (WM = 3.88) and cognitive stimulation (WM = 3.73), suggesting a stronger emphasis on socio-emotional aspects of development.</w:t>
      </w:r>
    </w:p>
    <w:p w14:paraId="4495B282" w14:textId="7A2BB29A" w:rsidR="00790ADA" w:rsidRDefault="0007253C" w:rsidP="0007253C">
      <w:pPr>
        <w:pStyle w:val="Body"/>
        <w:rPr>
          <w:rFonts w:ascii="Arial" w:hAnsi="Arial" w:cs="Arial"/>
        </w:rPr>
      </w:pPr>
      <w:r w:rsidRPr="0007253C">
        <w:rPr>
          <w:rFonts w:ascii="Arial" w:hAnsi="Arial" w:cs="Arial"/>
        </w:rPr>
        <w:t>These results imply that Child Development Workers actively promote a holistic learning environment, where social interaction, emotional well-being, and cognitive development are integrated. This reflects their understanding that children’s overall growth is best supported through balanced and interconnected developmental practices.</w:t>
      </w:r>
      <w:r>
        <w:rPr>
          <w:rFonts w:ascii="Arial" w:hAnsi="Arial" w:cs="Arial"/>
        </w:rPr>
        <w:t xml:space="preserve"> </w:t>
      </w:r>
      <w:r w:rsidRPr="0007253C">
        <w:rPr>
          <w:rFonts w:ascii="Arial" w:hAnsi="Arial" w:cs="Arial"/>
        </w:rPr>
        <w:t>Soriano (2023) and Richards and Kline (2024), who emphasized that social and emotional competencies serve as the foundation for cognitive development. This is consistent with UNESCO (2022), which advocates for relationship-based approaches that prioritize social-emotional learning as essential for academic success. Furthermore, Abad et al. (2025) and Mendoza (2026) highlighted that consistent implementation of these roles reflects a professional workforce capable of fostering holistic child development.</w:t>
      </w:r>
    </w:p>
    <w:p w14:paraId="12D2502A" w14:textId="2C0B305E" w:rsidR="0007253C" w:rsidRPr="0007253C" w:rsidRDefault="0007253C" w:rsidP="0007253C">
      <w:pPr>
        <w:pStyle w:val="Body"/>
        <w:rPr>
          <w:rFonts w:ascii="Arial" w:hAnsi="Arial" w:cs="Arial"/>
          <w:b/>
        </w:rPr>
      </w:pPr>
      <w:r w:rsidRPr="0007253C">
        <w:rPr>
          <w:rFonts w:ascii="Arial" w:hAnsi="Arial" w:cs="Arial"/>
          <w:b/>
        </w:rPr>
        <w:t xml:space="preserve">Table </w:t>
      </w:r>
      <w:r>
        <w:rPr>
          <w:rFonts w:ascii="Arial" w:hAnsi="Arial" w:cs="Arial"/>
          <w:b/>
        </w:rPr>
        <w:t>9. P</w:t>
      </w:r>
      <w:r w:rsidRPr="0007253C">
        <w:rPr>
          <w:rFonts w:ascii="Arial" w:hAnsi="Arial" w:cs="Arial"/>
          <w:b/>
        </w:rPr>
        <w:t xml:space="preserve">ractices Implemented </w:t>
      </w:r>
      <w:proofErr w:type="gramStart"/>
      <w:r w:rsidRPr="0007253C">
        <w:rPr>
          <w:rFonts w:ascii="Arial" w:hAnsi="Arial" w:cs="Arial"/>
          <w:b/>
        </w:rPr>
        <w:t>By</w:t>
      </w:r>
      <w:proofErr w:type="gramEnd"/>
      <w:r w:rsidRPr="0007253C">
        <w:rPr>
          <w:rFonts w:ascii="Arial" w:hAnsi="Arial" w:cs="Arial"/>
          <w:b/>
        </w:rPr>
        <w:t xml:space="preserve"> Child Development Workers in terms of Cognitive Learning Activities</w:t>
      </w:r>
    </w:p>
    <w:tbl>
      <w:tblPr>
        <w:tblW w:w="1087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34"/>
        <w:gridCol w:w="1796"/>
        <w:gridCol w:w="1889"/>
        <w:gridCol w:w="1651"/>
      </w:tblGrid>
      <w:tr w:rsidR="0007253C" w:rsidRPr="0007253C" w14:paraId="2762BD2B" w14:textId="77777777" w:rsidTr="00BE2397">
        <w:trPr>
          <w:trHeight w:val="486"/>
        </w:trPr>
        <w:tc>
          <w:tcPr>
            <w:tcW w:w="5534" w:type="dxa"/>
            <w:tcBorders>
              <w:top w:val="single" w:sz="4" w:space="0" w:color="auto"/>
              <w:bottom w:val="single" w:sz="4" w:space="0" w:color="auto"/>
            </w:tcBorders>
            <w:tcMar>
              <w:top w:w="15" w:type="dxa"/>
              <w:left w:w="45" w:type="dxa"/>
              <w:right w:w="45" w:type="dxa"/>
            </w:tcMar>
            <w:vAlign w:val="bottom"/>
          </w:tcPr>
          <w:p w14:paraId="295A27E9"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Cognitive learning activities</w:t>
            </w:r>
          </w:p>
        </w:tc>
        <w:tc>
          <w:tcPr>
            <w:tcW w:w="1796" w:type="dxa"/>
            <w:tcBorders>
              <w:top w:val="single" w:sz="4" w:space="0" w:color="auto"/>
              <w:bottom w:val="single" w:sz="4" w:space="0" w:color="auto"/>
            </w:tcBorders>
            <w:tcMar>
              <w:top w:w="15" w:type="dxa"/>
              <w:left w:w="45" w:type="dxa"/>
              <w:right w:w="45" w:type="dxa"/>
            </w:tcMar>
            <w:vAlign w:val="bottom"/>
          </w:tcPr>
          <w:p w14:paraId="02B9E885"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889" w:type="dxa"/>
            <w:tcBorders>
              <w:top w:val="single" w:sz="4" w:space="0" w:color="auto"/>
              <w:bottom w:val="single" w:sz="4" w:space="0" w:color="auto"/>
            </w:tcBorders>
            <w:tcMar>
              <w:top w:w="15" w:type="dxa"/>
              <w:left w:w="45" w:type="dxa"/>
              <w:right w:w="45" w:type="dxa"/>
            </w:tcMar>
            <w:vAlign w:val="bottom"/>
          </w:tcPr>
          <w:p w14:paraId="3119E5BF"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651" w:type="dxa"/>
            <w:tcBorders>
              <w:top w:val="single" w:sz="4" w:space="0" w:color="auto"/>
              <w:bottom w:val="single" w:sz="4" w:space="0" w:color="auto"/>
            </w:tcBorders>
            <w:tcMar>
              <w:top w:w="15" w:type="dxa"/>
              <w:left w:w="45" w:type="dxa"/>
              <w:right w:w="45" w:type="dxa"/>
            </w:tcMar>
            <w:vAlign w:val="bottom"/>
          </w:tcPr>
          <w:p w14:paraId="498FA96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4609C27D" w14:textId="77777777" w:rsidTr="00BE2397">
        <w:trPr>
          <w:trHeight w:val="486"/>
        </w:trPr>
        <w:tc>
          <w:tcPr>
            <w:tcW w:w="5534" w:type="dxa"/>
            <w:tcBorders>
              <w:top w:val="single" w:sz="4" w:space="0" w:color="auto"/>
            </w:tcBorders>
            <w:tcMar>
              <w:top w:w="15" w:type="dxa"/>
              <w:left w:w="45" w:type="dxa"/>
              <w:right w:w="45" w:type="dxa"/>
            </w:tcMar>
            <w:vAlign w:val="bottom"/>
          </w:tcPr>
          <w:p w14:paraId="11FFF1EA" w14:textId="77777777" w:rsidR="0007253C" w:rsidRPr="0007253C" w:rsidRDefault="0007253C" w:rsidP="0007253C">
            <w:pPr>
              <w:pStyle w:val="Body"/>
              <w:spacing w:after="0"/>
              <w:rPr>
                <w:rFonts w:ascii="Arial" w:hAnsi="Arial" w:cs="Arial"/>
              </w:rPr>
            </w:pPr>
            <w:r w:rsidRPr="0007253C">
              <w:rPr>
                <w:rFonts w:ascii="Arial" w:hAnsi="Arial" w:cs="Arial"/>
              </w:rPr>
              <w:t>1 Provide age-appropriate puzzles and games that promote problem-solving and critical thinking.</w:t>
            </w:r>
          </w:p>
        </w:tc>
        <w:tc>
          <w:tcPr>
            <w:tcW w:w="1796" w:type="dxa"/>
            <w:tcBorders>
              <w:top w:val="single" w:sz="4" w:space="0" w:color="auto"/>
            </w:tcBorders>
            <w:tcMar>
              <w:top w:w="15" w:type="dxa"/>
              <w:left w:w="45" w:type="dxa"/>
              <w:right w:w="45" w:type="dxa"/>
            </w:tcMar>
            <w:vAlign w:val="bottom"/>
          </w:tcPr>
          <w:p w14:paraId="22F068F0" w14:textId="77777777" w:rsidR="0007253C" w:rsidRPr="0007253C" w:rsidRDefault="0007253C" w:rsidP="0007253C">
            <w:pPr>
              <w:pStyle w:val="Body"/>
              <w:spacing w:after="0"/>
              <w:jc w:val="center"/>
              <w:rPr>
                <w:rFonts w:ascii="Arial" w:hAnsi="Arial" w:cs="Arial"/>
              </w:rPr>
            </w:pPr>
            <w:r w:rsidRPr="0007253C">
              <w:rPr>
                <w:rFonts w:ascii="Arial" w:hAnsi="Arial" w:cs="Arial"/>
              </w:rPr>
              <w:t>3.93</w:t>
            </w:r>
          </w:p>
        </w:tc>
        <w:tc>
          <w:tcPr>
            <w:tcW w:w="1889" w:type="dxa"/>
            <w:tcBorders>
              <w:top w:val="single" w:sz="4" w:space="0" w:color="auto"/>
            </w:tcBorders>
            <w:tcMar>
              <w:top w:w="15" w:type="dxa"/>
              <w:left w:w="45" w:type="dxa"/>
              <w:right w:w="45" w:type="dxa"/>
            </w:tcMar>
            <w:vAlign w:val="bottom"/>
          </w:tcPr>
          <w:p w14:paraId="7BF68B3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Borders>
              <w:top w:val="single" w:sz="4" w:space="0" w:color="auto"/>
            </w:tcBorders>
            <w:tcMar>
              <w:top w:w="15" w:type="dxa"/>
              <w:left w:w="45" w:type="dxa"/>
              <w:right w:w="45" w:type="dxa"/>
            </w:tcMar>
            <w:vAlign w:val="bottom"/>
          </w:tcPr>
          <w:p w14:paraId="3C488B03"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3BE60405" w14:textId="77777777" w:rsidTr="00BE2397">
        <w:trPr>
          <w:trHeight w:val="486"/>
        </w:trPr>
        <w:tc>
          <w:tcPr>
            <w:tcW w:w="5534" w:type="dxa"/>
            <w:tcMar>
              <w:top w:w="15" w:type="dxa"/>
              <w:left w:w="45" w:type="dxa"/>
              <w:right w:w="45" w:type="dxa"/>
            </w:tcMar>
            <w:vAlign w:val="bottom"/>
          </w:tcPr>
          <w:p w14:paraId="7F770B6D" w14:textId="77777777" w:rsidR="0007253C" w:rsidRPr="0007253C" w:rsidRDefault="0007253C" w:rsidP="0007253C">
            <w:pPr>
              <w:pStyle w:val="Body"/>
              <w:spacing w:after="0"/>
              <w:rPr>
                <w:rFonts w:ascii="Arial" w:hAnsi="Arial" w:cs="Arial"/>
              </w:rPr>
            </w:pPr>
            <w:r w:rsidRPr="0007253C">
              <w:rPr>
                <w:rFonts w:ascii="Arial" w:hAnsi="Arial" w:cs="Arial"/>
              </w:rPr>
              <w:t>2 Use storytelling and interactive reading to enhance language skills and imagination.</w:t>
            </w:r>
          </w:p>
        </w:tc>
        <w:tc>
          <w:tcPr>
            <w:tcW w:w="1796" w:type="dxa"/>
            <w:tcMar>
              <w:top w:w="15" w:type="dxa"/>
              <w:left w:w="45" w:type="dxa"/>
              <w:right w:w="45" w:type="dxa"/>
            </w:tcMar>
            <w:vAlign w:val="bottom"/>
          </w:tcPr>
          <w:p w14:paraId="14FE4285" w14:textId="77777777" w:rsidR="0007253C" w:rsidRPr="0007253C" w:rsidRDefault="0007253C" w:rsidP="0007253C">
            <w:pPr>
              <w:pStyle w:val="Body"/>
              <w:spacing w:after="0"/>
              <w:jc w:val="center"/>
              <w:rPr>
                <w:rFonts w:ascii="Arial" w:hAnsi="Arial" w:cs="Arial"/>
              </w:rPr>
            </w:pPr>
            <w:r w:rsidRPr="0007253C">
              <w:rPr>
                <w:rFonts w:ascii="Arial" w:hAnsi="Arial" w:cs="Arial"/>
              </w:rPr>
              <w:t>3.98</w:t>
            </w:r>
          </w:p>
        </w:tc>
        <w:tc>
          <w:tcPr>
            <w:tcW w:w="1889" w:type="dxa"/>
            <w:tcMar>
              <w:top w:w="15" w:type="dxa"/>
              <w:left w:w="45" w:type="dxa"/>
              <w:right w:w="45" w:type="dxa"/>
            </w:tcMar>
            <w:vAlign w:val="bottom"/>
          </w:tcPr>
          <w:p w14:paraId="794AADC6"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40F96D61"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1DC72FE7" w14:textId="77777777" w:rsidTr="00BE2397">
        <w:trPr>
          <w:trHeight w:val="486"/>
        </w:trPr>
        <w:tc>
          <w:tcPr>
            <w:tcW w:w="5534" w:type="dxa"/>
            <w:tcMar>
              <w:top w:w="15" w:type="dxa"/>
              <w:left w:w="45" w:type="dxa"/>
              <w:right w:w="45" w:type="dxa"/>
            </w:tcMar>
            <w:vAlign w:val="bottom"/>
          </w:tcPr>
          <w:p w14:paraId="02350F3C" w14:textId="77777777" w:rsidR="0007253C" w:rsidRPr="0007253C" w:rsidRDefault="0007253C" w:rsidP="0007253C">
            <w:pPr>
              <w:pStyle w:val="Body"/>
              <w:spacing w:after="0"/>
              <w:rPr>
                <w:rFonts w:ascii="Arial" w:hAnsi="Arial" w:cs="Arial"/>
              </w:rPr>
            </w:pPr>
            <w:r w:rsidRPr="0007253C">
              <w:rPr>
                <w:rFonts w:ascii="Arial" w:hAnsi="Arial" w:cs="Arial"/>
              </w:rPr>
              <w:t>3 Encourage counting, sorting, and pattern recognition through everyday activities and play.</w:t>
            </w:r>
          </w:p>
        </w:tc>
        <w:tc>
          <w:tcPr>
            <w:tcW w:w="1796" w:type="dxa"/>
            <w:tcMar>
              <w:top w:w="15" w:type="dxa"/>
              <w:left w:w="45" w:type="dxa"/>
              <w:right w:w="45" w:type="dxa"/>
            </w:tcMar>
            <w:vAlign w:val="bottom"/>
          </w:tcPr>
          <w:p w14:paraId="489614FD" w14:textId="77777777" w:rsidR="0007253C" w:rsidRPr="0007253C" w:rsidRDefault="0007253C" w:rsidP="0007253C">
            <w:pPr>
              <w:pStyle w:val="Body"/>
              <w:spacing w:after="0"/>
              <w:jc w:val="center"/>
              <w:rPr>
                <w:rFonts w:ascii="Arial" w:hAnsi="Arial" w:cs="Arial"/>
              </w:rPr>
            </w:pPr>
            <w:r w:rsidRPr="0007253C">
              <w:rPr>
                <w:rFonts w:ascii="Arial" w:hAnsi="Arial" w:cs="Arial"/>
              </w:rPr>
              <w:t>3.91</w:t>
            </w:r>
          </w:p>
        </w:tc>
        <w:tc>
          <w:tcPr>
            <w:tcW w:w="1889" w:type="dxa"/>
            <w:tcMar>
              <w:top w:w="15" w:type="dxa"/>
              <w:left w:w="45" w:type="dxa"/>
              <w:right w:w="45" w:type="dxa"/>
            </w:tcMar>
            <w:vAlign w:val="bottom"/>
          </w:tcPr>
          <w:p w14:paraId="40AFFD7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3A9C6B25" w14:textId="77777777" w:rsidR="0007253C" w:rsidRPr="0007253C" w:rsidRDefault="0007253C" w:rsidP="0007253C">
            <w:pPr>
              <w:pStyle w:val="Body"/>
              <w:spacing w:after="0"/>
              <w:jc w:val="center"/>
              <w:rPr>
                <w:rFonts w:ascii="Arial" w:hAnsi="Arial" w:cs="Arial"/>
              </w:rPr>
            </w:pPr>
            <w:r w:rsidRPr="0007253C">
              <w:rPr>
                <w:rFonts w:ascii="Arial" w:hAnsi="Arial" w:cs="Arial"/>
              </w:rPr>
              <w:t>3</w:t>
            </w:r>
          </w:p>
        </w:tc>
      </w:tr>
      <w:tr w:rsidR="0007253C" w:rsidRPr="0007253C" w14:paraId="778A5EFF" w14:textId="77777777" w:rsidTr="00BE2397">
        <w:trPr>
          <w:trHeight w:val="486"/>
        </w:trPr>
        <w:tc>
          <w:tcPr>
            <w:tcW w:w="5534" w:type="dxa"/>
            <w:tcMar>
              <w:top w:w="15" w:type="dxa"/>
              <w:left w:w="45" w:type="dxa"/>
              <w:right w:w="45" w:type="dxa"/>
            </w:tcMar>
            <w:vAlign w:val="bottom"/>
          </w:tcPr>
          <w:p w14:paraId="7D857300" w14:textId="77777777" w:rsidR="0007253C" w:rsidRPr="0007253C" w:rsidRDefault="0007253C" w:rsidP="0007253C">
            <w:pPr>
              <w:pStyle w:val="Body"/>
              <w:spacing w:after="0"/>
              <w:rPr>
                <w:rFonts w:ascii="Arial" w:hAnsi="Arial" w:cs="Arial"/>
              </w:rPr>
            </w:pPr>
            <w:r w:rsidRPr="0007253C">
              <w:rPr>
                <w:rFonts w:ascii="Arial" w:hAnsi="Arial" w:cs="Arial"/>
              </w:rPr>
              <w:t>4 Create stimulating environments rich with colors, shapes, and sensory materials for exploration</w:t>
            </w:r>
          </w:p>
        </w:tc>
        <w:tc>
          <w:tcPr>
            <w:tcW w:w="1796" w:type="dxa"/>
            <w:tcMar>
              <w:top w:w="15" w:type="dxa"/>
              <w:left w:w="45" w:type="dxa"/>
              <w:right w:w="45" w:type="dxa"/>
            </w:tcMar>
            <w:vAlign w:val="bottom"/>
          </w:tcPr>
          <w:p w14:paraId="0399CF26" w14:textId="77777777" w:rsidR="0007253C" w:rsidRPr="0007253C" w:rsidRDefault="0007253C" w:rsidP="0007253C">
            <w:pPr>
              <w:pStyle w:val="Body"/>
              <w:spacing w:after="0"/>
              <w:jc w:val="center"/>
              <w:rPr>
                <w:rFonts w:ascii="Arial" w:hAnsi="Arial" w:cs="Arial"/>
              </w:rPr>
            </w:pPr>
            <w:r w:rsidRPr="0007253C">
              <w:rPr>
                <w:rFonts w:ascii="Arial" w:hAnsi="Arial" w:cs="Arial"/>
              </w:rPr>
              <w:t>3.84</w:t>
            </w:r>
          </w:p>
        </w:tc>
        <w:tc>
          <w:tcPr>
            <w:tcW w:w="1889" w:type="dxa"/>
            <w:tcMar>
              <w:top w:w="15" w:type="dxa"/>
              <w:left w:w="45" w:type="dxa"/>
              <w:right w:w="45" w:type="dxa"/>
            </w:tcMar>
            <w:vAlign w:val="bottom"/>
          </w:tcPr>
          <w:p w14:paraId="3EAC99E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7E9A10FB" w14:textId="77777777" w:rsidR="0007253C" w:rsidRPr="0007253C" w:rsidRDefault="0007253C" w:rsidP="0007253C">
            <w:pPr>
              <w:pStyle w:val="Body"/>
              <w:spacing w:after="0"/>
              <w:jc w:val="center"/>
              <w:rPr>
                <w:rFonts w:ascii="Arial" w:hAnsi="Arial" w:cs="Arial"/>
              </w:rPr>
            </w:pPr>
            <w:r w:rsidRPr="0007253C">
              <w:rPr>
                <w:rFonts w:ascii="Arial" w:hAnsi="Arial" w:cs="Arial"/>
              </w:rPr>
              <w:t>4</w:t>
            </w:r>
          </w:p>
        </w:tc>
      </w:tr>
      <w:tr w:rsidR="0007253C" w:rsidRPr="0007253C" w14:paraId="6A5CE731" w14:textId="77777777" w:rsidTr="00BE2397">
        <w:trPr>
          <w:trHeight w:val="486"/>
        </w:trPr>
        <w:tc>
          <w:tcPr>
            <w:tcW w:w="5534" w:type="dxa"/>
            <w:tcMar>
              <w:top w:w="15" w:type="dxa"/>
              <w:left w:w="45" w:type="dxa"/>
              <w:right w:w="45" w:type="dxa"/>
            </w:tcMar>
            <w:vAlign w:val="bottom"/>
          </w:tcPr>
          <w:p w14:paraId="126B598C" w14:textId="77777777" w:rsidR="0007253C" w:rsidRPr="0007253C" w:rsidRDefault="0007253C" w:rsidP="0007253C">
            <w:pPr>
              <w:pStyle w:val="Body"/>
              <w:spacing w:after="0"/>
              <w:rPr>
                <w:rFonts w:ascii="Arial" w:hAnsi="Arial" w:cs="Arial"/>
              </w:rPr>
            </w:pPr>
            <w:r w:rsidRPr="0007253C">
              <w:rPr>
                <w:rFonts w:ascii="Arial" w:hAnsi="Arial" w:cs="Arial"/>
              </w:rPr>
              <w:t>5 Ask open-ended questions and encourage children to express their thoughts to develop reasoning.</w:t>
            </w:r>
          </w:p>
        </w:tc>
        <w:tc>
          <w:tcPr>
            <w:tcW w:w="1796" w:type="dxa"/>
            <w:tcMar>
              <w:top w:w="15" w:type="dxa"/>
              <w:left w:w="45" w:type="dxa"/>
              <w:right w:w="45" w:type="dxa"/>
            </w:tcMar>
            <w:vAlign w:val="bottom"/>
          </w:tcPr>
          <w:p w14:paraId="3B56FB8B" w14:textId="77777777" w:rsidR="0007253C" w:rsidRPr="0007253C" w:rsidRDefault="0007253C" w:rsidP="0007253C">
            <w:pPr>
              <w:pStyle w:val="Body"/>
              <w:spacing w:after="0"/>
              <w:jc w:val="center"/>
              <w:rPr>
                <w:rFonts w:ascii="Arial" w:hAnsi="Arial" w:cs="Arial"/>
              </w:rPr>
            </w:pPr>
            <w:r w:rsidRPr="0007253C">
              <w:rPr>
                <w:rFonts w:ascii="Arial" w:hAnsi="Arial" w:cs="Arial"/>
              </w:rPr>
              <w:t>3.93</w:t>
            </w:r>
          </w:p>
        </w:tc>
        <w:tc>
          <w:tcPr>
            <w:tcW w:w="1889" w:type="dxa"/>
            <w:tcMar>
              <w:top w:w="15" w:type="dxa"/>
              <w:left w:w="45" w:type="dxa"/>
              <w:right w:w="45" w:type="dxa"/>
            </w:tcMar>
            <w:vAlign w:val="bottom"/>
          </w:tcPr>
          <w:p w14:paraId="12FCD95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092BA4C6"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57BD1289" w14:textId="77777777" w:rsidTr="00BE2397">
        <w:trPr>
          <w:trHeight w:val="486"/>
        </w:trPr>
        <w:tc>
          <w:tcPr>
            <w:tcW w:w="5534" w:type="dxa"/>
            <w:tcMar>
              <w:top w:w="15" w:type="dxa"/>
              <w:left w:w="45" w:type="dxa"/>
              <w:right w:w="45" w:type="dxa"/>
            </w:tcMar>
            <w:vAlign w:val="bottom"/>
          </w:tcPr>
          <w:p w14:paraId="091E2389" w14:textId="77777777" w:rsidR="0007253C" w:rsidRPr="0007253C" w:rsidRDefault="0007253C" w:rsidP="0007253C">
            <w:pPr>
              <w:pStyle w:val="Body"/>
              <w:spacing w:after="0"/>
              <w:rPr>
                <w:rFonts w:ascii="Arial" w:hAnsi="Arial" w:cs="Arial"/>
              </w:rPr>
            </w:pPr>
            <w:r w:rsidRPr="0007253C">
              <w:rPr>
                <w:rFonts w:ascii="Arial" w:hAnsi="Arial" w:cs="Arial"/>
              </w:rPr>
              <w:t>6 Incorporate group activities and hands-on projects that promote collaboration and cognitive engagement.</w:t>
            </w:r>
          </w:p>
        </w:tc>
        <w:tc>
          <w:tcPr>
            <w:tcW w:w="1796" w:type="dxa"/>
            <w:tcMar>
              <w:top w:w="15" w:type="dxa"/>
              <w:left w:w="45" w:type="dxa"/>
              <w:right w:w="45" w:type="dxa"/>
            </w:tcMar>
            <w:vAlign w:val="bottom"/>
          </w:tcPr>
          <w:p w14:paraId="6446055A" w14:textId="77777777" w:rsidR="0007253C" w:rsidRPr="0007253C" w:rsidRDefault="0007253C" w:rsidP="0007253C">
            <w:pPr>
              <w:pStyle w:val="Body"/>
              <w:spacing w:after="0"/>
              <w:jc w:val="center"/>
              <w:rPr>
                <w:rFonts w:ascii="Arial" w:hAnsi="Arial" w:cs="Arial"/>
              </w:rPr>
            </w:pPr>
            <w:r w:rsidRPr="0007253C">
              <w:rPr>
                <w:rFonts w:ascii="Arial" w:hAnsi="Arial" w:cs="Arial"/>
              </w:rPr>
              <w:t>3.73</w:t>
            </w:r>
          </w:p>
        </w:tc>
        <w:tc>
          <w:tcPr>
            <w:tcW w:w="1889" w:type="dxa"/>
            <w:tcMar>
              <w:top w:w="15" w:type="dxa"/>
              <w:left w:w="45" w:type="dxa"/>
              <w:right w:w="45" w:type="dxa"/>
            </w:tcMar>
            <w:vAlign w:val="bottom"/>
          </w:tcPr>
          <w:p w14:paraId="6D482B94"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04BCBD76" w14:textId="77777777" w:rsidR="0007253C" w:rsidRPr="0007253C" w:rsidRDefault="0007253C" w:rsidP="0007253C">
            <w:pPr>
              <w:pStyle w:val="Body"/>
              <w:spacing w:after="0"/>
              <w:jc w:val="center"/>
              <w:rPr>
                <w:rFonts w:ascii="Arial" w:hAnsi="Arial" w:cs="Arial"/>
              </w:rPr>
            </w:pPr>
            <w:r w:rsidRPr="0007253C">
              <w:rPr>
                <w:rFonts w:ascii="Arial" w:hAnsi="Arial" w:cs="Arial"/>
              </w:rPr>
              <w:t>5</w:t>
            </w:r>
          </w:p>
        </w:tc>
      </w:tr>
      <w:tr w:rsidR="0007253C" w:rsidRPr="0007253C" w14:paraId="1FDD2C92" w14:textId="77777777" w:rsidTr="00BE2397">
        <w:trPr>
          <w:trHeight w:val="486"/>
        </w:trPr>
        <w:tc>
          <w:tcPr>
            <w:tcW w:w="5534" w:type="dxa"/>
            <w:tcMar>
              <w:top w:w="15" w:type="dxa"/>
              <w:left w:w="45" w:type="dxa"/>
              <w:right w:w="45" w:type="dxa"/>
            </w:tcMar>
            <w:vAlign w:val="bottom"/>
          </w:tcPr>
          <w:p w14:paraId="0B7CF43B" w14:textId="77777777" w:rsidR="0007253C" w:rsidRPr="0007253C" w:rsidRDefault="0007253C" w:rsidP="0007253C">
            <w:pPr>
              <w:pStyle w:val="Body"/>
              <w:spacing w:after="0"/>
              <w:jc w:val="center"/>
              <w:rPr>
                <w:rFonts w:ascii="Arial" w:hAnsi="Arial" w:cs="Arial"/>
                <w:b/>
              </w:rPr>
            </w:pPr>
            <w:r w:rsidRPr="0007253C">
              <w:rPr>
                <w:rFonts w:ascii="Arial" w:hAnsi="Arial" w:cs="Arial"/>
                <w:b/>
              </w:rPr>
              <w:lastRenderedPageBreak/>
              <w:t>Average Weighted Mean</w:t>
            </w:r>
          </w:p>
        </w:tc>
        <w:tc>
          <w:tcPr>
            <w:tcW w:w="1796" w:type="dxa"/>
            <w:tcMar>
              <w:top w:w="15" w:type="dxa"/>
              <w:left w:w="45" w:type="dxa"/>
              <w:right w:w="45" w:type="dxa"/>
            </w:tcMar>
            <w:vAlign w:val="bottom"/>
          </w:tcPr>
          <w:p w14:paraId="53B22278" w14:textId="77777777" w:rsidR="0007253C" w:rsidRPr="0007253C" w:rsidRDefault="0007253C" w:rsidP="0007253C">
            <w:pPr>
              <w:pStyle w:val="Body"/>
              <w:spacing w:after="0"/>
              <w:jc w:val="center"/>
              <w:rPr>
                <w:rFonts w:ascii="Arial" w:hAnsi="Arial" w:cs="Arial"/>
                <w:b/>
              </w:rPr>
            </w:pPr>
            <w:r w:rsidRPr="0007253C">
              <w:rPr>
                <w:rFonts w:ascii="Arial" w:hAnsi="Arial" w:cs="Arial"/>
                <w:b/>
              </w:rPr>
              <w:t>3.89</w:t>
            </w:r>
          </w:p>
        </w:tc>
        <w:tc>
          <w:tcPr>
            <w:tcW w:w="1889" w:type="dxa"/>
            <w:tcMar>
              <w:top w:w="15" w:type="dxa"/>
              <w:left w:w="45" w:type="dxa"/>
              <w:right w:w="45" w:type="dxa"/>
            </w:tcMar>
            <w:vAlign w:val="bottom"/>
          </w:tcPr>
          <w:p w14:paraId="73E147C8" w14:textId="77777777" w:rsidR="0007253C" w:rsidRPr="0007253C" w:rsidRDefault="0007253C" w:rsidP="0007253C">
            <w:pPr>
              <w:pStyle w:val="Body"/>
              <w:spacing w:after="0"/>
              <w:jc w:val="center"/>
              <w:rPr>
                <w:rFonts w:ascii="Arial" w:hAnsi="Arial" w:cs="Arial"/>
                <w:b/>
              </w:rPr>
            </w:pPr>
            <w:r w:rsidRPr="0007253C">
              <w:rPr>
                <w:rFonts w:ascii="Arial" w:hAnsi="Arial" w:cs="Arial"/>
                <w:b/>
              </w:rPr>
              <w:t>Always</w:t>
            </w:r>
          </w:p>
        </w:tc>
        <w:tc>
          <w:tcPr>
            <w:tcW w:w="1651" w:type="dxa"/>
            <w:tcMar>
              <w:top w:w="15" w:type="dxa"/>
              <w:left w:w="45" w:type="dxa"/>
              <w:right w:w="45" w:type="dxa"/>
            </w:tcMar>
            <w:vAlign w:val="bottom"/>
          </w:tcPr>
          <w:p w14:paraId="248BBCF8" w14:textId="77777777" w:rsidR="0007253C" w:rsidRPr="0007253C" w:rsidRDefault="0007253C" w:rsidP="0007253C">
            <w:pPr>
              <w:pStyle w:val="Body"/>
              <w:spacing w:after="0"/>
              <w:jc w:val="center"/>
              <w:rPr>
                <w:rFonts w:ascii="Arial" w:hAnsi="Arial" w:cs="Arial"/>
              </w:rPr>
            </w:pPr>
          </w:p>
        </w:tc>
      </w:tr>
    </w:tbl>
    <w:p w14:paraId="4523AD12" w14:textId="77777777" w:rsidR="0007253C" w:rsidRDefault="0007253C" w:rsidP="0007253C">
      <w:pPr>
        <w:pStyle w:val="Body"/>
        <w:rPr>
          <w:rFonts w:ascii="Arial" w:hAnsi="Arial" w:cs="Arial"/>
        </w:rPr>
      </w:pPr>
    </w:p>
    <w:p w14:paraId="18026D03" w14:textId="77777777" w:rsidR="00886326" w:rsidRDefault="0007253C" w:rsidP="00886326">
      <w:pPr>
        <w:pStyle w:val="Body"/>
        <w:spacing w:after="0"/>
        <w:rPr>
          <w:rFonts w:ascii="Arial" w:hAnsi="Arial" w:cs="Arial"/>
        </w:rPr>
      </w:pPr>
      <w:r w:rsidRPr="0007253C">
        <w:rPr>
          <w:rFonts w:ascii="Arial" w:hAnsi="Arial" w:cs="Arial"/>
        </w:rPr>
        <w:t>The findings show that Child Development Workers consistently implement cognitive learning activities that support children’s development. High-rated practices include the use of storytelling and interactive reading and creating a nurturing learning environment (WM = 3.89), as well as providing puzzles and games and asking open-ended questions (WM = 3.93) to promote critical thinking and reasoning.</w:t>
      </w:r>
    </w:p>
    <w:p w14:paraId="2EC21DAB" w14:textId="77777777" w:rsidR="00886326" w:rsidRDefault="00886326" w:rsidP="00886326">
      <w:pPr>
        <w:pStyle w:val="Body"/>
        <w:spacing w:after="0"/>
        <w:rPr>
          <w:rFonts w:ascii="Arial" w:hAnsi="Arial" w:cs="Arial"/>
        </w:rPr>
      </w:pPr>
    </w:p>
    <w:p w14:paraId="43ADB9FC" w14:textId="4730037B" w:rsidR="0007253C" w:rsidRDefault="0007253C" w:rsidP="00886326">
      <w:pPr>
        <w:pStyle w:val="Body"/>
        <w:spacing w:after="0"/>
        <w:rPr>
          <w:rFonts w:ascii="Arial" w:hAnsi="Arial" w:cs="Arial"/>
        </w:rPr>
      </w:pPr>
      <w:r w:rsidRPr="0007253C">
        <w:rPr>
          <w:rFonts w:ascii="Arial" w:hAnsi="Arial" w:cs="Arial"/>
        </w:rPr>
        <w:t>Respondents also emphasized activities such as counting, sorting, and pattern recognition, creating stimulating environments, and incorporating group and hands-on activities, all of which enhance cognitive engagement. These results indicate that Child Development Workers actively apply developmentally appropriate strategies that foster thinking, language development, and problem-solving skills.</w:t>
      </w:r>
    </w:p>
    <w:p w14:paraId="49DCA9D5" w14:textId="77777777" w:rsidR="00886326" w:rsidRPr="0007253C" w:rsidRDefault="00886326" w:rsidP="00886326">
      <w:pPr>
        <w:pStyle w:val="Body"/>
        <w:spacing w:after="0"/>
        <w:rPr>
          <w:rFonts w:ascii="Arial" w:hAnsi="Arial" w:cs="Arial"/>
        </w:rPr>
      </w:pPr>
    </w:p>
    <w:p w14:paraId="3AAC047C" w14:textId="4F2F97A0" w:rsidR="0007253C" w:rsidRDefault="0007253C" w:rsidP="00886326">
      <w:pPr>
        <w:pStyle w:val="Body"/>
        <w:spacing w:after="0"/>
        <w:rPr>
          <w:rFonts w:ascii="Arial" w:hAnsi="Arial" w:cs="Arial"/>
        </w:rPr>
      </w:pPr>
      <w:r w:rsidRPr="0007253C">
        <w:rPr>
          <w:rFonts w:ascii="Arial" w:hAnsi="Arial" w:cs="Arial"/>
        </w:rPr>
        <w:t xml:space="preserve">These findings are supported by Baker and Thorne (2025), who highlighted that storytelling enhances language development and imaginative thinking. Similarly, </w:t>
      </w:r>
      <w:proofErr w:type="spellStart"/>
      <w:r w:rsidR="00BE2397" w:rsidRPr="00BE2397">
        <w:rPr>
          <w:rFonts w:ascii="Arial" w:hAnsi="Arial" w:cs="Arial"/>
          <w:lang w:val="en-PH"/>
        </w:rPr>
        <w:t>Hamaidi</w:t>
      </w:r>
      <w:proofErr w:type="spellEnd"/>
      <w:r w:rsidR="00BE2397" w:rsidRPr="00BE2397">
        <w:rPr>
          <w:rFonts w:ascii="Arial" w:hAnsi="Arial" w:cs="Arial"/>
        </w:rPr>
        <w:t xml:space="preserve"> </w:t>
      </w:r>
      <w:r w:rsidRPr="0007253C">
        <w:rPr>
          <w:rFonts w:ascii="Arial" w:hAnsi="Arial" w:cs="Arial"/>
        </w:rPr>
        <w:t>(202</w:t>
      </w:r>
      <w:r w:rsidR="00BE2397">
        <w:rPr>
          <w:rFonts w:ascii="Arial" w:hAnsi="Arial" w:cs="Arial"/>
        </w:rPr>
        <w:t>1</w:t>
      </w:r>
      <w:r w:rsidRPr="0007253C">
        <w:rPr>
          <w:rFonts w:ascii="Arial" w:hAnsi="Arial" w:cs="Arial"/>
        </w:rPr>
        <w:t>) noted that open-ended questioning promotes higher-order thinking skills. The importance of numeracy and sensory-based activities is also consistent with Luo and Garcia (2025), who emphasized that such practices strengthen mathematical reasoning and cognitive development.</w:t>
      </w:r>
    </w:p>
    <w:p w14:paraId="59A539D0" w14:textId="77777777" w:rsidR="0007253C" w:rsidRDefault="0007253C" w:rsidP="0007253C">
      <w:pPr>
        <w:pStyle w:val="Body"/>
        <w:spacing w:after="0"/>
        <w:rPr>
          <w:rFonts w:ascii="Arial" w:hAnsi="Arial" w:cs="Arial"/>
        </w:rPr>
      </w:pPr>
    </w:p>
    <w:p w14:paraId="209CECDB" w14:textId="77777777" w:rsidR="0007253C" w:rsidRDefault="0007253C" w:rsidP="0007253C">
      <w:pPr>
        <w:pStyle w:val="Body"/>
        <w:spacing w:after="0"/>
        <w:rPr>
          <w:rFonts w:ascii="Arial" w:hAnsi="Arial" w:cs="Arial"/>
        </w:rPr>
      </w:pPr>
    </w:p>
    <w:p w14:paraId="73DDCA94" w14:textId="2123A9A4" w:rsidR="0007253C" w:rsidRDefault="0007253C" w:rsidP="0007253C">
      <w:pPr>
        <w:pStyle w:val="Body"/>
        <w:spacing w:after="0"/>
        <w:rPr>
          <w:rFonts w:ascii="Arial" w:hAnsi="Arial" w:cs="Arial"/>
          <w:b/>
        </w:rPr>
      </w:pPr>
      <w:r w:rsidRPr="0007253C">
        <w:rPr>
          <w:rFonts w:ascii="Arial" w:hAnsi="Arial" w:cs="Arial"/>
          <w:b/>
        </w:rPr>
        <w:t>Table 1</w:t>
      </w:r>
      <w:r w:rsidR="00886326">
        <w:rPr>
          <w:rFonts w:ascii="Arial" w:hAnsi="Arial" w:cs="Arial"/>
          <w:b/>
        </w:rPr>
        <w:t>0</w:t>
      </w:r>
      <w:r>
        <w:rPr>
          <w:rFonts w:ascii="Arial" w:hAnsi="Arial" w:cs="Arial"/>
          <w:b/>
        </w:rPr>
        <w:t xml:space="preserve">. </w:t>
      </w:r>
      <w:r w:rsidRPr="0007253C">
        <w:rPr>
          <w:rFonts w:ascii="Arial" w:hAnsi="Arial" w:cs="Arial"/>
          <w:b/>
        </w:rPr>
        <w:t>Practices</w:t>
      </w:r>
      <w:r w:rsidRPr="0007253C">
        <w:rPr>
          <w:rFonts w:ascii="Arial" w:hAnsi="Arial" w:cs="Arial"/>
        </w:rPr>
        <w:t xml:space="preserve"> </w:t>
      </w:r>
      <w:r w:rsidRPr="0007253C">
        <w:rPr>
          <w:rFonts w:ascii="Arial" w:hAnsi="Arial" w:cs="Arial"/>
          <w:b/>
        </w:rPr>
        <w:t xml:space="preserve">Implemented </w:t>
      </w:r>
      <w:proofErr w:type="gramStart"/>
      <w:r w:rsidRPr="0007253C">
        <w:rPr>
          <w:rFonts w:ascii="Arial" w:hAnsi="Arial" w:cs="Arial"/>
          <w:b/>
        </w:rPr>
        <w:t>By</w:t>
      </w:r>
      <w:proofErr w:type="gramEnd"/>
      <w:r w:rsidRPr="0007253C">
        <w:rPr>
          <w:rFonts w:ascii="Arial" w:hAnsi="Arial" w:cs="Arial"/>
          <w:b/>
        </w:rPr>
        <w:t xml:space="preserve"> Child Development Workers in terms of</w:t>
      </w:r>
      <w:r w:rsidRPr="0007253C">
        <w:rPr>
          <w:rFonts w:ascii="Arial" w:hAnsi="Arial" w:cs="Arial"/>
        </w:rPr>
        <w:t xml:space="preserve"> </w:t>
      </w:r>
      <w:r w:rsidRPr="0007253C">
        <w:rPr>
          <w:rFonts w:ascii="Arial" w:hAnsi="Arial" w:cs="Arial"/>
          <w:b/>
        </w:rPr>
        <w:t>Emotional Regulation and Resilience</w:t>
      </w:r>
    </w:p>
    <w:p w14:paraId="1C2D1946" w14:textId="77777777" w:rsidR="00886326" w:rsidRPr="0007253C" w:rsidRDefault="00886326" w:rsidP="0007253C">
      <w:pPr>
        <w:pStyle w:val="Body"/>
        <w:spacing w:after="0"/>
        <w:rPr>
          <w:rFonts w:ascii="Arial" w:hAnsi="Arial" w:cs="Arial"/>
          <w:b/>
        </w:rPr>
      </w:pPr>
    </w:p>
    <w:tbl>
      <w:tblPr>
        <w:tblW w:w="1087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34"/>
        <w:gridCol w:w="1796"/>
        <w:gridCol w:w="1889"/>
        <w:gridCol w:w="1651"/>
      </w:tblGrid>
      <w:tr w:rsidR="0007253C" w:rsidRPr="0007253C" w14:paraId="0228F49C" w14:textId="77777777" w:rsidTr="00BE2397">
        <w:trPr>
          <w:trHeight w:val="289"/>
        </w:trPr>
        <w:tc>
          <w:tcPr>
            <w:tcW w:w="5534" w:type="dxa"/>
            <w:tcBorders>
              <w:top w:val="single" w:sz="4" w:space="0" w:color="auto"/>
              <w:bottom w:val="single" w:sz="4" w:space="0" w:color="auto"/>
            </w:tcBorders>
            <w:tcMar>
              <w:top w:w="15" w:type="dxa"/>
              <w:left w:w="45" w:type="dxa"/>
              <w:right w:w="45" w:type="dxa"/>
            </w:tcMar>
            <w:vAlign w:val="bottom"/>
          </w:tcPr>
          <w:p w14:paraId="1EB19344"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Emotional regulation and resilience</w:t>
            </w:r>
          </w:p>
        </w:tc>
        <w:tc>
          <w:tcPr>
            <w:tcW w:w="1796" w:type="dxa"/>
            <w:tcBorders>
              <w:top w:val="single" w:sz="4" w:space="0" w:color="auto"/>
              <w:bottom w:val="single" w:sz="4" w:space="0" w:color="auto"/>
            </w:tcBorders>
            <w:tcMar>
              <w:top w:w="15" w:type="dxa"/>
              <w:left w:w="45" w:type="dxa"/>
              <w:right w:w="45" w:type="dxa"/>
            </w:tcMar>
            <w:vAlign w:val="bottom"/>
          </w:tcPr>
          <w:p w14:paraId="1D6B692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889" w:type="dxa"/>
            <w:tcBorders>
              <w:top w:val="single" w:sz="4" w:space="0" w:color="auto"/>
              <w:bottom w:val="single" w:sz="4" w:space="0" w:color="auto"/>
            </w:tcBorders>
            <w:tcMar>
              <w:top w:w="15" w:type="dxa"/>
              <w:left w:w="45" w:type="dxa"/>
              <w:right w:w="45" w:type="dxa"/>
            </w:tcMar>
            <w:vAlign w:val="bottom"/>
          </w:tcPr>
          <w:p w14:paraId="3CADC1A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651" w:type="dxa"/>
            <w:tcBorders>
              <w:top w:val="single" w:sz="4" w:space="0" w:color="auto"/>
              <w:bottom w:val="single" w:sz="4" w:space="0" w:color="auto"/>
            </w:tcBorders>
            <w:tcMar>
              <w:top w:w="15" w:type="dxa"/>
              <w:left w:w="45" w:type="dxa"/>
              <w:right w:w="45" w:type="dxa"/>
            </w:tcMar>
            <w:vAlign w:val="bottom"/>
          </w:tcPr>
          <w:p w14:paraId="70EAFE41"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0C437E08" w14:textId="77777777" w:rsidTr="00BE2397">
        <w:trPr>
          <w:trHeight w:val="144"/>
        </w:trPr>
        <w:tc>
          <w:tcPr>
            <w:tcW w:w="5534" w:type="dxa"/>
            <w:tcBorders>
              <w:top w:val="single" w:sz="4" w:space="0" w:color="auto"/>
            </w:tcBorders>
            <w:tcMar>
              <w:top w:w="15" w:type="dxa"/>
              <w:left w:w="45" w:type="dxa"/>
              <w:right w:w="45" w:type="dxa"/>
            </w:tcMar>
            <w:vAlign w:val="bottom"/>
          </w:tcPr>
          <w:p w14:paraId="783CB4D9" w14:textId="77777777" w:rsidR="0007253C" w:rsidRPr="0007253C" w:rsidRDefault="0007253C" w:rsidP="0007253C">
            <w:pPr>
              <w:pStyle w:val="Body"/>
              <w:spacing w:after="0"/>
              <w:rPr>
                <w:rFonts w:ascii="Arial" w:hAnsi="Arial" w:cs="Arial"/>
              </w:rPr>
            </w:pPr>
            <w:r w:rsidRPr="0007253C">
              <w:rPr>
                <w:rFonts w:ascii="Arial" w:hAnsi="Arial" w:cs="Arial"/>
              </w:rPr>
              <w:t>1 Practice active listening with children to validate their feelings and encourage expression.</w:t>
            </w:r>
          </w:p>
        </w:tc>
        <w:tc>
          <w:tcPr>
            <w:tcW w:w="1796" w:type="dxa"/>
            <w:tcBorders>
              <w:top w:val="single" w:sz="4" w:space="0" w:color="auto"/>
            </w:tcBorders>
            <w:tcMar>
              <w:top w:w="15" w:type="dxa"/>
              <w:left w:w="45" w:type="dxa"/>
              <w:right w:w="45" w:type="dxa"/>
            </w:tcMar>
            <w:vAlign w:val="bottom"/>
          </w:tcPr>
          <w:p w14:paraId="4BF2E12B"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Borders>
              <w:top w:val="single" w:sz="4" w:space="0" w:color="auto"/>
            </w:tcBorders>
            <w:tcMar>
              <w:top w:w="15" w:type="dxa"/>
              <w:left w:w="45" w:type="dxa"/>
              <w:right w:w="45" w:type="dxa"/>
            </w:tcMar>
            <w:vAlign w:val="bottom"/>
          </w:tcPr>
          <w:p w14:paraId="3FB51473"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Borders>
              <w:top w:val="single" w:sz="4" w:space="0" w:color="auto"/>
            </w:tcBorders>
            <w:tcMar>
              <w:top w:w="15" w:type="dxa"/>
              <w:left w:w="45" w:type="dxa"/>
              <w:right w:w="45" w:type="dxa"/>
            </w:tcMar>
            <w:vAlign w:val="bottom"/>
          </w:tcPr>
          <w:p w14:paraId="20DE53D9"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7C325CC7" w14:textId="77777777" w:rsidTr="00BE2397">
        <w:trPr>
          <w:trHeight w:val="289"/>
        </w:trPr>
        <w:tc>
          <w:tcPr>
            <w:tcW w:w="5534" w:type="dxa"/>
            <w:tcMar>
              <w:top w:w="15" w:type="dxa"/>
              <w:left w:w="45" w:type="dxa"/>
              <w:right w:w="45" w:type="dxa"/>
            </w:tcMar>
            <w:vAlign w:val="bottom"/>
          </w:tcPr>
          <w:p w14:paraId="1446B65A" w14:textId="77777777" w:rsidR="0007253C" w:rsidRPr="0007253C" w:rsidRDefault="0007253C" w:rsidP="0007253C">
            <w:pPr>
              <w:pStyle w:val="Body"/>
              <w:spacing w:after="0"/>
              <w:rPr>
                <w:rFonts w:ascii="Arial" w:hAnsi="Arial" w:cs="Arial"/>
              </w:rPr>
            </w:pPr>
            <w:r w:rsidRPr="0007253C">
              <w:rPr>
                <w:rFonts w:ascii="Arial" w:hAnsi="Arial" w:cs="Arial"/>
              </w:rPr>
              <w:t>2 Teach children to recognize and name their emotions, helping them understand what they feel.</w:t>
            </w:r>
          </w:p>
        </w:tc>
        <w:tc>
          <w:tcPr>
            <w:tcW w:w="1796" w:type="dxa"/>
            <w:tcMar>
              <w:top w:w="15" w:type="dxa"/>
              <w:left w:w="45" w:type="dxa"/>
              <w:right w:w="45" w:type="dxa"/>
            </w:tcMar>
            <w:vAlign w:val="bottom"/>
          </w:tcPr>
          <w:p w14:paraId="77CE4C12"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Mar>
              <w:top w:w="15" w:type="dxa"/>
              <w:left w:w="45" w:type="dxa"/>
              <w:right w:w="45" w:type="dxa"/>
            </w:tcMar>
            <w:vAlign w:val="bottom"/>
          </w:tcPr>
          <w:p w14:paraId="40494347"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55A6D47B"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332E3BF6" w14:textId="77777777" w:rsidTr="00BE2397">
        <w:trPr>
          <w:trHeight w:val="289"/>
        </w:trPr>
        <w:tc>
          <w:tcPr>
            <w:tcW w:w="5534" w:type="dxa"/>
            <w:tcMar>
              <w:top w:w="15" w:type="dxa"/>
              <w:left w:w="45" w:type="dxa"/>
              <w:right w:w="45" w:type="dxa"/>
            </w:tcMar>
            <w:vAlign w:val="bottom"/>
          </w:tcPr>
          <w:p w14:paraId="331E464A" w14:textId="77777777" w:rsidR="0007253C" w:rsidRPr="0007253C" w:rsidRDefault="0007253C" w:rsidP="0007253C">
            <w:pPr>
              <w:pStyle w:val="Body"/>
              <w:spacing w:after="0"/>
              <w:rPr>
                <w:rFonts w:ascii="Arial" w:hAnsi="Arial" w:cs="Arial"/>
              </w:rPr>
            </w:pPr>
            <w:r w:rsidRPr="0007253C">
              <w:rPr>
                <w:rFonts w:ascii="Arial" w:hAnsi="Arial" w:cs="Arial"/>
              </w:rPr>
              <w:t>3 Model calming techniques such as deep breathing and mindfulness to manage stress.</w:t>
            </w:r>
          </w:p>
        </w:tc>
        <w:tc>
          <w:tcPr>
            <w:tcW w:w="1796" w:type="dxa"/>
            <w:tcMar>
              <w:top w:w="15" w:type="dxa"/>
              <w:left w:w="45" w:type="dxa"/>
              <w:right w:w="45" w:type="dxa"/>
            </w:tcMar>
            <w:vAlign w:val="bottom"/>
          </w:tcPr>
          <w:p w14:paraId="2B7B526F" w14:textId="77777777" w:rsidR="0007253C" w:rsidRPr="0007253C" w:rsidRDefault="0007253C" w:rsidP="0007253C">
            <w:pPr>
              <w:pStyle w:val="Body"/>
              <w:spacing w:after="0"/>
              <w:jc w:val="center"/>
              <w:rPr>
                <w:rFonts w:ascii="Arial" w:hAnsi="Arial" w:cs="Arial"/>
              </w:rPr>
            </w:pPr>
            <w:r w:rsidRPr="0007253C">
              <w:rPr>
                <w:rFonts w:ascii="Arial" w:hAnsi="Arial" w:cs="Arial"/>
              </w:rPr>
              <w:t>3.82</w:t>
            </w:r>
          </w:p>
        </w:tc>
        <w:tc>
          <w:tcPr>
            <w:tcW w:w="1889" w:type="dxa"/>
            <w:tcMar>
              <w:top w:w="15" w:type="dxa"/>
              <w:left w:w="45" w:type="dxa"/>
              <w:right w:w="45" w:type="dxa"/>
            </w:tcMar>
            <w:vAlign w:val="bottom"/>
          </w:tcPr>
          <w:p w14:paraId="35164617"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328BAB0F" w14:textId="77777777" w:rsidR="0007253C" w:rsidRPr="0007253C" w:rsidRDefault="0007253C" w:rsidP="0007253C">
            <w:pPr>
              <w:pStyle w:val="Body"/>
              <w:spacing w:after="0"/>
              <w:jc w:val="center"/>
              <w:rPr>
                <w:rFonts w:ascii="Arial" w:hAnsi="Arial" w:cs="Arial"/>
              </w:rPr>
            </w:pPr>
            <w:r w:rsidRPr="0007253C">
              <w:rPr>
                <w:rFonts w:ascii="Arial" w:hAnsi="Arial" w:cs="Arial"/>
              </w:rPr>
              <w:t>3.5</w:t>
            </w:r>
          </w:p>
        </w:tc>
      </w:tr>
      <w:tr w:rsidR="0007253C" w:rsidRPr="0007253C" w14:paraId="185B37EE" w14:textId="77777777" w:rsidTr="00BE2397">
        <w:trPr>
          <w:trHeight w:val="289"/>
        </w:trPr>
        <w:tc>
          <w:tcPr>
            <w:tcW w:w="5534" w:type="dxa"/>
            <w:tcMar>
              <w:top w:w="15" w:type="dxa"/>
              <w:left w:w="45" w:type="dxa"/>
              <w:right w:w="45" w:type="dxa"/>
            </w:tcMar>
            <w:vAlign w:val="bottom"/>
          </w:tcPr>
          <w:p w14:paraId="0FBF1A39" w14:textId="77777777" w:rsidR="0007253C" w:rsidRPr="0007253C" w:rsidRDefault="0007253C" w:rsidP="0007253C">
            <w:pPr>
              <w:pStyle w:val="Body"/>
              <w:spacing w:after="0"/>
              <w:rPr>
                <w:rFonts w:ascii="Arial" w:hAnsi="Arial" w:cs="Arial"/>
              </w:rPr>
            </w:pPr>
            <w:r w:rsidRPr="0007253C">
              <w:rPr>
                <w:rFonts w:ascii="Arial" w:hAnsi="Arial" w:cs="Arial"/>
              </w:rPr>
              <w:t>4 Create a safe, supportive environment where children feel secure to explore and regulate emotions.</w:t>
            </w:r>
          </w:p>
        </w:tc>
        <w:tc>
          <w:tcPr>
            <w:tcW w:w="1796" w:type="dxa"/>
            <w:tcMar>
              <w:top w:w="15" w:type="dxa"/>
              <w:left w:w="45" w:type="dxa"/>
              <w:right w:w="45" w:type="dxa"/>
            </w:tcMar>
            <w:vAlign w:val="bottom"/>
          </w:tcPr>
          <w:p w14:paraId="315DA59E" w14:textId="77777777" w:rsidR="0007253C" w:rsidRPr="0007253C" w:rsidRDefault="0007253C" w:rsidP="0007253C">
            <w:pPr>
              <w:pStyle w:val="Body"/>
              <w:spacing w:after="0"/>
              <w:jc w:val="center"/>
              <w:rPr>
                <w:rFonts w:ascii="Arial" w:hAnsi="Arial" w:cs="Arial"/>
              </w:rPr>
            </w:pPr>
            <w:r w:rsidRPr="0007253C">
              <w:rPr>
                <w:rFonts w:ascii="Arial" w:hAnsi="Arial" w:cs="Arial"/>
              </w:rPr>
              <w:t>3.98</w:t>
            </w:r>
          </w:p>
        </w:tc>
        <w:tc>
          <w:tcPr>
            <w:tcW w:w="1889" w:type="dxa"/>
            <w:tcMar>
              <w:top w:w="15" w:type="dxa"/>
              <w:left w:w="45" w:type="dxa"/>
              <w:right w:w="45" w:type="dxa"/>
            </w:tcMar>
            <w:vAlign w:val="bottom"/>
          </w:tcPr>
          <w:p w14:paraId="70A77EFA"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64BF4231"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7B111260" w14:textId="77777777" w:rsidTr="00BE2397">
        <w:trPr>
          <w:trHeight w:val="289"/>
        </w:trPr>
        <w:tc>
          <w:tcPr>
            <w:tcW w:w="5534" w:type="dxa"/>
            <w:tcMar>
              <w:top w:w="15" w:type="dxa"/>
              <w:left w:w="45" w:type="dxa"/>
              <w:right w:w="45" w:type="dxa"/>
            </w:tcMar>
            <w:vAlign w:val="bottom"/>
          </w:tcPr>
          <w:p w14:paraId="7E7D6F09" w14:textId="77777777" w:rsidR="0007253C" w:rsidRPr="0007253C" w:rsidRDefault="0007253C" w:rsidP="0007253C">
            <w:pPr>
              <w:pStyle w:val="Body"/>
              <w:spacing w:after="0"/>
              <w:rPr>
                <w:rFonts w:ascii="Arial" w:hAnsi="Arial" w:cs="Arial"/>
              </w:rPr>
            </w:pPr>
            <w:r w:rsidRPr="0007253C">
              <w:rPr>
                <w:rFonts w:ascii="Arial" w:hAnsi="Arial" w:cs="Arial"/>
              </w:rPr>
              <w:t>5 Use positive reinforcement and guidance to help children develop self-control and appropriate responses.</w:t>
            </w:r>
          </w:p>
        </w:tc>
        <w:tc>
          <w:tcPr>
            <w:tcW w:w="1796" w:type="dxa"/>
            <w:tcMar>
              <w:top w:w="15" w:type="dxa"/>
              <w:left w:w="45" w:type="dxa"/>
              <w:right w:w="45" w:type="dxa"/>
            </w:tcMar>
            <w:vAlign w:val="bottom"/>
          </w:tcPr>
          <w:p w14:paraId="2D19BAB6"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Mar>
              <w:top w:w="15" w:type="dxa"/>
              <w:left w:w="45" w:type="dxa"/>
              <w:right w:w="45" w:type="dxa"/>
            </w:tcMar>
            <w:vAlign w:val="bottom"/>
          </w:tcPr>
          <w:p w14:paraId="4F1C9722"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16DEC3FA"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71C98F08" w14:textId="77777777" w:rsidTr="00BE2397">
        <w:trPr>
          <w:trHeight w:val="289"/>
        </w:trPr>
        <w:tc>
          <w:tcPr>
            <w:tcW w:w="5534" w:type="dxa"/>
            <w:tcMar>
              <w:top w:w="15" w:type="dxa"/>
              <w:left w:w="45" w:type="dxa"/>
              <w:right w:w="45" w:type="dxa"/>
            </w:tcMar>
            <w:vAlign w:val="bottom"/>
          </w:tcPr>
          <w:p w14:paraId="58FAF4CB" w14:textId="77777777" w:rsidR="0007253C" w:rsidRPr="0007253C" w:rsidRDefault="0007253C" w:rsidP="0007253C">
            <w:pPr>
              <w:pStyle w:val="Body"/>
              <w:spacing w:after="0"/>
              <w:rPr>
                <w:rFonts w:ascii="Arial" w:hAnsi="Arial" w:cs="Arial"/>
              </w:rPr>
            </w:pPr>
            <w:r w:rsidRPr="0007253C">
              <w:rPr>
                <w:rFonts w:ascii="Arial" w:hAnsi="Arial" w:cs="Arial"/>
              </w:rPr>
              <w:t>6 Collaborate with families to reinforce emotional regulation strategies consistently at home and school.</w:t>
            </w:r>
          </w:p>
        </w:tc>
        <w:tc>
          <w:tcPr>
            <w:tcW w:w="1796" w:type="dxa"/>
            <w:tcMar>
              <w:top w:w="15" w:type="dxa"/>
              <w:left w:w="45" w:type="dxa"/>
              <w:right w:w="45" w:type="dxa"/>
            </w:tcMar>
            <w:vAlign w:val="bottom"/>
          </w:tcPr>
          <w:p w14:paraId="2E8DFC9E" w14:textId="77777777" w:rsidR="0007253C" w:rsidRPr="0007253C" w:rsidRDefault="0007253C" w:rsidP="0007253C">
            <w:pPr>
              <w:pStyle w:val="Body"/>
              <w:spacing w:after="0"/>
              <w:jc w:val="center"/>
              <w:rPr>
                <w:rFonts w:ascii="Arial" w:hAnsi="Arial" w:cs="Arial"/>
              </w:rPr>
            </w:pPr>
            <w:r w:rsidRPr="0007253C">
              <w:rPr>
                <w:rFonts w:ascii="Arial" w:hAnsi="Arial" w:cs="Arial"/>
              </w:rPr>
              <w:t>3.82</w:t>
            </w:r>
          </w:p>
        </w:tc>
        <w:tc>
          <w:tcPr>
            <w:tcW w:w="1889" w:type="dxa"/>
            <w:tcMar>
              <w:top w:w="15" w:type="dxa"/>
              <w:left w:w="45" w:type="dxa"/>
              <w:right w:w="45" w:type="dxa"/>
            </w:tcMar>
            <w:vAlign w:val="bottom"/>
          </w:tcPr>
          <w:p w14:paraId="18211051"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477BC1E0" w14:textId="77777777" w:rsidR="0007253C" w:rsidRPr="0007253C" w:rsidRDefault="0007253C" w:rsidP="0007253C">
            <w:pPr>
              <w:pStyle w:val="Body"/>
              <w:spacing w:after="0"/>
              <w:jc w:val="center"/>
              <w:rPr>
                <w:rFonts w:ascii="Arial" w:hAnsi="Arial" w:cs="Arial"/>
              </w:rPr>
            </w:pPr>
            <w:r w:rsidRPr="0007253C">
              <w:rPr>
                <w:rFonts w:ascii="Arial" w:hAnsi="Arial" w:cs="Arial"/>
              </w:rPr>
              <w:t>3.5</w:t>
            </w:r>
          </w:p>
        </w:tc>
      </w:tr>
      <w:tr w:rsidR="0007253C" w:rsidRPr="00886326" w14:paraId="00FF8C9E" w14:textId="77777777" w:rsidTr="00BE2397">
        <w:trPr>
          <w:trHeight w:val="289"/>
        </w:trPr>
        <w:tc>
          <w:tcPr>
            <w:tcW w:w="5534" w:type="dxa"/>
            <w:tcMar>
              <w:top w:w="15" w:type="dxa"/>
              <w:left w:w="45" w:type="dxa"/>
              <w:right w:w="45" w:type="dxa"/>
            </w:tcMar>
            <w:vAlign w:val="bottom"/>
          </w:tcPr>
          <w:p w14:paraId="5C810BE2" w14:textId="77777777" w:rsidR="0007253C" w:rsidRPr="00886326" w:rsidRDefault="0007253C" w:rsidP="0007253C">
            <w:pPr>
              <w:pStyle w:val="Body"/>
              <w:spacing w:after="0"/>
              <w:rPr>
                <w:rFonts w:ascii="Arial" w:hAnsi="Arial" w:cs="Arial"/>
                <w:b/>
              </w:rPr>
            </w:pPr>
            <w:r w:rsidRPr="00886326">
              <w:rPr>
                <w:rFonts w:ascii="Arial" w:hAnsi="Arial" w:cs="Arial"/>
                <w:b/>
              </w:rPr>
              <w:t>Average Weighted Mean</w:t>
            </w:r>
          </w:p>
        </w:tc>
        <w:tc>
          <w:tcPr>
            <w:tcW w:w="1796" w:type="dxa"/>
            <w:tcMar>
              <w:top w:w="15" w:type="dxa"/>
              <w:left w:w="45" w:type="dxa"/>
              <w:right w:w="45" w:type="dxa"/>
            </w:tcMar>
            <w:vAlign w:val="bottom"/>
          </w:tcPr>
          <w:p w14:paraId="5DB1BF2E" w14:textId="77777777" w:rsidR="0007253C" w:rsidRPr="00886326" w:rsidRDefault="0007253C" w:rsidP="0007253C">
            <w:pPr>
              <w:pStyle w:val="Body"/>
              <w:spacing w:after="0"/>
              <w:jc w:val="center"/>
              <w:rPr>
                <w:rFonts w:ascii="Arial" w:hAnsi="Arial" w:cs="Arial"/>
                <w:b/>
              </w:rPr>
            </w:pPr>
            <w:r w:rsidRPr="00886326">
              <w:rPr>
                <w:rFonts w:ascii="Arial" w:hAnsi="Arial" w:cs="Arial"/>
                <w:b/>
              </w:rPr>
              <w:t>3.92</w:t>
            </w:r>
          </w:p>
        </w:tc>
        <w:tc>
          <w:tcPr>
            <w:tcW w:w="1889" w:type="dxa"/>
            <w:tcMar>
              <w:top w:w="15" w:type="dxa"/>
              <w:left w:w="45" w:type="dxa"/>
              <w:right w:w="45" w:type="dxa"/>
            </w:tcMar>
            <w:vAlign w:val="bottom"/>
          </w:tcPr>
          <w:p w14:paraId="07003F00" w14:textId="77777777" w:rsidR="0007253C" w:rsidRPr="00886326" w:rsidRDefault="0007253C" w:rsidP="0007253C">
            <w:pPr>
              <w:pStyle w:val="Body"/>
              <w:spacing w:after="0"/>
              <w:jc w:val="center"/>
              <w:rPr>
                <w:rFonts w:ascii="Arial" w:hAnsi="Arial" w:cs="Arial"/>
                <w:b/>
              </w:rPr>
            </w:pPr>
            <w:r w:rsidRPr="00886326">
              <w:rPr>
                <w:rFonts w:ascii="Arial" w:hAnsi="Arial" w:cs="Arial"/>
                <w:b/>
              </w:rPr>
              <w:t>Always</w:t>
            </w:r>
          </w:p>
        </w:tc>
        <w:tc>
          <w:tcPr>
            <w:tcW w:w="1651" w:type="dxa"/>
            <w:tcMar>
              <w:top w:w="15" w:type="dxa"/>
              <w:left w:w="45" w:type="dxa"/>
              <w:right w:w="45" w:type="dxa"/>
            </w:tcMar>
            <w:vAlign w:val="bottom"/>
          </w:tcPr>
          <w:p w14:paraId="2F7D9D12" w14:textId="77777777" w:rsidR="0007253C" w:rsidRPr="00886326" w:rsidRDefault="0007253C" w:rsidP="0007253C">
            <w:pPr>
              <w:pStyle w:val="Body"/>
              <w:spacing w:after="0"/>
              <w:jc w:val="center"/>
              <w:rPr>
                <w:rFonts w:ascii="Arial" w:hAnsi="Arial" w:cs="Arial"/>
              </w:rPr>
            </w:pPr>
          </w:p>
        </w:tc>
      </w:tr>
    </w:tbl>
    <w:p w14:paraId="1E2D7F73" w14:textId="77777777" w:rsidR="0007253C" w:rsidRPr="00886326" w:rsidRDefault="0007253C" w:rsidP="0007253C">
      <w:pPr>
        <w:pStyle w:val="Body"/>
        <w:spacing w:after="0"/>
        <w:rPr>
          <w:rFonts w:ascii="Arial" w:hAnsi="Arial" w:cs="Arial"/>
        </w:rPr>
      </w:pPr>
    </w:p>
    <w:p w14:paraId="75920D82" w14:textId="77777777" w:rsidR="00886326" w:rsidRDefault="00886326" w:rsidP="00886326">
      <w:pPr>
        <w:jc w:val="both"/>
        <w:rPr>
          <w:rFonts w:ascii="Arial" w:hAnsi="Arial" w:cs="Arial"/>
          <w:lang w:val="en-GB" w:eastAsia="en-GB"/>
        </w:rPr>
      </w:pPr>
      <w:r w:rsidRPr="00886326">
        <w:rPr>
          <w:rFonts w:ascii="Arial" w:hAnsi="Arial" w:cs="Arial"/>
          <w:lang w:val="en-GB" w:eastAsia="en-GB"/>
        </w:rPr>
        <w:t>The findings indicate that Child Development Workers consistently implement practices that promote emotional regulation and resilience (average weighted mean = 3.92). The highest-rated practice was creating a safe and supportive environment where children feel secure (WM = 3.98), followed by active listening, teaching children to recognize emotions, and using positive reinforcement (WM = 3.96).</w:t>
      </w:r>
    </w:p>
    <w:p w14:paraId="54140665" w14:textId="77777777" w:rsidR="00886326" w:rsidRPr="00886326" w:rsidRDefault="00886326" w:rsidP="00886326">
      <w:pPr>
        <w:jc w:val="both"/>
        <w:rPr>
          <w:rFonts w:ascii="Arial" w:hAnsi="Arial" w:cs="Arial"/>
          <w:lang w:val="en-GB" w:eastAsia="en-GB"/>
        </w:rPr>
      </w:pPr>
    </w:p>
    <w:p w14:paraId="159635FE" w14:textId="734FBD81" w:rsidR="0007253C" w:rsidRDefault="00886326" w:rsidP="00886326">
      <w:pPr>
        <w:jc w:val="both"/>
        <w:rPr>
          <w:rFonts w:ascii="Arial" w:hAnsi="Arial" w:cs="Arial"/>
          <w:lang w:val="en-GB" w:eastAsia="en-GB"/>
        </w:rPr>
      </w:pPr>
      <w:r w:rsidRPr="00886326">
        <w:rPr>
          <w:rFonts w:ascii="Arial" w:hAnsi="Arial" w:cs="Arial"/>
          <w:lang w:val="en-GB" w:eastAsia="en-GB"/>
        </w:rPr>
        <w:t xml:space="preserve">Respondents also emphasized </w:t>
      </w:r>
      <w:proofErr w:type="spellStart"/>
      <w:r w:rsidRPr="00886326">
        <w:rPr>
          <w:rFonts w:ascii="Arial" w:hAnsi="Arial" w:cs="Arial"/>
          <w:lang w:val="en-GB" w:eastAsia="en-GB"/>
        </w:rPr>
        <w:t>modeling</w:t>
      </w:r>
      <w:proofErr w:type="spellEnd"/>
      <w:r w:rsidRPr="00886326">
        <w:rPr>
          <w:rFonts w:ascii="Arial" w:hAnsi="Arial" w:cs="Arial"/>
          <w:lang w:val="en-GB" w:eastAsia="en-GB"/>
        </w:rPr>
        <w:t xml:space="preserve"> calming techniques and collaborating with families, highlighting the importance of consistent emotional support across home and school environments. These results suggest that Child Development Workers actively apply strategies that help children understand emotions, develop self-control, and build resilience.</w:t>
      </w:r>
      <w:r>
        <w:rPr>
          <w:rFonts w:ascii="Arial" w:hAnsi="Arial" w:cs="Arial"/>
          <w:lang w:val="en-GB" w:eastAsia="en-GB"/>
        </w:rPr>
        <w:t xml:space="preserve"> </w:t>
      </w:r>
      <w:r w:rsidRPr="00886326">
        <w:rPr>
          <w:rFonts w:ascii="Arial" w:hAnsi="Arial" w:cs="Arial"/>
          <w:lang w:val="en-GB" w:eastAsia="en-GB"/>
        </w:rPr>
        <w:t>Gomez and Sullivan (2025)</w:t>
      </w:r>
      <w:r>
        <w:rPr>
          <w:rFonts w:ascii="Arial" w:hAnsi="Arial" w:cs="Arial"/>
          <w:lang w:val="en-GB" w:eastAsia="en-GB"/>
        </w:rPr>
        <w:t xml:space="preserve"> </w:t>
      </w:r>
      <w:r w:rsidRPr="00886326">
        <w:rPr>
          <w:rFonts w:ascii="Arial" w:hAnsi="Arial" w:cs="Arial"/>
          <w:lang w:val="en-GB" w:eastAsia="en-GB"/>
        </w:rPr>
        <w:t xml:space="preserve">emphasized that supportive environments enable co-regulation, which is essential for developing independent emotional control. Similarly, Foster and Clarke (2024) found that active listening and emotional validation strengthen children’s emotional literacy and coping abilities. </w:t>
      </w:r>
    </w:p>
    <w:p w14:paraId="55F069D1" w14:textId="77777777" w:rsidR="00F248BB" w:rsidRPr="00886326" w:rsidRDefault="00F248BB" w:rsidP="00886326">
      <w:pPr>
        <w:jc w:val="both"/>
        <w:rPr>
          <w:rFonts w:ascii="Arial" w:hAnsi="Arial" w:cs="Arial"/>
          <w:lang w:val="en-GB" w:eastAsia="en-GB"/>
        </w:rPr>
      </w:pPr>
    </w:p>
    <w:p w14:paraId="7E33C632" w14:textId="77777777" w:rsidR="0007253C" w:rsidRDefault="0007253C" w:rsidP="00441B6F">
      <w:pPr>
        <w:jc w:val="both"/>
        <w:rPr>
          <w:rFonts w:ascii="Arial" w:hAnsi="Arial" w:cs="Arial"/>
          <w:u w:val="single"/>
          <w:lang w:val="en-GB" w:eastAsia="en-GB"/>
        </w:rPr>
      </w:pPr>
    </w:p>
    <w:p w14:paraId="048C49C4" w14:textId="3DF46D85" w:rsidR="00886326" w:rsidRPr="00886326" w:rsidRDefault="00886326" w:rsidP="00886326">
      <w:pPr>
        <w:jc w:val="both"/>
        <w:rPr>
          <w:rFonts w:ascii="Arial" w:hAnsi="Arial" w:cs="Arial"/>
          <w:lang w:eastAsia="en-GB"/>
        </w:rPr>
      </w:pPr>
      <w:r>
        <w:rPr>
          <w:rFonts w:ascii="Arial" w:hAnsi="Arial" w:cs="Arial"/>
          <w:b/>
          <w:lang w:eastAsia="en-GB"/>
        </w:rPr>
        <w:t xml:space="preserve">Table 11. </w:t>
      </w:r>
      <w:r w:rsidRPr="00886326">
        <w:rPr>
          <w:rFonts w:ascii="Arial" w:hAnsi="Arial" w:cs="Arial"/>
          <w:b/>
          <w:lang w:eastAsia="en-GB"/>
        </w:rPr>
        <w:t>The practices</w:t>
      </w:r>
      <w:r w:rsidRPr="00886326">
        <w:rPr>
          <w:rFonts w:ascii="Arial" w:hAnsi="Arial" w:cs="Arial"/>
          <w:lang w:eastAsia="en-GB"/>
        </w:rPr>
        <w:t xml:space="preserve"> </w:t>
      </w:r>
      <w:r w:rsidRPr="00886326">
        <w:rPr>
          <w:rFonts w:ascii="Arial" w:hAnsi="Arial" w:cs="Arial"/>
          <w:b/>
          <w:lang w:eastAsia="en-GB"/>
        </w:rPr>
        <w:t xml:space="preserve">Implemented </w:t>
      </w:r>
      <w:proofErr w:type="gramStart"/>
      <w:r w:rsidRPr="00886326">
        <w:rPr>
          <w:rFonts w:ascii="Arial" w:hAnsi="Arial" w:cs="Arial"/>
          <w:b/>
          <w:lang w:eastAsia="en-GB"/>
        </w:rPr>
        <w:t>By</w:t>
      </w:r>
      <w:proofErr w:type="gramEnd"/>
      <w:r w:rsidRPr="00886326">
        <w:rPr>
          <w:rFonts w:ascii="Arial" w:hAnsi="Arial" w:cs="Arial"/>
          <w:b/>
          <w:lang w:eastAsia="en-GB"/>
        </w:rPr>
        <w:t xml:space="preserve"> Child Development Workers in terms of</w:t>
      </w:r>
      <w:r w:rsidRPr="00886326">
        <w:rPr>
          <w:rFonts w:ascii="Arial" w:hAnsi="Arial" w:cs="Arial"/>
          <w:lang w:eastAsia="en-GB"/>
        </w:rPr>
        <w:t xml:space="preserve"> </w:t>
      </w:r>
      <w:r w:rsidRPr="00886326">
        <w:rPr>
          <w:rFonts w:ascii="Arial" w:hAnsi="Arial" w:cs="Arial"/>
          <w:b/>
          <w:lang w:eastAsia="en-GB"/>
        </w:rPr>
        <w:t>Social Interaction and Peer Relationships</w:t>
      </w:r>
    </w:p>
    <w:tbl>
      <w:tblPr>
        <w:tblW w:w="1090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51"/>
        <w:gridCol w:w="1801"/>
        <w:gridCol w:w="1895"/>
        <w:gridCol w:w="1656"/>
      </w:tblGrid>
      <w:tr w:rsidR="00886326" w:rsidRPr="00886326" w14:paraId="6879AC6D" w14:textId="77777777" w:rsidTr="00F248BB">
        <w:trPr>
          <w:trHeight w:val="298"/>
        </w:trPr>
        <w:tc>
          <w:tcPr>
            <w:tcW w:w="5551" w:type="dxa"/>
            <w:tcBorders>
              <w:top w:val="single" w:sz="4" w:space="0" w:color="auto"/>
              <w:bottom w:val="single" w:sz="4" w:space="0" w:color="auto"/>
            </w:tcBorders>
            <w:tcMar>
              <w:top w:w="15" w:type="dxa"/>
              <w:left w:w="45" w:type="dxa"/>
              <w:right w:w="45" w:type="dxa"/>
            </w:tcMar>
            <w:vAlign w:val="bottom"/>
          </w:tcPr>
          <w:p w14:paraId="14F6A159"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Social interaction and peer relationships</w:t>
            </w:r>
          </w:p>
        </w:tc>
        <w:tc>
          <w:tcPr>
            <w:tcW w:w="1801" w:type="dxa"/>
            <w:tcBorders>
              <w:top w:val="single" w:sz="4" w:space="0" w:color="auto"/>
              <w:bottom w:val="single" w:sz="4" w:space="0" w:color="auto"/>
            </w:tcBorders>
            <w:tcMar>
              <w:top w:w="15" w:type="dxa"/>
              <w:left w:w="45" w:type="dxa"/>
              <w:right w:w="45" w:type="dxa"/>
            </w:tcMar>
            <w:vAlign w:val="bottom"/>
          </w:tcPr>
          <w:p w14:paraId="54988F33"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Mean</w:t>
            </w:r>
          </w:p>
        </w:tc>
        <w:tc>
          <w:tcPr>
            <w:tcW w:w="1895" w:type="dxa"/>
            <w:tcBorders>
              <w:top w:val="single" w:sz="4" w:space="0" w:color="auto"/>
              <w:bottom w:val="single" w:sz="4" w:space="0" w:color="auto"/>
            </w:tcBorders>
            <w:tcMar>
              <w:top w:w="15" w:type="dxa"/>
              <w:left w:w="45" w:type="dxa"/>
              <w:right w:w="45" w:type="dxa"/>
            </w:tcMar>
            <w:vAlign w:val="bottom"/>
          </w:tcPr>
          <w:p w14:paraId="7BBA7662"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Verbal Interpretation</w:t>
            </w:r>
          </w:p>
        </w:tc>
        <w:tc>
          <w:tcPr>
            <w:tcW w:w="1656" w:type="dxa"/>
            <w:tcBorders>
              <w:top w:val="single" w:sz="4" w:space="0" w:color="auto"/>
              <w:bottom w:val="single" w:sz="4" w:space="0" w:color="auto"/>
            </w:tcBorders>
            <w:tcMar>
              <w:top w:w="15" w:type="dxa"/>
              <w:left w:w="45" w:type="dxa"/>
              <w:right w:w="45" w:type="dxa"/>
            </w:tcMar>
            <w:vAlign w:val="bottom"/>
          </w:tcPr>
          <w:p w14:paraId="3B5C8C28"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Rank</w:t>
            </w:r>
          </w:p>
        </w:tc>
      </w:tr>
      <w:tr w:rsidR="00886326" w:rsidRPr="00886326" w14:paraId="33B800DF" w14:textId="77777777" w:rsidTr="00F248BB">
        <w:trPr>
          <w:trHeight w:val="298"/>
        </w:trPr>
        <w:tc>
          <w:tcPr>
            <w:tcW w:w="5551" w:type="dxa"/>
            <w:tcBorders>
              <w:top w:val="single" w:sz="4" w:space="0" w:color="auto"/>
            </w:tcBorders>
            <w:tcMar>
              <w:top w:w="15" w:type="dxa"/>
              <w:left w:w="45" w:type="dxa"/>
              <w:right w:w="45" w:type="dxa"/>
            </w:tcMar>
            <w:vAlign w:val="bottom"/>
          </w:tcPr>
          <w:p w14:paraId="1ED8BFE5" w14:textId="77777777" w:rsidR="00886326" w:rsidRPr="00886326" w:rsidRDefault="00886326" w:rsidP="00886326">
            <w:pPr>
              <w:jc w:val="both"/>
              <w:rPr>
                <w:rFonts w:ascii="Arial" w:hAnsi="Arial" w:cs="Arial"/>
                <w:lang w:eastAsia="en-GB"/>
              </w:rPr>
            </w:pPr>
            <w:r w:rsidRPr="00886326">
              <w:rPr>
                <w:rFonts w:ascii="Arial" w:hAnsi="Arial" w:cs="Arial"/>
                <w:lang w:eastAsia="en-GB"/>
              </w:rPr>
              <w:t>1 Encourage cooperative play and sharing to teach teamwork and generosity.</w:t>
            </w:r>
          </w:p>
        </w:tc>
        <w:tc>
          <w:tcPr>
            <w:tcW w:w="1801" w:type="dxa"/>
            <w:tcBorders>
              <w:top w:val="single" w:sz="4" w:space="0" w:color="auto"/>
            </w:tcBorders>
            <w:tcMar>
              <w:top w:w="15" w:type="dxa"/>
              <w:left w:w="45" w:type="dxa"/>
              <w:right w:w="45" w:type="dxa"/>
            </w:tcMar>
            <w:vAlign w:val="bottom"/>
          </w:tcPr>
          <w:p w14:paraId="7C46760D" w14:textId="77777777" w:rsidR="00886326" w:rsidRPr="00886326" w:rsidRDefault="00886326" w:rsidP="00886326">
            <w:pPr>
              <w:jc w:val="center"/>
              <w:rPr>
                <w:rFonts w:ascii="Arial" w:hAnsi="Arial" w:cs="Arial"/>
                <w:lang w:eastAsia="en-GB"/>
              </w:rPr>
            </w:pPr>
            <w:r w:rsidRPr="00886326">
              <w:rPr>
                <w:rFonts w:ascii="Arial" w:hAnsi="Arial" w:cs="Arial"/>
                <w:lang w:eastAsia="en-GB"/>
              </w:rPr>
              <w:t>3.84</w:t>
            </w:r>
          </w:p>
        </w:tc>
        <w:tc>
          <w:tcPr>
            <w:tcW w:w="1895" w:type="dxa"/>
            <w:tcBorders>
              <w:top w:val="single" w:sz="4" w:space="0" w:color="auto"/>
            </w:tcBorders>
            <w:tcMar>
              <w:top w:w="15" w:type="dxa"/>
              <w:left w:w="45" w:type="dxa"/>
              <w:right w:w="45" w:type="dxa"/>
            </w:tcMar>
            <w:vAlign w:val="bottom"/>
          </w:tcPr>
          <w:p w14:paraId="362BC3F7"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Borders>
              <w:top w:val="single" w:sz="4" w:space="0" w:color="auto"/>
            </w:tcBorders>
            <w:tcMar>
              <w:top w:w="15" w:type="dxa"/>
              <w:left w:w="45" w:type="dxa"/>
              <w:right w:w="45" w:type="dxa"/>
            </w:tcMar>
            <w:vAlign w:val="bottom"/>
          </w:tcPr>
          <w:p w14:paraId="48099C25" w14:textId="77777777" w:rsidR="00886326" w:rsidRPr="00886326" w:rsidRDefault="00886326" w:rsidP="00886326">
            <w:pPr>
              <w:jc w:val="center"/>
              <w:rPr>
                <w:rFonts w:ascii="Arial" w:hAnsi="Arial" w:cs="Arial"/>
                <w:lang w:eastAsia="en-GB"/>
              </w:rPr>
            </w:pPr>
            <w:r w:rsidRPr="00886326">
              <w:rPr>
                <w:rFonts w:ascii="Arial" w:hAnsi="Arial" w:cs="Arial"/>
                <w:lang w:eastAsia="en-GB"/>
              </w:rPr>
              <w:t>3</w:t>
            </w:r>
          </w:p>
        </w:tc>
      </w:tr>
      <w:tr w:rsidR="00886326" w:rsidRPr="00886326" w14:paraId="02E99828" w14:textId="77777777" w:rsidTr="00F248BB">
        <w:trPr>
          <w:trHeight w:val="298"/>
        </w:trPr>
        <w:tc>
          <w:tcPr>
            <w:tcW w:w="5551" w:type="dxa"/>
            <w:tcMar>
              <w:top w:w="15" w:type="dxa"/>
              <w:left w:w="45" w:type="dxa"/>
              <w:right w:w="45" w:type="dxa"/>
            </w:tcMar>
            <w:vAlign w:val="bottom"/>
          </w:tcPr>
          <w:p w14:paraId="35064527" w14:textId="77777777" w:rsidR="00886326" w:rsidRPr="00886326" w:rsidRDefault="00886326" w:rsidP="00886326">
            <w:pPr>
              <w:jc w:val="both"/>
              <w:rPr>
                <w:rFonts w:ascii="Arial" w:hAnsi="Arial" w:cs="Arial"/>
                <w:lang w:eastAsia="en-GB"/>
              </w:rPr>
            </w:pPr>
            <w:r w:rsidRPr="00886326">
              <w:rPr>
                <w:rFonts w:ascii="Arial" w:hAnsi="Arial" w:cs="Arial"/>
                <w:lang w:eastAsia="en-GB"/>
              </w:rPr>
              <w:t>2 Model and teach communication skills, including listening and turn-taking.</w:t>
            </w:r>
          </w:p>
        </w:tc>
        <w:tc>
          <w:tcPr>
            <w:tcW w:w="1801" w:type="dxa"/>
            <w:tcMar>
              <w:top w:w="15" w:type="dxa"/>
              <w:left w:w="45" w:type="dxa"/>
              <w:right w:w="45" w:type="dxa"/>
            </w:tcMar>
            <w:vAlign w:val="bottom"/>
          </w:tcPr>
          <w:p w14:paraId="4C97B059" w14:textId="77777777" w:rsidR="00886326" w:rsidRPr="00886326" w:rsidRDefault="00886326" w:rsidP="00886326">
            <w:pPr>
              <w:jc w:val="center"/>
              <w:rPr>
                <w:rFonts w:ascii="Arial" w:hAnsi="Arial" w:cs="Arial"/>
                <w:lang w:eastAsia="en-GB"/>
              </w:rPr>
            </w:pPr>
            <w:r w:rsidRPr="00886326">
              <w:rPr>
                <w:rFonts w:ascii="Arial" w:hAnsi="Arial" w:cs="Arial"/>
                <w:lang w:eastAsia="en-GB"/>
              </w:rPr>
              <w:t>3.91</w:t>
            </w:r>
          </w:p>
        </w:tc>
        <w:tc>
          <w:tcPr>
            <w:tcW w:w="1895" w:type="dxa"/>
            <w:tcMar>
              <w:top w:w="15" w:type="dxa"/>
              <w:left w:w="45" w:type="dxa"/>
              <w:right w:w="45" w:type="dxa"/>
            </w:tcMar>
            <w:vAlign w:val="bottom"/>
          </w:tcPr>
          <w:p w14:paraId="72553599"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9F624AB" w14:textId="77777777" w:rsidR="00886326" w:rsidRPr="00886326" w:rsidRDefault="00886326" w:rsidP="00886326">
            <w:pPr>
              <w:jc w:val="center"/>
              <w:rPr>
                <w:rFonts w:ascii="Arial" w:hAnsi="Arial" w:cs="Arial"/>
                <w:lang w:eastAsia="en-GB"/>
              </w:rPr>
            </w:pPr>
            <w:r w:rsidRPr="00886326">
              <w:rPr>
                <w:rFonts w:ascii="Arial" w:hAnsi="Arial" w:cs="Arial"/>
                <w:lang w:eastAsia="en-GB"/>
              </w:rPr>
              <w:t>2</w:t>
            </w:r>
          </w:p>
        </w:tc>
      </w:tr>
      <w:tr w:rsidR="00886326" w:rsidRPr="00886326" w14:paraId="3BCD9175" w14:textId="77777777" w:rsidTr="00F248BB">
        <w:trPr>
          <w:trHeight w:val="298"/>
        </w:trPr>
        <w:tc>
          <w:tcPr>
            <w:tcW w:w="5551" w:type="dxa"/>
            <w:tcMar>
              <w:top w:w="15" w:type="dxa"/>
              <w:left w:w="45" w:type="dxa"/>
              <w:right w:w="45" w:type="dxa"/>
            </w:tcMar>
            <w:vAlign w:val="bottom"/>
          </w:tcPr>
          <w:p w14:paraId="567ED673" w14:textId="77777777" w:rsidR="00886326" w:rsidRPr="00886326" w:rsidRDefault="00886326" w:rsidP="00886326">
            <w:pPr>
              <w:jc w:val="both"/>
              <w:rPr>
                <w:rFonts w:ascii="Arial" w:hAnsi="Arial" w:cs="Arial"/>
                <w:lang w:eastAsia="en-GB"/>
              </w:rPr>
            </w:pPr>
            <w:r w:rsidRPr="00886326">
              <w:rPr>
                <w:rFonts w:ascii="Arial" w:hAnsi="Arial" w:cs="Arial"/>
                <w:lang w:eastAsia="en-GB"/>
              </w:rPr>
              <w:lastRenderedPageBreak/>
              <w:t>3 Use role-playing and group activities to practice social norms and problem-solving.</w:t>
            </w:r>
          </w:p>
        </w:tc>
        <w:tc>
          <w:tcPr>
            <w:tcW w:w="1801" w:type="dxa"/>
            <w:tcMar>
              <w:top w:w="15" w:type="dxa"/>
              <w:left w:w="45" w:type="dxa"/>
              <w:right w:w="45" w:type="dxa"/>
            </w:tcMar>
            <w:vAlign w:val="bottom"/>
          </w:tcPr>
          <w:p w14:paraId="5AF5E227" w14:textId="77777777" w:rsidR="00886326" w:rsidRPr="00886326" w:rsidRDefault="00886326" w:rsidP="00886326">
            <w:pPr>
              <w:jc w:val="center"/>
              <w:rPr>
                <w:rFonts w:ascii="Arial" w:hAnsi="Arial" w:cs="Arial"/>
                <w:lang w:eastAsia="en-GB"/>
              </w:rPr>
            </w:pPr>
            <w:r w:rsidRPr="00886326">
              <w:rPr>
                <w:rFonts w:ascii="Arial" w:hAnsi="Arial" w:cs="Arial"/>
                <w:lang w:eastAsia="en-GB"/>
              </w:rPr>
              <w:t>3.80</w:t>
            </w:r>
          </w:p>
        </w:tc>
        <w:tc>
          <w:tcPr>
            <w:tcW w:w="1895" w:type="dxa"/>
            <w:tcMar>
              <w:top w:w="15" w:type="dxa"/>
              <w:left w:w="45" w:type="dxa"/>
              <w:right w:w="45" w:type="dxa"/>
            </w:tcMar>
            <w:vAlign w:val="bottom"/>
          </w:tcPr>
          <w:p w14:paraId="25F1E3FC"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BC41104" w14:textId="77777777" w:rsidR="00886326" w:rsidRPr="00886326" w:rsidRDefault="00886326" w:rsidP="00886326">
            <w:pPr>
              <w:jc w:val="center"/>
              <w:rPr>
                <w:rFonts w:ascii="Arial" w:hAnsi="Arial" w:cs="Arial"/>
                <w:lang w:eastAsia="en-GB"/>
              </w:rPr>
            </w:pPr>
            <w:r w:rsidRPr="00886326">
              <w:rPr>
                <w:rFonts w:ascii="Arial" w:hAnsi="Arial" w:cs="Arial"/>
                <w:lang w:eastAsia="en-GB"/>
              </w:rPr>
              <w:t>4</w:t>
            </w:r>
          </w:p>
        </w:tc>
      </w:tr>
      <w:tr w:rsidR="00886326" w:rsidRPr="00886326" w14:paraId="3B52AEF7" w14:textId="77777777" w:rsidTr="00F248BB">
        <w:trPr>
          <w:trHeight w:val="298"/>
        </w:trPr>
        <w:tc>
          <w:tcPr>
            <w:tcW w:w="5551" w:type="dxa"/>
            <w:tcMar>
              <w:top w:w="15" w:type="dxa"/>
              <w:left w:w="45" w:type="dxa"/>
              <w:right w:w="45" w:type="dxa"/>
            </w:tcMar>
            <w:vAlign w:val="bottom"/>
          </w:tcPr>
          <w:p w14:paraId="58520886" w14:textId="77777777" w:rsidR="00886326" w:rsidRPr="00886326" w:rsidRDefault="00886326" w:rsidP="00886326">
            <w:pPr>
              <w:jc w:val="both"/>
              <w:rPr>
                <w:rFonts w:ascii="Arial" w:hAnsi="Arial" w:cs="Arial"/>
                <w:lang w:eastAsia="en-GB"/>
              </w:rPr>
            </w:pPr>
            <w:r w:rsidRPr="00886326">
              <w:rPr>
                <w:rFonts w:ascii="Arial" w:hAnsi="Arial" w:cs="Arial"/>
                <w:lang w:eastAsia="en-GB"/>
              </w:rPr>
              <w:t>4 Create a safe, inclusive environment where children feel valued and respected.</w:t>
            </w:r>
          </w:p>
        </w:tc>
        <w:tc>
          <w:tcPr>
            <w:tcW w:w="1801" w:type="dxa"/>
            <w:tcMar>
              <w:top w:w="15" w:type="dxa"/>
              <w:left w:w="45" w:type="dxa"/>
              <w:right w:w="45" w:type="dxa"/>
            </w:tcMar>
            <w:vAlign w:val="bottom"/>
          </w:tcPr>
          <w:p w14:paraId="5E1DE068" w14:textId="77777777" w:rsidR="00886326" w:rsidRPr="00886326" w:rsidRDefault="00886326" w:rsidP="00886326">
            <w:pPr>
              <w:jc w:val="center"/>
              <w:rPr>
                <w:rFonts w:ascii="Arial" w:hAnsi="Arial" w:cs="Arial"/>
                <w:lang w:eastAsia="en-GB"/>
              </w:rPr>
            </w:pPr>
            <w:r w:rsidRPr="00886326">
              <w:rPr>
                <w:rFonts w:ascii="Arial" w:hAnsi="Arial" w:cs="Arial"/>
                <w:lang w:eastAsia="en-GB"/>
              </w:rPr>
              <w:t>3.98</w:t>
            </w:r>
          </w:p>
        </w:tc>
        <w:tc>
          <w:tcPr>
            <w:tcW w:w="1895" w:type="dxa"/>
            <w:tcMar>
              <w:top w:w="15" w:type="dxa"/>
              <w:left w:w="45" w:type="dxa"/>
              <w:right w:w="45" w:type="dxa"/>
            </w:tcMar>
            <w:vAlign w:val="bottom"/>
          </w:tcPr>
          <w:p w14:paraId="3B36ECEB"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52BC5DE" w14:textId="77777777" w:rsidR="00886326" w:rsidRPr="00886326" w:rsidRDefault="00886326" w:rsidP="00886326">
            <w:pPr>
              <w:jc w:val="center"/>
              <w:rPr>
                <w:rFonts w:ascii="Arial" w:hAnsi="Arial" w:cs="Arial"/>
                <w:lang w:eastAsia="en-GB"/>
              </w:rPr>
            </w:pPr>
            <w:r w:rsidRPr="00886326">
              <w:rPr>
                <w:rFonts w:ascii="Arial" w:hAnsi="Arial" w:cs="Arial"/>
                <w:lang w:eastAsia="en-GB"/>
              </w:rPr>
              <w:t>1.5</w:t>
            </w:r>
          </w:p>
        </w:tc>
      </w:tr>
      <w:tr w:rsidR="00886326" w:rsidRPr="00886326" w14:paraId="0AF26363" w14:textId="77777777" w:rsidTr="00F248BB">
        <w:trPr>
          <w:trHeight w:val="298"/>
        </w:trPr>
        <w:tc>
          <w:tcPr>
            <w:tcW w:w="5551" w:type="dxa"/>
            <w:tcMar>
              <w:top w:w="15" w:type="dxa"/>
              <w:left w:w="45" w:type="dxa"/>
              <w:right w:w="45" w:type="dxa"/>
            </w:tcMar>
            <w:vAlign w:val="bottom"/>
          </w:tcPr>
          <w:p w14:paraId="6E0F00FC" w14:textId="77777777" w:rsidR="00886326" w:rsidRPr="00886326" w:rsidRDefault="00886326" w:rsidP="00886326">
            <w:pPr>
              <w:jc w:val="both"/>
              <w:rPr>
                <w:rFonts w:ascii="Arial" w:hAnsi="Arial" w:cs="Arial"/>
                <w:lang w:eastAsia="en-GB"/>
              </w:rPr>
            </w:pPr>
            <w:r w:rsidRPr="00886326">
              <w:rPr>
                <w:rFonts w:ascii="Arial" w:hAnsi="Arial" w:cs="Arial"/>
                <w:lang w:eastAsia="en-GB"/>
              </w:rPr>
              <w:t>5 Help children identify and express emotions to build empathy and understanding.</w:t>
            </w:r>
          </w:p>
        </w:tc>
        <w:tc>
          <w:tcPr>
            <w:tcW w:w="1801" w:type="dxa"/>
            <w:tcMar>
              <w:top w:w="15" w:type="dxa"/>
              <w:left w:w="45" w:type="dxa"/>
              <w:right w:w="45" w:type="dxa"/>
            </w:tcMar>
            <w:vAlign w:val="bottom"/>
          </w:tcPr>
          <w:p w14:paraId="50A5B9C8" w14:textId="77777777" w:rsidR="00886326" w:rsidRPr="00886326" w:rsidRDefault="00886326" w:rsidP="00886326">
            <w:pPr>
              <w:jc w:val="center"/>
              <w:rPr>
                <w:rFonts w:ascii="Arial" w:hAnsi="Arial" w:cs="Arial"/>
                <w:b/>
                <w:bCs/>
                <w:lang w:eastAsia="en-GB"/>
              </w:rPr>
            </w:pPr>
            <w:r w:rsidRPr="00886326">
              <w:rPr>
                <w:rFonts w:ascii="Arial" w:hAnsi="Arial" w:cs="Arial"/>
                <w:lang w:eastAsia="en-GB"/>
              </w:rPr>
              <w:t>3.98</w:t>
            </w:r>
          </w:p>
        </w:tc>
        <w:tc>
          <w:tcPr>
            <w:tcW w:w="1895" w:type="dxa"/>
            <w:tcMar>
              <w:top w:w="15" w:type="dxa"/>
              <w:left w:w="45" w:type="dxa"/>
              <w:right w:w="45" w:type="dxa"/>
            </w:tcMar>
            <w:vAlign w:val="bottom"/>
          </w:tcPr>
          <w:p w14:paraId="00D51FA0"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0B2AFB2B" w14:textId="77777777" w:rsidR="00886326" w:rsidRPr="00886326" w:rsidRDefault="00886326" w:rsidP="00886326">
            <w:pPr>
              <w:jc w:val="center"/>
              <w:rPr>
                <w:rFonts w:ascii="Arial" w:hAnsi="Arial" w:cs="Arial"/>
                <w:lang w:eastAsia="en-GB"/>
              </w:rPr>
            </w:pPr>
            <w:r w:rsidRPr="00886326">
              <w:rPr>
                <w:rFonts w:ascii="Arial" w:hAnsi="Arial" w:cs="Arial"/>
                <w:lang w:eastAsia="en-GB"/>
              </w:rPr>
              <w:t>1.5</w:t>
            </w:r>
          </w:p>
        </w:tc>
      </w:tr>
      <w:tr w:rsidR="00886326" w:rsidRPr="00886326" w14:paraId="22641024" w14:textId="77777777" w:rsidTr="00F248BB">
        <w:trPr>
          <w:trHeight w:val="298"/>
        </w:trPr>
        <w:tc>
          <w:tcPr>
            <w:tcW w:w="5551" w:type="dxa"/>
            <w:tcMar>
              <w:top w:w="15" w:type="dxa"/>
              <w:left w:w="45" w:type="dxa"/>
              <w:right w:w="45" w:type="dxa"/>
            </w:tcMar>
            <w:vAlign w:val="bottom"/>
          </w:tcPr>
          <w:p w14:paraId="0FDB85E0" w14:textId="77777777" w:rsidR="00886326" w:rsidRPr="00886326" w:rsidRDefault="00886326" w:rsidP="00886326">
            <w:pPr>
              <w:jc w:val="both"/>
              <w:rPr>
                <w:rFonts w:ascii="Arial" w:hAnsi="Arial" w:cs="Arial"/>
                <w:lang w:eastAsia="en-GB"/>
              </w:rPr>
            </w:pPr>
            <w:r w:rsidRPr="00886326">
              <w:rPr>
                <w:rFonts w:ascii="Arial" w:hAnsi="Arial" w:cs="Arial"/>
                <w:lang w:eastAsia="en-GB"/>
              </w:rPr>
              <w:t>6 Support conflict resolution skills, guiding children to solve disagreements peacefully.</w:t>
            </w:r>
          </w:p>
        </w:tc>
        <w:tc>
          <w:tcPr>
            <w:tcW w:w="1801" w:type="dxa"/>
            <w:tcMar>
              <w:top w:w="15" w:type="dxa"/>
              <w:left w:w="45" w:type="dxa"/>
              <w:right w:w="45" w:type="dxa"/>
            </w:tcMar>
            <w:vAlign w:val="bottom"/>
          </w:tcPr>
          <w:p w14:paraId="73ABA758" w14:textId="77777777" w:rsidR="00886326" w:rsidRPr="00886326" w:rsidRDefault="00886326" w:rsidP="00886326">
            <w:pPr>
              <w:jc w:val="center"/>
              <w:rPr>
                <w:rFonts w:ascii="Arial" w:hAnsi="Arial" w:cs="Arial"/>
                <w:lang w:eastAsia="en-GB"/>
              </w:rPr>
            </w:pPr>
            <w:r w:rsidRPr="00886326">
              <w:rPr>
                <w:rFonts w:ascii="Arial" w:hAnsi="Arial" w:cs="Arial"/>
                <w:lang w:eastAsia="en-GB"/>
              </w:rPr>
              <w:t>3.71</w:t>
            </w:r>
          </w:p>
        </w:tc>
        <w:tc>
          <w:tcPr>
            <w:tcW w:w="1895" w:type="dxa"/>
            <w:tcMar>
              <w:top w:w="15" w:type="dxa"/>
              <w:left w:w="45" w:type="dxa"/>
              <w:right w:w="45" w:type="dxa"/>
            </w:tcMar>
            <w:vAlign w:val="bottom"/>
          </w:tcPr>
          <w:p w14:paraId="1B3FCFAC"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7A0EBC8B" w14:textId="77777777" w:rsidR="00886326" w:rsidRPr="00886326" w:rsidRDefault="00886326" w:rsidP="00886326">
            <w:pPr>
              <w:jc w:val="center"/>
              <w:rPr>
                <w:rFonts w:ascii="Arial" w:hAnsi="Arial" w:cs="Arial"/>
                <w:lang w:eastAsia="en-GB"/>
              </w:rPr>
            </w:pPr>
            <w:r w:rsidRPr="00886326">
              <w:rPr>
                <w:rFonts w:ascii="Arial" w:hAnsi="Arial" w:cs="Arial"/>
                <w:lang w:eastAsia="en-GB"/>
              </w:rPr>
              <w:t>5</w:t>
            </w:r>
          </w:p>
        </w:tc>
      </w:tr>
      <w:tr w:rsidR="00886326" w:rsidRPr="00886326" w14:paraId="6876CC44" w14:textId="77777777" w:rsidTr="00F248BB">
        <w:trPr>
          <w:trHeight w:val="298"/>
        </w:trPr>
        <w:tc>
          <w:tcPr>
            <w:tcW w:w="5551" w:type="dxa"/>
            <w:tcMar>
              <w:top w:w="15" w:type="dxa"/>
              <w:left w:w="45" w:type="dxa"/>
              <w:right w:w="45" w:type="dxa"/>
            </w:tcMar>
            <w:vAlign w:val="bottom"/>
          </w:tcPr>
          <w:p w14:paraId="73CC0147" w14:textId="77777777" w:rsidR="00886326" w:rsidRPr="00886326" w:rsidRDefault="00886326" w:rsidP="00886326">
            <w:pPr>
              <w:jc w:val="center"/>
              <w:rPr>
                <w:rFonts w:ascii="Arial" w:hAnsi="Arial" w:cs="Arial"/>
                <w:b/>
                <w:lang w:eastAsia="en-GB"/>
              </w:rPr>
            </w:pPr>
            <w:r w:rsidRPr="00886326">
              <w:rPr>
                <w:rFonts w:ascii="Arial" w:hAnsi="Arial" w:cs="Arial"/>
                <w:b/>
                <w:lang w:eastAsia="en-GB"/>
              </w:rPr>
              <w:t>Average Weighted Mean</w:t>
            </w:r>
          </w:p>
        </w:tc>
        <w:tc>
          <w:tcPr>
            <w:tcW w:w="1801" w:type="dxa"/>
            <w:tcMar>
              <w:top w:w="15" w:type="dxa"/>
              <w:left w:w="45" w:type="dxa"/>
              <w:right w:w="45" w:type="dxa"/>
            </w:tcMar>
            <w:vAlign w:val="bottom"/>
          </w:tcPr>
          <w:p w14:paraId="7459F694" w14:textId="77777777" w:rsidR="00886326" w:rsidRPr="00886326" w:rsidRDefault="00886326" w:rsidP="00886326">
            <w:pPr>
              <w:jc w:val="center"/>
              <w:rPr>
                <w:rFonts w:ascii="Arial" w:hAnsi="Arial" w:cs="Arial"/>
                <w:b/>
                <w:bCs/>
                <w:lang w:eastAsia="en-GB"/>
              </w:rPr>
            </w:pPr>
            <w:r w:rsidRPr="00886326">
              <w:rPr>
                <w:rFonts w:ascii="Arial" w:hAnsi="Arial" w:cs="Arial"/>
                <w:b/>
                <w:lang w:eastAsia="en-GB"/>
              </w:rPr>
              <w:t>3.87</w:t>
            </w:r>
          </w:p>
        </w:tc>
        <w:tc>
          <w:tcPr>
            <w:tcW w:w="1895" w:type="dxa"/>
            <w:tcMar>
              <w:top w:w="15" w:type="dxa"/>
              <w:left w:w="45" w:type="dxa"/>
              <w:right w:w="45" w:type="dxa"/>
            </w:tcMar>
            <w:vAlign w:val="bottom"/>
          </w:tcPr>
          <w:p w14:paraId="3A557A49" w14:textId="77777777" w:rsidR="00886326" w:rsidRPr="00886326" w:rsidRDefault="00886326" w:rsidP="00886326">
            <w:pPr>
              <w:jc w:val="center"/>
              <w:rPr>
                <w:rFonts w:ascii="Arial" w:hAnsi="Arial" w:cs="Arial"/>
                <w:b/>
                <w:lang w:eastAsia="en-GB"/>
              </w:rPr>
            </w:pPr>
            <w:r w:rsidRPr="00886326">
              <w:rPr>
                <w:rFonts w:ascii="Arial" w:hAnsi="Arial" w:cs="Arial"/>
                <w:b/>
                <w:lang w:eastAsia="en-GB"/>
              </w:rPr>
              <w:t>Always</w:t>
            </w:r>
          </w:p>
        </w:tc>
        <w:tc>
          <w:tcPr>
            <w:tcW w:w="1656" w:type="dxa"/>
            <w:tcMar>
              <w:top w:w="15" w:type="dxa"/>
              <w:left w:w="45" w:type="dxa"/>
              <w:right w:w="45" w:type="dxa"/>
            </w:tcMar>
            <w:vAlign w:val="bottom"/>
          </w:tcPr>
          <w:p w14:paraId="7C41195C" w14:textId="77777777" w:rsidR="00886326" w:rsidRPr="00886326" w:rsidRDefault="00886326" w:rsidP="00886326">
            <w:pPr>
              <w:jc w:val="center"/>
              <w:rPr>
                <w:rFonts w:ascii="Arial" w:hAnsi="Arial" w:cs="Arial"/>
                <w:lang w:eastAsia="en-GB"/>
              </w:rPr>
            </w:pPr>
          </w:p>
        </w:tc>
      </w:tr>
    </w:tbl>
    <w:p w14:paraId="1D4549E8" w14:textId="77777777" w:rsidR="00886326" w:rsidRDefault="00886326" w:rsidP="00886326">
      <w:pPr>
        <w:jc w:val="both"/>
        <w:rPr>
          <w:rFonts w:ascii="Arial" w:hAnsi="Arial" w:cs="Arial"/>
          <w:lang w:val="en-GB" w:eastAsia="en-GB"/>
        </w:rPr>
      </w:pPr>
    </w:p>
    <w:p w14:paraId="6034D216" w14:textId="401FC13E" w:rsidR="00886326" w:rsidRDefault="00886326" w:rsidP="00886326">
      <w:pPr>
        <w:jc w:val="both"/>
        <w:rPr>
          <w:rFonts w:ascii="Arial" w:hAnsi="Arial" w:cs="Arial"/>
          <w:lang w:val="en-GB" w:eastAsia="en-GB"/>
        </w:rPr>
      </w:pPr>
      <w:r w:rsidRPr="00886326">
        <w:rPr>
          <w:rFonts w:ascii="Arial" w:hAnsi="Arial" w:cs="Arial"/>
          <w:lang w:val="en-GB" w:eastAsia="en-GB"/>
        </w:rPr>
        <w:t>The findings show that Child Development Workers consistently implement practices that promote social interaction and peer relationships (average weighted mean = 3.87). The highest-rated practices include creating a safe and inclusive environment and helping children identify and express emotions (WM = 3.98), which support the development of empathy and positive relationships.</w:t>
      </w:r>
    </w:p>
    <w:p w14:paraId="50B3D1F9" w14:textId="77777777" w:rsidR="00886326" w:rsidRPr="00886326" w:rsidRDefault="00886326" w:rsidP="00886326">
      <w:pPr>
        <w:jc w:val="both"/>
        <w:rPr>
          <w:rFonts w:ascii="Arial" w:hAnsi="Arial" w:cs="Arial"/>
          <w:lang w:val="en-GB" w:eastAsia="en-GB"/>
        </w:rPr>
      </w:pPr>
    </w:p>
    <w:p w14:paraId="1C8A3B07" w14:textId="16149B1F" w:rsidR="00886326" w:rsidRPr="00886326" w:rsidRDefault="00886326" w:rsidP="00886326">
      <w:pPr>
        <w:jc w:val="both"/>
        <w:rPr>
          <w:rFonts w:ascii="Arial" w:hAnsi="Arial" w:cs="Arial"/>
          <w:lang w:val="en-GB" w:eastAsia="en-GB"/>
        </w:rPr>
      </w:pPr>
      <w:r w:rsidRPr="00886326">
        <w:rPr>
          <w:rFonts w:ascii="Arial" w:hAnsi="Arial" w:cs="Arial"/>
          <w:lang w:val="en-GB" w:eastAsia="en-GB"/>
        </w:rPr>
        <w:t>Respondents also emphasized teaching communication skills, encouraging cooperative play, and using role-playing and group activities, as well as guiding children in conflict resolution. These results indicate that Child Development Workers actively foster communication, cooperation, and social understanding through structured and supportive interactions.</w:t>
      </w:r>
      <w:r>
        <w:rPr>
          <w:rFonts w:ascii="Arial" w:hAnsi="Arial" w:cs="Arial"/>
          <w:lang w:val="en-GB" w:eastAsia="en-GB"/>
        </w:rPr>
        <w:t xml:space="preserve"> </w:t>
      </w:r>
      <w:r w:rsidRPr="00886326">
        <w:rPr>
          <w:rFonts w:ascii="Arial" w:hAnsi="Arial" w:cs="Arial"/>
          <w:lang w:val="en-GB" w:eastAsia="en-GB"/>
        </w:rPr>
        <w:t>Adams and Sterling (2025)</w:t>
      </w:r>
      <w:r>
        <w:rPr>
          <w:rFonts w:ascii="Arial" w:hAnsi="Arial" w:cs="Arial"/>
          <w:lang w:val="en-GB" w:eastAsia="en-GB"/>
        </w:rPr>
        <w:t xml:space="preserve"> </w:t>
      </w:r>
      <w:r w:rsidRPr="00886326">
        <w:rPr>
          <w:rFonts w:ascii="Arial" w:hAnsi="Arial" w:cs="Arial"/>
          <w:lang w:val="en-GB" w:eastAsia="en-GB"/>
        </w:rPr>
        <w:t>highlighted that inclusive environments reduce social anxiety and encourage positive peer interactions. Similarly, Brooks and Zhao (2026) emphasized that emotional awareness is essential for developing empathy</w:t>
      </w:r>
      <w:r>
        <w:rPr>
          <w:rFonts w:ascii="Arial" w:hAnsi="Arial" w:cs="Arial"/>
          <w:lang w:val="en-GB" w:eastAsia="en-GB"/>
        </w:rPr>
        <w:t xml:space="preserve"> while Z</w:t>
      </w:r>
      <w:r w:rsidRPr="00886326">
        <w:rPr>
          <w:rFonts w:ascii="Arial" w:hAnsi="Arial" w:cs="Arial"/>
          <w:lang w:val="en-GB" w:eastAsia="en-GB"/>
        </w:rPr>
        <w:t>heng et al. (2025) also noted that communication skills such as turn-taking require guided support</w:t>
      </w:r>
      <w:r>
        <w:rPr>
          <w:rFonts w:ascii="Arial" w:hAnsi="Arial" w:cs="Arial"/>
          <w:lang w:val="en-GB" w:eastAsia="en-GB"/>
        </w:rPr>
        <w:t>.</w:t>
      </w:r>
    </w:p>
    <w:p w14:paraId="78454C92" w14:textId="77777777" w:rsidR="0007253C" w:rsidRDefault="0007253C" w:rsidP="00441B6F">
      <w:pPr>
        <w:jc w:val="both"/>
        <w:rPr>
          <w:rFonts w:ascii="Arial" w:hAnsi="Arial" w:cs="Arial"/>
          <w:u w:val="single"/>
          <w:lang w:val="en-GB" w:eastAsia="en-GB"/>
        </w:rPr>
      </w:pPr>
    </w:p>
    <w:p w14:paraId="5651A5DF" w14:textId="0F79E5D6" w:rsidR="00396B6F" w:rsidRPr="00396B6F" w:rsidRDefault="00396B6F" w:rsidP="00396B6F">
      <w:pPr>
        <w:jc w:val="both"/>
        <w:rPr>
          <w:rFonts w:ascii="Arial" w:hAnsi="Arial" w:cs="Arial"/>
          <w:lang w:eastAsia="en-GB"/>
        </w:rPr>
      </w:pPr>
      <w:r w:rsidRPr="00396B6F">
        <w:rPr>
          <w:rFonts w:ascii="Arial" w:hAnsi="Arial" w:cs="Arial"/>
          <w:b/>
          <w:lang w:eastAsia="en-GB"/>
        </w:rPr>
        <w:t xml:space="preserve">Table 12. Summary Table of the Practices Implemented </w:t>
      </w:r>
      <w:proofErr w:type="gramStart"/>
      <w:r w:rsidRPr="00396B6F">
        <w:rPr>
          <w:rFonts w:ascii="Arial" w:hAnsi="Arial" w:cs="Arial"/>
          <w:b/>
          <w:lang w:eastAsia="en-GB"/>
        </w:rPr>
        <w:t>By</w:t>
      </w:r>
      <w:proofErr w:type="gramEnd"/>
      <w:r w:rsidRPr="00396B6F">
        <w:rPr>
          <w:rFonts w:ascii="Arial" w:hAnsi="Arial" w:cs="Arial"/>
          <w:b/>
          <w:lang w:eastAsia="en-GB"/>
        </w:rPr>
        <w:t xml:space="preserve"> Child Development Workers</w:t>
      </w:r>
    </w:p>
    <w:p w14:paraId="155551CD" w14:textId="77777777" w:rsidR="00396B6F" w:rsidRPr="00396B6F" w:rsidRDefault="00396B6F" w:rsidP="00396B6F">
      <w:pPr>
        <w:jc w:val="both"/>
        <w:rPr>
          <w:rFonts w:ascii="Arial" w:hAnsi="Arial" w:cs="Arial"/>
          <w:u w:val="single"/>
          <w:lang w:eastAsia="en-GB"/>
        </w:rPr>
      </w:pPr>
    </w:p>
    <w:tbl>
      <w:tblPr>
        <w:tblW w:w="8395"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74"/>
        <w:gridCol w:w="1387"/>
        <w:gridCol w:w="1459"/>
        <w:gridCol w:w="1275"/>
      </w:tblGrid>
      <w:tr w:rsidR="00396B6F" w:rsidRPr="00396B6F" w14:paraId="21F663EE" w14:textId="77777777" w:rsidTr="00396B6F">
        <w:trPr>
          <w:trHeight w:val="300"/>
          <w:jc w:val="center"/>
        </w:trPr>
        <w:tc>
          <w:tcPr>
            <w:tcW w:w="4274" w:type="dxa"/>
            <w:tcBorders>
              <w:top w:val="single" w:sz="4" w:space="0" w:color="auto"/>
              <w:bottom w:val="single" w:sz="4" w:space="0" w:color="auto"/>
            </w:tcBorders>
            <w:tcMar>
              <w:top w:w="15" w:type="dxa"/>
              <w:left w:w="45" w:type="dxa"/>
              <w:right w:w="45" w:type="dxa"/>
            </w:tcMar>
            <w:vAlign w:val="bottom"/>
          </w:tcPr>
          <w:p w14:paraId="052FEDA2" w14:textId="77777777" w:rsidR="00396B6F" w:rsidRPr="00396B6F" w:rsidRDefault="00396B6F" w:rsidP="00396B6F">
            <w:pPr>
              <w:jc w:val="both"/>
              <w:rPr>
                <w:rFonts w:ascii="Arial" w:hAnsi="Arial" w:cs="Arial"/>
                <w:b/>
                <w:bCs/>
                <w:lang w:eastAsia="en-GB"/>
              </w:rPr>
            </w:pPr>
          </w:p>
        </w:tc>
        <w:tc>
          <w:tcPr>
            <w:tcW w:w="1387" w:type="dxa"/>
            <w:tcBorders>
              <w:top w:val="single" w:sz="4" w:space="0" w:color="auto"/>
              <w:bottom w:val="single" w:sz="4" w:space="0" w:color="auto"/>
            </w:tcBorders>
            <w:tcMar>
              <w:top w:w="15" w:type="dxa"/>
              <w:left w:w="45" w:type="dxa"/>
              <w:right w:w="45" w:type="dxa"/>
            </w:tcMar>
            <w:vAlign w:val="bottom"/>
          </w:tcPr>
          <w:p w14:paraId="1ABC1042"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Mean</w:t>
            </w:r>
          </w:p>
        </w:tc>
        <w:tc>
          <w:tcPr>
            <w:tcW w:w="1459" w:type="dxa"/>
            <w:tcBorders>
              <w:top w:val="single" w:sz="4" w:space="0" w:color="auto"/>
              <w:bottom w:val="single" w:sz="4" w:space="0" w:color="auto"/>
            </w:tcBorders>
            <w:tcMar>
              <w:top w:w="15" w:type="dxa"/>
              <w:left w:w="45" w:type="dxa"/>
              <w:right w:w="45" w:type="dxa"/>
            </w:tcMar>
            <w:vAlign w:val="bottom"/>
          </w:tcPr>
          <w:p w14:paraId="3BC8747E"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Verbal Interpretation</w:t>
            </w:r>
          </w:p>
        </w:tc>
        <w:tc>
          <w:tcPr>
            <w:tcW w:w="1275" w:type="dxa"/>
            <w:tcBorders>
              <w:top w:val="single" w:sz="4" w:space="0" w:color="auto"/>
              <w:bottom w:val="single" w:sz="4" w:space="0" w:color="auto"/>
            </w:tcBorders>
            <w:tcMar>
              <w:top w:w="15" w:type="dxa"/>
              <w:left w:w="45" w:type="dxa"/>
              <w:right w:w="45" w:type="dxa"/>
            </w:tcMar>
            <w:vAlign w:val="bottom"/>
          </w:tcPr>
          <w:p w14:paraId="1429C850"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Rank</w:t>
            </w:r>
          </w:p>
        </w:tc>
      </w:tr>
      <w:tr w:rsidR="00396B6F" w:rsidRPr="00396B6F" w14:paraId="6BF4FE8A" w14:textId="77777777" w:rsidTr="00396B6F">
        <w:trPr>
          <w:trHeight w:val="300"/>
          <w:jc w:val="center"/>
        </w:trPr>
        <w:tc>
          <w:tcPr>
            <w:tcW w:w="4274" w:type="dxa"/>
            <w:tcBorders>
              <w:top w:val="single" w:sz="4" w:space="0" w:color="auto"/>
            </w:tcBorders>
            <w:tcMar>
              <w:top w:w="15" w:type="dxa"/>
              <w:left w:w="45" w:type="dxa"/>
              <w:right w:w="45" w:type="dxa"/>
            </w:tcMar>
            <w:vAlign w:val="bottom"/>
          </w:tcPr>
          <w:p w14:paraId="04646427" w14:textId="77777777" w:rsidR="00396B6F" w:rsidRPr="00396B6F" w:rsidRDefault="00396B6F" w:rsidP="00396B6F">
            <w:pPr>
              <w:jc w:val="both"/>
              <w:rPr>
                <w:rFonts w:ascii="Arial" w:hAnsi="Arial" w:cs="Arial"/>
                <w:lang w:eastAsia="en-GB"/>
              </w:rPr>
            </w:pPr>
            <w:r w:rsidRPr="00396B6F">
              <w:rPr>
                <w:rFonts w:ascii="Arial" w:hAnsi="Arial" w:cs="Arial"/>
                <w:lang w:eastAsia="en-GB"/>
              </w:rPr>
              <w:t>1 Cognitive learning activities;</w:t>
            </w:r>
          </w:p>
        </w:tc>
        <w:tc>
          <w:tcPr>
            <w:tcW w:w="1387" w:type="dxa"/>
            <w:tcBorders>
              <w:top w:val="single" w:sz="4" w:space="0" w:color="auto"/>
            </w:tcBorders>
            <w:tcMar>
              <w:top w:w="15" w:type="dxa"/>
              <w:left w:w="45" w:type="dxa"/>
              <w:right w:w="45" w:type="dxa"/>
            </w:tcMar>
            <w:vAlign w:val="bottom"/>
          </w:tcPr>
          <w:p w14:paraId="1A62D29C" w14:textId="77777777" w:rsidR="00396B6F" w:rsidRPr="00396B6F" w:rsidRDefault="00396B6F" w:rsidP="00396B6F">
            <w:pPr>
              <w:jc w:val="center"/>
              <w:rPr>
                <w:rFonts w:ascii="Arial" w:hAnsi="Arial" w:cs="Arial"/>
                <w:lang w:eastAsia="en-GB"/>
              </w:rPr>
            </w:pPr>
            <w:r w:rsidRPr="00396B6F">
              <w:rPr>
                <w:rFonts w:ascii="Arial" w:hAnsi="Arial" w:cs="Arial"/>
                <w:lang w:eastAsia="en-GB"/>
              </w:rPr>
              <w:t>3.89</w:t>
            </w:r>
          </w:p>
        </w:tc>
        <w:tc>
          <w:tcPr>
            <w:tcW w:w="1459" w:type="dxa"/>
            <w:tcBorders>
              <w:top w:val="single" w:sz="4" w:space="0" w:color="auto"/>
            </w:tcBorders>
            <w:tcMar>
              <w:top w:w="15" w:type="dxa"/>
              <w:left w:w="45" w:type="dxa"/>
              <w:right w:w="45" w:type="dxa"/>
            </w:tcMar>
            <w:vAlign w:val="bottom"/>
          </w:tcPr>
          <w:p w14:paraId="5C36651D"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Borders>
              <w:top w:val="single" w:sz="4" w:space="0" w:color="auto"/>
            </w:tcBorders>
            <w:tcMar>
              <w:top w:w="15" w:type="dxa"/>
              <w:left w:w="45" w:type="dxa"/>
              <w:right w:w="45" w:type="dxa"/>
            </w:tcMar>
            <w:vAlign w:val="bottom"/>
          </w:tcPr>
          <w:p w14:paraId="2DD1FD73" w14:textId="77777777" w:rsidR="00396B6F" w:rsidRPr="00396B6F" w:rsidRDefault="00396B6F" w:rsidP="00396B6F">
            <w:pPr>
              <w:jc w:val="center"/>
              <w:rPr>
                <w:rFonts w:ascii="Arial" w:hAnsi="Arial" w:cs="Arial"/>
                <w:lang w:eastAsia="en-GB"/>
              </w:rPr>
            </w:pPr>
            <w:r w:rsidRPr="00396B6F">
              <w:rPr>
                <w:rFonts w:ascii="Arial" w:hAnsi="Arial" w:cs="Arial"/>
                <w:lang w:eastAsia="en-GB"/>
              </w:rPr>
              <w:t>2</w:t>
            </w:r>
          </w:p>
        </w:tc>
      </w:tr>
      <w:tr w:rsidR="00396B6F" w:rsidRPr="00396B6F" w14:paraId="2271C294" w14:textId="77777777" w:rsidTr="00396B6F">
        <w:trPr>
          <w:trHeight w:val="300"/>
          <w:jc w:val="center"/>
        </w:trPr>
        <w:tc>
          <w:tcPr>
            <w:tcW w:w="4274" w:type="dxa"/>
            <w:tcMar>
              <w:top w:w="15" w:type="dxa"/>
              <w:left w:w="45" w:type="dxa"/>
              <w:right w:w="45" w:type="dxa"/>
            </w:tcMar>
            <w:vAlign w:val="bottom"/>
          </w:tcPr>
          <w:p w14:paraId="30D5E533" w14:textId="77777777" w:rsidR="00396B6F" w:rsidRPr="00396B6F" w:rsidRDefault="00396B6F" w:rsidP="00396B6F">
            <w:pPr>
              <w:jc w:val="both"/>
              <w:rPr>
                <w:rFonts w:ascii="Arial" w:hAnsi="Arial" w:cs="Arial"/>
                <w:lang w:eastAsia="en-GB"/>
              </w:rPr>
            </w:pPr>
            <w:r w:rsidRPr="00396B6F">
              <w:rPr>
                <w:rFonts w:ascii="Arial" w:hAnsi="Arial" w:cs="Arial"/>
                <w:lang w:eastAsia="en-GB"/>
              </w:rPr>
              <w:t>2 Emotional regulation and resilience</w:t>
            </w:r>
          </w:p>
        </w:tc>
        <w:tc>
          <w:tcPr>
            <w:tcW w:w="1387" w:type="dxa"/>
            <w:tcMar>
              <w:top w:w="15" w:type="dxa"/>
              <w:left w:w="45" w:type="dxa"/>
              <w:right w:w="45" w:type="dxa"/>
            </w:tcMar>
            <w:vAlign w:val="bottom"/>
          </w:tcPr>
          <w:p w14:paraId="18C6B31E" w14:textId="77777777" w:rsidR="00396B6F" w:rsidRPr="00396B6F" w:rsidRDefault="00396B6F" w:rsidP="00396B6F">
            <w:pPr>
              <w:jc w:val="center"/>
              <w:rPr>
                <w:rFonts w:ascii="Arial" w:hAnsi="Arial" w:cs="Arial"/>
                <w:lang w:eastAsia="en-GB"/>
              </w:rPr>
            </w:pPr>
            <w:r w:rsidRPr="00396B6F">
              <w:rPr>
                <w:rFonts w:ascii="Arial" w:hAnsi="Arial" w:cs="Arial"/>
                <w:lang w:eastAsia="en-GB"/>
              </w:rPr>
              <w:t>3.92</w:t>
            </w:r>
          </w:p>
        </w:tc>
        <w:tc>
          <w:tcPr>
            <w:tcW w:w="1459" w:type="dxa"/>
            <w:tcMar>
              <w:top w:w="15" w:type="dxa"/>
              <w:left w:w="45" w:type="dxa"/>
              <w:right w:w="45" w:type="dxa"/>
            </w:tcMar>
            <w:vAlign w:val="bottom"/>
          </w:tcPr>
          <w:p w14:paraId="19D2345B"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Mar>
              <w:top w:w="15" w:type="dxa"/>
              <w:left w:w="45" w:type="dxa"/>
              <w:right w:w="45" w:type="dxa"/>
            </w:tcMar>
            <w:vAlign w:val="bottom"/>
          </w:tcPr>
          <w:p w14:paraId="302F5237" w14:textId="77777777" w:rsidR="00396B6F" w:rsidRPr="00396B6F" w:rsidRDefault="00396B6F" w:rsidP="00396B6F">
            <w:pPr>
              <w:jc w:val="center"/>
              <w:rPr>
                <w:rFonts w:ascii="Arial" w:hAnsi="Arial" w:cs="Arial"/>
                <w:lang w:eastAsia="en-GB"/>
              </w:rPr>
            </w:pPr>
            <w:r w:rsidRPr="00396B6F">
              <w:rPr>
                <w:rFonts w:ascii="Arial" w:hAnsi="Arial" w:cs="Arial"/>
                <w:lang w:eastAsia="en-GB"/>
              </w:rPr>
              <w:t>1</w:t>
            </w:r>
          </w:p>
        </w:tc>
      </w:tr>
      <w:tr w:rsidR="00396B6F" w:rsidRPr="00396B6F" w14:paraId="44810CA5" w14:textId="77777777" w:rsidTr="00396B6F">
        <w:trPr>
          <w:trHeight w:val="300"/>
          <w:jc w:val="center"/>
        </w:trPr>
        <w:tc>
          <w:tcPr>
            <w:tcW w:w="4274" w:type="dxa"/>
            <w:tcMar>
              <w:top w:w="15" w:type="dxa"/>
              <w:left w:w="45" w:type="dxa"/>
              <w:right w:w="45" w:type="dxa"/>
            </w:tcMar>
            <w:vAlign w:val="bottom"/>
          </w:tcPr>
          <w:p w14:paraId="01425CE5" w14:textId="77777777" w:rsidR="00396B6F" w:rsidRPr="00396B6F" w:rsidRDefault="00396B6F" w:rsidP="00396B6F">
            <w:pPr>
              <w:jc w:val="both"/>
              <w:rPr>
                <w:rFonts w:ascii="Arial" w:hAnsi="Arial" w:cs="Arial"/>
                <w:lang w:eastAsia="en-GB"/>
              </w:rPr>
            </w:pPr>
            <w:r w:rsidRPr="00396B6F">
              <w:rPr>
                <w:rFonts w:ascii="Arial" w:hAnsi="Arial" w:cs="Arial"/>
                <w:lang w:eastAsia="en-GB"/>
              </w:rPr>
              <w:t>3</w:t>
            </w:r>
            <w:r w:rsidRPr="00396B6F">
              <w:rPr>
                <w:rFonts w:ascii="Arial" w:hAnsi="Arial" w:cs="Arial"/>
                <w:b/>
                <w:lang w:eastAsia="en-GB"/>
              </w:rPr>
              <w:t xml:space="preserve"> </w:t>
            </w:r>
            <w:r w:rsidRPr="00396B6F">
              <w:rPr>
                <w:rFonts w:ascii="Arial" w:hAnsi="Arial" w:cs="Arial"/>
                <w:lang w:eastAsia="en-GB"/>
              </w:rPr>
              <w:t>Social interaction and peer relationships</w:t>
            </w:r>
          </w:p>
        </w:tc>
        <w:tc>
          <w:tcPr>
            <w:tcW w:w="1387" w:type="dxa"/>
            <w:tcMar>
              <w:top w:w="15" w:type="dxa"/>
              <w:left w:w="45" w:type="dxa"/>
              <w:right w:w="45" w:type="dxa"/>
            </w:tcMar>
            <w:vAlign w:val="bottom"/>
          </w:tcPr>
          <w:p w14:paraId="69F26859" w14:textId="77777777" w:rsidR="00396B6F" w:rsidRPr="00396B6F" w:rsidRDefault="00396B6F" w:rsidP="00396B6F">
            <w:pPr>
              <w:jc w:val="center"/>
              <w:rPr>
                <w:rFonts w:ascii="Arial" w:hAnsi="Arial" w:cs="Arial"/>
                <w:lang w:eastAsia="en-GB"/>
              </w:rPr>
            </w:pPr>
            <w:r w:rsidRPr="00396B6F">
              <w:rPr>
                <w:rFonts w:ascii="Arial" w:hAnsi="Arial" w:cs="Arial"/>
                <w:lang w:eastAsia="en-GB"/>
              </w:rPr>
              <w:t>3.87</w:t>
            </w:r>
          </w:p>
        </w:tc>
        <w:tc>
          <w:tcPr>
            <w:tcW w:w="1459" w:type="dxa"/>
            <w:tcMar>
              <w:top w:w="15" w:type="dxa"/>
              <w:left w:w="45" w:type="dxa"/>
              <w:right w:w="45" w:type="dxa"/>
            </w:tcMar>
            <w:vAlign w:val="bottom"/>
          </w:tcPr>
          <w:p w14:paraId="139A1027"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Mar>
              <w:top w:w="15" w:type="dxa"/>
              <w:left w:w="45" w:type="dxa"/>
              <w:right w:w="45" w:type="dxa"/>
            </w:tcMar>
            <w:vAlign w:val="bottom"/>
          </w:tcPr>
          <w:p w14:paraId="186A63BD" w14:textId="77777777" w:rsidR="00396B6F" w:rsidRPr="00396B6F" w:rsidRDefault="00396B6F" w:rsidP="00396B6F">
            <w:pPr>
              <w:jc w:val="center"/>
              <w:rPr>
                <w:rFonts w:ascii="Arial" w:hAnsi="Arial" w:cs="Arial"/>
                <w:lang w:eastAsia="en-GB"/>
              </w:rPr>
            </w:pPr>
            <w:r w:rsidRPr="00396B6F">
              <w:rPr>
                <w:rFonts w:ascii="Arial" w:hAnsi="Arial" w:cs="Arial"/>
                <w:lang w:eastAsia="en-GB"/>
              </w:rPr>
              <w:t>3</w:t>
            </w:r>
          </w:p>
        </w:tc>
      </w:tr>
      <w:tr w:rsidR="00396B6F" w:rsidRPr="00396B6F" w14:paraId="7E261C09" w14:textId="77777777" w:rsidTr="00396B6F">
        <w:trPr>
          <w:trHeight w:val="300"/>
          <w:jc w:val="center"/>
        </w:trPr>
        <w:tc>
          <w:tcPr>
            <w:tcW w:w="4274" w:type="dxa"/>
            <w:tcMar>
              <w:top w:w="15" w:type="dxa"/>
              <w:left w:w="45" w:type="dxa"/>
              <w:right w:w="45" w:type="dxa"/>
            </w:tcMar>
            <w:vAlign w:val="bottom"/>
          </w:tcPr>
          <w:p w14:paraId="25CEFE9E" w14:textId="77777777" w:rsidR="00396B6F" w:rsidRPr="00396B6F" w:rsidRDefault="00396B6F" w:rsidP="00396B6F">
            <w:pPr>
              <w:jc w:val="center"/>
              <w:rPr>
                <w:rFonts w:ascii="Arial" w:hAnsi="Arial" w:cs="Arial"/>
                <w:b/>
                <w:lang w:eastAsia="en-GB"/>
              </w:rPr>
            </w:pPr>
            <w:r w:rsidRPr="00396B6F">
              <w:rPr>
                <w:rFonts w:ascii="Arial" w:hAnsi="Arial" w:cs="Arial"/>
                <w:b/>
                <w:lang w:eastAsia="en-GB"/>
              </w:rPr>
              <w:t>General Average Weighted Mean</w:t>
            </w:r>
          </w:p>
        </w:tc>
        <w:tc>
          <w:tcPr>
            <w:tcW w:w="1387" w:type="dxa"/>
            <w:tcMar>
              <w:top w:w="15" w:type="dxa"/>
              <w:left w:w="45" w:type="dxa"/>
              <w:right w:w="45" w:type="dxa"/>
            </w:tcMar>
            <w:vAlign w:val="bottom"/>
          </w:tcPr>
          <w:p w14:paraId="110AC3BA" w14:textId="77777777" w:rsidR="00396B6F" w:rsidRPr="00396B6F" w:rsidRDefault="00396B6F" w:rsidP="00396B6F">
            <w:pPr>
              <w:jc w:val="center"/>
              <w:rPr>
                <w:rFonts w:ascii="Arial" w:hAnsi="Arial" w:cs="Arial"/>
                <w:b/>
                <w:bCs/>
                <w:lang w:eastAsia="en-GB"/>
              </w:rPr>
            </w:pPr>
            <w:r w:rsidRPr="00396B6F">
              <w:rPr>
                <w:rFonts w:ascii="Arial" w:hAnsi="Arial" w:cs="Arial"/>
                <w:b/>
                <w:lang w:eastAsia="en-GB"/>
              </w:rPr>
              <w:t>3.89</w:t>
            </w:r>
          </w:p>
        </w:tc>
        <w:tc>
          <w:tcPr>
            <w:tcW w:w="1459" w:type="dxa"/>
            <w:tcMar>
              <w:top w:w="15" w:type="dxa"/>
              <w:left w:w="45" w:type="dxa"/>
              <w:right w:w="45" w:type="dxa"/>
            </w:tcMar>
            <w:vAlign w:val="bottom"/>
          </w:tcPr>
          <w:p w14:paraId="65035F41" w14:textId="77777777" w:rsidR="00396B6F" w:rsidRPr="00396B6F" w:rsidRDefault="00396B6F" w:rsidP="00396B6F">
            <w:pPr>
              <w:jc w:val="center"/>
              <w:rPr>
                <w:rFonts w:ascii="Arial" w:hAnsi="Arial" w:cs="Arial"/>
                <w:b/>
                <w:lang w:eastAsia="en-GB"/>
              </w:rPr>
            </w:pPr>
            <w:r w:rsidRPr="00396B6F">
              <w:rPr>
                <w:rFonts w:ascii="Arial" w:hAnsi="Arial" w:cs="Arial"/>
                <w:b/>
                <w:lang w:eastAsia="en-GB"/>
              </w:rPr>
              <w:t>Always</w:t>
            </w:r>
          </w:p>
        </w:tc>
        <w:tc>
          <w:tcPr>
            <w:tcW w:w="1275" w:type="dxa"/>
            <w:tcMar>
              <w:top w:w="15" w:type="dxa"/>
              <w:left w:w="45" w:type="dxa"/>
              <w:right w:w="45" w:type="dxa"/>
            </w:tcMar>
            <w:vAlign w:val="bottom"/>
          </w:tcPr>
          <w:p w14:paraId="4D6A32A7" w14:textId="77777777" w:rsidR="00396B6F" w:rsidRPr="00396B6F" w:rsidRDefault="00396B6F" w:rsidP="00396B6F">
            <w:pPr>
              <w:jc w:val="center"/>
              <w:rPr>
                <w:rFonts w:ascii="Arial" w:hAnsi="Arial" w:cs="Arial"/>
                <w:b/>
                <w:lang w:eastAsia="en-GB"/>
              </w:rPr>
            </w:pPr>
          </w:p>
        </w:tc>
      </w:tr>
    </w:tbl>
    <w:p w14:paraId="6108506F" w14:textId="77777777" w:rsidR="0007253C" w:rsidRDefault="0007253C" w:rsidP="00396B6F">
      <w:pPr>
        <w:rPr>
          <w:rFonts w:ascii="Arial" w:hAnsi="Arial" w:cs="Arial"/>
          <w:u w:val="single"/>
          <w:lang w:val="en-GB" w:eastAsia="en-GB"/>
        </w:rPr>
      </w:pPr>
    </w:p>
    <w:p w14:paraId="66C4BAD8" w14:textId="77777777" w:rsidR="00396B6F" w:rsidRDefault="00396B6F" w:rsidP="00396B6F">
      <w:pPr>
        <w:rPr>
          <w:rFonts w:ascii="Arial" w:hAnsi="Arial" w:cs="Arial"/>
          <w:lang w:val="en-GB" w:eastAsia="en-GB"/>
        </w:rPr>
      </w:pPr>
      <w:r w:rsidRPr="00396B6F">
        <w:rPr>
          <w:rFonts w:ascii="Arial" w:hAnsi="Arial" w:cs="Arial"/>
          <w:lang w:val="en-GB" w:eastAsia="en-GB"/>
        </w:rPr>
        <w:t>The findings indicate that Child Development Workers consistently implement practices across cognitive learning, emotional regulation, and social interaction (overall weighted mean = 3.89). Among the areas, emotional regulation and resilience ranked highest (WM = 3.92), followed by cognitive learning activities (WM = 3.89) and social interaction and peer relationships (WM = 3.87).</w:t>
      </w:r>
    </w:p>
    <w:p w14:paraId="1FE9E4E3" w14:textId="77777777" w:rsidR="00396B6F" w:rsidRPr="00396B6F" w:rsidRDefault="00396B6F" w:rsidP="00396B6F">
      <w:pPr>
        <w:rPr>
          <w:rFonts w:ascii="Arial" w:hAnsi="Arial" w:cs="Arial"/>
          <w:lang w:val="en-GB" w:eastAsia="en-GB"/>
        </w:rPr>
      </w:pPr>
    </w:p>
    <w:p w14:paraId="2440D7E9" w14:textId="77777777" w:rsidR="00396B6F" w:rsidRDefault="00396B6F" w:rsidP="00396B6F">
      <w:pPr>
        <w:rPr>
          <w:rFonts w:ascii="Arial" w:hAnsi="Arial" w:cs="Arial"/>
          <w:lang w:val="en-GB" w:eastAsia="en-GB"/>
        </w:rPr>
      </w:pPr>
      <w:r w:rsidRPr="00396B6F">
        <w:rPr>
          <w:rFonts w:ascii="Arial" w:hAnsi="Arial" w:cs="Arial"/>
          <w:lang w:val="en-GB" w:eastAsia="en-GB"/>
        </w:rPr>
        <w:t>These results suggest that Child Development Workers effectively apply holistic and integrated practices that support children’s emotional well-being, cognitive development, and social competence. The strong emphasis on emotional regulation highlights its role as a foundation for learning, enabling children to engage more effectively in cognitive and social activities.</w:t>
      </w:r>
    </w:p>
    <w:p w14:paraId="5D9C7C58" w14:textId="77777777" w:rsidR="00396B6F" w:rsidRPr="00396B6F" w:rsidRDefault="00396B6F" w:rsidP="00396B6F">
      <w:pPr>
        <w:rPr>
          <w:rFonts w:ascii="Arial" w:hAnsi="Arial" w:cs="Arial"/>
          <w:lang w:val="en-GB" w:eastAsia="en-GB"/>
        </w:rPr>
      </w:pPr>
    </w:p>
    <w:p w14:paraId="13E437F2" w14:textId="21D79512" w:rsidR="00396B6F" w:rsidRDefault="00396B6F" w:rsidP="00396B6F">
      <w:pPr>
        <w:rPr>
          <w:rFonts w:ascii="Arial" w:hAnsi="Arial" w:cs="Arial"/>
          <w:lang w:val="en-GB" w:eastAsia="en-GB"/>
        </w:rPr>
      </w:pPr>
      <w:r w:rsidRPr="00396B6F">
        <w:rPr>
          <w:rFonts w:ascii="Arial" w:hAnsi="Arial" w:cs="Arial"/>
          <w:lang w:val="en-GB" w:eastAsia="en-GB"/>
        </w:rPr>
        <w:t xml:space="preserve">Bozkurt (2024) highlighted the “pedagogy of care,” where cognitive, emotional, and social development are nurtured simultaneously. Thompson and </w:t>
      </w:r>
      <w:r w:rsidR="00F248BB">
        <w:rPr>
          <w:rFonts w:ascii="Arial" w:hAnsi="Arial" w:cs="Arial"/>
          <w:lang w:val="en-GB" w:eastAsia="en-GB"/>
        </w:rPr>
        <w:t>Gellar</w:t>
      </w:r>
      <w:r w:rsidRPr="00396B6F">
        <w:rPr>
          <w:rFonts w:ascii="Arial" w:hAnsi="Arial" w:cs="Arial"/>
          <w:lang w:val="en-GB" w:eastAsia="en-GB"/>
        </w:rPr>
        <w:t xml:space="preserve"> (202</w:t>
      </w:r>
      <w:r w:rsidR="00F248BB">
        <w:rPr>
          <w:rFonts w:ascii="Arial" w:hAnsi="Arial" w:cs="Arial"/>
          <w:lang w:val="en-GB" w:eastAsia="en-GB"/>
        </w:rPr>
        <w:t>5)</w:t>
      </w:r>
      <w:r w:rsidRPr="00396B6F">
        <w:rPr>
          <w:rFonts w:ascii="Arial" w:hAnsi="Arial" w:cs="Arial"/>
          <w:lang w:val="en-GB" w:eastAsia="en-GB"/>
        </w:rPr>
        <w:t xml:space="preserve"> </w:t>
      </w:r>
      <w:r w:rsidR="00F248BB">
        <w:rPr>
          <w:rFonts w:ascii="Arial" w:hAnsi="Arial" w:cs="Arial"/>
          <w:lang w:val="en-GB" w:eastAsia="en-GB"/>
        </w:rPr>
        <w:t xml:space="preserve">also </w:t>
      </w:r>
      <w:r w:rsidRPr="00396B6F">
        <w:rPr>
          <w:rFonts w:ascii="Arial" w:hAnsi="Arial" w:cs="Arial"/>
          <w:lang w:val="en-GB" w:eastAsia="en-GB"/>
        </w:rPr>
        <w:t>concluded that balanced support across developmental domains strengthens children’s resilience and adaptability.</w:t>
      </w:r>
    </w:p>
    <w:p w14:paraId="70665D73" w14:textId="77777777" w:rsidR="00F248BB" w:rsidRDefault="00F248BB" w:rsidP="00396B6F">
      <w:pPr>
        <w:rPr>
          <w:rFonts w:ascii="Arial" w:hAnsi="Arial" w:cs="Arial"/>
          <w:lang w:val="en-GB" w:eastAsia="en-GB"/>
        </w:rPr>
      </w:pPr>
    </w:p>
    <w:p w14:paraId="20C5AB58" w14:textId="77777777" w:rsidR="00F248BB" w:rsidRDefault="00F248BB" w:rsidP="00396B6F">
      <w:pPr>
        <w:rPr>
          <w:rFonts w:ascii="Arial" w:hAnsi="Arial" w:cs="Arial"/>
          <w:lang w:val="en-GB" w:eastAsia="en-GB"/>
        </w:rPr>
      </w:pPr>
    </w:p>
    <w:p w14:paraId="290D01A2" w14:textId="77777777" w:rsidR="00F248BB" w:rsidRDefault="00F248BB" w:rsidP="00396B6F">
      <w:pPr>
        <w:rPr>
          <w:rFonts w:ascii="Arial" w:hAnsi="Arial" w:cs="Arial"/>
          <w:lang w:val="en-GB" w:eastAsia="en-GB"/>
        </w:rPr>
      </w:pPr>
    </w:p>
    <w:p w14:paraId="6B8F8535" w14:textId="77777777" w:rsidR="00F248BB" w:rsidRPr="00396B6F" w:rsidRDefault="00F248BB" w:rsidP="00396B6F">
      <w:pPr>
        <w:rPr>
          <w:rFonts w:ascii="Arial" w:hAnsi="Arial" w:cs="Arial"/>
          <w:lang w:val="en-GB" w:eastAsia="en-GB"/>
        </w:rPr>
      </w:pPr>
    </w:p>
    <w:p w14:paraId="35D33B70" w14:textId="796206D5" w:rsidR="00396B6F" w:rsidRDefault="00396B6F" w:rsidP="00396B6F">
      <w:pPr>
        <w:jc w:val="both"/>
        <w:rPr>
          <w:rFonts w:ascii="Arial" w:hAnsi="Arial" w:cs="Arial"/>
          <w:b/>
          <w:lang w:eastAsia="en-GB"/>
        </w:rPr>
      </w:pPr>
      <w:r w:rsidRPr="00396B6F">
        <w:rPr>
          <w:rFonts w:ascii="Arial" w:hAnsi="Arial" w:cs="Arial"/>
          <w:b/>
          <w:bCs/>
          <w:lang w:val="en-GB" w:eastAsia="en-GB"/>
        </w:rPr>
        <w:t xml:space="preserve">Table 13. </w:t>
      </w:r>
      <w:r w:rsidRPr="00396B6F">
        <w:rPr>
          <w:rFonts w:ascii="Arial" w:hAnsi="Arial" w:cs="Arial"/>
          <w:b/>
          <w:bCs/>
          <w:lang w:eastAsia="en-GB"/>
        </w:rPr>
        <w:t>The Relationship Between the Perception of Child Development Workers and the Roles</w:t>
      </w:r>
      <w:r w:rsidRPr="00396B6F">
        <w:rPr>
          <w:rFonts w:ascii="Arial" w:hAnsi="Arial" w:cs="Arial"/>
          <w:b/>
          <w:lang w:eastAsia="en-GB"/>
        </w:rPr>
        <w:t xml:space="preserve"> Commonly Fulfilled by Child Development Workers</w:t>
      </w:r>
    </w:p>
    <w:p w14:paraId="5BCB5CA6" w14:textId="77777777" w:rsidR="00396B6F" w:rsidRPr="00396B6F" w:rsidRDefault="00396B6F" w:rsidP="00396B6F">
      <w:pPr>
        <w:jc w:val="both"/>
        <w:rPr>
          <w:rFonts w:ascii="Arial" w:hAnsi="Arial" w:cs="Arial"/>
          <w:b/>
          <w:lang w:eastAsia="en-GB"/>
        </w:rPr>
      </w:pPr>
    </w:p>
    <w:tbl>
      <w:tblPr>
        <w:tblStyle w:val="TableGrid"/>
        <w:tblW w:w="1041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601"/>
        <w:gridCol w:w="2369"/>
        <w:gridCol w:w="2516"/>
      </w:tblGrid>
      <w:tr w:rsidR="00396B6F" w:rsidRPr="00396B6F" w14:paraId="69170EA7" w14:textId="77777777" w:rsidTr="00F248BB">
        <w:trPr>
          <w:trHeight w:val="297"/>
          <w:jc w:val="center"/>
        </w:trPr>
        <w:tc>
          <w:tcPr>
            <w:tcW w:w="2925" w:type="dxa"/>
            <w:tcBorders>
              <w:top w:val="single" w:sz="4" w:space="0" w:color="auto"/>
              <w:bottom w:val="single" w:sz="4" w:space="0" w:color="auto"/>
            </w:tcBorders>
          </w:tcPr>
          <w:p w14:paraId="039C016C"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Indicator</w:t>
            </w:r>
          </w:p>
        </w:tc>
        <w:tc>
          <w:tcPr>
            <w:tcW w:w="2601" w:type="dxa"/>
            <w:tcBorders>
              <w:top w:val="single" w:sz="4" w:space="0" w:color="auto"/>
              <w:bottom w:val="single" w:sz="4" w:space="0" w:color="auto"/>
            </w:tcBorders>
          </w:tcPr>
          <w:p w14:paraId="12EF3586"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Cognitive development</w:t>
            </w:r>
          </w:p>
        </w:tc>
        <w:tc>
          <w:tcPr>
            <w:tcW w:w="2369" w:type="dxa"/>
            <w:tcBorders>
              <w:top w:val="single" w:sz="4" w:space="0" w:color="auto"/>
              <w:bottom w:val="single" w:sz="4" w:space="0" w:color="auto"/>
            </w:tcBorders>
          </w:tcPr>
          <w:p w14:paraId="7DE50C60"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Emotional development</w:t>
            </w:r>
          </w:p>
        </w:tc>
        <w:tc>
          <w:tcPr>
            <w:tcW w:w="2516" w:type="dxa"/>
            <w:tcBorders>
              <w:top w:val="single" w:sz="4" w:space="0" w:color="auto"/>
              <w:bottom w:val="single" w:sz="4" w:space="0" w:color="auto"/>
            </w:tcBorders>
          </w:tcPr>
          <w:p w14:paraId="5718AFA4"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Social development</w:t>
            </w:r>
          </w:p>
        </w:tc>
      </w:tr>
      <w:tr w:rsidR="00396B6F" w:rsidRPr="00396B6F" w14:paraId="0B553DA7" w14:textId="77777777" w:rsidTr="00F248BB">
        <w:trPr>
          <w:trHeight w:val="720"/>
          <w:jc w:val="center"/>
        </w:trPr>
        <w:tc>
          <w:tcPr>
            <w:tcW w:w="2925" w:type="dxa"/>
            <w:tcBorders>
              <w:top w:val="single" w:sz="4" w:space="0" w:color="auto"/>
            </w:tcBorders>
          </w:tcPr>
          <w:p w14:paraId="349A01F9" w14:textId="77777777" w:rsidR="00396B6F" w:rsidRPr="00396B6F" w:rsidRDefault="00396B6F" w:rsidP="00396B6F">
            <w:pPr>
              <w:jc w:val="both"/>
              <w:rPr>
                <w:rFonts w:ascii="Arial" w:hAnsi="Arial" w:cs="Arial"/>
                <w:sz w:val="20"/>
                <w:szCs w:val="20"/>
                <w:lang w:eastAsia="en-GB"/>
              </w:rPr>
            </w:pPr>
            <w:r w:rsidRPr="00396B6F">
              <w:rPr>
                <w:rFonts w:ascii="Arial" w:hAnsi="Arial" w:cs="Arial"/>
                <w:sz w:val="20"/>
                <w:szCs w:val="20"/>
                <w:lang w:eastAsia="en-GB"/>
              </w:rPr>
              <w:t>Cognitive Stimulation</w:t>
            </w:r>
          </w:p>
        </w:tc>
        <w:tc>
          <w:tcPr>
            <w:tcW w:w="2601" w:type="dxa"/>
            <w:tcBorders>
              <w:top w:val="single" w:sz="4" w:space="0" w:color="auto"/>
            </w:tcBorders>
          </w:tcPr>
          <w:p w14:paraId="134A771D"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2AC85C3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0.875**</w:t>
            </w:r>
          </w:p>
          <w:p w14:paraId="63868B2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3B95944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7466A00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20169293" w14:textId="5477EE53"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lastRenderedPageBreak/>
              <w:t>Significant</w:t>
            </w:r>
          </w:p>
        </w:tc>
        <w:tc>
          <w:tcPr>
            <w:tcW w:w="2369" w:type="dxa"/>
            <w:tcBorders>
              <w:top w:val="single" w:sz="4" w:space="0" w:color="auto"/>
            </w:tcBorders>
          </w:tcPr>
          <w:p w14:paraId="1D01DD4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lastRenderedPageBreak/>
              <w:t>Pearson r value</w:t>
            </w:r>
          </w:p>
          <w:p w14:paraId="6B93D33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0.827**</w:t>
            </w:r>
          </w:p>
          <w:p w14:paraId="211C16E4" w14:textId="17FECC82"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4DA6FE2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A71B38E"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170212B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lastRenderedPageBreak/>
              <w:t>Significant</w:t>
            </w:r>
          </w:p>
        </w:tc>
        <w:tc>
          <w:tcPr>
            <w:tcW w:w="2516" w:type="dxa"/>
            <w:tcBorders>
              <w:top w:val="single" w:sz="4" w:space="0" w:color="auto"/>
            </w:tcBorders>
          </w:tcPr>
          <w:p w14:paraId="459414C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lastRenderedPageBreak/>
              <w:t>Pearson r value</w:t>
            </w:r>
          </w:p>
          <w:p w14:paraId="5CEDCF2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0.753**</w:t>
            </w:r>
          </w:p>
          <w:p w14:paraId="2A3152EE" w14:textId="24F8665A"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414731AD"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6349A30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1B00DE1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lastRenderedPageBreak/>
              <w:t>Significant</w:t>
            </w:r>
          </w:p>
        </w:tc>
      </w:tr>
      <w:tr w:rsidR="00396B6F" w:rsidRPr="00396B6F" w14:paraId="564A91B7" w14:textId="77777777" w:rsidTr="00F248BB">
        <w:trPr>
          <w:trHeight w:val="480"/>
          <w:jc w:val="center"/>
        </w:trPr>
        <w:tc>
          <w:tcPr>
            <w:tcW w:w="2925" w:type="dxa"/>
          </w:tcPr>
          <w:p w14:paraId="602AD79A" w14:textId="77777777" w:rsidR="00396B6F" w:rsidRPr="00396B6F" w:rsidRDefault="00396B6F" w:rsidP="00396B6F">
            <w:pPr>
              <w:jc w:val="both"/>
              <w:rPr>
                <w:rFonts w:ascii="Arial" w:hAnsi="Arial" w:cs="Arial"/>
                <w:bCs/>
                <w:sz w:val="20"/>
                <w:szCs w:val="20"/>
                <w:lang w:eastAsia="en-GB"/>
              </w:rPr>
            </w:pPr>
            <w:r w:rsidRPr="00396B6F">
              <w:rPr>
                <w:rFonts w:ascii="Arial" w:hAnsi="Arial" w:cs="Arial"/>
                <w:bCs/>
                <w:sz w:val="20"/>
                <w:szCs w:val="20"/>
                <w:lang w:eastAsia="en-GB"/>
              </w:rPr>
              <w:lastRenderedPageBreak/>
              <w:t xml:space="preserve">Emotional support </w:t>
            </w:r>
          </w:p>
        </w:tc>
        <w:tc>
          <w:tcPr>
            <w:tcW w:w="2601" w:type="dxa"/>
          </w:tcPr>
          <w:p w14:paraId="669E280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5C7282C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0.908**</w:t>
            </w:r>
          </w:p>
          <w:p w14:paraId="300F5419" w14:textId="687B5D5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571A141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E812AA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5C4EAF12"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369" w:type="dxa"/>
          </w:tcPr>
          <w:p w14:paraId="519F344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63A599D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0.871**</w:t>
            </w:r>
          </w:p>
          <w:p w14:paraId="630B348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3FEB0911"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36C7ABD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251828B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516" w:type="dxa"/>
          </w:tcPr>
          <w:p w14:paraId="2ADE53D0"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2E4224E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0.872**</w:t>
            </w:r>
          </w:p>
          <w:p w14:paraId="3A8ECA0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12E917A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33E3D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55C3DEE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r>
      <w:tr w:rsidR="00396B6F" w:rsidRPr="00396B6F" w14:paraId="2A439D14" w14:textId="77777777" w:rsidTr="00F248BB">
        <w:trPr>
          <w:trHeight w:val="480"/>
          <w:jc w:val="center"/>
        </w:trPr>
        <w:tc>
          <w:tcPr>
            <w:tcW w:w="2925" w:type="dxa"/>
          </w:tcPr>
          <w:p w14:paraId="05C4FEDD" w14:textId="77777777" w:rsidR="00396B6F" w:rsidRPr="00396B6F" w:rsidRDefault="00396B6F" w:rsidP="00396B6F">
            <w:pPr>
              <w:jc w:val="both"/>
              <w:rPr>
                <w:rFonts w:ascii="Arial" w:hAnsi="Arial" w:cs="Arial"/>
                <w:bCs/>
                <w:sz w:val="20"/>
                <w:szCs w:val="20"/>
                <w:lang w:eastAsia="en-GB"/>
              </w:rPr>
            </w:pPr>
            <w:r w:rsidRPr="00396B6F">
              <w:rPr>
                <w:rFonts w:ascii="Arial" w:hAnsi="Arial" w:cs="Arial"/>
                <w:bCs/>
                <w:sz w:val="20"/>
                <w:szCs w:val="20"/>
                <w:lang w:eastAsia="en-GB"/>
              </w:rPr>
              <w:t>Social Skills development</w:t>
            </w:r>
          </w:p>
        </w:tc>
        <w:tc>
          <w:tcPr>
            <w:tcW w:w="2601" w:type="dxa"/>
          </w:tcPr>
          <w:p w14:paraId="71720E8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3FA4D56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0.771**</w:t>
            </w:r>
          </w:p>
          <w:p w14:paraId="319C4B81" w14:textId="5FB8B9DB"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540961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06E8196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.008</w:t>
            </w:r>
          </w:p>
          <w:p w14:paraId="1123533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369" w:type="dxa"/>
          </w:tcPr>
          <w:p w14:paraId="133D4EA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31FF7AC5"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0.846**</w:t>
            </w:r>
          </w:p>
          <w:p w14:paraId="31159515"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240525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747644D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783C85F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516" w:type="dxa"/>
          </w:tcPr>
          <w:p w14:paraId="44ECFB20"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526AC7B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0.808**</w:t>
            </w:r>
          </w:p>
          <w:p w14:paraId="657D00E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0797E7E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69A8177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7098A01E"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r>
      <w:tr w:rsidR="00396B6F" w:rsidRPr="00396B6F" w14:paraId="7F2D31A1" w14:textId="77777777" w:rsidTr="00F248BB">
        <w:trPr>
          <w:trHeight w:val="301"/>
          <w:jc w:val="center"/>
        </w:trPr>
        <w:tc>
          <w:tcPr>
            <w:tcW w:w="7895" w:type="dxa"/>
            <w:gridSpan w:val="3"/>
          </w:tcPr>
          <w:p w14:paraId="7EEDDD9B" w14:textId="77777777" w:rsidR="00396B6F" w:rsidRPr="00396B6F" w:rsidRDefault="00396B6F" w:rsidP="00396B6F">
            <w:pPr>
              <w:jc w:val="both"/>
              <w:rPr>
                <w:rFonts w:ascii="Arial" w:hAnsi="Arial" w:cs="Arial"/>
                <w:sz w:val="20"/>
                <w:szCs w:val="20"/>
                <w:lang w:eastAsia="en-GB"/>
              </w:rPr>
            </w:pPr>
            <w:r w:rsidRPr="00396B6F">
              <w:rPr>
                <w:rFonts w:ascii="Arial" w:hAnsi="Arial" w:cs="Arial"/>
                <w:sz w:val="20"/>
                <w:szCs w:val="20"/>
                <w:lang w:eastAsia="en-GB"/>
              </w:rPr>
              <w:t>**Significant @ 0.01</w:t>
            </w:r>
          </w:p>
        </w:tc>
        <w:tc>
          <w:tcPr>
            <w:tcW w:w="2516" w:type="dxa"/>
          </w:tcPr>
          <w:p w14:paraId="065B7F3E" w14:textId="77777777" w:rsidR="00396B6F" w:rsidRPr="00396B6F" w:rsidRDefault="00396B6F" w:rsidP="00396B6F">
            <w:pPr>
              <w:jc w:val="both"/>
              <w:rPr>
                <w:rFonts w:ascii="Arial" w:hAnsi="Arial" w:cs="Arial"/>
                <w:sz w:val="20"/>
                <w:szCs w:val="20"/>
                <w:lang w:eastAsia="en-GB"/>
              </w:rPr>
            </w:pPr>
          </w:p>
        </w:tc>
      </w:tr>
    </w:tbl>
    <w:p w14:paraId="15E58B1B" w14:textId="77777777" w:rsidR="00396B6F" w:rsidRDefault="00396B6F" w:rsidP="00441B6F">
      <w:pPr>
        <w:jc w:val="both"/>
        <w:rPr>
          <w:rFonts w:ascii="Arial" w:hAnsi="Arial" w:cs="Arial"/>
          <w:u w:val="single"/>
          <w:lang w:val="en-GB" w:eastAsia="en-GB"/>
        </w:rPr>
      </w:pPr>
    </w:p>
    <w:p w14:paraId="43DADB8A" w14:textId="77777777" w:rsidR="00396B6F" w:rsidRDefault="00396B6F" w:rsidP="00396B6F">
      <w:pPr>
        <w:jc w:val="both"/>
        <w:rPr>
          <w:rFonts w:ascii="Arial" w:hAnsi="Arial" w:cs="Arial"/>
          <w:lang w:val="en-GB" w:eastAsia="en-GB"/>
        </w:rPr>
      </w:pPr>
      <w:r w:rsidRPr="00396B6F">
        <w:rPr>
          <w:rFonts w:ascii="Arial" w:hAnsi="Arial" w:cs="Arial"/>
          <w:lang w:val="en-GB" w:eastAsia="en-GB"/>
        </w:rPr>
        <w:t>The findings reveal strong and significant relationships between the perceptions of Child Development Workers and the roles they perform across all developmental domains. High correlations were observed in cognitive stimulation (r = 0.875, 0.827, 0.753), emotional support (r = 0.908, 0.871, 0.872), and social skills development (r = 0.771, 0.846, 0.808), all with p-values &lt; 0.01, indicating statistically significant relationships.</w:t>
      </w:r>
    </w:p>
    <w:p w14:paraId="7915BF05" w14:textId="77777777" w:rsidR="00396B6F" w:rsidRPr="00396B6F" w:rsidRDefault="00396B6F" w:rsidP="00396B6F">
      <w:pPr>
        <w:jc w:val="both"/>
        <w:rPr>
          <w:rFonts w:ascii="Arial" w:hAnsi="Arial" w:cs="Arial"/>
          <w:lang w:val="en-GB" w:eastAsia="en-GB"/>
        </w:rPr>
      </w:pPr>
    </w:p>
    <w:p w14:paraId="719011D3" w14:textId="0BFB39A0" w:rsidR="004F730C" w:rsidRDefault="00396B6F" w:rsidP="00396B6F">
      <w:pPr>
        <w:jc w:val="both"/>
        <w:rPr>
          <w:rFonts w:ascii="Arial" w:hAnsi="Arial" w:cs="Arial"/>
          <w:lang w:val="en-GB" w:eastAsia="en-GB"/>
        </w:rPr>
      </w:pPr>
      <w:r w:rsidRPr="00396B6F">
        <w:rPr>
          <w:rFonts w:ascii="Arial" w:hAnsi="Arial" w:cs="Arial"/>
          <w:lang w:val="en-GB" w:eastAsia="en-GB"/>
        </w:rPr>
        <w:t>These results suggest that positive perceptions strongly influence the effective performance of roles. Child Development Workers who value cognitive, emotional, and social development are more likely to implement appropriate strategies such as problem-solving activities, emotional guidance, and social interaction practices. This demonstrates that perceptions serve as a foundation for classroom practices and directly affect how children’s development is supported.</w:t>
      </w:r>
      <w:r>
        <w:rPr>
          <w:rFonts w:ascii="Arial" w:hAnsi="Arial" w:cs="Arial"/>
          <w:lang w:val="en-GB" w:eastAsia="en-GB"/>
        </w:rPr>
        <w:t xml:space="preserve"> </w:t>
      </w:r>
      <w:r w:rsidRPr="00396B6F">
        <w:rPr>
          <w:rFonts w:ascii="Arial" w:hAnsi="Arial" w:cs="Arial"/>
          <w:lang w:val="en-GB" w:eastAsia="en-GB"/>
        </w:rPr>
        <w:t>Rivers and Jameson (2025</w:t>
      </w:r>
      <w:r>
        <w:rPr>
          <w:rFonts w:ascii="Arial" w:hAnsi="Arial" w:cs="Arial"/>
          <w:lang w:val="en-GB" w:eastAsia="en-GB"/>
        </w:rPr>
        <w:t xml:space="preserve">) </w:t>
      </w:r>
      <w:r w:rsidRPr="00396B6F">
        <w:rPr>
          <w:rFonts w:ascii="Arial" w:hAnsi="Arial" w:cs="Arial"/>
          <w:lang w:val="en-GB" w:eastAsia="en-GB"/>
        </w:rPr>
        <w:t>emphasized that prioritizing emotional stability enhances children’s capacity for cognitive learning. Similarly, Kaufman and Arnett (2024) highlighted that emotional security is essential for developing higher-order thinking skills. Furthermore, Holloway and Mistry (2025) found that the alignment between educators’ perceptions and practices significantly influences the effectiveness of strategies used to promote children’s social competence and resilience.</w:t>
      </w:r>
    </w:p>
    <w:p w14:paraId="33E2B4DD" w14:textId="77777777" w:rsidR="004F730C" w:rsidRPr="00396B6F" w:rsidRDefault="004F730C" w:rsidP="00396B6F">
      <w:pPr>
        <w:jc w:val="both"/>
        <w:rPr>
          <w:rFonts w:ascii="Arial" w:hAnsi="Arial" w:cs="Arial"/>
          <w:lang w:val="en-GB" w:eastAsia="en-GB"/>
        </w:rPr>
      </w:pPr>
    </w:p>
    <w:p w14:paraId="288ED096" w14:textId="77777777" w:rsidR="00396B6F" w:rsidRDefault="00396B6F" w:rsidP="00441B6F">
      <w:pPr>
        <w:jc w:val="both"/>
        <w:rPr>
          <w:rFonts w:ascii="Arial" w:hAnsi="Arial" w:cs="Arial"/>
          <w:u w:val="single"/>
          <w:lang w:val="en-GB" w:eastAsia="en-GB"/>
        </w:rPr>
      </w:pPr>
    </w:p>
    <w:p w14:paraId="14C47DD2" w14:textId="69020017" w:rsidR="004F730C" w:rsidRDefault="004F730C" w:rsidP="004F730C">
      <w:pPr>
        <w:jc w:val="both"/>
        <w:rPr>
          <w:rFonts w:ascii="Arial" w:hAnsi="Arial" w:cs="Arial"/>
          <w:b/>
          <w:lang w:eastAsia="en-GB"/>
        </w:rPr>
      </w:pPr>
      <w:r>
        <w:rPr>
          <w:rFonts w:ascii="Arial" w:hAnsi="Arial" w:cs="Arial"/>
          <w:b/>
          <w:lang w:eastAsia="en-GB"/>
        </w:rPr>
        <w:t xml:space="preserve">Table 14. </w:t>
      </w:r>
      <w:r w:rsidRPr="004F730C">
        <w:rPr>
          <w:rFonts w:ascii="Arial" w:hAnsi="Arial" w:cs="Arial"/>
          <w:b/>
          <w:lang w:eastAsia="en-GB"/>
        </w:rPr>
        <w:t>The Relationship Between the Perceptions of Child Development Workers and the Practices Implemented by Child Development Workers</w:t>
      </w:r>
    </w:p>
    <w:p w14:paraId="138F3520" w14:textId="77777777" w:rsidR="004F730C" w:rsidRPr="004F730C" w:rsidRDefault="004F730C" w:rsidP="004F730C">
      <w:pPr>
        <w:jc w:val="both"/>
        <w:rPr>
          <w:rFonts w:ascii="Arial" w:hAnsi="Arial" w:cs="Arial"/>
          <w:b/>
          <w:lang w:eastAsia="en-GB"/>
        </w:rPr>
      </w:pPr>
    </w:p>
    <w:tbl>
      <w:tblPr>
        <w:tblStyle w:val="TableGrid"/>
        <w:tblW w:w="892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268"/>
        <w:gridCol w:w="2410"/>
      </w:tblGrid>
      <w:tr w:rsidR="004F730C" w:rsidRPr="004F730C" w14:paraId="6D2F617A" w14:textId="77777777" w:rsidTr="004F730C">
        <w:trPr>
          <w:trHeight w:val="297"/>
          <w:jc w:val="center"/>
        </w:trPr>
        <w:tc>
          <w:tcPr>
            <w:tcW w:w="1980" w:type="dxa"/>
            <w:tcBorders>
              <w:top w:val="single" w:sz="4" w:space="0" w:color="auto"/>
              <w:bottom w:val="single" w:sz="4" w:space="0" w:color="auto"/>
            </w:tcBorders>
          </w:tcPr>
          <w:p w14:paraId="511B918B"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Indicator</w:t>
            </w:r>
          </w:p>
          <w:p w14:paraId="29AB5A70" w14:textId="77777777" w:rsidR="004F730C" w:rsidRPr="004F730C" w:rsidRDefault="004F730C" w:rsidP="004F730C">
            <w:pPr>
              <w:jc w:val="center"/>
              <w:rPr>
                <w:rFonts w:ascii="Arial" w:hAnsi="Arial" w:cs="Arial"/>
                <w:b/>
                <w:bCs/>
                <w:sz w:val="20"/>
                <w:szCs w:val="20"/>
                <w:lang w:eastAsia="en-GB"/>
              </w:rPr>
            </w:pPr>
          </w:p>
        </w:tc>
        <w:tc>
          <w:tcPr>
            <w:tcW w:w="2268" w:type="dxa"/>
            <w:tcBorders>
              <w:top w:val="single" w:sz="4" w:space="0" w:color="auto"/>
              <w:bottom w:val="single" w:sz="4" w:space="0" w:color="auto"/>
            </w:tcBorders>
          </w:tcPr>
          <w:p w14:paraId="2DB94578"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Cognitive development</w:t>
            </w:r>
          </w:p>
        </w:tc>
        <w:tc>
          <w:tcPr>
            <w:tcW w:w="2268" w:type="dxa"/>
            <w:tcBorders>
              <w:top w:val="single" w:sz="4" w:space="0" w:color="auto"/>
              <w:bottom w:val="single" w:sz="4" w:space="0" w:color="auto"/>
            </w:tcBorders>
          </w:tcPr>
          <w:p w14:paraId="37AACAB6"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Emotional development</w:t>
            </w:r>
          </w:p>
        </w:tc>
        <w:tc>
          <w:tcPr>
            <w:tcW w:w="2410" w:type="dxa"/>
            <w:tcBorders>
              <w:top w:val="single" w:sz="4" w:space="0" w:color="auto"/>
              <w:bottom w:val="single" w:sz="4" w:space="0" w:color="auto"/>
            </w:tcBorders>
          </w:tcPr>
          <w:p w14:paraId="2E2F71D9"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Social development</w:t>
            </w:r>
          </w:p>
        </w:tc>
      </w:tr>
      <w:tr w:rsidR="004F730C" w:rsidRPr="004F730C" w14:paraId="517FB3D8" w14:textId="77777777" w:rsidTr="004F730C">
        <w:trPr>
          <w:trHeight w:val="1478"/>
          <w:jc w:val="center"/>
        </w:trPr>
        <w:tc>
          <w:tcPr>
            <w:tcW w:w="1980" w:type="dxa"/>
            <w:tcBorders>
              <w:top w:val="single" w:sz="4" w:space="0" w:color="auto"/>
            </w:tcBorders>
          </w:tcPr>
          <w:p w14:paraId="4DBB88B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Cognitive Learning Activities</w:t>
            </w:r>
          </w:p>
        </w:tc>
        <w:tc>
          <w:tcPr>
            <w:tcW w:w="2268" w:type="dxa"/>
            <w:tcBorders>
              <w:top w:val="single" w:sz="4" w:space="0" w:color="auto"/>
            </w:tcBorders>
          </w:tcPr>
          <w:p w14:paraId="2E79D1CB"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12721A6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0.491**</w:t>
            </w:r>
          </w:p>
          <w:p w14:paraId="3E6AFFF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Low correlation</w:t>
            </w:r>
          </w:p>
          <w:p w14:paraId="29E967F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7A46370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72BA38F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Significant </w:t>
            </w:r>
          </w:p>
        </w:tc>
        <w:tc>
          <w:tcPr>
            <w:tcW w:w="2268" w:type="dxa"/>
            <w:tcBorders>
              <w:top w:val="single" w:sz="4" w:space="0" w:color="auto"/>
            </w:tcBorders>
          </w:tcPr>
          <w:p w14:paraId="6D28871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46D3671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0.560**</w:t>
            </w:r>
          </w:p>
          <w:p w14:paraId="37264F7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 Moderate correlation</w:t>
            </w:r>
          </w:p>
          <w:p w14:paraId="53C47DD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41BD47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2AB246F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410" w:type="dxa"/>
            <w:tcBorders>
              <w:top w:val="single" w:sz="4" w:space="0" w:color="auto"/>
            </w:tcBorders>
          </w:tcPr>
          <w:p w14:paraId="1458A5D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27DE8FC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0.439**</w:t>
            </w:r>
          </w:p>
          <w:p w14:paraId="203EB65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 Low correlation</w:t>
            </w:r>
          </w:p>
          <w:p w14:paraId="20E6C4E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501DD2A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2328062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r>
      <w:tr w:rsidR="004F730C" w:rsidRPr="004F730C" w14:paraId="4B22C139" w14:textId="77777777" w:rsidTr="004F730C">
        <w:trPr>
          <w:trHeight w:val="480"/>
          <w:jc w:val="center"/>
        </w:trPr>
        <w:tc>
          <w:tcPr>
            <w:tcW w:w="1980" w:type="dxa"/>
          </w:tcPr>
          <w:p w14:paraId="2B23447B" w14:textId="77777777" w:rsidR="004F730C" w:rsidRPr="004F730C" w:rsidRDefault="004F730C" w:rsidP="004F730C">
            <w:pPr>
              <w:jc w:val="both"/>
              <w:rPr>
                <w:rFonts w:ascii="Arial" w:hAnsi="Arial" w:cs="Arial"/>
                <w:bCs/>
                <w:sz w:val="20"/>
                <w:szCs w:val="20"/>
                <w:lang w:eastAsia="en-GB"/>
              </w:rPr>
            </w:pPr>
            <w:r w:rsidRPr="004F730C">
              <w:rPr>
                <w:rFonts w:ascii="Arial" w:hAnsi="Arial" w:cs="Arial"/>
                <w:bCs/>
                <w:sz w:val="20"/>
                <w:szCs w:val="20"/>
                <w:lang w:eastAsia="en-GB"/>
              </w:rPr>
              <w:t>Emotional support</w:t>
            </w:r>
          </w:p>
        </w:tc>
        <w:tc>
          <w:tcPr>
            <w:tcW w:w="2268" w:type="dxa"/>
          </w:tcPr>
          <w:p w14:paraId="0306E27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3A2A1F5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0.730</w:t>
            </w:r>
          </w:p>
          <w:p w14:paraId="7D01CE2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494DEAA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4D30160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8CB0DE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268" w:type="dxa"/>
          </w:tcPr>
          <w:p w14:paraId="30E1F3B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674FC3A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0.817</w:t>
            </w:r>
          </w:p>
          <w:p w14:paraId="7A1156B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0637EEF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2AD8313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2E49B2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410" w:type="dxa"/>
          </w:tcPr>
          <w:p w14:paraId="57217D16"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3AC8A53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0.809</w:t>
            </w:r>
          </w:p>
          <w:p w14:paraId="3E77CC6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14E8A06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B5F1A6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A8428E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r>
      <w:tr w:rsidR="004F730C" w:rsidRPr="004F730C" w14:paraId="5C231C51" w14:textId="77777777" w:rsidTr="004F730C">
        <w:trPr>
          <w:trHeight w:val="480"/>
          <w:jc w:val="center"/>
        </w:trPr>
        <w:tc>
          <w:tcPr>
            <w:tcW w:w="1980" w:type="dxa"/>
          </w:tcPr>
          <w:p w14:paraId="0F5B793B" w14:textId="77777777" w:rsidR="004F730C" w:rsidRPr="004F730C" w:rsidRDefault="004F730C" w:rsidP="004F730C">
            <w:pPr>
              <w:jc w:val="both"/>
              <w:rPr>
                <w:rFonts w:ascii="Arial" w:hAnsi="Arial" w:cs="Arial"/>
                <w:bCs/>
                <w:sz w:val="20"/>
                <w:szCs w:val="20"/>
                <w:lang w:eastAsia="en-GB"/>
              </w:rPr>
            </w:pPr>
            <w:r w:rsidRPr="004F730C">
              <w:rPr>
                <w:rFonts w:ascii="Arial" w:hAnsi="Arial" w:cs="Arial"/>
                <w:bCs/>
                <w:sz w:val="20"/>
                <w:szCs w:val="20"/>
                <w:lang w:eastAsia="en-GB"/>
              </w:rPr>
              <w:t>Social interaction</w:t>
            </w:r>
            <w:proofErr w:type="gramStart"/>
            <w:r w:rsidRPr="004F730C">
              <w:rPr>
                <w:rFonts w:ascii="Arial" w:hAnsi="Arial" w:cs="Arial"/>
                <w:bCs/>
                <w:sz w:val="20"/>
                <w:szCs w:val="20"/>
                <w:lang w:eastAsia="en-GB"/>
              </w:rPr>
              <w:t>…..</w:t>
            </w:r>
            <w:proofErr w:type="gramEnd"/>
          </w:p>
        </w:tc>
        <w:tc>
          <w:tcPr>
            <w:tcW w:w="2268" w:type="dxa"/>
          </w:tcPr>
          <w:p w14:paraId="434697E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063DB5F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0.743</w:t>
            </w:r>
          </w:p>
          <w:p w14:paraId="08795CD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32EB040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7D06B0F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.0000</w:t>
            </w:r>
          </w:p>
          <w:p w14:paraId="04C11DC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268" w:type="dxa"/>
          </w:tcPr>
          <w:p w14:paraId="7FA0076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3949B9E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0.755</w:t>
            </w:r>
          </w:p>
          <w:p w14:paraId="5C6E0D4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04FFB99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617F2E5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6722B08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410" w:type="dxa"/>
          </w:tcPr>
          <w:p w14:paraId="38DBFA5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6A1FFC1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0.639</w:t>
            </w:r>
          </w:p>
          <w:p w14:paraId="68174E21"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Moderate correlation</w:t>
            </w:r>
          </w:p>
          <w:p w14:paraId="611D3C46"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99E460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07F1A3B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r>
      <w:tr w:rsidR="004F730C" w:rsidRPr="004F730C" w14:paraId="0DE88C7A" w14:textId="77777777" w:rsidTr="004F730C">
        <w:trPr>
          <w:trHeight w:val="301"/>
          <w:jc w:val="center"/>
        </w:trPr>
        <w:tc>
          <w:tcPr>
            <w:tcW w:w="6516" w:type="dxa"/>
            <w:gridSpan w:val="3"/>
          </w:tcPr>
          <w:p w14:paraId="4A02320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 @ 0.01</w:t>
            </w:r>
          </w:p>
        </w:tc>
        <w:tc>
          <w:tcPr>
            <w:tcW w:w="2410" w:type="dxa"/>
          </w:tcPr>
          <w:p w14:paraId="5146383E" w14:textId="77777777" w:rsidR="004F730C" w:rsidRPr="004F730C" w:rsidRDefault="004F730C" w:rsidP="004F730C">
            <w:pPr>
              <w:jc w:val="both"/>
              <w:rPr>
                <w:rFonts w:ascii="Arial" w:hAnsi="Arial" w:cs="Arial"/>
                <w:sz w:val="20"/>
                <w:szCs w:val="20"/>
                <w:lang w:eastAsia="en-GB"/>
              </w:rPr>
            </w:pPr>
          </w:p>
        </w:tc>
      </w:tr>
    </w:tbl>
    <w:p w14:paraId="3AD0C2CC" w14:textId="77777777" w:rsidR="004F730C" w:rsidRDefault="004F730C" w:rsidP="00441B6F">
      <w:pPr>
        <w:jc w:val="both"/>
        <w:rPr>
          <w:rFonts w:ascii="Arial" w:hAnsi="Arial" w:cs="Arial"/>
          <w:u w:val="single"/>
          <w:lang w:val="en-GB" w:eastAsia="en-GB"/>
        </w:rPr>
      </w:pPr>
    </w:p>
    <w:p w14:paraId="4C3CD09A" w14:textId="3C4E16FE" w:rsidR="004F730C" w:rsidRPr="004F730C" w:rsidRDefault="004F730C" w:rsidP="004F730C">
      <w:pPr>
        <w:jc w:val="both"/>
        <w:rPr>
          <w:rFonts w:ascii="Arial" w:hAnsi="Arial" w:cs="Arial"/>
          <w:lang w:val="en-GB" w:eastAsia="en-GB"/>
        </w:rPr>
      </w:pPr>
      <w:r w:rsidRPr="004F730C">
        <w:rPr>
          <w:rFonts w:ascii="Arial" w:hAnsi="Arial" w:cs="Arial"/>
          <w:lang w:val="en-GB" w:eastAsia="en-GB"/>
        </w:rPr>
        <w:t xml:space="preserve">The findings reveal significant relationships between the perceptions of Child Development Workers and the practices they implement across all domains. Cognitive learning activities showed low to moderate correlations with cognitive (r = </w:t>
      </w:r>
      <w:r w:rsidRPr="004F730C">
        <w:rPr>
          <w:rFonts w:ascii="Arial" w:hAnsi="Arial" w:cs="Arial"/>
          <w:lang w:val="en-GB" w:eastAsia="en-GB"/>
        </w:rPr>
        <w:lastRenderedPageBreak/>
        <w:t>0.491), emotional (r = 0.560), and social development (r = 0.439), while emotional regulation</w:t>
      </w:r>
      <w:r>
        <w:rPr>
          <w:rFonts w:ascii="Arial" w:hAnsi="Arial" w:cs="Arial"/>
          <w:lang w:val="en-GB" w:eastAsia="en-GB"/>
        </w:rPr>
        <w:t xml:space="preserve"> </w:t>
      </w:r>
      <w:r w:rsidRPr="004F730C">
        <w:rPr>
          <w:rFonts w:ascii="Arial" w:hAnsi="Arial" w:cs="Arial"/>
          <w:lang w:val="en-GB" w:eastAsia="en-GB"/>
        </w:rPr>
        <w:t>demonstrated high correlations across all areas (r = 0.730–0.817). Similarly, social interaction and peer relationships</w:t>
      </w:r>
      <w:r>
        <w:rPr>
          <w:rFonts w:ascii="Arial" w:hAnsi="Arial" w:cs="Arial"/>
          <w:lang w:val="en-GB" w:eastAsia="en-GB"/>
        </w:rPr>
        <w:t xml:space="preserve"> </w:t>
      </w:r>
      <w:r w:rsidRPr="004F730C">
        <w:rPr>
          <w:rFonts w:ascii="Arial" w:hAnsi="Arial" w:cs="Arial"/>
          <w:lang w:val="en-GB" w:eastAsia="en-GB"/>
        </w:rPr>
        <w:t>showed high to moderate correlations (r = 0.639–0.755), all with p-values &lt; 0.01, indicating statistical significance.</w:t>
      </w:r>
    </w:p>
    <w:p w14:paraId="71639259" w14:textId="77777777" w:rsidR="004F730C" w:rsidRDefault="004F730C" w:rsidP="004F730C">
      <w:pPr>
        <w:jc w:val="both"/>
        <w:rPr>
          <w:rFonts w:ascii="Arial" w:hAnsi="Arial" w:cs="Arial"/>
          <w:lang w:val="en-GB" w:eastAsia="en-GB"/>
        </w:rPr>
      </w:pPr>
    </w:p>
    <w:p w14:paraId="1694F854" w14:textId="583AD866" w:rsidR="00396B6F" w:rsidRDefault="004F730C" w:rsidP="004F730C">
      <w:pPr>
        <w:jc w:val="both"/>
        <w:rPr>
          <w:rFonts w:ascii="Arial" w:hAnsi="Arial" w:cs="Arial"/>
          <w:lang w:val="en-GB" w:eastAsia="en-GB"/>
        </w:rPr>
      </w:pPr>
      <w:r w:rsidRPr="004F730C">
        <w:rPr>
          <w:rFonts w:ascii="Arial" w:hAnsi="Arial" w:cs="Arial"/>
          <w:lang w:val="en-GB" w:eastAsia="en-GB"/>
        </w:rPr>
        <w:t>These results suggest that perceptions strongly influence actual classroom practices, particularly in emotional and social domains. Child Development Workers who have a clear understanding of child development are more likely to implement developmentally appropriate strategies, such as play-based learning, emotional guidance, and interactive activities. This highlights that what they believe about child development is reflected in how they teach and interact with children.</w:t>
      </w:r>
      <w:r>
        <w:rPr>
          <w:rFonts w:ascii="Arial" w:hAnsi="Arial" w:cs="Arial"/>
          <w:lang w:val="en-GB" w:eastAsia="en-GB"/>
        </w:rPr>
        <w:t xml:space="preserve"> </w:t>
      </w:r>
    </w:p>
    <w:p w14:paraId="2CACEC3A" w14:textId="77777777" w:rsidR="004F730C" w:rsidRDefault="004F730C" w:rsidP="004F730C">
      <w:pPr>
        <w:jc w:val="both"/>
        <w:rPr>
          <w:rFonts w:ascii="Arial" w:hAnsi="Arial" w:cs="Arial"/>
          <w:lang w:val="en-GB" w:eastAsia="en-GB"/>
        </w:rPr>
      </w:pPr>
    </w:p>
    <w:p w14:paraId="59BC4BED" w14:textId="77777777" w:rsidR="00E053D0" w:rsidRDefault="00E053D0" w:rsidP="00441B6F">
      <w:pPr>
        <w:pStyle w:val="Body"/>
        <w:spacing w:after="0"/>
        <w:rPr>
          <w:rFonts w:ascii="Arial" w:hAnsi="Arial" w:cs="Arial"/>
        </w:rPr>
      </w:pPr>
    </w:p>
    <w:p w14:paraId="1EC27121" w14:textId="401BED15" w:rsidR="004F730C" w:rsidRDefault="004F730C" w:rsidP="004F730C">
      <w:pPr>
        <w:pStyle w:val="Body"/>
        <w:spacing w:after="0"/>
        <w:rPr>
          <w:rFonts w:ascii="Arial" w:hAnsi="Arial" w:cs="Arial"/>
          <w:b/>
        </w:rPr>
      </w:pPr>
      <w:r>
        <w:rPr>
          <w:rFonts w:ascii="Arial" w:hAnsi="Arial" w:cs="Arial"/>
          <w:b/>
        </w:rPr>
        <w:t xml:space="preserve">Table 15. </w:t>
      </w:r>
      <w:r w:rsidRPr="004F730C">
        <w:rPr>
          <w:rFonts w:ascii="Arial" w:hAnsi="Arial" w:cs="Arial"/>
          <w:b/>
        </w:rPr>
        <w:t>The Relationship between the roles commonly fulfilled and practices implemented by child development workers</w:t>
      </w:r>
    </w:p>
    <w:p w14:paraId="7318DFAB" w14:textId="77777777" w:rsidR="004F730C" w:rsidRPr="004F730C" w:rsidRDefault="004F730C" w:rsidP="004F730C">
      <w:pPr>
        <w:pStyle w:val="Body"/>
        <w:spacing w:after="0"/>
        <w:rPr>
          <w:rFonts w:ascii="Arial" w:hAnsi="Arial" w:cs="Arial"/>
          <w:b/>
        </w:rPr>
      </w:pPr>
    </w:p>
    <w:tbl>
      <w:tblPr>
        <w:tblStyle w:val="TableGrid"/>
        <w:tblW w:w="104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505"/>
        <w:gridCol w:w="2505"/>
        <w:gridCol w:w="2662"/>
      </w:tblGrid>
      <w:tr w:rsidR="004F730C" w:rsidRPr="004F730C" w14:paraId="464BEC4F" w14:textId="77777777" w:rsidTr="00F248BB">
        <w:trPr>
          <w:trHeight w:val="297"/>
          <w:jc w:val="center"/>
        </w:trPr>
        <w:tc>
          <w:tcPr>
            <w:tcW w:w="2765" w:type="dxa"/>
            <w:tcBorders>
              <w:top w:val="single" w:sz="4" w:space="0" w:color="auto"/>
              <w:bottom w:val="single" w:sz="4" w:space="0" w:color="auto"/>
            </w:tcBorders>
          </w:tcPr>
          <w:p w14:paraId="247ACBF1"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Indicator</w:t>
            </w:r>
          </w:p>
        </w:tc>
        <w:tc>
          <w:tcPr>
            <w:tcW w:w="2505" w:type="dxa"/>
            <w:tcBorders>
              <w:top w:val="single" w:sz="4" w:space="0" w:color="auto"/>
              <w:bottom w:val="single" w:sz="4" w:space="0" w:color="auto"/>
            </w:tcBorders>
          </w:tcPr>
          <w:p w14:paraId="15EEA4EF"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Cognitive Stimulation</w:t>
            </w:r>
          </w:p>
        </w:tc>
        <w:tc>
          <w:tcPr>
            <w:tcW w:w="2505" w:type="dxa"/>
            <w:tcBorders>
              <w:top w:val="single" w:sz="4" w:space="0" w:color="auto"/>
              <w:bottom w:val="single" w:sz="4" w:space="0" w:color="auto"/>
            </w:tcBorders>
          </w:tcPr>
          <w:p w14:paraId="7F3A2A21"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Emotional Support</w:t>
            </w:r>
          </w:p>
        </w:tc>
        <w:tc>
          <w:tcPr>
            <w:tcW w:w="2662" w:type="dxa"/>
            <w:tcBorders>
              <w:top w:val="single" w:sz="4" w:space="0" w:color="auto"/>
              <w:bottom w:val="single" w:sz="4" w:space="0" w:color="auto"/>
            </w:tcBorders>
          </w:tcPr>
          <w:p w14:paraId="756F34DD"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Social Skills….</w:t>
            </w:r>
          </w:p>
        </w:tc>
      </w:tr>
      <w:tr w:rsidR="004F730C" w:rsidRPr="004F730C" w14:paraId="2A5B1F9F" w14:textId="77777777" w:rsidTr="00F248BB">
        <w:trPr>
          <w:trHeight w:val="720"/>
          <w:jc w:val="center"/>
        </w:trPr>
        <w:tc>
          <w:tcPr>
            <w:tcW w:w="2765" w:type="dxa"/>
            <w:tcBorders>
              <w:top w:val="single" w:sz="4" w:space="0" w:color="auto"/>
            </w:tcBorders>
          </w:tcPr>
          <w:p w14:paraId="69B56D6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Cognitive Learning Activities</w:t>
            </w:r>
          </w:p>
        </w:tc>
        <w:tc>
          <w:tcPr>
            <w:tcW w:w="2505" w:type="dxa"/>
            <w:tcBorders>
              <w:top w:val="single" w:sz="4" w:space="0" w:color="auto"/>
            </w:tcBorders>
          </w:tcPr>
          <w:p w14:paraId="70343A4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EAB9DEA"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0.513**</w:t>
            </w:r>
          </w:p>
          <w:p w14:paraId="38D5ECCE"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Moderate correlation</w:t>
            </w:r>
          </w:p>
          <w:p w14:paraId="01EA69AA"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18E4558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0AB213C9"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Significant </w:t>
            </w:r>
          </w:p>
        </w:tc>
        <w:tc>
          <w:tcPr>
            <w:tcW w:w="2505" w:type="dxa"/>
            <w:tcBorders>
              <w:top w:val="single" w:sz="4" w:space="0" w:color="auto"/>
            </w:tcBorders>
          </w:tcPr>
          <w:p w14:paraId="6CADB42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5EE5F7F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0.615**</w:t>
            </w:r>
          </w:p>
          <w:p w14:paraId="3767966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Moderate correlation</w:t>
            </w:r>
          </w:p>
          <w:p w14:paraId="1C02B48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2ED5871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50ABB56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Borders>
              <w:top w:val="single" w:sz="4" w:space="0" w:color="auto"/>
            </w:tcBorders>
          </w:tcPr>
          <w:p w14:paraId="665BE20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6DFBE33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0.713**</w:t>
            </w:r>
          </w:p>
          <w:p w14:paraId="734799C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High correlation</w:t>
            </w:r>
          </w:p>
          <w:p w14:paraId="1CE446E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C82033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22C2E86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7164B6B8" w14:textId="77777777" w:rsidTr="00F248BB">
        <w:trPr>
          <w:trHeight w:val="480"/>
          <w:jc w:val="center"/>
        </w:trPr>
        <w:tc>
          <w:tcPr>
            <w:tcW w:w="2765" w:type="dxa"/>
          </w:tcPr>
          <w:p w14:paraId="04D8ECEF" w14:textId="77777777" w:rsidR="004F730C" w:rsidRPr="004F730C" w:rsidRDefault="004F730C" w:rsidP="004F730C">
            <w:pPr>
              <w:pStyle w:val="Body"/>
              <w:spacing w:after="0"/>
              <w:rPr>
                <w:rFonts w:ascii="Arial" w:hAnsi="Arial" w:cs="Arial"/>
                <w:bCs/>
                <w:sz w:val="20"/>
                <w:szCs w:val="20"/>
              </w:rPr>
            </w:pPr>
            <w:r w:rsidRPr="004F730C">
              <w:rPr>
                <w:rFonts w:ascii="Arial" w:hAnsi="Arial" w:cs="Arial"/>
                <w:bCs/>
                <w:sz w:val="20"/>
                <w:szCs w:val="20"/>
              </w:rPr>
              <w:t>Emotional regulation</w:t>
            </w:r>
          </w:p>
        </w:tc>
        <w:tc>
          <w:tcPr>
            <w:tcW w:w="2505" w:type="dxa"/>
          </w:tcPr>
          <w:p w14:paraId="11063BF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3736E32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0.682**</w:t>
            </w:r>
          </w:p>
          <w:p w14:paraId="4FB4E4A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Moderate correlation</w:t>
            </w:r>
          </w:p>
          <w:p w14:paraId="69B5795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1FCFD2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1188DFB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505" w:type="dxa"/>
          </w:tcPr>
          <w:p w14:paraId="4AFB56CE"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273E092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0.833**</w:t>
            </w:r>
          </w:p>
          <w:p w14:paraId="11F31C9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369C1EB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1E529711"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617A191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Pr>
          <w:p w14:paraId="2420ED0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E33154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0.888**</w:t>
            </w:r>
          </w:p>
          <w:p w14:paraId="28C4A49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1AEB974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5B17C89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3A768F5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6A3BC9C9" w14:textId="77777777" w:rsidTr="00F248BB">
        <w:trPr>
          <w:trHeight w:val="480"/>
          <w:jc w:val="center"/>
        </w:trPr>
        <w:tc>
          <w:tcPr>
            <w:tcW w:w="2765" w:type="dxa"/>
          </w:tcPr>
          <w:p w14:paraId="3FC295B3" w14:textId="77777777" w:rsidR="004F730C" w:rsidRPr="004F730C" w:rsidRDefault="004F730C" w:rsidP="004F730C">
            <w:pPr>
              <w:pStyle w:val="Body"/>
              <w:spacing w:after="0"/>
              <w:rPr>
                <w:rFonts w:ascii="Arial" w:hAnsi="Arial" w:cs="Arial"/>
                <w:bCs/>
                <w:sz w:val="20"/>
                <w:szCs w:val="20"/>
              </w:rPr>
            </w:pPr>
            <w:r w:rsidRPr="004F730C">
              <w:rPr>
                <w:rFonts w:ascii="Arial" w:hAnsi="Arial" w:cs="Arial"/>
                <w:bCs/>
                <w:sz w:val="20"/>
                <w:szCs w:val="20"/>
              </w:rPr>
              <w:t>Social interaction</w:t>
            </w:r>
            <w:proofErr w:type="gramStart"/>
            <w:r w:rsidRPr="004F730C">
              <w:rPr>
                <w:rFonts w:ascii="Arial" w:hAnsi="Arial" w:cs="Arial"/>
                <w:bCs/>
                <w:sz w:val="20"/>
                <w:szCs w:val="20"/>
              </w:rPr>
              <w:t>…..</w:t>
            </w:r>
            <w:proofErr w:type="gramEnd"/>
          </w:p>
        </w:tc>
        <w:tc>
          <w:tcPr>
            <w:tcW w:w="2505" w:type="dxa"/>
          </w:tcPr>
          <w:p w14:paraId="26F5BA3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3BF6713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0.797**</w:t>
            </w:r>
          </w:p>
          <w:p w14:paraId="7861B6D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High correlation</w:t>
            </w:r>
          </w:p>
          <w:p w14:paraId="57AF9BC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06F9484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24561A0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505" w:type="dxa"/>
          </w:tcPr>
          <w:p w14:paraId="1631DA76"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19698C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0.761**</w:t>
            </w:r>
          </w:p>
          <w:p w14:paraId="596F5E0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2076658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9215D4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10047551"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Pr>
          <w:p w14:paraId="161555F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4B8F4DF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0.849**</w:t>
            </w:r>
          </w:p>
          <w:p w14:paraId="53AE5B16"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62E945D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2A2923B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074B2E4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04C5936D" w14:textId="77777777" w:rsidTr="00F248BB">
        <w:trPr>
          <w:trHeight w:val="301"/>
          <w:jc w:val="center"/>
        </w:trPr>
        <w:tc>
          <w:tcPr>
            <w:tcW w:w="7775" w:type="dxa"/>
            <w:gridSpan w:val="3"/>
          </w:tcPr>
          <w:p w14:paraId="62819DF5" w14:textId="626D4213"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**Significant @ 0.01  </w:t>
            </w:r>
          </w:p>
        </w:tc>
        <w:tc>
          <w:tcPr>
            <w:tcW w:w="2662" w:type="dxa"/>
          </w:tcPr>
          <w:p w14:paraId="2195A41C" w14:textId="77777777" w:rsidR="004F730C" w:rsidRPr="004F730C" w:rsidRDefault="004F730C" w:rsidP="004F730C">
            <w:pPr>
              <w:pStyle w:val="Body"/>
              <w:spacing w:after="0"/>
              <w:rPr>
                <w:rFonts w:ascii="Arial" w:hAnsi="Arial" w:cs="Arial"/>
                <w:sz w:val="20"/>
                <w:szCs w:val="20"/>
              </w:rPr>
            </w:pPr>
          </w:p>
        </w:tc>
      </w:tr>
    </w:tbl>
    <w:p w14:paraId="71F5D72D" w14:textId="77777777" w:rsidR="00E51461" w:rsidRPr="00E51461" w:rsidRDefault="00E51461" w:rsidP="00E51461">
      <w:pPr>
        <w:pStyle w:val="Body"/>
        <w:rPr>
          <w:rFonts w:ascii="Arial" w:hAnsi="Arial" w:cs="Arial"/>
        </w:rPr>
      </w:pPr>
      <w:r w:rsidRPr="00E51461">
        <w:rPr>
          <w:rFonts w:ascii="Arial" w:hAnsi="Arial" w:cs="Arial"/>
        </w:rPr>
        <w:t>The findings reveal significant relationships between the roles commonly fulfilled and the practices implemented by Child Development Workers across all domains. Cognitive learning activities showed moderate to high correlations with cognitive stimulation (r = 0.513), emotional support (r = 0.615), and social skills development (r = 0.713). Emotional regulation demonstrated moderate to high correlations with cognitive stimulation (r = 0.682), emotional support (r = 0.833), and social skills development (r = 0.888). Similarly, social interaction and peer relationships exhibited high correlations across all roles (r = 0.761–0.849), with all p-values &lt; 0.01, indicating statistical significance.</w:t>
      </w:r>
    </w:p>
    <w:p w14:paraId="0CF1D2EA" w14:textId="7EC4D8BF" w:rsidR="00790ADA" w:rsidRDefault="00E51461" w:rsidP="00E51461">
      <w:pPr>
        <w:pStyle w:val="Body"/>
        <w:rPr>
          <w:rFonts w:ascii="Arial" w:hAnsi="Arial" w:cs="Arial"/>
        </w:rPr>
      </w:pPr>
      <w:r w:rsidRPr="00E51461">
        <w:rPr>
          <w:rFonts w:ascii="Arial" w:hAnsi="Arial" w:cs="Arial"/>
        </w:rPr>
        <w:t>These results suggest that the roles performed by Child Development Workers directly influence the practices they implement. When workers actively fulfill roles related to cognitive, emotional, and social development, they are more likely to apply appropriate and consistent strategies that support children’s holistic growth.</w:t>
      </w:r>
      <w:r>
        <w:rPr>
          <w:rFonts w:ascii="Arial" w:hAnsi="Arial" w:cs="Arial"/>
        </w:rPr>
        <w:t xml:space="preserve"> </w:t>
      </w:r>
    </w:p>
    <w:p w14:paraId="3FBF320A" w14:textId="77777777" w:rsidR="00E51461" w:rsidRPr="00FB3A86" w:rsidRDefault="00E51461" w:rsidP="00E51461">
      <w:pPr>
        <w:pStyle w:val="Body"/>
        <w:spacing w:after="0"/>
        <w:rPr>
          <w:rFonts w:ascii="Arial" w:hAnsi="Arial" w:cs="Arial"/>
        </w:rPr>
      </w:pPr>
    </w:p>
    <w:p w14:paraId="343506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48CA6D" w14:textId="77777777" w:rsidR="00790ADA" w:rsidRPr="00FB3A86" w:rsidRDefault="00790ADA" w:rsidP="00441B6F">
      <w:pPr>
        <w:pStyle w:val="ConcHead"/>
        <w:spacing w:after="0"/>
        <w:jc w:val="both"/>
        <w:rPr>
          <w:rFonts w:ascii="Arial" w:hAnsi="Arial" w:cs="Arial"/>
        </w:rPr>
      </w:pPr>
    </w:p>
    <w:p w14:paraId="77AA7371" w14:textId="77777777" w:rsidR="00E51461" w:rsidRDefault="00E51461" w:rsidP="00E51461">
      <w:pPr>
        <w:pStyle w:val="AcknHead"/>
        <w:spacing w:after="0"/>
        <w:jc w:val="both"/>
        <w:rPr>
          <w:rFonts w:ascii="Arial" w:hAnsi="Arial" w:cs="Arial"/>
          <w:b w:val="0"/>
          <w:caps w:val="0"/>
          <w:sz w:val="20"/>
        </w:rPr>
      </w:pPr>
      <w:r w:rsidRPr="00E51461">
        <w:rPr>
          <w:rFonts w:ascii="Arial" w:hAnsi="Arial" w:cs="Arial"/>
          <w:b w:val="0"/>
          <w:caps w:val="0"/>
          <w:sz w:val="20"/>
        </w:rPr>
        <w:t>This study concludes that Child Development Workers possess a very positive perception of child development across cognitive, emotional, and social domains, reflecting a strong understanding of holistic development. They consistently fulfill their roles in cognitive stimulation, emotional support, and social skills, and effectively implement developmentally appropriate practices that promote children’s overall growth.</w:t>
      </w:r>
    </w:p>
    <w:p w14:paraId="09942AF8" w14:textId="77777777" w:rsidR="00E51461" w:rsidRDefault="00E51461" w:rsidP="00E51461">
      <w:pPr>
        <w:pStyle w:val="AcknHead"/>
        <w:spacing w:after="0"/>
        <w:jc w:val="both"/>
        <w:rPr>
          <w:rFonts w:ascii="Arial" w:hAnsi="Arial" w:cs="Arial"/>
          <w:b w:val="0"/>
          <w:caps w:val="0"/>
          <w:sz w:val="20"/>
        </w:rPr>
      </w:pPr>
    </w:p>
    <w:p w14:paraId="668C0150" w14:textId="76D5F7E6" w:rsidR="00E51461" w:rsidRPr="00E51461" w:rsidRDefault="00E51461" w:rsidP="00E51461">
      <w:pPr>
        <w:pStyle w:val="AcknHead"/>
        <w:spacing w:after="0"/>
        <w:jc w:val="both"/>
        <w:rPr>
          <w:rFonts w:ascii="Arial" w:hAnsi="Arial" w:cs="Arial"/>
          <w:b w:val="0"/>
          <w:caps w:val="0"/>
          <w:sz w:val="20"/>
        </w:rPr>
      </w:pPr>
      <w:r w:rsidRPr="00E51461">
        <w:rPr>
          <w:rFonts w:ascii="Arial" w:hAnsi="Arial" w:cs="Arial"/>
          <w:b w:val="0"/>
          <w:caps w:val="0"/>
          <w:sz w:val="20"/>
        </w:rPr>
        <w:t>The study further establishes that perceptions, roles, and practices are significantly interrelated, indicating that the beliefs of Child Development Workers directly influence their professional responsibilities and the strategies they apply in early childhood settings.</w:t>
      </w:r>
    </w:p>
    <w:p w14:paraId="161D72C0" w14:textId="77777777" w:rsidR="00E51461" w:rsidRDefault="00E51461" w:rsidP="00E51461">
      <w:pPr>
        <w:pStyle w:val="AcknHead"/>
        <w:spacing w:after="0"/>
        <w:jc w:val="both"/>
        <w:rPr>
          <w:rFonts w:ascii="Arial" w:hAnsi="Arial" w:cs="Arial"/>
          <w:b w:val="0"/>
          <w:caps w:val="0"/>
          <w:sz w:val="20"/>
        </w:rPr>
      </w:pPr>
    </w:p>
    <w:p w14:paraId="5C3D6657" w14:textId="7CA9B8A4" w:rsidR="00E51461" w:rsidRDefault="00E51461" w:rsidP="00E51461">
      <w:pPr>
        <w:pStyle w:val="AcknHead"/>
        <w:spacing w:after="0"/>
        <w:jc w:val="both"/>
        <w:rPr>
          <w:rFonts w:ascii="Arial" w:hAnsi="Arial" w:cs="Arial"/>
          <w:b w:val="0"/>
          <w:caps w:val="0"/>
          <w:sz w:val="20"/>
        </w:rPr>
      </w:pPr>
      <w:r w:rsidRPr="00E51461">
        <w:rPr>
          <w:rFonts w:ascii="Arial" w:hAnsi="Arial" w:cs="Arial"/>
          <w:b w:val="0"/>
          <w:caps w:val="0"/>
          <w:sz w:val="20"/>
        </w:rPr>
        <w:t xml:space="preserve">Overall, Child Development Workers play a critical role in fostering a supportive and nurturing learning environment that enhances children’s cognitive, emotional, and social development. Strengthening their competencies through continuous </w:t>
      </w:r>
      <w:r w:rsidRPr="00E51461">
        <w:rPr>
          <w:rFonts w:ascii="Arial" w:hAnsi="Arial" w:cs="Arial"/>
          <w:b w:val="0"/>
          <w:caps w:val="0"/>
          <w:sz w:val="20"/>
        </w:rPr>
        <w:lastRenderedPageBreak/>
        <w:t>professional development and institutional support is essential to sustain and improve the quality of early childhood education.</w:t>
      </w:r>
    </w:p>
    <w:p w14:paraId="41D7E56D" w14:textId="77777777" w:rsidR="00E51461" w:rsidRDefault="00E51461" w:rsidP="00E51461">
      <w:pPr>
        <w:pStyle w:val="AcknHead"/>
        <w:spacing w:after="0"/>
        <w:jc w:val="both"/>
        <w:rPr>
          <w:rFonts w:ascii="Arial" w:hAnsi="Arial" w:cs="Arial"/>
          <w:b w:val="0"/>
          <w:caps w:val="0"/>
          <w:sz w:val="20"/>
        </w:rPr>
      </w:pPr>
    </w:p>
    <w:p w14:paraId="248861BC" w14:textId="6ADC2EA6" w:rsidR="001259D1" w:rsidRDefault="001259D1" w:rsidP="00441B6F">
      <w:pPr>
        <w:pStyle w:val="ReferHead"/>
        <w:spacing w:after="0"/>
        <w:jc w:val="both"/>
        <w:rPr>
          <w:rFonts w:ascii="Arial" w:hAnsi="Arial" w:cs="Arial"/>
          <w:b w:val="0"/>
          <w:caps w:val="0"/>
          <w:sz w:val="20"/>
        </w:rPr>
      </w:pPr>
      <w:bookmarkStart w:id="0" w:name="_GoBack"/>
      <w:bookmarkEnd w:id="0"/>
    </w:p>
    <w:p w14:paraId="0CF11403" w14:textId="77777777" w:rsidR="001259D1" w:rsidRPr="001259D1" w:rsidRDefault="001259D1" w:rsidP="001259D1">
      <w:pPr>
        <w:pStyle w:val="ReferHead"/>
        <w:jc w:val="both"/>
        <w:rPr>
          <w:rFonts w:ascii="Arial" w:hAnsi="Arial" w:cs="Arial"/>
          <w:b w:val="0"/>
          <w:caps w:val="0"/>
          <w:sz w:val="20"/>
        </w:rPr>
      </w:pPr>
      <w:r w:rsidRPr="001259D1">
        <w:rPr>
          <w:rFonts w:ascii="Arial" w:hAnsi="Arial" w:cs="Arial"/>
          <w:b w:val="0"/>
          <w:caps w:val="0"/>
          <w:sz w:val="20"/>
        </w:rPr>
        <w:t>COMPETING INTERESTS DISCLAIMER:</w:t>
      </w:r>
    </w:p>
    <w:p w14:paraId="1BF68101" w14:textId="179961F4" w:rsidR="001259D1" w:rsidRPr="00136A84" w:rsidRDefault="001259D1" w:rsidP="001259D1">
      <w:pPr>
        <w:pStyle w:val="ReferHead"/>
        <w:spacing w:after="0"/>
        <w:jc w:val="both"/>
        <w:rPr>
          <w:rFonts w:ascii="Arial" w:hAnsi="Arial" w:cs="Arial"/>
          <w:b w:val="0"/>
          <w:caps w:val="0"/>
          <w:sz w:val="20"/>
        </w:rPr>
      </w:pPr>
      <w:r w:rsidRPr="001259D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F595A1" w14:textId="77777777" w:rsidR="00136A84" w:rsidRDefault="00136A84" w:rsidP="00441B6F">
      <w:pPr>
        <w:pStyle w:val="ReferHead"/>
        <w:spacing w:after="0"/>
        <w:jc w:val="both"/>
        <w:rPr>
          <w:rFonts w:ascii="Arial" w:hAnsi="Arial" w:cs="Arial"/>
          <w:bCs/>
        </w:rPr>
      </w:pPr>
    </w:p>
    <w:p w14:paraId="00FF8C10" w14:textId="77777777" w:rsidR="00136A84" w:rsidRDefault="00136A84" w:rsidP="00441B6F">
      <w:pPr>
        <w:pStyle w:val="ReferHead"/>
        <w:spacing w:after="0"/>
        <w:jc w:val="both"/>
        <w:rPr>
          <w:rFonts w:ascii="Arial" w:hAnsi="Arial" w:cs="Arial"/>
          <w:bCs/>
        </w:rPr>
      </w:pPr>
    </w:p>
    <w:p w14:paraId="4C5E03B9" w14:textId="77777777" w:rsidR="00136A84" w:rsidRDefault="00136A84" w:rsidP="00441B6F">
      <w:pPr>
        <w:pStyle w:val="ReferHead"/>
        <w:spacing w:after="0"/>
        <w:jc w:val="both"/>
        <w:rPr>
          <w:rFonts w:ascii="Arial" w:hAnsi="Arial" w:cs="Arial"/>
        </w:rPr>
      </w:pPr>
    </w:p>
    <w:p w14:paraId="4D840E03" w14:textId="371CE41C" w:rsidR="00385AFB" w:rsidRPr="00385AFB" w:rsidRDefault="00B01FCD" w:rsidP="00385AFB">
      <w:pPr>
        <w:pStyle w:val="ReferHead"/>
        <w:spacing w:after="0"/>
        <w:jc w:val="both"/>
        <w:rPr>
          <w:rFonts w:ascii="Arial" w:hAnsi="Arial" w:cs="Arial"/>
        </w:rPr>
      </w:pPr>
      <w:r w:rsidRPr="00FB3A86">
        <w:rPr>
          <w:rFonts w:ascii="Arial" w:hAnsi="Arial" w:cs="Arial"/>
        </w:rPr>
        <w:t>References</w:t>
      </w:r>
    </w:p>
    <w:p w14:paraId="5E1A60D4" w14:textId="77777777" w:rsidR="00385AFB" w:rsidRPr="00385AFB" w:rsidRDefault="00385AFB" w:rsidP="00385AFB">
      <w:pPr>
        <w:ind w:left="720" w:hanging="720"/>
        <w:jc w:val="both"/>
        <w:rPr>
          <w:color w:val="000000" w:themeColor="text1"/>
        </w:rPr>
      </w:pPr>
    </w:p>
    <w:p w14:paraId="350199C1" w14:textId="123B8A4E" w:rsidR="00385AFB" w:rsidRDefault="00385AFB" w:rsidP="00385AFB">
      <w:pPr>
        <w:ind w:left="720" w:hanging="720"/>
        <w:jc w:val="both"/>
        <w:rPr>
          <w:color w:val="000000" w:themeColor="text1"/>
          <w:lang w:val="en-PH"/>
        </w:rPr>
      </w:pPr>
      <w:r w:rsidRPr="00385AFB">
        <w:rPr>
          <w:color w:val="000000" w:themeColor="text1"/>
          <w:lang w:val="en-PH"/>
        </w:rPr>
        <w:t xml:space="preserve">Abad, M. J., Torres, R., &amp; Nguyen, H. (2025). Relationship-based pedagogy: </w:t>
      </w:r>
      <w:r w:rsidRPr="00385AFB">
        <w:rPr>
          <w:color w:val="000000" w:themeColor="text1"/>
          <w:lang w:val="en-PH"/>
        </w:rPr>
        <w:tab/>
        <w:t xml:space="preserve">Why social and emotional readiness must precede cognitive instruction. </w:t>
      </w:r>
      <w:r w:rsidRPr="00385AFB">
        <w:rPr>
          <w:color w:val="000000" w:themeColor="text1"/>
          <w:lang w:val="en-PH"/>
        </w:rPr>
        <w:tab/>
        <w:t>Early Years Journal of Research, 33(2), 142–159</w:t>
      </w:r>
      <w:r>
        <w:rPr>
          <w:color w:val="000000" w:themeColor="text1"/>
          <w:lang w:val="en-PH"/>
        </w:rPr>
        <w:t>.</w:t>
      </w:r>
    </w:p>
    <w:p w14:paraId="76F16E5D" w14:textId="77777777" w:rsidR="00385AFB" w:rsidRPr="00385AFB" w:rsidRDefault="00385AFB" w:rsidP="00385AFB">
      <w:pPr>
        <w:ind w:left="720" w:hanging="720"/>
        <w:jc w:val="both"/>
        <w:rPr>
          <w:color w:val="000000" w:themeColor="text1"/>
          <w:lang w:val="en-PH"/>
        </w:rPr>
      </w:pPr>
    </w:p>
    <w:p w14:paraId="19745ACE" w14:textId="7A000B5E" w:rsidR="00385AFB" w:rsidRDefault="00385AFB" w:rsidP="00385AFB">
      <w:pPr>
        <w:ind w:left="720" w:hanging="720"/>
        <w:jc w:val="both"/>
        <w:rPr>
          <w:color w:val="000000" w:themeColor="text1"/>
        </w:rPr>
      </w:pPr>
      <w:r w:rsidRPr="00385AFB">
        <w:rPr>
          <w:color w:val="000000" w:themeColor="text1"/>
        </w:rPr>
        <w:t xml:space="preserve">Adams, R. J., &amp; Sterling, K. L. (2025). The inclusive classroom: Impact of </w:t>
      </w:r>
      <w:r w:rsidRPr="00385AFB">
        <w:rPr>
          <w:color w:val="000000" w:themeColor="text1"/>
        </w:rPr>
        <w:tab/>
        <w:t xml:space="preserve">perceived respect and safety on early childhood social initiation. Journal </w:t>
      </w:r>
      <w:r w:rsidRPr="00385AFB">
        <w:rPr>
          <w:color w:val="000000" w:themeColor="text1"/>
        </w:rPr>
        <w:tab/>
        <w:t xml:space="preserve">of School Psychology, 108, 101342. </w:t>
      </w:r>
    </w:p>
    <w:p w14:paraId="41708B34" w14:textId="77777777" w:rsidR="00385AFB" w:rsidRPr="00385AFB" w:rsidRDefault="00385AFB" w:rsidP="00385AFB">
      <w:pPr>
        <w:ind w:left="720" w:hanging="720"/>
        <w:jc w:val="both"/>
        <w:rPr>
          <w:color w:val="000000" w:themeColor="text1"/>
        </w:rPr>
      </w:pPr>
    </w:p>
    <w:p w14:paraId="1FCC5493" w14:textId="77777777" w:rsidR="00385AFB" w:rsidRDefault="00385AFB" w:rsidP="00385AFB">
      <w:pPr>
        <w:ind w:left="720" w:hanging="720"/>
        <w:jc w:val="both"/>
        <w:rPr>
          <w:color w:val="000000" w:themeColor="text1"/>
          <w:lang w:val="en-PH"/>
        </w:rPr>
      </w:pPr>
      <w:proofErr w:type="spellStart"/>
      <w:r w:rsidRPr="00385AFB">
        <w:rPr>
          <w:color w:val="000000" w:themeColor="text1"/>
          <w:lang w:val="en-PH"/>
        </w:rPr>
        <w:t>Arispe</w:t>
      </w:r>
      <w:proofErr w:type="spellEnd"/>
      <w:r w:rsidRPr="00385AFB">
        <w:rPr>
          <w:color w:val="000000" w:themeColor="text1"/>
          <w:lang w:val="en-PH"/>
        </w:rPr>
        <w:t xml:space="preserve">, K. J., &amp; Villanueva, M. (2023). Beyond the classroom: The development </w:t>
      </w:r>
      <w:r w:rsidRPr="00385AFB">
        <w:rPr>
          <w:color w:val="000000" w:themeColor="text1"/>
          <w:lang w:val="en-PH"/>
        </w:rPr>
        <w:tab/>
        <w:t xml:space="preserve">worker as a mental health gatekeeper in early childhood education. </w:t>
      </w:r>
      <w:r w:rsidRPr="00385AFB">
        <w:rPr>
          <w:color w:val="000000" w:themeColor="text1"/>
          <w:lang w:val="en-PH"/>
        </w:rPr>
        <w:tab/>
        <w:t>Philippine Journal of Child Studies, 12(2), 88–104.</w:t>
      </w:r>
    </w:p>
    <w:p w14:paraId="30C04E99" w14:textId="77777777" w:rsidR="00385AFB" w:rsidRPr="00385AFB" w:rsidRDefault="00385AFB" w:rsidP="00385AFB">
      <w:pPr>
        <w:ind w:left="720" w:hanging="720"/>
        <w:jc w:val="both"/>
        <w:rPr>
          <w:color w:val="000000" w:themeColor="text1"/>
        </w:rPr>
      </w:pPr>
    </w:p>
    <w:p w14:paraId="7CD546AB" w14:textId="3055A371" w:rsidR="00385AFB" w:rsidRPr="00385AFB" w:rsidRDefault="00385AFB" w:rsidP="00385AFB">
      <w:pPr>
        <w:ind w:left="720" w:hanging="720"/>
        <w:jc w:val="both"/>
        <w:rPr>
          <w:color w:val="000000" w:themeColor="text1"/>
          <w:lang w:val="en-PH"/>
        </w:rPr>
      </w:pPr>
      <w:r w:rsidRPr="00385AFB">
        <w:rPr>
          <w:color w:val="000000" w:themeColor="text1"/>
        </w:rPr>
        <w:t xml:space="preserve">Baker, L. J., &amp; Thorne, S. (2025). Narrative and role-play as a scaffold: The role </w:t>
      </w:r>
      <w:r w:rsidRPr="00385AFB">
        <w:rPr>
          <w:color w:val="000000" w:themeColor="text1"/>
        </w:rPr>
        <w:tab/>
        <w:t xml:space="preserve">of modeling in early social and imaginative development. Journal of </w:t>
      </w:r>
      <w:r w:rsidRPr="00385AFB">
        <w:rPr>
          <w:color w:val="000000" w:themeColor="text1"/>
        </w:rPr>
        <w:tab/>
        <w:t>Early Childhood Literacy, 25(1), 45–63.</w:t>
      </w:r>
      <w:r>
        <w:rPr>
          <w:color w:val="000000" w:themeColor="text1"/>
        </w:rPr>
        <w:t xml:space="preserve"> </w:t>
      </w:r>
      <w:r w:rsidRPr="00385AFB">
        <w:rPr>
          <w:color w:val="000000" w:themeColor="text1"/>
        </w:rPr>
        <w:t>https://doi.org/10.1177/14687984241234567</w:t>
      </w:r>
      <w:r>
        <w:rPr>
          <w:color w:val="000000" w:themeColor="text1"/>
        </w:rPr>
        <w:t>.</w:t>
      </w:r>
    </w:p>
    <w:p w14:paraId="172B7B3E" w14:textId="6A8E0D20" w:rsidR="00385AFB" w:rsidRPr="00385AFB" w:rsidRDefault="00385AFB" w:rsidP="00385AFB">
      <w:pPr>
        <w:ind w:left="720" w:hanging="720"/>
        <w:jc w:val="both"/>
        <w:rPr>
          <w:color w:val="000000" w:themeColor="text1"/>
          <w:lang w:val="en-PH"/>
        </w:rPr>
      </w:pPr>
      <w:r w:rsidRPr="00385AFB">
        <w:rPr>
          <w:color w:val="000000" w:themeColor="text1"/>
        </w:rPr>
        <w:t xml:space="preserve">Bi Ying Hu, &amp; Ren, L. (2025). Attachment security and preschoolers' social </w:t>
      </w:r>
      <w:r w:rsidRPr="00385AFB">
        <w:rPr>
          <w:color w:val="000000" w:themeColor="text1"/>
        </w:rPr>
        <w:tab/>
        <w:t xml:space="preserve">competence: Children’s emotion understanding and regulation as chain </w:t>
      </w:r>
      <w:r w:rsidRPr="00385AFB">
        <w:rPr>
          <w:color w:val="000000" w:themeColor="text1"/>
        </w:rPr>
        <w:tab/>
        <w:t xml:space="preserve">mediators. Early Childhood Education Journal, 53(1), 45–58. </w:t>
      </w:r>
      <w:r>
        <w:rPr>
          <w:color w:val="000000" w:themeColor="text1"/>
        </w:rPr>
        <w:t xml:space="preserve"> </w:t>
      </w:r>
      <w:hyperlink r:id="rId14" w:tgtFrame="_blank" w:history="1">
        <w:r w:rsidRPr="00385AFB">
          <w:rPr>
            <w:rStyle w:val="Hyperlink"/>
            <w:color w:val="000000" w:themeColor="text1"/>
            <w:u w:val="none"/>
          </w:rPr>
          <w:t>https://doi.org/10.1007/s10643-024-01682-1</w:t>
        </w:r>
      </w:hyperlink>
      <w:r>
        <w:rPr>
          <w:color w:val="000000" w:themeColor="text1"/>
        </w:rPr>
        <w:t>.</w:t>
      </w:r>
    </w:p>
    <w:p w14:paraId="1D0501F6" w14:textId="7A23AA73" w:rsidR="00385AFB" w:rsidRPr="00385AFB" w:rsidRDefault="00385AFB" w:rsidP="00385AFB">
      <w:pPr>
        <w:ind w:left="720" w:hanging="720"/>
        <w:jc w:val="both"/>
        <w:rPr>
          <w:color w:val="000000" w:themeColor="text1"/>
          <w:lang w:val="en-PH"/>
        </w:rPr>
      </w:pPr>
    </w:p>
    <w:p w14:paraId="64290D29" w14:textId="468551A4" w:rsidR="00385AFB" w:rsidRDefault="00385AFB" w:rsidP="00385AFB">
      <w:pPr>
        <w:ind w:left="720" w:hanging="720"/>
        <w:jc w:val="both"/>
        <w:rPr>
          <w:color w:val="000000" w:themeColor="text1"/>
        </w:rPr>
      </w:pPr>
      <w:r w:rsidRPr="00385AFB">
        <w:rPr>
          <w:color w:val="000000" w:themeColor="text1"/>
        </w:rPr>
        <w:t xml:space="preserve">Bozkurt, A. (2024). Pedagogy of care and the role of social-emotional support in </w:t>
      </w:r>
      <w:r w:rsidRPr="00385AFB">
        <w:rPr>
          <w:color w:val="000000" w:themeColor="text1"/>
        </w:rPr>
        <w:tab/>
        <w:t xml:space="preserve">early learning trajectories. Frontiers in Education, 9, 1342155. </w:t>
      </w:r>
      <w:r w:rsidRPr="00385AFB">
        <w:rPr>
          <w:color w:val="000000" w:themeColor="text1"/>
        </w:rPr>
        <w:tab/>
      </w:r>
      <w:hyperlink r:id="rId15" w:tgtFrame="_blank" w:history="1">
        <w:r w:rsidRPr="00385AFB">
          <w:rPr>
            <w:rStyle w:val="Hyperlink"/>
            <w:color w:val="000000" w:themeColor="text1"/>
            <w:u w:val="none"/>
          </w:rPr>
          <w:t>https://doi.org/10.3389/feduc.2024.1342155</w:t>
        </w:r>
      </w:hyperlink>
      <w:r>
        <w:rPr>
          <w:color w:val="000000" w:themeColor="text1"/>
        </w:rPr>
        <w:t>.</w:t>
      </w:r>
    </w:p>
    <w:p w14:paraId="28B28BA9" w14:textId="77777777" w:rsidR="00385AFB" w:rsidRPr="00385AFB" w:rsidRDefault="00385AFB" w:rsidP="00385AFB">
      <w:pPr>
        <w:ind w:left="720" w:hanging="720"/>
        <w:jc w:val="both"/>
        <w:rPr>
          <w:color w:val="000000" w:themeColor="text1"/>
          <w:lang w:val="en-PH"/>
        </w:rPr>
      </w:pPr>
    </w:p>
    <w:p w14:paraId="15EAD316" w14:textId="2116B620" w:rsidR="00385AFB" w:rsidRDefault="00385AFB" w:rsidP="00385AFB">
      <w:pPr>
        <w:ind w:left="720" w:hanging="720"/>
        <w:jc w:val="both"/>
        <w:rPr>
          <w:color w:val="000000" w:themeColor="text1"/>
        </w:rPr>
      </w:pPr>
      <w:r w:rsidRPr="00385AFB">
        <w:rPr>
          <w:color w:val="000000" w:themeColor="text1"/>
        </w:rPr>
        <w:t xml:space="preserve">Bozkurt, A. (2024). Pedagogy of care and the role of social-emotional support in </w:t>
      </w:r>
      <w:r w:rsidRPr="00385AFB">
        <w:rPr>
          <w:color w:val="000000" w:themeColor="text1"/>
        </w:rPr>
        <w:tab/>
        <w:t xml:space="preserve">early learning trajectories. Frontiers in Education, 9, 1342155. </w:t>
      </w:r>
      <w:r w:rsidRPr="00385AFB">
        <w:rPr>
          <w:color w:val="000000" w:themeColor="text1"/>
        </w:rPr>
        <w:tab/>
      </w:r>
      <w:hyperlink r:id="rId16" w:tgtFrame="_blank" w:history="1">
        <w:r w:rsidRPr="00385AFB">
          <w:rPr>
            <w:rStyle w:val="Hyperlink"/>
            <w:color w:val="000000" w:themeColor="text1"/>
            <w:u w:val="none"/>
          </w:rPr>
          <w:t>https://doi.org/10.3389/feduc.2024.1342155</w:t>
        </w:r>
      </w:hyperlink>
      <w:r>
        <w:rPr>
          <w:color w:val="000000" w:themeColor="text1"/>
        </w:rPr>
        <w:t>.</w:t>
      </w:r>
    </w:p>
    <w:p w14:paraId="2EE49EB7" w14:textId="77777777" w:rsidR="00385AFB" w:rsidRPr="00385AFB" w:rsidRDefault="00385AFB" w:rsidP="00385AFB">
      <w:pPr>
        <w:ind w:left="720" w:hanging="720"/>
        <w:jc w:val="both"/>
        <w:rPr>
          <w:color w:val="000000" w:themeColor="text1"/>
        </w:rPr>
      </w:pPr>
    </w:p>
    <w:p w14:paraId="6CB0A9C3" w14:textId="549CCCBB" w:rsidR="00385AFB" w:rsidRPr="00385AFB" w:rsidRDefault="00385AFB" w:rsidP="00385AFB">
      <w:pPr>
        <w:ind w:left="720" w:hanging="720"/>
        <w:jc w:val="both"/>
        <w:rPr>
          <w:color w:val="000000" w:themeColor="text1"/>
        </w:rPr>
      </w:pPr>
      <w:r w:rsidRPr="00385AFB">
        <w:rPr>
          <w:color w:val="000000" w:themeColor="text1"/>
        </w:rPr>
        <w:t xml:space="preserve">Brooks, J. L., &amp; Zhao, X. (2026). Social mirroring and mindfulness: How </w:t>
      </w:r>
      <w:r w:rsidRPr="00385AFB">
        <w:rPr>
          <w:color w:val="000000" w:themeColor="text1"/>
        </w:rPr>
        <w:tab/>
        <w:t xml:space="preserve">educator modeling shapes stress-management in early learners. Journal of </w:t>
      </w:r>
      <w:r w:rsidRPr="00385AFB">
        <w:rPr>
          <w:color w:val="000000" w:themeColor="text1"/>
        </w:rPr>
        <w:tab/>
        <w:t>Child and Family Studies, 35(1), 12-29. https://doi.org/10.1007/s10826-</w:t>
      </w:r>
      <w:r w:rsidRPr="00385AFB">
        <w:rPr>
          <w:color w:val="000000" w:themeColor="text1"/>
        </w:rPr>
        <w:tab/>
        <w:t xml:space="preserve">025-02844-x </w:t>
      </w:r>
    </w:p>
    <w:p w14:paraId="506D9593" w14:textId="1A71CE71" w:rsidR="00385AFB" w:rsidRDefault="00385AFB" w:rsidP="00385AFB">
      <w:pPr>
        <w:ind w:left="720" w:hanging="720"/>
        <w:jc w:val="both"/>
        <w:rPr>
          <w:color w:val="000000" w:themeColor="text1"/>
        </w:rPr>
      </w:pPr>
      <w:r w:rsidRPr="00385AFB">
        <w:rPr>
          <w:color w:val="000000" w:themeColor="text1"/>
          <w:lang w:val="en-PH"/>
        </w:rPr>
        <w:t xml:space="preserve">Chen, L. H., Martinez, J., &amp; Zhao, Y. (2023). Scaffolding in the sandbox: </w:t>
      </w:r>
      <w:r w:rsidRPr="00385AFB">
        <w:rPr>
          <w:color w:val="000000" w:themeColor="text1"/>
          <w:lang w:val="en-PH"/>
        </w:rPr>
        <w:tab/>
        <w:t xml:space="preserve">Dynamic adjustment of cognitive activities in early childhood centers. </w:t>
      </w:r>
      <w:r w:rsidRPr="00385AFB">
        <w:rPr>
          <w:color w:val="000000" w:themeColor="text1"/>
          <w:lang w:val="en-PH"/>
        </w:rPr>
        <w:tab/>
        <w:t>Journal of Applied Developmental Psychology, 86, 101-115.</w:t>
      </w:r>
      <w:r>
        <w:rPr>
          <w:color w:val="000000" w:themeColor="text1"/>
          <w:lang w:val="en-PH"/>
        </w:rPr>
        <w:t xml:space="preserve"> </w:t>
      </w:r>
      <w:hyperlink r:id="rId17" w:tgtFrame="_blank" w:history="1">
        <w:r w:rsidRPr="00385AFB">
          <w:rPr>
            <w:rStyle w:val="Hyperlink"/>
            <w:color w:val="000000" w:themeColor="text1"/>
            <w:u w:val="none"/>
            <w:lang w:val="en-PH"/>
          </w:rPr>
          <w:t>https://doi.org/10.1016/j.appdev.2023.101532</w:t>
        </w:r>
      </w:hyperlink>
      <w:r>
        <w:rPr>
          <w:color w:val="000000" w:themeColor="text1"/>
        </w:rPr>
        <w:t>.</w:t>
      </w:r>
    </w:p>
    <w:p w14:paraId="623CCBCA" w14:textId="77777777" w:rsidR="00385AFB" w:rsidRPr="00385AFB" w:rsidRDefault="00385AFB" w:rsidP="00385AFB">
      <w:pPr>
        <w:ind w:left="720" w:hanging="720"/>
        <w:jc w:val="both"/>
        <w:rPr>
          <w:color w:val="000000" w:themeColor="text1"/>
        </w:rPr>
      </w:pPr>
    </w:p>
    <w:p w14:paraId="17100C49" w14:textId="77777777" w:rsidR="00385AFB" w:rsidRDefault="00385AFB" w:rsidP="00385AFB">
      <w:pPr>
        <w:ind w:left="720" w:hanging="720"/>
        <w:jc w:val="both"/>
        <w:rPr>
          <w:color w:val="000000" w:themeColor="text1"/>
        </w:rPr>
      </w:pPr>
      <w:r w:rsidRPr="00385AFB">
        <w:rPr>
          <w:color w:val="000000" w:themeColor="text1"/>
        </w:rPr>
        <w:t xml:space="preserve">Chen, Y., Wang, L., &amp; Zhao, X. (2025). Preschool children's social skills, problem behaviors, academic self-esteem and teacher-child relationship: A serial mediation model. Frontiers in Psychology, 16, Article 1453193. </w:t>
      </w:r>
      <w:hyperlink r:id="rId18" w:tgtFrame="_blank" w:history="1">
        <w:r w:rsidRPr="00385AFB">
          <w:rPr>
            <w:rStyle w:val="Hyperlink"/>
            <w:color w:val="000000" w:themeColor="text1"/>
            <w:u w:val="none"/>
          </w:rPr>
          <w:t>https://doi.org/10.3389/fpsyg.2025.1453193</w:t>
        </w:r>
      </w:hyperlink>
    </w:p>
    <w:p w14:paraId="5A664D00" w14:textId="77777777" w:rsidR="00385AFB" w:rsidRPr="00385AFB" w:rsidRDefault="00385AFB" w:rsidP="00385AFB">
      <w:pPr>
        <w:ind w:left="720" w:hanging="720"/>
        <w:jc w:val="both"/>
        <w:rPr>
          <w:color w:val="000000" w:themeColor="text1"/>
          <w:lang w:val="en-PH"/>
        </w:rPr>
      </w:pPr>
    </w:p>
    <w:p w14:paraId="5DB404DD" w14:textId="030FC390" w:rsidR="00385AFB" w:rsidRDefault="00385AFB" w:rsidP="00385AFB">
      <w:pPr>
        <w:ind w:left="720" w:hanging="720"/>
        <w:jc w:val="both"/>
        <w:rPr>
          <w:color w:val="000000" w:themeColor="text1"/>
        </w:rPr>
      </w:pPr>
      <w:r w:rsidRPr="00385AFB">
        <w:rPr>
          <w:color w:val="000000" w:themeColor="text1"/>
        </w:rPr>
        <w:t xml:space="preserve">Evangelista, A. O., &amp; Ting, M. S. (2025). Parent-Child Relationship, Parental </w:t>
      </w:r>
      <w:r w:rsidRPr="00385AFB">
        <w:rPr>
          <w:color w:val="000000" w:themeColor="text1"/>
        </w:rPr>
        <w:tab/>
        <w:t>Involvement and Educational Support Systems of Parents with Children Diagnosed with Autism Spectrum Disorder in San Pablo City.</w:t>
      </w:r>
    </w:p>
    <w:p w14:paraId="730C4E97" w14:textId="77777777" w:rsidR="00385AFB" w:rsidRPr="00385AFB" w:rsidRDefault="00385AFB" w:rsidP="00385AFB">
      <w:pPr>
        <w:ind w:left="720" w:hanging="720"/>
        <w:jc w:val="both"/>
        <w:rPr>
          <w:color w:val="000000" w:themeColor="text1"/>
          <w:lang w:val="en-PH"/>
        </w:rPr>
      </w:pPr>
    </w:p>
    <w:p w14:paraId="5E2B82E7" w14:textId="77777777" w:rsidR="00385AFB" w:rsidRDefault="00385AFB" w:rsidP="00385AFB">
      <w:pPr>
        <w:ind w:left="720" w:hanging="720"/>
        <w:jc w:val="both"/>
        <w:rPr>
          <w:color w:val="000000" w:themeColor="text1"/>
          <w:lang w:val="en-PH"/>
        </w:rPr>
      </w:pPr>
      <w:r w:rsidRPr="00385AFB">
        <w:rPr>
          <w:color w:val="000000" w:themeColor="text1"/>
          <w:lang w:val="en-PH"/>
        </w:rPr>
        <w:t xml:space="preserve">Fernandez, T. C., Lozano, J. A., Nacional, J. P., </w:t>
      </w:r>
      <w:proofErr w:type="spellStart"/>
      <w:r w:rsidRPr="00385AFB">
        <w:rPr>
          <w:color w:val="000000" w:themeColor="text1"/>
          <w:lang w:val="en-PH"/>
        </w:rPr>
        <w:t>Parocruz</w:t>
      </w:r>
      <w:proofErr w:type="spellEnd"/>
      <w:r w:rsidRPr="00385AFB">
        <w:rPr>
          <w:color w:val="000000" w:themeColor="text1"/>
          <w:lang w:val="en-PH"/>
        </w:rPr>
        <w:t xml:space="preserve">, S. M. C., &amp; Estacio, R. D. </w:t>
      </w:r>
      <w:r w:rsidRPr="00385AFB">
        <w:rPr>
          <w:color w:val="000000" w:themeColor="text1"/>
          <w:lang w:val="en-PH"/>
        </w:rPr>
        <w:tab/>
        <w:t>(2025). Practices of daycare workers in Quezon City in encouraging age-</w:t>
      </w:r>
      <w:r w:rsidRPr="00385AFB">
        <w:rPr>
          <w:color w:val="000000" w:themeColor="text1"/>
          <w:lang w:val="en-PH"/>
        </w:rPr>
        <w:tab/>
        <w:t xml:space="preserve">appropriate learning and socialization. International Journal of Research and </w:t>
      </w:r>
      <w:r w:rsidRPr="00385AFB">
        <w:rPr>
          <w:color w:val="000000" w:themeColor="text1"/>
          <w:lang w:val="en-PH"/>
        </w:rPr>
        <w:tab/>
        <w:t>Innovation in Social Science, 9(4), 6792–6801.</w:t>
      </w:r>
    </w:p>
    <w:p w14:paraId="0326C806" w14:textId="77777777" w:rsidR="00385AFB" w:rsidRPr="00385AFB" w:rsidRDefault="00385AFB" w:rsidP="00385AFB">
      <w:pPr>
        <w:ind w:left="720" w:hanging="720"/>
        <w:jc w:val="both"/>
        <w:rPr>
          <w:color w:val="000000" w:themeColor="text1"/>
          <w:lang w:val="en-PH"/>
        </w:rPr>
      </w:pPr>
    </w:p>
    <w:p w14:paraId="4649B1FB" w14:textId="222911F5" w:rsidR="00385AFB" w:rsidRDefault="00385AFB" w:rsidP="00385AFB">
      <w:pPr>
        <w:ind w:left="720" w:hanging="720"/>
        <w:jc w:val="both"/>
        <w:rPr>
          <w:color w:val="000000" w:themeColor="text1"/>
        </w:rPr>
      </w:pPr>
      <w:r w:rsidRPr="00385AFB">
        <w:rPr>
          <w:color w:val="000000" w:themeColor="text1"/>
        </w:rPr>
        <w:t xml:space="preserve">Foster, K. R., &amp; Clarke, D. T. (2024). Emotional literacy as a catalyst for </w:t>
      </w:r>
      <w:r w:rsidRPr="00385AFB">
        <w:rPr>
          <w:color w:val="000000" w:themeColor="text1"/>
        </w:rPr>
        <w:tab/>
        <w:t xml:space="preserve">resilience: A longitudinal study of preschool interventions. Early Childhood Education Journal, 52(4), 511-525. </w:t>
      </w:r>
      <w:hyperlink r:id="rId19" w:history="1">
        <w:r w:rsidRPr="00385AFB">
          <w:rPr>
            <w:rStyle w:val="Hyperlink"/>
            <w:color w:val="000000" w:themeColor="text1"/>
            <w:u w:val="none"/>
          </w:rPr>
          <w:t>https://doi.org/10.1007/s10643-023-01502-y</w:t>
        </w:r>
      </w:hyperlink>
      <w:r w:rsidRPr="00385AFB">
        <w:rPr>
          <w:color w:val="000000" w:themeColor="text1"/>
        </w:rPr>
        <w:t>.</w:t>
      </w:r>
    </w:p>
    <w:p w14:paraId="2CAF0A8E" w14:textId="77777777" w:rsidR="00385AFB" w:rsidRPr="00385AFB" w:rsidRDefault="00385AFB" w:rsidP="00385AFB">
      <w:pPr>
        <w:ind w:left="720" w:hanging="720"/>
        <w:jc w:val="both"/>
        <w:rPr>
          <w:color w:val="000000" w:themeColor="text1"/>
        </w:rPr>
      </w:pPr>
    </w:p>
    <w:p w14:paraId="143DD0C3" w14:textId="0B5AD449" w:rsidR="00385AFB" w:rsidRDefault="00385AFB" w:rsidP="00385AFB">
      <w:pPr>
        <w:ind w:left="720" w:hanging="720"/>
        <w:jc w:val="both"/>
        <w:rPr>
          <w:color w:val="000000" w:themeColor="text1"/>
        </w:rPr>
      </w:pPr>
      <w:r w:rsidRPr="00385AFB">
        <w:rPr>
          <w:color w:val="000000" w:themeColor="text1"/>
        </w:rPr>
        <w:t xml:space="preserve">Geer, E. A., &amp; </w:t>
      </w:r>
      <w:proofErr w:type="spellStart"/>
      <w:r w:rsidRPr="00385AFB">
        <w:rPr>
          <w:color w:val="000000" w:themeColor="text1"/>
        </w:rPr>
        <w:t>Paes</w:t>
      </w:r>
      <w:proofErr w:type="spellEnd"/>
      <w:r w:rsidRPr="00385AFB">
        <w:rPr>
          <w:color w:val="000000" w:themeColor="text1"/>
        </w:rPr>
        <w:t xml:space="preserve">, T. M. (2025). Testing block play as an effective mechanism </w:t>
      </w:r>
      <w:r w:rsidRPr="00385AFB">
        <w:rPr>
          <w:color w:val="000000" w:themeColor="text1"/>
        </w:rPr>
        <w:tab/>
        <w:t xml:space="preserve">for promoting early math, executive function, and spatial skills in </w:t>
      </w:r>
      <w:r w:rsidRPr="00385AFB">
        <w:rPr>
          <w:color w:val="000000" w:themeColor="text1"/>
        </w:rPr>
        <w:tab/>
        <w:t xml:space="preserve">preschoolers from low-income backgrounds. Early Childhood Research Quarterly, 71, 163–173. </w:t>
      </w:r>
      <w:hyperlink r:id="rId20" w:tgtFrame="_blank" w:history="1">
        <w:r w:rsidRPr="00385AFB">
          <w:rPr>
            <w:rStyle w:val="Hyperlink"/>
            <w:color w:val="000000" w:themeColor="text1"/>
            <w:u w:val="none"/>
          </w:rPr>
          <w:t>https://doi.org/10.1016/j.ecresq.2024.12.011</w:t>
        </w:r>
      </w:hyperlink>
      <w:r>
        <w:rPr>
          <w:color w:val="000000" w:themeColor="text1"/>
        </w:rPr>
        <w:t>.</w:t>
      </w:r>
    </w:p>
    <w:p w14:paraId="363846FA" w14:textId="77777777" w:rsidR="00385AFB" w:rsidRPr="00385AFB" w:rsidRDefault="00385AFB" w:rsidP="00385AFB">
      <w:pPr>
        <w:ind w:left="720" w:hanging="720"/>
        <w:jc w:val="both"/>
        <w:rPr>
          <w:color w:val="000000" w:themeColor="text1"/>
          <w:lang w:val="en-PH"/>
        </w:rPr>
      </w:pPr>
    </w:p>
    <w:p w14:paraId="227E95DE" w14:textId="2987F13C" w:rsidR="00385AFB" w:rsidRDefault="00385AFB" w:rsidP="00385AFB">
      <w:pPr>
        <w:ind w:left="720" w:hanging="720"/>
        <w:jc w:val="both"/>
        <w:rPr>
          <w:color w:val="000000" w:themeColor="text1"/>
        </w:rPr>
      </w:pPr>
      <w:r w:rsidRPr="00385AFB">
        <w:rPr>
          <w:color w:val="000000" w:themeColor="text1"/>
        </w:rPr>
        <w:lastRenderedPageBreak/>
        <w:t xml:space="preserve">Gomez, M. A., &amp; Sullivan, S. (2025). Co-regulation in the classroom: The impact </w:t>
      </w:r>
      <w:r w:rsidRPr="00385AFB">
        <w:rPr>
          <w:color w:val="000000" w:themeColor="text1"/>
        </w:rPr>
        <w:tab/>
        <w:t xml:space="preserve">of teacher-provided secure bases on child emotional stability. Frontiers in </w:t>
      </w:r>
      <w:r w:rsidRPr="00385AFB">
        <w:rPr>
          <w:color w:val="000000" w:themeColor="text1"/>
        </w:rPr>
        <w:tab/>
        <w:t xml:space="preserve">Psychology, 16, 88102. </w:t>
      </w:r>
      <w:hyperlink r:id="rId21" w:tgtFrame="_blank" w:history="1">
        <w:r w:rsidRPr="00385AFB">
          <w:rPr>
            <w:rStyle w:val="Hyperlink"/>
            <w:color w:val="000000" w:themeColor="text1"/>
            <w:u w:val="none"/>
          </w:rPr>
          <w:t>https://doi.org/10.3389/fpsyg.2025.88102</w:t>
        </w:r>
      </w:hyperlink>
      <w:r>
        <w:rPr>
          <w:color w:val="000000" w:themeColor="text1"/>
        </w:rPr>
        <w:t>.</w:t>
      </w:r>
    </w:p>
    <w:p w14:paraId="2C203036" w14:textId="77777777" w:rsidR="00385AFB" w:rsidRPr="00385AFB" w:rsidRDefault="00385AFB" w:rsidP="00385AFB">
      <w:pPr>
        <w:ind w:left="720" w:hanging="720"/>
        <w:jc w:val="both"/>
        <w:rPr>
          <w:color w:val="000000" w:themeColor="text1"/>
        </w:rPr>
      </w:pPr>
    </w:p>
    <w:p w14:paraId="6D4834FF" w14:textId="77777777" w:rsidR="00385AFB" w:rsidRDefault="00385AFB" w:rsidP="00385AFB">
      <w:pPr>
        <w:ind w:left="720" w:hanging="720"/>
        <w:jc w:val="both"/>
        <w:rPr>
          <w:color w:val="000000" w:themeColor="text1"/>
          <w:lang w:val="en-PH"/>
        </w:rPr>
      </w:pPr>
      <w:r w:rsidRPr="00385AFB">
        <w:rPr>
          <w:color w:val="000000" w:themeColor="text1"/>
          <w:lang w:val="en-PH"/>
        </w:rPr>
        <w:t xml:space="preserve">Gomez, S. V. (2022). Attachment Theory 2.0: The neurobiology of secure bonds </w:t>
      </w:r>
      <w:r w:rsidRPr="00385AFB">
        <w:rPr>
          <w:color w:val="000000" w:themeColor="text1"/>
          <w:lang w:val="en-PH"/>
        </w:rPr>
        <w:tab/>
        <w:t>in non-parental care settings. Academic Press.</w:t>
      </w:r>
    </w:p>
    <w:p w14:paraId="07BF0187" w14:textId="77777777" w:rsidR="00385AFB" w:rsidRPr="00385AFB" w:rsidRDefault="00385AFB" w:rsidP="00385AFB">
      <w:pPr>
        <w:ind w:left="720" w:hanging="720"/>
        <w:jc w:val="both"/>
        <w:rPr>
          <w:color w:val="000000" w:themeColor="text1"/>
        </w:rPr>
      </w:pPr>
    </w:p>
    <w:p w14:paraId="06260231" w14:textId="77777777" w:rsidR="00385AFB" w:rsidRDefault="00385AFB" w:rsidP="00385AFB">
      <w:pPr>
        <w:ind w:left="720" w:hanging="720"/>
        <w:jc w:val="both"/>
        <w:rPr>
          <w:color w:val="000000" w:themeColor="text1"/>
        </w:rPr>
      </w:pPr>
      <w:proofErr w:type="spellStart"/>
      <w:r w:rsidRPr="00385AFB">
        <w:rPr>
          <w:color w:val="000000" w:themeColor="text1"/>
          <w:lang w:val="en-PH"/>
        </w:rPr>
        <w:t>Hamaidi</w:t>
      </w:r>
      <w:proofErr w:type="spellEnd"/>
      <w:r w:rsidRPr="00385AFB">
        <w:rPr>
          <w:color w:val="000000" w:themeColor="text1"/>
          <w:lang w:val="en-PH"/>
        </w:rPr>
        <w:t xml:space="preserve">, S. F. B., Ferreira, D. N., </w:t>
      </w:r>
      <w:proofErr w:type="spellStart"/>
      <w:r w:rsidRPr="00385AFB">
        <w:rPr>
          <w:color w:val="000000" w:themeColor="text1"/>
          <w:lang w:val="en-PH"/>
        </w:rPr>
        <w:t>Pinho</w:t>
      </w:r>
      <w:proofErr w:type="spellEnd"/>
      <w:r w:rsidRPr="00385AFB">
        <w:rPr>
          <w:color w:val="000000" w:themeColor="text1"/>
          <w:lang w:val="en-PH"/>
        </w:rPr>
        <w:t xml:space="preserve">, I. S., &amp; Lima, M. E. O. (2021). </w:t>
      </w:r>
      <w:r w:rsidRPr="00385AFB">
        <w:rPr>
          <w:color w:val="000000" w:themeColor="text1"/>
          <w:lang w:val="en-PH"/>
        </w:rPr>
        <w:tab/>
        <w:t xml:space="preserve">Emotional </w:t>
      </w:r>
      <w:r w:rsidRPr="00385AFB">
        <w:rPr>
          <w:color w:val="000000" w:themeColor="text1"/>
          <w:lang w:val="en-PH"/>
        </w:rPr>
        <w:tab/>
        <w:t xml:space="preserve">regulation in the workplace: A qualitative study with </w:t>
      </w:r>
      <w:r w:rsidRPr="00385AFB">
        <w:rPr>
          <w:color w:val="000000" w:themeColor="text1"/>
          <w:lang w:val="en-PH"/>
        </w:rPr>
        <w:tab/>
        <w:t xml:space="preserve">teachers. </w:t>
      </w:r>
      <w:proofErr w:type="spellStart"/>
      <w:r w:rsidRPr="00385AFB">
        <w:rPr>
          <w:color w:val="000000" w:themeColor="text1"/>
          <w:lang w:val="en-PH"/>
        </w:rPr>
        <w:t>Educação</w:t>
      </w:r>
      <w:proofErr w:type="spellEnd"/>
      <w:r w:rsidRPr="00385AFB">
        <w:rPr>
          <w:color w:val="000000" w:themeColor="text1"/>
          <w:lang w:val="en-PH"/>
        </w:rPr>
        <w:t xml:space="preserve"> e </w:t>
      </w:r>
      <w:r w:rsidRPr="00385AFB">
        <w:rPr>
          <w:color w:val="000000" w:themeColor="text1"/>
          <w:lang w:val="en-PH"/>
        </w:rPr>
        <w:tab/>
      </w:r>
      <w:proofErr w:type="spellStart"/>
      <w:r w:rsidRPr="00385AFB">
        <w:rPr>
          <w:color w:val="000000" w:themeColor="text1"/>
          <w:lang w:val="en-PH"/>
        </w:rPr>
        <w:t>Pesquisa</w:t>
      </w:r>
      <w:proofErr w:type="spellEnd"/>
      <w:r w:rsidRPr="00385AFB">
        <w:rPr>
          <w:color w:val="000000" w:themeColor="text1"/>
          <w:lang w:val="en-PH"/>
        </w:rPr>
        <w:t xml:space="preserve">, 47, e248873. </w:t>
      </w:r>
      <w:r w:rsidRPr="00385AFB">
        <w:rPr>
          <w:color w:val="000000" w:themeColor="text1"/>
          <w:lang w:val="en-PH"/>
        </w:rPr>
        <w:tab/>
      </w:r>
      <w:hyperlink r:id="rId22" w:tgtFrame="_new" w:history="1">
        <w:r w:rsidRPr="00385AFB">
          <w:rPr>
            <w:rStyle w:val="Hyperlink"/>
            <w:color w:val="000000" w:themeColor="text1"/>
            <w:u w:val="none"/>
            <w:lang w:val="en-PH"/>
          </w:rPr>
          <w:t>https://doi.org/10.1590/S1678-4634202147248873</w:t>
        </w:r>
      </w:hyperlink>
    </w:p>
    <w:p w14:paraId="4830F307" w14:textId="77777777" w:rsidR="00385AFB" w:rsidRPr="00385AFB" w:rsidRDefault="00385AFB" w:rsidP="00385AFB">
      <w:pPr>
        <w:ind w:left="720" w:hanging="720"/>
        <w:jc w:val="both"/>
        <w:rPr>
          <w:color w:val="000000" w:themeColor="text1"/>
        </w:rPr>
      </w:pPr>
    </w:p>
    <w:p w14:paraId="7B2EC652" w14:textId="310F0461" w:rsidR="00385AFB" w:rsidRDefault="00385AFB" w:rsidP="00385AFB">
      <w:pPr>
        <w:ind w:left="720" w:hanging="720"/>
        <w:jc w:val="both"/>
        <w:rPr>
          <w:color w:val="000000" w:themeColor="text1"/>
          <w:lang w:val="en-PH"/>
        </w:rPr>
      </w:pPr>
      <w:r w:rsidRPr="00385AFB">
        <w:rPr>
          <w:color w:val="000000" w:themeColor="text1"/>
          <w:lang w:val="en-PH"/>
        </w:rPr>
        <w:t>Hanson, K. M., &amp; Miller, T. R. (2022). Executive function and intentionality: The role of targeted problem-solving in neural pruning. Early Childhood Research Quarterly, 59(2), 210–224.</w:t>
      </w:r>
    </w:p>
    <w:p w14:paraId="0B1BA841" w14:textId="77777777" w:rsidR="00385AFB" w:rsidRPr="00385AFB" w:rsidRDefault="00385AFB" w:rsidP="00385AFB">
      <w:pPr>
        <w:ind w:left="720" w:hanging="720"/>
        <w:jc w:val="both"/>
        <w:rPr>
          <w:color w:val="000000" w:themeColor="text1"/>
          <w:lang w:val="en-PH"/>
        </w:rPr>
      </w:pPr>
    </w:p>
    <w:p w14:paraId="4C7B44A7" w14:textId="1C519D42" w:rsidR="00385AFB" w:rsidRDefault="00385AFB" w:rsidP="00385AFB">
      <w:pPr>
        <w:ind w:left="720" w:hanging="720"/>
        <w:jc w:val="both"/>
        <w:rPr>
          <w:color w:val="000000" w:themeColor="text1"/>
        </w:rPr>
      </w:pPr>
      <w:r w:rsidRPr="00385AFB">
        <w:rPr>
          <w:color w:val="000000" w:themeColor="text1"/>
        </w:rPr>
        <w:t xml:space="preserve">Holloway, S. D., &amp; Mistry, J. (2025). Perception-practice alignment: How early </w:t>
      </w:r>
      <w:r w:rsidRPr="00385AFB">
        <w:rPr>
          <w:color w:val="000000" w:themeColor="text1"/>
        </w:rPr>
        <w:tab/>
        <w:t xml:space="preserve">childhood workers’ beliefs shape social-emotional resilience. Early </w:t>
      </w:r>
      <w:r w:rsidRPr="00385AFB">
        <w:rPr>
          <w:color w:val="000000" w:themeColor="text1"/>
        </w:rPr>
        <w:tab/>
        <w:t xml:space="preserve">Childhood Research Quarterly, 70, 185–196. </w:t>
      </w:r>
      <w:r w:rsidRPr="00385AFB">
        <w:rPr>
          <w:color w:val="000000" w:themeColor="text1"/>
        </w:rPr>
        <w:tab/>
      </w:r>
      <w:hyperlink r:id="rId23" w:tgtFrame="_blank" w:history="1">
        <w:r w:rsidRPr="00385AFB">
          <w:rPr>
            <w:rStyle w:val="Hyperlink"/>
            <w:color w:val="000000" w:themeColor="text1"/>
            <w:u w:val="none"/>
          </w:rPr>
          <w:t>https://doi.org/10.1016/j.ecresq.2024.11.002</w:t>
        </w:r>
      </w:hyperlink>
      <w:r>
        <w:rPr>
          <w:color w:val="000000" w:themeColor="text1"/>
        </w:rPr>
        <w:t>.</w:t>
      </w:r>
    </w:p>
    <w:p w14:paraId="0299747C" w14:textId="77777777" w:rsidR="00385AFB" w:rsidRPr="00385AFB" w:rsidRDefault="00385AFB" w:rsidP="00385AFB">
      <w:pPr>
        <w:ind w:left="720" w:hanging="720"/>
        <w:jc w:val="both"/>
        <w:rPr>
          <w:color w:val="000000" w:themeColor="text1"/>
        </w:rPr>
      </w:pPr>
    </w:p>
    <w:p w14:paraId="3005A717" w14:textId="77777777" w:rsidR="00385AFB" w:rsidRDefault="00385AFB" w:rsidP="00385AFB">
      <w:pPr>
        <w:ind w:left="720" w:hanging="720"/>
        <w:jc w:val="both"/>
        <w:rPr>
          <w:color w:val="000000" w:themeColor="text1"/>
        </w:rPr>
      </w:pPr>
      <w:r w:rsidRPr="00385AFB">
        <w:rPr>
          <w:color w:val="000000" w:themeColor="text1"/>
        </w:rPr>
        <w:t xml:space="preserve">Holloway, S. D., &amp; Mistry, J. (2025). Perception-practice alignment: How early </w:t>
      </w:r>
      <w:r w:rsidRPr="00385AFB">
        <w:rPr>
          <w:color w:val="000000" w:themeColor="text1"/>
        </w:rPr>
        <w:tab/>
        <w:t xml:space="preserve">childhood workers’ beliefs shape social-emotional resilience. Early </w:t>
      </w:r>
      <w:r w:rsidRPr="00385AFB">
        <w:rPr>
          <w:color w:val="000000" w:themeColor="text1"/>
        </w:rPr>
        <w:tab/>
        <w:t xml:space="preserve">Childhood Research Quarterly, 70, 185–196. </w:t>
      </w:r>
      <w:r w:rsidRPr="00385AFB">
        <w:rPr>
          <w:color w:val="000000" w:themeColor="text1"/>
        </w:rPr>
        <w:tab/>
      </w:r>
      <w:hyperlink r:id="rId24" w:tgtFrame="_blank" w:history="1">
        <w:r w:rsidRPr="00385AFB">
          <w:rPr>
            <w:rStyle w:val="Hyperlink"/>
            <w:color w:val="000000" w:themeColor="text1"/>
            <w:u w:val="none"/>
          </w:rPr>
          <w:t>https://doi.org/10.1016/j.ecresq.2024.11.002</w:t>
        </w:r>
      </w:hyperlink>
      <w:r w:rsidRPr="00385AFB">
        <w:rPr>
          <w:color w:val="000000" w:themeColor="text1"/>
        </w:rPr>
        <w:t>.</w:t>
      </w:r>
    </w:p>
    <w:p w14:paraId="4269556D" w14:textId="77777777" w:rsidR="00385AFB" w:rsidRPr="00385AFB" w:rsidRDefault="00385AFB" w:rsidP="00385AFB">
      <w:pPr>
        <w:ind w:left="720" w:hanging="720"/>
        <w:jc w:val="both"/>
        <w:rPr>
          <w:color w:val="000000" w:themeColor="text1"/>
        </w:rPr>
      </w:pPr>
    </w:p>
    <w:p w14:paraId="63E7F0D3" w14:textId="77777777" w:rsidR="00385AFB" w:rsidRPr="00385AFB" w:rsidRDefault="00385AFB" w:rsidP="00385AFB">
      <w:pPr>
        <w:ind w:left="720" w:hanging="720"/>
        <w:jc w:val="both"/>
        <w:rPr>
          <w:color w:val="000000" w:themeColor="text1"/>
        </w:rPr>
      </w:pPr>
      <w:r w:rsidRPr="00385AFB">
        <w:rPr>
          <w:color w:val="000000" w:themeColor="text1"/>
        </w:rPr>
        <w:t xml:space="preserve">Kaufman, R., &amp; Arnett, J. J. (2024). The biological substrate of learning: Why </w:t>
      </w:r>
      <w:r w:rsidRPr="00385AFB">
        <w:rPr>
          <w:color w:val="000000" w:themeColor="text1"/>
        </w:rPr>
        <w:tab/>
        <w:t xml:space="preserve">emotional support is a prerequisite for cognitive growth. Developmental </w:t>
      </w:r>
      <w:r w:rsidRPr="00385AFB">
        <w:rPr>
          <w:color w:val="000000" w:themeColor="text1"/>
        </w:rPr>
        <w:tab/>
        <w:t xml:space="preserve">Review, 74, 101142. </w:t>
      </w:r>
      <w:hyperlink r:id="rId25" w:tgtFrame="_blank" w:history="1">
        <w:r w:rsidRPr="00385AFB">
          <w:rPr>
            <w:rStyle w:val="Hyperlink"/>
            <w:color w:val="000000" w:themeColor="text1"/>
            <w:u w:val="none"/>
          </w:rPr>
          <w:t>https://doi.org/10.1016/j.dr.2023.101142</w:t>
        </w:r>
      </w:hyperlink>
      <w:r w:rsidRPr="00385AFB">
        <w:rPr>
          <w:color w:val="000000" w:themeColor="text1"/>
        </w:rPr>
        <w:t>.</w:t>
      </w:r>
    </w:p>
    <w:p w14:paraId="540EB5D4" w14:textId="2027AA1E" w:rsidR="00385AFB" w:rsidRDefault="00385AFB" w:rsidP="00385AFB">
      <w:pPr>
        <w:ind w:left="720" w:hanging="720"/>
        <w:jc w:val="both"/>
        <w:rPr>
          <w:color w:val="000000" w:themeColor="text1"/>
        </w:rPr>
      </w:pPr>
      <w:r w:rsidRPr="00385AFB">
        <w:rPr>
          <w:color w:val="000000" w:themeColor="text1"/>
        </w:rPr>
        <w:t xml:space="preserve">Luo, Y., &amp; Garcia, M. A. (2025). Modeling empathy: The impact of teacher-led </w:t>
      </w:r>
      <w:r w:rsidRPr="00385AFB">
        <w:rPr>
          <w:color w:val="000000" w:themeColor="text1"/>
        </w:rPr>
        <w:tab/>
        <w:t xml:space="preserve">prosocial behavior on preschooler social competence. Journal of Applied </w:t>
      </w:r>
      <w:r w:rsidRPr="00385AFB">
        <w:rPr>
          <w:color w:val="000000" w:themeColor="text1"/>
        </w:rPr>
        <w:tab/>
        <w:t>Developmental</w:t>
      </w:r>
      <w:r>
        <w:rPr>
          <w:color w:val="000000" w:themeColor="text1"/>
        </w:rPr>
        <w:t xml:space="preserve"> </w:t>
      </w:r>
      <w:r w:rsidRPr="00385AFB">
        <w:rPr>
          <w:color w:val="000000" w:themeColor="text1"/>
        </w:rPr>
        <w:t xml:space="preserve">Psychology, 96, 101612. </w:t>
      </w:r>
      <w:hyperlink r:id="rId26" w:history="1">
        <w:r w:rsidRPr="00385AFB">
          <w:rPr>
            <w:rStyle w:val="Hyperlink"/>
            <w:color w:val="000000" w:themeColor="text1"/>
            <w:u w:val="none"/>
          </w:rPr>
          <w:t>https://doi.org/10.1016/j.appdev.2024.101612</w:t>
        </w:r>
      </w:hyperlink>
    </w:p>
    <w:p w14:paraId="0545B7CC" w14:textId="77777777" w:rsidR="00385AFB" w:rsidRPr="00385AFB" w:rsidRDefault="00385AFB" w:rsidP="00385AFB">
      <w:pPr>
        <w:ind w:left="720" w:hanging="720"/>
        <w:jc w:val="both"/>
        <w:rPr>
          <w:color w:val="000000" w:themeColor="text1"/>
          <w:lang w:val="en-PH"/>
        </w:rPr>
      </w:pPr>
    </w:p>
    <w:p w14:paraId="5362646D" w14:textId="77777777" w:rsidR="00385AFB" w:rsidRDefault="00385AFB" w:rsidP="00385AFB">
      <w:pPr>
        <w:ind w:left="720" w:hanging="720"/>
        <w:jc w:val="both"/>
        <w:rPr>
          <w:color w:val="000000" w:themeColor="text1"/>
        </w:rPr>
      </w:pPr>
      <w:proofErr w:type="spellStart"/>
      <w:r w:rsidRPr="00385AFB">
        <w:rPr>
          <w:color w:val="000000" w:themeColor="text1"/>
        </w:rPr>
        <w:t>Martikainen</w:t>
      </w:r>
      <w:proofErr w:type="spellEnd"/>
      <w:r w:rsidRPr="00385AFB">
        <w:rPr>
          <w:color w:val="000000" w:themeColor="text1"/>
        </w:rPr>
        <w:t xml:space="preserve"> S, </w:t>
      </w:r>
      <w:proofErr w:type="spellStart"/>
      <w:r w:rsidRPr="00385AFB">
        <w:rPr>
          <w:color w:val="000000" w:themeColor="text1"/>
        </w:rPr>
        <w:t>Ruotsalainen</w:t>
      </w:r>
      <w:proofErr w:type="spellEnd"/>
      <w:r w:rsidRPr="00385AFB">
        <w:rPr>
          <w:color w:val="000000" w:themeColor="text1"/>
        </w:rPr>
        <w:t xml:space="preserve"> S., </w:t>
      </w:r>
      <w:proofErr w:type="spellStart"/>
      <w:r w:rsidRPr="00385AFB">
        <w:rPr>
          <w:color w:val="000000" w:themeColor="text1"/>
        </w:rPr>
        <w:t>Salovaara</w:t>
      </w:r>
      <w:proofErr w:type="spellEnd"/>
      <w:r w:rsidRPr="00385AFB">
        <w:rPr>
          <w:color w:val="000000" w:themeColor="text1"/>
        </w:rPr>
        <w:t xml:space="preserve">, S., </w:t>
      </w:r>
      <w:proofErr w:type="spellStart"/>
      <w:r w:rsidRPr="00385AFB">
        <w:rPr>
          <w:color w:val="000000" w:themeColor="text1"/>
        </w:rPr>
        <w:t>Ylönen</w:t>
      </w:r>
      <w:proofErr w:type="spellEnd"/>
      <w:r w:rsidRPr="00385AFB">
        <w:rPr>
          <w:color w:val="000000" w:themeColor="text1"/>
        </w:rPr>
        <w:t xml:space="preserve">, K., </w:t>
      </w:r>
      <w:proofErr w:type="spellStart"/>
      <w:r w:rsidRPr="00385AFB">
        <w:rPr>
          <w:color w:val="000000" w:themeColor="text1"/>
        </w:rPr>
        <w:t>Tynkkynen</w:t>
      </w:r>
      <w:proofErr w:type="spellEnd"/>
      <w:r w:rsidRPr="00385AFB">
        <w:rPr>
          <w:color w:val="000000" w:themeColor="text1"/>
        </w:rPr>
        <w:t xml:space="preserve">, E., </w:t>
      </w:r>
      <w:proofErr w:type="spellStart"/>
      <w:r w:rsidRPr="00385AFB">
        <w:rPr>
          <w:color w:val="000000" w:themeColor="text1"/>
        </w:rPr>
        <w:t>Viitanen</w:t>
      </w:r>
      <w:proofErr w:type="spellEnd"/>
      <w:r w:rsidRPr="00385AFB">
        <w:rPr>
          <w:color w:val="000000" w:themeColor="text1"/>
        </w:rPr>
        <w:t xml:space="preserve">, </w:t>
      </w:r>
      <w:r w:rsidRPr="00385AFB">
        <w:rPr>
          <w:color w:val="000000" w:themeColor="text1"/>
        </w:rPr>
        <w:tab/>
        <w:t xml:space="preserve">J., </w:t>
      </w:r>
      <w:proofErr w:type="spellStart"/>
      <w:r w:rsidRPr="00385AFB">
        <w:rPr>
          <w:color w:val="000000" w:themeColor="text1"/>
        </w:rPr>
        <w:t>Tyllinen</w:t>
      </w:r>
      <w:proofErr w:type="spellEnd"/>
      <w:r w:rsidRPr="00385AFB">
        <w:rPr>
          <w:color w:val="000000" w:themeColor="text1"/>
        </w:rPr>
        <w:t xml:space="preserve">, M., &amp; </w:t>
      </w:r>
      <w:proofErr w:type="spellStart"/>
      <w:r w:rsidRPr="00385AFB">
        <w:rPr>
          <w:color w:val="000000" w:themeColor="text1"/>
        </w:rPr>
        <w:t>Lääveri</w:t>
      </w:r>
      <w:proofErr w:type="spellEnd"/>
      <w:r w:rsidRPr="00385AFB">
        <w:rPr>
          <w:color w:val="000000" w:themeColor="text1"/>
        </w:rPr>
        <w:t xml:space="preserve">, T. (2024). Social welfare professionals willing to </w:t>
      </w:r>
      <w:r w:rsidRPr="00385AFB">
        <w:rPr>
          <w:color w:val="000000" w:themeColor="text1"/>
        </w:rPr>
        <w:tab/>
        <w:t xml:space="preserve">participate in client information system development–Results from a large </w:t>
      </w:r>
      <w:r w:rsidRPr="00385AFB">
        <w:rPr>
          <w:color w:val="000000" w:themeColor="text1"/>
        </w:rPr>
        <w:tab/>
        <w:t>cross-sectional survey. Informatics for Health and Social Care, 47(4), 389-</w:t>
      </w:r>
      <w:r w:rsidRPr="00385AFB">
        <w:rPr>
          <w:color w:val="000000" w:themeColor="text1"/>
        </w:rPr>
        <w:tab/>
        <w:t xml:space="preserve">402. </w:t>
      </w:r>
    </w:p>
    <w:p w14:paraId="0A5F0769" w14:textId="77777777" w:rsidR="00385AFB" w:rsidRPr="00385AFB" w:rsidRDefault="00385AFB" w:rsidP="00385AFB">
      <w:pPr>
        <w:ind w:left="720" w:hanging="720"/>
        <w:jc w:val="both"/>
        <w:rPr>
          <w:color w:val="000000" w:themeColor="text1"/>
          <w:lang w:val="en-PH"/>
        </w:rPr>
      </w:pPr>
    </w:p>
    <w:p w14:paraId="00B37E59" w14:textId="77777777" w:rsidR="00385AFB" w:rsidRDefault="00385AFB" w:rsidP="00385AFB">
      <w:pPr>
        <w:ind w:left="720" w:hanging="720"/>
        <w:jc w:val="both"/>
        <w:rPr>
          <w:color w:val="000000" w:themeColor="text1"/>
          <w:lang w:val="en-PH"/>
        </w:rPr>
      </w:pPr>
      <w:proofErr w:type="spellStart"/>
      <w:r w:rsidRPr="00385AFB">
        <w:rPr>
          <w:color w:val="000000" w:themeColor="text1"/>
          <w:lang w:val="en-PH"/>
        </w:rPr>
        <w:t>Mwinsa</w:t>
      </w:r>
      <w:proofErr w:type="spellEnd"/>
      <w:r w:rsidRPr="00385AFB">
        <w:rPr>
          <w:color w:val="000000" w:themeColor="text1"/>
          <w:lang w:val="en-PH"/>
        </w:rPr>
        <w:t xml:space="preserve">, K. (2025). Play-based learning: A pedagogical approach for social skills </w:t>
      </w:r>
      <w:r w:rsidRPr="00385AFB">
        <w:rPr>
          <w:color w:val="000000" w:themeColor="text1"/>
          <w:lang w:val="en-PH"/>
        </w:rPr>
        <w:tab/>
        <w:t xml:space="preserve">development in early childhood education. International Journal of Early </w:t>
      </w:r>
      <w:r w:rsidRPr="00385AFB">
        <w:rPr>
          <w:color w:val="000000" w:themeColor="text1"/>
          <w:lang w:val="en-PH"/>
        </w:rPr>
        <w:tab/>
        <w:t>Childhood Education, 19(1), 45–61.</w:t>
      </w:r>
    </w:p>
    <w:p w14:paraId="3153831A" w14:textId="77777777" w:rsidR="00385AFB" w:rsidRPr="00385AFB" w:rsidRDefault="00385AFB" w:rsidP="00385AFB">
      <w:pPr>
        <w:ind w:left="720" w:hanging="720"/>
        <w:jc w:val="both"/>
        <w:rPr>
          <w:color w:val="000000" w:themeColor="text1"/>
          <w:lang w:val="en-PH"/>
        </w:rPr>
      </w:pPr>
    </w:p>
    <w:p w14:paraId="0102BA28" w14:textId="77777777" w:rsidR="00385AFB" w:rsidRDefault="00385AFB" w:rsidP="00385AFB">
      <w:pPr>
        <w:ind w:left="720" w:hanging="720"/>
        <w:jc w:val="both"/>
        <w:rPr>
          <w:color w:val="000000" w:themeColor="text1"/>
        </w:rPr>
      </w:pPr>
      <w:r w:rsidRPr="00385AFB">
        <w:rPr>
          <w:color w:val="000000" w:themeColor="text1"/>
        </w:rPr>
        <w:t>Pangilinan, A. M.</w:t>
      </w:r>
      <w:proofErr w:type="gramStart"/>
      <w:r w:rsidRPr="00385AFB">
        <w:rPr>
          <w:color w:val="000000" w:themeColor="text1"/>
        </w:rPr>
        <w:t xml:space="preserve">, </w:t>
      </w:r>
      <w:r w:rsidRPr="00385AFB">
        <w:rPr>
          <w:color w:val="000000" w:themeColor="text1"/>
          <w:lang w:val="en-PH"/>
        </w:rPr>
        <w:t xml:space="preserve"> </w:t>
      </w:r>
      <w:proofErr w:type="spellStart"/>
      <w:r w:rsidRPr="00385AFB">
        <w:rPr>
          <w:color w:val="000000" w:themeColor="text1"/>
        </w:rPr>
        <w:t>Punzalan</w:t>
      </w:r>
      <w:proofErr w:type="spellEnd"/>
      <w:proofErr w:type="gramEnd"/>
      <w:r w:rsidRPr="00385AFB">
        <w:rPr>
          <w:color w:val="000000" w:themeColor="text1"/>
        </w:rPr>
        <w:t xml:space="preserve">, F. R. A., </w:t>
      </w:r>
      <w:proofErr w:type="spellStart"/>
      <w:r w:rsidRPr="00385AFB">
        <w:rPr>
          <w:color w:val="000000" w:themeColor="text1"/>
        </w:rPr>
        <w:t>Bontuyan</w:t>
      </w:r>
      <w:proofErr w:type="spellEnd"/>
      <w:r w:rsidRPr="00385AFB">
        <w:rPr>
          <w:color w:val="000000" w:themeColor="text1"/>
        </w:rPr>
        <w:t xml:space="preserve">, J. O., Sanchez, R. D., , &amp; Sanchez, </w:t>
      </w:r>
      <w:r w:rsidRPr="00385AFB">
        <w:rPr>
          <w:color w:val="000000" w:themeColor="text1"/>
        </w:rPr>
        <w:tab/>
        <w:t xml:space="preserve">A. M. P. (2025). Teaching learners with special educational needs: A </w:t>
      </w:r>
      <w:r w:rsidRPr="00385AFB">
        <w:rPr>
          <w:color w:val="000000" w:themeColor="text1"/>
        </w:rPr>
        <w:tab/>
        <w:t xml:space="preserve">descriptive-correlational study of teachers’ challenges, coping strategies, and </w:t>
      </w:r>
      <w:r w:rsidRPr="00385AFB">
        <w:rPr>
          <w:color w:val="000000" w:themeColor="text1"/>
        </w:rPr>
        <w:tab/>
        <w:t xml:space="preserve">support needs. International Journal of Open-access, Interdisciplinary and </w:t>
      </w:r>
      <w:r w:rsidRPr="00385AFB">
        <w:rPr>
          <w:color w:val="000000" w:themeColor="text1"/>
        </w:rPr>
        <w:tab/>
        <w:t xml:space="preserve">New Educational Discoveries of ETCOR Educational Research Center </w:t>
      </w:r>
      <w:r w:rsidRPr="00385AFB">
        <w:rPr>
          <w:color w:val="000000" w:themeColor="text1"/>
        </w:rPr>
        <w:tab/>
        <w:t>(</w:t>
      </w:r>
      <w:proofErr w:type="spellStart"/>
      <w:r w:rsidRPr="00385AFB">
        <w:rPr>
          <w:color w:val="000000" w:themeColor="text1"/>
        </w:rPr>
        <w:t>iJOINED</w:t>
      </w:r>
      <w:proofErr w:type="spellEnd"/>
      <w:r w:rsidRPr="00385AFB">
        <w:rPr>
          <w:color w:val="000000" w:themeColor="text1"/>
        </w:rPr>
        <w:t xml:space="preserve"> ETCOR), 4(3), 314-325.</w:t>
      </w:r>
    </w:p>
    <w:p w14:paraId="17E47019" w14:textId="77777777" w:rsidR="00385AFB" w:rsidRPr="00385AFB" w:rsidRDefault="00385AFB" w:rsidP="00385AFB">
      <w:pPr>
        <w:ind w:left="720" w:hanging="720"/>
        <w:jc w:val="both"/>
        <w:rPr>
          <w:color w:val="000000" w:themeColor="text1"/>
        </w:rPr>
      </w:pPr>
    </w:p>
    <w:p w14:paraId="60AC4F3F" w14:textId="77777777" w:rsidR="00385AFB" w:rsidRDefault="00385AFB" w:rsidP="00385AFB">
      <w:pPr>
        <w:ind w:left="720" w:hanging="720"/>
        <w:jc w:val="both"/>
        <w:rPr>
          <w:color w:val="000000" w:themeColor="text1"/>
        </w:rPr>
      </w:pPr>
      <w:r w:rsidRPr="00385AFB">
        <w:rPr>
          <w:color w:val="000000" w:themeColor="text1"/>
        </w:rPr>
        <w:t xml:space="preserve">Reyes, M. J. T., </w:t>
      </w:r>
      <w:proofErr w:type="spellStart"/>
      <w:r w:rsidRPr="00385AFB">
        <w:rPr>
          <w:color w:val="000000" w:themeColor="text1"/>
        </w:rPr>
        <w:t>Casalan</w:t>
      </w:r>
      <w:proofErr w:type="spellEnd"/>
      <w:r w:rsidRPr="00385AFB">
        <w:rPr>
          <w:color w:val="000000" w:themeColor="text1"/>
        </w:rPr>
        <w:t xml:space="preserve">, M. C., &amp; </w:t>
      </w:r>
      <w:proofErr w:type="spellStart"/>
      <w:r w:rsidRPr="00385AFB">
        <w:rPr>
          <w:color w:val="000000" w:themeColor="text1"/>
        </w:rPr>
        <w:t>Bual</w:t>
      </w:r>
      <w:proofErr w:type="spellEnd"/>
      <w:r w:rsidRPr="00385AFB">
        <w:rPr>
          <w:color w:val="000000" w:themeColor="text1"/>
        </w:rPr>
        <w:t xml:space="preserve">, J. M. (2022). Understanding the Phonological Features of Child Development Workers in Selected Centers in </w:t>
      </w:r>
      <w:r w:rsidRPr="00385AFB">
        <w:rPr>
          <w:color w:val="000000" w:themeColor="text1"/>
        </w:rPr>
        <w:tab/>
        <w:t xml:space="preserve">Antique, Philippines. Asian Journal of Language, Literature and Culture </w:t>
      </w:r>
      <w:r w:rsidRPr="00385AFB">
        <w:rPr>
          <w:color w:val="000000" w:themeColor="text1"/>
        </w:rPr>
        <w:tab/>
        <w:t>Studies, 7(3), 589-602.</w:t>
      </w:r>
    </w:p>
    <w:p w14:paraId="246667CB" w14:textId="77777777" w:rsidR="00385AFB" w:rsidRPr="00385AFB" w:rsidRDefault="00385AFB" w:rsidP="00385AFB">
      <w:pPr>
        <w:ind w:left="720" w:hanging="720"/>
        <w:jc w:val="both"/>
        <w:rPr>
          <w:color w:val="000000" w:themeColor="text1"/>
        </w:rPr>
      </w:pPr>
    </w:p>
    <w:p w14:paraId="4D690A80" w14:textId="77777777" w:rsidR="00385AFB" w:rsidRDefault="00385AFB" w:rsidP="00385AFB">
      <w:pPr>
        <w:ind w:left="720" w:hanging="720"/>
        <w:jc w:val="both"/>
        <w:rPr>
          <w:color w:val="000000" w:themeColor="text1"/>
        </w:rPr>
      </w:pPr>
      <w:r w:rsidRPr="00385AFB">
        <w:rPr>
          <w:color w:val="000000" w:themeColor="text1"/>
          <w:lang w:val="en-PH"/>
        </w:rPr>
        <w:t xml:space="preserve">Richards, P., &amp; Kline, D. (2024). Synergistic learning: How emotional security </w:t>
      </w:r>
      <w:r w:rsidRPr="00385AFB">
        <w:rPr>
          <w:color w:val="000000" w:themeColor="text1"/>
          <w:lang w:val="en-PH"/>
        </w:rPr>
        <w:tab/>
        <w:t xml:space="preserve">fuels cognitive stamina in preschool children. Developmental Science </w:t>
      </w:r>
      <w:r w:rsidRPr="00385AFB">
        <w:rPr>
          <w:color w:val="000000" w:themeColor="text1"/>
          <w:lang w:val="en-PH"/>
        </w:rPr>
        <w:tab/>
        <w:t xml:space="preserve">Review, 19(4), 301–318. </w:t>
      </w:r>
      <w:hyperlink r:id="rId27" w:tgtFrame="_blank" w:history="1">
        <w:r w:rsidRPr="00385AFB">
          <w:rPr>
            <w:rStyle w:val="Hyperlink"/>
            <w:color w:val="000000" w:themeColor="text1"/>
            <w:u w:val="none"/>
            <w:lang w:val="en-PH"/>
          </w:rPr>
          <w:t>https://doi.org/10.1016/j.devsci.2024.10234</w:t>
        </w:r>
      </w:hyperlink>
      <w:r w:rsidRPr="00385AFB">
        <w:rPr>
          <w:color w:val="000000" w:themeColor="text1"/>
        </w:rPr>
        <w:t>.</w:t>
      </w:r>
    </w:p>
    <w:p w14:paraId="02ABBE0A" w14:textId="77777777" w:rsidR="00385AFB" w:rsidRPr="00385AFB" w:rsidRDefault="00385AFB" w:rsidP="00385AFB">
      <w:pPr>
        <w:ind w:left="720" w:hanging="720"/>
        <w:jc w:val="both"/>
        <w:rPr>
          <w:color w:val="000000" w:themeColor="text1"/>
          <w:lang w:val="en-PH"/>
        </w:rPr>
      </w:pPr>
    </w:p>
    <w:p w14:paraId="51C49D3A" w14:textId="77777777" w:rsidR="00385AFB" w:rsidRDefault="00385AFB" w:rsidP="00385AFB">
      <w:pPr>
        <w:ind w:left="720" w:hanging="720"/>
        <w:jc w:val="both"/>
        <w:rPr>
          <w:color w:val="000000" w:themeColor="text1"/>
        </w:rPr>
      </w:pPr>
      <w:r w:rsidRPr="00385AFB">
        <w:rPr>
          <w:color w:val="000000" w:themeColor="text1"/>
        </w:rPr>
        <w:t xml:space="preserve">Rivera, K. M., &amp; Jameson, L. (2025). Affective foundations: Reducing cognitive </w:t>
      </w:r>
      <w:r w:rsidRPr="00385AFB">
        <w:rPr>
          <w:color w:val="000000" w:themeColor="text1"/>
        </w:rPr>
        <w:tab/>
        <w:t xml:space="preserve">load through emotional regulation in preschool settings. Journal of </w:t>
      </w:r>
      <w:r w:rsidRPr="00385AFB">
        <w:rPr>
          <w:color w:val="000000" w:themeColor="text1"/>
        </w:rPr>
        <w:tab/>
        <w:t xml:space="preserve">Applied Developmental Psychology, 98, 101655. </w:t>
      </w:r>
      <w:r w:rsidRPr="00385AFB">
        <w:rPr>
          <w:color w:val="000000" w:themeColor="text1"/>
        </w:rPr>
        <w:tab/>
      </w:r>
      <w:hyperlink r:id="rId28" w:tgtFrame="_blank" w:history="1">
        <w:r w:rsidRPr="00385AFB">
          <w:rPr>
            <w:rStyle w:val="Hyperlink"/>
            <w:color w:val="000000" w:themeColor="text1"/>
            <w:u w:val="none"/>
          </w:rPr>
          <w:t>https://doi.org/10.1016/j.appdev.2025.101655</w:t>
        </w:r>
      </w:hyperlink>
    </w:p>
    <w:p w14:paraId="2284E6B0" w14:textId="77777777" w:rsidR="00385AFB" w:rsidRPr="00385AFB" w:rsidRDefault="00385AFB" w:rsidP="00385AFB">
      <w:pPr>
        <w:ind w:left="720" w:hanging="720"/>
        <w:jc w:val="both"/>
        <w:rPr>
          <w:color w:val="000000" w:themeColor="text1"/>
          <w:lang w:val="en-PH"/>
        </w:rPr>
      </w:pPr>
    </w:p>
    <w:p w14:paraId="22C72352" w14:textId="77777777" w:rsidR="00385AFB" w:rsidRDefault="00385AFB" w:rsidP="00385AFB">
      <w:pPr>
        <w:ind w:left="720" w:hanging="720"/>
        <w:jc w:val="both"/>
        <w:rPr>
          <w:color w:val="000000" w:themeColor="text1"/>
        </w:rPr>
      </w:pPr>
      <w:r w:rsidRPr="00385AFB">
        <w:rPr>
          <w:color w:val="000000" w:themeColor="text1"/>
          <w:lang w:val="en-PH"/>
        </w:rPr>
        <w:t xml:space="preserve">Rodriguez, E. T., &amp; </w:t>
      </w:r>
      <w:proofErr w:type="spellStart"/>
      <w:r w:rsidRPr="00385AFB">
        <w:rPr>
          <w:color w:val="000000" w:themeColor="text1"/>
          <w:lang w:val="en-PH"/>
        </w:rPr>
        <w:t>Tamis-LeMonda</w:t>
      </w:r>
      <w:proofErr w:type="spellEnd"/>
      <w:r w:rsidRPr="00385AFB">
        <w:rPr>
          <w:color w:val="000000" w:themeColor="text1"/>
          <w:lang w:val="en-PH"/>
        </w:rPr>
        <w:t xml:space="preserve">, C. S. (2020). Trajectories of the home learning environment across the first 5 years: Associations with children’s vocabulary </w:t>
      </w:r>
      <w:r w:rsidRPr="00385AFB">
        <w:rPr>
          <w:color w:val="000000" w:themeColor="text1"/>
          <w:lang w:val="en-PH"/>
        </w:rPr>
        <w:tab/>
        <w:t xml:space="preserve">and literacy skills at prekindergarten. Child Development, 82(4), 1058–1075. </w:t>
      </w:r>
      <w:hyperlink r:id="rId29" w:history="1">
        <w:r w:rsidRPr="00385AFB">
          <w:rPr>
            <w:rStyle w:val="Hyperlink"/>
            <w:color w:val="000000" w:themeColor="text1"/>
            <w:u w:val="none"/>
            <w:lang w:val="en-PH"/>
          </w:rPr>
          <w:t>https://doi.org/10.1111/j.1467-8624.2011.01624.x</w:t>
        </w:r>
      </w:hyperlink>
    </w:p>
    <w:p w14:paraId="0F6AB4C9" w14:textId="77777777" w:rsidR="00385AFB" w:rsidRPr="00385AFB" w:rsidRDefault="00385AFB" w:rsidP="00385AFB">
      <w:pPr>
        <w:ind w:left="720" w:hanging="720"/>
        <w:jc w:val="both"/>
        <w:rPr>
          <w:color w:val="000000" w:themeColor="text1"/>
          <w:lang w:val="en-PH"/>
        </w:rPr>
      </w:pPr>
    </w:p>
    <w:p w14:paraId="4CA2B3D1" w14:textId="77777777" w:rsidR="00385AFB" w:rsidRDefault="00385AFB" w:rsidP="00385AFB">
      <w:pPr>
        <w:ind w:left="720" w:hanging="720"/>
        <w:jc w:val="both"/>
        <w:rPr>
          <w:color w:val="000000" w:themeColor="text1"/>
          <w:lang w:val="en-PH"/>
        </w:rPr>
      </w:pPr>
      <w:r w:rsidRPr="00385AFB">
        <w:rPr>
          <w:color w:val="000000" w:themeColor="text1"/>
          <w:lang w:val="en-PH"/>
        </w:rPr>
        <w:t xml:space="preserve">Santos J. B., </w:t>
      </w:r>
      <w:r w:rsidRPr="00385AFB">
        <w:rPr>
          <w:color w:val="000000" w:themeColor="text1"/>
        </w:rPr>
        <w:t xml:space="preserve">Villanueva, A. G., Santos, J. B., &amp; Padilla-García, T. (2023). Cognitive </w:t>
      </w:r>
      <w:r w:rsidRPr="00385AFB">
        <w:rPr>
          <w:color w:val="000000" w:themeColor="text1"/>
        </w:rPr>
        <w:tab/>
        <w:t xml:space="preserve">skills and mental health among child victims of armed conflicts and </w:t>
      </w:r>
      <w:r w:rsidRPr="00385AFB">
        <w:rPr>
          <w:color w:val="000000" w:themeColor="text1"/>
        </w:rPr>
        <w:tab/>
        <w:t>conditions of socioeconomic vulnerability in Colombia.</w:t>
      </w:r>
      <w:r w:rsidRPr="00385AFB">
        <w:rPr>
          <w:color w:val="000000" w:themeColor="text1"/>
          <w:lang w:val="en-PH"/>
        </w:rPr>
        <w:t xml:space="preserve"> </w:t>
      </w:r>
    </w:p>
    <w:p w14:paraId="62F9C5AA" w14:textId="77777777" w:rsidR="00385AFB" w:rsidRPr="00385AFB" w:rsidRDefault="00385AFB" w:rsidP="00385AFB">
      <w:pPr>
        <w:ind w:left="720" w:hanging="720"/>
        <w:jc w:val="both"/>
        <w:rPr>
          <w:color w:val="000000" w:themeColor="text1"/>
          <w:lang w:val="en-PH"/>
        </w:rPr>
      </w:pPr>
    </w:p>
    <w:p w14:paraId="5DBFCEEB" w14:textId="77777777" w:rsidR="00385AFB" w:rsidRDefault="00385AFB" w:rsidP="00385AFB">
      <w:pPr>
        <w:ind w:left="720" w:hanging="720"/>
        <w:jc w:val="both"/>
        <w:rPr>
          <w:color w:val="000000" w:themeColor="text1"/>
        </w:rPr>
      </w:pPr>
      <w:r w:rsidRPr="00385AFB">
        <w:rPr>
          <w:color w:val="000000" w:themeColor="text1"/>
          <w:lang w:val="en-PH"/>
        </w:rPr>
        <w:t>Santos R.</w:t>
      </w:r>
      <w:proofErr w:type="gramStart"/>
      <w:r w:rsidRPr="00385AFB">
        <w:rPr>
          <w:color w:val="000000" w:themeColor="text1"/>
          <w:lang w:val="en-PH"/>
        </w:rPr>
        <w:t xml:space="preserve">,  </w:t>
      </w:r>
      <w:r w:rsidRPr="00385AFB">
        <w:rPr>
          <w:color w:val="000000" w:themeColor="text1"/>
        </w:rPr>
        <w:t>Rocha</w:t>
      </w:r>
      <w:proofErr w:type="gramEnd"/>
      <w:r w:rsidRPr="00385AFB">
        <w:rPr>
          <w:color w:val="000000" w:themeColor="text1"/>
        </w:rPr>
        <w:t xml:space="preserve">, B., Ferreira, L. I., Martins, C., &amp; Nunes, C. (2023). The dark side </w:t>
      </w:r>
      <w:r w:rsidRPr="00385AFB">
        <w:rPr>
          <w:color w:val="000000" w:themeColor="text1"/>
        </w:rPr>
        <w:tab/>
        <w:t>of multimedia devices: negative consequences for socioemotional development in early childhood. Children, 10(11), 1807.</w:t>
      </w:r>
    </w:p>
    <w:p w14:paraId="540F770D" w14:textId="77777777" w:rsidR="00385AFB" w:rsidRPr="00385AFB" w:rsidRDefault="00385AFB" w:rsidP="00385AFB">
      <w:pPr>
        <w:ind w:left="720" w:hanging="720"/>
        <w:jc w:val="both"/>
        <w:rPr>
          <w:color w:val="000000" w:themeColor="text1"/>
          <w:lang w:val="en-PH"/>
        </w:rPr>
      </w:pPr>
    </w:p>
    <w:p w14:paraId="2271FFB7" w14:textId="77777777" w:rsidR="00385AFB" w:rsidRDefault="00385AFB" w:rsidP="00385AFB">
      <w:pPr>
        <w:ind w:left="720" w:hanging="720"/>
        <w:jc w:val="both"/>
        <w:rPr>
          <w:color w:val="000000" w:themeColor="text1"/>
          <w:lang w:val="en-PH"/>
        </w:rPr>
      </w:pPr>
      <w:r w:rsidRPr="00385AFB">
        <w:rPr>
          <w:color w:val="000000" w:themeColor="text1"/>
          <w:lang w:val="en-PH"/>
        </w:rPr>
        <w:lastRenderedPageBreak/>
        <w:t xml:space="preserve">Soriano, G. T. (2023). Social competence as a gateway: Exploring the </w:t>
      </w:r>
      <w:r w:rsidRPr="00385AFB">
        <w:rPr>
          <w:color w:val="000000" w:themeColor="text1"/>
          <w:lang w:val="en-PH"/>
        </w:rPr>
        <w:tab/>
        <w:t xml:space="preserve">intersection of peer interaction and cognitive achievement. Philippine </w:t>
      </w:r>
      <w:r w:rsidRPr="00385AFB">
        <w:rPr>
          <w:color w:val="000000" w:themeColor="text1"/>
          <w:lang w:val="en-PH"/>
        </w:rPr>
        <w:tab/>
        <w:t>Educational Quarterly, 41(1), 55–72.</w:t>
      </w:r>
    </w:p>
    <w:p w14:paraId="342376FD" w14:textId="77777777" w:rsidR="00385AFB" w:rsidRPr="00385AFB" w:rsidRDefault="00385AFB" w:rsidP="00385AFB">
      <w:pPr>
        <w:ind w:left="720" w:hanging="720"/>
        <w:jc w:val="both"/>
        <w:rPr>
          <w:color w:val="000000" w:themeColor="text1"/>
          <w:lang w:val="en-PH"/>
        </w:rPr>
      </w:pPr>
    </w:p>
    <w:p w14:paraId="08C760FD" w14:textId="153754C3" w:rsidR="00385AFB" w:rsidRDefault="00385AFB" w:rsidP="00385AFB">
      <w:pPr>
        <w:ind w:left="720" w:hanging="720"/>
        <w:jc w:val="both"/>
        <w:rPr>
          <w:color w:val="000000" w:themeColor="text1"/>
        </w:rPr>
      </w:pPr>
      <w:r w:rsidRPr="00385AFB">
        <w:rPr>
          <w:color w:val="000000" w:themeColor="text1"/>
          <w:lang w:val="en-PH"/>
        </w:rPr>
        <w:t xml:space="preserve">Tan, P., &amp; Santos, D. G. (2024). Co-regulation strategies: Moving from passive </w:t>
      </w:r>
      <w:r w:rsidRPr="00385AFB">
        <w:rPr>
          <w:color w:val="000000" w:themeColor="text1"/>
          <w:lang w:val="en-PH"/>
        </w:rPr>
        <w:tab/>
        <w:t xml:space="preserve">comfort to active emotional coaching in early childhood centers. Early </w:t>
      </w:r>
      <w:r w:rsidRPr="00385AFB">
        <w:rPr>
          <w:color w:val="000000" w:themeColor="text1"/>
          <w:lang w:val="en-PH"/>
        </w:rPr>
        <w:tab/>
        <w:t xml:space="preserve">Childhood Education Review, 31(4), 215–231. </w:t>
      </w:r>
      <w:r w:rsidRPr="00385AFB">
        <w:rPr>
          <w:color w:val="000000" w:themeColor="text1"/>
          <w:lang w:val="en-PH"/>
        </w:rPr>
        <w:tab/>
      </w:r>
      <w:hyperlink r:id="rId30" w:tgtFrame="_blank" w:history="1">
        <w:r w:rsidRPr="00385AFB">
          <w:rPr>
            <w:rStyle w:val="Hyperlink"/>
            <w:color w:val="000000" w:themeColor="text1"/>
            <w:u w:val="none"/>
            <w:lang w:val="en-PH"/>
          </w:rPr>
          <w:t>https://doi.org/10.1080/ecer.2024.00456</w:t>
        </w:r>
      </w:hyperlink>
      <w:r>
        <w:rPr>
          <w:color w:val="000000" w:themeColor="text1"/>
        </w:rPr>
        <w:t>.</w:t>
      </w:r>
    </w:p>
    <w:p w14:paraId="2FBC7FEE" w14:textId="77777777" w:rsidR="00385AFB" w:rsidRPr="00385AFB" w:rsidRDefault="00385AFB" w:rsidP="00385AFB">
      <w:pPr>
        <w:ind w:left="720" w:hanging="720"/>
        <w:jc w:val="both"/>
        <w:rPr>
          <w:color w:val="000000" w:themeColor="text1"/>
        </w:rPr>
      </w:pPr>
    </w:p>
    <w:p w14:paraId="64313684" w14:textId="4ACF5D77" w:rsidR="00385AFB" w:rsidRDefault="00385AFB" w:rsidP="00385AFB">
      <w:pPr>
        <w:ind w:left="720" w:hanging="720"/>
        <w:jc w:val="both"/>
        <w:rPr>
          <w:color w:val="000000" w:themeColor="text1"/>
        </w:rPr>
      </w:pPr>
      <w:r w:rsidRPr="00385AFB">
        <w:rPr>
          <w:color w:val="000000" w:themeColor="text1"/>
          <w:lang w:val="en-PH"/>
        </w:rPr>
        <w:t xml:space="preserve">Thompson, E., &amp; Gellar, F. (2025). Play-based pedagogy vs. rote instruction: A </w:t>
      </w:r>
      <w:r w:rsidRPr="00385AFB">
        <w:rPr>
          <w:color w:val="000000" w:themeColor="text1"/>
          <w:lang w:val="en-PH"/>
        </w:rPr>
        <w:tab/>
        <w:t xml:space="preserve">comparative longitudinal study on language acquisition and inhibitory </w:t>
      </w:r>
      <w:r w:rsidRPr="00385AFB">
        <w:rPr>
          <w:color w:val="000000" w:themeColor="text1"/>
          <w:lang w:val="en-PH"/>
        </w:rPr>
        <w:tab/>
        <w:t xml:space="preserve">control. International Journal of Play, 14(3), 312–329. </w:t>
      </w:r>
      <w:r w:rsidRPr="00385AFB">
        <w:rPr>
          <w:color w:val="000000" w:themeColor="text1"/>
          <w:lang w:val="en-PH"/>
        </w:rPr>
        <w:tab/>
      </w:r>
      <w:hyperlink r:id="rId31" w:tgtFrame="_blank" w:history="1">
        <w:r w:rsidRPr="00385AFB">
          <w:rPr>
            <w:rStyle w:val="Hyperlink"/>
            <w:color w:val="000000" w:themeColor="text1"/>
            <w:u w:val="none"/>
            <w:lang w:val="en-PH"/>
          </w:rPr>
          <w:t>https://doi.org/10.1080/21594937.2025.2345678</w:t>
        </w:r>
      </w:hyperlink>
      <w:r>
        <w:rPr>
          <w:color w:val="000000" w:themeColor="text1"/>
        </w:rPr>
        <w:t>.</w:t>
      </w:r>
    </w:p>
    <w:p w14:paraId="280ED92F" w14:textId="77777777" w:rsidR="00385AFB" w:rsidRPr="00385AFB" w:rsidRDefault="00385AFB" w:rsidP="00385AFB">
      <w:pPr>
        <w:ind w:left="720" w:hanging="720"/>
        <w:jc w:val="both"/>
        <w:rPr>
          <w:color w:val="000000" w:themeColor="text1"/>
        </w:rPr>
      </w:pPr>
    </w:p>
    <w:p w14:paraId="4F0561F5" w14:textId="154B55CA" w:rsidR="00385AFB" w:rsidRDefault="00385AFB" w:rsidP="00385AFB">
      <w:pPr>
        <w:ind w:left="720" w:hanging="720"/>
        <w:jc w:val="both"/>
        <w:rPr>
          <w:color w:val="000000" w:themeColor="text1"/>
        </w:rPr>
      </w:pPr>
      <w:r w:rsidRPr="00385AFB">
        <w:rPr>
          <w:color w:val="000000" w:themeColor="text1"/>
          <w:lang w:val="en-PH"/>
        </w:rPr>
        <w:t xml:space="preserve">Thompson, E., &amp; Gellar, F. (2025). Play-based pedagogy vs. rote instruction: A </w:t>
      </w:r>
      <w:r w:rsidRPr="00385AFB">
        <w:rPr>
          <w:color w:val="000000" w:themeColor="text1"/>
          <w:lang w:val="en-PH"/>
        </w:rPr>
        <w:tab/>
        <w:t xml:space="preserve">comparative longitudinal study on language acquisition and inhibitory </w:t>
      </w:r>
      <w:r w:rsidRPr="00385AFB">
        <w:rPr>
          <w:color w:val="000000" w:themeColor="text1"/>
          <w:lang w:val="en-PH"/>
        </w:rPr>
        <w:tab/>
        <w:t xml:space="preserve">control. International Journal of Play, 14(3), 312–329. </w:t>
      </w:r>
      <w:r w:rsidRPr="00385AFB">
        <w:rPr>
          <w:color w:val="000000" w:themeColor="text1"/>
          <w:lang w:val="en-PH"/>
        </w:rPr>
        <w:tab/>
      </w:r>
    </w:p>
    <w:p w14:paraId="34A5DE4A" w14:textId="77777777" w:rsidR="00385AFB" w:rsidRPr="00385AFB" w:rsidRDefault="00385AFB" w:rsidP="00385AFB">
      <w:pPr>
        <w:ind w:left="720" w:hanging="720"/>
        <w:jc w:val="both"/>
        <w:rPr>
          <w:color w:val="000000" w:themeColor="text1"/>
          <w:lang w:val="en-PH"/>
        </w:rPr>
      </w:pPr>
    </w:p>
    <w:p w14:paraId="1C8BE573" w14:textId="77777777" w:rsidR="00385AFB" w:rsidRPr="00385AFB" w:rsidRDefault="00385AFB" w:rsidP="00385AFB">
      <w:pPr>
        <w:ind w:left="720" w:hanging="720"/>
        <w:jc w:val="both"/>
        <w:rPr>
          <w:color w:val="000000" w:themeColor="text1"/>
          <w:lang w:val="en-PH"/>
        </w:rPr>
      </w:pPr>
      <w:r w:rsidRPr="00385AFB">
        <w:rPr>
          <w:color w:val="000000" w:themeColor="text1"/>
          <w:lang w:val="en-PH"/>
        </w:rPr>
        <w:t xml:space="preserve">UNESCO. (2022). The integrated early childhood support model: Frameworks </w:t>
      </w:r>
      <w:r w:rsidRPr="00385AFB">
        <w:rPr>
          <w:color w:val="000000" w:themeColor="text1"/>
          <w:lang w:val="en-PH"/>
        </w:rPr>
        <w:tab/>
        <w:t>for global implementation. UNESCO Publishing.</w:t>
      </w:r>
    </w:p>
    <w:p w14:paraId="26F9A932" w14:textId="77777777" w:rsidR="00385AFB" w:rsidRDefault="00385AFB" w:rsidP="00385AFB">
      <w:pPr>
        <w:ind w:left="720" w:hanging="720"/>
        <w:jc w:val="both"/>
        <w:rPr>
          <w:color w:val="000000" w:themeColor="text1"/>
          <w:lang w:val="en-PH"/>
        </w:rPr>
      </w:pPr>
    </w:p>
    <w:p w14:paraId="3DEE2067" w14:textId="56B98A40" w:rsidR="00385AFB" w:rsidRPr="00385AFB" w:rsidRDefault="00385AFB" w:rsidP="00385AFB">
      <w:pPr>
        <w:ind w:left="720" w:hanging="720"/>
        <w:jc w:val="both"/>
        <w:rPr>
          <w:color w:val="000000" w:themeColor="text1"/>
          <w:lang w:val="en-PH"/>
        </w:rPr>
      </w:pPr>
      <w:r w:rsidRPr="00385AFB">
        <w:rPr>
          <w:color w:val="000000" w:themeColor="text1"/>
          <w:lang w:val="en-PH"/>
        </w:rPr>
        <w:t>Virtual Lab School (2020)</w:t>
      </w:r>
      <w:r w:rsidRPr="00385AFB">
        <w:rPr>
          <w:color w:val="000000" w:themeColor="text1"/>
        </w:rPr>
        <w:t xml:space="preserve"> Child Development and Learning Studies Lab </w:t>
      </w:r>
      <w:proofErr w:type="spellStart"/>
      <w:r w:rsidRPr="00385AFB">
        <w:rPr>
          <w:color w:val="000000" w:themeColor="text1"/>
        </w:rPr>
        <w:t>Özyeğin</w:t>
      </w:r>
      <w:proofErr w:type="spellEnd"/>
      <w:r w:rsidRPr="00385AFB">
        <w:rPr>
          <w:color w:val="000000" w:themeColor="text1"/>
        </w:rPr>
        <w:t xml:space="preserve"> </w:t>
      </w:r>
      <w:r w:rsidRPr="00385AFB">
        <w:rPr>
          <w:color w:val="000000" w:themeColor="text1"/>
        </w:rPr>
        <w:tab/>
        <w:t>University.</w:t>
      </w:r>
      <w:r w:rsidRPr="00385AFB">
        <w:rPr>
          <w:color w:val="000000" w:themeColor="text1"/>
          <w:lang w:val="en-PH"/>
        </w:rPr>
        <w:t xml:space="preserve"> </w:t>
      </w:r>
    </w:p>
    <w:p w14:paraId="735DEF06" w14:textId="30D41571" w:rsidR="00385AFB" w:rsidRDefault="00385AFB" w:rsidP="00385AFB">
      <w:pPr>
        <w:ind w:left="720" w:hanging="720"/>
        <w:jc w:val="both"/>
        <w:rPr>
          <w:color w:val="000000" w:themeColor="text1"/>
        </w:rPr>
      </w:pPr>
      <w:proofErr w:type="spellStart"/>
      <w:r w:rsidRPr="00385AFB">
        <w:rPr>
          <w:color w:val="000000" w:themeColor="text1"/>
        </w:rPr>
        <w:t>Vitiello</w:t>
      </w:r>
      <w:proofErr w:type="spellEnd"/>
      <w:r w:rsidRPr="00385AFB">
        <w:rPr>
          <w:color w:val="000000" w:themeColor="text1"/>
        </w:rPr>
        <w:t xml:space="preserve">, V. E., Greenfield, D. B., &amp; </w:t>
      </w:r>
      <w:proofErr w:type="spellStart"/>
      <w:r w:rsidRPr="00385AFB">
        <w:rPr>
          <w:color w:val="000000" w:themeColor="text1"/>
        </w:rPr>
        <w:t>Munis</w:t>
      </w:r>
      <w:proofErr w:type="spellEnd"/>
      <w:r w:rsidRPr="00385AFB">
        <w:rPr>
          <w:color w:val="000000" w:themeColor="text1"/>
        </w:rPr>
        <w:t xml:space="preserve">, P. (2025). Peer play as a relational </w:t>
      </w:r>
      <w:r w:rsidRPr="00385AFB">
        <w:rPr>
          <w:color w:val="000000" w:themeColor="text1"/>
        </w:rPr>
        <w:tab/>
        <w:t xml:space="preserve">scaffold for social-emotional and cognitive readiness. School Psychology </w:t>
      </w:r>
      <w:r w:rsidRPr="00385AFB">
        <w:rPr>
          <w:color w:val="000000" w:themeColor="text1"/>
        </w:rPr>
        <w:tab/>
        <w:t xml:space="preserve">Review, 54(1), 22–38. </w:t>
      </w:r>
      <w:hyperlink r:id="rId32" w:tgtFrame="_blank" w:history="1">
        <w:r w:rsidRPr="00385AFB">
          <w:rPr>
            <w:rStyle w:val="Hyperlink"/>
            <w:color w:val="000000" w:themeColor="text1"/>
            <w:u w:val="none"/>
          </w:rPr>
          <w:t>https://doi.org/10.1080/2372966X.2024.2294101</w:t>
        </w:r>
      </w:hyperlink>
      <w:r>
        <w:rPr>
          <w:color w:val="000000" w:themeColor="text1"/>
        </w:rPr>
        <w:t>.</w:t>
      </w:r>
    </w:p>
    <w:p w14:paraId="3084A9C0" w14:textId="77777777" w:rsidR="00385AFB" w:rsidRPr="00385AFB" w:rsidRDefault="00385AFB" w:rsidP="00385AFB">
      <w:pPr>
        <w:ind w:left="720" w:hanging="720"/>
        <w:jc w:val="both"/>
        <w:rPr>
          <w:color w:val="000000" w:themeColor="text1"/>
        </w:rPr>
      </w:pPr>
    </w:p>
    <w:p w14:paraId="75A7B0B0" w14:textId="77777777" w:rsidR="00385AFB" w:rsidRPr="00385AFB" w:rsidRDefault="00385AFB" w:rsidP="00385AFB">
      <w:pPr>
        <w:ind w:left="720" w:hanging="720"/>
        <w:jc w:val="both"/>
        <w:rPr>
          <w:color w:val="000000" w:themeColor="text1"/>
        </w:rPr>
      </w:pPr>
      <w:r w:rsidRPr="00385AFB">
        <w:rPr>
          <w:color w:val="000000" w:themeColor="text1"/>
        </w:rPr>
        <w:t xml:space="preserve">Zheng, Y., Liu, X., &amp; Zhang, Q. (2025). The developmental triad: Synergistic </w:t>
      </w:r>
      <w:r w:rsidRPr="00385AFB">
        <w:rPr>
          <w:color w:val="000000" w:themeColor="text1"/>
        </w:rPr>
        <w:tab/>
        <w:t xml:space="preserve">effects of cognitive, social, and emotional support on holistic child </w:t>
      </w:r>
      <w:r w:rsidRPr="00385AFB">
        <w:rPr>
          <w:color w:val="000000" w:themeColor="text1"/>
        </w:rPr>
        <w:tab/>
        <w:t xml:space="preserve">growth. Child Development Quarterly, 40(3), 301–318. </w:t>
      </w:r>
      <w:r w:rsidRPr="00385AFB">
        <w:rPr>
          <w:color w:val="000000" w:themeColor="text1"/>
        </w:rPr>
        <w:tab/>
      </w:r>
      <w:hyperlink r:id="rId33" w:tgtFrame="_blank" w:history="1">
        <w:r w:rsidRPr="00385AFB">
          <w:rPr>
            <w:rStyle w:val="Hyperlink"/>
            <w:color w:val="000000" w:themeColor="text1"/>
            <w:u w:val="none"/>
          </w:rPr>
          <w:t>https://doi.org/10.1016/j.ecresq.2025.01.005</w:t>
        </w:r>
      </w:hyperlink>
    </w:p>
    <w:sectPr w:rsidR="00385AFB" w:rsidRPr="00385AFB" w:rsidSect="00B7335C">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1476C" w14:textId="77777777" w:rsidR="003F54CC" w:rsidRDefault="003F54CC" w:rsidP="00C37E61">
      <w:r>
        <w:separator/>
      </w:r>
    </w:p>
  </w:endnote>
  <w:endnote w:type="continuationSeparator" w:id="0">
    <w:p w14:paraId="7CA4B7F0" w14:textId="77777777" w:rsidR="003F54CC" w:rsidRDefault="003F54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F4B7" w14:textId="77777777" w:rsidR="00B7335C" w:rsidRDefault="00B73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B00" w14:textId="77777777" w:rsidR="00B7335C" w:rsidRDefault="00B73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F445" w14:textId="77777777" w:rsidR="009E048A" w:rsidRDefault="009E048A">
    <w:pPr>
      <w:pStyle w:val="Footer"/>
      <w:rPr>
        <w:rFonts w:ascii="Arial" w:hAnsi="Arial" w:cs="Arial"/>
        <w:sz w:val="16"/>
      </w:rPr>
    </w:pPr>
  </w:p>
  <w:p w14:paraId="56F6B7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F74C22" w14:textId="77777777" w:rsidR="009E048A" w:rsidRDefault="009E048A">
    <w:pPr>
      <w:pStyle w:val="Footer"/>
      <w:rPr>
        <w:rFonts w:ascii="Arial" w:hAnsi="Arial" w:cs="Arial"/>
        <w:sz w:val="16"/>
      </w:rPr>
    </w:pPr>
  </w:p>
  <w:p w14:paraId="17308CE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56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8890" w14:textId="77777777" w:rsidR="003F54CC" w:rsidRDefault="003F54CC" w:rsidP="00C37E61">
      <w:r>
        <w:separator/>
      </w:r>
    </w:p>
  </w:footnote>
  <w:footnote w:type="continuationSeparator" w:id="0">
    <w:p w14:paraId="1BF99696" w14:textId="77777777" w:rsidR="003F54CC" w:rsidRDefault="003F54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3C3C" w14:textId="29E2DE56" w:rsidR="00B7335C" w:rsidRDefault="00B7335C">
    <w:pPr>
      <w:pStyle w:val="Header"/>
    </w:pPr>
    <w:r>
      <w:rPr>
        <w:noProof/>
      </w:rPr>
      <w:pict w14:anchorId="4B1CC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7E0C" w14:textId="1794856D" w:rsidR="00B7335C" w:rsidRDefault="00B7335C">
    <w:pPr>
      <w:pStyle w:val="Header"/>
    </w:pPr>
    <w:r>
      <w:rPr>
        <w:noProof/>
      </w:rPr>
      <w:pict w14:anchorId="36D80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2FE5" w14:textId="378D7B9F" w:rsidR="00296529" w:rsidRPr="00296529" w:rsidRDefault="00B7335C" w:rsidP="00296529">
    <w:pPr>
      <w:ind w:left="2160"/>
      <w:jc w:val="center"/>
      <w:rPr>
        <w:rFonts w:ascii="Times New Roman" w:eastAsia="Calibri" w:hAnsi="Times New Roman"/>
        <w:i/>
        <w:sz w:val="18"/>
        <w:szCs w:val="22"/>
      </w:rPr>
    </w:pPr>
    <w:r>
      <w:rPr>
        <w:noProof/>
      </w:rPr>
      <w:pict w14:anchorId="1B19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0F42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8662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10C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80E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91DA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701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BDB7" w14:textId="6D0C8045" w:rsidR="00B7335C" w:rsidRDefault="00B7335C">
    <w:pPr>
      <w:pStyle w:val="Header"/>
    </w:pPr>
    <w:r>
      <w:rPr>
        <w:noProof/>
      </w:rPr>
      <w:pict w14:anchorId="5D324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3006" w14:textId="1E1B8835" w:rsidR="00B7335C" w:rsidRDefault="00B7335C">
    <w:pPr>
      <w:pStyle w:val="Header"/>
    </w:pPr>
    <w:r>
      <w:rPr>
        <w:noProof/>
      </w:rPr>
      <w:pict w14:anchorId="7BF91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F1E6" w14:textId="7E0BB2A6" w:rsidR="00B7335C" w:rsidRDefault="00B7335C">
    <w:pPr>
      <w:pStyle w:val="Header"/>
    </w:pPr>
    <w:r>
      <w:rPr>
        <w:noProof/>
      </w:rPr>
      <w:pict w14:anchorId="0E0F5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22059"/>
    <w:rsid w:val="00030174"/>
    <w:rsid w:val="0004579C"/>
    <w:rsid w:val="00071408"/>
    <w:rsid w:val="0007253C"/>
    <w:rsid w:val="000A47FA"/>
    <w:rsid w:val="000A65D3"/>
    <w:rsid w:val="000B1E33"/>
    <w:rsid w:val="000D689F"/>
    <w:rsid w:val="000E7B7B"/>
    <w:rsid w:val="000E7D62"/>
    <w:rsid w:val="00103357"/>
    <w:rsid w:val="00123C9F"/>
    <w:rsid w:val="001259D1"/>
    <w:rsid w:val="00125B52"/>
    <w:rsid w:val="00126190"/>
    <w:rsid w:val="00130F17"/>
    <w:rsid w:val="001320BF"/>
    <w:rsid w:val="00136A8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5AFB"/>
    <w:rsid w:val="0039224F"/>
    <w:rsid w:val="00396B6F"/>
    <w:rsid w:val="003A43A4"/>
    <w:rsid w:val="003A7E18"/>
    <w:rsid w:val="003C4C86"/>
    <w:rsid w:val="003C6258"/>
    <w:rsid w:val="003E2904"/>
    <w:rsid w:val="003F54CC"/>
    <w:rsid w:val="00401927"/>
    <w:rsid w:val="0041027F"/>
    <w:rsid w:val="00412475"/>
    <w:rsid w:val="00423789"/>
    <w:rsid w:val="00440F43"/>
    <w:rsid w:val="00441B6F"/>
    <w:rsid w:val="00446221"/>
    <w:rsid w:val="00450E62"/>
    <w:rsid w:val="004539DB"/>
    <w:rsid w:val="00471A80"/>
    <w:rsid w:val="004758A8"/>
    <w:rsid w:val="004D305E"/>
    <w:rsid w:val="004D4277"/>
    <w:rsid w:val="004F730C"/>
    <w:rsid w:val="00502516"/>
    <w:rsid w:val="005025CF"/>
    <w:rsid w:val="00502B1D"/>
    <w:rsid w:val="00505F06"/>
    <w:rsid w:val="00506828"/>
    <w:rsid w:val="0053056E"/>
    <w:rsid w:val="00554FDA"/>
    <w:rsid w:val="005C784C"/>
    <w:rsid w:val="005D17F6"/>
    <w:rsid w:val="005E5539"/>
    <w:rsid w:val="00602BF5"/>
    <w:rsid w:val="00617FDD"/>
    <w:rsid w:val="00633614"/>
    <w:rsid w:val="00633F68"/>
    <w:rsid w:val="00636A47"/>
    <w:rsid w:val="00636EB2"/>
    <w:rsid w:val="006375B8"/>
    <w:rsid w:val="0066510A"/>
    <w:rsid w:val="00673F9F"/>
    <w:rsid w:val="00686953"/>
    <w:rsid w:val="00687DEA"/>
    <w:rsid w:val="00687E67"/>
    <w:rsid w:val="006967F7"/>
    <w:rsid w:val="006A250C"/>
    <w:rsid w:val="006B21D3"/>
    <w:rsid w:val="006B57D0"/>
    <w:rsid w:val="006C6A1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6326"/>
    <w:rsid w:val="008B459E"/>
    <w:rsid w:val="008C4447"/>
    <w:rsid w:val="008E13AE"/>
    <w:rsid w:val="008E1506"/>
    <w:rsid w:val="008E710C"/>
    <w:rsid w:val="008F69D6"/>
    <w:rsid w:val="00902823"/>
    <w:rsid w:val="00915CA6"/>
    <w:rsid w:val="0091735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335C"/>
    <w:rsid w:val="00B95236"/>
    <w:rsid w:val="00B96BD9"/>
    <w:rsid w:val="00BA1B01"/>
    <w:rsid w:val="00BA2641"/>
    <w:rsid w:val="00BB37AA"/>
    <w:rsid w:val="00BC53A0"/>
    <w:rsid w:val="00BE0072"/>
    <w:rsid w:val="00BE2397"/>
    <w:rsid w:val="00BE62AD"/>
    <w:rsid w:val="00BF121F"/>
    <w:rsid w:val="00BF1F80"/>
    <w:rsid w:val="00C11E34"/>
    <w:rsid w:val="00C14D36"/>
    <w:rsid w:val="00C166EF"/>
    <w:rsid w:val="00C17EB0"/>
    <w:rsid w:val="00C27F5F"/>
    <w:rsid w:val="00C30A0F"/>
    <w:rsid w:val="00C37E61"/>
    <w:rsid w:val="00C70F1B"/>
    <w:rsid w:val="00C71A47"/>
    <w:rsid w:val="00C7464C"/>
    <w:rsid w:val="00C85588"/>
    <w:rsid w:val="00C962BB"/>
    <w:rsid w:val="00CD6755"/>
    <w:rsid w:val="00CD6856"/>
    <w:rsid w:val="00CE0089"/>
    <w:rsid w:val="00CE793C"/>
    <w:rsid w:val="00CF193C"/>
    <w:rsid w:val="00D167DA"/>
    <w:rsid w:val="00D173F1"/>
    <w:rsid w:val="00D74CB0"/>
    <w:rsid w:val="00D8295D"/>
    <w:rsid w:val="00DC2A65"/>
    <w:rsid w:val="00DE15F0"/>
    <w:rsid w:val="00DE5663"/>
    <w:rsid w:val="00DE78AA"/>
    <w:rsid w:val="00E053D0"/>
    <w:rsid w:val="00E15994"/>
    <w:rsid w:val="00E3114E"/>
    <w:rsid w:val="00E31A70"/>
    <w:rsid w:val="00E35B02"/>
    <w:rsid w:val="00E51461"/>
    <w:rsid w:val="00E66496"/>
    <w:rsid w:val="00E66B35"/>
    <w:rsid w:val="00E66E10"/>
    <w:rsid w:val="00E748A2"/>
    <w:rsid w:val="00E769F6"/>
    <w:rsid w:val="00E8407C"/>
    <w:rsid w:val="00E84F3C"/>
    <w:rsid w:val="00EA012C"/>
    <w:rsid w:val="00EC6A55"/>
    <w:rsid w:val="00ED0288"/>
    <w:rsid w:val="00ED5E50"/>
    <w:rsid w:val="00EE52CB"/>
    <w:rsid w:val="00EF581D"/>
    <w:rsid w:val="00EF7FD8"/>
    <w:rsid w:val="00F06F59"/>
    <w:rsid w:val="00F17988"/>
    <w:rsid w:val="00F248BB"/>
    <w:rsid w:val="00F34C85"/>
    <w:rsid w:val="00F469F0"/>
    <w:rsid w:val="00F53273"/>
    <w:rsid w:val="00F755E4"/>
    <w:rsid w:val="00F77D02"/>
    <w:rsid w:val="00FB3A86"/>
    <w:rsid w:val="00FB481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2232B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C11E34"/>
    <w:rPr>
      <w:rFonts w:ascii="Times New Roman" w:hAnsi="Times New Roman"/>
      <w:sz w:val="24"/>
      <w:szCs w:val="24"/>
    </w:rPr>
  </w:style>
  <w:style w:type="paragraph" w:styleId="ListParagraph">
    <w:name w:val="List Paragraph"/>
    <w:basedOn w:val="Normal"/>
    <w:uiPriority w:val="34"/>
    <w:qFormat/>
    <w:rsid w:val="00125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ogle.com/search?q=https://doi.org/10.3389/fpsyg.2025.1453193" TargetMode="External"/><Relationship Id="rId26" Type="http://schemas.openxmlformats.org/officeDocument/2006/relationships/hyperlink" Target="https://doi.org/10.1016/j.appdev.2024.101612" TargetMode="External"/><Relationship Id="rId39" Type="http://schemas.openxmlformats.org/officeDocument/2006/relationships/theme" Target="theme/theme1.xml"/><Relationship Id="rId21" Type="http://schemas.openxmlformats.org/officeDocument/2006/relationships/hyperlink" Target="https://www.google.com/search?q=https://doi.org/10.3389/fpsyg.2025.8810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ogle.com/search?q=https://doi.org/10.1016/j.appdev.2023.101532" TargetMode="External"/><Relationship Id="rId25" Type="http://schemas.openxmlformats.org/officeDocument/2006/relationships/hyperlink" Target="https://www.google.com/search?q=https://doi.org/10.1016/j.dr.2023.101142" TargetMode="External"/><Relationship Id="rId33" Type="http://schemas.openxmlformats.org/officeDocument/2006/relationships/hyperlink" Target="https://www.google.com/search?q=https://doi.org/10.1016/j.ecresq.2025.01.00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https://doi.org/10.3389/feduc.2024.1342155" TargetMode="External"/><Relationship Id="rId20" Type="http://schemas.openxmlformats.org/officeDocument/2006/relationships/hyperlink" Target="https://doi.org/10.1016/j.ecresq.2024.12.011" TargetMode="External"/><Relationship Id="rId29" Type="http://schemas.openxmlformats.org/officeDocument/2006/relationships/hyperlink" Target="https://doi.org/10.1111/j.1467-8624.2011.01624.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search?q=https://doi.org/10.1016/j.ecresq.2024.11.002" TargetMode="External"/><Relationship Id="rId32" Type="http://schemas.openxmlformats.org/officeDocument/2006/relationships/hyperlink" Target="https://www.google.com/search?q=https://doi.org/10.1080/2372966X.2024.2294101"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ogle.com/search?q=https://doi.org/10.3389/feduc.2024.1342155" TargetMode="External"/><Relationship Id="rId23" Type="http://schemas.openxmlformats.org/officeDocument/2006/relationships/hyperlink" Target="https://www.google.com/search?q=https://doi.org/10.1016/j.ecresq.2024.11.002" TargetMode="External"/><Relationship Id="rId28" Type="http://schemas.openxmlformats.org/officeDocument/2006/relationships/hyperlink" Target="https://www.google.com/search?q=https://doi.org/10.1016/j.appdev.2025.101655"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07/s10643-023-01502-y" TargetMode="External"/><Relationship Id="rId31" Type="http://schemas.openxmlformats.org/officeDocument/2006/relationships/hyperlink" Target="https://www.google.com/search?q=https://doi.org/10.1080/21594937.2025.23456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https://doi.org/10.1007/s10643-024-01682-1" TargetMode="External"/><Relationship Id="rId22" Type="http://schemas.openxmlformats.org/officeDocument/2006/relationships/hyperlink" Target="https://doi.org/10.1590/S1678-4634202147248873" TargetMode="External"/><Relationship Id="rId27" Type="http://schemas.openxmlformats.org/officeDocument/2006/relationships/hyperlink" Target="https://www.google.com/search?q=https://doi.org/10.1016/j.devsci.2024.10234" TargetMode="External"/><Relationship Id="rId30" Type="http://schemas.openxmlformats.org/officeDocument/2006/relationships/hyperlink" Target="https://www.google.com/search?q=https://doi.org/10.1080/ecer.2024.00456"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BA86-E1E4-4528-AFFD-4C317B36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14</Pages>
  <Words>7808</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52216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2026-04-30T05:58:00Z</dcterms:modified>
</cp:coreProperties>
</file>