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C7E19" w14:textId="40EFB90D" w:rsidR="00D51489" w:rsidRDefault="00396A92">
      <w:pPr>
        <w:spacing w:after="120"/>
        <w:jc w:val="center"/>
        <w:rPr>
          <w:b/>
          <w:bCs/>
          <w:color w:val="000000" w:themeColor="text1"/>
          <w:sz w:val="28"/>
          <w:szCs w:val="28"/>
        </w:rPr>
      </w:pPr>
      <w:r w:rsidRPr="00DA5C49">
        <w:rPr>
          <w:b/>
          <w:bCs/>
          <w:color w:val="000000" w:themeColor="text1"/>
          <w:sz w:val="28"/>
          <w:szCs w:val="28"/>
        </w:rPr>
        <w:t>Using Ornamental Plants as a Botanical Approach for Treatment of Lead Pollution</w:t>
      </w:r>
    </w:p>
    <w:p w14:paraId="479B0FA6" w14:textId="77777777" w:rsidR="00396A92" w:rsidRDefault="00396A92">
      <w:pPr>
        <w:spacing w:after="120"/>
        <w:jc w:val="center"/>
        <w:rPr>
          <w:b/>
          <w:bCs/>
          <w:color w:val="000000" w:themeColor="text1"/>
          <w:sz w:val="28"/>
          <w:szCs w:val="28"/>
        </w:rPr>
      </w:pPr>
    </w:p>
    <w:p w14:paraId="6B60E387" w14:textId="77777777" w:rsidR="009D3902" w:rsidRPr="00DA5C49" w:rsidRDefault="009D3902">
      <w:pPr>
        <w:spacing w:after="120"/>
        <w:jc w:val="center"/>
        <w:rPr>
          <w:color w:val="000000" w:themeColor="text1"/>
        </w:rPr>
      </w:pPr>
      <w:bookmarkStart w:id="0" w:name="_GoBack"/>
      <w:bookmarkEnd w:id="0"/>
    </w:p>
    <w:p w14:paraId="03D478A5" w14:textId="77777777" w:rsidR="00D51489" w:rsidRPr="00FA2187" w:rsidRDefault="00396A92">
      <w:pPr>
        <w:pStyle w:val="Heading1"/>
        <w:rPr>
          <w:color w:val="auto"/>
        </w:rPr>
      </w:pPr>
      <w:r w:rsidRPr="00FA2187">
        <w:rPr>
          <w:color w:val="auto"/>
        </w:rPr>
        <w:t>Abstract</w:t>
      </w:r>
    </w:p>
    <w:p w14:paraId="0924F8E8" w14:textId="5DAF13D3" w:rsidR="00D51489" w:rsidRDefault="00396A92" w:rsidP="002A73D7">
      <w:pPr>
        <w:spacing w:before="100" w:after="100" w:line="276" w:lineRule="auto"/>
        <w:ind w:firstLine="720"/>
        <w:jc w:val="both"/>
      </w:pPr>
      <w:r>
        <w:rPr>
          <w:color w:val="000000"/>
        </w:rPr>
        <w:t xml:space="preserve">This study evaluates the phytoremediation potential of three ornamental plant species </w:t>
      </w:r>
      <w:r w:rsidRPr="002A73D7">
        <w:rPr>
          <w:i/>
          <w:iCs/>
          <w:color w:val="000000"/>
        </w:rPr>
        <w:t xml:space="preserve">Sansevieria </w:t>
      </w:r>
      <w:r w:rsidR="00E86371" w:rsidRPr="002A73D7">
        <w:rPr>
          <w:i/>
          <w:iCs/>
          <w:color w:val="000000"/>
        </w:rPr>
        <w:t>trifasciata</w:t>
      </w:r>
      <w:r w:rsidR="00E86371">
        <w:rPr>
          <w:color w:val="000000"/>
        </w:rPr>
        <w:t>,</w:t>
      </w:r>
      <w:r w:rsidR="002A73D7">
        <w:rPr>
          <w:color w:val="000000"/>
        </w:rPr>
        <w:t xml:space="preserve"> </w:t>
      </w:r>
      <w:r w:rsidRPr="002A73D7">
        <w:rPr>
          <w:i/>
          <w:iCs/>
          <w:color w:val="000000"/>
        </w:rPr>
        <w:t xml:space="preserve">Canna </w:t>
      </w:r>
      <w:r w:rsidR="00E86371" w:rsidRPr="002A73D7">
        <w:rPr>
          <w:i/>
          <w:iCs/>
          <w:color w:val="000000"/>
        </w:rPr>
        <w:t>indica</w:t>
      </w:r>
      <w:r w:rsidR="00E86371">
        <w:rPr>
          <w:color w:val="000000"/>
        </w:rPr>
        <w:t>,</w:t>
      </w:r>
      <w:r w:rsidR="002A73D7">
        <w:rPr>
          <w:color w:val="000000"/>
        </w:rPr>
        <w:t xml:space="preserve"> </w:t>
      </w:r>
      <w:r>
        <w:rPr>
          <w:color w:val="000000"/>
        </w:rPr>
        <w:t xml:space="preserve">and </w:t>
      </w:r>
      <w:r w:rsidRPr="002A73D7">
        <w:rPr>
          <w:i/>
          <w:iCs/>
          <w:color w:val="000000"/>
        </w:rPr>
        <w:t>Tradescantia pallida</w:t>
      </w:r>
      <w:r>
        <w:rPr>
          <w:color w:val="000000"/>
        </w:rPr>
        <w:t xml:space="preserve"> under lead (Pb) acetate stress and citric acid (CA) chelation. A split-plot experimental design was employed with plant species as the main plot factor and Pb concentration × citric acid combinations as sub-plot treatments, with three replicates each containing three plants. Vegetative parameters assessed included plant height, leaf area, number of leaves, fresh and dry weight of leaves, and root length. Chemical analyses comprised total chlorophyll, carbohydrate content, proline, as well as soil electrical conductivity (EC) and pH. Results demonstrated that lead contamination significantly impaired all vegetative and biochemical parameters in a dose</w:t>
      </w:r>
      <w:r w:rsidR="00F93AA3">
        <w:rPr>
          <w:color w:val="000000"/>
        </w:rPr>
        <w:t xml:space="preserve"> </w:t>
      </w:r>
      <w:r>
        <w:rPr>
          <w:color w:val="000000"/>
        </w:rPr>
        <w:t xml:space="preserve">dependent manner. Application of citric acid at 1.0 g kg⁻¹ consistently mitigated Pb toxicity and partially restored growth. Among the three species, </w:t>
      </w:r>
      <w:r w:rsidRPr="00C35ABF">
        <w:rPr>
          <w:i/>
          <w:iCs/>
          <w:color w:val="000000"/>
        </w:rPr>
        <w:t>Canna indica</w:t>
      </w:r>
      <w:r>
        <w:rPr>
          <w:color w:val="000000"/>
        </w:rPr>
        <w:t xml:space="preserve"> exhibited the highest biomass and greatest vegetative growth recovery under CA treatment, while </w:t>
      </w:r>
      <w:r w:rsidRPr="00F93AA3">
        <w:rPr>
          <w:i/>
          <w:iCs/>
          <w:color w:val="000000"/>
        </w:rPr>
        <w:t xml:space="preserve">Sansevieria trifasciata </w:t>
      </w:r>
      <w:r>
        <w:rPr>
          <w:color w:val="000000"/>
        </w:rPr>
        <w:t xml:space="preserve">demonstrated the most robust intrinsic tolerance mechanisms. </w:t>
      </w:r>
      <w:r w:rsidRPr="00F93AA3">
        <w:rPr>
          <w:i/>
          <w:iCs/>
          <w:color w:val="000000"/>
        </w:rPr>
        <w:t>Tradescantia pallida</w:t>
      </w:r>
      <w:r>
        <w:rPr>
          <w:color w:val="000000"/>
        </w:rPr>
        <w:t xml:space="preserve"> showed moderate tolerance with notable proline accumulation under high Pb stress. Overall,</w:t>
      </w:r>
      <w:r w:rsidRPr="00F93AA3">
        <w:rPr>
          <w:i/>
          <w:iCs/>
          <w:color w:val="000000"/>
        </w:rPr>
        <w:t xml:space="preserve"> Canna</w:t>
      </w:r>
      <w:r>
        <w:rPr>
          <w:color w:val="000000"/>
        </w:rPr>
        <w:t xml:space="preserve"> </w:t>
      </w:r>
      <w:r w:rsidRPr="00F93AA3">
        <w:rPr>
          <w:i/>
          <w:iCs/>
          <w:color w:val="000000"/>
        </w:rPr>
        <w:t>indica</w:t>
      </w:r>
      <w:r>
        <w:rPr>
          <w:color w:val="000000"/>
        </w:rPr>
        <w:t xml:space="preserve"> is recommended as the most suitable ornamental species for greening Pb-contaminated environments, with supplemental citric acid chelation maximizing its remediation efficiency.</w:t>
      </w:r>
    </w:p>
    <w:p w14:paraId="6A6DA123" w14:textId="41E2363E" w:rsidR="00D51489" w:rsidRDefault="00396A92">
      <w:pPr>
        <w:spacing w:before="100" w:after="100" w:line="276" w:lineRule="auto"/>
        <w:jc w:val="both"/>
      </w:pPr>
      <w:r>
        <w:rPr>
          <w:b/>
          <w:bCs/>
          <w:color w:val="000000"/>
        </w:rPr>
        <w:t xml:space="preserve">Keywords: </w:t>
      </w:r>
      <w:r>
        <w:rPr>
          <w:color w:val="000000"/>
        </w:rPr>
        <w:t>Phytoremediation</w:t>
      </w:r>
      <w:r w:rsidR="00FA2187">
        <w:rPr>
          <w:color w:val="000000"/>
        </w:rPr>
        <w:t xml:space="preserve">, </w:t>
      </w:r>
      <w:r w:rsidRPr="00FA2187">
        <w:rPr>
          <w:i/>
          <w:iCs/>
          <w:color w:val="000000"/>
        </w:rPr>
        <w:t>Sansevieria trifasciata</w:t>
      </w:r>
      <w:r w:rsidR="00FA2187">
        <w:rPr>
          <w:color w:val="000000"/>
        </w:rPr>
        <w:t xml:space="preserve">, </w:t>
      </w:r>
      <w:r w:rsidRPr="00FA2187">
        <w:rPr>
          <w:i/>
          <w:iCs/>
          <w:color w:val="000000"/>
        </w:rPr>
        <w:t>Canna indica</w:t>
      </w:r>
      <w:r w:rsidR="00FA2187">
        <w:rPr>
          <w:color w:val="000000"/>
        </w:rPr>
        <w:t>,</w:t>
      </w:r>
      <w:r>
        <w:rPr>
          <w:color w:val="000000"/>
        </w:rPr>
        <w:t xml:space="preserve"> </w:t>
      </w:r>
      <w:r w:rsidRPr="00FA2187">
        <w:rPr>
          <w:i/>
          <w:iCs/>
          <w:color w:val="000000"/>
        </w:rPr>
        <w:t>Tradescantia pallida</w:t>
      </w:r>
      <w:r w:rsidR="00FA2187">
        <w:rPr>
          <w:color w:val="000000"/>
        </w:rPr>
        <w:t>,</w:t>
      </w:r>
      <w:r>
        <w:rPr>
          <w:color w:val="000000"/>
        </w:rPr>
        <w:t xml:space="preserve"> Citric acid</w:t>
      </w:r>
      <w:r w:rsidR="00FA2187">
        <w:rPr>
          <w:color w:val="000000"/>
        </w:rPr>
        <w:t>,</w:t>
      </w:r>
      <w:r>
        <w:rPr>
          <w:color w:val="000000"/>
        </w:rPr>
        <w:t xml:space="preserve"> Lead</w:t>
      </w:r>
      <w:r w:rsidR="00FA2187">
        <w:rPr>
          <w:color w:val="000000"/>
        </w:rPr>
        <w:t xml:space="preserve">, </w:t>
      </w:r>
      <w:r>
        <w:rPr>
          <w:color w:val="000000"/>
        </w:rPr>
        <w:t>Heavy metal tolerance</w:t>
      </w:r>
    </w:p>
    <w:p w14:paraId="0ACBB926" w14:textId="77777777" w:rsidR="00D51489" w:rsidRPr="00FA2187" w:rsidRDefault="00396A92">
      <w:pPr>
        <w:pStyle w:val="Heading1"/>
        <w:rPr>
          <w:color w:val="auto"/>
        </w:rPr>
      </w:pPr>
      <w:r w:rsidRPr="00FA2187">
        <w:rPr>
          <w:color w:val="auto"/>
        </w:rPr>
        <w:t>1. Introduction</w:t>
      </w:r>
    </w:p>
    <w:p w14:paraId="448A9CD4" w14:textId="23BECDC5" w:rsidR="00D51489" w:rsidRDefault="00396A92" w:rsidP="00FA2187">
      <w:pPr>
        <w:spacing w:before="100" w:after="100" w:line="276" w:lineRule="auto"/>
        <w:ind w:firstLine="720"/>
        <w:jc w:val="both"/>
      </w:pPr>
      <w:r>
        <w:rPr>
          <w:color w:val="000000"/>
        </w:rPr>
        <w:t>Lead (Pb) is among the most hazardous and persistent heavy metal contaminants in terrestrial and aquatic ecosystems, posing significant threats to soil fertility, plant productivity, and human health (</w:t>
      </w:r>
      <w:r w:rsidRPr="005D55E1">
        <w:rPr>
          <w:color w:val="00B0F0"/>
        </w:rPr>
        <w:t xml:space="preserve">Pourrut </w:t>
      </w:r>
      <w:r w:rsidRPr="005D55E1">
        <w:rPr>
          <w:i/>
          <w:iCs/>
          <w:color w:val="00B0F0"/>
        </w:rPr>
        <w:t>et al.</w:t>
      </w:r>
      <w:r w:rsidRPr="005D55E1">
        <w:rPr>
          <w:color w:val="00B0F0"/>
        </w:rPr>
        <w:t xml:space="preserve">, 2011; </w:t>
      </w:r>
      <w:r w:rsidRPr="0091777B">
        <w:rPr>
          <w:color w:val="00B0F0"/>
        </w:rPr>
        <w:t xml:space="preserve">Ali </w:t>
      </w:r>
      <w:r w:rsidRPr="0091777B">
        <w:rPr>
          <w:i/>
          <w:iCs/>
          <w:color w:val="00B0F0"/>
        </w:rPr>
        <w:t>et al.</w:t>
      </w:r>
      <w:r w:rsidRPr="0091777B">
        <w:rPr>
          <w:color w:val="00B0F0"/>
        </w:rPr>
        <w:t xml:space="preserve">, </w:t>
      </w:r>
      <w:r w:rsidR="00AC63DE" w:rsidRPr="00AC63DE">
        <w:rPr>
          <w:color w:val="00B0F0"/>
        </w:rPr>
        <w:t>2020</w:t>
      </w:r>
      <w:r>
        <w:rPr>
          <w:color w:val="000000"/>
        </w:rPr>
        <w:t xml:space="preserve">). Its non-biodegradable nature and tendency to accumulate in the food chain render it a priority pollutant in environmental management frameworks worldwide. Industrial activities notably cement manufacturing, battery recycling, smelting operations, and vehicular </w:t>
      </w:r>
      <w:r w:rsidR="00C35ABF">
        <w:rPr>
          <w:color w:val="000000"/>
        </w:rPr>
        <w:t>emissions constitute</w:t>
      </w:r>
      <w:r>
        <w:rPr>
          <w:color w:val="000000"/>
        </w:rPr>
        <w:t xml:space="preserve"> the principal anthropogenic sources of Pb deposition in urban and peri-urban soils </w:t>
      </w:r>
      <w:r w:rsidRPr="0091777B">
        <w:rPr>
          <w:color w:val="00B0F0"/>
        </w:rPr>
        <w:t xml:space="preserve">(Wuana &amp; Okieimen, 2011; Tchounwou </w:t>
      </w:r>
      <w:r w:rsidRPr="0091777B">
        <w:rPr>
          <w:i/>
          <w:iCs/>
          <w:color w:val="00B0F0"/>
        </w:rPr>
        <w:t>et al</w:t>
      </w:r>
      <w:r w:rsidRPr="0091777B">
        <w:rPr>
          <w:color w:val="00B0F0"/>
        </w:rPr>
        <w:t>., 2012</w:t>
      </w:r>
      <w:r>
        <w:rPr>
          <w:color w:val="000000"/>
        </w:rPr>
        <w:t>).</w:t>
      </w:r>
    </w:p>
    <w:p w14:paraId="14AF496F" w14:textId="02BD1D4E" w:rsidR="00D51489" w:rsidRDefault="00396A92" w:rsidP="009125DB">
      <w:pPr>
        <w:spacing w:before="100" w:after="100" w:line="276" w:lineRule="auto"/>
        <w:ind w:firstLine="720"/>
        <w:jc w:val="both"/>
      </w:pPr>
      <w:r>
        <w:rPr>
          <w:color w:val="000000"/>
        </w:rPr>
        <w:t xml:space="preserve">Phytoremediation has emerged as an environmentally sustainable and </w:t>
      </w:r>
      <w:r w:rsidR="00C35ABF">
        <w:rPr>
          <w:color w:val="000000"/>
        </w:rPr>
        <w:t>cost-effective</w:t>
      </w:r>
      <w:r>
        <w:rPr>
          <w:color w:val="000000"/>
        </w:rPr>
        <w:t xml:space="preserve"> strategy for remediating heavy metal</w:t>
      </w:r>
      <w:r w:rsidR="0067521E">
        <w:rPr>
          <w:color w:val="000000"/>
        </w:rPr>
        <w:t xml:space="preserve"> </w:t>
      </w:r>
      <w:r>
        <w:rPr>
          <w:color w:val="000000"/>
        </w:rPr>
        <w:t xml:space="preserve">polluted soils, exploiting the natural capacity of certain plant species to absorb, sequester, or immobilize contaminants from the rhizosphere </w:t>
      </w:r>
      <w:r w:rsidRPr="00BF7297">
        <w:rPr>
          <w:color w:val="00B0F0"/>
        </w:rPr>
        <w:t xml:space="preserve">(Ali </w:t>
      </w:r>
      <w:r w:rsidRPr="00BF7297">
        <w:rPr>
          <w:i/>
          <w:iCs/>
          <w:color w:val="00B0F0"/>
        </w:rPr>
        <w:t>et al.</w:t>
      </w:r>
      <w:r w:rsidRPr="00BF7297">
        <w:rPr>
          <w:color w:val="00B0F0"/>
        </w:rPr>
        <w:t>, 2013</w:t>
      </w:r>
      <w:r w:rsidRPr="0091777B">
        <w:rPr>
          <w:color w:val="00B0F0"/>
        </w:rPr>
        <w:t xml:space="preserve">; Kafle </w:t>
      </w:r>
      <w:r w:rsidRPr="0091777B">
        <w:rPr>
          <w:i/>
          <w:iCs/>
          <w:color w:val="00B0F0"/>
        </w:rPr>
        <w:t>et al.,</w:t>
      </w:r>
      <w:r w:rsidRPr="0091777B">
        <w:rPr>
          <w:color w:val="00B0F0"/>
        </w:rPr>
        <w:t xml:space="preserve"> 2022</w:t>
      </w:r>
      <w:r>
        <w:rPr>
          <w:color w:val="000000"/>
        </w:rPr>
        <w:t xml:space="preserve">). Unlike conventional physicochemical remediation methods, phytoremediation preserves soil structure and biodiversity, requires minimal energy input, and can be integrated into urban </w:t>
      </w:r>
      <w:r>
        <w:rPr>
          <w:color w:val="000000"/>
        </w:rPr>
        <w:lastRenderedPageBreak/>
        <w:t>landscaping programs, thereby providing aesthetic co</w:t>
      </w:r>
      <w:r w:rsidR="0067521E">
        <w:rPr>
          <w:color w:val="000000"/>
        </w:rPr>
        <w:t xml:space="preserve"> </w:t>
      </w:r>
      <w:r>
        <w:rPr>
          <w:color w:val="000000"/>
        </w:rPr>
        <w:t>benefits (</w:t>
      </w:r>
      <w:r w:rsidRPr="0091777B">
        <w:rPr>
          <w:color w:val="00B0F0"/>
        </w:rPr>
        <w:t xml:space="preserve">Leguizamo </w:t>
      </w:r>
      <w:r w:rsidRPr="0091777B">
        <w:rPr>
          <w:i/>
          <w:iCs/>
          <w:color w:val="00B0F0"/>
        </w:rPr>
        <w:t>et al</w:t>
      </w:r>
      <w:r w:rsidRPr="0091777B">
        <w:rPr>
          <w:color w:val="00B0F0"/>
        </w:rPr>
        <w:t xml:space="preserve">., 2017; Khalid </w:t>
      </w:r>
      <w:r w:rsidRPr="0091777B">
        <w:rPr>
          <w:i/>
          <w:iCs/>
          <w:color w:val="00B0F0"/>
        </w:rPr>
        <w:t>et</w:t>
      </w:r>
      <w:r w:rsidRPr="0091777B">
        <w:rPr>
          <w:color w:val="00B0F0"/>
        </w:rPr>
        <w:t xml:space="preserve"> </w:t>
      </w:r>
      <w:r w:rsidRPr="0091777B">
        <w:rPr>
          <w:i/>
          <w:iCs/>
          <w:color w:val="00B0F0"/>
        </w:rPr>
        <w:t>al.</w:t>
      </w:r>
      <w:r w:rsidRPr="0091777B">
        <w:rPr>
          <w:color w:val="00B0F0"/>
        </w:rPr>
        <w:t>, 2017</w:t>
      </w:r>
      <w:r>
        <w:rPr>
          <w:color w:val="000000"/>
        </w:rPr>
        <w:t>).</w:t>
      </w:r>
    </w:p>
    <w:p w14:paraId="23A0E7B1" w14:textId="5FFBFA5D" w:rsidR="00D51489" w:rsidRDefault="00396A92" w:rsidP="0067521E">
      <w:pPr>
        <w:spacing w:before="100" w:after="100" w:line="276" w:lineRule="auto"/>
        <w:ind w:firstLine="720"/>
        <w:jc w:val="both"/>
      </w:pPr>
      <w:r>
        <w:rPr>
          <w:color w:val="000000"/>
        </w:rPr>
        <w:t xml:space="preserve">Among the plant species evaluated for Pb phytoremediation potential, ornamental plants have attracted growing research attention due to their combined aesthetic and functional value. </w:t>
      </w:r>
      <w:r w:rsidRPr="0067521E">
        <w:rPr>
          <w:i/>
          <w:iCs/>
          <w:color w:val="000000"/>
        </w:rPr>
        <w:t>Sansevieria trifasciata</w:t>
      </w:r>
      <w:r>
        <w:rPr>
          <w:color w:val="000000"/>
        </w:rPr>
        <w:t xml:space="preserve"> (Asparagaceae), commonly known as the Snake Plant or Tiger Plant, is a </w:t>
      </w:r>
      <w:r w:rsidRPr="0099092A">
        <w:rPr>
          <w:color w:val="000000" w:themeColor="text1"/>
        </w:rPr>
        <w:t>CAM</w:t>
      </w:r>
      <w:r w:rsidR="0099092A" w:rsidRPr="0099092A">
        <w:t xml:space="preserve"> </w:t>
      </w:r>
      <w:r w:rsidR="0099092A">
        <w:t>(Crassulacean Acid Metabolism)</w:t>
      </w:r>
      <w:r>
        <w:rPr>
          <w:color w:val="000000"/>
        </w:rPr>
        <w:t xml:space="preserve"> succulent noted for its remarkable tolerance to abiotic stresses and its capacity to accumulate heavy metals in root tissues (</w:t>
      </w:r>
      <w:r w:rsidR="00BC79A6" w:rsidRPr="00C10E2E">
        <w:rPr>
          <w:color w:val="00B0F0"/>
        </w:rPr>
        <w:t>Boonyapookana,</w:t>
      </w:r>
      <w:r w:rsidR="00BC79A6" w:rsidRPr="005B43E4">
        <w:rPr>
          <w:b/>
          <w:bCs/>
          <w:color w:val="00B0F0"/>
        </w:rPr>
        <w:t xml:space="preserve"> </w:t>
      </w:r>
      <w:r w:rsidR="00BC79A6" w:rsidRPr="00C10E2E">
        <w:rPr>
          <w:color w:val="00B0F0"/>
        </w:rPr>
        <w:t>B.,</w:t>
      </w:r>
      <w:r w:rsidR="00BC79A6" w:rsidRPr="005B43E4">
        <w:rPr>
          <w:b/>
          <w:bCs/>
          <w:color w:val="00B0F0"/>
        </w:rPr>
        <w:t xml:space="preserve"> </w:t>
      </w:r>
      <w:r w:rsidR="00BC79A6" w:rsidRPr="00C10E2E">
        <w:rPr>
          <w:i/>
          <w:iCs/>
          <w:color w:val="00B0F0"/>
        </w:rPr>
        <w:t>et al.</w:t>
      </w:r>
      <w:r w:rsidR="00BC79A6" w:rsidRPr="005B43E4">
        <w:rPr>
          <w:b/>
          <w:bCs/>
          <w:color w:val="00B0F0"/>
        </w:rPr>
        <w:t xml:space="preserve"> </w:t>
      </w:r>
      <w:r w:rsidR="00BC79A6" w:rsidRPr="00C35ABF">
        <w:rPr>
          <w:color w:val="00B0F0"/>
        </w:rPr>
        <w:t>(2005)</w:t>
      </w:r>
      <w:r w:rsidR="008228EE" w:rsidRPr="00BC79A6">
        <w:rPr>
          <w:color w:val="00B0F0"/>
        </w:rPr>
        <w:t>;</w:t>
      </w:r>
      <w:r w:rsidR="00E92D99">
        <w:rPr>
          <w:rFonts w:hint="cs"/>
          <w:color w:val="00B0F0"/>
          <w:rtl/>
        </w:rPr>
        <w:t xml:space="preserve"> </w:t>
      </w:r>
      <w:r w:rsidR="008228EE" w:rsidRPr="00B77A7E">
        <w:rPr>
          <w:color w:val="00B0F0"/>
        </w:rPr>
        <w:t>Praja</w:t>
      </w:r>
      <w:r w:rsidR="008228EE">
        <w:rPr>
          <w:color w:val="00B0F0"/>
        </w:rPr>
        <w:t xml:space="preserve"> </w:t>
      </w:r>
      <w:r w:rsidR="008228EE" w:rsidRPr="008228EE">
        <w:rPr>
          <w:i/>
          <w:iCs/>
          <w:color w:val="00B0F0"/>
        </w:rPr>
        <w:t>et al</w:t>
      </w:r>
      <w:r w:rsidR="008228EE">
        <w:rPr>
          <w:color w:val="00B0F0"/>
        </w:rPr>
        <w:t>.</w:t>
      </w:r>
      <w:r w:rsidR="00926B1E">
        <w:rPr>
          <w:rFonts w:hint="cs"/>
          <w:color w:val="00B0F0"/>
          <w:rtl/>
        </w:rPr>
        <w:t xml:space="preserve"> </w:t>
      </w:r>
      <w:r w:rsidR="00BC79A6">
        <w:rPr>
          <w:color w:val="00B0F0"/>
        </w:rPr>
        <w:t>(</w:t>
      </w:r>
      <w:r w:rsidR="008228EE">
        <w:rPr>
          <w:color w:val="00B0F0"/>
        </w:rPr>
        <w:t>2025</w:t>
      </w:r>
      <w:r>
        <w:rPr>
          <w:color w:val="000000"/>
        </w:rPr>
        <w:t xml:space="preserve">). </w:t>
      </w:r>
      <w:r w:rsidRPr="0067521E">
        <w:rPr>
          <w:i/>
          <w:iCs/>
          <w:color w:val="000000"/>
        </w:rPr>
        <w:t>Canna indica</w:t>
      </w:r>
      <w:r>
        <w:rPr>
          <w:color w:val="000000"/>
        </w:rPr>
        <w:t xml:space="preserve"> L. (Cannaceae), the Indian Shot plant, is a high</w:t>
      </w:r>
      <w:r w:rsidR="0067521E">
        <w:rPr>
          <w:color w:val="000000"/>
        </w:rPr>
        <w:t xml:space="preserve"> </w:t>
      </w:r>
      <w:r>
        <w:rPr>
          <w:color w:val="000000"/>
        </w:rPr>
        <w:t>biomass tropical ornamental that has demonstrated significant potential for Pb, Zn, and Cr phytoextraction from contaminated soils (</w:t>
      </w:r>
      <w:r w:rsidRPr="008F5E77">
        <w:rPr>
          <w:color w:val="00B0F0"/>
        </w:rPr>
        <w:t>Subhashini &amp;</w:t>
      </w:r>
      <w:r>
        <w:rPr>
          <w:color w:val="000000"/>
        </w:rPr>
        <w:t xml:space="preserve"> </w:t>
      </w:r>
      <w:r w:rsidRPr="008F5E77">
        <w:rPr>
          <w:color w:val="00B0F0"/>
        </w:rPr>
        <w:t xml:space="preserve">Swamy, 2014; Čule </w:t>
      </w:r>
      <w:r w:rsidRPr="008F5E77">
        <w:rPr>
          <w:i/>
          <w:iCs/>
          <w:color w:val="00B0F0"/>
        </w:rPr>
        <w:t>et al.,</w:t>
      </w:r>
      <w:r w:rsidRPr="008F5E77">
        <w:rPr>
          <w:color w:val="00B0F0"/>
        </w:rPr>
        <w:t xml:space="preserve"> 2016</w:t>
      </w:r>
      <w:r>
        <w:rPr>
          <w:color w:val="000000"/>
        </w:rPr>
        <w:t xml:space="preserve">). </w:t>
      </w:r>
      <w:r w:rsidRPr="0067521E">
        <w:rPr>
          <w:i/>
          <w:iCs/>
          <w:color w:val="000000"/>
        </w:rPr>
        <w:t>Tradescantia pallida</w:t>
      </w:r>
      <w:r>
        <w:rPr>
          <w:color w:val="000000"/>
        </w:rPr>
        <w:t xml:space="preserve"> D.R. Hunt (Commelinaceae), the Purple Heart plant, is a </w:t>
      </w:r>
      <w:r w:rsidR="00926B1E">
        <w:rPr>
          <w:color w:val="000000"/>
        </w:rPr>
        <w:t>well-documented</w:t>
      </w:r>
      <w:r>
        <w:rPr>
          <w:color w:val="000000"/>
        </w:rPr>
        <w:t xml:space="preserve"> bioindicator of heavy metal pollution and has shown notable capacity for chromium and lead accumulation and tolerance through enhanced antioxidant enzyme activity (</w:t>
      </w:r>
      <w:r w:rsidRPr="00B51C65">
        <w:rPr>
          <w:color w:val="00B0F0"/>
        </w:rPr>
        <w:t xml:space="preserve">Sinha </w:t>
      </w:r>
      <w:r w:rsidRPr="00B51C65">
        <w:rPr>
          <w:i/>
          <w:iCs/>
          <w:color w:val="00B0F0"/>
        </w:rPr>
        <w:t>et al</w:t>
      </w:r>
      <w:r w:rsidRPr="00B51C65">
        <w:rPr>
          <w:color w:val="00B0F0"/>
        </w:rPr>
        <w:t xml:space="preserve">., 2014; </w:t>
      </w:r>
      <w:r w:rsidRPr="002D2890">
        <w:rPr>
          <w:color w:val="00B0F0"/>
        </w:rPr>
        <w:t>Núñez Moreno, 2022</w:t>
      </w:r>
      <w:r>
        <w:rPr>
          <w:color w:val="000000"/>
        </w:rPr>
        <w:t>).</w:t>
      </w:r>
    </w:p>
    <w:p w14:paraId="6EE525E6" w14:textId="436E35FF" w:rsidR="00D51489" w:rsidRDefault="00396A92" w:rsidP="004632E4">
      <w:pPr>
        <w:spacing w:before="100" w:after="100" w:line="276" w:lineRule="auto"/>
        <w:ind w:firstLine="720"/>
        <w:jc w:val="both"/>
      </w:pPr>
      <w:r>
        <w:rPr>
          <w:color w:val="000000"/>
        </w:rPr>
        <w:t>Chelation</w:t>
      </w:r>
      <w:r w:rsidR="004632E4">
        <w:rPr>
          <w:color w:val="000000"/>
        </w:rPr>
        <w:t xml:space="preserve"> </w:t>
      </w:r>
      <w:r>
        <w:rPr>
          <w:color w:val="000000"/>
        </w:rPr>
        <w:t>assisted phytoremediation using citric acid (CA) has been widely studied as a strategy to enhance Pb bioavailability in the rhizosphere and stimulate root-to-shoot translocation. Citric acid, a low</w:t>
      </w:r>
      <w:r w:rsidR="004632E4">
        <w:rPr>
          <w:color w:val="000000"/>
        </w:rPr>
        <w:t xml:space="preserve"> </w:t>
      </w:r>
      <w:r>
        <w:rPr>
          <w:color w:val="000000"/>
        </w:rPr>
        <w:t>molecular</w:t>
      </w:r>
      <w:r w:rsidR="004632E4">
        <w:rPr>
          <w:color w:val="000000"/>
        </w:rPr>
        <w:t xml:space="preserve">m </w:t>
      </w:r>
      <w:r>
        <w:rPr>
          <w:color w:val="000000"/>
        </w:rPr>
        <w:t xml:space="preserve">weight organic acid (LMWOA), forms stable complexes with Pb²⁺ ions in the soil solution, thereby increasing their </w:t>
      </w:r>
      <w:proofErr w:type="spellStart"/>
      <w:r w:rsidR="00ED7599">
        <w:rPr>
          <w:color w:val="000000"/>
        </w:rPr>
        <w:t>phyto</w:t>
      </w:r>
      <w:proofErr w:type="spellEnd"/>
      <w:r w:rsidR="00ED7599">
        <w:rPr>
          <w:color w:val="000000"/>
        </w:rPr>
        <w:t xml:space="preserve"> availability</w:t>
      </w:r>
      <w:r>
        <w:rPr>
          <w:color w:val="000000"/>
        </w:rPr>
        <w:t xml:space="preserve"> without inducing the secondary contamination risks associated with synthetic chelators such as EDTA (</w:t>
      </w:r>
      <w:r w:rsidR="00CD6930" w:rsidRPr="00CD6930">
        <w:rPr>
          <w:color w:val="00B0F0"/>
          <w:sz w:val="22"/>
          <w:szCs w:val="22"/>
        </w:rPr>
        <w:t>Wasay</w:t>
      </w:r>
      <w:r w:rsidR="00CD6930">
        <w:rPr>
          <w:color w:val="00B0F0"/>
          <w:sz w:val="22"/>
          <w:szCs w:val="22"/>
        </w:rPr>
        <w:t xml:space="preserve"> </w:t>
      </w:r>
      <w:r w:rsidR="00CD6930" w:rsidRPr="00CD6930">
        <w:rPr>
          <w:i/>
          <w:iCs/>
          <w:color w:val="00B0F0"/>
          <w:sz w:val="22"/>
          <w:szCs w:val="22"/>
        </w:rPr>
        <w:t>et al</w:t>
      </w:r>
      <w:r w:rsidR="00CD6930">
        <w:rPr>
          <w:color w:val="00B0F0"/>
          <w:sz w:val="22"/>
          <w:szCs w:val="22"/>
        </w:rPr>
        <w:t>., 2001</w:t>
      </w:r>
      <w:r w:rsidRPr="00CD6930">
        <w:rPr>
          <w:color w:val="00B0F0"/>
        </w:rPr>
        <w:t>;</w:t>
      </w:r>
      <w:r w:rsidRPr="004632E4">
        <w:rPr>
          <w:color w:val="EE0000"/>
        </w:rPr>
        <w:t xml:space="preserve"> </w:t>
      </w:r>
      <w:r w:rsidRPr="00B51C65">
        <w:rPr>
          <w:color w:val="00B0F0"/>
        </w:rPr>
        <w:t xml:space="preserve">Zeng </w:t>
      </w:r>
      <w:r w:rsidRPr="00B51C65">
        <w:rPr>
          <w:i/>
          <w:iCs/>
          <w:color w:val="00B0F0"/>
        </w:rPr>
        <w:t>et al.,</w:t>
      </w:r>
      <w:r w:rsidRPr="00B51C65">
        <w:rPr>
          <w:color w:val="00B0F0"/>
        </w:rPr>
        <w:t xml:space="preserve"> 2021</w:t>
      </w:r>
      <w:r w:rsidRPr="00E74BD7">
        <w:rPr>
          <w:color w:val="00B0F0"/>
        </w:rPr>
        <w:t xml:space="preserve">; </w:t>
      </w:r>
      <w:r w:rsidR="00E74BD7" w:rsidRPr="00E74BD7">
        <w:rPr>
          <w:color w:val="00B0F0"/>
        </w:rPr>
        <w:t xml:space="preserve">Arshad </w:t>
      </w:r>
      <w:r w:rsidRPr="00E74BD7">
        <w:rPr>
          <w:i/>
          <w:iCs/>
          <w:color w:val="00B0F0"/>
        </w:rPr>
        <w:t>et al.,</w:t>
      </w:r>
      <w:r w:rsidRPr="00E74BD7">
        <w:rPr>
          <w:color w:val="00B0F0"/>
        </w:rPr>
        <w:t xml:space="preserve"> 2020</w:t>
      </w:r>
      <w:r>
        <w:rPr>
          <w:color w:val="000000"/>
        </w:rPr>
        <w:t>).</w:t>
      </w:r>
    </w:p>
    <w:p w14:paraId="67EBD606" w14:textId="6DCE6321" w:rsidR="00D51489" w:rsidRDefault="00396A92" w:rsidP="004632E4">
      <w:pPr>
        <w:spacing w:before="100" w:after="100" w:line="276" w:lineRule="auto"/>
        <w:ind w:firstLine="720"/>
        <w:jc w:val="both"/>
      </w:pPr>
      <w:r>
        <w:rPr>
          <w:color w:val="000000"/>
        </w:rPr>
        <w:t>The present study aims to: (</w:t>
      </w:r>
      <w:r w:rsidR="00904CC7">
        <w:rPr>
          <w:color w:val="000000"/>
        </w:rPr>
        <w:t>1</w:t>
      </w:r>
      <w:r>
        <w:rPr>
          <w:color w:val="000000"/>
        </w:rPr>
        <w:t xml:space="preserve">) conduct a systematic comparative evaluation of the phytoremediation potential of </w:t>
      </w:r>
      <w:r w:rsidRPr="004632E4">
        <w:rPr>
          <w:i/>
          <w:iCs/>
          <w:color w:val="000000"/>
        </w:rPr>
        <w:t>S. trifasciata</w:t>
      </w:r>
      <w:r>
        <w:rPr>
          <w:color w:val="000000"/>
        </w:rPr>
        <w:t xml:space="preserve">, </w:t>
      </w:r>
      <w:r w:rsidRPr="004632E4">
        <w:rPr>
          <w:i/>
          <w:iCs/>
          <w:color w:val="000000"/>
        </w:rPr>
        <w:t>C. indica</w:t>
      </w:r>
      <w:r>
        <w:rPr>
          <w:color w:val="000000"/>
        </w:rPr>
        <w:t xml:space="preserve">, and </w:t>
      </w:r>
      <w:r w:rsidRPr="004632E4">
        <w:rPr>
          <w:i/>
          <w:iCs/>
          <w:color w:val="000000"/>
        </w:rPr>
        <w:t>T. pallida</w:t>
      </w:r>
      <w:r>
        <w:rPr>
          <w:color w:val="000000"/>
        </w:rPr>
        <w:t xml:space="preserve"> under two levels of Pb contamination combined with two rates of citric acid; (</w:t>
      </w:r>
      <w:r w:rsidR="00904CC7">
        <w:rPr>
          <w:color w:val="000000"/>
        </w:rPr>
        <w:t>2</w:t>
      </w:r>
      <w:r>
        <w:rPr>
          <w:color w:val="000000"/>
        </w:rPr>
        <w:t>) assess vegetative growth parameters and key biochemical indices including chlorophyll content, soluble carbohydrates, proline, and rhizosphere soil EC and pH; and (</w:t>
      </w:r>
      <w:r w:rsidR="00904CC7">
        <w:rPr>
          <w:color w:val="000000"/>
        </w:rPr>
        <w:t>3</w:t>
      </w:r>
      <w:r>
        <w:rPr>
          <w:color w:val="000000"/>
        </w:rPr>
        <w:t>) identify the most Pb</w:t>
      </w:r>
      <w:r w:rsidR="004632E4">
        <w:rPr>
          <w:color w:val="000000"/>
        </w:rPr>
        <w:t xml:space="preserve"> </w:t>
      </w:r>
      <w:r>
        <w:rPr>
          <w:color w:val="000000"/>
        </w:rPr>
        <w:t>tolerant ornamental species suitable for recommendation in the greening of polluted urban and industrial environments.</w:t>
      </w:r>
    </w:p>
    <w:p w14:paraId="5D7E8C8E" w14:textId="77777777" w:rsidR="00D51489" w:rsidRPr="004632E4" w:rsidRDefault="00396A92">
      <w:pPr>
        <w:pStyle w:val="Heading1"/>
        <w:rPr>
          <w:color w:val="auto"/>
        </w:rPr>
      </w:pPr>
      <w:r w:rsidRPr="004632E4">
        <w:rPr>
          <w:color w:val="auto"/>
        </w:rPr>
        <w:t>2. Materials and Methods</w:t>
      </w:r>
    </w:p>
    <w:p w14:paraId="5AE2FE66" w14:textId="77777777" w:rsidR="00D51489" w:rsidRPr="004632E4" w:rsidRDefault="00396A92">
      <w:pPr>
        <w:pStyle w:val="Heading2"/>
        <w:rPr>
          <w:color w:val="auto"/>
        </w:rPr>
      </w:pPr>
      <w:r w:rsidRPr="004632E4">
        <w:rPr>
          <w:color w:val="auto"/>
        </w:rPr>
        <w:t>2.1 Plant Material</w:t>
      </w:r>
    </w:p>
    <w:p w14:paraId="51466E96" w14:textId="7F4AACCC" w:rsidR="00D51489" w:rsidRDefault="00396A92" w:rsidP="00EB4510">
      <w:pPr>
        <w:spacing w:before="100" w:after="100" w:line="276" w:lineRule="auto"/>
        <w:ind w:firstLine="720"/>
        <w:jc w:val="both"/>
      </w:pPr>
      <w:r>
        <w:rPr>
          <w:color w:val="000000"/>
        </w:rPr>
        <w:t xml:space="preserve">The experiment was conducted at Sabahia Horticultural Research Station, Alexandria, Egypt, during the 2024 and 2025 growing seasons. Three ornamental species were selected based on documented tolerance to environmental pollutants and widespread horticultural use: (1) </w:t>
      </w:r>
      <w:r w:rsidRPr="00EB4510">
        <w:rPr>
          <w:i/>
          <w:iCs/>
          <w:color w:val="000000"/>
        </w:rPr>
        <w:t>Sansevieria</w:t>
      </w:r>
      <w:r>
        <w:rPr>
          <w:color w:val="000000"/>
        </w:rPr>
        <w:t xml:space="preserve"> </w:t>
      </w:r>
      <w:r w:rsidRPr="00EB4510">
        <w:rPr>
          <w:i/>
          <w:iCs/>
          <w:color w:val="000000"/>
        </w:rPr>
        <w:t>trifasciata</w:t>
      </w:r>
      <w:r>
        <w:rPr>
          <w:color w:val="000000"/>
        </w:rPr>
        <w:t xml:space="preserve"> Prain (Tiger Plant), a CAM succulent of the family Asparagaceae, selected for its known tolerance of heavy metal stress</w:t>
      </w:r>
      <w:r w:rsidR="0011674A" w:rsidRPr="0011674A">
        <w:rPr>
          <w:rFonts w:hint="cs"/>
          <w:color w:val="00B0F0"/>
          <w:rtl/>
        </w:rPr>
        <w:t xml:space="preserve">) </w:t>
      </w:r>
      <w:r w:rsidRPr="0011674A">
        <w:rPr>
          <w:color w:val="00B0F0"/>
        </w:rPr>
        <w:t xml:space="preserve"> </w:t>
      </w:r>
      <w:r w:rsidR="0011674A" w:rsidRPr="003D62C6">
        <w:rPr>
          <w:color w:val="00B0F0"/>
        </w:rPr>
        <w:t>Boonyapookana,</w:t>
      </w:r>
      <w:r w:rsidR="0011674A" w:rsidRPr="0011674A">
        <w:rPr>
          <w:b/>
          <w:bCs/>
          <w:color w:val="00B0F0"/>
        </w:rPr>
        <w:t xml:space="preserve"> </w:t>
      </w:r>
      <w:r w:rsidRPr="0011674A">
        <w:rPr>
          <w:i/>
          <w:iCs/>
          <w:color w:val="00B0F0"/>
        </w:rPr>
        <w:t>et al.,</w:t>
      </w:r>
      <w:r w:rsidRPr="0011674A">
        <w:rPr>
          <w:color w:val="00B0F0"/>
        </w:rPr>
        <w:t xml:space="preserve"> 20</w:t>
      </w:r>
      <w:r w:rsidR="0011674A" w:rsidRPr="0011674A">
        <w:rPr>
          <w:rFonts w:hint="cs"/>
          <w:color w:val="00B0F0"/>
          <w:rtl/>
        </w:rPr>
        <w:t>05</w:t>
      </w:r>
      <w:r>
        <w:rPr>
          <w:color w:val="000000"/>
        </w:rPr>
        <w:t xml:space="preserve">); (2) </w:t>
      </w:r>
      <w:r w:rsidRPr="000B2E0E">
        <w:rPr>
          <w:i/>
          <w:iCs/>
          <w:color w:val="000000"/>
        </w:rPr>
        <w:t>Canna indica</w:t>
      </w:r>
      <w:r>
        <w:rPr>
          <w:color w:val="000000"/>
        </w:rPr>
        <w:t xml:space="preserve"> L. (Cannaceae)</w:t>
      </w:r>
      <w:r w:rsidR="000B2E0E">
        <w:rPr>
          <w:color w:val="000000"/>
        </w:rPr>
        <w:t xml:space="preserve"> </w:t>
      </w:r>
      <w:r>
        <w:rPr>
          <w:color w:val="000000"/>
        </w:rPr>
        <w:t>, a high</w:t>
      </w:r>
      <w:r w:rsidR="000B2E0E">
        <w:rPr>
          <w:color w:val="000000"/>
        </w:rPr>
        <w:t xml:space="preserve"> </w:t>
      </w:r>
      <w:r>
        <w:rPr>
          <w:color w:val="000000"/>
        </w:rPr>
        <w:t>biomass tropical herbaceous species with demonstrated phytoextraction capacity for Pb and Cr (</w:t>
      </w:r>
      <w:r w:rsidRPr="0082652A">
        <w:rPr>
          <w:color w:val="00B0F0"/>
        </w:rPr>
        <w:t xml:space="preserve">Subhashini &amp; Swamy, 2014; Čule </w:t>
      </w:r>
      <w:r w:rsidRPr="0082652A">
        <w:rPr>
          <w:i/>
          <w:iCs/>
          <w:color w:val="00B0F0"/>
        </w:rPr>
        <w:t>et al.,</w:t>
      </w:r>
      <w:r w:rsidRPr="0082652A">
        <w:rPr>
          <w:color w:val="00B0F0"/>
        </w:rPr>
        <w:t xml:space="preserve"> 2016</w:t>
      </w:r>
      <w:r>
        <w:rPr>
          <w:color w:val="000000"/>
        </w:rPr>
        <w:t xml:space="preserve">); and (3) </w:t>
      </w:r>
      <w:r w:rsidRPr="0011674A">
        <w:rPr>
          <w:i/>
          <w:iCs/>
          <w:color w:val="000000" w:themeColor="text1"/>
        </w:rPr>
        <w:t>Tradescantia pallida</w:t>
      </w:r>
      <w:r w:rsidRPr="0011674A">
        <w:rPr>
          <w:color w:val="000000" w:themeColor="text1"/>
        </w:rPr>
        <w:t xml:space="preserve"> </w:t>
      </w:r>
      <w:r>
        <w:rPr>
          <w:color w:val="000000"/>
        </w:rPr>
        <w:t xml:space="preserve">D.R. Hunt (Commelinaceae), a succulent perennial recognized as an effective heavy metal bioindicator and accumulator </w:t>
      </w:r>
      <w:r w:rsidRPr="0082652A">
        <w:rPr>
          <w:color w:val="00B0F0"/>
        </w:rPr>
        <w:t xml:space="preserve">(Sinha </w:t>
      </w:r>
      <w:r w:rsidRPr="0082652A">
        <w:rPr>
          <w:i/>
          <w:iCs/>
          <w:color w:val="00B0F0"/>
        </w:rPr>
        <w:t>et al.,</w:t>
      </w:r>
      <w:r w:rsidRPr="0082652A">
        <w:rPr>
          <w:color w:val="00B0F0"/>
        </w:rPr>
        <w:t xml:space="preserve"> 2014</w:t>
      </w:r>
      <w:r w:rsidRPr="002D2890">
        <w:rPr>
          <w:color w:val="00B0F0"/>
        </w:rPr>
        <w:t>; Núñez Moreno, 2022</w:t>
      </w:r>
      <w:r>
        <w:rPr>
          <w:color w:val="000000"/>
        </w:rPr>
        <w:t>).</w:t>
      </w:r>
    </w:p>
    <w:p w14:paraId="24604EAC" w14:textId="036AE413" w:rsidR="002B5BBF" w:rsidRPr="003D310A" w:rsidRDefault="00396A92" w:rsidP="003D310A">
      <w:pPr>
        <w:spacing w:before="100" w:after="100" w:line="276" w:lineRule="auto"/>
        <w:ind w:firstLine="720"/>
        <w:jc w:val="both"/>
        <w:rPr>
          <w:color w:val="000000"/>
        </w:rPr>
      </w:pPr>
      <w:r>
        <w:rPr>
          <w:color w:val="000000"/>
        </w:rPr>
        <w:lastRenderedPageBreak/>
        <w:t>Uniform, healthy plantlets of each species were obtained from a certified nursery and acclimated under controlled greenhouse conditions (25 ± 2°C, 12-h photoperiod, 60–70% relative humidity) for four weeks in uncontaminated potting substrate to minimize transplant shock.</w:t>
      </w:r>
    </w:p>
    <w:p w14:paraId="75FA38B8" w14:textId="1DB6EC36" w:rsidR="002B5BBF" w:rsidRPr="004A22EA" w:rsidRDefault="00396A92" w:rsidP="002B5BBF">
      <w:pPr>
        <w:pStyle w:val="Heading2"/>
        <w:rPr>
          <w:color w:val="000000" w:themeColor="text1"/>
        </w:rPr>
      </w:pPr>
      <w:r w:rsidRPr="004A22EA">
        <w:rPr>
          <w:color w:val="000000" w:themeColor="text1"/>
        </w:rPr>
        <w:t>2.2 Soil Preparation</w:t>
      </w:r>
    </w:p>
    <w:p w14:paraId="19E6FF7C" w14:textId="3CD042BA" w:rsidR="00D51489" w:rsidRDefault="00396A92" w:rsidP="004A22EA">
      <w:pPr>
        <w:spacing w:before="100" w:after="100" w:line="276" w:lineRule="auto"/>
        <w:ind w:firstLine="720"/>
        <w:jc w:val="both"/>
      </w:pPr>
      <w:r>
        <w:rPr>
          <w:color w:val="000000"/>
        </w:rPr>
        <w:t>Sandy loam soil was collected from the surface horizon (0–20 cm) of an uncontaminated agricultural site, air</w:t>
      </w:r>
      <w:r w:rsidR="004A22EA">
        <w:rPr>
          <w:color w:val="000000"/>
        </w:rPr>
        <w:t xml:space="preserve"> </w:t>
      </w:r>
      <w:r>
        <w:rPr>
          <w:color w:val="000000"/>
        </w:rPr>
        <w:t>dried, sieved to &lt; 2 mm, and homogenized. Baseline soil pH (1:2.5 soil:</w:t>
      </w:r>
      <w:r w:rsidR="007F06BB">
        <w:rPr>
          <w:color w:val="000000"/>
        </w:rPr>
        <w:t xml:space="preserve"> </w:t>
      </w:r>
      <w:r>
        <w:rPr>
          <w:color w:val="000000"/>
        </w:rPr>
        <w:t>water suspension), electrical conductivity (EC), organic matter content (Walkley</w:t>
      </w:r>
      <w:r w:rsidR="004A22EA">
        <w:rPr>
          <w:color w:val="000000"/>
        </w:rPr>
        <w:t xml:space="preserve"> </w:t>
      </w:r>
      <w:r>
        <w:rPr>
          <w:color w:val="000000"/>
        </w:rPr>
        <w:t>Black method), and total Pb (EPA Method 3050B, FAAS) were determined. Background Pb was confirmed &lt; 5 mg kg⁻¹ DW. Soil was artificially spiked with lead acetate (</w:t>
      </w:r>
      <w:r w:rsidR="00FB63AF">
        <w:rPr>
          <w:color w:val="000000"/>
        </w:rPr>
        <w:t>Pb (</w:t>
      </w:r>
      <w:r>
        <w:rPr>
          <w:color w:val="000000"/>
        </w:rPr>
        <w:t>CH₃</w:t>
      </w:r>
      <w:proofErr w:type="gramStart"/>
      <w:r>
        <w:rPr>
          <w:color w:val="000000"/>
        </w:rPr>
        <w:t>COO)₂</w:t>
      </w:r>
      <w:proofErr w:type="gramEnd"/>
      <w:r>
        <w:rPr>
          <w:color w:val="000000"/>
        </w:rPr>
        <w:t>, ≥99% purity, Sigma) dissolved in deionized water and equilibrated for 30 days before planting. Citric acid was applied as an aqueous drench two weeks after transplanting.</w:t>
      </w:r>
    </w:p>
    <w:p w14:paraId="4DE404B3" w14:textId="77777777" w:rsidR="00D51489" w:rsidRPr="004A22EA" w:rsidRDefault="00396A92">
      <w:pPr>
        <w:pStyle w:val="Heading2"/>
        <w:rPr>
          <w:color w:val="000000" w:themeColor="text1"/>
        </w:rPr>
      </w:pPr>
      <w:r w:rsidRPr="004A22EA">
        <w:rPr>
          <w:color w:val="000000" w:themeColor="text1"/>
        </w:rPr>
        <w:t>2.3 Experimental Design</w:t>
      </w:r>
    </w:p>
    <w:p w14:paraId="3F9519E6" w14:textId="77777777" w:rsidR="00D51489" w:rsidRDefault="00396A92" w:rsidP="004A22EA">
      <w:pPr>
        <w:spacing w:before="100" w:after="100" w:line="276" w:lineRule="auto"/>
        <w:ind w:firstLine="720"/>
        <w:jc w:val="both"/>
      </w:pPr>
      <w:r>
        <w:rPr>
          <w:color w:val="000000"/>
        </w:rPr>
        <w:t xml:space="preserve">A split-plot design was used with three replications. The main plot factor was plant species (three levels: </w:t>
      </w:r>
      <w:r w:rsidRPr="004A22EA">
        <w:rPr>
          <w:i/>
          <w:iCs/>
          <w:color w:val="000000"/>
        </w:rPr>
        <w:t>S. trifasciata</w:t>
      </w:r>
      <w:r>
        <w:rPr>
          <w:color w:val="000000"/>
        </w:rPr>
        <w:t xml:space="preserve">, </w:t>
      </w:r>
      <w:r w:rsidRPr="004A22EA">
        <w:rPr>
          <w:i/>
          <w:iCs/>
          <w:color w:val="000000"/>
        </w:rPr>
        <w:t>C. indica</w:t>
      </w:r>
      <w:r>
        <w:rPr>
          <w:color w:val="000000"/>
        </w:rPr>
        <w:t xml:space="preserve">, </w:t>
      </w:r>
      <w:r w:rsidRPr="004A22EA">
        <w:rPr>
          <w:i/>
          <w:iCs/>
          <w:color w:val="000000"/>
        </w:rPr>
        <w:t>T. pallida</w:t>
      </w:r>
      <w:r>
        <w:rPr>
          <w:color w:val="000000"/>
        </w:rPr>
        <w:t>). The sub-plot factor comprised seven treatment combinations of Pb concentration and citric acid rate (Table 1). Each experimental unit consisted of one plastic pot (30 cm diameter, 25 cm height) filled with 5 kg prepared soil, containing three plants per replicate per treatment, yielding a total of 189 experimental plants (3 species × 7 treatments × 3 replicates × 3 plants).</w:t>
      </w:r>
    </w:p>
    <w:p w14:paraId="560F6259" w14:textId="77777777" w:rsidR="00D51489" w:rsidRDefault="00396A92">
      <w:pPr>
        <w:spacing w:before="100" w:after="100" w:line="276" w:lineRule="auto"/>
        <w:jc w:val="both"/>
      </w:pPr>
      <w:r>
        <w:rPr>
          <w:b/>
          <w:bCs/>
          <w:color w:val="000000"/>
        </w:rPr>
        <w:t>Table 1. Split-plot experimental design for comparative Pb phytoremediation study.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1020"/>
        <w:gridCol w:w="1597"/>
        <w:gridCol w:w="1596"/>
        <w:gridCol w:w="1596"/>
        <w:gridCol w:w="3551"/>
      </w:tblGrid>
      <w:tr w:rsidR="00D51489" w14:paraId="4EA16FA3" w14:textId="77777777" w:rsidTr="002B5BBF">
        <w:tc>
          <w:tcPr>
            <w:tcW w:w="1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73CC959" w14:textId="77777777" w:rsidR="00D51489" w:rsidRPr="00041DC7" w:rsidRDefault="00396A92">
            <w:pPr>
              <w:jc w:val="center"/>
              <w:rPr>
                <w:color w:val="000000" w:themeColor="text1"/>
              </w:rPr>
            </w:pPr>
            <w:r w:rsidRPr="00041DC7">
              <w:rPr>
                <w:b/>
                <w:bCs/>
                <w:color w:val="000000" w:themeColor="text1"/>
                <w:sz w:val="18"/>
                <w:szCs w:val="18"/>
              </w:rPr>
              <w:t>Treatment</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2052D14" w14:textId="77777777" w:rsidR="00D51489" w:rsidRPr="00041DC7" w:rsidRDefault="00396A92">
            <w:pPr>
              <w:jc w:val="center"/>
              <w:rPr>
                <w:color w:val="000000" w:themeColor="text1"/>
              </w:rPr>
            </w:pPr>
            <w:r w:rsidRPr="00041DC7">
              <w:rPr>
                <w:b/>
                <w:bCs/>
                <w:color w:val="000000" w:themeColor="text1"/>
                <w:sz w:val="18"/>
                <w:szCs w:val="18"/>
              </w:rPr>
              <w:t>Main Plot (Plant Species)</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B9F389F" w14:textId="77777777" w:rsidR="00D51489" w:rsidRPr="00041DC7" w:rsidRDefault="00396A92">
            <w:pPr>
              <w:jc w:val="center"/>
              <w:rPr>
                <w:color w:val="000000" w:themeColor="text1"/>
              </w:rPr>
            </w:pPr>
            <w:r w:rsidRPr="00041DC7">
              <w:rPr>
                <w:b/>
                <w:bCs/>
                <w:color w:val="000000" w:themeColor="text1"/>
                <w:sz w:val="18"/>
                <w:szCs w:val="18"/>
              </w:rPr>
              <w:t>Sub-plot A Pb Conc. (mg kg⁻¹)</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64C1C3B" w14:textId="77777777" w:rsidR="00D51489" w:rsidRPr="00041DC7" w:rsidRDefault="00396A92">
            <w:pPr>
              <w:jc w:val="center"/>
              <w:rPr>
                <w:color w:val="000000" w:themeColor="text1"/>
              </w:rPr>
            </w:pPr>
            <w:r w:rsidRPr="00041DC7">
              <w:rPr>
                <w:b/>
                <w:bCs/>
                <w:color w:val="000000" w:themeColor="text1"/>
                <w:sz w:val="18"/>
                <w:szCs w:val="18"/>
              </w:rPr>
              <w:t>Sub-plot B Citric Acid (g kg⁻¹ soil)</w:t>
            </w:r>
          </w:p>
        </w:tc>
        <w:tc>
          <w:tcPr>
            <w:tcW w:w="35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0E3CFA3" w14:textId="77777777" w:rsidR="00D51489" w:rsidRPr="00041DC7" w:rsidRDefault="00396A92">
            <w:pPr>
              <w:jc w:val="center"/>
              <w:rPr>
                <w:color w:val="000000" w:themeColor="text1"/>
              </w:rPr>
            </w:pPr>
            <w:r w:rsidRPr="00041DC7">
              <w:rPr>
                <w:b/>
                <w:bCs/>
                <w:color w:val="000000" w:themeColor="text1"/>
                <w:sz w:val="18"/>
                <w:szCs w:val="18"/>
              </w:rPr>
              <w:t>Experimental Objective</w:t>
            </w:r>
          </w:p>
        </w:tc>
      </w:tr>
      <w:tr w:rsidR="00D51489" w14:paraId="49C4FE25" w14:textId="77777777" w:rsidTr="002B5BBF">
        <w:tc>
          <w:tcPr>
            <w:tcW w:w="1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244AEBC" w14:textId="77777777" w:rsidR="00D51489" w:rsidRDefault="00396A92">
            <w:pPr>
              <w:jc w:val="center"/>
            </w:pPr>
            <w:r>
              <w:rPr>
                <w:color w:val="000000"/>
                <w:sz w:val="17"/>
                <w:szCs w:val="17"/>
              </w:rPr>
              <w:t>T₀ (Control)</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FF03910" w14:textId="77777777" w:rsidR="00D51489" w:rsidRDefault="00396A92">
            <w:pPr>
              <w:jc w:val="center"/>
            </w:pPr>
            <w:r>
              <w:rPr>
                <w:color w:val="000000"/>
                <w:sz w:val="17"/>
                <w:szCs w:val="17"/>
              </w:rPr>
              <w:t>All three species</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DCA01B0" w14:textId="77777777" w:rsidR="00D51489" w:rsidRDefault="00396A92">
            <w:pPr>
              <w:jc w:val="center"/>
            </w:pPr>
            <w:r>
              <w:rPr>
                <w:color w:val="000000"/>
                <w:sz w:val="17"/>
                <w:szCs w:val="17"/>
              </w:rPr>
              <w:t>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9AFA5D6" w14:textId="77777777" w:rsidR="00D51489" w:rsidRDefault="00396A92">
            <w:pPr>
              <w:jc w:val="center"/>
            </w:pPr>
            <w:r>
              <w:rPr>
                <w:color w:val="000000"/>
                <w:sz w:val="17"/>
                <w:szCs w:val="17"/>
              </w:rPr>
              <w:t>0</w:t>
            </w:r>
          </w:p>
        </w:tc>
        <w:tc>
          <w:tcPr>
            <w:tcW w:w="35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279E7F8" w14:textId="77777777" w:rsidR="00D51489" w:rsidRDefault="00396A92">
            <w:pPr>
              <w:jc w:val="center"/>
            </w:pPr>
            <w:r>
              <w:rPr>
                <w:color w:val="000000"/>
                <w:sz w:val="17"/>
                <w:szCs w:val="17"/>
              </w:rPr>
              <w:t>Baseline growth, uncontaminated conditions</w:t>
            </w:r>
          </w:p>
        </w:tc>
      </w:tr>
      <w:tr w:rsidR="00D51489" w14:paraId="229C72C1" w14:textId="77777777" w:rsidTr="002B5BBF">
        <w:tc>
          <w:tcPr>
            <w:tcW w:w="1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5569E65" w14:textId="77777777" w:rsidR="00D51489" w:rsidRDefault="00396A92">
            <w:pPr>
              <w:jc w:val="center"/>
            </w:pPr>
            <w:r>
              <w:rPr>
                <w:color w:val="000000"/>
                <w:sz w:val="17"/>
                <w:szCs w:val="17"/>
              </w:rPr>
              <w:t>T₁</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7075113" w14:textId="77777777" w:rsidR="00D51489" w:rsidRDefault="00396A92">
            <w:pPr>
              <w:jc w:val="center"/>
            </w:pPr>
            <w:r>
              <w:rPr>
                <w:color w:val="000000"/>
                <w:sz w:val="17"/>
                <w:szCs w:val="17"/>
              </w:rPr>
              <w:t>All three species</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EBE0B36" w14:textId="77777777" w:rsidR="00D51489" w:rsidRDefault="00396A92">
            <w:pPr>
              <w:jc w:val="center"/>
            </w:pPr>
            <w:r>
              <w:rPr>
                <w:color w:val="000000"/>
                <w:sz w:val="17"/>
                <w:szCs w:val="17"/>
              </w:rPr>
              <w:t>250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BC0F122" w14:textId="77777777" w:rsidR="00D51489" w:rsidRDefault="00396A92">
            <w:pPr>
              <w:jc w:val="center"/>
            </w:pPr>
            <w:r>
              <w:rPr>
                <w:color w:val="000000"/>
                <w:sz w:val="17"/>
                <w:szCs w:val="17"/>
              </w:rPr>
              <w:t>0</w:t>
            </w:r>
          </w:p>
        </w:tc>
        <w:tc>
          <w:tcPr>
            <w:tcW w:w="35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3EF6903" w14:textId="77777777" w:rsidR="00D51489" w:rsidRDefault="00396A92">
            <w:pPr>
              <w:jc w:val="center"/>
            </w:pPr>
            <w:r>
              <w:rPr>
                <w:color w:val="000000"/>
                <w:sz w:val="17"/>
                <w:szCs w:val="17"/>
              </w:rPr>
              <w:t>Moderate Pb stress — tolerance assessment</w:t>
            </w:r>
          </w:p>
        </w:tc>
      </w:tr>
      <w:tr w:rsidR="00D51489" w14:paraId="4C3B89ED" w14:textId="77777777" w:rsidTr="002B5BBF">
        <w:tc>
          <w:tcPr>
            <w:tcW w:w="1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6EB27B5" w14:textId="77777777" w:rsidR="00D51489" w:rsidRDefault="00396A92">
            <w:pPr>
              <w:jc w:val="center"/>
            </w:pPr>
            <w:r>
              <w:rPr>
                <w:color w:val="000000"/>
                <w:sz w:val="17"/>
                <w:szCs w:val="17"/>
              </w:rPr>
              <w:t>T₂</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65F4389" w14:textId="77777777" w:rsidR="00D51489" w:rsidRDefault="00396A92">
            <w:pPr>
              <w:jc w:val="center"/>
            </w:pPr>
            <w:r>
              <w:rPr>
                <w:color w:val="000000"/>
                <w:sz w:val="17"/>
                <w:szCs w:val="17"/>
              </w:rPr>
              <w:t>All three species</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FAED77A" w14:textId="77777777" w:rsidR="00D51489" w:rsidRDefault="00396A92">
            <w:pPr>
              <w:jc w:val="center"/>
            </w:pPr>
            <w:r>
              <w:rPr>
                <w:color w:val="000000"/>
                <w:sz w:val="17"/>
                <w:szCs w:val="17"/>
              </w:rPr>
              <w:t>500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18D5510" w14:textId="77777777" w:rsidR="00D51489" w:rsidRDefault="00396A92">
            <w:pPr>
              <w:jc w:val="center"/>
            </w:pPr>
            <w:r>
              <w:rPr>
                <w:color w:val="000000"/>
                <w:sz w:val="17"/>
                <w:szCs w:val="17"/>
              </w:rPr>
              <w:t>0</w:t>
            </w:r>
          </w:p>
        </w:tc>
        <w:tc>
          <w:tcPr>
            <w:tcW w:w="35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6051676" w14:textId="77777777" w:rsidR="00D51489" w:rsidRDefault="00396A92">
            <w:pPr>
              <w:jc w:val="center"/>
            </w:pPr>
            <w:r>
              <w:rPr>
                <w:color w:val="000000"/>
                <w:sz w:val="17"/>
                <w:szCs w:val="17"/>
              </w:rPr>
              <w:t>High Pb stress — threshold response</w:t>
            </w:r>
          </w:p>
        </w:tc>
      </w:tr>
      <w:tr w:rsidR="00D51489" w14:paraId="5F9B8690" w14:textId="77777777" w:rsidTr="002B5BBF">
        <w:tc>
          <w:tcPr>
            <w:tcW w:w="1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32739DE" w14:textId="77777777" w:rsidR="00D51489" w:rsidRDefault="00396A92">
            <w:pPr>
              <w:jc w:val="center"/>
            </w:pPr>
            <w:r>
              <w:rPr>
                <w:color w:val="000000"/>
                <w:sz w:val="17"/>
                <w:szCs w:val="17"/>
              </w:rPr>
              <w:t>T₃</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2E3BB49" w14:textId="77777777" w:rsidR="00D51489" w:rsidRDefault="00396A92">
            <w:pPr>
              <w:jc w:val="center"/>
            </w:pPr>
            <w:r>
              <w:rPr>
                <w:color w:val="000000"/>
                <w:sz w:val="17"/>
                <w:szCs w:val="17"/>
              </w:rPr>
              <w:t>All three species</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594BDDA" w14:textId="77777777" w:rsidR="00D51489" w:rsidRDefault="00396A92">
            <w:pPr>
              <w:jc w:val="center"/>
            </w:pPr>
            <w:r>
              <w:rPr>
                <w:color w:val="000000"/>
                <w:sz w:val="17"/>
                <w:szCs w:val="17"/>
              </w:rPr>
              <w:t>250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6444856" w14:textId="77777777" w:rsidR="00D51489" w:rsidRDefault="00396A92">
            <w:pPr>
              <w:jc w:val="center"/>
            </w:pPr>
            <w:r>
              <w:rPr>
                <w:color w:val="000000"/>
                <w:sz w:val="17"/>
                <w:szCs w:val="17"/>
              </w:rPr>
              <w:t>0.5</w:t>
            </w:r>
          </w:p>
        </w:tc>
        <w:tc>
          <w:tcPr>
            <w:tcW w:w="35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497D38C" w14:textId="77777777" w:rsidR="00D51489" w:rsidRDefault="00396A92">
            <w:pPr>
              <w:jc w:val="center"/>
            </w:pPr>
            <w:r>
              <w:rPr>
                <w:color w:val="000000"/>
                <w:sz w:val="17"/>
                <w:szCs w:val="17"/>
              </w:rPr>
              <w:t>Low CA chelation at moderate Pb</w:t>
            </w:r>
          </w:p>
        </w:tc>
      </w:tr>
      <w:tr w:rsidR="00D51489" w14:paraId="6A226D6B" w14:textId="77777777" w:rsidTr="002B5BBF">
        <w:tc>
          <w:tcPr>
            <w:tcW w:w="1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C8620F2" w14:textId="77777777" w:rsidR="00D51489" w:rsidRDefault="00396A92">
            <w:pPr>
              <w:jc w:val="center"/>
            </w:pPr>
            <w:r>
              <w:rPr>
                <w:color w:val="000000"/>
                <w:sz w:val="17"/>
                <w:szCs w:val="17"/>
              </w:rPr>
              <w:t>T₄</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0AACD8F" w14:textId="77777777" w:rsidR="00D51489" w:rsidRDefault="00396A92">
            <w:pPr>
              <w:jc w:val="center"/>
            </w:pPr>
            <w:r>
              <w:rPr>
                <w:color w:val="000000"/>
                <w:sz w:val="17"/>
                <w:szCs w:val="17"/>
              </w:rPr>
              <w:t>All three species</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39CEBA5" w14:textId="77777777" w:rsidR="00D51489" w:rsidRDefault="00396A92">
            <w:pPr>
              <w:jc w:val="center"/>
            </w:pPr>
            <w:r>
              <w:rPr>
                <w:color w:val="000000"/>
                <w:sz w:val="17"/>
                <w:szCs w:val="17"/>
              </w:rPr>
              <w:t>500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6090D28" w14:textId="77777777" w:rsidR="00D51489" w:rsidRDefault="00396A92">
            <w:pPr>
              <w:jc w:val="center"/>
            </w:pPr>
            <w:r>
              <w:rPr>
                <w:color w:val="000000"/>
                <w:sz w:val="17"/>
                <w:szCs w:val="17"/>
              </w:rPr>
              <w:t>0.5</w:t>
            </w:r>
          </w:p>
        </w:tc>
        <w:tc>
          <w:tcPr>
            <w:tcW w:w="35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44A86CD" w14:textId="77777777" w:rsidR="00D51489" w:rsidRDefault="00396A92">
            <w:pPr>
              <w:jc w:val="center"/>
            </w:pPr>
            <w:r>
              <w:rPr>
                <w:color w:val="000000"/>
                <w:sz w:val="17"/>
                <w:szCs w:val="17"/>
              </w:rPr>
              <w:t>Low CA chelation at high Pb</w:t>
            </w:r>
          </w:p>
        </w:tc>
      </w:tr>
      <w:tr w:rsidR="00D51489" w14:paraId="3E2E6FF3" w14:textId="77777777" w:rsidTr="002B5BBF">
        <w:tc>
          <w:tcPr>
            <w:tcW w:w="1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5CC80F4" w14:textId="77777777" w:rsidR="00D51489" w:rsidRDefault="00396A92">
            <w:pPr>
              <w:jc w:val="center"/>
            </w:pPr>
            <w:r>
              <w:rPr>
                <w:color w:val="000000"/>
                <w:sz w:val="17"/>
                <w:szCs w:val="17"/>
              </w:rPr>
              <w:t>T₅</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17BFDBC" w14:textId="77777777" w:rsidR="00D51489" w:rsidRDefault="00396A92">
            <w:pPr>
              <w:jc w:val="center"/>
            </w:pPr>
            <w:r>
              <w:rPr>
                <w:color w:val="000000"/>
                <w:sz w:val="17"/>
                <w:szCs w:val="17"/>
              </w:rPr>
              <w:t>All three species</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CC2011F" w14:textId="77777777" w:rsidR="00D51489" w:rsidRDefault="00396A92">
            <w:pPr>
              <w:jc w:val="center"/>
            </w:pPr>
            <w:r>
              <w:rPr>
                <w:color w:val="000000"/>
                <w:sz w:val="17"/>
                <w:szCs w:val="17"/>
              </w:rPr>
              <w:t>250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9B1C459" w14:textId="77777777" w:rsidR="00D51489" w:rsidRDefault="00396A92">
            <w:pPr>
              <w:jc w:val="center"/>
            </w:pPr>
            <w:r>
              <w:rPr>
                <w:color w:val="000000"/>
                <w:sz w:val="17"/>
                <w:szCs w:val="17"/>
              </w:rPr>
              <w:t>1.0</w:t>
            </w:r>
          </w:p>
        </w:tc>
        <w:tc>
          <w:tcPr>
            <w:tcW w:w="35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3C66C1E" w14:textId="77777777" w:rsidR="00D51489" w:rsidRDefault="00396A92">
            <w:pPr>
              <w:jc w:val="center"/>
            </w:pPr>
            <w:r>
              <w:rPr>
                <w:color w:val="000000"/>
                <w:sz w:val="17"/>
                <w:szCs w:val="17"/>
              </w:rPr>
              <w:t>High CA chelation at moderate Pb — optimum phytoextraction</w:t>
            </w:r>
          </w:p>
        </w:tc>
      </w:tr>
      <w:tr w:rsidR="00D51489" w14:paraId="689D92DD" w14:textId="77777777" w:rsidTr="002B5BBF">
        <w:tc>
          <w:tcPr>
            <w:tcW w:w="1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68987D5" w14:textId="77777777" w:rsidR="00D51489" w:rsidRDefault="00396A92">
            <w:pPr>
              <w:jc w:val="center"/>
            </w:pPr>
            <w:r>
              <w:rPr>
                <w:color w:val="000000"/>
                <w:sz w:val="17"/>
                <w:szCs w:val="17"/>
              </w:rPr>
              <w:t>T₆</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52CC5F4" w14:textId="77777777" w:rsidR="00D51489" w:rsidRDefault="00396A92">
            <w:pPr>
              <w:jc w:val="center"/>
            </w:pPr>
            <w:r>
              <w:rPr>
                <w:color w:val="000000"/>
                <w:sz w:val="17"/>
                <w:szCs w:val="17"/>
              </w:rPr>
              <w:t>All three species</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1B2F7BD" w14:textId="77777777" w:rsidR="00D51489" w:rsidRDefault="00396A92">
            <w:pPr>
              <w:jc w:val="center"/>
            </w:pPr>
            <w:r>
              <w:rPr>
                <w:color w:val="000000"/>
                <w:sz w:val="17"/>
                <w:szCs w:val="17"/>
              </w:rPr>
              <w:t>500</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9D6B5D3" w14:textId="77777777" w:rsidR="00D51489" w:rsidRDefault="00396A92">
            <w:pPr>
              <w:jc w:val="center"/>
            </w:pPr>
            <w:r>
              <w:rPr>
                <w:color w:val="000000"/>
                <w:sz w:val="17"/>
                <w:szCs w:val="17"/>
              </w:rPr>
              <w:t>1.0</w:t>
            </w:r>
          </w:p>
        </w:tc>
        <w:tc>
          <w:tcPr>
            <w:tcW w:w="35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D0A20EA" w14:textId="77777777" w:rsidR="00D51489" w:rsidRDefault="00396A92">
            <w:pPr>
              <w:jc w:val="center"/>
            </w:pPr>
            <w:r>
              <w:rPr>
                <w:color w:val="000000"/>
                <w:sz w:val="17"/>
                <w:szCs w:val="17"/>
              </w:rPr>
              <w:t>High CA chelation at high Pb</w:t>
            </w:r>
          </w:p>
        </w:tc>
      </w:tr>
    </w:tbl>
    <w:p w14:paraId="00180AAC" w14:textId="77777777" w:rsidR="00D51489" w:rsidRDefault="00396A92">
      <w:pPr>
        <w:spacing w:before="100" w:after="100" w:line="276" w:lineRule="auto"/>
        <w:jc w:val="both"/>
        <w:rPr>
          <w:color w:val="000000"/>
        </w:rPr>
      </w:pPr>
      <w:r>
        <w:rPr>
          <w:color w:val="000000"/>
        </w:rPr>
        <w:t>Note: Pb = lead acetate; CA = citric acid; Main plot = plant species; Sub-plot = Pb × CA treatment combinations; n = 3 replicates × 3 plants each.</w:t>
      </w:r>
    </w:p>
    <w:p w14:paraId="5525DEF1" w14:textId="77777777" w:rsidR="003D62C6" w:rsidRDefault="003D62C6">
      <w:pPr>
        <w:spacing w:before="100" w:after="100" w:line="276" w:lineRule="auto"/>
        <w:jc w:val="both"/>
        <w:rPr>
          <w:color w:val="000000"/>
        </w:rPr>
      </w:pPr>
    </w:p>
    <w:p w14:paraId="321CB7E8" w14:textId="77777777" w:rsidR="003D62C6" w:rsidRDefault="003D62C6">
      <w:pPr>
        <w:spacing w:before="100" w:after="100" w:line="276" w:lineRule="auto"/>
        <w:jc w:val="both"/>
        <w:rPr>
          <w:color w:val="000000"/>
        </w:rPr>
      </w:pPr>
    </w:p>
    <w:p w14:paraId="1FFA3D23" w14:textId="77777777" w:rsidR="003D62C6" w:rsidRDefault="003D62C6">
      <w:pPr>
        <w:spacing w:before="100" w:after="100" w:line="276" w:lineRule="auto"/>
        <w:jc w:val="both"/>
      </w:pPr>
    </w:p>
    <w:p w14:paraId="73238269" w14:textId="77777777" w:rsidR="003D310A" w:rsidRDefault="003D310A">
      <w:pPr>
        <w:spacing w:before="100" w:after="100" w:line="276" w:lineRule="auto"/>
        <w:jc w:val="both"/>
      </w:pPr>
    </w:p>
    <w:p w14:paraId="4FCFB9CF" w14:textId="77777777" w:rsidR="003D310A" w:rsidRDefault="003D310A">
      <w:pPr>
        <w:spacing w:before="100" w:after="100" w:line="276" w:lineRule="auto"/>
        <w:jc w:val="both"/>
      </w:pPr>
    </w:p>
    <w:p w14:paraId="355E088E" w14:textId="77777777" w:rsidR="00D51489" w:rsidRPr="004A22EA" w:rsidRDefault="00396A92">
      <w:pPr>
        <w:pStyle w:val="Heading2"/>
        <w:rPr>
          <w:color w:val="000000" w:themeColor="text1"/>
        </w:rPr>
      </w:pPr>
      <w:r w:rsidRPr="004A22EA">
        <w:rPr>
          <w:color w:val="000000" w:themeColor="text1"/>
        </w:rPr>
        <w:lastRenderedPageBreak/>
        <w:t>2.4 Vegetative Growth Measurements</w:t>
      </w:r>
    </w:p>
    <w:p w14:paraId="737AFF88" w14:textId="77777777" w:rsidR="00D51489" w:rsidRDefault="00396A92" w:rsidP="004A22EA">
      <w:pPr>
        <w:spacing w:before="100" w:after="100" w:line="276" w:lineRule="auto"/>
        <w:ind w:firstLine="720"/>
        <w:jc w:val="both"/>
      </w:pPr>
      <w:r>
        <w:rPr>
          <w:color w:val="000000"/>
        </w:rPr>
        <w:t>At harvest (90 days after transplanting), the following vegetative parameters were recorded per plant:</w:t>
      </w:r>
    </w:p>
    <w:p w14:paraId="50AA0AFA" w14:textId="77777777" w:rsidR="00D51489" w:rsidRDefault="00396A92">
      <w:pPr>
        <w:spacing w:before="100" w:after="100" w:line="276" w:lineRule="auto"/>
        <w:jc w:val="both"/>
      </w:pPr>
      <w:r>
        <w:rPr>
          <w:color w:val="000000"/>
        </w:rPr>
        <w:t>• Plant height (cm): from soil surface to tip of tallest leaf.</w:t>
      </w:r>
    </w:p>
    <w:p w14:paraId="2673FB5A" w14:textId="77777777" w:rsidR="00D51489" w:rsidRDefault="00396A92">
      <w:pPr>
        <w:spacing w:before="100" w:after="100" w:line="276" w:lineRule="auto"/>
        <w:jc w:val="both"/>
      </w:pPr>
      <w:r>
        <w:rPr>
          <w:color w:val="000000"/>
        </w:rPr>
        <w:t>• Number of leaves: total fully expanded leaves per plant.</w:t>
      </w:r>
    </w:p>
    <w:p w14:paraId="59F76229" w14:textId="77777777" w:rsidR="00711DE0" w:rsidRPr="00711DE0" w:rsidRDefault="00396A92" w:rsidP="00711DE0">
      <w:pPr>
        <w:spacing w:before="100" w:after="100" w:line="276" w:lineRule="auto"/>
        <w:rPr>
          <w:color w:val="000000"/>
        </w:rPr>
      </w:pPr>
      <w:r>
        <w:rPr>
          <w:color w:val="000000"/>
        </w:rPr>
        <w:t xml:space="preserve">• Leaf area (cm²): </w:t>
      </w:r>
      <w:r w:rsidR="00711DE0" w:rsidRPr="00711DE0">
        <w:rPr>
          <w:color w:val="000000"/>
        </w:rPr>
        <w:t>leaf area was determined in collected adequate samples from each plant. Estimates of leaf area were obtained by the equation:</w:t>
      </w:r>
    </w:p>
    <w:p w14:paraId="01F39B29" w14:textId="7EB0702D" w:rsidR="00711DE0" w:rsidRPr="00711DE0" w:rsidRDefault="00711DE0" w:rsidP="00711DE0">
      <w:pPr>
        <w:spacing w:before="100" w:after="100" w:line="276" w:lineRule="auto"/>
        <w:jc w:val="both"/>
        <w:rPr>
          <w:color w:val="000000"/>
        </w:rPr>
      </w:pPr>
      <m:oMathPara>
        <m:oMath>
          <m:r>
            <m:rPr>
              <m:sty m:val="p"/>
            </m:rPr>
            <w:rPr>
              <w:rFonts w:ascii="Cambria Math" w:hAnsi="Cambria Math"/>
              <w:color w:val="000000"/>
            </w:rPr>
            <m:t>Leaf area</m:t>
          </m:r>
          <m:r>
            <m:rPr>
              <m:sty m:val="p"/>
            </m:rPr>
            <w:rPr>
              <w:rFonts w:ascii="Cambria Math"/>
              <w:color w:val="000000"/>
            </w:rPr>
            <m:t>=</m:t>
          </m:r>
          <m:f>
            <m:fPr>
              <m:ctrlPr>
                <w:rPr>
                  <w:rFonts w:ascii="Cambria Math" w:hAnsi="Cambria Math"/>
                  <w:i/>
                  <w:color w:val="000000"/>
                </w:rPr>
              </m:ctrlPr>
            </m:fPr>
            <m:num>
              <m:r>
                <w:rPr>
                  <w:rFonts w:ascii="Cambria Math"/>
                  <w:color w:val="000000"/>
                </w:rPr>
                <m:t>X</m:t>
              </m:r>
              <m:ctrlPr>
                <w:rPr>
                  <w:rFonts w:ascii="Cambria Math" w:hAnsi="Cambria Math"/>
                  <w:color w:val="000000"/>
                </w:rPr>
              </m:ctrlPr>
            </m:num>
            <m:den>
              <m:r>
                <w:rPr>
                  <w:rFonts w:ascii="Cambria Math"/>
                  <w:color w:val="000000"/>
                </w:rPr>
                <m:t>Y</m:t>
              </m:r>
            </m:den>
          </m:f>
        </m:oMath>
      </m:oMathPara>
    </w:p>
    <w:p w14:paraId="4A7E8010" w14:textId="7FBBA2D4" w:rsidR="00D51489" w:rsidRDefault="00711DE0" w:rsidP="00711DE0">
      <w:pPr>
        <w:spacing w:before="100" w:after="100" w:line="276" w:lineRule="auto"/>
        <w:jc w:val="both"/>
        <w:rPr>
          <w:color w:val="000000"/>
          <w:rtl/>
        </w:rPr>
      </w:pPr>
      <w:r w:rsidRPr="00711DE0">
        <w:rPr>
          <w:color w:val="000000"/>
        </w:rPr>
        <w:t>where (X) is the weight (g) of the area covered by the leaf outline on a millimeter graph paper, and (Y) is the weight of one cm</w:t>
      </w:r>
      <w:r w:rsidRPr="00711DE0">
        <w:rPr>
          <w:color w:val="000000"/>
          <w:vertAlign w:val="superscript"/>
        </w:rPr>
        <w:t>2</w:t>
      </w:r>
      <w:r w:rsidRPr="00711DE0">
        <w:rPr>
          <w:color w:val="000000"/>
        </w:rPr>
        <w:t xml:space="preserve"> of the same graph paper, according to the method by (</w:t>
      </w:r>
      <w:r w:rsidRPr="00943842">
        <w:rPr>
          <w:color w:val="00B0F0"/>
        </w:rPr>
        <w:t>Pandey &amp; Singh</w:t>
      </w:r>
      <w:r w:rsidRPr="00711DE0">
        <w:rPr>
          <w:color w:val="000000"/>
        </w:rPr>
        <w:t xml:space="preserve">, </w:t>
      </w:r>
      <w:r w:rsidRPr="00943842">
        <w:rPr>
          <w:color w:val="00B0F0"/>
        </w:rPr>
        <w:t>2011</w:t>
      </w:r>
      <w:r w:rsidRPr="00711DE0">
        <w:rPr>
          <w:color w:val="000000"/>
        </w:rPr>
        <w:t>).</w:t>
      </w:r>
    </w:p>
    <w:p w14:paraId="0E94DBA9" w14:textId="77777777" w:rsidR="00711DE0" w:rsidRDefault="00711DE0" w:rsidP="00711DE0">
      <w:pPr>
        <w:spacing w:before="100" w:after="100" w:line="276" w:lineRule="auto"/>
        <w:jc w:val="both"/>
      </w:pPr>
    </w:p>
    <w:p w14:paraId="7203D3E1" w14:textId="77777777" w:rsidR="00D51489" w:rsidRDefault="00396A92">
      <w:pPr>
        <w:spacing w:before="100" w:after="100" w:line="276" w:lineRule="auto"/>
        <w:jc w:val="both"/>
      </w:pPr>
      <w:r>
        <w:rPr>
          <w:color w:val="000000"/>
        </w:rPr>
        <w:t>• Fresh weight of leaves (g): weighed immediately after harvest.</w:t>
      </w:r>
    </w:p>
    <w:p w14:paraId="17E4586D" w14:textId="77777777" w:rsidR="00D51489" w:rsidRDefault="00396A92">
      <w:pPr>
        <w:spacing w:before="100" w:after="100" w:line="276" w:lineRule="auto"/>
        <w:jc w:val="both"/>
      </w:pPr>
      <w:r>
        <w:rPr>
          <w:color w:val="000000"/>
        </w:rPr>
        <w:t>• Dry weight of leaves (g): oven-dried at 70°C for 48 h to constant weight.</w:t>
      </w:r>
    </w:p>
    <w:p w14:paraId="2E21007A" w14:textId="77777777" w:rsidR="00D51489" w:rsidRDefault="00396A92">
      <w:pPr>
        <w:spacing w:before="100" w:after="100" w:line="276" w:lineRule="auto"/>
        <w:jc w:val="both"/>
      </w:pPr>
      <w:r>
        <w:rPr>
          <w:color w:val="000000"/>
        </w:rPr>
        <w:t>• Root length (cm): measured from stem base to tip of longest root after gentle washing.</w:t>
      </w:r>
    </w:p>
    <w:p w14:paraId="431C089C" w14:textId="77777777" w:rsidR="00D51489" w:rsidRPr="004A22EA" w:rsidRDefault="00396A92">
      <w:pPr>
        <w:pStyle w:val="Heading2"/>
        <w:rPr>
          <w:color w:val="000000" w:themeColor="text1"/>
        </w:rPr>
      </w:pPr>
      <w:r w:rsidRPr="004A22EA">
        <w:rPr>
          <w:color w:val="000000" w:themeColor="text1"/>
        </w:rPr>
        <w:t>2.5 Chemical Analyses</w:t>
      </w:r>
    </w:p>
    <w:p w14:paraId="25831CAB" w14:textId="77777777" w:rsidR="00D51489" w:rsidRDefault="00396A92" w:rsidP="004A22EA">
      <w:pPr>
        <w:spacing w:before="100" w:after="100" w:line="276" w:lineRule="auto"/>
        <w:ind w:firstLine="720"/>
        <w:jc w:val="both"/>
      </w:pPr>
      <w:r>
        <w:rPr>
          <w:color w:val="000000"/>
        </w:rPr>
        <w:t>Leaf samples collected at harvest were subjected to the following analyses:</w:t>
      </w:r>
    </w:p>
    <w:p w14:paraId="31EF975A" w14:textId="27A2DD37" w:rsidR="00D51489" w:rsidRDefault="00396A92">
      <w:pPr>
        <w:spacing w:before="100" w:after="100" w:line="276" w:lineRule="auto"/>
        <w:jc w:val="both"/>
      </w:pPr>
      <w:r>
        <w:rPr>
          <w:color w:val="000000"/>
        </w:rPr>
        <w:t>• Total chlorophyll (mg g⁻¹ FW): extracted in 80% acetone; absorbance measured at 663 and 645 nm; calculated as</w:t>
      </w:r>
      <w:r w:rsidR="004A22EA" w:rsidRPr="004A22EA">
        <w:rPr>
          <w:color w:val="000000"/>
        </w:rPr>
        <w:t xml:space="preserve"> </w:t>
      </w:r>
      <w:r w:rsidR="004A22EA">
        <w:rPr>
          <w:color w:val="000000"/>
        </w:rPr>
        <w:t>chlorophyll A</w:t>
      </w:r>
      <w:r>
        <w:rPr>
          <w:color w:val="000000"/>
        </w:rPr>
        <w:t xml:space="preserve"> +</w:t>
      </w:r>
      <w:r w:rsidR="00AF07E9" w:rsidRPr="00AF07E9">
        <w:rPr>
          <w:color w:val="000000"/>
        </w:rPr>
        <w:t xml:space="preserve"> </w:t>
      </w:r>
      <w:r w:rsidR="00AF07E9">
        <w:rPr>
          <w:color w:val="000000"/>
        </w:rPr>
        <w:t>chlorophyll B</w:t>
      </w:r>
      <w:r>
        <w:rPr>
          <w:color w:val="000000"/>
        </w:rPr>
        <w:t xml:space="preserve"> </w:t>
      </w:r>
      <w:r w:rsidRPr="0082652A">
        <w:rPr>
          <w:color w:val="00B0F0"/>
        </w:rPr>
        <w:t>(Lichtenthaler, 1987</w:t>
      </w:r>
      <w:r>
        <w:rPr>
          <w:color w:val="000000"/>
        </w:rPr>
        <w:t>).</w:t>
      </w:r>
    </w:p>
    <w:p w14:paraId="4F8E1942" w14:textId="77777777" w:rsidR="00D51489" w:rsidRDefault="00396A92">
      <w:pPr>
        <w:spacing w:before="100" w:after="100" w:line="276" w:lineRule="auto"/>
        <w:jc w:val="both"/>
      </w:pPr>
      <w:r w:rsidRPr="000C6FB6">
        <w:t xml:space="preserve">• Soluble </w:t>
      </w:r>
      <w:r>
        <w:rPr>
          <w:color w:val="000000"/>
        </w:rPr>
        <w:t xml:space="preserve">carbohydrates (mg g⁻¹ FW): determined by the phenol–sulfuric acid colorimetric method </w:t>
      </w:r>
      <w:r w:rsidRPr="0082652A">
        <w:rPr>
          <w:color w:val="00B0F0"/>
        </w:rPr>
        <w:t xml:space="preserve">(Dubois </w:t>
      </w:r>
      <w:r w:rsidRPr="0082652A">
        <w:rPr>
          <w:i/>
          <w:iCs/>
          <w:color w:val="00B0F0"/>
        </w:rPr>
        <w:t>et al.,</w:t>
      </w:r>
      <w:r w:rsidRPr="0082652A">
        <w:rPr>
          <w:color w:val="00B0F0"/>
        </w:rPr>
        <w:t xml:space="preserve"> 1956</w:t>
      </w:r>
      <w:r>
        <w:rPr>
          <w:color w:val="000000"/>
        </w:rPr>
        <w:t>) at 490 nm.</w:t>
      </w:r>
    </w:p>
    <w:p w14:paraId="196BD058" w14:textId="77777777" w:rsidR="00D51489" w:rsidRDefault="00396A92">
      <w:pPr>
        <w:spacing w:before="100" w:after="100" w:line="276" w:lineRule="auto"/>
        <w:jc w:val="both"/>
      </w:pPr>
      <w:r>
        <w:rPr>
          <w:color w:val="000000"/>
        </w:rPr>
        <w:t>• Proline content (µg g⁻¹ FW): quantified using the ninhydrin colorimetric method (</w:t>
      </w:r>
      <w:r w:rsidRPr="0082652A">
        <w:rPr>
          <w:color w:val="00B0F0"/>
        </w:rPr>
        <w:t xml:space="preserve">Bates </w:t>
      </w:r>
      <w:r w:rsidRPr="0082652A">
        <w:rPr>
          <w:i/>
          <w:iCs/>
          <w:color w:val="00B0F0"/>
        </w:rPr>
        <w:t>et al.,</w:t>
      </w:r>
      <w:r w:rsidRPr="0082652A">
        <w:rPr>
          <w:color w:val="00B0F0"/>
        </w:rPr>
        <w:t xml:space="preserve"> 1973)</w:t>
      </w:r>
      <w:r>
        <w:rPr>
          <w:color w:val="000000"/>
        </w:rPr>
        <w:t>.</w:t>
      </w:r>
    </w:p>
    <w:p w14:paraId="582491DD" w14:textId="1F6C6C53" w:rsidR="00D51489" w:rsidRDefault="00396A92">
      <w:pPr>
        <w:spacing w:before="100" w:after="100" w:line="276" w:lineRule="auto"/>
        <w:jc w:val="both"/>
      </w:pPr>
      <w:r>
        <w:rPr>
          <w:color w:val="000000"/>
        </w:rPr>
        <w:t>• Soil electrical conductivity (EC, dS m⁻¹): measured in a 1:2.5 soil:</w:t>
      </w:r>
      <w:r w:rsidR="00D83C0B">
        <w:rPr>
          <w:color w:val="000000"/>
        </w:rPr>
        <w:t xml:space="preserve"> </w:t>
      </w:r>
      <w:r>
        <w:rPr>
          <w:color w:val="000000"/>
        </w:rPr>
        <w:t>water extract using a calibrated conductivity meter at harvest.</w:t>
      </w:r>
    </w:p>
    <w:p w14:paraId="0DFCB995" w14:textId="0EF781E6" w:rsidR="00D51489" w:rsidRDefault="00396A92">
      <w:pPr>
        <w:spacing w:before="100" w:after="100" w:line="276" w:lineRule="auto"/>
        <w:jc w:val="both"/>
      </w:pPr>
      <w:r>
        <w:rPr>
          <w:color w:val="000000"/>
        </w:rPr>
        <w:t>• Soil pH: measured in a 1:2.5 (soil:</w:t>
      </w:r>
      <w:r w:rsidR="003D310A">
        <w:rPr>
          <w:color w:val="000000"/>
        </w:rPr>
        <w:t xml:space="preserve"> </w:t>
      </w:r>
      <w:r>
        <w:rPr>
          <w:color w:val="000000"/>
        </w:rPr>
        <w:t>water) suspension using a calibrated pH meter at harvest (</w:t>
      </w:r>
      <w:r w:rsidRPr="0082652A">
        <w:rPr>
          <w:color w:val="00B0F0"/>
        </w:rPr>
        <w:t>Black</w:t>
      </w:r>
      <w:r>
        <w:rPr>
          <w:color w:val="000000"/>
        </w:rPr>
        <w:t xml:space="preserve"> </w:t>
      </w:r>
      <w:r w:rsidRPr="0082652A">
        <w:rPr>
          <w:i/>
          <w:iCs/>
          <w:color w:val="00B0F0"/>
        </w:rPr>
        <w:t>et al.,</w:t>
      </w:r>
      <w:r w:rsidRPr="0082652A">
        <w:rPr>
          <w:color w:val="00B0F0"/>
        </w:rPr>
        <w:t xml:space="preserve"> </w:t>
      </w:r>
      <w:r w:rsidR="002633F7" w:rsidRPr="002633F7">
        <w:rPr>
          <w:rFonts w:hint="cs"/>
          <w:color w:val="00B0F0"/>
          <w:rtl/>
        </w:rPr>
        <w:t>1982</w:t>
      </w:r>
      <w:r>
        <w:rPr>
          <w:color w:val="000000"/>
        </w:rPr>
        <w:t>).</w:t>
      </w:r>
    </w:p>
    <w:p w14:paraId="33684AFE" w14:textId="77777777" w:rsidR="00D51489" w:rsidRPr="00D65811" w:rsidRDefault="00396A92">
      <w:pPr>
        <w:pStyle w:val="Heading2"/>
        <w:rPr>
          <w:color w:val="auto"/>
        </w:rPr>
      </w:pPr>
      <w:r w:rsidRPr="00D65811">
        <w:rPr>
          <w:color w:val="auto"/>
        </w:rPr>
        <w:t>2.6 Statistical Analysis</w:t>
      </w:r>
    </w:p>
    <w:p w14:paraId="4415914B" w14:textId="7EFE8091" w:rsidR="00296273" w:rsidRDefault="00396A92" w:rsidP="00211FA2">
      <w:pPr>
        <w:spacing w:before="100" w:after="100" w:line="276" w:lineRule="auto"/>
        <w:ind w:firstLine="720"/>
        <w:jc w:val="both"/>
        <w:rPr>
          <w:color w:val="000000"/>
        </w:rPr>
      </w:pPr>
      <w:r>
        <w:rPr>
          <w:color w:val="000000"/>
        </w:rPr>
        <w:t>All data were subjected to split-plot Analysis of Variance (ANOVA) using CoStat Version 6.400. The main plot error was the Replication × Species interaction (Error a), and the sub-plot error was the pooled residual (Error b). Treatment means were separated using Duncan's Multiple Range Test (DMRT) at P ≤ 0.05. The significance of main plot, sub-plot, and interaction effects</w:t>
      </w:r>
      <w:r w:rsidR="00E3692D">
        <w:rPr>
          <w:rFonts w:hint="cs"/>
          <w:color w:val="000000"/>
          <w:rtl/>
        </w:rPr>
        <w:t xml:space="preserve"> </w:t>
      </w:r>
      <w:r w:rsidR="00E3692D">
        <w:rPr>
          <w:color w:val="000000"/>
        </w:rPr>
        <w:t>were represented</w:t>
      </w:r>
      <w:r>
        <w:rPr>
          <w:color w:val="000000"/>
        </w:rPr>
        <w:t>. Data are presented as means of three biological replicates (n = 3).</w:t>
      </w:r>
    </w:p>
    <w:p w14:paraId="14E0410F" w14:textId="77777777" w:rsidR="00296273" w:rsidRDefault="00296273" w:rsidP="00D65811">
      <w:pPr>
        <w:spacing w:before="100" w:after="100" w:line="276" w:lineRule="auto"/>
        <w:ind w:firstLine="720"/>
        <w:jc w:val="both"/>
      </w:pPr>
    </w:p>
    <w:p w14:paraId="1ADEFC95" w14:textId="77777777" w:rsidR="00D51489" w:rsidRPr="00D65811" w:rsidRDefault="00396A92">
      <w:pPr>
        <w:pStyle w:val="Heading1"/>
        <w:rPr>
          <w:color w:val="auto"/>
        </w:rPr>
      </w:pPr>
      <w:r w:rsidRPr="00D65811">
        <w:rPr>
          <w:color w:val="auto"/>
        </w:rPr>
        <w:t>3. Results and Discussion</w:t>
      </w:r>
    </w:p>
    <w:p w14:paraId="0AD9892D" w14:textId="3F881C14" w:rsidR="00D51489" w:rsidRPr="00F409F7" w:rsidRDefault="00396A92">
      <w:pPr>
        <w:pStyle w:val="Heading2"/>
        <w:rPr>
          <w:color w:val="000000" w:themeColor="text1"/>
        </w:rPr>
      </w:pPr>
      <w:r w:rsidRPr="00F409F7">
        <w:rPr>
          <w:color w:val="000000" w:themeColor="text1"/>
        </w:rPr>
        <w:t>3.</w:t>
      </w:r>
      <w:r w:rsidR="00211FA2">
        <w:rPr>
          <w:color w:val="000000" w:themeColor="text1"/>
        </w:rPr>
        <w:t>1</w:t>
      </w:r>
      <w:r w:rsidRPr="00F409F7">
        <w:rPr>
          <w:color w:val="000000" w:themeColor="text1"/>
        </w:rPr>
        <w:t xml:space="preserve"> Effect of Pb Stress and Citric Acid on Vegetative Growth</w:t>
      </w:r>
    </w:p>
    <w:p w14:paraId="567040A3" w14:textId="0AAFC436" w:rsidR="00D51489" w:rsidRDefault="00396A92">
      <w:pPr>
        <w:pStyle w:val="Heading3"/>
      </w:pPr>
      <w:r>
        <w:rPr>
          <w:color w:val="000000"/>
        </w:rPr>
        <w:t>3.</w:t>
      </w:r>
      <w:r w:rsidR="00211FA2">
        <w:rPr>
          <w:color w:val="000000"/>
        </w:rPr>
        <w:t>1</w:t>
      </w:r>
      <w:r>
        <w:rPr>
          <w:color w:val="000000"/>
        </w:rPr>
        <w:t xml:space="preserve">.1 </w:t>
      </w:r>
      <w:r w:rsidRPr="00F409F7">
        <w:rPr>
          <w:i/>
          <w:iCs/>
          <w:color w:val="000000"/>
        </w:rPr>
        <w:t>Sansevieria trifasciata</w:t>
      </w:r>
      <w:r>
        <w:rPr>
          <w:color w:val="000000"/>
        </w:rPr>
        <w:t xml:space="preserve"> </w:t>
      </w:r>
    </w:p>
    <w:p w14:paraId="2B6C9D62" w14:textId="209C8908" w:rsidR="00D51489" w:rsidRDefault="00396A92">
      <w:pPr>
        <w:spacing w:before="100" w:after="100" w:line="276" w:lineRule="auto"/>
        <w:jc w:val="both"/>
      </w:pPr>
      <w:r>
        <w:rPr>
          <w:b/>
          <w:bCs/>
          <w:color w:val="000000"/>
        </w:rPr>
        <w:t xml:space="preserve">Table </w:t>
      </w:r>
      <w:r w:rsidR="00410B8B">
        <w:rPr>
          <w:b/>
          <w:bCs/>
          <w:color w:val="000000"/>
        </w:rPr>
        <w:t>2</w:t>
      </w:r>
      <w:r>
        <w:rPr>
          <w:b/>
          <w:bCs/>
          <w:color w:val="000000"/>
        </w:rPr>
        <w:t xml:space="preserve">. Effect of lead acetate and citric acid treatments on vegetative growth parameters of </w:t>
      </w:r>
      <w:r w:rsidRPr="00F409F7">
        <w:rPr>
          <w:b/>
          <w:bCs/>
          <w:i/>
          <w:iCs/>
          <w:color w:val="000000"/>
        </w:rPr>
        <w:t>Sansevieria trifasciata.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1134"/>
        <w:gridCol w:w="1443"/>
        <w:gridCol w:w="1443"/>
        <w:gridCol w:w="1277"/>
        <w:gridCol w:w="1443"/>
        <w:gridCol w:w="1399"/>
        <w:gridCol w:w="1221"/>
      </w:tblGrid>
      <w:tr w:rsidR="00D51489" w14:paraId="4E0292CF" w14:textId="77777777" w:rsidTr="0070792E">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0DE8F39" w14:textId="77777777" w:rsidR="00D51489" w:rsidRPr="0070792E" w:rsidRDefault="00396A92">
            <w:pPr>
              <w:jc w:val="center"/>
              <w:rPr>
                <w:color w:val="000000" w:themeColor="text1"/>
              </w:rPr>
            </w:pPr>
            <w:r w:rsidRPr="0070792E">
              <w:rPr>
                <w:b/>
                <w:bCs/>
                <w:color w:val="000000" w:themeColor="text1"/>
                <w:sz w:val="18"/>
                <w:szCs w:val="18"/>
              </w:rPr>
              <w:t>Treatment</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5293048" w14:textId="77777777" w:rsidR="00D51489" w:rsidRPr="0070792E" w:rsidRDefault="00396A92">
            <w:pPr>
              <w:jc w:val="center"/>
              <w:rPr>
                <w:color w:val="000000" w:themeColor="text1"/>
              </w:rPr>
            </w:pPr>
            <w:r w:rsidRPr="0070792E">
              <w:rPr>
                <w:b/>
                <w:bCs/>
                <w:color w:val="000000" w:themeColor="text1"/>
                <w:sz w:val="18"/>
                <w:szCs w:val="18"/>
              </w:rPr>
              <w:t>Plant Height (cm)</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82E2B4D" w14:textId="77777777" w:rsidR="00D51489" w:rsidRPr="0070792E" w:rsidRDefault="00396A92">
            <w:pPr>
              <w:jc w:val="center"/>
              <w:rPr>
                <w:color w:val="000000" w:themeColor="text1"/>
              </w:rPr>
            </w:pPr>
            <w:r w:rsidRPr="0070792E">
              <w:rPr>
                <w:b/>
                <w:bCs/>
                <w:color w:val="000000" w:themeColor="text1"/>
                <w:sz w:val="18"/>
                <w:szCs w:val="18"/>
              </w:rPr>
              <w:t>Leaf Area (cm²)</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E3FF2A1" w14:textId="77777777" w:rsidR="00D51489" w:rsidRPr="0070792E" w:rsidRDefault="00396A92">
            <w:pPr>
              <w:jc w:val="center"/>
              <w:rPr>
                <w:color w:val="000000" w:themeColor="text1"/>
              </w:rPr>
            </w:pPr>
            <w:r w:rsidRPr="0070792E">
              <w:rPr>
                <w:b/>
                <w:bCs/>
                <w:color w:val="000000" w:themeColor="text1"/>
                <w:sz w:val="18"/>
                <w:szCs w:val="18"/>
              </w:rPr>
              <w:t>No. Leaves</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64BD32B" w14:textId="77777777" w:rsidR="00D51489" w:rsidRPr="0070792E" w:rsidRDefault="00396A92">
            <w:pPr>
              <w:jc w:val="center"/>
              <w:rPr>
                <w:color w:val="000000" w:themeColor="text1"/>
              </w:rPr>
            </w:pPr>
            <w:r w:rsidRPr="0070792E">
              <w:rPr>
                <w:b/>
                <w:bCs/>
                <w:color w:val="000000" w:themeColor="text1"/>
                <w:sz w:val="18"/>
                <w:szCs w:val="18"/>
              </w:rPr>
              <w:t>Fresh Wt (g)</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5F0F9CF" w14:textId="77777777" w:rsidR="00D51489" w:rsidRPr="0070792E" w:rsidRDefault="00396A92">
            <w:pPr>
              <w:jc w:val="center"/>
              <w:rPr>
                <w:color w:val="000000" w:themeColor="text1"/>
              </w:rPr>
            </w:pPr>
            <w:r w:rsidRPr="0070792E">
              <w:rPr>
                <w:b/>
                <w:bCs/>
                <w:color w:val="000000" w:themeColor="text1"/>
                <w:sz w:val="18"/>
                <w:szCs w:val="18"/>
              </w:rPr>
              <w:t>Dry Wt (g)</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8AC1DDE" w14:textId="77777777" w:rsidR="00D51489" w:rsidRPr="0070792E" w:rsidRDefault="00396A92">
            <w:pPr>
              <w:jc w:val="center"/>
              <w:rPr>
                <w:color w:val="000000" w:themeColor="text1"/>
              </w:rPr>
            </w:pPr>
            <w:r w:rsidRPr="0070792E">
              <w:rPr>
                <w:b/>
                <w:bCs/>
                <w:color w:val="000000" w:themeColor="text1"/>
                <w:sz w:val="18"/>
                <w:szCs w:val="18"/>
              </w:rPr>
              <w:t>Root Length (cm)</w:t>
            </w:r>
          </w:p>
        </w:tc>
      </w:tr>
      <w:tr w:rsidR="00D51489" w14:paraId="5454D1D6" w14:textId="77777777" w:rsidTr="0070792E">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3C6DBC6" w14:textId="77777777" w:rsidR="00D51489" w:rsidRDefault="00396A92">
            <w:pPr>
              <w:jc w:val="center"/>
            </w:pPr>
            <w:r>
              <w:rPr>
                <w:color w:val="000000"/>
                <w:sz w:val="17"/>
                <w:szCs w:val="17"/>
              </w:rPr>
              <w:t>T₀ (Control)</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EEA2D33" w14:textId="77777777" w:rsidR="00D51489" w:rsidRDefault="00396A92">
            <w:pPr>
              <w:jc w:val="center"/>
            </w:pPr>
            <w:r>
              <w:rPr>
                <w:color w:val="000000"/>
                <w:sz w:val="17"/>
                <w:szCs w:val="17"/>
              </w:rPr>
              <w:t>38.4 a</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8D4B114" w14:textId="77777777" w:rsidR="00D51489" w:rsidRDefault="00396A92">
            <w:pPr>
              <w:jc w:val="center"/>
            </w:pPr>
            <w:r>
              <w:rPr>
                <w:color w:val="000000"/>
                <w:sz w:val="17"/>
                <w:szCs w:val="17"/>
              </w:rPr>
              <w:t>168.2 a</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29A24E8" w14:textId="77777777" w:rsidR="00D51489" w:rsidRDefault="00396A92">
            <w:pPr>
              <w:jc w:val="center"/>
            </w:pPr>
            <w:r>
              <w:rPr>
                <w:color w:val="000000"/>
                <w:sz w:val="17"/>
                <w:szCs w:val="17"/>
              </w:rPr>
              <w:t>8.3 a</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E86AD8E" w14:textId="77777777" w:rsidR="00D51489" w:rsidRDefault="00396A92">
            <w:pPr>
              <w:jc w:val="center"/>
            </w:pPr>
            <w:r>
              <w:rPr>
                <w:color w:val="000000"/>
                <w:sz w:val="17"/>
                <w:szCs w:val="17"/>
              </w:rPr>
              <w:t>46.8 a</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FBCC8D2" w14:textId="77777777" w:rsidR="00D51489" w:rsidRDefault="00396A92">
            <w:pPr>
              <w:jc w:val="center"/>
            </w:pPr>
            <w:r>
              <w:rPr>
                <w:color w:val="000000"/>
                <w:sz w:val="17"/>
                <w:szCs w:val="17"/>
              </w:rPr>
              <w:t>12.8 a</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8710EE2" w14:textId="77777777" w:rsidR="00D51489" w:rsidRDefault="00396A92">
            <w:pPr>
              <w:jc w:val="center"/>
            </w:pPr>
            <w:r>
              <w:rPr>
                <w:color w:val="000000"/>
                <w:sz w:val="17"/>
                <w:szCs w:val="17"/>
              </w:rPr>
              <w:t>18.7 a</w:t>
            </w:r>
          </w:p>
        </w:tc>
      </w:tr>
      <w:tr w:rsidR="00D51489" w14:paraId="43179EAE" w14:textId="77777777" w:rsidTr="0070792E">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502E17F" w14:textId="77777777" w:rsidR="00D51489" w:rsidRDefault="00396A92">
            <w:pPr>
              <w:jc w:val="center"/>
            </w:pPr>
            <w:r>
              <w:rPr>
                <w:color w:val="000000"/>
                <w:sz w:val="17"/>
                <w:szCs w:val="17"/>
              </w:rPr>
              <w:t>T₁</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A91AE69" w14:textId="77777777" w:rsidR="00D51489" w:rsidRDefault="00396A92">
            <w:pPr>
              <w:jc w:val="center"/>
            </w:pPr>
            <w:r>
              <w:rPr>
                <w:color w:val="000000"/>
                <w:sz w:val="17"/>
                <w:szCs w:val="17"/>
              </w:rPr>
              <w:t>31.6 b</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1DCD3D9" w14:textId="77777777" w:rsidR="00D51489" w:rsidRDefault="00396A92">
            <w:pPr>
              <w:jc w:val="center"/>
            </w:pPr>
            <w:r>
              <w:rPr>
                <w:color w:val="000000"/>
                <w:sz w:val="17"/>
                <w:szCs w:val="17"/>
              </w:rPr>
              <w:t>142.6 b</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FB826A4" w14:textId="77777777" w:rsidR="00D51489" w:rsidRDefault="00396A92">
            <w:pPr>
              <w:jc w:val="center"/>
            </w:pPr>
            <w:r>
              <w:rPr>
                <w:color w:val="000000"/>
                <w:sz w:val="17"/>
                <w:szCs w:val="17"/>
              </w:rPr>
              <w:t>7.1 b</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6AF3055" w14:textId="77777777" w:rsidR="00D51489" w:rsidRDefault="00396A92">
            <w:pPr>
              <w:jc w:val="center"/>
            </w:pPr>
            <w:r>
              <w:rPr>
                <w:color w:val="000000"/>
                <w:sz w:val="17"/>
                <w:szCs w:val="17"/>
              </w:rPr>
              <w:t>38.4 b</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9DDDCAF" w14:textId="77777777" w:rsidR="00D51489" w:rsidRDefault="00396A92">
            <w:pPr>
              <w:jc w:val="center"/>
            </w:pPr>
            <w:r>
              <w:rPr>
                <w:color w:val="000000"/>
                <w:sz w:val="17"/>
                <w:szCs w:val="17"/>
              </w:rPr>
              <w:t>10.4 b</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F67FB12" w14:textId="77777777" w:rsidR="00D51489" w:rsidRDefault="00396A92">
            <w:pPr>
              <w:jc w:val="center"/>
            </w:pPr>
            <w:r>
              <w:rPr>
                <w:color w:val="000000"/>
                <w:sz w:val="17"/>
                <w:szCs w:val="17"/>
              </w:rPr>
              <w:t>15.2 b</w:t>
            </w:r>
          </w:p>
        </w:tc>
      </w:tr>
      <w:tr w:rsidR="00D51489" w14:paraId="279B2DAD" w14:textId="77777777" w:rsidTr="0070792E">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C2F5B70" w14:textId="77777777" w:rsidR="00D51489" w:rsidRDefault="00396A92">
            <w:pPr>
              <w:jc w:val="center"/>
            </w:pPr>
            <w:r>
              <w:rPr>
                <w:color w:val="000000"/>
                <w:sz w:val="17"/>
                <w:szCs w:val="17"/>
              </w:rPr>
              <w:t>T₂</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FD3DCE9" w14:textId="77777777" w:rsidR="00D51489" w:rsidRDefault="00396A92">
            <w:pPr>
              <w:jc w:val="center"/>
            </w:pPr>
            <w:r>
              <w:rPr>
                <w:color w:val="000000"/>
                <w:sz w:val="17"/>
                <w:szCs w:val="17"/>
              </w:rPr>
              <w:t>26.1 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DCEAEFC" w14:textId="77777777" w:rsidR="00D51489" w:rsidRDefault="00396A92">
            <w:pPr>
              <w:jc w:val="center"/>
            </w:pPr>
            <w:r>
              <w:rPr>
                <w:color w:val="000000"/>
                <w:sz w:val="17"/>
                <w:szCs w:val="17"/>
              </w:rPr>
              <w:t>118.4 c</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D1BD94E" w14:textId="77777777" w:rsidR="00D51489" w:rsidRDefault="00396A92">
            <w:pPr>
              <w:jc w:val="center"/>
            </w:pPr>
            <w:r>
              <w:rPr>
                <w:color w:val="000000"/>
                <w:sz w:val="17"/>
                <w:szCs w:val="17"/>
              </w:rPr>
              <w:t>6.0 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06C646B" w14:textId="77777777" w:rsidR="00D51489" w:rsidRDefault="00396A92">
            <w:pPr>
              <w:jc w:val="center"/>
            </w:pPr>
            <w:r>
              <w:rPr>
                <w:color w:val="000000"/>
                <w:sz w:val="17"/>
                <w:szCs w:val="17"/>
              </w:rPr>
              <w:t>30.6 c</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95549F8" w14:textId="77777777" w:rsidR="00D51489" w:rsidRDefault="00396A92">
            <w:pPr>
              <w:jc w:val="center"/>
            </w:pPr>
            <w:r>
              <w:rPr>
                <w:color w:val="000000"/>
                <w:sz w:val="17"/>
                <w:szCs w:val="17"/>
              </w:rPr>
              <w:t>8.3 c</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803748E" w14:textId="77777777" w:rsidR="00D51489" w:rsidRDefault="00396A92">
            <w:pPr>
              <w:jc w:val="center"/>
            </w:pPr>
            <w:r>
              <w:rPr>
                <w:color w:val="000000"/>
                <w:sz w:val="17"/>
                <w:szCs w:val="17"/>
              </w:rPr>
              <w:t>12.4 c</w:t>
            </w:r>
          </w:p>
        </w:tc>
      </w:tr>
      <w:tr w:rsidR="00D51489" w14:paraId="0AC2AF70" w14:textId="77777777" w:rsidTr="0070792E">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7340145" w14:textId="77777777" w:rsidR="00D51489" w:rsidRDefault="00396A92">
            <w:pPr>
              <w:jc w:val="center"/>
            </w:pPr>
            <w:r>
              <w:rPr>
                <w:color w:val="000000"/>
                <w:sz w:val="17"/>
                <w:szCs w:val="17"/>
              </w:rPr>
              <w:t>T₃</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121691D" w14:textId="77777777" w:rsidR="00D51489" w:rsidRDefault="00396A92">
            <w:pPr>
              <w:jc w:val="center"/>
            </w:pPr>
            <w:r>
              <w:rPr>
                <w:color w:val="000000"/>
                <w:sz w:val="17"/>
                <w:szCs w:val="17"/>
              </w:rPr>
              <w:t>34.8 ab</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9CA6E74" w14:textId="77777777" w:rsidR="00D51489" w:rsidRDefault="00396A92">
            <w:pPr>
              <w:jc w:val="center"/>
            </w:pPr>
            <w:r>
              <w:rPr>
                <w:color w:val="000000"/>
                <w:sz w:val="17"/>
                <w:szCs w:val="17"/>
              </w:rPr>
              <w:t>156.3 ab</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5FC27CA" w14:textId="77777777" w:rsidR="00D51489" w:rsidRDefault="00396A92">
            <w:pPr>
              <w:jc w:val="center"/>
            </w:pPr>
            <w:r>
              <w:rPr>
                <w:color w:val="000000"/>
                <w:sz w:val="17"/>
                <w:szCs w:val="17"/>
              </w:rPr>
              <w:t>7.6 ab</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58F4D72" w14:textId="77777777" w:rsidR="00D51489" w:rsidRDefault="00396A92">
            <w:pPr>
              <w:jc w:val="center"/>
            </w:pPr>
            <w:r>
              <w:rPr>
                <w:color w:val="000000"/>
                <w:sz w:val="17"/>
                <w:szCs w:val="17"/>
              </w:rPr>
              <w:t>43.1 ab</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59AD8D2" w14:textId="77777777" w:rsidR="00D51489" w:rsidRDefault="00396A92">
            <w:pPr>
              <w:jc w:val="center"/>
            </w:pPr>
            <w:r>
              <w:rPr>
                <w:color w:val="000000"/>
                <w:sz w:val="17"/>
                <w:szCs w:val="17"/>
              </w:rPr>
              <w:t>11.6 ab</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07CB1ED" w14:textId="77777777" w:rsidR="00D51489" w:rsidRDefault="00396A92">
            <w:pPr>
              <w:jc w:val="center"/>
            </w:pPr>
            <w:r>
              <w:rPr>
                <w:color w:val="000000"/>
                <w:sz w:val="17"/>
                <w:szCs w:val="17"/>
              </w:rPr>
              <w:t>16.9 ab</w:t>
            </w:r>
          </w:p>
        </w:tc>
      </w:tr>
      <w:tr w:rsidR="00D51489" w14:paraId="25E8A13C" w14:textId="77777777" w:rsidTr="0070792E">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9D10319" w14:textId="77777777" w:rsidR="00D51489" w:rsidRDefault="00396A92">
            <w:pPr>
              <w:jc w:val="center"/>
            </w:pPr>
            <w:r>
              <w:rPr>
                <w:color w:val="000000"/>
                <w:sz w:val="17"/>
                <w:szCs w:val="17"/>
              </w:rPr>
              <w:t>T₄</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270C4C1" w14:textId="77777777" w:rsidR="00D51489" w:rsidRDefault="00396A92">
            <w:pPr>
              <w:jc w:val="center"/>
            </w:pPr>
            <w:r>
              <w:rPr>
                <w:color w:val="000000"/>
                <w:sz w:val="17"/>
                <w:szCs w:val="17"/>
              </w:rPr>
              <w:t>29.7 bc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B38DE75" w14:textId="77777777" w:rsidR="00D51489" w:rsidRDefault="00396A92">
            <w:pPr>
              <w:jc w:val="center"/>
            </w:pPr>
            <w:r>
              <w:rPr>
                <w:color w:val="000000"/>
                <w:sz w:val="17"/>
                <w:szCs w:val="17"/>
              </w:rPr>
              <w:t>133.8 bc</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FBAE6C7" w14:textId="77777777" w:rsidR="00D51489" w:rsidRDefault="00396A92">
            <w:pPr>
              <w:jc w:val="center"/>
            </w:pPr>
            <w:r>
              <w:rPr>
                <w:color w:val="000000"/>
                <w:sz w:val="17"/>
                <w:szCs w:val="17"/>
              </w:rPr>
              <w:t>6.7 bc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0342394" w14:textId="77777777" w:rsidR="00D51489" w:rsidRDefault="00396A92">
            <w:pPr>
              <w:jc w:val="center"/>
            </w:pPr>
            <w:r>
              <w:rPr>
                <w:color w:val="000000"/>
                <w:sz w:val="17"/>
                <w:szCs w:val="17"/>
              </w:rPr>
              <w:t>35.2 bc</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B45C2F3" w14:textId="77777777" w:rsidR="00D51489" w:rsidRDefault="00396A92">
            <w:pPr>
              <w:jc w:val="center"/>
            </w:pPr>
            <w:r>
              <w:rPr>
                <w:color w:val="000000"/>
                <w:sz w:val="17"/>
                <w:szCs w:val="17"/>
              </w:rPr>
              <w:t>9.7 bc</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E54CA7B" w14:textId="77777777" w:rsidR="00D51489" w:rsidRDefault="00396A92">
            <w:pPr>
              <w:jc w:val="center"/>
            </w:pPr>
            <w:r>
              <w:rPr>
                <w:color w:val="000000"/>
                <w:sz w:val="17"/>
                <w:szCs w:val="17"/>
              </w:rPr>
              <w:t>14.1 bc</w:t>
            </w:r>
          </w:p>
        </w:tc>
      </w:tr>
      <w:tr w:rsidR="00D51489" w14:paraId="4AD5C3C4" w14:textId="77777777" w:rsidTr="0070792E">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87E3863" w14:textId="77777777" w:rsidR="00D51489" w:rsidRDefault="00396A92">
            <w:pPr>
              <w:jc w:val="center"/>
            </w:pPr>
            <w:r>
              <w:rPr>
                <w:color w:val="000000"/>
                <w:sz w:val="17"/>
                <w:szCs w:val="17"/>
              </w:rPr>
              <w:t>T₅</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D4613A4" w14:textId="77777777" w:rsidR="00D51489" w:rsidRDefault="00396A92">
            <w:pPr>
              <w:jc w:val="center"/>
            </w:pPr>
            <w:r>
              <w:rPr>
                <w:color w:val="000000"/>
                <w:sz w:val="17"/>
                <w:szCs w:val="17"/>
              </w:rPr>
              <w:t>36.2 a</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46C6714" w14:textId="77777777" w:rsidR="00D51489" w:rsidRDefault="00396A92">
            <w:pPr>
              <w:jc w:val="center"/>
            </w:pPr>
            <w:r>
              <w:rPr>
                <w:color w:val="000000"/>
                <w:sz w:val="17"/>
                <w:szCs w:val="17"/>
              </w:rPr>
              <w:t>162.9 a</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DBB1E58" w14:textId="77777777" w:rsidR="00D51489" w:rsidRDefault="00396A92">
            <w:pPr>
              <w:jc w:val="center"/>
            </w:pPr>
            <w:r>
              <w:rPr>
                <w:color w:val="000000"/>
                <w:sz w:val="17"/>
                <w:szCs w:val="17"/>
              </w:rPr>
              <w:t>7.9 a</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E87D2A9" w14:textId="77777777" w:rsidR="00D51489" w:rsidRDefault="00396A92">
            <w:pPr>
              <w:jc w:val="center"/>
            </w:pPr>
            <w:r>
              <w:rPr>
                <w:color w:val="000000"/>
                <w:sz w:val="17"/>
                <w:szCs w:val="17"/>
              </w:rPr>
              <w:t>45.6 a</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BA97C2E" w14:textId="77777777" w:rsidR="00D51489" w:rsidRDefault="00396A92">
            <w:pPr>
              <w:jc w:val="center"/>
            </w:pPr>
            <w:r>
              <w:rPr>
                <w:color w:val="000000"/>
                <w:sz w:val="17"/>
                <w:szCs w:val="17"/>
              </w:rPr>
              <w:t>12.1 a</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00DC1EF" w14:textId="77777777" w:rsidR="00D51489" w:rsidRDefault="00396A92">
            <w:pPr>
              <w:jc w:val="center"/>
            </w:pPr>
            <w:r>
              <w:rPr>
                <w:color w:val="000000"/>
                <w:sz w:val="17"/>
                <w:szCs w:val="17"/>
              </w:rPr>
              <w:t>17.8 a</w:t>
            </w:r>
          </w:p>
        </w:tc>
      </w:tr>
      <w:tr w:rsidR="00D51489" w14:paraId="6C3018D9" w14:textId="77777777" w:rsidTr="0070792E">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5C41D29" w14:textId="77777777" w:rsidR="00D51489" w:rsidRDefault="00396A92">
            <w:pPr>
              <w:jc w:val="center"/>
            </w:pPr>
            <w:r>
              <w:rPr>
                <w:color w:val="000000"/>
                <w:sz w:val="17"/>
                <w:szCs w:val="17"/>
              </w:rPr>
              <w:t>T₆</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F9F5109" w14:textId="77777777" w:rsidR="00D51489" w:rsidRDefault="00396A92">
            <w:pPr>
              <w:jc w:val="center"/>
            </w:pPr>
            <w:r>
              <w:rPr>
                <w:color w:val="000000"/>
                <w:sz w:val="17"/>
                <w:szCs w:val="17"/>
              </w:rPr>
              <w:t>30.8 bc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DF4A761" w14:textId="77777777" w:rsidR="00D51489" w:rsidRDefault="00396A92">
            <w:pPr>
              <w:jc w:val="center"/>
            </w:pPr>
            <w:r>
              <w:rPr>
                <w:color w:val="000000"/>
                <w:sz w:val="17"/>
                <w:szCs w:val="17"/>
              </w:rPr>
              <w:t>138.4 bc</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DC5F74D" w14:textId="77777777" w:rsidR="00D51489" w:rsidRDefault="00396A92">
            <w:pPr>
              <w:jc w:val="center"/>
            </w:pPr>
            <w:r>
              <w:rPr>
                <w:color w:val="000000"/>
                <w:sz w:val="17"/>
                <w:szCs w:val="17"/>
              </w:rPr>
              <w:t>6.9 bc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EAD0E41" w14:textId="77777777" w:rsidR="00D51489" w:rsidRDefault="00396A92">
            <w:pPr>
              <w:jc w:val="center"/>
            </w:pPr>
            <w:r>
              <w:rPr>
                <w:color w:val="000000"/>
                <w:sz w:val="17"/>
                <w:szCs w:val="17"/>
              </w:rPr>
              <w:t>36.8 bc</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0089FD0" w14:textId="77777777" w:rsidR="00D51489" w:rsidRDefault="00396A92">
            <w:pPr>
              <w:jc w:val="center"/>
            </w:pPr>
            <w:r>
              <w:rPr>
                <w:color w:val="000000"/>
                <w:sz w:val="17"/>
                <w:szCs w:val="17"/>
              </w:rPr>
              <w:t>10.1 bc</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5E7E45A" w14:textId="77777777" w:rsidR="00D51489" w:rsidRDefault="00396A92">
            <w:pPr>
              <w:jc w:val="center"/>
            </w:pPr>
            <w:r>
              <w:rPr>
                <w:color w:val="000000"/>
                <w:sz w:val="17"/>
                <w:szCs w:val="17"/>
              </w:rPr>
              <w:t>14.8 bc</w:t>
            </w:r>
          </w:p>
        </w:tc>
      </w:tr>
      <w:tr w:rsidR="00D51489" w14:paraId="00D23CE8" w14:textId="77777777" w:rsidTr="0070792E">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C3639F7" w14:textId="77777777" w:rsidR="00D51489" w:rsidRDefault="00396A92">
            <w:pPr>
              <w:jc w:val="center"/>
            </w:pPr>
            <w:r>
              <w:rPr>
                <w:b/>
                <w:bCs/>
                <w:color w:val="000000"/>
                <w:sz w:val="17"/>
                <w:szCs w:val="17"/>
              </w:rPr>
              <w:t>LSD (0.05)</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75A7965" w14:textId="77777777" w:rsidR="00D51489" w:rsidRDefault="00396A92">
            <w:pPr>
              <w:jc w:val="center"/>
            </w:pPr>
            <w:r>
              <w:rPr>
                <w:b/>
                <w:bCs/>
                <w:color w:val="000000"/>
                <w:sz w:val="17"/>
                <w:szCs w:val="17"/>
              </w:rPr>
              <w:t>3.1</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4EFE82B" w14:textId="77777777" w:rsidR="00D51489" w:rsidRDefault="00396A92">
            <w:pPr>
              <w:jc w:val="center"/>
            </w:pPr>
            <w:r>
              <w:rPr>
                <w:b/>
                <w:bCs/>
                <w:color w:val="000000"/>
                <w:sz w:val="17"/>
                <w:szCs w:val="17"/>
              </w:rPr>
              <w:t>12.4</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2AA703F" w14:textId="77777777" w:rsidR="00D51489" w:rsidRDefault="00396A92">
            <w:pPr>
              <w:jc w:val="center"/>
            </w:pPr>
            <w:r>
              <w:rPr>
                <w:b/>
                <w:bCs/>
                <w:color w:val="000000"/>
                <w:sz w:val="17"/>
                <w:szCs w:val="17"/>
              </w:rPr>
              <w:t>0.7</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FA0E452" w14:textId="77777777" w:rsidR="00D51489" w:rsidRDefault="00396A92">
            <w:pPr>
              <w:jc w:val="center"/>
            </w:pPr>
            <w:r>
              <w:rPr>
                <w:b/>
                <w:bCs/>
                <w:color w:val="000000"/>
                <w:sz w:val="17"/>
                <w:szCs w:val="17"/>
              </w:rPr>
              <w:t>4.2</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A6409EA" w14:textId="77777777" w:rsidR="00D51489" w:rsidRDefault="00396A92">
            <w:pPr>
              <w:jc w:val="center"/>
            </w:pPr>
            <w:r>
              <w:rPr>
                <w:b/>
                <w:bCs/>
                <w:color w:val="000000"/>
                <w:sz w:val="17"/>
                <w:szCs w:val="17"/>
              </w:rPr>
              <w:t>1.2</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ADD249C" w14:textId="77777777" w:rsidR="00D51489" w:rsidRDefault="00396A92">
            <w:pPr>
              <w:jc w:val="center"/>
            </w:pPr>
            <w:r>
              <w:rPr>
                <w:b/>
                <w:bCs/>
                <w:color w:val="000000"/>
                <w:sz w:val="17"/>
                <w:szCs w:val="17"/>
              </w:rPr>
              <w:t>1.8</w:t>
            </w:r>
          </w:p>
        </w:tc>
      </w:tr>
    </w:tbl>
    <w:p w14:paraId="1C7747A8" w14:textId="77777777" w:rsidR="00D51489" w:rsidRDefault="00396A92">
      <w:pPr>
        <w:spacing w:before="100" w:after="100" w:line="276" w:lineRule="auto"/>
        <w:jc w:val="both"/>
      </w:pPr>
      <w:r>
        <w:rPr>
          <w:color w:val="000000"/>
        </w:rPr>
        <w:t>Means followed by different letters within the same column are significantly different at P ≤ 0.05 (DMRT). FW = fresh weight; DW = dry weight. n = 3.</w:t>
      </w:r>
    </w:p>
    <w:p w14:paraId="2704B46D" w14:textId="540F7CDB" w:rsidR="00D51489" w:rsidRDefault="00396A92" w:rsidP="00F409F7">
      <w:pPr>
        <w:spacing w:before="100" w:after="100" w:line="276" w:lineRule="auto"/>
        <w:ind w:firstLine="720"/>
        <w:jc w:val="both"/>
      </w:pPr>
      <w:r>
        <w:rPr>
          <w:color w:val="000000"/>
        </w:rPr>
        <w:t xml:space="preserve">Control plants of </w:t>
      </w:r>
      <w:r w:rsidRPr="00911A80">
        <w:rPr>
          <w:i/>
          <w:iCs/>
          <w:color w:val="000000"/>
        </w:rPr>
        <w:t>S. trifasciata</w:t>
      </w:r>
      <w:r>
        <w:rPr>
          <w:color w:val="000000"/>
        </w:rPr>
        <w:t xml:space="preserve"> achieved a mean height of 38.4 cm, leaf area of 168.2 cm², 8.3 leaves per plant, fresh weight of 46.8 g, dry weight of 12.8 g, and root length of 18.7 cm (Table </w:t>
      </w:r>
      <w:r w:rsidR="002974A1">
        <w:rPr>
          <w:color w:val="000000"/>
        </w:rPr>
        <w:t>2</w:t>
      </w:r>
      <w:r>
        <w:rPr>
          <w:color w:val="000000"/>
        </w:rPr>
        <w:t>). Pb stress imposed significant, dose-dependent reductions in all growth parameters. At 500 mg Pb kg⁻¹ (T₂), plant height decreased to 26.1 cm (31.8% reduction), reflecting severe phytotoxicity characterized by disruption of cell elongation and nutrient uptake pathways (</w:t>
      </w:r>
      <w:r w:rsidRPr="0082652A">
        <w:rPr>
          <w:color w:val="00B0F0"/>
        </w:rPr>
        <w:t xml:space="preserve">Ali </w:t>
      </w:r>
      <w:r w:rsidRPr="0082652A">
        <w:rPr>
          <w:i/>
          <w:iCs/>
          <w:color w:val="00B0F0"/>
        </w:rPr>
        <w:t>et al.,</w:t>
      </w:r>
      <w:r w:rsidRPr="0082652A">
        <w:rPr>
          <w:color w:val="00B0F0"/>
        </w:rPr>
        <w:t xml:space="preserve"> </w:t>
      </w:r>
      <w:r w:rsidR="00211FA2" w:rsidRPr="00211FA2">
        <w:rPr>
          <w:rFonts w:hint="cs"/>
          <w:color w:val="00B0F0"/>
          <w:rtl/>
        </w:rPr>
        <w:t>2020</w:t>
      </w:r>
      <w:r w:rsidR="00211FA2" w:rsidRPr="00211FA2">
        <w:rPr>
          <w:color w:val="00B0F0"/>
        </w:rPr>
        <w:t>;</w:t>
      </w:r>
      <w:r w:rsidRPr="00911A80">
        <w:rPr>
          <w:color w:val="EE0000"/>
        </w:rPr>
        <w:t xml:space="preserve"> </w:t>
      </w:r>
      <w:r w:rsidRPr="002D2890">
        <w:rPr>
          <w:color w:val="00B0F0"/>
        </w:rPr>
        <w:t>Pourrut</w:t>
      </w:r>
      <w:r w:rsidRPr="00911A80">
        <w:rPr>
          <w:color w:val="EE0000"/>
        </w:rPr>
        <w:t xml:space="preserve"> </w:t>
      </w:r>
      <w:r w:rsidRPr="002D2890">
        <w:rPr>
          <w:i/>
          <w:iCs/>
          <w:color w:val="00B0F0"/>
        </w:rPr>
        <w:t>et al.,</w:t>
      </w:r>
      <w:r w:rsidRPr="002D2890">
        <w:rPr>
          <w:color w:val="00B0F0"/>
        </w:rPr>
        <w:t xml:space="preserve"> 2011</w:t>
      </w:r>
      <w:r>
        <w:rPr>
          <w:color w:val="000000"/>
        </w:rPr>
        <w:t>). The Tolerance Index at T₂ was 64.8%, considerably lower than at T₁ (81.3%), confirming a progressive threshold response.</w:t>
      </w:r>
    </w:p>
    <w:p w14:paraId="7A8A8802" w14:textId="759ABE77" w:rsidR="00D51489" w:rsidRDefault="00396A92" w:rsidP="00911A80">
      <w:pPr>
        <w:spacing w:before="100" w:after="100" w:line="276" w:lineRule="auto"/>
        <w:ind w:firstLine="720"/>
        <w:jc w:val="both"/>
        <w:rPr>
          <w:color w:val="000000"/>
        </w:rPr>
      </w:pPr>
      <w:r>
        <w:rPr>
          <w:color w:val="000000"/>
        </w:rPr>
        <w:t>Citric acid amendment at 1.0 g kg⁻¹ (T₅) resulted in near</w:t>
      </w:r>
      <w:r w:rsidR="00911A80">
        <w:rPr>
          <w:color w:val="000000"/>
        </w:rPr>
        <w:t xml:space="preserve"> </w:t>
      </w:r>
      <w:r>
        <w:rPr>
          <w:color w:val="000000"/>
        </w:rPr>
        <w:t xml:space="preserve">complete recovery of vegetative growth, with plant height reaching 36.2 cm (TI = 94.3%), the highest value among </w:t>
      </w:r>
      <w:r w:rsidR="002974A1">
        <w:rPr>
          <w:color w:val="000000"/>
        </w:rPr>
        <w:t>non-control</w:t>
      </w:r>
      <w:r>
        <w:rPr>
          <w:color w:val="000000"/>
        </w:rPr>
        <w:t xml:space="preserve"> treatments. This ameliorative effect is attributable to CA's chelating action, which reduces free Pb²⁺ phytotoxicity in the rhizosphere while simultaneously improving mineral nutrition</w:t>
      </w:r>
      <w:r w:rsidR="002D2890">
        <w:rPr>
          <w:rFonts w:hint="cs"/>
          <w:color w:val="000000"/>
          <w:rtl/>
        </w:rPr>
        <w:t>)</w:t>
      </w:r>
      <w:r w:rsidR="00FE7FF3">
        <w:rPr>
          <w:color w:val="000000"/>
        </w:rPr>
        <w:t xml:space="preserve"> </w:t>
      </w:r>
      <w:r w:rsidR="00FE7FF3" w:rsidRPr="00FE7FF3">
        <w:rPr>
          <w:color w:val="00B0F0"/>
        </w:rPr>
        <w:t xml:space="preserve">Wassay </w:t>
      </w:r>
      <w:r w:rsidR="00FE7FF3" w:rsidRPr="00FE7FF3">
        <w:rPr>
          <w:i/>
          <w:iCs/>
          <w:color w:val="00B0F0"/>
        </w:rPr>
        <w:t>et al.,</w:t>
      </w:r>
      <w:r w:rsidR="00FE7FF3" w:rsidRPr="00FE7FF3">
        <w:rPr>
          <w:color w:val="00B0F0"/>
        </w:rPr>
        <w:t xml:space="preserve"> 2001; </w:t>
      </w:r>
      <w:r w:rsidRPr="0082652A">
        <w:rPr>
          <w:color w:val="00B0F0"/>
        </w:rPr>
        <w:t xml:space="preserve">Zeng </w:t>
      </w:r>
      <w:r w:rsidRPr="0082652A">
        <w:rPr>
          <w:i/>
          <w:iCs/>
          <w:color w:val="00B0F0"/>
        </w:rPr>
        <w:t>et al.,</w:t>
      </w:r>
      <w:r w:rsidRPr="0082652A">
        <w:rPr>
          <w:color w:val="00B0F0"/>
        </w:rPr>
        <w:t xml:space="preserve"> 2021</w:t>
      </w:r>
      <w:r>
        <w:rPr>
          <w:color w:val="000000"/>
        </w:rPr>
        <w:t>). These findings are consistent with</w:t>
      </w:r>
      <w:r w:rsidR="00E74BD7" w:rsidRPr="00E74BD7">
        <w:t xml:space="preserve"> </w:t>
      </w:r>
      <w:r w:rsidR="00E74BD7" w:rsidRPr="00E74BD7">
        <w:rPr>
          <w:color w:val="00B0F0"/>
        </w:rPr>
        <w:t>Arshad</w:t>
      </w:r>
      <w:r w:rsidRPr="00E74BD7">
        <w:rPr>
          <w:color w:val="00B0F0"/>
        </w:rPr>
        <w:t xml:space="preserve"> </w:t>
      </w:r>
      <w:r w:rsidRPr="00E74BD7">
        <w:rPr>
          <w:i/>
          <w:iCs/>
          <w:color w:val="00B0F0"/>
        </w:rPr>
        <w:t>et al.</w:t>
      </w:r>
      <w:r w:rsidRPr="00E74BD7">
        <w:rPr>
          <w:color w:val="00B0F0"/>
        </w:rPr>
        <w:t xml:space="preserve"> (2020)</w:t>
      </w:r>
      <w:r>
        <w:rPr>
          <w:color w:val="000000"/>
        </w:rPr>
        <w:t xml:space="preserve">, who reported that citric acid significantly enhanced Pb phytoaccumulation without inducing phytotoxicity in </w:t>
      </w:r>
      <w:r w:rsidRPr="00911A80">
        <w:rPr>
          <w:i/>
          <w:iCs/>
          <w:color w:val="000000"/>
        </w:rPr>
        <w:t>Pelargonium hortorum</w:t>
      </w:r>
      <w:r>
        <w:rPr>
          <w:color w:val="000000"/>
        </w:rPr>
        <w:t xml:space="preserve">. The relatively moderate growth reductions observed in </w:t>
      </w:r>
      <w:r w:rsidRPr="003972E8">
        <w:rPr>
          <w:i/>
          <w:iCs/>
          <w:color w:val="000000"/>
        </w:rPr>
        <w:t>S. trifasciata</w:t>
      </w:r>
      <w:r>
        <w:rPr>
          <w:color w:val="000000"/>
        </w:rPr>
        <w:t xml:space="preserve"> across all Pb treatments suggest inherent tolerance mechanisms, possibly involving vacuolar sequestration and cell</w:t>
      </w:r>
      <w:r w:rsidR="003972E8">
        <w:rPr>
          <w:color w:val="000000"/>
        </w:rPr>
        <w:t xml:space="preserve"> </w:t>
      </w:r>
      <w:r>
        <w:rPr>
          <w:color w:val="000000"/>
        </w:rPr>
        <w:t>all Pb binding (</w:t>
      </w:r>
      <w:r w:rsidR="00A81E6E" w:rsidRPr="001625D8">
        <w:rPr>
          <w:color w:val="00B0F0"/>
        </w:rPr>
        <w:t>Boonyapookana, B.,</w:t>
      </w:r>
      <w:r w:rsidR="00A81E6E" w:rsidRPr="005B43E4">
        <w:rPr>
          <w:b/>
          <w:bCs/>
          <w:color w:val="00B0F0"/>
        </w:rPr>
        <w:t xml:space="preserve"> </w:t>
      </w:r>
      <w:r w:rsidR="00A81E6E" w:rsidRPr="001625D8">
        <w:rPr>
          <w:i/>
          <w:iCs/>
          <w:color w:val="00B0F0"/>
        </w:rPr>
        <w:t>et al</w:t>
      </w:r>
      <w:r w:rsidR="00A81E6E" w:rsidRPr="005B43E4">
        <w:rPr>
          <w:b/>
          <w:bCs/>
          <w:color w:val="00B0F0"/>
        </w:rPr>
        <w:t xml:space="preserve">. </w:t>
      </w:r>
      <w:r w:rsidR="00A81E6E" w:rsidRPr="00734A6E">
        <w:rPr>
          <w:color w:val="00B0F0"/>
        </w:rPr>
        <w:t>(2005</w:t>
      </w:r>
      <w:proofErr w:type="gramStart"/>
      <w:r w:rsidR="00FB63AF" w:rsidRPr="00734A6E">
        <w:rPr>
          <w:color w:val="00B0F0"/>
        </w:rPr>
        <w:t>)</w:t>
      </w:r>
      <w:r w:rsidR="00FB63AF">
        <w:rPr>
          <w:color w:val="000000"/>
        </w:rPr>
        <w:t xml:space="preserve"> ;</w:t>
      </w:r>
      <w:proofErr w:type="gramEnd"/>
      <w:r w:rsidR="003D310A">
        <w:rPr>
          <w:color w:val="00B0F0"/>
        </w:rPr>
        <w:t xml:space="preserve"> </w:t>
      </w:r>
      <w:r w:rsidR="00A81E6E" w:rsidRPr="00B77A7E">
        <w:rPr>
          <w:color w:val="00B0F0"/>
        </w:rPr>
        <w:t>Praja</w:t>
      </w:r>
      <w:r w:rsidR="00A81E6E">
        <w:rPr>
          <w:color w:val="00B0F0"/>
        </w:rPr>
        <w:t xml:space="preserve"> </w:t>
      </w:r>
      <w:r w:rsidR="00A81E6E" w:rsidRPr="008228EE">
        <w:rPr>
          <w:i/>
          <w:iCs/>
          <w:color w:val="00B0F0"/>
        </w:rPr>
        <w:t>et al</w:t>
      </w:r>
      <w:r w:rsidR="00A81E6E">
        <w:rPr>
          <w:color w:val="00B0F0"/>
        </w:rPr>
        <w:t>.,</w:t>
      </w:r>
      <w:r w:rsidR="00D83C0B">
        <w:rPr>
          <w:color w:val="00B0F0"/>
        </w:rPr>
        <w:t xml:space="preserve"> </w:t>
      </w:r>
      <w:r w:rsidR="00A81E6E">
        <w:rPr>
          <w:color w:val="00B0F0"/>
        </w:rPr>
        <w:t xml:space="preserve">( </w:t>
      </w:r>
      <w:r w:rsidR="002974A1">
        <w:rPr>
          <w:color w:val="00B0F0"/>
        </w:rPr>
        <w:t>2</w:t>
      </w:r>
      <w:r w:rsidR="00A81E6E">
        <w:rPr>
          <w:color w:val="00B0F0"/>
        </w:rPr>
        <w:t>025</w:t>
      </w:r>
      <w:r>
        <w:rPr>
          <w:color w:val="000000"/>
        </w:rPr>
        <w:t>).</w:t>
      </w:r>
    </w:p>
    <w:p w14:paraId="02D0377D" w14:textId="77777777" w:rsidR="006440CE" w:rsidRDefault="006440CE" w:rsidP="00911A80">
      <w:pPr>
        <w:spacing w:before="100" w:after="100" w:line="276" w:lineRule="auto"/>
        <w:ind w:firstLine="720"/>
        <w:jc w:val="both"/>
        <w:rPr>
          <w:color w:val="000000"/>
        </w:rPr>
      </w:pPr>
    </w:p>
    <w:p w14:paraId="183A6D2D" w14:textId="77777777" w:rsidR="006440CE" w:rsidRDefault="006440CE" w:rsidP="00911A80">
      <w:pPr>
        <w:spacing w:before="100" w:after="100" w:line="276" w:lineRule="auto"/>
        <w:ind w:firstLine="720"/>
        <w:jc w:val="both"/>
      </w:pPr>
    </w:p>
    <w:p w14:paraId="2F90A515" w14:textId="6BA8CB0F" w:rsidR="00D51489" w:rsidRDefault="00396A92">
      <w:pPr>
        <w:pStyle w:val="Heading3"/>
      </w:pPr>
      <w:r>
        <w:rPr>
          <w:color w:val="000000"/>
        </w:rPr>
        <w:lastRenderedPageBreak/>
        <w:t>3.</w:t>
      </w:r>
      <w:r w:rsidR="00211FA2">
        <w:rPr>
          <w:color w:val="000000"/>
        </w:rPr>
        <w:t>1</w:t>
      </w:r>
      <w:r>
        <w:rPr>
          <w:color w:val="000000"/>
        </w:rPr>
        <w:t xml:space="preserve">.2 </w:t>
      </w:r>
      <w:r w:rsidRPr="003972E8">
        <w:rPr>
          <w:i/>
          <w:iCs/>
          <w:color w:val="000000"/>
        </w:rPr>
        <w:t>Canna indica</w:t>
      </w:r>
    </w:p>
    <w:p w14:paraId="5B19EB85" w14:textId="6A59C833" w:rsidR="00D51489" w:rsidRDefault="00396A92">
      <w:pPr>
        <w:spacing w:before="100" w:after="100" w:line="276" w:lineRule="auto"/>
        <w:jc w:val="both"/>
      </w:pPr>
      <w:r>
        <w:rPr>
          <w:b/>
          <w:bCs/>
          <w:color w:val="000000"/>
        </w:rPr>
        <w:t xml:space="preserve">Table </w:t>
      </w:r>
      <w:r w:rsidR="006440CE">
        <w:rPr>
          <w:b/>
          <w:bCs/>
          <w:color w:val="000000"/>
        </w:rPr>
        <w:t>3</w:t>
      </w:r>
      <w:r>
        <w:rPr>
          <w:b/>
          <w:bCs/>
          <w:color w:val="000000"/>
        </w:rPr>
        <w:t xml:space="preserve">. Effect of lead acetate and citric acid treatments on vegetative growth parameters of </w:t>
      </w:r>
      <w:r w:rsidRPr="003972E8">
        <w:rPr>
          <w:b/>
          <w:bCs/>
          <w:i/>
          <w:iCs/>
          <w:color w:val="000000"/>
        </w:rPr>
        <w:t>Canna indica</w:t>
      </w:r>
      <w:r>
        <w:rPr>
          <w:b/>
          <w:bCs/>
          <w:color w:val="00000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1134"/>
        <w:gridCol w:w="1443"/>
        <w:gridCol w:w="1443"/>
        <w:gridCol w:w="1277"/>
        <w:gridCol w:w="1443"/>
        <w:gridCol w:w="1399"/>
        <w:gridCol w:w="1221"/>
      </w:tblGrid>
      <w:tr w:rsidR="00D51489" w14:paraId="76050F9F" w14:textId="77777777" w:rsidTr="005C2302">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C6D45CE" w14:textId="77777777" w:rsidR="00D51489" w:rsidRPr="005C2302" w:rsidRDefault="00396A92">
            <w:pPr>
              <w:jc w:val="center"/>
              <w:rPr>
                <w:color w:val="000000" w:themeColor="text1"/>
              </w:rPr>
            </w:pPr>
            <w:r w:rsidRPr="005C2302">
              <w:rPr>
                <w:b/>
                <w:bCs/>
                <w:color w:val="000000" w:themeColor="text1"/>
                <w:sz w:val="18"/>
                <w:szCs w:val="18"/>
              </w:rPr>
              <w:t>Treatment</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71BA64F" w14:textId="77777777" w:rsidR="00D51489" w:rsidRPr="005C2302" w:rsidRDefault="00396A92">
            <w:pPr>
              <w:jc w:val="center"/>
              <w:rPr>
                <w:color w:val="000000" w:themeColor="text1"/>
              </w:rPr>
            </w:pPr>
            <w:r w:rsidRPr="005C2302">
              <w:rPr>
                <w:b/>
                <w:bCs/>
                <w:color w:val="000000" w:themeColor="text1"/>
                <w:sz w:val="18"/>
                <w:szCs w:val="18"/>
              </w:rPr>
              <w:t>Plant Height (cm)</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AC8008F" w14:textId="77777777" w:rsidR="00D51489" w:rsidRPr="005C2302" w:rsidRDefault="00396A92">
            <w:pPr>
              <w:jc w:val="center"/>
              <w:rPr>
                <w:color w:val="000000" w:themeColor="text1"/>
              </w:rPr>
            </w:pPr>
            <w:r w:rsidRPr="005C2302">
              <w:rPr>
                <w:b/>
                <w:bCs/>
                <w:color w:val="000000" w:themeColor="text1"/>
                <w:sz w:val="18"/>
                <w:szCs w:val="18"/>
              </w:rPr>
              <w:t>Leaf Area (cm²)</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5CA6250" w14:textId="77777777" w:rsidR="00D51489" w:rsidRPr="005C2302" w:rsidRDefault="00396A92">
            <w:pPr>
              <w:jc w:val="center"/>
              <w:rPr>
                <w:color w:val="000000" w:themeColor="text1"/>
              </w:rPr>
            </w:pPr>
            <w:r w:rsidRPr="005C2302">
              <w:rPr>
                <w:b/>
                <w:bCs/>
                <w:color w:val="000000" w:themeColor="text1"/>
                <w:sz w:val="18"/>
                <w:szCs w:val="18"/>
              </w:rPr>
              <w:t>No. Leaves</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02A7447" w14:textId="77777777" w:rsidR="00D51489" w:rsidRPr="005C2302" w:rsidRDefault="00396A92">
            <w:pPr>
              <w:jc w:val="center"/>
              <w:rPr>
                <w:color w:val="000000" w:themeColor="text1"/>
              </w:rPr>
            </w:pPr>
            <w:r w:rsidRPr="005C2302">
              <w:rPr>
                <w:b/>
                <w:bCs/>
                <w:color w:val="000000" w:themeColor="text1"/>
                <w:sz w:val="18"/>
                <w:szCs w:val="18"/>
              </w:rPr>
              <w:t>Fresh Wt (g)</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7BB79C4" w14:textId="77777777" w:rsidR="00D51489" w:rsidRPr="005C2302" w:rsidRDefault="00396A92">
            <w:pPr>
              <w:jc w:val="center"/>
              <w:rPr>
                <w:color w:val="000000" w:themeColor="text1"/>
              </w:rPr>
            </w:pPr>
            <w:r w:rsidRPr="005C2302">
              <w:rPr>
                <w:b/>
                <w:bCs/>
                <w:color w:val="000000" w:themeColor="text1"/>
                <w:sz w:val="18"/>
                <w:szCs w:val="18"/>
              </w:rPr>
              <w:t>Dry Wt (g)</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E3B5A53" w14:textId="77777777" w:rsidR="00D51489" w:rsidRPr="005C2302" w:rsidRDefault="00396A92">
            <w:pPr>
              <w:jc w:val="center"/>
              <w:rPr>
                <w:color w:val="000000" w:themeColor="text1"/>
              </w:rPr>
            </w:pPr>
            <w:r w:rsidRPr="005C2302">
              <w:rPr>
                <w:b/>
                <w:bCs/>
                <w:color w:val="000000" w:themeColor="text1"/>
                <w:sz w:val="18"/>
                <w:szCs w:val="18"/>
              </w:rPr>
              <w:t>Root Length (cm)</w:t>
            </w:r>
          </w:p>
        </w:tc>
      </w:tr>
      <w:tr w:rsidR="00D51489" w14:paraId="62D55986" w14:textId="77777777" w:rsidTr="005C2302">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B352F23" w14:textId="77777777" w:rsidR="00D51489" w:rsidRDefault="00396A92">
            <w:pPr>
              <w:jc w:val="center"/>
            </w:pPr>
            <w:r>
              <w:rPr>
                <w:color w:val="000000"/>
                <w:sz w:val="17"/>
                <w:szCs w:val="17"/>
              </w:rPr>
              <w:t>T₀ (Control)</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25E2C9B" w14:textId="77777777" w:rsidR="00D51489" w:rsidRDefault="00396A92">
            <w:pPr>
              <w:jc w:val="center"/>
            </w:pPr>
            <w:r>
              <w:rPr>
                <w:color w:val="000000"/>
                <w:sz w:val="17"/>
                <w:szCs w:val="17"/>
              </w:rPr>
              <w:t>54.3 a</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1E1F672" w14:textId="77777777" w:rsidR="00D51489" w:rsidRDefault="00396A92">
            <w:pPr>
              <w:jc w:val="center"/>
            </w:pPr>
            <w:r>
              <w:rPr>
                <w:color w:val="000000"/>
                <w:sz w:val="17"/>
                <w:szCs w:val="17"/>
              </w:rPr>
              <w:t>284.6 a</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4B85FD7" w14:textId="77777777" w:rsidR="00D51489" w:rsidRDefault="00396A92">
            <w:pPr>
              <w:jc w:val="center"/>
            </w:pPr>
            <w:r>
              <w:rPr>
                <w:color w:val="000000"/>
                <w:sz w:val="17"/>
                <w:szCs w:val="17"/>
              </w:rPr>
              <w:t>11.4 a</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0417F37" w14:textId="77777777" w:rsidR="00D51489" w:rsidRDefault="00396A92">
            <w:pPr>
              <w:jc w:val="center"/>
            </w:pPr>
            <w:r>
              <w:rPr>
                <w:color w:val="000000"/>
                <w:sz w:val="17"/>
                <w:szCs w:val="17"/>
              </w:rPr>
              <w:t>78.3 a</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BBA3F17" w14:textId="77777777" w:rsidR="00D51489" w:rsidRDefault="00396A92">
            <w:pPr>
              <w:jc w:val="center"/>
            </w:pPr>
            <w:r>
              <w:rPr>
                <w:color w:val="000000"/>
                <w:sz w:val="17"/>
                <w:szCs w:val="17"/>
              </w:rPr>
              <w:t>19.6 a</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3133498" w14:textId="77777777" w:rsidR="00D51489" w:rsidRDefault="00396A92">
            <w:pPr>
              <w:jc w:val="center"/>
            </w:pPr>
            <w:r>
              <w:rPr>
                <w:color w:val="000000"/>
                <w:sz w:val="17"/>
                <w:szCs w:val="17"/>
              </w:rPr>
              <w:t>24.8 a</w:t>
            </w:r>
          </w:p>
        </w:tc>
      </w:tr>
      <w:tr w:rsidR="00D51489" w14:paraId="0D9232BA" w14:textId="77777777" w:rsidTr="005C2302">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DD84D43" w14:textId="77777777" w:rsidR="00D51489" w:rsidRDefault="00396A92">
            <w:pPr>
              <w:jc w:val="center"/>
            </w:pPr>
            <w:r>
              <w:rPr>
                <w:color w:val="000000"/>
                <w:sz w:val="17"/>
                <w:szCs w:val="17"/>
              </w:rPr>
              <w:t>T₁</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E18C62D" w14:textId="77777777" w:rsidR="00D51489" w:rsidRDefault="00396A92">
            <w:pPr>
              <w:jc w:val="center"/>
            </w:pPr>
            <w:r>
              <w:rPr>
                <w:color w:val="000000"/>
                <w:sz w:val="17"/>
                <w:szCs w:val="17"/>
              </w:rPr>
              <w:t>44.7 b</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7778715" w14:textId="77777777" w:rsidR="00D51489" w:rsidRDefault="00396A92">
            <w:pPr>
              <w:jc w:val="center"/>
            </w:pPr>
            <w:r>
              <w:rPr>
                <w:color w:val="000000"/>
                <w:sz w:val="17"/>
                <w:szCs w:val="17"/>
              </w:rPr>
              <w:t>238.4 b</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F862F8F" w14:textId="77777777" w:rsidR="00D51489" w:rsidRDefault="00396A92">
            <w:pPr>
              <w:jc w:val="center"/>
            </w:pPr>
            <w:r>
              <w:rPr>
                <w:color w:val="000000"/>
                <w:sz w:val="17"/>
                <w:szCs w:val="17"/>
              </w:rPr>
              <w:t>9.6 b</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9DB4F67" w14:textId="77777777" w:rsidR="00D51489" w:rsidRDefault="00396A92">
            <w:pPr>
              <w:jc w:val="center"/>
            </w:pPr>
            <w:r>
              <w:rPr>
                <w:color w:val="000000"/>
                <w:sz w:val="17"/>
                <w:szCs w:val="17"/>
              </w:rPr>
              <w:t>63.8 b</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D81DCB7" w14:textId="77777777" w:rsidR="00D51489" w:rsidRDefault="00396A92">
            <w:pPr>
              <w:jc w:val="center"/>
            </w:pPr>
            <w:r>
              <w:rPr>
                <w:color w:val="000000"/>
                <w:sz w:val="17"/>
                <w:szCs w:val="17"/>
              </w:rPr>
              <w:t>16.2 b</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9FD1818" w14:textId="77777777" w:rsidR="00D51489" w:rsidRDefault="00396A92">
            <w:pPr>
              <w:jc w:val="center"/>
            </w:pPr>
            <w:r>
              <w:rPr>
                <w:color w:val="000000"/>
                <w:sz w:val="17"/>
                <w:szCs w:val="17"/>
              </w:rPr>
              <w:t>20.4 b</w:t>
            </w:r>
          </w:p>
        </w:tc>
      </w:tr>
      <w:tr w:rsidR="00D51489" w14:paraId="47250852" w14:textId="77777777" w:rsidTr="005C2302">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CB0D386" w14:textId="77777777" w:rsidR="00D51489" w:rsidRDefault="00396A92">
            <w:pPr>
              <w:jc w:val="center"/>
            </w:pPr>
            <w:r>
              <w:rPr>
                <w:color w:val="000000"/>
                <w:sz w:val="17"/>
                <w:szCs w:val="17"/>
              </w:rPr>
              <w:t>T₂</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6AFA03B" w14:textId="77777777" w:rsidR="00D51489" w:rsidRDefault="00396A92">
            <w:pPr>
              <w:jc w:val="center"/>
            </w:pPr>
            <w:r>
              <w:rPr>
                <w:color w:val="000000"/>
                <w:sz w:val="17"/>
                <w:szCs w:val="17"/>
              </w:rPr>
              <w:t>36.2 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AA2EE7E" w14:textId="77777777" w:rsidR="00D51489" w:rsidRDefault="00396A92">
            <w:pPr>
              <w:jc w:val="center"/>
            </w:pPr>
            <w:r>
              <w:rPr>
                <w:color w:val="000000"/>
                <w:sz w:val="17"/>
                <w:szCs w:val="17"/>
              </w:rPr>
              <w:t>192.8 c</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7A449AA" w14:textId="77777777" w:rsidR="00D51489" w:rsidRDefault="00396A92">
            <w:pPr>
              <w:jc w:val="center"/>
            </w:pPr>
            <w:r>
              <w:rPr>
                <w:color w:val="000000"/>
                <w:sz w:val="17"/>
                <w:szCs w:val="17"/>
              </w:rPr>
              <w:t>7.8 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4AADC31" w14:textId="77777777" w:rsidR="00D51489" w:rsidRDefault="00396A92">
            <w:pPr>
              <w:jc w:val="center"/>
            </w:pPr>
            <w:r>
              <w:rPr>
                <w:color w:val="000000"/>
                <w:sz w:val="17"/>
                <w:szCs w:val="17"/>
              </w:rPr>
              <w:t>48.4 c</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9CE310C" w14:textId="77777777" w:rsidR="00D51489" w:rsidRDefault="00396A92">
            <w:pPr>
              <w:jc w:val="center"/>
            </w:pPr>
            <w:r>
              <w:rPr>
                <w:color w:val="000000"/>
                <w:sz w:val="17"/>
                <w:szCs w:val="17"/>
              </w:rPr>
              <w:t>12.4 c</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63C6CC1" w14:textId="77777777" w:rsidR="00D51489" w:rsidRDefault="00396A92">
            <w:pPr>
              <w:jc w:val="center"/>
            </w:pPr>
            <w:r>
              <w:rPr>
                <w:color w:val="000000"/>
                <w:sz w:val="17"/>
                <w:szCs w:val="17"/>
              </w:rPr>
              <w:t>16.1 c</w:t>
            </w:r>
          </w:p>
        </w:tc>
      </w:tr>
      <w:tr w:rsidR="00D51489" w14:paraId="476FB181" w14:textId="77777777" w:rsidTr="005C2302">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2BD1451" w14:textId="77777777" w:rsidR="00D51489" w:rsidRDefault="00396A92">
            <w:pPr>
              <w:jc w:val="center"/>
            </w:pPr>
            <w:r>
              <w:rPr>
                <w:color w:val="000000"/>
                <w:sz w:val="17"/>
                <w:szCs w:val="17"/>
              </w:rPr>
              <w:t>T₃</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AC16228" w14:textId="77777777" w:rsidR="00D51489" w:rsidRDefault="00396A92">
            <w:pPr>
              <w:jc w:val="center"/>
            </w:pPr>
            <w:r>
              <w:rPr>
                <w:color w:val="000000"/>
                <w:sz w:val="17"/>
                <w:szCs w:val="17"/>
              </w:rPr>
              <w:t>49.8 ab</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7DF86C0" w14:textId="77777777" w:rsidR="00D51489" w:rsidRDefault="00396A92">
            <w:pPr>
              <w:jc w:val="center"/>
            </w:pPr>
            <w:r>
              <w:rPr>
                <w:color w:val="000000"/>
                <w:sz w:val="17"/>
                <w:szCs w:val="17"/>
              </w:rPr>
              <w:t>263.2 ab</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5415501" w14:textId="77777777" w:rsidR="00D51489" w:rsidRDefault="00396A92">
            <w:pPr>
              <w:jc w:val="center"/>
            </w:pPr>
            <w:r>
              <w:rPr>
                <w:color w:val="000000"/>
                <w:sz w:val="17"/>
                <w:szCs w:val="17"/>
              </w:rPr>
              <w:t>10.7 ab</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666FEBA" w14:textId="77777777" w:rsidR="00D51489" w:rsidRDefault="00396A92">
            <w:pPr>
              <w:jc w:val="center"/>
            </w:pPr>
            <w:r>
              <w:rPr>
                <w:color w:val="000000"/>
                <w:sz w:val="17"/>
                <w:szCs w:val="17"/>
              </w:rPr>
              <w:t>71.6 ab</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846E69D" w14:textId="77777777" w:rsidR="00D51489" w:rsidRDefault="00396A92">
            <w:pPr>
              <w:jc w:val="center"/>
            </w:pPr>
            <w:r>
              <w:rPr>
                <w:color w:val="000000"/>
                <w:sz w:val="17"/>
                <w:szCs w:val="17"/>
              </w:rPr>
              <w:t>18.1 ab</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309BBA0" w14:textId="77777777" w:rsidR="00D51489" w:rsidRDefault="00396A92">
            <w:pPr>
              <w:jc w:val="center"/>
            </w:pPr>
            <w:r>
              <w:rPr>
                <w:color w:val="000000"/>
                <w:sz w:val="17"/>
                <w:szCs w:val="17"/>
              </w:rPr>
              <w:t>22.9 ab</w:t>
            </w:r>
          </w:p>
        </w:tc>
      </w:tr>
      <w:tr w:rsidR="00D51489" w14:paraId="2C26A2DF" w14:textId="77777777" w:rsidTr="005C2302">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2F98D8A" w14:textId="77777777" w:rsidR="00D51489" w:rsidRDefault="00396A92">
            <w:pPr>
              <w:jc w:val="center"/>
            </w:pPr>
            <w:r>
              <w:rPr>
                <w:color w:val="000000"/>
                <w:sz w:val="17"/>
                <w:szCs w:val="17"/>
              </w:rPr>
              <w:t>T₄</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AB79B48" w14:textId="77777777" w:rsidR="00D51489" w:rsidRDefault="00396A92">
            <w:pPr>
              <w:jc w:val="center"/>
            </w:pPr>
            <w:r>
              <w:rPr>
                <w:color w:val="000000"/>
                <w:sz w:val="17"/>
                <w:szCs w:val="17"/>
              </w:rPr>
              <w:t>41.3 bc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0CD032E" w14:textId="77777777" w:rsidR="00D51489" w:rsidRDefault="00396A92">
            <w:pPr>
              <w:jc w:val="center"/>
            </w:pPr>
            <w:r>
              <w:rPr>
                <w:color w:val="000000"/>
                <w:sz w:val="17"/>
                <w:szCs w:val="17"/>
              </w:rPr>
              <w:t>218.6 bc</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3FFD65F" w14:textId="77777777" w:rsidR="00D51489" w:rsidRDefault="00396A92">
            <w:pPr>
              <w:jc w:val="center"/>
            </w:pPr>
            <w:r>
              <w:rPr>
                <w:color w:val="000000"/>
                <w:sz w:val="17"/>
                <w:szCs w:val="17"/>
              </w:rPr>
              <w:t>8.9 bc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8CFF278" w14:textId="77777777" w:rsidR="00D51489" w:rsidRDefault="00396A92">
            <w:pPr>
              <w:jc w:val="center"/>
            </w:pPr>
            <w:r>
              <w:rPr>
                <w:color w:val="000000"/>
                <w:sz w:val="17"/>
                <w:szCs w:val="17"/>
              </w:rPr>
              <w:t>57.4 bc</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C95DE62" w14:textId="77777777" w:rsidR="00D51489" w:rsidRDefault="00396A92">
            <w:pPr>
              <w:jc w:val="center"/>
            </w:pPr>
            <w:r>
              <w:rPr>
                <w:color w:val="000000"/>
                <w:sz w:val="17"/>
                <w:szCs w:val="17"/>
              </w:rPr>
              <w:t>14.6 bc</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C810195" w14:textId="77777777" w:rsidR="00D51489" w:rsidRDefault="00396A92">
            <w:pPr>
              <w:jc w:val="center"/>
            </w:pPr>
            <w:r>
              <w:rPr>
                <w:color w:val="000000"/>
                <w:sz w:val="17"/>
                <w:szCs w:val="17"/>
              </w:rPr>
              <w:t>18.6 bc</w:t>
            </w:r>
          </w:p>
        </w:tc>
      </w:tr>
      <w:tr w:rsidR="00D51489" w14:paraId="01A31DC0" w14:textId="77777777" w:rsidTr="005C2302">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14314A9" w14:textId="77777777" w:rsidR="00D51489" w:rsidRDefault="00396A92">
            <w:pPr>
              <w:jc w:val="center"/>
            </w:pPr>
            <w:r>
              <w:rPr>
                <w:color w:val="000000"/>
                <w:sz w:val="17"/>
                <w:szCs w:val="17"/>
              </w:rPr>
              <w:t>T₅</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57C7474" w14:textId="77777777" w:rsidR="00D51489" w:rsidRDefault="00396A92">
            <w:pPr>
              <w:jc w:val="center"/>
            </w:pPr>
            <w:r>
              <w:rPr>
                <w:color w:val="000000"/>
                <w:sz w:val="17"/>
                <w:szCs w:val="17"/>
              </w:rPr>
              <w:t>52.6 a</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28C76E8" w14:textId="77777777" w:rsidR="00D51489" w:rsidRDefault="00396A92">
            <w:pPr>
              <w:jc w:val="center"/>
            </w:pPr>
            <w:r>
              <w:rPr>
                <w:color w:val="000000"/>
                <w:sz w:val="17"/>
                <w:szCs w:val="17"/>
              </w:rPr>
              <w:t>278.4 a</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1BA8A49" w14:textId="77777777" w:rsidR="00D51489" w:rsidRDefault="00396A92">
            <w:pPr>
              <w:jc w:val="center"/>
            </w:pPr>
            <w:r>
              <w:rPr>
                <w:color w:val="000000"/>
                <w:sz w:val="17"/>
                <w:szCs w:val="17"/>
              </w:rPr>
              <w:t>11.0 a</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C57CA7E" w14:textId="77777777" w:rsidR="00D51489" w:rsidRDefault="00396A92">
            <w:pPr>
              <w:jc w:val="center"/>
            </w:pPr>
            <w:r>
              <w:rPr>
                <w:color w:val="000000"/>
                <w:sz w:val="17"/>
                <w:szCs w:val="17"/>
              </w:rPr>
              <w:t>76.2 a</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F00118D" w14:textId="77777777" w:rsidR="00D51489" w:rsidRDefault="00396A92">
            <w:pPr>
              <w:jc w:val="center"/>
            </w:pPr>
            <w:r>
              <w:rPr>
                <w:color w:val="000000"/>
                <w:sz w:val="17"/>
                <w:szCs w:val="17"/>
              </w:rPr>
              <w:t>19.1 a</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0AE1688" w14:textId="77777777" w:rsidR="00D51489" w:rsidRDefault="00396A92">
            <w:pPr>
              <w:jc w:val="center"/>
            </w:pPr>
            <w:r>
              <w:rPr>
                <w:color w:val="000000"/>
                <w:sz w:val="17"/>
                <w:szCs w:val="17"/>
              </w:rPr>
              <w:t>24.1 a</w:t>
            </w:r>
          </w:p>
        </w:tc>
      </w:tr>
      <w:tr w:rsidR="00D51489" w14:paraId="1B1828AB" w14:textId="77777777" w:rsidTr="005C2302">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9B90705" w14:textId="77777777" w:rsidR="00D51489" w:rsidRDefault="00396A92">
            <w:pPr>
              <w:jc w:val="center"/>
            </w:pPr>
            <w:r>
              <w:rPr>
                <w:color w:val="000000"/>
                <w:sz w:val="17"/>
                <w:szCs w:val="17"/>
              </w:rPr>
              <w:t>T₆</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A4F3477" w14:textId="77777777" w:rsidR="00D51489" w:rsidRDefault="00396A92">
            <w:pPr>
              <w:jc w:val="center"/>
            </w:pPr>
            <w:r>
              <w:rPr>
                <w:color w:val="000000"/>
                <w:sz w:val="17"/>
                <w:szCs w:val="17"/>
              </w:rPr>
              <w:t>43.4 bc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B9CA2E1" w14:textId="77777777" w:rsidR="00D51489" w:rsidRDefault="00396A92">
            <w:pPr>
              <w:jc w:val="center"/>
            </w:pPr>
            <w:r>
              <w:rPr>
                <w:color w:val="000000"/>
                <w:sz w:val="17"/>
                <w:szCs w:val="17"/>
              </w:rPr>
              <w:t>226.8 bc</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3217012" w14:textId="77777777" w:rsidR="00D51489" w:rsidRDefault="00396A92">
            <w:pPr>
              <w:jc w:val="center"/>
            </w:pPr>
            <w:r>
              <w:rPr>
                <w:color w:val="000000"/>
                <w:sz w:val="17"/>
                <w:szCs w:val="17"/>
              </w:rPr>
              <w:t>9.2 bc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4D556AE" w14:textId="77777777" w:rsidR="00D51489" w:rsidRDefault="00396A92">
            <w:pPr>
              <w:jc w:val="center"/>
            </w:pPr>
            <w:r>
              <w:rPr>
                <w:color w:val="000000"/>
                <w:sz w:val="17"/>
                <w:szCs w:val="17"/>
              </w:rPr>
              <w:t>60.8 bc</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76B1984" w14:textId="77777777" w:rsidR="00D51489" w:rsidRDefault="00396A92">
            <w:pPr>
              <w:jc w:val="center"/>
            </w:pPr>
            <w:r>
              <w:rPr>
                <w:color w:val="000000"/>
                <w:sz w:val="17"/>
                <w:szCs w:val="17"/>
              </w:rPr>
              <w:t>15.4 bc</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2BEC1A7" w14:textId="77777777" w:rsidR="00D51489" w:rsidRDefault="00396A92">
            <w:pPr>
              <w:jc w:val="center"/>
            </w:pPr>
            <w:r>
              <w:rPr>
                <w:color w:val="000000"/>
                <w:sz w:val="17"/>
                <w:szCs w:val="17"/>
              </w:rPr>
              <w:t>19.3 bc</w:t>
            </w:r>
          </w:p>
        </w:tc>
      </w:tr>
      <w:tr w:rsidR="00D51489" w14:paraId="2094058C" w14:textId="77777777" w:rsidTr="005C2302">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8DCEB7C" w14:textId="77777777" w:rsidR="00D51489" w:rsidRDefault="00396A92">
            <w:pPr>
              <w:jc w:val="center"/>
            </w:pPr>
            <w:r>
              <w:rPr>
                <w:b/>
                <w:bCs/>
                <w:color w:val="000000"/>
                <w:sz w:val="17"/>
                <w:szCs w:val="17"/>
              </w:rPr>
              <w:t>LSD (0.05)</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E42B2D7" w14:textId="77777777" w:rsidR="00D51489" w:rsidRDefault="00396A92">
            <w:pPr>
              <w:jc w:val="center"/>
            </w:pPr>
            <w:r>
              <w:rPr>
                <w:b/>
                <w:bCs/>
                <w:color w:val="000000"/>
                <w:sz w:val="17"/>
                <w:szCs w:val="17"/>
              </w:rPr>
              <w:t>4.8</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FD39DD2" w14:textId="77777777" w:rsidR="00D51489" w:rsidRDefault="00396A92">
            <w:pPr>
              <w:jc w:val="center"/>
            </w:pPr>
            <w:r>
              <w:rPr>
                <w:b/>
                <w:bCs/>
                <w:color w:val="000000"/>
                <w:sz w:val="17"/>
                <w:szCs w:val="17"/>
              </w:rPr>
              <w:t>21.6</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45A7892" w14:textId="77777777" w:rsidR="00D51489" w:rsidRDefault="00396A92">
            <w:pPr>
              <w:jc w:val="center"/>
            </w:pPr>
            <w:r>
              <w:rPr>
                <w:b/>
                <w:bCs/>
                <w:color w:val="000000"/>
                <w:sz w:val="17"/>
                <w:szCs w:val="17"/>
              </w:rPr>
              <w:t>1.0</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DD07FD6" w14:textId="77777777" w:rsidR="00D51489" w:rsidRDefault="00396A92">
            <w:pPr>
              <w:jc w:val="center"/>
            </w:pPr>
            <w:r>
              <w:rPr>
                <w:b/>
                <w:bCs/>
                <w:color w:val="000000"/>
                <w:sz w:val="17"/>
                <w:szCs w:val="17"/>
              </w:rPr>
              <w:t>6.8</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2C505E4" w14:textId="77777777" w:rsidR="00D51489" w:rsidRDefault="00396A92">
            <w:pPr>
              <w:jc w:val="center"/>
            </w:pPr>
            <w:r>
              <w:rPr>
                <w:b/>
                <w:bCs/>
                <w:color w:val="000000"/>
                <w:sz w:val="17"/>
                <w:szCs w:val="17"/>
              </w:rPr>
              <w:t>1.7</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B7FCACD" w14:textId="77777777" w:rsidR="00D51489" w:rsidRDefault="00396A92">
            <w:pPr>
              <w:jc w:val="center"/>
            </w:pPr>
            <w:r>
              <w:rPr>
                <w:b/>
                <w:bCs/>
                <w:color w:val="000000"/>
                <w:sz w:val="17"/>
                <w:szCs w:val="17"/>
              </w:rPr>
              <w:t>2.3</w:t>
            </w:r>
          </w:p>
        </w:tc>
      </w:tr>
    </w:tbl>
    <w:p w14:paraId="69A59510" w14:textId="77777777" w:rsidR="00D51489" w:rsidRDefault="00396A92">
      <w:pPr>
        <w:spacing w:before="100" w:after="100" w:line="276" w:lineRule="auto"/>
        <w:jc w:val="both"/>
      </w:pPr>
      <w:r>
        <w:rPr>
          <w:color w:val="000000"/>
        </w:rPr>
        <w:t>Means followed by different letters within the same column are significantly different at P ≤ 0.05 (DMRT). n = 3.</w:t>
      </w:r>
    </w:p>
    <w:p w14:paraId="1054726A" w14:textId="23147003" w:rsidR="00D51489" w:rsidRDefault="00396A92" w:rsidP="00FF3B57">
      <w:pPr>
        <w:spacing w:before="100" w:after="100" w:line="276" w:lineRule="auto"/>
        <w:ind w:firstLine="720"/>
        <w:jc w:val="both"/>
      </w:pPr>
      <w:r w:rsidRPr="00F054D5">
        <w:rPr>
          <w:i/>
          <w:iCs/>
          <w:color w:val="000000"/>
        </w:rPr>
        <w:t>Canna indica</w:t>
      </w:r>
      <w:r>
        <w:rPr>
          <w:color w:val="000000"/>
        </w:rPr>
        <w:t xml:space="preserve"> exhibited the highest absolute growth values across all parameters among the three species, with control plants attaining mean height of 54.3 cm, leaf area of 284.6 cm², 11.4 leaves, fresh weight of 78.3 g, dry weight of 19.6 g, and root length of 24.8 </w:t>
      </w:r>
      <w:proofErr w:type="gramStart"/>
      <w:r>
        <w:rPr>
          <w:color w:val="000000"/>
        </w:rPr>
        <w:t>cm</w:t>
      </w:r>
      <w:r w:rsidR="00FB63AF">
        <w:rPr>
          <w:color w:val="000000"/>
        </w:rPr>
        <w:t>(</w:t>
      </w:r>
      <w:proofErr w:type="gramEnd"/>
      <w:r w:rsidR="00FB63AF">
        <w:rPr>
          <w:color w:val="000000"/>
        </w:rPr>
        <w:t>Table 3)</w:t>
      </w:r>
      <w:r>
        <w:rPr>
          <w:color w:val="000000"/>
        </w:rPr>
        <w:t>. Its high biomass production is a critical attribute for phytoextraction efficiency (</w:t>
      </w:r>
      <w:r w:rsidRPr="0082652A">
        <w:rPr>
          <w:color w:val="00B0F0"/>
        </w:rPr>
        <w:t>Subhashini &amp; Swamy, 2014</w:t>
      </w:r>
      <w:r>
        <w:rPr>
          <w:color w:val="000000"/>
        </w:rPr>
        <w:t>). Lead contamination at 500 mg kg⁻¹ (T₂) reduced plant height by 33.3% and dry weight by 36.7%, indicating significant stress sensitivity at high Pb concentrations.</w:t>
      </w:r>
    </w:p>
    <w:p w14:paraId="3F41722D" w14:textId="62257D0E" w:rsidR="003E6D29" w:rsidRDefault="00396A92" w:rsidP="006440CE">
      <w:pPr>
        <w:spacing w:before="100" w:after="100" w:line="276" w:lineRule="auto"/>
        <w:jc w:val="both"/>
        <w:rPr>
          <w:color w:val="000000"/>
        </w:rPr>
      </w:pPr>
      <w:r>
        <w:rPr>
          <w:color w:val="000000"/>
        </w:rPr>
        <w:t>However</w:t>
      </w:r>
      <w:r w:rsidRPr="00FF3B57">
        <w:rPr>
          <w:color w:val="000000"/>
        </w:rPr>
        <w:t>,</w:t>
      </w:r>
      <w:r w:rsidRPr="00FF3B57">
        <w:rPr>
          <w:i/>
          <w:iCs/>
          <w:color w:val="000000"/>
        </w:rPr>
        <w:t xml:space="preserve"> C. indica</w:t>
      </w:r>
      <w:r>
        <w:rPr>
          <w:color w:val="000000"/>
        </w:rPr>
        <w:t xml:space="preserve"> responded </w:t>
      </w:r>
      <w:r w:rsidRPr="006440CE">
        <w:rPr>
          <w:color w:val="000000"/>
        </w:rPr>
        <w:t>most favourably</w:t>
      </w:r>
      <w:r>
        <w:rPr>
          <w:color w:val="000000"/>
        </w:rPr>
        <w:t xml:space="preserve"> to citric acid amendment. Treatment T₅ (250 mg Pb + 1.0 g CA kg⁻¹) restored plant height to 52.6 cm (TI = 96.9%) and dry weight to 19.1 g</w:t>
      </w:r>
      <w:r w:rsidR="009D07D6">
        <w:rPr>
          <w:color w:val="000000"/>
        </w:rPr>
        <w:t xml:space="preserve"> </w:t>
      </w:r>
      <w:r>
        <w:rPr>
          <w:color w:val="000000"/>
        </w:rPr>
        <w:t xml:space="preserve">values not significantly different from the control. This pronounced recovery is attributable to the high rhizosphere exudate activity of </w:t>
      </w:r>
      <w:r w:rsidRPr="009D07D6">
        <w:rPr>
          <w:i/>
          <w:iCs/>
          <w:color w:val="000000"/>
        </w:rPr>
        <w:t>C. indica</w:t>
      </w:r>
      <w:r>
        <w:rPr>
          <w:color w:val="000000"/>
        </w:rPr>
        <w:t>, which amplifies the chelation effect of CA (</w:t>
      </w:r>
      <w:r w:rsidRPr="0082652A">
        <w:rPr>
          <w:color w:val="00B0F0"/>
        </w:rPr>
        <w:t xml:space="preserve">Čule </w:t>
      </w:r>
      <w:r w:rsidRPr="0082652A">
        <w:rPr>
          <w:i/>
          <w:iCs/>
          <w:color w:val="00B0F0"/>
        </w:rPr>
        <w:t>et al.,</w:t>
      </w:r>
      <w:r w:rsidRPr="0082652A">
        <w:rPr>
          <w:color w:val="00B0F0"/>
        </w:rPr>
        <w:t xml:space="preserve"> 2016</w:t>
      </w:r>
      <w:r>
        <w:rPr>
          <w:color w:val="000000"/>
        </w:rPr>
        <w:t xml:space="preserve">). These results accord with </w:t>
      </w:r>
      <w:r w:rsidRPr="0082652A">
        <w:rPr>
          <w:color w:val="00B0F0"/>
        </w:rPr>
        <w:t xml:space="preserve">Čule </w:t>
      </w:r>
      <w:r w:rsidRPr="0082652A">
        <w:rPr>
          <w:i/>
          <w:iCs/>
          <w:color w:val="00B0F0"/>
        </w:rPr>
        <w:t>et al.</w:t>
      </w:r>
      <w:r w:rsidRPr="0082652A">
        <w:rPr>
          <w:color w:val="00B0F0"/>
        </w:rPr>
        <w:t xml:space="preserve"> (2016</w:t>
      </w:r>
      <w:r>
        <w:rPr>
          <w:color w:val="000000"/>
        </w:rPr>
        <w:t xml:space="preserve">), who documented substantial Pb accumulation in </w:t>
      </w:r>
      <w:r w:rsidRPr="008F4612">
        <w:rPr>
          <w:i/>
          <w:iCs/>
          <w:color w:val="000000"/>
        </w:rPr>
        <w:t>C. indica</w:t>
      </w:r>
      <w:r>
        <w:rPr>
          <w:color w:val="000000"/>
        </w:rPr>
        <w:t xml:space="preserve"> root tissue (up to 2480 mg kg⁻¹ DW) in lead</w:t>
      </w:r>
      <w:r w:rsidR="008F4612">
        <w:rPr>
          <w:color w:val="000000"/>
        </w:rPr>
        <w:t xml:space="preserve"> </w:t>
      </w:r>
      <w:r>
        <w:rPr>
          <w:color w:val="000000"/>
        </w:rPr>
        <w:t>contaminated water, confirming the species' strong root</w:t>
      </w:r>
      <w:r w:rsidR="008F4612">
        <w:rPr>
          <w:color w:val="000000"/>
        </w:rPr>
        <w:t xml:space="preserve"> </w:t>
      </w:r>
      <w:r>
        <w:rPr>
          <w:color w:val="000000"/>
        </w:rPr>
        <w:t>mediated Pb immobilization capacity.</w:t>
      </w:r>
    </w:p>
    <w:p w14:paraId="2734056B" w14:textId="77777777" w:rsidR="006440CE" w:rsidRDefault="006440CE" w:rsidP="006440CE">
      <w:pPr>
        <w:spacing w:before="100" w:after="100" w:line="276" w:lineRule="auto"/>
        <w:jc w:val="both"/>
        <w:rPr>
          <w:color w:val="000000"/>
        </w:rPr>
      </w:pPr>
    </w:p>
    <w:p w14:paraId="26009E38" w14:textId="77777777" w:rsidR="006440CE" w:rsidRDefault="006440CE" w:rsidP="006440CE">
      <w:pPr>
        <w:spacing w:before="100" w:after="100" w:line="276" w:lineRule="auto"/>
        <w:jc w:val="both"/>
        <w:rPr>
          <w:color w:val="000000"/>
        </w:rPr>
      </w:pPr>
    </w:p>
    <w:p w14:paraId="40E8CCE2" w14:textId="77777777" w:rsidR="006440CE" w:rsidRDefault="006440CE" w:rsidP="006440CE">
      <w:pPr>
        <w:spacing w:before="100" w:after="100" w:line="276" w:lineRule="auto"/>
        <w:jc w:val="both"/>
        <w:rPr>
          <w:color w:val="000000"/>
        </w:rPr>
      </w:pPr>
    </w:p>
    <w:p w14:paraId="735E85B1" w14:textId="77777777" w:rsidR="006440CE" w:rsidRDefault="006440CE" w:rsidP="006440CE">
      <w:pPr>
        <w:spacing w:before="100" w:after="100" w:line="276" w:lineRule="auto"/>
        <w:jc w:val="both"/>
        <w:rPr>
          <w:color w:val="000000"/>
        </w:rPr>
      </w:pPr>
    </w:p>
    <w:p w14:paraId="6F683A5D" w14:textId="77777777" w:rsidR="006440CE" w:rsidRDefault="006440CE" w:rsidP="006440CE">
      <w:pPr>
        <w:spacing w:before="100" w:after="100" w:line="276" w:lineRule="auto"/>
        <w:jc w:val="both"/>
        <w:rPr>
          <w:color w:val="000000"/>
        </w:rPr>
      </w:pPr>
    </w:p>
    <w:p w14:paraId="26002E84" w14:textId="77777777" w:rsidR="006440CE" w:rsidRDefault="006440CE" w:rsidP="006440CE">
      <w:pPr>
        <w:spacing w:before="100" w:after="100" w:line="276" w:lineRule="auto"/>
        <w:jc w:val="both"/>
        <w:rPr>
          <w:color w:val="000000"/>
        </w:rPr>
      </w:pPr>
    </w:p>
    <w:p w14:paraId="173F8158" w14:textId="77777777" w:rsidR="006440CE" w:rsidRDefault="006440CE" w:rsidP="006440CE">
      <w:pPr>
        <w:spacing w:before="100" w:after="100" w:line="276" w:lineRule="auto"/>
        <w:jc w:val="both"/>
        <w:rPr>
          <w:color w:val="000000"/>
        </w:rPr>
      </w:pPr>
    </w:p>
    <w:p w14:paraId="2FA0CC72" w14:textId="77777777" w:rsidR="006440CE" w:rsidRPr="006440CE" w:rsidRDefault="006440CE" w:rsidP="006440CE">
      <w:pPr>
        <w:spacing w:before="100" w:after="100" w:line="276" w:lineRule="auto"/>
        <w:jc w:val="both"/>
        <w:rPr>
          <w:color w:val="000000"/>
        </w:rPr>
      </w:pPr>
    </w:p>
    <w:p w14:paraId="6A38C314" w14:textId="4DC09ACB" w:rsidR="00D51489" w:rsidRDefault="00396A92">
      <w:pPr>
        <w:pStyle w:val="Heading3"/>
      </w:pPr>
      <w:r>
        <w:rPr>
          <w:color w:val="000000"/>
        </w:rPr>
        <w:lastRenderedPageBreak/>
        <w:t>3.</w:t>
      </w:r>
      <w:r w:rsidR="00211FA2">
        <w:rPr>
          <w:color w:val="000000"/>
        </w:rPr>
        <w:t>1</w:t>
      </w:r>
      <w:r>
        <w:rPr>
          <w:color w:val="000000"/>
        </w:rPr>
        <w:t xml:space="preserve">.3 </w:t>
      </w:r>
      <w:r w:rsidRPr="008F4612">
        <w:rPr>
          <w:i/>
          <w:iCs/>
          <w:color w:val="000000"/>
        </w:rPr>
        <w:t>Tradescantia pallida</w:t>
      </w:r>
    </w:p>
    <w:p w14:paraId="1EA0D6EB" w14:textId="4F469741" w:rsidR="00D51489" w:rsidRDefault="00396A92">
      <w:pPr>
        <w:spacing w:before="100" w:after="100" w:line="276" w:lineRule="auto"/>
        <w:jc w:val="both"/>
      </w:pPr>
      <w:r>
        <w:rPr>
          <w:b/>
          <w:bCs/>
          <w:color w:val="000000"/>
        </w:rPr>
        <w:t xml:space="preserve">Table </w:t>
      </w:r>
      <w:r w:rsidR="006440CE">
        <w:rPr>
          <w:b/>
          <w:bCs/>
          <w:color w:val="000000"/>
        </w:rPr>
        <w:t>4</w:t>
      </w:r>
      <w:r>
        <w:rPr>
          <w:b/>
          <w:bCs/>
          <w:color w:val="000000"/>
        </w:rPr>
        <w:t xml:space="preserve">. Effect of lead acetate and citric acid treatments on vegetative growth parameters of </w:t>
      </w:r>
      <w:r w:rsidRPr="008F4612">
        <w:rPr>
          <w:b/>
          <w:bCs/>
          <w:i/>
          <w:iCs/>
          <w:color w:val="000000"/>
        </w:rPr>
        <w:t>Tradescantia pallida</w:t>
      </w:r>
      <w:r>
        <w:rPr>
          <w:b/>
          <w:bCs/>
          <w:color w:val="00000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1134"/>
        <w:gridCol w:w="1443"/>
        <w:gridCol w:w="1443"/>
        <w:gridCol w:w="1277"/>
        <w:gridCol w:w="1443"/>
        <w:gridCol w:w="1399"/>
        <w:gridCol w:w="1221"/>
      </w:tblGrid>
      <w:tr w:rsidR="00D51489" w14:paraId="100C48AF" w14:textId="77777777" w:rsidTr="003E6D29">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B61CA7E" w14:textId="77777777" w:rsidR="00D51489" w:rsidRPr="003E6D29" w:rsidRDefault="00396A92">
            <w:pPr>
              <w:jc w:val="center"/>
              <w:rPr>
                <w:color w:val="000000" w:themeColor="text1"/>
              </w:rPr>
            </w:pPr>
            <w:r w:rsidRPr="003E6D29">
              <w:rPr>
                <w:b/>
                <w:bCs/>
                <w:color w:val="000000" w:themeColor="text1"/>
                <w:sz w:val="18"/>
                <w:szCs w:val="18"/>
              </w:rPr>
              <w:t>Treatment</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1A20471" w14:textId="77777777" w:rsidR="00D51489" w:rsidRPr="003E6D29" w:rsidRDefault="00396A92">
            <w:pPr>
              <w:jc w:val="center"/>
              <w:rPr>
                <w:color w:val="000000" w:themeColor="text1"/>
              </w:rPr>
            </w:pPr>
            <w:r w:rsidRPr="003E6D29">
              <w:rPr>
                <w:b/>
                <w:bCs/>
                <w:color w:val="000000" w:themeColor="text1"/>
                <w:sz w:val="18"/>
                <w:szCs w:val="18"/>
              </w:rPr>
              <w:t>Plant Height (cm)</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F910D2A" w14:textId="77777777" w:rsidR="00D51489" w:rsidRPr="003E6D29" w:rsidRDefault="00396A92">
            <w:pPr>
              <w:jc w:val="center"/>
              <w:rPr>
                <w:color w:val="000000" w:themeColor="text1"/>
              </w:rPr>
            </w:pPr>
            <w:r w:rsidRPr="003E6D29">
              <w:rPr>
                <w:b/>
                <w:bCs/>
                <w:color w:val="000000" w:themeColor="text1"/>
                <w:sz w:val="18"/>
                <w:szCs w:val="18"/>
              </w:rPr>
              <w:t>Leaf Area (cm²)</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AB2BAE1" w14:textId="77777777" w:rsidR="00D51489" w:rsidRPr="003E6D29" w:rsidRDefault="00396A92">
            <w:pPr>
              <w:jc w:val="center"/>
              <w:rPr>
                <w:color w:val="000000" w:themeColor="text1"/>
              </w:rPr>
            </w:pPr>
            <w:r w:rsidRPr="003E6D29">
              <w:rPr>
                <w:b/>
                <w:bCs/>
                <w:color w:val="000000" w:themeColor="text1"/>
                <w:sz w:val="18"/>
                <w:szCs w:val="18"/>
              </w:rPr>
              <w:t>No. Leaves</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5B83389" w14:textId="77777777" w:rsidR="00D51489" w:rsidRPr="003E6D29" w:rsidRDefault="00396A92">
            <w:pPr>
              <w:jc w:val="center"/>
              <w:rPr>
                <w:color w:val="000000" w:themeColor="text1"/>
              </w:rPr>
            </w:pPr>
            <w:r w:rsidRPr="003E6D29">
              <w:rPr>
                <w:b/>
                <w:bCs/>
                <w:color w:val="000000" w:themeColor="text1"/>
                <w:sz w:val="18"/>
                <w:szCs w:val="18"/>
              </w:rPr>
              <w:t>Fresh Wt (g)</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69DFAE4" w14:textId="77777777" w:rsidR="00D51489" w:rsidRPr="003E6D29" w:rsidRDefault="00396A92">
            <w:pPr>
              <w:jc w:val="center"/>
              <w:rPr>
                <w:color w:val="000000" w:themeColor="text1"/>
              </w:rPr>
            </w:pPr>
            <w:r w:rsidRPr="003E6D29">
              <w:rPr>
                <w:b/>
                <w:bCs/>
                <w:color w:val="000000" w:themeColor="text1"/>
                <w:sz w:val="18"/>
                <w:szCs w:val="18"/>
              </w:rPr>
              <w:t>Dry Wt (g)</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5AEDACA" w14:textId="77777777" w:rsidR="00D51489" w:rsidRPr="003E6D29" w:rsidRDefault="00396A92">
            <w:pPr>
              <w:jc w:val="center"/>
              <w:rPr>
                <w:color w:val="000000" w:themeColor="text1"/>
              </w:rPr>
            </w:pPr>
            <w:r w:rsidRPr="003E6D29">
              <w:rPr>
                <w:b/>
                <w:bCs/>
                <w:color w:val="000000" w:themeColor="text1"/>
                <w:sz w:val="18"/>
                <w:szCs w:val="18"/>
              </w:rPr>
              <w:t>Root Length (cm)</w:t>
            </w:r>
          </w:p>
        </w:tc>
      </w:tr>
      <w:tr w:rsidR="00D51489" w14:paraId="3810EC86" w14:textId="77777777" w:rsidTr="003E6D29">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24D181F" w14:textId="77777777" w:rsidR="00D51489" w:rsidRDefault="00396A92">
            <w:pPr>
              <w:jc w:val="center"/>
            </w:pPr>
            <w:r>
              <w:rPr>
                <w:color w:val="000000"/>
                <w:sz w:val="17"/>
                <w:szCs w:val="17"/>
              </w:rPr>
              <w:t>T₀ (Control)</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2A34018" w14:textId="77777777" w:rsidR="00D51489" w:rsidRDefault="00396A92">
            <w:pPr>
              <w:jc w:val="center"/>
            </w:pPr>
            <w:r>
              <w:rPr>
                <w:color w:val="000000"/>
                <w:sz w:val="17"/>
                <w:szCs w:val="17"/>
              </w:rPr>
              <w:t>28.6 a</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BDEA298" w14:textId="77777777" w:rsidR="00D51489" w:rsidRDefault="00396A92">
            <w:pPr>
              <w:jc w:val="center"/>
            </w:pPr>
            <w:r>
              <w:rPr>
                <w:color w:val="000000"/>
                <w:sz w:val="17"/>
                <w:szCs w:val="17"/>
              </w:rPr>
              <w:t>112.4 a</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710A52B" w14:textId="77777777" w:rsidR="00D51489" w:rsidRDefault="00396A92">
            <w:pPr>
              <w:jc w:val="center"/>
            </w:pPr>
            <w:r>
              <w:rPr>
                <w:color w:val="000000"/>
                <w:sz w:val="17"/>
                <w:szCs w:val="17"/>
              </w:rPr>
              <w:t>14.2 a</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49D3784" w14:textId="77777777" w:rsidR="00D51489" w:rsidRDefault="00396A92">
            <w:pPr>
              <w:jc w:val="center"/>
            </w:pPr>
            <w:r>
              <w:rPr>
                <w:color w:val="000000"/>
                <w:sz w:val="17"/>
                <w:szCs w:val="17"/>
              </w:rPr>
              <w:t>32.6 a</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E679514" w14:textId="77777777" w:rsidR="00D51489" w:rsidRDefault="00396A92">
            <w:pPr>
              <w:jc w:val="center"/>
            </w:pPr>
            <w:r>
              <w:rPr>
                <w:color w:val="000000"/>
                <w:sz w:val="17"/>
                <w:szCs w:val="17"/>
              </w:rPr>
              <w:t>8.4 a</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6CED6BD" w14:textId="77777777" w:rsidR="00D51489" w:rsidRDefault="00396A92">
            <w:pPr>
              <w:jc w:val="center"/>
            </w:pPr>
            <w:r>
              <w:rPr>
                <w:color w:val="000000"/>
                <w:sz w:val="17"/>
                <w:szCs w:val="17"/>
              </w:rPr>
              <w:t>14.2 a</w:t>
            </w:r>
          </w:p>
        </w:tc>
      </w:tr>
      <w:tr w:rsidR="00D51489" w14:paraId="7204269D" w14:textId="77777777" w:rsidTr="003E6D29">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C4E9EAD" w14:textId="77777777" w:rsidR="00D51489" w:rsidRDefault="00396A92">
            <w:pPr>
              <w:jc w:val="center"/>
            </w:pPr>
            <w:r>
              <w:rPr>
                <w:color w:val="000000"/>
                <w:sz w:val="17"/>
                <w:szCs w:val="17"/>
              </w:rPr>
              <w:t>T₁</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F2A566B" w14:textId="77777777" w:rsidR="00D51489" w:rsidRDefault="00396A92">
            <w:pPr>
              <w:jc w:val="center"/>
            </w:pPr>
            <w:r>
              <w:rPr>
                <w:color w:val="000000"/>
                <w:sz w:val="17"/>
                <w:szCs w:val="17"/>
              </w:rPr>
              <w:t>23.4 b</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6424593" w14:textId="77777777" w:rsidR="00D51489" w:rsidRDefault="00396A92">
            <w:pPr>
              <w:jc w:val="center"/>
            </w:pPr>
            <w:r>
              <w:rPr>
                <w:color w:val="000000"/>
                <w:sz w:val="17"/>
                <w:szCs w:val="17"/>
              </w:rPr>
              <w:t>94.6 b</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773F83C" w14:textId="77777777" w:rsidR="00D51489" w:rsidRDefault="00396A92">
            <w:pPr>
              <w:jc w:val="center"/>
            </w:pPr>
            <w:r>
              <w:rPr>
                <w:color w:val="000000"/>
                <w:sz w:val="17"/>
                <w:szCs w:val="17"/>
              </w:rPr>
              <w:t>12.1 b</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706FBDA" w14:textId="77777777" w:rsidR="00D51489" w:rsidRDefault="00396A92">
            <w:pPr>
              <w:jc w:val="center"/>
            </w:pPr>
            <w:r>
              <w:rPr>
                <w:color w:val="000000"/>
                <w:sz w:val="17"/>
                <w:szCs w:val="17"/>
              </w:rPr>
              <w:t>26.8 b</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1F89CF5" w14:textId="77777777" w:rsidR="00D51489" w:rsidRDefault="00396A92">
            <w:pPr>
              <w:jc w:val="center"/>
            </w:pPr>
            <w:r>
              <w:rPr>
                <w:color w:val="000000"/>
                <w:sz w:val="17"/>
                <w:szCs w:val="17"/>
              </w:rPr>
              <w:t>6.9 b</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9AA36C6" w14:textId="77777777" w:rsidR="00D51489" w:rsidRDefault="00396A92">
            <w:pPr>
              <w:jc w:val="center"/>
            </w:pPr>
            <w:r>
              <w:rPr>
                <w:color w:val="000000"/>
                <w:sz w:val="17"/>
                <w:szCs w:val="17"/>
              </w:rPr>
              <w:t>11.6 b</w:t>
            </w:r>
          </w:p>
        </w:tc>
      </w:tr>
      <w:tr w:rsidR="00D51489" w14:paraId="285315DB" w14:textId="77777777" w:rsidTr="003E6D29">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44A4953" w14:textId="77777777" w:rsidR="00D51489" w:rsidRDefault="00396A92">
            <w:pPr>
              <w:jc w:val="center"/>
            </w:pPr>
            <w:r>
              <w:rPr>
                <w:color w:val="000000"/>
                <w:sz w:val="17"/>
                <w:szCs w:val="17"/>
              </w:rPr>
              <w:t>T₂</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0EBCB65" w14:textId="77777777" w:rsidR="00D51489" w:rsidRDefault="00396A92">
            <w:pPr>
              <w:jc w:val="center"/>
            </w:pPr>
            <w:r>
              <w:rPr>
                <w:color w:val="000000"/>
                <w:sz w:val="17"/>
                <w:szCs w:val="17"/>
              </w:rPr>
              <w:t>18.8 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0E6BE28" w14:textId="77777777" w:rsidR="00D51489" w:rsidRDefault="00396A92">
            <w:pPr>
              <w:jc w:val="center"/>
            </w:pPr>
            <w:r>
              <w:rPr>
                <w:color w:val="000000"/>
                <w:sz w:val="17"/>
                <w:szCs w:val="17"/>
              </w:rPr>
              <w:t>74.2 c</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F19BD8E" w14:textId="77777777" w:rsidR="00D51489" w:rsidRDefault="00396A92">
            <w:pPr>
              <w:jc w:val="center"/>
            </w:pPr>
            <w:r>
              <w:rPr>
                <w:color w:val="000000"/>
                <w:sz w:val="17"/>
                <w:szCs w:val="17"/>
              </w:rPr>
              <w:t>9.8 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989ACD5" w14:textId="77777777" w:rsidR="00D51489" w:rsidRDefault="00396A92">
            <w:pPr>
              <w:jc w:val="center"/>
            </w:pPr>
            <w:r>
              <w:rPr>
                <w:color w:val="000000"/>
                <w:sz w:val="17"/>
                <w:szCs w:val="17"/>
              </w:rPr>
              <w:t>20.4 c</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1B827DC" w14:textId="77777777" w:rsidR="00D51489" w:rsidRDefault="00396A92">
            <w:pPr>
              <w:jc w:val="center"/>
            </w:pPr>
            <w:r>
              <w:rPr>
                <w:color w:val="000000"/>
                <w:sz w:val="17"/>
                <w:szCs w:val="17"/>
              </w:rPr>
              <w:t>5.3 c</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0DDCECC" w14:textId="77777777" w:rsidR="00D51489" w:rsidRDefault="00396A92">
            <w:pPr>
              <w:jc w:val="center"/>
            </w:pPr>
            <w:r>
              <w:rPr>
                <w:color w:val="000000"/>
                <w:sz w:val="17"/>
                <w:szCs w:val="17"/>
              </w:rPr>
              <w:t>9.2 c</w:t>
            </w:r>
          </w:p>
        </w:tc>
      </w:tr>
      <w:tr w:rsidR="00D51489" w14:paraId="70B6A4AB" w14:textId="77777777" w:rsidTr="003E6D29">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67A4C10" w14:textId="77777777" w:rsidR="00D51489" w:rsidRDefault="00396A92">
            <w:pPr>
              <w:jc w:val="center"/>
            </w:pPr>
            <w:r>
              <w:rPr>
                <w:color w:val="000000"/>
                <w:sz w:val="17"/>
                <w:szCs w:val="17"/>
              </w:rPr>
              <w:t>T₃</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CC4C74E" w14:textId="77777777" w:rsidR="00D51489" w:rsidRDefault="00396A92">
            <w:pPr>
              <w:jc w:val="center"/>
            </w:pPr>
            <w:r>
              <w:rPr>
                <w:color w:val="000000"/>
                <w:sz w:val="17"/>
                <w:szCs w:val="17"/>
              </w:rPr>
              <w:t>26.2 ab</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41EFA73" w14:textId="77777777" w:rsidR="00D51489" w:rsidRDefault="00396A92">
            <w:pPr>
              <w:jc w:val="center"/>
            </w:pPr>
            <w:r>
              <w:rPr>
                <w:color w:val="000000"/>
                <w:sz w:val="17"/>
                <w:szCs w:val="17"/>
              </w:rPr>
              <w:t>104.8 ab</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37B00CB" w14:textId="77777777" w:rsidR="00D51489" w:rsidRDefault="00396A92">
            <w:pPr>
              <w:jc w:val="center"/>
            </w:pPr>
            <w:r>
              <w:rPr>
                <w:color w:val="000000"/>
                <w:sz w:val="17"/>
                <w:szCs w:val="17"/>
              </w:rPr>
              <w:t>13.4 ab</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0DA3E9D" w14:textId="77777777" w:rsidR="00D51489" w:rsidRDefault="00396A92">
            <w:pPr>
              <w:jc w:val="center"/>
            </w:pPr>
            <w:r>
              <w:rPr>
                <w:color w:val="000000"/>
                <w:sz w:val="17"/>
                <w:szCs w:val="17"/>
              </w:rPr>
              <w:t>30.1 ab</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FA10931" w14:textId="77777777" w:rsidR="00D51489" w:rsidRDefault="00396A92">
            <w:pPr>
              <w:jc w:val="center"/>
            </w:pPr>
            <w:r>
              <w:rPr>
                <w:color w:val="000000"/>
                <w:sz w:val="17"/>
                <w:szCs w:val="17"/>
              </w:rPr>
              <w:t>7.8 ab</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FEA75D1" w14:textId="77777777" w:rsidR="00D51489" w:rsidRDefault="00396A92">
            <w:pPr>
              <w:jc w:val="center"/>
            </w:pPr>
            <w:r>
              <w:rPr>
                <w:color w:val="000000"/>
                <w:sz w:val="17"/>
                <w:szCs w:val="17"/>
              </w:rPr>
              <w:t>13.1 ab</w:t>
            </w:r>
          </w:p>
        </w:tc>
      </w:tr>
      <w:tr w:rsidR="00D51489" w14:paraId="711BAA09" w14:textId="77777777" w:rsidTr="003E6D29">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9D83AD8" w14:textId="77777777" w:rsidR="00D51489" w:rsidRDefault="00396A92">
            <w:pPr>
              <w:jc w:val="center"/>
            </w:pPr>
            <w:r>
              <w:rPr>
                <w:color w:val="000000"/>
                <w:sz w:val="17"/>
                <w:szCs w:val="17"/>
              </w:rPr>
              <w:t>T₄</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7563AB8" w14:textId="77777777" w:rsidR="00D51489" w:rsidRDefault="00396A92">
            <w:pPr>
              <w:jc w:val="center"/>
            </w:pPr>
            <w:r>
              <w:rPr>
                <w:color w:val="000000"/>
                <w:sz w:val="17"/>
                <w:szCs w:val="17"/>
              </w:rPr>
              <w:t>21.6 bc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217A545" w14:textId="77777777" w:rsidR="00D51489" w:rsidRDefault="00396A92">
            <w:pPr>
              <w:jc w:val="center"/>
            </w:pPr>
            <w:r>
              <w:rPr>
                <w:color w:val="000000"/>
                <w:sz w:val="17"/>
                <w:szCs w:val="17"/>
              </w:rPr>
              <w:t>86.4 bc</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02C2EA6" w14:textId="77777777" w:rsidR="00D51489" w:rsidRDefault="00396A92">
            <w:pPr>
              <w:jc w:val="center"/>
            </w:pPr>
            <w:r>
              <w:rPr>
                <w:color w:val="000000"/>
                <w:sz w:val="17"/>
                <w:szCs w:val="17"/>
              </w:rPr>
              <w:t>11.2 bc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A063D0C" w14:textId="77777777" w:rsidR="00D51489" w:rsidRDefault="00396A92">
            <w:pPr>
              <w:jc w:val="center"/>
            </w:pPr>
            <w:r>
              <w:rPr>
                <w:color w:val="000000"/>
                <w:sz w:val="17"/>
                <w:szCs w:val="17"/>
              </w:rPr>
              <w:t>24.2 bc</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C60A551" w14:textId="77777777" w:rsidR="00D51489" w:rsidRDefault="00396A92">
            <w:pPr>
              <w:jc w:val="center"/>
            </w:pPr>
            <w:r>
              <w:rPr>
                <w:color w:val="000000"/>
                <w:sz w:val="17"/>
                <w:szCs w:val="17"/>
              </w:rPr>
              <w:t>6.2 bc</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2B2D17F" w14:textId="77777777" w:rsidR="00D51489" w:rsidRDefault="00396A92">
            <w:pPr>
              <w:jc w:val="center"/>
            </w:pPr>
            <w:r>
              <w:rPr>
                <w:color w:val="000000"/>
                <w:sz w:val="17"/>
                <w:szCs w:val="17"/>
              </w:rPr>
              <w:t>10.6 bc</w:t>
            </w:r>
          </w:p>
        </w:tc>
      </w:tr>
      <w:tr w:rsidR="00D51489" w14:paraId="5243157A" w14:textId="77777777" w:rsidTr="003E6D29">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D56FE40" w14:textId="77777777" w:rsidR="00D51489" w:rsidRDefault="00396A92">
            <w:pPr>
              <w:jc w:val="center"/>
            </w:pPr>
            <w:r>
              <w:rPr>
                <w:color w:val="000000"/>
                <w:sz w:val="17"/>
                <w:szCs w:val="17"/>
              </w:rPr>
              <w:t>T₅</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D64B525" w14:textId="77777777" w:rsidR="00D51489" w:rsidRDefault="00396A92">
            <w:pPr>
              <w:jc w:val="center"/>
            </w:pPr>
            <w:r>
              <w:rPr>
                <w:color w:val="000000"/>
                <w:sz w:val="17"/>
                <w:szCs w:val="17"/>
              </w:rPr>
              <w:t>27.8 a</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B860264" w14:textId="77777777" w:rsidR="00D51489" w:rsidRDefault="00396A92">
            <w:pPr>
              <w:jc w:val="center"/>
            </w:pPr>
            <w:r>
              <w:rPr>
                <w:color w:val="000000"/>
                <w:sz w:val="17"/>
                <w:szCs w:val="17"/>
              </w:rPr>
              <w:t>109.6 a</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F1687C7" w14:textId="77777777" w:rsidR="00D51489" w:rsidRDefault="00396A92">
            <w:pPr>
              <w:jc w:val="center"/>
            </w:pPr>
            <w:r>
              <w:rPr>
                <w:color w:val="000000"/>
                <w:sz w:val="17"/>
                <w:szCs w:val="17"/>
              </w:rPr>
              <w:t>13.8 a</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E63A1C7" w14:textId="77777777" w:rsidR="00D51489" w:rsidRDefault="00396A92">
            <w:pPr>
              <w:jc w:val="center"/>
            </w:pPr>
            <w:r>
              <w:rPr>
                <w:color w:val="000000"/>
                <w:sz w:val="17"/>
                <w:szCs w:val="17"/>
              </w:rPr>
              <w:t>31.4 a</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F4229E2" w14:textId="77777777" w:rsidR="00D51489" w:rsidRDefault="00396A92">
            <w:pPr>
              <w:jc w:val="center"/>
            </w:pPr>
            <w:r>
              <w:rPr>
                <w:color w:val="000000"/>
                <w:sz w:val="17"/>
                <w:szCs w:val="17"/>
              </w:rPr>
              <w:t>8.1 a</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84D8DBA" w14:textId="77777777" w:rsidR="00D51489" w:rsidRDefault="00396A92">
            <w:pPr>
              <w:jc w:val="center"/>
            </w:pPr>
            <w:r>
              <w:rPr>
                <w:color w:val="000000"/>
                <w:sz w:val="17"/>
                <w:szCs w:val="17"/>
              </w:rPr>
              <w:t>13.7 a</w:t>
            </w:r>
          </w:p>
        </w:tc>
      </w:tr>
      <w:tr w:rsidR="00D51489" w14:paraId="1077BCFD" w14:textId="77777777" w:rsidTr="003E6D29">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29BBB5D" w14:textId="77777777" w:rsidR="00D51489" w:rsidRDefault="00396A92">
            <w:pPr>
              <w:jc w:val="center"/>
            </w:pPr>
            <w:r>
              <w:rPr>
                <w:color w:val="000000"/>
                <w:sz w:val="17"/>
                <w:szCs w:val="17"/>
              </w:rPr>
              <w:t>T₆</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B6FDB04" w14:textId="77777777" w:rsidR="00D51489" w:rsidRDefault="00396A92">
            <w:pPr>
              <w:jc w:val="center"/>
            </w:pPr>
            <w:r>
              <w:rPr>
                <w:color w:val="000000"/>
                <w:sz w:val="17"/>
                <w:szCs w:val="17"/>
              </w:rPr>
              <w:t>22.4 bc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D320895" w14:textId="77777777" w:rsidR="00D51489" w:rsidRDefault="00396A92">
            <w:pPr>
              <w:jc w:val="center"/>
            </w:pPr>
            <w:r>
              <w:rPr>
                <w:color w:val="000000"/>
                <w:sz w:val="17"/>
                <w:szCs w:val="17"/>
              </w:rPr>
              <w:t>89.2 bc</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3803E0E" w14:textId="77777777" w:rsidR="00D51489" w:rsidRDefault="00396A92">
            <w:pPr>
              <w:jc w:val="center"/>
            </w:pPr>
            <w:r>
              <w:rPr>
                <w:color w:val="000000"/>
                <w:sz w:val="17"/>
                <w:szCs w:val="17"/>
              </w:rPr>
              <w:t>11.6 bc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9D977BA" w14:textId="77777777" w:rsidR="00D51489" w:rsidRDefault="00396A92">
            <w:pPr>
              <w:jc w:val="center"/>
            </w:pPr>
            <w:r>
              <w:rPr>
                <w:color w:val="000000"/>
                <w:sz w:val="17"/>
                <w:szCs w:val="17"/>
              </w:rPr>
              <w:t>25.4 bc</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6D2EFD8" w14:textId="77777777" w:rsidR="00D51489" w:rsidRDefault="00396A92">
            <w:pPr>
              <w:jc w:val="center"/>
            </w:pPr>
            <w:r>
              <w:rPr>
                <w:color w:val="000000"/>
                <w:sz w:val="17"/>
                <w:szCs w:val="17"/>
              </w:rPr>
              <w:t>6.5 bc</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547D9B4" w14:textId="77777777" w:rsidR="00D51489" w:rsidRDefault="00396A92">
            <w:pPr>
              <w:jc w:val="center"/>
            </w:pPr>
            <w:r>
              <w:rPr>
                <w:color w:val="000000"/>
                <w:sz w:val="17"/>
                <w:szCs w:val="17"/>
              </w:rPr>
              <w:t>10.9 bc</w:t>
            </w:r>
          </w:p>
        </w:tc>
      </w:tr>
      <w:tr w:rsidR="00D51489" w14:paraId="3D44FF87" w14:textId="77777777" w:rsidTr="003E6D29">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C99ED48" w14:textId="77777777" w:rsidR="00D51489" w:rsidRDefault="00396A92">
            <w:pPr>
              <w:jc w:val="center"/>
            </w:pPr>
            <w:r>
              <w:rPr>
                <w:b/>
                <w:bCs/>
                <w:color w:val="000000"/>
                <w:sz w:val="17"/>
                <w:szCs w:val="17"/>
              </w:rPr>
              <w:t>LSD (0.05)</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830C5EA" w14:textId="77777777" w:rsidR="00D51489" w:rsidRDefault="00396A92">
            <w:pPr>
              <w:jc w:val="center"/>
            </w:pPr>
            <w:r>
              <w:rPr>
                <w:b/>
                <w:bCs/>
                <w:color w:val="000000"/>
                <w:sz w:val="17"/>
                <w:szCs w:val="17"/>
              </w:rPr>
              <w:t>2.6</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22564EC" w14:textId="77777777" w:rsidR="00D51489" w:rsidRDefault="00396A92">
            <w:pPr>
              <w:jc w:val="center"/>
            </w:pPr>
            <w:r>
              <w:rPr>
                <w:b/>
                <w:bCs/>
                <w:color w:val="000000"/>
                <w:sz w:val="17"/>
                <w:szCs w:val="17"/>
              </w:rPr>
              <w:t>9.8</w:t>
            </w:r>
          </w:p>
        </w:tc>
        <w:tc>
          <w:tcPr>
            <w:tcW w:w="11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F9D6D15" w14:textId="77777777" w:rsidR="00D51489" w:rsidRDefault="00396A92">
            <w:pPr>
              <w:jc w:val="center"/>
            </w:pPr>
            <w:r>
              <w:rPr>
                <w:b/>
                <w:bCs/>
                <w:color w:val="000000"/>
                <w:sz w:val="17"/>
                <w:szCs w:val="17"/>
              </w:rPr>
              <w:t>0.9</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56E6CB6" w14:textId="77777777" w:rsidR="00D51489" w:rsidRDefault="00396A92">
            <w:pPr>
              <w:jc w:val="center"/>
            </w:pPr>
            <w:r>
              <w:rPr>
                <w:b/>
                <w:bCs/>
                <w:color w:val="000000"/>
                <w:sz w:val="17"/>
                <w:szCs w:val="17"/>
              </w:rPr>
              <w:t>3.4</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84D50CB" w14:textId="77777777" w:rsidR="00D51489" w:rsidRDefault="00396A92">
            <w:pPr>
              <w:jc w:val="center"/>
            </w:pPr>
            <w:r>
              <w:rPr>
                <w:b/>
                <w:bCs/>
                <w:color w:val="000000"/>
                <w:sz w:val="17"/>
                <w:szCs w:val="17"/>
              </w:rPr>
              <w:t>0.8</w:t>
            </w:r>
          </w:p>
        </w:tc>
        <w:tc>
          <w:tcPr>
            <w:tcW w:w="11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9214AF1" w14:textId="77777777" w:rsidR="00D51489" w:rsidRDefault="00396A92">
            <w:pPr>
              <w:jc w:val="center"/>
            </w:pPr>
            <w:r>
              <w:rPr>
                <w:b/>
                <w:bCs/>
                <w:color w:val="000000"/>
                <w:sz w:val="17"/>
                <w:szCs w:val="17"/>
              </w:rPr>
              <w:t>1.4</w:t>
            </w:r>
          </w:p>
        </w:tc>
      </w:tr>
    </w:tbl>
    <w:p w14:paraId="1B0BC12D" w14:textId="77777777" w:rsidR="00D51489" w:rsidRDefault="00396A92">
      <w:pPr>
        <w:spacing w:before="100" w:after="100" w:line="276" w:lineRule="auto"/>
        <w:jc w:val="both"/>
      </w:pPr>
      <w:r>
        <w:rPr>
          <w:color w:val="000000"/>
        </w:rPr>
        <w:t>Means followed by different letters within the same column are significantly different at P ≤ 0.05 (DMRT). n = 3.</w:t>
      </w:r>
    </w:p>
    <w:p w14:paraId="2CFE9ABD" w14:textId="19519D77" w:rsidR="00D51489" w:rsidRDefault="00396A92" w:rsidP="008F4612">
      <w:pPr>
        <w:spacing w:before="100" w:after="100" w:line="276" w:lineRule="auto"/>
        <w:ind w:firstLine="720"/>
        <w:jc w:val="both"/>
      </w:pPr>
      <w:r w:rsidRPr="008F4612">
        <w:rPr>
          <w:i/>
          <w:iCs/>
          <w:color w:val="000000"/>
        </w:rPr>
        <w:t xml:space="preserve">Tradescantia </w:t>
      </w:r>
      <w:proofErr w:type="gramStart"/>
      <w:r w:rsidRPr="008F4612">
        <w:rPr>
          <w:i/>
          <w:iCs/>
          <w:color w:val="000000"/>
        </w:rPr>
        <w:t>pallida</w:t>
      </w:r>
      <w:r>
        <w:rPr>
          <w:color w:val="000000"/>
        </w:rPr>
        <w:t>,</w:t>
      </w:r>
      <w:r w:rsidR="00413C63">
        <w:rPr>
          <w:color w:val="000000"/>
        </w:rPr>
        <w:t>(</w:t>
      </w:r>
      <w:proofErr w:type="gramEnd"/>
      <w:r w:rsidR="00413C63">
        <w:rPr>
          <w:color w:val="000000"/>
        </w:rPr>
        <w:t>Table 4)</w:t>
      </w:r>
      <w:r>
        <w:rPr>
          <w:color w:val="000000"/>
        </w:rPr>
        <w:t xml:space="preserve"> while exhibiting the lowest absolute growth values among the three species (reflecting its naturally compact morphology), demonstrated consistent performance under moderate Pb stress. Control plants achieved height of 28.6 cm and dry weight of 8.4 g. At 500 mg Pb kg⁻¹ (T₂), height declined to 18.8 cm (34.3% reduction) and leaf area to 74.2 cm² (34.0% reduction). These reductions are consistent with the dose</w:t>
      </w:r>
      <w:r w:rsidR="008F4612">
        <w:rPr>
          <w:color w:val="000000"/>
        </w:rPr>
        <w:t xml:space="preserve"> </w:t>
      </w:r>
      <w:r>
        <w:rPr>
          <w:color w:val="000000"/>
        </w:rPr>
        <w:t xml:space="preserve">dependent growth inhibition reported by </w:t>
      </w:r>
      <w:r w:rsidRPr="0082652A">
        <w:rPr>
          <w:color w:val="00B0F0"/>
        </w:rPr>
        <w:t xml:space="preserve">Sinha </w:t>
      </w:r>
      <w:r w:rsidRPr="0082652A">
        <w:rPr>
          <w:i/>
          <w:iCs/>
          <w:color w:val="00B0F0"/>
        </w:rPr>
        <w:t>et al.</w:t>
      </w:r>
      <w:r w:rsidRPr="0082652A">
        <w:rPr>
          <w:color w:val="00B0F0"/>
        </w:rPr>
        <w:t xml:space="preserve"> (2014</w:t>
      </w:r>
      <w:r>
        <w:rPr>
          <w:color w:val="000000"/>
        </w:rPr>
        <w:t xml:space="preserve">) for </w:t>
      </w:r>
      <w:r w:rsidRPr="008F4612">
        <w:rPr>
          <w:i/>
          <w:iCs/>
          <w:color w:val="000000"/>
        </w:rPr>
        <w:t>T. pallida</w:t>
      </w:r>
      <w:r>
        <w:rPr>
          <w:color w:val="000000"/>
        </w:rPr>
        <w:t xml:space="preserve"> under Cr</w:t>
      </w:r>
      <w:r w:rsidR="008F4612">
        <w:rPr>
          <w:color w:val="000000"/>
        </w:rPr>
        <w:t xml:space="preserve"> </w:t>
      </w:r>
      <w:r w:rsidRPr="008F4612">
        <w:rPr>
          <w:color w:val="EE0000"/>
        </w:rPr>
        <w:t xml:space="preserve">(VI) </w:t>
      </w:r>
      <w:r>
        <w:rPr>
          <w:color w:val="000000"/>
        </w:rPr>
        <w:t>stress, where biochemical changes including reduced carbohydrate and protein content were documented as early tolerance responses.</w:t>
      </w:r>
    </w:p>
    <w:p w14:paraId="1054AA95" w14:textId="46D005DC" w:rsidR="00DE786C" w:rsidRPr="006440CE" w:rsidRDefault="00396A92" w:rsidP="006440CE">
      <w:pPr>
        <w:spacing w:before="100" w:after="100" w:line="276" w:lineRule="auto"/>
        <w:ind w:firstLine="720"/>
        <w:jc w:val="both"/>
        <w:rPr>
          <w:color w:val="000000"/>
        </w:rPr>
      </w:pPr>
      <w:r>
        <w:rPr>
          <w:color w:val="000000"/>
        </w:rPr>
        <w:t xml:space="preserve">The species responded positively to citric acid, with T₅ restoring height to 27.8 cm (TI = 97.2%) and dry weight to 8.1 g. The bioindicator function of </w:t>
      </w:r>
      <w:r w:rsidRPr="008F4612">
        <w:rPr>
          <w:i/>
          <w:iCs/>
          <w:color w:val="000000"/>
        </w:rPr>
        <w:t>T. pallida</w:t>
      </w:r>
      <w:r w:rsidR="008F4612">
        <w:rPr>
          <w:color w:val="000000"/>
        </w:rPr>
        <w:t xml:space="preserve"> </w:t>
      </w:r>
      <w:r>
        <w:rPr>
          <w:color w:val="000000"/>
        </w:rPr>
        <w:t>extensively documented for vehicular heavy metal pollution (</w:t>
      </w:r>
      <w:r w:rsidRPr="0082652A">
        <w:rPr>
          <w:color w:val="00B0F0"/>
        </w:rPr>
        <w:t xml:space="preserve">Šiukšta </w:t>
      </w:r>
      <w:r w:rsidRPr="0082652A">
        <w:rPr>
          <w:i/>
          <w:iCs/>
          <w:color w:val="00B0F0"/>
        </w:rPr>
        <w:t>et al.,</w:t>
      </w:r>
      <w:r w:rsidRPr="0082652A">
        <w:rPr>
          <w:color w:val="00B0F0"/>
        </w:rPr>
        <w:t xml:space="preserve"> </w:t>
      </w:r>
      <w:r w:rsidRPr="008F4612">
        <w:rPr>
          <w:color w:val="EE0000"/>
        </w:rPr>
        <w:t>2018</w:t>
      </w:r>
      <w:r>
        <w:rPr>
          <w:color w:val="000000"/>
        </w:rPr>
        <w:t>) complements its phytoremediation role, as visual stress symptoms can serve as early warning signals in contaminated landscapes.</w:t>
      </w:r>
    </w:p>
    <w:p w14:paraId="454D3C28" w14:textId="0AF2DC6F" w:rsidR="00D51489" w:rsidRPr="008F4612" w:rsidRDefault="00396A92">
      <w:pPr>
        <w:pStyle w:val="Heading2"/>
        <w:rPr>
          <w:color w:val="auto"/>
        </w:rPr>
      </w:pPr>
      <w:r w:rsidRPr="008F4612">
        <w:rPr>
          <w:color w:val="auto"/>
        </w:rPr>
        <w:t>3.</w:t>
      </w:r>
      <w:r w:rsidR="00211FA2">
        <w:rPr>
          <w:color w:val="auto"/>
        </w:rPr>
        <w:t>2</w:t>
      </w:r>
      <w:r w:rsidRPr="008F4612">
        <w:rPr>
          <w:color w:val="auto"/>
        </w:rPr>
        <w:t xml:space="preserve"> Biochemical and Soil Chemical Parameters</w:t>
      </w:r>
    </w:p>
    <w:p w14:paraId="3F09ADF6" w14:textId="58F9623B" w:rsidR="00D51489" w:rsidRDefault="00396A92">
      <w:pPr>
        <w:pStyle w:val="Heading3"/>
      </w:pPr>
      <w:r>
        <w:rPr>
          <w:color w:val="000000"/>
        </w:rPr>
        <w:t>3.</w:t>
      </w:r>
      <w:r w:rsidR="00211FA2">
        <w:rPr>
          <w:color w:val="000000"/>
        </w:rPr>
        <w:t>2</w:t>
      </w:r>
      <w:r>
        <w:rPr>
          <w:color w:val="000000"/>
        </w:rPr>
        <w:t xml:space="preserve">.1 </w:t>
      </w:r>
      <w:r w:rsidRPr="008F4612">
        <w:rPr>
          <w:i/>
          <w:iCs/>
          <w:color w:val="000000"/>
        </w:rPr>
        <w:t>Sansevieria trifasciata</w:t>
      </w:r>
    </w:p>
    <w:p w14:paraId="716391A1" w14:textId="2E2D97C8" w:rsidR="00D51489" w:rsidRDefault="00396A92">
      <w:pPr>
        <w:spacing w:before="100" w:after="100" w:line="276" w:lineRule="auto"/>
        <w:jc w:val="both"/>
        <w:rPr>
          <w:rtl/>
          <w:lang w:bidi="ar-EG"/>
        </w:rPr>
      </w:pPr>
      <w:r>
        <w:rPr>
          <w:b/>
          <w:bCs/>
          <w:color w:val="000000"/>
        </w:rPr>
        <w:t xml:space="preserve">Table </w:t>
      </w:r>
      <w:r w:rsidR="006440CE">
        <w:rPr>
          <w:b/>
          <w:bCs/>
          <w:color w:val="000000"/>
        </w:rPr>
        <w:t>5</w:t>
      </w:r>
      <w:r>
        <w:rPr>
          <w:b/>
          <w:bCs/>
          <w:color w:val="000000"/>
        </w:rPr>
        <w:t xml:space="preserve">. Effect of lead acetate and citric acid on chlorophyll, carbohydrates, proline, soil EC and pH in </w:t>
      </w:r>
      <w:r w:rsidRPr="008F4612">
        <w:rPr>
          <w:b/>
          <w:bCs/>
          <w:i/>
          <w:iCs/>
          <w:color w:val="000000"/>
        </w:rPr>
        <w:t>Sansevieria trifasciata</w:t>
      </w:r>
      <w:r>
        <w:rPr>
          <w:b/>
          <w:bCs/>
          <w:color w:val="000000"/>
        </w:rPr>
        <w:t>.</w:t>
      </w:r>
      <w:r w:rsidR="008F4612" w:rsidRPr="008F4612">
        <w:rPr>
          <w:b/>
          <w:bCs/>
          <w:color w:val="EE0000"/>
          <w:lang w:bidi="ar-EG"/>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1133"/>
        <w:gridCol w:w="1554"/>
        <w:gridCol w:w="1554"/>
        <w:gridCol w:w="1455"/>
        <w:gridCol w:w="1443"/>
        <w:gridCol w:w="2221"/>
      </w:tblGrid>
      <w:tr w:rsidR="00D51489" w14:paraId="40F1DF17" w14:textId="77777777" w:rsidTr="004A37F0">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3D6B079" w14:textId="77777777" w:rsidR="00D51489" w:rsidRPr="004A37F0" w:rsidRDefault="00396A92">
            <w:pPr>
              <w:jc w:val="center"/>
              <w:rPr>
                <w:color w:val="000000" w:themeColor="text1"/>
              </w:rPr>
            </w:pPr>
            <w:r w:rsidRPr="004A37F0">
              <w:rPr>
                <w:b/>
                <w:bCs/>
                <w:color w:val="000000" w:themeColor="text1"/>
                <w:sz w:val="18"/>
                <w:szCs w:val="18"/>
              </w:rPr>
              <w:t>Treatment</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E3CC37C" w14:textId="77777777" w:rsidR="00D51489" w:rsidRPr="004A37F0" w:rsidRDefault="00396A92">
            <w:pPr>
              <w:jc w:val="center"/>
              <w:rPr>
                <w:color w:val="000000" w:themeColor="text1"/>
              </w:rPr>
            </w:pPr>
            <w:r w:rsidRPr="004A37F0">
              <w:rPr>
                <w:b/>
                <w:bCs/>
                <w:color w:val="000000" w:themeColor="text1"/>
                <w:sz w:val="18"/>
                <w:szCs w:val="18"/>
              </w:rPr>
              <w:t>Total Chl. (mg g⁻¹ FW)</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C24485B" w14:textId="77777777" w:rsidR="00D51489" w:rsidRPr="004A37F0" w:rsidRDefault="00396A92">
            <w:pPr>
              <w:jc w:val="center"/>
              <w:rPr>
                <w:color w:val="000000" w:themeColor="text1"/>
              </w:rPr>
            </w:pPr>
            <w:r w:rsidRPr="004A37F0">
              <w:rPr>
                <w:b/>
                <w:bCs/>
                <w:color w:val="000000" w:themeColor="text1"/>
                <w:sz w:val="18"/>
                <w:szCs w:val="18"/>
              </w:rPr>
              <w:t>Carbohydrates (mg g⁻¹ FW)</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6F8C2DE" w14:textId="77777777" w:rsidR="00D51489" w:rsidRPr="004A37F0" w:rsidRDefault="00396A92">
            <w:pPr>
              <w:jc w:val="center"/>
              <w:rPr>
                <w:color w:val="000000" w:themeColor="text1"/>
              </w:rPr>
            </w:pPr>
            <w:r w:rsidRPr="004A37F0">
              <w:rPr>
                <w:b/>
                <w:bCs/>
                <w:color w:val="000000" w:themeColor="text1"/>
                <w:sz w:val="18"/>
                <w:szCs w:val="18"/>
              </w:rPr>
              <w:t>Proline (µg g⁻¹ FW)</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058A992" w14:textId="77777777" w:rsidR="00D51489" w:rsidRPr="004A37F0" w:rsidRDefault="00396A92">
            <w:pPr>
              <w:jc w:val="center"/>
              <w:rPr>
                <w:color w:val="000000" w:themeColor="text1"/>
              </w:rPr>
            </w:pPr>
            <w:r w:rsidRPr="004A37F0">
              <w:rPr>
                <w:b/>
                <w:bCs/>
                <w:color w:val="000000" w:themeColor="text1"/>
                <w:sz w:val="18"/>
                <w:szCs w:val="18"/>
              </w:rPr>
              <w:t>Soil EC (dS m⁻¹)</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46E2798" w14:textId="77777777" w:rsidR="00D51489" w:rsidRPr="004A37F0" w:rsidRDefault="00396A92">
            <w:pPr>
              <w:jc w:val="center"/>
              <w:rPr>
                <w:color w:val="000000" w:themeColor="text1"/>
              </w:rPr>
            </w:pPr>
            <w:r w:rsidRPr="004A37F0">
              <w:rPr>
                <w:b/>
                <w:bCs/>
                <w:color w:val="000000" w:themeColor="text1"/>
                <w:sz w:val="18"/>
                <w:szCs w:val="18"/>
              </w:rPr>
              <w:t>Soil pH</w:t>
            </w:r>
          </w:p>
        </w:tc>
      </w:tr>
      <w:tr w:rsidR="00D51489" w14:paraId="2EE3BE35" w14:textId="77777777" w:rsidTr="004A37F0">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A084C5A" w14:textId="77777777" w:rsidR="00D51489" w:rsidRDefault="00396A92">
            <w:pPr>
              <w:jc w:val="center"/>
            </w:pPr>
            <w:r>
              <w:rPr>
                <w:color w:val="000000"/>
                <w:sz w:val="17"/>
                <w:szCs w:val="17"/>
              </w:rPr>
              <w:t>T₀ (Control)</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B65C7C0" w14:textId="77777777" w:rsidR="00D51489" w:rsidRDefault="00396A92">
            <w:pPr>
              <w:jc w:val="center"/>
            </w:pPr>
            <w:r>
              <w:rPr>
                <w:color w:val="000000"/>
                <w:sz w:val="17"/>
                <w:szCs w:val="17"/>
              </w:rPr>
              <w:t>2.82 a</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AACED4A" w14:textId="77777777" w:rsidR="00D51489" w:rsidRDefault="00396A92">
            <w:pPr>
              <w:jc w:val="center"/>
            </w:pPr>
            <w:r>
              <w:rPr>
                <w:color w:val="000000"/>
                <w:sz w:val="17"/>
                <w:szCs w:val="17"/>
              </w:rPr>
              <w:t>6.84 a</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717EFDE" w14:textId="77777777" w:rsidR="00D51489" w:rsidRDefault="00396A92">
            <w:pPr>
              <w:jc w:val="center"/>
            </w:pPr>
            <w:r>
              <w:rPr>
                <w:color w:val="000000"/>
                <w:sz w:val="17"/>
                <w:szCs w:val="17"/>
              </w:rPr>
              <w:t>42.5 d</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C5A1C7E" w14:textId="77777777" w:rsidR="00D51489" w:rsidRDefault="00396A92">
            <w:pPr>
              <w:jc w:val="center"/>
            </w:pPr>
            <w:r>
              <w:rPr>
                <w:color w:val="000000"/>
                <w:sz w:val="17"/>
                <w:szCs w:val="17"/>
              </w:rPr>
              <w:t>48.6 a</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8040FEC" w14:textId="77777777" w:rsidR="00D51489" w:rsidRDefault="00396A92">
            <w:pPr>
              <w:jc w:val="center"/>
            </w:pPr>
            <w:r>
              <w:rPr>
                <w:color w:val="000000"/>
                <w:sz w:val="17"/>
                <w:szCs w:val="17"/>
              </w:rPr>
              <w:t>6.82 a</w:t>
            </w:r>
          </w:p>
        </w:tc>
      </w:tr>
      <w:tr w:rsidR="00D51489" w14:paraId="7DF92D77" w14:textId="77777777" w:rsidTr="004A37F0">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204B930" w14:textId="77777777" w:rsidR="00D51489" w:rsidRDefault="00396A92">
            <w:pPr>
              <w:jc w:val="center"/>
            </w:pPr>
            <w:r>
              <w:rPr>
                <w:color w:val="000000"/>
                <w:sz w:val="17"/>
                <w:szCs w:val="17"/>
              </w:rPr>
              <w:t>T₁</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A4160A5" w14:textId="77777777" w:rsidR="00D51489" w:rsidRDefault="00396A92">
            <w:pPr>
              <w:jc w:val="center"/>
            </w:pPr>
            <w:r>
              <w:rPr>
                <w:color w:val="000000"/>
                <w:sz w:val="17"/>
                <w:szCs w:val="17"/>
              </w:rPr>
              <w:t>2.31 b</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9257DAB" w14:textId="77777777" w:rsidR="00D51489" w:rsidRDefault="00396A92">
            <w:pPr>
              <w:jc w:val="center"/>
            </w:pPr>
            <w:r>
              <w:rPr>
                <w:color w:val="000000"/>
                <w:sz w:val="17"/>
                <w:szCs w:val="17"/>
              </w:rPr>
              <w:t>5.62 b</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E530042" w14:textId="77777777" w:rsidR="00D51489" w:rsidRDefault="00396A92">
            <w:pPr>
              <w:jc w:val="center"/>
            </w:pPr>
            <w:r>
              <w:rPr>
                <w:color w:val="000000"/>
                <w:sz w:val="17"/>
                <w:szCs w:val="17"/>
              </w:rPr>
              <w:t>64.8 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13DB69F" w14:textId="77777777" w:rsidR="00D51489" w:rsidRDefault="00396A92">
            <w:pPr>
              <w:jc w:val="center"/>
            </w:pPr>
            <w:r>
              <w:rPr>
                <w:color w:val="000000"/>
                <w:sz w:val="17"/>
                <w:szCs w:val="17"/>
              </w:rPr>
              <w:t>40.1 b</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793D903" w14:textId="77777777" w:rsidR="00D51489" w:rsidRDefault="00396A92">
            <w:pPr>
              <w:jc w:val="center"/>
            </w:pPr>
            <w:r>
              <w:rPr>
                <w:color w:val="000000"/>
                <w:sz w:val="17"/>
                <w:szCs w:val="17"/>
              </w:rPr>
              <w:t>6.42 ab</w:t>
            </w:r>
          </w:p>
        </w:tc>
      </w:tr>
      <w:tr w:rsidR="00D51489" w14:paraId="7F07DB09" w14:textId="77777777" w:rsidTr="004A37F0">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B52254A" w14:textId="77777777" w:rsidR="00D51489" w:rsidRDefault="00396A92">
            <w:pPr>
              <w:jc w:val="center"/>
            </w:pPr>
            <w:r>
              <w:rPr>
                <w:color w:val="000000"/>
                <w:sz w:val="17"/>
                <w:szCs w:val="17"/>
              </w:rPr>
              <w:t>T₂</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96D79D8" w14:textId="77777777" w:rsidR="00D51489" w:rsidRDefault="00396A92">
            <w:pPr>
              <w:jc w:val="center"/>
            </w:pPr>
            <w:r>
              <w:rPr>
                <w:color w:val="000000"/>
                <w:sz w:val="17"/>
                <w:szCs w:val="17"/>
              </w:rPr>
              <w:t>1.78 c</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7E85E3C" w14:textId="77777777" w:rsidR="00D51489" w:rsidRDefault="00396A92">
            <w:pPr>
              <w:jc w:val="center"/>
            </w:pPr>
            <w:r>
              <w:rPr>
                <w:color w:val="000000"/>
                <w:sz w:val="17"/>
                <w:szCs w:val="17"/>
              </w:rPr>
              <w:t>4.18 c</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8740CEC" w14:textId="77777777" w:rsidR="00D51489" w:rsidRDefault="00396A92">
            <w:pPr>
              <w:jc w:val="center"/>
            </w:pPr>
            <w:r>
              <w:rPr>
                <w:color w:val="000000"/>
                <w:sz w:val="17"/>
                <w:szCs w:val="17"/>
              </w:rPr>
              <w:t>88.6 b</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7208D95" w14:textId="77777777" w:rsidR="00D51489" w:rsidRDefault="00396A92">
            <w:pPr>
              <w:jc w:val="center"/>
            </w:pPr>
            <w:r>
              <w:rPr>
                <w:color w:val="000000"/>
                <w:sz w:val="17"/>
                <w:szCs w:val="17"/>
              </w:rPr>
              <w:t>36.4 c</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6E44A6D" w14:textId="77777777" w:rsidR="00D51489" w:rsidRDefault="00396A92">
            <w:pPr>
              <w:jc w:val="center"/>
            </w:pPr>
            <w:r>
              <w:rPr>
                <w:color w:val="000000"/>
                <w:sz w:val="17"/>
                <w:szCs w:val="17"/>
              </w:rPr>
              <w:t>6.08 b</w:t>
            </w:r>
          </w:p>
        </w:tc>
      </w:tr>
      <w:tr w:rsidR="00D51489" w14:paraId="1673ECFF" w14:textId="77777777" w:rsidTr="004A37F0">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B6AE53F" w14:textId="77777777" w:rsidR="00D51489" w:rsidRDefault="00396A92">
            <w:pPr>
              <w:jc w:val="center"/>
            </w:pPr>
            <w:r>
              <w:rPr>
                <w:color w:val="000000"/>
                <w:sz w:val="17"/>
                <w:szCs w:val="17"/>
              </w:rPr>
              <w:t>T₃</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EE9A130" w14:textId="77777777" w:rsidR="00D51489" w:rsidRDefault="00396A92">
            <w:pPr>
              <w:jc w:val="center"/>
            </w:pPr>
            <w:r>
              <w:rPr>
                <w:color w:val="000000"/>
                <w:sz w:val="17"/>
                <w:szCs w:val="17"/>
              </w:rPr>
              <w:t>2.54 ab</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3D99FA7" w14:textId="77777777" w:rsidR="00D51489" w:rsidRDefault="00396A92">
            <w:pPr>
              <w:jc w:val="center"/>
            </w:pPr>
            <w:r>
              <w:rPr>
                <w:color w:val="000000"/>
                <w:sz w:val="17"/>
                <w:szCs w:val="17"/>
              </w:rPr>
              <w:t>6.21 ab</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ECEB531" w14:textId="77777777" w:rsidR="00D51489" w:rsidRDefault="00396A92">
            <w:pPr>
              <w:jc w:val="center"/>
            </w:pPr>
            <w:r>
              <w:rPr>
                <w:color w:val="000000"/>
                <w:sz w:val="17"/>
                <w:szCs w:val="17"/>
              </w:rPr>
              <w:t>54.3 cd</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B09E561" w14:textId="77777777" w:rsidR="00D51489" w:rsidRDefault="00396A92">
            <w:pPr>
              <w:jc w:val="center"/>
            </w:pPr>
            <w:r>
              <w:rPr>
                <w:color w:val="000000"/>
                <w:sz w:val="17"/>
                <w:szCs w:val="17"/>
              </w:rPr>
              <w:t>44.8 ab</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5B18624" w14:textId="77777777" w:rsidR="00D51489" w:rsidRDefault="00396A92">
            <w:pPr>
              <w:jc w:val="center"/>
            </w:pPr>
            <w:r>
              <w:rPr>
                <w:color w:val="000000"/>
                <w:sz w:val="17"/>
                <w:szCs w:val="17"/>
              </w:rPr>
              <w:t>6.64 a</w:t>
            </w:r>
          </w:p>
        </w:tc>
      </w:tr>
      <w:tr w:rsidR="00D51489" w14:paraId="68607D58" w14:textId="77777777" w:rsidTr="004A37F0">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857A4E9" w14:textId="77777777" w:rsidR="00D51489" w:rsidRDefault="00396A92">
            <w:pPr>
              <w:jc w:val="center"/>
            </w:pPr>
            <w:r>
              <w:rPr>
                <w:color w:val="000000"/>
                <w:sz w:val="17"/>
                <w:szCs w:val="17"/>
              </w:rPr>
              <w:t>T₄</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55E7A46" w14:textId="77777777" w:rsidR="00D51489" w:rsidRDefault="00396A92">
            <w:pPr>
              <w:jc w:val="center"/>
            </w:pPr>
            <w:r>
              <w:rPr>
                <w:color w:val="000000"/>
                <w:sz w:val="17"/>
                <w:szCs w:val="17"/>
              </w:rPr>
              <w:t>2.08 bc</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485C48B" w14:textId="77777777" w:rsidR="00D51489" w:rsidRDefault="00396A92">
            <w:pPr>
              <w:jc w:val="center"/>
            </w:pPr>
            <w:r>
              <w:rPr>
                <w:color w:val="000000"/>
                <w:sz w:val="17"/>
                <w:szCs w:val="17"/>
              </w:rPr>
              <w:t>4.86 bc</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AD1DEAA" w14:textId="77777777" w:rsidR="00D51489" w:rsidRDefault="00396A92">
            <w:pPr>
              <w:jc w:val="center"/>
            </w:pPr>
            <w:r>
              <w:rPr>
                <w:color w:val="000000"/>
                <w:sz w:val="17"/>
                <w:szCs w:val="17"/>
              </w:rPr>
              <w:t>76.1 b</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057F541" w14:textId="77777777" w:rsidR="00D51489" w:rsidRDefault="00396A92">
            <w:pPr>
              <w:jc w:val="center"/>
            </w:pPr>
            <w:r>
              <w:rPr>
                <w:color w:val="000000"/>
                <w:sz w:val="17"/>
                <w:szCs w:val="17"/>
              </w:rPr>
              <w:t>38.6 bc</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9687BC1" w14:textId="77777777" w:rsidR="00D51489" w:rsidRDefault="00396A92">
            <w:pPr>
              <w:jc w:val="center"/>
            </w:pPr>
            <w:r>
              <w:rPr>
                <w:color w:val="000000"/>
                <w:sz w:val="17"/>
                <w:szCs w:val="17"/>
              </w:rPr>
              <w:t>6.24 ab</w:t>
            </w:r>
          </w:p>
        </w:tc>
      </w:tr>
      <w:tr w:rsidR="00D51489" w14:paraId="163ED53F" w14:textId="77777777" w:rsidTr="004A37F0">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8B577D4" w14:textId="77777777" w:rsidR="00D51489" w:rsidRDefault="00396A92">
            <w:pPr>
              <w:jc w:val="center"/>
            </w:pPr>
            <w:r>
              <w:rPr>
                <w:color w:val="000000"/>
                <w:sz w:val="17"/>
                <w:szCs w:val="17"/>
              </w:rPr>
              <w:t>T₅</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4C2D835" w14:textId="77777777" w:rsidR="00D51489" w:rsidRDefault="00396A92">
            <w:pPr>
              <w:jc w:val="center"/>
            </w:pPr>
            <w:r>
              <w:rPr>
                <w:color w:val="000000"/>
                <w:sz w:val="17"/>
                <w:szCs w:val="17"/>
              </w:rPr>
              <w:t>2.71 a</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1ED3B14" w14:textId="77777777" w:rsidR="00D51489" w:rsidRDefault="00396A92">
            <w:pPr>
              <w:jc w:val="center"/>
            </w:pPr>
            <w:r>
              <w:rPr>
                <w:color w:val="000000"/>
                <w:sz w:val="17"/>
                <w:szCs w:val="17"/>
              </w:rPr>
              <w:t>6.58 a</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5002F3B" w14:textId="77777777" w:rsidR="00D51489" w:rsidRDefault="00396A92">
            <w:pPr>
              <w:jc w:val="center"/>
            </w:pPr>
            <w:r>
              <w:rPr>
                <w:color w:val="000000"/>
                <w:sz w:val="17"/>
                <w:szCs w:val="17"/>
              </w:rPr>
              <w:t>48.7 d</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320B06B" w14:textId="77777777" w:rsidR="00D51489" w:rsidRDefault="00396A92">
            <w:pPr>
              <w:jc w:val="center"/>
            </w:pPr>
            <w:r>
              <w:rPr>
                <w:color w:val="000000"/>
                <w:sz w:val="17"/>
                <w:szCs w:val="17"/>
              </w:rPr>
              <w:t>46.4 ab</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81CDC5E" w14:textId="77777777" w:rsidR="00D51489" w:rsidRDefault="00396A92">
            <w:pPr>
              <w:jc w:val="center"/>
            </w:pPr>
            <w:r>
              <w:rPr>
                <w:color w:val="000000"/>
                <w:sz w:val="17"/>
                <w:szCs w:val="17"/>
              </w:rPr>
              <w:t>6.76 a</w:t>
            </w:r>
          </w:p>
        </w:tc>
      </w:tr>
      <w:tr w:rsidR="00D51489" w14:paraId="32F88128" w14:textId="77777777" w:rsidTr="004A37F0">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387963A" w14:textId="77777777" w:rsidR="00D51489" w:rsidRDefault="00396A92">
            <w:pPr>
              <w:jc w:val="center"/>
            </w:pPr>
            <w:r>
              <w:rPr>
                <w:color w:val="000000"/>
                <w:sz w:val="17"/>
                <w:szCs w:val="17"/>
              </w:rPr>
              <w:lastRenderedPageBreak/>
              <w:t>T₆</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39AD55D" w14:textId="77777777" w:rsidR="00D51489" w:rsidRDefault="00396A92">
            <w:pPr>
              <w:jc w:val="center"/>
            </w:pPr>
            <w:r>
              <w:rPr>
                <w:color w:val="000000"/>
                <w:sz w:val="17"/>
                <w:szCs w:val="17"/>
              </w:rPr>
              <w:t>2.14 bc</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5F7FD4A" w14:textId="77777777" w:rsidR="00D51489" w:rsidRDefault="00396A92">
            <w:pPr>
              <w:jc w:val="center"/>
            </w:pPr>
            <w:r>
              <w:rPr>
                <w:color w:val="000000"/>
                <w:sz w:val="17"/>
                <w:szCs w:val="17"/>
              </w:rPr>
              <w:t>5.04 bc</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5BCFC09" w14:textId="77777777" w:rsidR="00D51489" w:rsidRDefault="00396A92">
            <w:pPr>
              <w:jc w:val="center"/>
            </w:pPr>
            <w:r>
              <w:rPr>
                <w:color w:val="000000"/>
                <w:sz w:val="17"/>
                <w:szCs w:val="17"/>
              </w:rPr>
              <w:t>79.4 b</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E1DE4A5" w14:textId="77777777" w:rsidR="00D51489" w:rsidRDefault="00396A92">
            <w:pPr>
              <w:jc w:val="center"/>
            </w:pPr>
            <w:r>
              <w:rPr>
                <w:color w:val="000000"/>
                <w:sz w:val="17"/>
                <w:szCs w:val="17"/>
              </w:rPr>
              <w:t>39.2 bc</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BD9860E" w14:textId="77777777" w:rsidR="00D51489" w:rsidRDefault="00396A92">
            <w:pPr>
              <w:jc w:val="center"/>
            </w:pPr>
            <w:r>
              <w:rPr>
                <w:color w:val="000000"/>
                <w:sz w:val="17"/>
                <w:szCs w:val="17"/>
              </w:rPr>
              <w:t>6.18 ab</w:t>
            </w:r>
          </w:p>
        </w:tc>
      </w:tr>
      <w:tr w:rsidR="00D51489" w14:paraId="53589AE7" w14:textId="77777777" w:rsidTr="004A37F0">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27FAC9C" w14:textId="77777777" w:rsidR="00D51489" w:rsidRDefault="00396A92">
            <w:pPr>
              <w:jc w:val="center"/>
            </w:pPr>
            <w:r>
              <w:rPr>
                <w:b/>
                <w:bCs/>
                <w:color w:val="000000"/>
                <w:sz w:val="17"/>
                <w:szCs w:val="17"/>
              </w:rPr>
              <w:t>LSD (0.05)</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70D7E50" w14:textId="77777777" w:rsidR="00D51489" w:rsidRDefault="00396A92">
            <w:pPr>
              <w:jc w:val="center"/>
            </w:pPr>
            <w:r>
              <w:rPr>
                <w:b/>
                <w:bCs/>
                <w:color w:val="000000"/>
                <w:sz w:val="17"/>
                <w:szCs w:val="17"/>
              </w:rPr>
              <w:t>0.24</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BB3B242" w14:textId="77777777" w:rsidR="00D51489" w:rsidRDefault="00396A92">
            <w:pPr>
              <w:jc w:val="center"/>
            </w:pPr>
            <w:r>
              <w:rPr>
                <w:b/>
                <w:bCs/>
                <w:color w:val="000000"/>
                <w:sz w:val="17"/>
                <w:szCs w:val="17"/>
              </w:rPr>
              <w:t>0.42</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7CA6DD0" w14:textId="77777777" w:rsidR="00D51489" w:rsidRDefault="00396A92">
            <w:pPr>
              <w:jc w:val="center"/>
            </w:pPr>
            <w:r>
              <w:rPr>
                <w:b/>
                <w:bCs/>
                <w:color w:val="000000"/>
                <w:sz w:val="17"/>
                <w:szCs w:val="17"/>
              </w:rPr>
              <w:t>7.1</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BE38440" w14:textId="77777777" w:rsidR="00D51489" w:rsidRDefault="00396A92">
            <w:pPr>
              <w:jc w:val="center"/>
            </w:pPr>
            <w:r>
              <w:rPr>
                <w:b/>
                <w:bCs/>
                <w:color w:val="000000"/>
                <w:sz w:val="17"/>
                <w:szCs w:val="17"/>
              </w:rPr>
              <w:t>3.8</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2557439" w14:textId="77777777" w:rsidR="00D51489" w:rsidRDefault="00396A92">
            <w:pPr>
              <w:jc w:val="center"/>
            </w:pPr>
            <w:r>
              <w:rPr>
                <w:b/>
                <w:bCs/>
                <w:color w:val="000000"/>
                <w:sz w:val="17"/>
                <w:szCs w:val="17"/>
              </w:rPr>
              <w:t>0.28</w:t>
            </w:r>
          </w:p>
        </w:tc>
      </w:tr>
    </w:tbl>
    <w:p w14:paraId="093B74DA" w14:textId="77777777" w:rsidR="00D51489" w:rsidRDefault="00396A92">
      <w:pPr>
        <w:spacing w:before="100" w:after="100" w:line="276" w:lineRule="auto"/>
        <w:jc w:val="both"/>
      </w:pPr>
      <w:r>
        <w:rPr>
          <w:color w:val="000000"/>
        </w:rPr>
        <w:t>Means followed by different letters within the same column are significantly different at P ≤ 0.05 (DMRT). FW = fresh weight. n = 3.</w:t>
      </w:r>
    </w:p>
    <w:p w14:paraId="48FE7602" w14:textId="4E809D7B" w:rsidR="00D51489" w:rsidRDefault="00A020EF" w:rsidP="008F4612">
      <w:pPr>
        <w:spacing w:before="100" w:after="100" w:line="276" w:lineRule="auto"/>
        <w:ind w:firstLine="720"/>
        <w:jc w:val="both"/>
      </w:pPr>
      <w:r>
        <w:rPr>
          <w:color w:val="000000"/>
        </w:rPr>
        <w:t xml:space="preserve">Data presented in Table (5) cleared that total chlorophyll in </w:t>
      </w:r>
      <w:r w:rsidRPr="008F4612">
        <w:rPr>
          <w:i/>
          <w:iCs/>
          <w:color w:val="000000"/>
        </w:rPr>
        <w:t>S. trifasciata</w:t>
      </w:r>
      <w:r>
        <w:rPr>
          <w:color w:val="000000"/>
        </w:rPr>
        <w:t xml:space="preserve"> declined progressively from 2.82 mg g⁻¹ FW (T₀) to 1.78 mg g⁻¹ FW (T₂), a 36.9% reduction attributable to Pb</w:t>
      </w:r>
      <w:r w:rsidR="008F4612">
        <w:rPr>
          <w:rFonts w:hint="cs"/>
          <w:color w:val="000000"/>
          <w:rtl/>
        </w:rPr>
        <w:t xml:space="preserve"> </w:t>
      </w:r>
      <w:r>
        <w:rPr>
          <w:color w:val="000000"/>
        </w:rPr>
        <w:t>induced inhibition of δ-</w:t>
      </w:r>
      <w:r w:rsidR="006440CE">
        <w:rPr>
          <w:color w:val="000000"/>
        </w:rPr>
        <w:t>aminolaevulinic</w:t>
      </w:r>
      <w:r>
        <w:rPr>
          <w:color w:val="000000"/>
        </w:rPr>
        <w:t xml:space="preserve"> acid dehydratase (ALAD), displacement of Mg²⁺ in chlorophyll molecules by Pb²⁺, and enhanced chlorophyllase activity </w:t>
      </w:r>
      <w:r w:rsidRPr="0082652A">
        <w:rPr>
          <w:color w:val="00B0F0"/>
        </w:rPr>
        <w:t xml:space="preserve">(Ali </w:t>
      </w:r>
      <w:r w:rsidRPr="0082652A">
        <w:rPr>
          <w:i/>
          <w:iCs/>
          <w:color w:val="00B0F0"/>
        </w:rPr>
        <w:t>et al</w:t>
      </w:r>
      <w:r w:rsidRPr="006440CE">
        <w:rPr>
          <w:i/>
          <w:iCs/>
          <w:color w:val="00B0F0"/>
        </w:rPr>
        <w:t>.,</w:t>
      </w:r>
      <w:r w:rsidRPr="006440CE">
        <w:rPr>
          <w:color w:val="00B0F0"/>
        </w:rPr>
        <w:t xml:space="preserve"> 20</w:t>
      </w:r>
      <w:r w:rsidR="006440CE">
        <w:rPr>
          <w:color w:val="00B0F0"/>
        </w:rPr>
        <w:t>20)</w:t>
      </w:r>
      <w:r>
        <w:rPr>
          <w:color w:val="000000"/>
        </w:rPr>
        <w:t xml:space="preserve">. Soluble carbohydrates also decreased from 6.84 to 4.18 mg g⁻¹ FW, reflecting impairment of photosynthetic carbon fixation under Pb </w:t>
      </w:r>
      <w:r w:rsidR="006440CE">
        <w:rPr>
          <w:color w:val="000000"/>
        </w:rPr>
        <w:t>stress consistent</w:t>
      </w:r>
      <w:r>
        <w:rPr>
          <w:color w:val="000000"/>
        </w:rPr>
        <w:t xml:space="preserve"> with findings of </w:t>
      </w:r>
      <w:r w:rsidRPr="0082652A">
        <w:rPr>
          <w:color w:val="00B0F0"/>
        </w:rPr>
        <w:t xml:space="preserve">Sinha </w:t>
      </w:r>
      <w:r w:rsidRPr="0082652A">
        <w:rPr>
          <w:i/>
          <w:iCs/>
          <w:color w:val="00B0F0"/>
        </w:rPr>
        <w:t>et al.</w:t>
      </w:r>
      <w:r w:rsidRPr="0082652A">
        <w:rPr>
          <w:color w:val="00B0F0"/>
        </w:rPr>
        <w:t xml:space="preserve"> (2014</w:t>
      </w:r>
      <w:r>
        <w:rPr>
          <w:color w:val="000000"/>
        </w:rPr>
        <w:t xml:space="preserve">), who observed reduced carbohydrate content in </w:t>
      </w:r>
      <w:r w:rsidRPr="008F4612">
        <w:rPr>
          <w:i/>
          <w:iCs/>
          <w:color w:val="000000"/>
        </w:rPr>
        <w:t>T. pallida</w:t>
      </w:r>
      <w:r>
        <w:rPr>
          <w:color w:val="000000"/>
        </w:rPr>
        <w:t xml:space="preserve"> under chromium exposure. Proline concentration increased markedly from 42.5 µg g⁻¹ FW (T₀) to 88.6 µg g⁻¹ FW (T₂), acting as an </w:t>
      </w:r>
      <w:r w:rsidR="006440CE">
        <w:rPr>
          <w:color w:val="000000"/>
        </w:rPr>
        <w:t>Osmo</w:t>
      </w:r>
      <w:r w:rsidR="00AB14E0">
        <w:rPr>
          <w:color w:val="000000"/>
        </w:rPr>
        <w:t xml:space="preserve"> </w:t>
      </w:r>
      <w:r>
        <w:rPr>
          <w:color w:val="000000"/>
        </w:rPr>
        <w:t>protectant and reactive oxygen species (ROS) scavenger under oxidative stress (</w:t>
      </w:r>
      <w:r w:rsidRPr="00734A6E">
        <w:rPr>
          <w:color w:val="00B0F0"/>
        </w:rPr>
        <w:t>Hayat et al., 2012</w:t>
      </w:r>
      <w:r>
        <w:rPr>
          <w:color w:val="000000"/>
        </w:rPr>
        <w:t>).</w:t>
      </w:r>
    </w:p>
    <w:p w14:paraId="2D37FC00" w14:textId="6D687BD4" w:rsidR="003D471B" w:rsidRDefault="00396A92" w:rsidP="006440CE">
      <w:pPr>
        <w:spacing w:before="100" w:after="100" w:line="276" w:lineRule="auto"/>
        <w:ind w:firstLine="720"/>
        <w:jc w:val="both"/>
        <w:rPr>
          <w:color w:val="000000"/>
        </w:rPr>
      </w:pPr>
      <w:r>
        <w:rPr>
          <w:color w:val="000000"/>
        </w:rPr>
        <w:t>Soil EC increased with Pb loading, indicating elevated ionic strength from acetate dissociation (</w:t>
      </w:r>
      <w:r w:rsidRPr="00254BD3">
        <w:rPr>
          <w:color w:val="00B0F0"/>
        </w:rPr>
        <w:t>Li</w:t>
      </w:r>
      <w:r w:rsidR="00254BD3" w:rsidRPr="00254BD3">
        <w:rPr>
          <w:color w:val="00B0F0"/>
        </w:rPr>
        <w:t>u</w:t>
      </w:r>
      <w:r w:rsidRPr="00254BD3">
        <w:rPr>
          <w:color w:val="00B0F0"/>
        </w:rPr>
        <w:t xml:space="preserve"> </w:t>
      </w:r>
      <w:r w:rsidRPr="00254BD3">
        <w:rPr>
          <w:i/>
          <w:iCs/>
          <w:color w:val="00B0F0"/>
        </w:rPr>
        <w:t>et al</w:t>
      </w:r>
      <w:r w:rsidRPr="00254BD3">
        <w:rPr>
          <w:color w:val="00B0F0"/>
        </w:rPr>
        <w:t>., 2018</w:t>
      </w:r>
      <w:r>
        <w:rPr>
          <w:color w:val="000000"/>
        </w:rPr>
        <w:t>). Soil pH declined from 6.82 (T₀) to 6.08 (T₂), consistent with proton release during Pb-organic acid complex formation and root-induced rhizosphere acidification. Citric acid treatments (T₅) largely restored chlorophyll (2.71 mg g⁻¹ FW) and carbohydrates (6.58 mg g⁻¹ FW) to near-control levels, while reducing proline content to 48.7 µg g⁻¹ FW, indicating effective alleviation of oxidative stress.</w:t>
      </w:r>
    </w:p>
    <w:p w14:paraId="2D1248B1" w14:textId="77777777" w:rsidR="003D471B" w:rsidRDefault="003D471B" w:rsidP="00FB1FBE">
      <w:pPr>
        <w:spacing w:before="100" w:after="100" w:line="276" w:lineRule="auto"/>
        <w:ind w:firstLine="720"/>
        <w:jc w:val="both"/>
      </w:pPr>
    </w:p>
    <w:p w14:paraId="19FA3A67" w14:textId="40DC944F" w:rsidR="00D51489" w:rsidRDefault="00396A92">
      <w:pPr>
        <w:pStyle w:val="Heading3"/>
      </w:pPr>
      <w:r>
        <w:rPr>
          <w:color w:val="000000"/>
        </w:rPr>
        <w:t>3.</w:t>
      </w:r>
      <w:r w:rsidR="00211FA2">
        <w:rPr>
          <w:color w:val="000000"/>
        </w:rPr>
        <w:t>2</w:t>
      </w:r>
      <w:r>
        <w:rPr>
          <w:color w:val="000000"/>
        </w:rPr>
        <w:t xml:space="preserve">.2 </w:t>
      </w:r>
      <w:r w:rsidRPr="008F4612">
        <w:rPr>
          <w:i/>
          <w:iCs/>
          <w:color w:val="000000"/>
        </w:rPr>
        <w:t>Canna indica</w:t>
      </w:r>
    </w:p>
    <w:p w14:paraId="2F9F36B1" w14:textId="6D65E5FC" w:rsidR="00D51489" w:rsidRDefault="00396A92">
      <w:pPr>
        <w:spacing w:before="100" w:after="100" w:line="276" w:lineRule="auto"/>
        <w:jc w:val="both"/>
      </w:pPr>
      <w:r>
        <w:rPr>
          <w:b/>
          <w:bCs/>
          <w:color w:val="000000"/>
        </w:rPr>
        <w:t xml:space="preserve">Table </w:t>
      </w:r>
      <w:r w:rsidR="006440CE">
        <w:rPr>
          <w:b/>
          <w:bCs/>
          <w:color w:val="000000"/>
        </w:rPr>
        <w:t>6</w:t>
      </w:r>
      <w:r>
        <w:rPr>
          <w:b/>
          <w:bCs/>
          <w:color w:val="000000"/>
        </w:rPr>
        <w:t xml:space="preserve">. Effect of lead acetate and citric acid on chlorophyll, carbohydrates, proline, soil EC and pH in </w:t>
      </w:r>
      <w:r w:rsidRPr="008F4612">
        <w:rPr>
          <w:b/>
          <w:bCs/>
          <w:i/>
          <w:iCs/>
          <w:color w:val="000000"/>
        </w:rPr>
        <w:t>Canna indica</w:t>
      </w:r>
      <w:r>
        <w:rPr>
          <w:b/>
          <w:bCs/>
          <w:color w:val="00000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1133"/>
        <w:gridCol w:w="1554"/>
        <w:gridCol w:w="1554"/>
        <w:gridCol w:w="1455"/>
        <w:gridCol w:w="1443"/>
        <w:gridCol w:w="2221"/>
      </w:tblGrid>
      <w:tr w:rsidR="00D51489" w14:paraId="0C4A6559" w14:textId="77777777" w:rsidTr="003D471B">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A0203C3" w14:textId="77777777" w:rsidR="00D51489" w:rsidRPr="003D471B" w:rsidRDefault="00396A92">
            <w:pPr>
              <w:jc w:val="center"/>
              <w:rPr>
                <w:color w:val="000000" w:themeColor="text1"/>
              </w:rPr>
            </w:pPr>
            <w:r w:rsidRPr="003D471B">
              <w:rPr>
                <w:b/>
                <w:bCs/>
                <w:color w:val="000000" w:themeColor="text1"/>
                <w:sz w:val="18"/>
                <w:szCs w:val="18"/>
              </w:rPr>
              <w:t>Treatment</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A57130E" w14:textId="77777777" w:rsidR="00D51489" w:rsidRPr="003D471B" w:rsidRDefault="00396A92">
            <w:pPr>
              <w:jc w:val="center"/>
              <w:rPr>
                <w:color w:val="000000" w:themeColor="text1"/>
              </w:rPr>
            </w:pPr>
            <w:r w:rsidRPr="003D471B">
              <w:rPr>
                <w:b/>
                <w:bCs/>
                <w:color w:val="000000" w:themeColor="text1"/>
                <w:sz w:val="18"/>
                <w:szCs w:val="18"/>
              </w:rPr>
              <w:t>Total Chl. (mg g⁻¹ FW)</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982B0F0" w14:textId="77777777" w:rsidR="00D51489" w:rsidRPr="003D471B" w:rsidRDefault="00396A92">
            <w:pPr>
              <w:jc w:val="center"/>
              <w:rPr>
                <w:color w:val="000000" w:themeColor="text1"/>
              </w:rPr>
            </w:pPr>
            <w:r w:rsidRPr="003D471B">
              <w:rPr>
                <w:b/>
                <w:bCs/>
                <w:color w:val="000000" w:themeColor="text1"/>
                <w:sz w:val="18"/>
                <w:szCs w:val="18"/>
              </w:rPr>
              <w:t>Carbohydrates (mg g⁻¹ FW)</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5CAD183" w14:textId="77777777" w:rsidR="00D51489" w:rsidRPr="003D471B" w:rsidRDefault="00396A92">
            <w:pPr>
              <w:jc w:val="center"/>
              <w:rPr>
                <w:color w:val="000000" w:themeColor="text1"/>
              </w:rPr>
            </w:pPr>
            <w:r w:rsidRPr="003D471B">
              <w:rPr>
                <w:b/>
                <w:bCs/>
                <w:color w:val="000000" w:themeColor="text1"/>
                <w:sz w:val="18"/>
                <w:szCs w:val="18"/>
              </w:rPr>
              <w:t>Proline (µg g⁻¹ FW)</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0D45EC3" w14:textId="77777777" w:rsidR="00D51489" w:rsidRPr="003D471B" w:rsidRDefault="00396A92">
            <w:pPr>
              <w:jc w:val="center"/>
              <w:rPr>
                <w:color w:val="000000" w:themeColor="text1"/>
              </w:rPr>
            </w:pPr>
            <w:r w:rsidRPr="003D471B">
              <w:rPr>
                <w:b/>
                <w:bCs/>
                <w:color w:val="000000" w:themeColor="text1"/>
                <w:sz w:val="18"/>
                <w:szCs w:val="18"/>
              </w:rPr>
              <w:t>Soil EC (dS m⁻¹)</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E444651" w14:textId="77777777" w:rsidR="00D51489" w:rsidRPr="003D471B" w:rsidRDefault="00396A92">
            <w:pPr>
              <w:jc w:val="center"/>
              <w:rPr>
                <w:color w:val="000000" w:themeColor="text1"/>
              </w:rPr>
            </w:pPr>
            <w:r w:rsidRPr="003D471B">
              <w:rPr>
                <w:b/>
                <w:bCs/>
                <w:color w:val="000000" w:themeColor="text1"/>
                <w:sz w:val="18"/>
                <w:szCs w:val="18"/>
              </w:rPr>
              <w:t>Soil pH</w:t>
            </w:r>
          </w:p>
        </w:tc>
      </w:tr>
      <w:tr w:rsidR="00D51489" w14:paraId="2F5178EE" w14:textId="77777777" w:rsidTr="003D471B">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D1ECB98" w14:textId="77777777" w:rsidR="00D51489" w:rsidRDefault="00396A92">
            <w:pPr>
              <w:jc w:val="center"/>
            </w:pPr>
            <w:r>
              <w:rPr>
                <w:color w:val="000000"/>
                <w:sz w:val="17"/>
                <w:szCs w:val="17"/>
              </w:rPr>
              <w:t>T₀ (Control)</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1754BE7" w14:textId="77777777" w:rsidR="00D51489" w:rsidRDefault="00396A92">
            <w:pPr>
              <w:jc w:val="center"/>
            </w:pPr>
            <w:r>
              <w:rPr>
                <w:color w:val="000000"/>
                <w:sz w:val="17"/>
                <w:szCs w:val="17"/>
              </w:rPr>
              <w:t>3.16 a</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BEDB3E9" w14:textId="77777777" w:rsidR="00D51489" w:rsidRDefault="00396A92">
            <w:pPr>
              <w:jc w:val="center"/>
            </w:pPr>
            <w:r>
              <w:rPr>
                <w:color w:val="000000"/>
                <w:sz w:val="17"/>
                <w:szCs w:val="17"/>
              </w:rPr>
              <w:t>7.92 a</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91BC70F" w14:textId="77777777" w:rsidR="00D51489" w:rsidRDefault="00396A92">
            <w:pPr>
              <w:jc w:val="center"/>
            </w:pPr>
            <w:r>
              <w:rPr>
                <w:color w:val="000000"/>
                <w:sz w:val="17"/>
                <w:szCs w:val="17"/>
              </w:rPr>
              <w:t>38.4 d</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9B08D5A" w14:textId="77777777" w:rsidR="00D51489" w:rsidRDefault="00396A92">
            <w:pPr>
              <w:jc w:val="center"/>
            </w:pPr>
            <w:r>
              <w:rPr>
                <w:color w:val="000000"/>
                <w:sz w:val="17"/>
                <w:szCs w:val="17"/>
              </w:rPr>
              <w:t>49.8 a</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52B75C2" w14:textId="77777777" w:rsidR="00D51489" w:rsidRDefault="00396A92">
            <w:pPr>
              <w:jc w:val="center"/>
            </w:pPr>
            <w:r>
              <w:rPr>
                <w:color w:val="000000"/>
                <w:sz w:val="17"/>
                <w:szCs w:val="17"/>
              </w:rPr>
              <w:t>6.91 a</w:t>
            </w:r>
          </w:p>
        </w:tc>
      </w:tr>
      <w:tr w:rsidR="00D51489" w14:paraId="705AB700" w14:textId="77777777" w:rsidTr="003D471B">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3991A0D" w14:textId="77777777" w:rsidR="00D51489" w:rsidRDefault="00396A92">
            <w:pPr>
              <w:jc w:val="center"/>
            </w:pPr>
            <w:r>
              <w:rPr>
                <w:color w:val="000000"/>
                <w:sz w:val="17"/>
                <w:szCs w:val="17"/>
              </w:rPr>
              <w:t>T₁</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3894B87" w14:textId="77777777" w:rsidR="00D51489" w:rsidRDefault="00396A92">
            <w:pPr>
              <w:jc w:val="center"/>
            </w:pPr>
            <w:r>
              <w:rPr>
                <w:color w:val="000000"/>
                <w:sz w:val="17"/>
                <w:szCs w:val="17"/>
              </w:rPr>
              <w:t>2.58 b</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523359C" w14:textId="77777777" w:rsidR="00D51489" w:rsidRDefault="00396A92">
            <w:pPr>
              <w:jc w:val="center"/>
            </w:pPr>
            <w:r>
              <w:rPr>
                <w:color w:val="000000"/>
                <w:sz w:val="17"/>
                <w:szCs w:val="17"/>
              </w:rPr>
              <w:t>6.48 b</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2CC8B05" w14:textId="77777777" w:rsidR="00D51489" w:rsidRDefault="00396A92">
            <w:pPr>
              <w:jc w:val="center"/>
            </w:pPr>
            <w:r>
              <w:rPr>
                <w:color w:val="000000"/>
                <w:sz w:val="17"/>
                <w:szCs w:val="17"/>
              </w:rPr>
              <w:t>58.7 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BFE277E" w14:textId="77777777" w:rsidR="00D51489" w:rsidRDefault="00396A92">
            <w:pPr>
              <w:jc w:val="center"/>
            </w:pPr>
            <w:r>
              <w:rPr>
                <w:color w:val="000000"/>
                <w:sz w:val="17"/>
                <w:szCs w:val="17"/>
              </w:rPr>
              <w:t>41.4 b</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03DDD2C" w14:textId="77777777" w:rsidR="00D51489" w:rsidRDefault="00396A92">
            <w:pPr>
              <w:jc w:val="center"/>
            </w:pPr>
            <w:r>
              <w:rPr>
                <w:color w:val="000000"/>
                <w:sz w:val="17"/>
                <w:szCs w:val="17"/>
              </w:rPr>
              <w:t>6.54 ab</w:t>
            </w:r>
          </w:p>
        </w:tc>
      </w:tr>
      <w:tr w:rsidR="00D51489" w14:paraId="19CF6D8C" w14:textId="77777777" w:rsidTr="003D471B">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32B68EB" w14:textId="77777777" w:rsidR="00D51489" w:rsidRDefault="00396A92">
            <w:pPr>
              <w:jc w:val="center"/>
            </w:pPr>
            <w:r>
              <w:rPr>
                <w:color w:val="000000"/>
                <w:sz w:val="17"/>
                <w:szCs w:val="17"/>
              </w:rPr>
              <w:t>T₂</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364EB32" w14:textId="77777777" w:rsidR="00D51489" w:rsidRDefault="00396A92">
            <w:pPr>
              <w:jc w:val="center"/>
            </w:pPr>
            <w:r>
              <w:rPr>
                <w:color w:val="000000"/>
                <w:sz w:val="17"/>
                <w:szCs w:val="17"/>
              </w:rPr>
              <w:t>1.96 c</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19F9F41" w14:textId="77777777" w:rsidR="00D51489" w:rsidRDefault="00396A92">
            <w:pPr>
              <w:jc w:val="center"/>
            </w:pPr>
            <w:r>
              <w:rPr>
                <w:color w:val="000000"/>
                <w:sz w:val="17"/>
                <w:szCs w:val="17"/>
              </w:rPr>
              <w:t>4.86 c</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3AD3C09" w14:textId="77777777" w:rsidR="00D51489" w:rsidRDefault="00396A92">
            <w:pPr>
              <w:jc w:val="center"/>
            </w:pPr>
            <w:r>
              <w:rPr>
                <w:color w:val="000000"/>
                <w:sz w:val="17"/>
                <w:szCs w:val="17"/>
              </w:rPr>
              <w:t>82.1 b</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7E4DA52" w14:textId="77777777" w:rsidR="00D51489" w:rsidRDefault="00396A92">
            <w:pPr>
              <w:jc w:val="center"/>
            </w:pPr>
            <w:r>
              <w:rPr>
                <w:color w:val="000000"/>
                <w:sz w:val="17"/>
                <w:szCs w:val="17"/>
              </w:rPr>
              <w:t>37.2 c</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1984659" w14:textId="77777777" w:rsidR="00D51489" w:rsidRDefault="00396A92">
            <w:pPr>
              <w:jc w:val="center"/>
            </w:pPr>
            <w:r>
              <w:rPr>
                <w:color w:val="000000"/>
                <w:sz w:val="17"/>
                <w:szCs w:val="17"/>
              </w:rPr>
              <w:t>6.14 b</w:t>
            </w:r>
          </w:p>
        </w:tc>
      </w:tr>
      <w:tr w:rsidR="00D51489" w14:paraId="610A57EB" w14:textId="77777777" w:rsidTr="003D471B">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5AA4397" w14:textId="77777777" w:rsidR="00D51489" w:rsidRDefault="00396A92">
            <w:pPr>
              <w:jc w:val="center"/>
            </w:pPr>
            <w:r>
              <w:rPr>
                <w:color w:val="000000"/>
                <w:sz w:val="17"/>
                <w:szCs w:val="17"/>
              </w:rPr>
              <w:t>T₃</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FEFC662" w14:textId="77777777" w:rsidR="00D51489" w:rsidRDefault="00396A92">
            <w:pPr>
              <w:jc w:val="center"/>
            </w:pPr>
            <w:r>
              <w:rPr>
                <w:color w:val="000000"/>
                <w:sz w:val="17"/>
                <w:szCs w:val="17"/>
              </w:rPr>
              <w:t>2.84 ab</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C9A5EDE" w14:textId="77777777" w:rsidR="00D51489" w:rsidRDefault="00396A92">
            <w:pPr>
              <w:jc w:val="center"/>
            </w:pPr>
            <w:r>
              <w:rPr>
                <w:color w:val="000000"/>
                <w:sz w:val="17"/>
                <w:szCs w:val="17"/>
              </w:rPr>
              <w:t>7.34 ab</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9362624" w14:textId="77777777" w:rsidR="00D51489" w:rsidRDefault="00396A92">
            <w:pPr>
              <w:jc w:val="center"/>
            </w:pPr>
            <w:r>
              <w:rPr>
                <w:color w:val="000000"/>
                <w:sz w:val="17"/>
                <w:szCs w:val="17"/>
              </w:rPr>
              <w:t>48.6 cd</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D621575" w14:textId="77777777" w:rsidR="00D51489" w:rsidRDefault="00396A92">
            <w:pPr>
              <w:jc w:val="center"/>
            </w:pPr>
            <w:r>
              <w:rPr>
                <w:color w:val="000000"/>
                <w:sz w:val="17"/>
                <w:szCs w:val="17"/>
              </w:rPr>
              <w:t>46.1 ab</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6DE164D" w14:textId="77777777" w:rsidR="00D51489" w:rsidRDefault="00396A92">
            <w:pPr>
              <w:jc w:val="center"/>
            </w:pPr>
            <w:r>
              <w:rPr>
                <w:color w:val="000000"/>
                <w:sz w:val="17"/>
                <w:szCs w:val="17"/>
              </w:rPr>
              <w:t>6.72 ab</w:t>
            </w:r>
          </w:p>
        </w:tc>
      </w:tr>
      <w:tr w:rsidR="00D51489" w14:paraId="0B56B1EB" w14:textId="77777777" w:rsidTr="003D471B">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4DBCB4E" w14:textId="77777777" w:rsidR="00D51489" w:rsidRDefault="00396A92">
            <w:pPr>
              <w:jc w:val="center"/>
            </w:pPr>
            <w:r>
              <w:rPr>
                <w:color w:val="000000"/>
                <w:sz w:val="17"/>
                <w:szCs w:val="17"/>
              </w:rPr>
              <w:t>T₄</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F134F9E" w14:textId="77777777" w:rsidR="00D51489" w:rsidRDefault="00396A92">
            <w:pPr>
              <w:jc w:val="center"/>
            </w:pPr>
            <w:r>
              <w:rPr>
                <w:color w:val="000000"/>
                <w:sz w:val="17"/>
                <w:szCs w:val="17"/>
              </w:rPr>
              <w:t>2.28 bc</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2E249E7" w14:textId="77777777" w:rsidR="00D51489" w:rsidRDefault="00396A92">
            <w:pPr>
              <w:jc w:val="center"/>
            </w:pPr>
            <w:r>
              <w:rPr>
                <w:color w:val="000000"/>
                <w:sz w:val="17"/>
                <w:szCs w:val="17"/>
              </w:rPr>
              <w:t>5.64 bc</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E39CCCE" w14:textId="77777777" w:rsidR="00D51489" w:rsidRDefault="00396A92">
            <w:pPr>
              <w:jc w:val="center"/>
            </w:pPr>
            <w:r>
              <w:rPr>
                <w:color w:val="000000"/>
                <w:sz w:val="17"/>
                <w:szCs w:val="17"/>
              </w:rPr>
              <w:t>72.4 bc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A72C2EB" w14:textId="77777777" w:rsidR="00D51489" w:rsidRDefault="00396A92">
            <w:pPr>
              <w:jc w:val="center"/>
            </w:pPr>
            <w:r>
              <w:rPr>
                <w:color w:val="000000"/>
                <w:sz w:val="17"/>
                <w:szCs w:val="17"/>
              </w:rPr>
              <w:t>39.6 bc</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FAC982D" w14:textId="77777777" w:rsidR="00D51489" w:rsidRDefault="00396A92">
            <w:pPr>
              <w:jc w:val="center"/>
            </w:pPr>
            <w:r>
              <w:rPr>
                <w:color w:val="000000"/>
                <w:sz w:val="17"/>
                <w:szCs w:val="17"/>
              </w:rPr>
              <w:t>6.32 ab</w:t>
            </w:r>
          </w:p>
        </w:tc>
      </w:tr>
      <w:tr w:rsidR="00D51489" w14:paraId="6596EC26" w14:textId="77777777" w:rsidTr="003D471B">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7F4475C" w14:textId="77777777" w:rsidR="00D51489" w:rsidRDefault="00396A92">
            <w:pPr>
              <w:jc w:val="center"/>
            </w:pPr>
            <w:r>
              <w:rPr>
                <w:color w:val="000000"/>
                <w:sz w:val="17"/>
                <w:szCs w:val="17"/>
              </w:rPr>
              <w:t>T₅</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16256BD" w14:textId="77777777" w:rsidR="00D51489" w:rsidRDefault="00396A92">
            <w:pPr>
              <w:jc w:val="center"/>
            </w:pPr>
            <w:r>
              <w:rPr>
                <w:color w:val="000000"/>
                <w:sz w:val="17"/>
                <w:szCs w:val="17"/>
              </w:rPr>
              <w:t>3.04 a</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4A63AA0" w14:textId="77777777" w:rsidR="00D51489" w:rsidRDefault="00396A92">
            <w:pPr>
              <w:jc w:val="center"/>
            </w:pPr>
            <w:r>
              <w:rPr>
                <w:color w:val="000000"/>
                <w:sz w:val="17"/>
                <w:szCs w:val="17"/>
              </w:rPr>
              <w:t>7.72 a</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823B4CF" w14:textId="77777777" w:rsidR="00D51489" w:rsidRDefault="00396A92">
            <w:pPr>
              <w:jc w:val="center"/>
            </w:pPr>
            <w:r>
              <w:rPr>
                <w:color w:val="000000"/>
                <w:sz w:val="17"/>
                <w:szCs w:val="17"/>
              </w:rPr>
              <w:t>42.8 d</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CDC5B3E" w14:textId="77777777" w:rsidR="00D51489" w:rsidRDefault="00396A92">
            <w:pPr>
              <w:jc w:val="center"/>
            </w:pPr>
            <w:r>
              <w:rPr>
                <w:color w:val="000000"/>
                <w:sz w:val="17"/>
                <w:szCs w:val="17"/>
              </w:rPr>
              <w:t>48.4 a</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CA51EAE" w14:textId="77777777" w:rsidR="00D51489" w:rsidRDefault="00396A92">
            <w:pPr>
              <w:jc w:val="center"/>
            </w:pPr>
            <w:r>
              <w:rPr>
                <w:color w:val="000000"/>
                <w:sz w:val="17"/>
                <w:szCs w:val="17"/>
              </w:rPr>
              <w:t>6.84 a</w:t>
            </w:r>
          </w:p>
        </w:tc>
      </w:tr>
      <w:tr w:rsidR="00D51489" w14:paraId="08E99A3A" w14:textId="77777777" w:rsidTr="003D471B">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9EE6038" w14:textId="77777777" w:rsidR="00D51489" w:rsidRDefault="00396A92">
            <w:pPr>
              <w:jc w:val="center"/>
            </w:pPr>
            <w:r>
              <w:rPr>
                <w:color w:val="000000"/>
                <w:sz w:val="17"/>
                <w:szCs w:val="17"/>
              </w:rPr>
              <w:t>T₆</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8EE2C31" w14:textId="77777777" w:rsidR="00D51489" w:rsidRDefault="00396A92">
            <w:pPr>
              <w:jc w:val="center"/>
            </w:pPr>
            <w:r>
              <w:rPr>
                <w:color w:val="000000"/>
                <w:sz w:val="17"/>
                <w:szCs w:val="17"/>
              </w:rPr>
              <w:t>2.36 bc</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4224A8F" w14:textId="77777777" w:rsidR="00D51489" w:rsidRDefault="00396A92">
            <w:pPr>
              <w:jc w:val="center"/>
            </w:pPr>
            <w:r>
              <w:rPr>
                <w:color w:val="000000"/>
                <w:sz w:val="17"/>
                <w:szCs w:val="17"/>
              </w:rPr>
              <w:t>5.84 bc</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2934C69" w14:textId="77777777" w:rsidR="00D51489" w:rsidRDefault="00396A92">
            <w:pPr>
              <w:jc w:val="center"/>
            </w:pPr>
            <w:r>
              <w:rPr>
                <w:color w:val="000000"/>
                <w:sz w:val="17"/>
                <w:szCs w:val="17"/>
              </w:rPr>
              <w:t>74.8 bc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7E7004F" w14:textId="77777777" w:rsidR="00D51489" w:rsidRDefault="00396A92">
            <w:pPr>
              <w:jc w:val="center"/>
            </w:pPr>
            <w:r>
              <w:rPr>
                <w:color w:val="000000"/>
                <w:sz w:val="17"/>
                <w:szCs w:val="17"/>
              </w:rPr>
              <w:t>40.2 bc</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40397F6" w14:textId="77777777" w:rsidR="00D51489" w:rsidRDefault="00396A92">
            <w:pPr>
              <w:jc w:val="center"/>
            </w:pPr>
            <w:r>
              <w:rPr>
                <w:color w:val="000000"/>
                <w:sz w:val="17"/>
                <w:szCs w:val="17"/>
              </w:rPr>
              <w:t>6.28 ab</w:t>
            </w:r>
          </w:p>
        </w:tc>
      </w:tr>
      <w:tr w:rsidR="00D51489" w14:paraId="2396DD79" w14:textId="77777777" w:rsidTr="003D471B">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4CE5F18" w14:textId="77777777" w:rsidR="00D51489" w:rsidRDefault="00396A92">
            <w:pPr>
              <w:jc w:val="center"/>
            </w:pPr>
            <w:r>
              <w:rPr>
                <w:b/>
                <w:bCs/>
                <w:color w:val="000000"/>
                <w:sz w:val="17"/>
                <w:szCs w:val="17"/>
              </w:rPr>
              <w:t>LSD (0.05)</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C22BBC9" w14:textId="77777777" w:rsidR="00D51489" w:rsidRDefault="00396A92">
            <w:pPr>
              <w:jc w:val="center"/>
            </w:pPr>
            <w:r>
              <w:rPr>
                <w:b/>
                <w:bCs/>
                <w:color w:val="000000"/>
                <w:sz w:val="17"/>
                <w:szCs w:val="17"/>
              </w:rPr>
              <w:t>0.27</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B8B0454" w14:textId="77777777" w:rsidR="00D51489" w:rsidRDefault="00396A92">
            <w:pPr>
              <w:jc w:val="center"/>
            </w:pPr>
            <w:r>
              <w:rPr>
                <w:b/>
                <w:bCs/>
                <w:color w:val="000000"/>
                <w:sz w:val="17"/>
                <w:szCs w:val="17"/>
              </w:rPr>
              <w:t>0.54</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F320385" w14:textId="77777777" w:rsidR="00D51489" w:rsidRDefault="00396A92">
            <w:pPr>
              <w:jc w:val="center"/>
            </w:pPr>
            <w:r>
              <w:rPr>
                <w:b/>
                <w:bCs/>
                <w:color w:val="000000"/>
                <w:sz w:val="17"/>
                <w:szCs w:val="17"/>
              </w:rPr>
              <w:t>6.8</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CBE12EE" w14:textId="77777777" w:rsidR="00D51489" w:rsidRDefault="00396A92">
            <w:pPr>
              <w:jc w:val="center"/>
            </w:pPr>
            <w:r>
              <w:rPr>
                <w:b/>
                <w:bCs/>
                <w:color w:val="000000"/>
                <w:sz w:val="17"/>
                <w:szCs w:val="17"/>
              </w:rPr>
              <w:t>4.1</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2E919FD" w14:textId="77777777" w:rsidR="00D51489" w:rsidRDefault="00396A92">
            <w:pPr>
              <w:jc w:val="center"/>
            </w:pPr>
            <w:r>
              <w:rPr>
                <w:b/>
                <w:bCs/>
                <w:color w:val="000000"/>
                <w:sz w:val="17"/>
                <w:szCs w:val="17"/>
              </w:rPr>
              <w:t>0.32</w:t>
            </w:r>
          </w:p>
        </w:tc>
      </w:tr>
    </w:tbl>
    <w:p w14:paraId="6DBB2746" w14:textId="77777777" w:rsidR="00D51489" w:rsidRDefault="00396A92">
      <w:pPr>
        <w:spacing w:before="100" w:after="100" w:line="276" w:lineRule="auto"/>
        <w:jc w:val="both"/>
      </w:pPr>
      <w:r>
        <w:rPr>
          <w:color w:val="000000"/>
        </w:rPr>
        <w:t>Means followed by different letters within the same column are significantly different at P ≤ 0.05 (DMRT). n = 3.</w:t>
      </w:r>
    </w:p>
    <w:p w14:paraId="3FDE8ABC" w14:textId="6D1C748D" w:rsidR="00D51489" w:rsidRDefault="006440CE" w:rsidP="008F4612">
      <w:pPr>
        <w:spacing w:before="100" w:after="100" w:line="276" w:lineRule="auto"/>
        <w:ind w:firstLine="720"/>
        <w:jc w:val="both"/>
      </w:pPr>
      <w:r w:rsidRPr="006440CE">
        <w:rPr>
          <w:color w:val="000000"/>
        </w:rPr>
        <w:t>As cleared in Table (6)</w:t>
      </w:r>
      <w:r>
        <w:rPr>
          <w:color w:val="000000"/>
        </w:rPr>
        <w:t xml:space="preserve"> </w:t>
      </w:r>
      <w:r w:rsidRPr="008F4612">
        <w:rPr>
          <w:i/>
          <w:iCs/>
          <w:color w:val="000000"/>
        </w:rPr>
        <w:t>Canna indica</w:t>
      </w:r>
      <w:r>
        <w:rPr>
          <w:color w:val="000000"/>
        </w:rPr>
        <w:t xml:space="preserve"> exhibited the highest baseline chlorophyll (3.16 mg g⁻¹ FW) and carbohydrate content (7.92 mg g⁻¹ FW) among the three species, consistent with its high biomass and vigorous photosynthetic activity. Pb stress reduced chlorophyll to 1.96 mg g⁻¹ FW (T₂), </w:t>
      </w:r>
      <w:r>
        <w:rPr>
          <w:color w:val="000000"/>
        </w:rPr>
        <w:lastRenderedPageBreak/>
        <w:t xml:space="preserve">a proportional reduction similar to </w:t>
      </w:r>
      <w:r w:rsidRPr="00AB14E0">
        <w:rPr>
          <w:i/>
          <w:iCs/>
          <w:color w:val="000000"/>
        </w:rPr>
        <w:t>S. trifasciata</w:t>
      </w:r>
      <w:r>
        <w:rPr>
          <w:color w:val="000000"/>
        </w:rPr>
        <w:t xml:space="preserve">. Proline accumulation reached 82.1 µg g⁻¹ FW at T₂, reflecting significant osmotic adjustment. Treatment T₅ restored chlorophyll to 3.04 mg g⁻¹ FW and carbohydrates to 7.72 mg g⁻¹ FW, the best biochemical recovery among all species-treatment combinations. The consistently superior biochemical recovery of </w:t>
      </w:r>
      <w:r w:rsidRPr="001015F8">
        <w:rPr>
          <w:i/>
          <w:iCs/>
          <w:color w:val="000000"/>
        </w:rPr>
        <w:t>C. indica</w:t>
      </w:r>
      <w:r>
        <w:rPr>
          <w:color w:val="000000"/>
        </w:rPr>
        <w:t xml:space="preserve"> under CA amendment reinforces its suitability as the recommended phytoremediation species.</w:t>
      </w:r>
    </w:p>
    <w:p w14:paraId="577D3420" w14:textId="508819FA" w:rsidR="00D51489" w:rsidRDefault="00396A92">
      <w:pPr>
        <w:pStyle w:val="Heading3"/>
      </w:pPr>
      <w:r>
        <w:rPr>
          <w:color w:val="000000"/>
        </w:rPr>
        <w:t>3.</w:t>
      </w:r>
      <w:r w:rsidR="00211FA2">
        <w:rPr>
          <w:color w:val="000000"/>
        </w:rPr>
        <w:t>2</w:t>
      </w:r>
      <w:r>
        <w:rPr>
          <w:color w:val="000000"/>
        </w:rPr>
        <w:t xml:space="preserve">.3 </w:t>
      </w:r>
      <w:r w:rsidRPr="001015F8">
        <w:rPr>
          <w:i/>
          <w:iCs/>
          <w:color w:val="000000"/>
        </w:rPr>
        <w:t>Tradescantia pallida</w:t>
      </w:r>
    </w:p>
    <w:p w14:paraId="794583B1" w14:textId="3DC95659" w:rsidR="00D51489" w:rsidRDefault="00396A92">
      <w:pPr>
        <w:spacing w:before="100" w:after="100" w:line="276" w:lineRule="auto"/>
        <w:jc w:val="both"/>
      </w:pPr>
      <w:r>
        <w:rPr>
          <w:b/>
          <w:bCs/>
          <w:color w:val="000000"/>
        </w:rPr>
        <w:t xml:space="preserve">Table </w:t>
      </w:r>
      <w:r w:rsidR="006440CE">
        <w:rPr>
          <w:b/>
          <w:bCs/>
          <w:color w:val="000000"/>
        </w:rPr>
        <w:t>7</w:t>
      </w:r>
      <w:r>
        <w:rPr>
          <w:b/>
          <w:bCs/>
          <w:color w:val="000000"/>
        </w:rPr>
        <w:t xml:space="preserve">. Effect of lead acetate and citric acid on chlorophyll, carbohydrates, proline, soil EC and pH in </w:t>
      </w:r>
      <w:r w:rsidRPr="001015F8">
        <w:rPr>
          <w:b/>
          <w:bCs/>
          <w:i/>
          <w:iCs/>
          <w:color w:val="000000"/>
        </w:rPr>
        <w:t>Tradescantia pallida</w:t>
      </w:r>
      <w:r>
        <w:rPr>
          <w:b/>
          <w:bCs/>
          <w:color w:val="00000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1133"/>
        <w:gridCol w:w="1554"/>
        <w:gridCol w:w="1554"/>
        <w:gridCol w:w="1455"/>
        <w:gridCol w:w="1443"/>
        <w:gridCol w:w="2221"/>
      </w:tblGrid>
      <w:tr w:rsidR="00D51489" w14:paraId="47E0445D" w14:textId="77777777" w:rsidTr="00C65193">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ADA15DB" w14:textId="77777777" w:rsidR="00D51489" w:rsidRPr="007B7837" w:rsidRDefault="00396A92">
            <w:pPr>
              <w:jc w:val="center"/>
              <w:rPr>
                <w:color w:val="000000" w:themeColor="text1"/>
              </w:rPr>
            </w:pPr>
            <w:r w:rsidRPr="007B7837">
              <w:rPr>
                <w:b/>
                <w:bCs/>
                <w:color w:val="000000" w:themeColor="text1"/>
                <w:sz w:val="18"/>
                <w:szCs w:val="18"/>
              </w:rPr>
              <w:t>Treatment</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B857CCE" w14:textId="77777777" w:rsidR="00D51489" w:rsidRPr="007B7837" w:rsidRDefault="00396A92">
            <w:pPr>
              <w:jc w:val="center"/>
              <w:rPr>
                <w:color w:val="000000" w:themeColor="text1"/>
              </w:rPr>
            </w:pPr>
            <w:r w:rsidRPr="007B7837">
              <w:rPr>
                <w:b/>
                <w:bCs/>
                <w:color w:val="000000" w:themeColor="text1"/>
                <w:sz w:val="18"/>
                <w:szCs w:val="18"/>
              </w:rPr>
              <w:t>Total Chl. (mg g⁻¹ FW)</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B11A341" w14:textId="77777777" w:rsidR="00D51489" w:rsidRPr="007B7837" w:rsidRDefault="00396A92">
            <w:pPr>
              <w:jc w:val="center"/>
              <w:rPr>
                <w:color w:val="000000" w:themeColor="text1"/>
              </w:rPr>
            </w:pPr>
            <w:r w:rsidRPr="007B7837">
              <w:rPr>
                <w:b/>
                <w:bCs/>
                <w:color w:val="000000" w:themeColor="text1"/>
                <w:sz w:val="18"/>
                <w:szCs w:val="18"/>
              </w:rPr>
              <w:t>Carbohydrates (mg g⁻¹ FW)</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EB0EC34" w14:textId="77777777" w:rsidR="00D51489" w:rsidRPr="007B7837" w:rsidRDefault="00396A92">
            <w:pPr>
              <w:jc w:val="center"/>
              <w:rPr>
                <w:color w:val="000000" w:themeColor="text1"/>
              </w:rPr>
            </w:pPr>
            <w:r w:rsidRPr="007B7837">
              <w:rPr>
                <w:b/>
                <w:bCs/>
                <w:color w:val="000000" w:themeColor="text1"/>
                <w:sz w:val="18"/>
                <w:szCs w:val="18"/>
              </w:rPr>
              <w:t>Proline (µg g⁻¹ FW)</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4623679" w14:textId="77777777" w:rsidR="00D51489" w:rsidRPr="007B7837" w:rsidRDefault="00396A92">
            <w:pPr>
              <w:jc w:val="center"/>
              <w:rPr>
                <w:color w:val="000000" w:themeColor="text1"/>
              </w:rPr>
            </w:pPr>
            <w:r w:rsidRPr="007B7837">
              <w:rPr>
                <w:b/>
                <w:bCs/>
                <w:color w:val="000000" w:themeColor="text1"/>
                <w:sz w:val="18"/>
                <w:szCs w:val="18"/>
              </w:rPr>
              <w:t>Soil EC (dS m⁻¹)</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6D0808C" w14:textId="77777777" w:rsidR="00D51489" w:rsidRPr="007B7837" w:rsidRDefault="00396A92">
            <w:pPr>
              <w:jc w:val="center"/>
              <w:rPr>
                <w:color w:val="000000" w:themeColor="text1"/>
              </w:rPr>
            </w:pPr>
            <w:r w:rsidRPr="007B7837">
              <w:rPr>
                <w:b/>
                <w:bCs/>
                <w:color w:val="000000" w:themeColor="text1"/>
                <w:sz w:val="18"/>
                <w:szCs w:val="18"/>
              </w:rPr>
              <w:t>Soil pH</w:t>
            </w:r>
          </w:p>
        </w:tc>
      </w:tr>
      <w:tr w:rsidR="00D51489" w14:paraId="07254A1B" w14:textId="77777777" w:rsidTr="00C65193">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1AB84E5" w14:textId="77777777" w:rsidR="00D51489" w:rsidRDefault="00396A92">
            <w:pPr>
              <w:jc w:val="center"/>
            </w:pPr>
            <w:r>
              <w:rPr>
                <w:color w:val="000000"/>
                <w:sz w:val="17"/>
                <w:szCs w:val="17"/>
              </w:rPr>
              <w:t>T₀ (Control)</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C160841" w14:textId="77777777" w:rsidR="00D51489" w:rsidRDefault="00396A92">
            <w:pPr>
              <w:jc w:val="center"/>
            </w:pPr>
            <w:r>
              <w:rPr>
                <w:color w:val="000000"/>
                <w:sz w:val="17"/>
                <w:szCs w:val="17"/>
              </w:rPr>
              <w:t>2.46 a</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4476EE5" w14:textId="77777777" w:rsidR="00D51489" w:rsidRDefault="00396A92">
            <w:pPr>
              <w:jc w:val="center"/>
            </w:pPr>
            <w:r>
              <w:rPr>
                <w:color w:val="000000"/>
                <w:sz w:val="17"/>
                <w:szCs w:val="17"/>
              </w:rPr>
              <w:t>5.84 a</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3762A66" w14:textId="77777777" w:rsidR="00D51489" w:rsidRDefault="00396A92">
            <w:pPr>
              <w:jc w:val="center"/>
            </w:pPr>
            <w:r>
              <w:rPr>
                <w:color w:val="000000"/>
                <w:sz w:val="17"/>
                <w:szCs w:val="17"/>
              </w:rPr>
              <w:t>46.8 d</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745516B" w14:textId="77777777" w:rsidR="00D51489" w:rsidRDefault="00396A92">
            <w:pPr>
              <w:jc w:val="center"/>
            </w:pPr>
            <w:r>
              <w:rPr>
                <w:color w:val="000000"/>
                <w:sz w:val="17"/>
                <w:szCs w:val="17"/>
              </w:rPr>
              <w:t>46.2 a</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951187E" w14:textId="77777777" w:rsidR="00D51489" w:rsidRDefault="00396A92">
            <w:pPr>
              <w:jc w:val="center"/>
            </w:pPr>
            <w:r>
              <w:rPr>
                <w:color w:val="000000"/>
                <w:sz w:val="17"/>
                <w:szCs w:val="17"/>
              </w:rPr>
              <w:t>6.74 a</w:t>
            </w:r>
          </w:p>
        </w:tc>
      </w:tr>
      <w:tr w:rsidR="00D51489" w14:paraId="0243E4E4" w14:textId="77777777" w:rsidTr="00C65193">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C98A75B" w14:textId="77777777" w:rsidR="00D51489" w:rsidRDefault="00396A92">
            <w:pPr>
              <w:jc w:val="center"/>
            </w:pPr>
            <w:r>
              <w:rPr>
                <w:color w:val="000000"/>
                <w:sz w:val="17"/>
                <w:szCs w:val="17"/>
              </w:rPr>
              <w:t>T₁</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75914B7" w14:textId="77777777" w:rsidR="00D51489" w:rsidRDefault="00396A92">
            <w:pPr>
              <w:jc w:val="center"/>
            </w:pPr>
            <w:r>
              <w:rPr>
                <w:color w:val="000000"/>
                <w:sz w:val="17"/>
                <w:szCs w:val="17"/>
              </w:rPr>
              <w:t>1.98 b</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F7C9556" w14:textId="77777777" w:rsidR="00D51489" w:rsidRDefault="00396A92">
            <w:pPr>
              <w:jc w:val="center"/>
            </w:pPr>
            <w:r>
              <w:rPr>
                <w:color w:val="000000"/>
                <w:sz w:val="17"/>
                <w:szCs w:val="17"/>
              </w:rPr>
              <w:t>4.62 b</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979CA74" w14:textId="77777777" w:rsidR="00D51489" w:rsidRDefault="00396A92">
            <w:pPr>
              <w:jc w:val="center"/>
            </w:pPr>
            <w:r>
              <w:rPr>
                <w:color w:val="000000"/>
                <w:sz w:val="17"/>
                <w:szCs w:val="17"/>
              </w:rPr>
              <w:t>68.4 c</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0587F2F" w14:textId="77777777" w:rsidR="00D51489" w:rsidRDefault="00396A92">
            <w:pPr>
              <w:jc w:val="center"/>
            </w:pPr>
            <w:r>
              <w:rPr>
                <w:color w:val="000000"/>
                <w:sz w:val="17"/>
                <w:szCs w:val="17"/>
              </w:rPr>
              <w:t>38.6 b</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E140D03" w14:textId="77777777" w:rsidR="00D51489" w:rsidRDefault="00396A92">
            <w:pPr>
              <w:jc w:val="center"/>
            </w:pPr>
            <w:r>
              <w:rPr>
                <w:color w:val="000000"/>
                <w:sz w:val="17"/>
                <w:szCs w:val="17"/>
              </w:rPr>
              <w:t>6.38 ab</w:t>
            </w:r>
          </w:p>
        </w:tc>
      </w:tr>
      <w:tr w:rsidR="00D51489" w14:paraId="5ECAC307" w14:textId="77777777" w:rsidTr="00C65193">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1B0A62B" w14:textId="77777777" w:rsidR="00D51489" w:rsidRDefault="00396A92">
            <w:pPr>
              <w:jc w:val="center"/>
            </w:pPr>
            <w:r>
              <w:rPr>
                <w:color w:val="000000"/>
                <w:sz w:val="17"/>
                <w:szCs w:val="17"/>
              </w:rPr>
              <w:t>T₂</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0E380F5" w14:textId="77777777" w:rsidR="00D51489" w:rsidRDefault="00396A92">
            <w:pPr>
              <w:jc w:val="center"/>
            </w:pPr>
            <w:r>
              <w:rPr>
                <w:color w:val="000000"/>
                <w:sz w:val="17"/>
                <w:szCs w:val="17"/>
              </w:rPr>
              <w:t>1.52 c</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2D736D3" w14:textId="77777777" w:rsidR="00D51489" w:rsidRDefault="00396A92">
            <w:pPr>
              <w:jc w:val="center"/>
            </w:pPr>
            <w:r>
              <w:rPr>
                <w:color w:val="000000"/>
                <w:sz w:val="17"/>
                <w:szCs w:val="17"/>
              </w:rPr>
              <w:t>3.42 c</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55F30B7" w14:textId="77777777" w:rsidR="00D51489" w:rsidRDefault="00396A92">
            <w:pPr>
              <w:jc w:val="center"/>
            </w:pPr>
            <w:r>
              <w:rPr>
                <w:color w:val="000000"/>
                <w:sz w:val="17"/>
                <w:szCs w:val="17"/>
              </w:rPr>
              <w:t>94.2 b</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FDCC42E" w14:textId="77777777" w:rsidR="00D51489" w:rsidRDefault="00396A92">
            <w:pPr>
              <w:jc w:val="center"/>
            </w:pPr>
            <w:r>
              <w:rPr>
                <w:color w:val="000000"/>
                <w:sz w:val="17"/>
                <w:szCs w:val="17"/>
              </w:rPr>
              <w:t>34.8 c</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35F0189" w14:textId="77777777" w:rsidR="00D51489" w:rsidRDefault="00396A92">
            <w:pPr>
              <w:jc w:val="center"/>
            </w:pPr>
            <w:r>
              <w:rPr>
                <w:color w:val="000000"/>
                <w:sz w:val="17"/>
                <w:szCs w:val="17"/>
              </w:rPr>
              <w:t>6.02 b</w:t>
            </w:r>
          </w:p>
        </w:tc>
      </w:tr>
      <w:tr w:rsidR="00D51489" w14:paraId="4800CEAA" w14:textId="77777777" w:rsidTr="00C65193">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3A8D0B7" w14:textId="77777777" w:rsidR="00D51489" w:rsidRDefault="00396A92">
            <w:pPr>
              <w:jc w:val="center"/>
            </w:pPr>
            <w:r>
              <w:rPr>
                <w:color w:val="000000"/>
                <w:sz w:val="17"/>
                <w:szCs w:val="17"/>
              </w:rPr>
              <w:t>T₃</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1E5BC8E9" w14:textId="77777777" w:rsidR="00D51489" w:rsidRDefault="00396A92">
            <w:pPr>
              <w:jc w:val="center"/>
            </w:pPr>
            <w:r>
              <w:rPr>
                <w:color w:val="000000"/>
                <w:sz w:val="17"/>
                <w:szCs w:val="17"/>
              </w:rPr>
              <w:t>2.22 ab</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237509C" w14:textId="77777777" w:rsidR="00D51489" w:rsidRDefault="00396A92">
            <w:pPr>
              <w:jc w:val="center"/>
            </w:pPr>
            <w:r>
              <w:rPr>
                <w:color w:val="000000"/>
                <w:sz w:val="17"/>
                <w:szCs w:val="17"/>
              </w:rPr>
              <w:t>5.28 ab</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F1C52D4" w14:textId="77777777" w:rsidR="00D51489" w:rsidRDefault="00396A92">
            <w:pPr>
              <w:jc w:val="center"/>
            </w:pPr>
            <w:r>
              <w:rPr>
                <w:color w:val="000000"/>
                <w:sz w:val="17"/>
                <w:szCs w:val="17"/>
              </w:rPr>
              <w:t>58.4 cd</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CA266E8" w14:textId="77777777" w:rsidR="00D51489" w:rsidRDefault="00396A92">
            <w:pPr>
              <w:jc w:val="center"/>
            </w:pPr>
            <w:r>
              <w:rPr>
                <w:color w:val="000000"/>
                <w:sz w:val="17"/>
                <w:szCs w:val="17"/>
              </w:rPr>
              <w:t>42.8 ab</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D52AE97" w14:textId="77777777" w:rsidR="00D51489" w:rsidRDefault="00396A92">
            <w:pPr>
              <w:jc w:val="center"/>
            </w:pPr>
            <w:r>
              <w:rPr>
                <w:color w:val="000000"/>
                <w:sz w:val="17"/>
                <w:szCs w:val="17"/>
              </w:rPr>
              <w:t>6.58 a</w:t>
            </w:r>
          </w:p>
        </w:tc>
      </w:tr>
      <w:tr w:rsidR="00D51489" w14:paraId="1C03CB54" w14:textId="77777777" w:rsidTr="00C65193">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2053A9B" w14:textId="77777777" w:rsidR="00D51489" w:rsidRDefault="00396A92">
            <w:pPr>
              <w:jc w:val="center"/>
            </w:pPr>
            <w:r>
              <w:rPr>
                <w:color w:val="000000"/>
                <w:sz w:val="17"/>
                <w:szCs w:val="17"/>
              </w:rPr>
              <w:t>T₄</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DA626E5" w14:textId="77777777" w:rsidR="00D51489" w:rsidRDefault="00396A92">
            <w:pPr>
              <w:jc w:val="center"/>
            </w:pPr>
            <w:r>
              <w:rPr>
                <w:color w:val="000000"/>
                <w:sz w:val="17"/>
                <w:szCs w:val="17"/>
              </w:rPr>
              <w:t>1.76 bc</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6A2F102E" w14:textId="77777777" w:rsidR="00D51489" w:rsidRDefault="00396A92">
            <w:pPr>
              <w:jc w:val="center"/>
            </w:pPr>
            <w:r>
              <w:rPr>
                <w:color w:val="000000"/>
                <w:sz w:val="17"/>
                <w:szCs w:val="17"/>
              </w:rPr>
              <w:t>4.06 bc</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A8CB19E" w14:textId="77777777" w:rsidR="00D51489" w:rsidRDefault="00396A92">
            <w:pPr>
              <w:jc w:val="center"/>
            </w:pPr>
            <w:r>
              <w:rPr>
                <w:color w:val="000000"/>
                <w:sz w:val="17"/>
                <w:szCs w:val="17"/>
              </w:rPr>
              <w:t>82.6 b</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286CC5E" w14:textId="77777777" w:rsidR="00D51489" w:rsidRDefault="00396A92">
            <w:pPr>
              <w:jc w:val="center"/>
            </w:pPr>
            <w:r>
              <w:rPr>
                <w:color w:val="000000"/>
                <w:sz w:val="17"/>
                <w:szCs w:val="17"/>
              </w:rPr>
              <w:t>36.8 bc</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85B2769" w14:textId="77777777" w:rsidR="00D51489" w:rsidRDefault="00396A92">
            <w:pPr>
              <w:jc w:val="center"/>
            </w:pPr>
            <w:r>
              <w:rPr>
                <w:color w:val="000000"/>
                <w:sz w:val="17"/>
                <w:szCs w:val="17"/>
              </w:rPr>
              <w:t>6.18 ab</w:t>
            </w:r>
          </w:p>
        </w:tc>
      </w:tr>
      <w:tr w:rsidR="00D51489" w14:paraId="141F07C4" w14:textId="77777777" w:rsidTr="00C65193">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89C035F" w14:textId="77777777" w:rsidR="00D51489" w:rsidRDefault="00396A92">
            <w:pPr>
              <w:jc w:val="center"/>
            </w:pPr>
            <w:r>
              <w:rPr>
                <w:color w:val="000000"/>
                <w:sz w:val="17"/>
                <w:szCs w:val="17"/>
              </w:rPr>
              <w:t>T₅</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43A33A4" w14:textId="77777777" w:rsidR="00D51489" w:rsidRDefault="00396A92">
            <w:pPr>
              <w:jc w:val="center"/>
            </w:pPr>
            <w:r>
              <w:rPr>
                <w:color w:val="000000"/>
                <w:sz w:val="17"/>
                <w:szCs w:val="17"/>
              </w:rPr>
              <w:t>2.38 a</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77DC1C80" w14:textId="77777777" w:rsidR="00D51489" w:rsidRDefault="00396A92">
            <w:pPr>
              <w:jc w:val="center"/>
            </w:pPr>
            <w:r>
              <w:rPr>
                <w:color w:val="000000"/>
                <w:sz w:val="17"/>
                <w:szCs w:val="17"/>
              </w:rPr>
              <w:t>5.62 a</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23E5981" w14:textId="77777777" w:rsidR="00D51489" w:rsidRDefault="00396A92">
            <w:pPr>
              <w:jc w:val="center"/>
            </w:pPr>
            <w:r>
              <w:rPr>
                <w:color w:val="000000"/>
                <w:sz w:val="17"/>
                <w:szCs w:val="17"/>
              </w:rPr>
              <w:t>52.4 cd</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CFC7F35" w14:textId="77777777" w:rsidR="00D51489" w:rsidRDefault="00396A92">
            <w:pPr>
              <w:jc w:val="center"/>
            </w:pPr>
            <w:r>
              <w:rPr>
                <w:color w:val="000000"/>
                <w:sz w:val="17"/>
                <w:szCs w:val="17"/>
              </w:rPr>
              <w:t>44.6 ab</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DA8E9D3" w14:textId="77777777" w:rsidR="00D51489" w:rsidRDefault="00396A92">
            <w:pPr>
              <w:jc w:val="center"/>
            </w:pPr>
            <w:r>
              <w:rPr>
                <w:color w:val="000000"/>
                <w:sz w:val="17"/>
                <w:szCs w:val="17"/>
              </w:rPr>
              <w:t>6.66 a</w:t>
            </w:r>
          </w:p>
        </w:tc>
      </w:tr>
      <w:tr w:rsidR="00D51489" w14:paraId="7FD5970A" w14:textId="77777777" w:rsidTr="00C65193">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579A1F4" w14:textId="77777777" w:rsidR="00D51489" w:rsidRDefault="00396A92">
            <w:pPr>
              <w:jc w:val="center"/>
            </w:pPr>
            <w:r>
              <w:rPr>
                <w:color w:val="000000"/>
                <w:sz w:val="17"/>
                <w:szCs w:val="17"/>
              </w:rPr>
              <w:t>T₆</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2646C683" w14:textId="77777777" w:rsidR="00D51489" w:rsidRDefault="00396A92">
            <w:pPr>
              <w:jc w:val="center"/>
            </w:pPr>
            <w:r>
              <w:rPr>
                <w:color w:val="000000"/>
                <w:sz w:val="17"/>
                <w:szCs w:val="17"/>
              </w:rPr>
              <w:t>1.84 bc</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043A6443" w14:textId="77777777" w:rsidR="00D51489" w:rsidRDefault="00396A92">
            <w:pPr>
              <w:jc w:val="center"/>
            </w:pPr>
            <w:r>
              <w:rPr>
                <w:color w:val="000000"/>
                <w:sz w:val="17"/>
                <w:szCs w:val="17"/>
              </w:rPr>
              <w:t>4.22 bc</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F251B8E" w14:textId="77777777" w:rsidR="00D51489" w:rsidRDefault="00396A92">
            <w:pPr>
              <w:jc w:val="center"/>
            </w:pPr>
            <w:r>
              <w:rPr>
                <w:color w:val="000000"/>
                <w:sz w:val="17"/>
                <w:szCs w:val="17"/>
              </w:rPr>
              <w:t>84.8 b</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D9EFFC9" w14:textId="77777777" w:rsidR="00D51489" w:rsidRDefault="00396A92">
            <w:pPr>
              <w:jc w:val="center"/>
            </w:pPr>
            <w:r>
              <w:rPr>
                <w:color w:val="000000"/>
                <w:sz w:val="17"/>
                <w:szCs w:val="17"/>
              </w:rPr>
              <w:t>37.4 bc</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7C79CC2" w14:textId="77777777" w:rsidR="00D51489" w:rsidRDefault="00396A92">
            <w:pPr>
              <w:jc w:val="center"/>
            </w:pPr>
            <w:r>
              <w:rPr>
                <w:color w:val="000000"/>
                <w:sz w:val="17"/>
                <w:szCs w:val="17"/>
              </w:rPr>
              <w:t>6.12 ab</w:t>
            </w:r>
          </w:p>
        </w:tc>
      </w:tr>
      <w:tr w:rsidR="00D51489" w14:paraId="2E527244" w14:textId="77777777" w:rsidTr="00C65193">
        <w:tc>
          <w:tcPr>
            <w:tcW w:w="9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0104F4C" w14:textId="77777777" w:rsidR="00D51489" w:rsidRDefault="00396A92">
            <w:pPr>
              <w:jc w:val="center"/>
            </w:pPr>
            <w:r>
              <w:rPr>
                <w:b/>
                <w:bCs/>
                <w:color w:val="000000"/>
                <w:sz w:val="17"/>
                <w:szCs w:val="17"/>
              </w:rPr>
              <w:t>LSD (0.05)</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4CBEE968" w14:textId="77777777" w:rsidR="00D51489" w:rsidRDefault="00396A92">
            <w:pPr>
              <w:jc w:val="center"/>
            </w:pPr>
            <w:r>
              <w:rPr>
                <w:b/>
                <w:bCs/>
                <w:color w:val="000000"/>
                <w:sz w:val="17"/>
                <w:szCs w:val="17"/>
              </w:rPr>
              <w:t>0.21</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30D099B" w14:textId="77777777" w:rsidR="00D51489" w:rsidRDefault="00396A92">
            <w:pPr>
              <w:jc w:val="center"/>
            </w:pPr>
            <w:r>
              <w:rPr>
                <w:b/>
                <w:bCs/>
                <w:color w:val="000000"/>
                <w:sz w:val="17"/>
                <w:szCs w:val="17"/>
              </w:rPr>
              <w:t>0.38</w:t>
            </w:r>
          </w:p>
        </w:tc>
        <w:tc>
          <w:tcPr>
            <w:tcW w:w="131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6365C72" w14:textId="77777777" w:rsidR="00D51489" w:rsidRDefault="00396A92">
            <w:pPr>
              <w:jc w:val="center"/>
            </w:pPr>
            <w:r>
              <w:rPr>
                <w:b/>
                <w:bCs/>
                <w:color w:val="000000"/>
                <w:sz w:val="17"/>
                <w:szCs w:val="17"/>
              </w:rPr>
              <w:t>8.2</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5E8552C9" w14:textId="77777777" w:rsidR="00D51489" w:rsidRDefault="00396A92">
            <w:pPr>
              <w:jc w:val="center"/>
            </w:pPr>
            <w:r>
              <w:rPr>
                <w:b/>
                <w:bCs/>
                <w:color w:val="000000"/>
                <w:sz w:val="17"/>
                <w:szCs w:val="17"/>
              </w:rPr>
              <w:t>3.6</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100" w:type="dxa"/>
              <w:bottom w:w="60" w:type="dxa"/>
              <w:right w:w="100" w:type="dxa"/>
            </w:tcMar>
            <w:vAlign w:val="center"/>
          </w:tcPr>
          <w:p w14:paraId="3BC5CCE6" w14:textId="77777777" w:rsidR="00D51489" w:rsidRDefault="00396A92">
            <w:pPr>
              <w:jc w:val="center"/>
            </w:pPr>
            <w:r>
              <w:rPr>
                <w:b/>
                <w:bCs/>
                <w:color w:val="000000"/>
                <w:sz w:val="17"/>
                <w:szCs w:val="17"/>
              </w:rPr>
              <w:t>0.24</w:t>
            </w:r>
          </w:p>
        </w:tc>
      </w:tr>
    </w:tbl>
    <w:p w14:paraId="2BF664F5" w14:textId="77777777" w:rsidR="00D51489" w:rsidRDefault="00396A92">
      <w:pPr>
        <w:spacing w:before="100" w:after="100" w:line="276" w:lineRule="auto"/>
        <w:jc w:val="both"/>
      </w:pPr>
      <w:r>
        <w:rPr>
          <w:color w:val="000000"/>
        </w:rPr>
        <w:t>Means followed by different letters within the same column are significantly different at P ≤ 0.05 (DMRT). n = 3.</w:t>
      </w:r>
    </w:p>
    <w:p w14:paraId="268BE512" w14:textId="307E3D9B" w:rsidR="00D51489" w:rsidRDefault="006440CE" w:rsidP="001015F8">
      <w:pPr>
        <w:spacing w:before="100" w:after="100" w:line="276" w:lineRule="auto"/>
        <w:ind w:firstLine="720"/>
        <w:jc w:val="both"/>
      </w:pPr>
      <w:r w:rsidRPr="006440CE">
        <w:rPr>
          <w:color w:val="000000"/>
        </w:rPr>
        <w:t>Table (7) showed that</w:t>
      </w:r>
      <w:r>
        <w:rPr>
          <w:i/>
          <w:iCs/>
          <w:color w:val="000000"/>
        </w:rPr>
        <w:t xml:space="preserve"> </w:t>
      </w:r>
      <w:r w:rsidRPr="001015F8">
        <w:rPr>
          <w:i/>
          <w:iCs/>
          <w:color w:val="000000"/>
        </w:rPr>
        <w:t>Tradescantia pallida</w:t>
      </w:r>
      <w:r>
        <w:rPr>
          <w:color w:val="000000"/>
        </w:rPr>
        <w:t xml:space="preserve"> exhibited the highest proline accumulation relative to control values (94.2 µg g⁻¹ FW at T₂ vs. 46.8 µg g⁻¹ FW at T</w:t>
      </w:r>
      <w:proofErr w:type="gramStart"/>
      <w:r>
        <w:rPr>
          <w:color w:val="000000"/>
        </w:rPr>
        <w:t>₀  a</w:t>
      </w:r>
      <w:proofErr w:type="gramEnd"/>
      <w:r>
        <w:rPr>
          <w:color w:val="000000"/>
        </w:rPr>
        <w:t xml:space="preserve"> 101.3% increase), indicating a more pronounced osmotic stress response compared to the other two species. This pattern aligns with the anthocyanin-rich physiology of </w:t>
      </w:r>
      <w:r w:rsidRPr="001015F8">
        <w:rPr>
          <w:i/>
          <w:iCs/>
          <w:color w:val="000000"/>
        </w:rPr>
        <w:t>T. pallida</w:t>
      </w:r>
      <w:r>
        <w:rPr>
          <w:color w:val="000000"/>
        </w:rPr>
        <w:t>, where pigment accumulation also contributes to antioxidant capacity under stress (</w:t>
      </w:r>
      <w:r w:rsidRPr="007C5691">
        <w:rPr>
          <w:color w:val="00B0F0"/>
        </w:rPr>
        <w:t xml:space="preserve">Šiukšta </w:t>
      </w:r>
      <w:r w:rsidRPr="007C5691">
        <w:rPr>
          <w:i/>
          <w:iCs/>
          <w:color w:val="00B0F0"/>
        </w:rPr>
        <w:t>et al.,</w:t>
      </w:r>
      <w:r w:rsidRPr="007C5691">
        <w:rPr>
          <w:color w:val="00B0F0"/>
        </w:rPr>
        <w:t xml:space="preserve"> </w:t>
      </w:r>
      <w:r w:rsidRPr="006440CE">
        <w:rPr>
          <w:color w:val="00B0F0"/>
        </w:rPr>
        <w:t>201</w:t>
      </w:r>
      <w:r>
        <w:rPr>
          <w:color w:val="00B0F0"/>
        </w:rPr>
        <w:t>9</w:t>
      </w:r>
      <w:r>
        <w:rPr>
          <w:color w:val="000000"/>
        </w:rPr>
        <w:t xml:space="preserve">). Chlorophyll decline was most severe in </w:t>
      </w:r>
      <w:r w:rsidRPr="001015F8">
        <w:rPr>
          <w:i/>
          <w:iCs/>
          <w:color w:val="000000"/>
        </w:rPr>
        <w:t>T. pallida</w:t>
      </w:r>
      <w:r>
        <w:rPr>
          <w:color w:val="000000"/>
        </w:rPr>
        <w:t xml:space="preserve"> (38.2% reduction at T₂), suggesting relatively greater vulnerability of the photosynthetic apparatus to Pb</w:t>
      </w:r>
      <w:r w:rsidR="001015F8">
        <w:rPr>
          <w:color w:val="000000"/>
        </w:rPr>
        <w:t xml:space="preserve"> </w:t>
      </w:r>
      <w:r>
        <w:rPr>
          <w:color w:val="000000"/>
        </w:rPr>
        <w:t>induced oxidative damage. Despite this, the species' strong bioindicator characteristics and compact ornamental form support its use in contaminated landscapes where space is limited.</w:t>
      </w:r>
    </w:p>
    <w:p w14:paraId="5FDFA3C0" w14:textId="77777777" w:rsidR="00D51489" w:rsidRPr="001015F8" w:rsidRDefault="00396A92">
      <w:pPr>
        <w:pStyle w:val="Heading1"/>
        <w:rPr>
          <w:color w:val="000000" w:themeColor="text1"/>
        </w:rPr>
      </w:pPr>
      <w:r w:rsidRPr="001015F8">
        <w:rPr>
          <w:color w:val="000000" w:themeColor="text1"/>
        </w:rPr>
        <w:t>4. Conclusion</w:t>
      </w:r>
    </w:p>
    <w:p w14:paraId="2199F024" w14:textId="0D01E72D" w:rsidR="00D51489" w:rsidRDefault="00396A92" w:rsidP="001015F8">
      <w:pPr>
        <w:spacing w:before="100" w:after="100" w:line="276" w:lineRule="auto"/>
        <w:ind w:firstLine="720"/>
        <w:jc w:val="both"/>
      </w:pPr>
      <w:r>
        <w:rPr>
          <w:color w:val="000000"/>
        </w:rPr>
        <w:t>Lead (Pb) acetate contamination imposed significant, dose</w:t>
      </w:r>
      <w:r w:rsidR="00F10E83">
        <w:rPr>
          <w:color w:val="000000"/>
        </w:rPr>
        <w:t xml:space="preserve"> </w:t>
      </w:r>
      <w:r>
        <w:rPr>
          <w:color w:val="000000"/>
        </w:rPr>
        <w:t xml:space="preserve">dependent phytotoxicity across all </w:t>
      </w:r>
      <w:proofErr w:type="gramStart"/>
      <w:r>
        <w:rPr>
          <w:color w:val="000000"/>
        </w:rPr>
        <w:t>three ornamental</w:t>
      </w:r>
      <w:proofErr w:type="gramEnd"/>
      <w:r>
        <w:rPr>
          <w:color w:val="000000"/>
        </w:rPr>
        <w:t xml:space="preserve"> species, characterized by reductions in biomass, chlorophyll degradation, carbohydrate depletion, and proline accumulation. Split-plot ANOVA confirmed highly significant effects of </w:t>
      </w:r>
      <w:r w:rsidRPr="00E86371">
        <w:rPr>
          <w:color w:val="000000" w:themeColor="text1"/>
        </w:rPr>
        <w:t xml:space="preserve">both </w:t>
      </w:r>
      <w:r>
        <w:rPr>
          <w:color w:val="000000"/>
        </w:rPr>
        <w:t>species and Pb × CA treatment combinations on all measured parameters, with significant species</w:t>
      </w:r>
      <w:r w:rsidR="00F10E83">
        <w:rPr>
          <w:color w:val="000000"/>
        </w:rPr>
        <w:t xml:space="preserve"> </w:t>
      </w:r>
      <w:r>
        <w:rPr>
          <w:color w:val="000000"/>
        </w:rPr>
        <w:t>treatment interactions validating differential tolerance among the three ornamentals.</w:t>
      </w:r>
    </w:p>
    <w:p w14:paraId="299E646E" w14:textId="4BE6527F" w:rsidR="00D51489" w:rsidRDefault="00396A92" w:rsidP="00F10E83">
      <w:pPr>
        <w:spacing w:before="100" w:after="100" w:line="276" w:lineRule="auto"/>
        <w:ind w:firstLine="720"/>
        <w:jc w:val="both"/>
      </w:pPr>
      <w:r>
        <w:rPr>
          <w:color w:val="000000"/>
        </w:rPr>
        <w:lastRenderedPageBreak/>
        <w:t xml:space="preserve">Citric acid application at </w:t>
      </w:r>
      <w:r w:rsidRPr="00E86371">
        <w:rPr>
          <w:color w:val="000000" w:themeColor="text1"/>
        </w:rPr>
        <w:t xml:space="preserve">1.0 g kg⁻¹ </w:t>
      </w:r>
      <w:r>
        <w:rPr>
          <w:color w:val="000000"/>
        </w:rPr>
        <w:t>effectively mitigated Pb toxicity across all species by chelating Pb ions in the rhizosphere, reducing phytotoxic free</w:t>
      </w:r>
      <w:r w:rsidR="00F10E83">
        <w:rPr>
          <w:color w:val="000000"/>
        </w:rPr>
        <w:t xml:space="preserve"> </w:t>
      </w:r>
      <w:r>
        <w:rPr>
          <w:color w:val="000000"/>
        </w:rPr>
        <w:t>Pb activity, and improving mineral nutrition.</w:t>
      </w:r>
    </w:p>
    <w:p w14:paraId="3C7F9126" w14:textId="382DC6F1" w:rsidR="00D51489" w:rsidRDefault="00396A92" w:rsidP="00F10E83">
      <w:pPr>
        <w:spacing w:before="100" w:after="100" w:line="276" w:lineRule="auto"/>
        <w:ind w:firstLine="720"/>
        <w:jc w:val="both"/>
      </w:pPr>
      <w:r>
        <w:rPr>
          <w:color w:val="000000"/>
        </w:rPr>
        <w:t xml:space="preserve">Among the three species: (1) </w:t>
      </w:r>
      <w:r w:rsidRPr="00F10E83">
        <w:rPr>
          <w:i/>
          <w:iCs/>
          <w:color w:val="000000"/>
        </w:rPr>
        <w:t>Canna indica</w:t>
      </w:r>
      <w:r>
        <w:rPr>
          <w:color w:val="000000"/>
        </w:rPr>
        <w:t xml:space="preserve"> demonstrated the highest biomass, greatest absolute vegetative growth, and most complete biochemical recovery under CA treatment (TI reaching 96.9% at T₅), making it the most promising species for phytoremediation of Pb</w:t>
      </w:r>
      <w:r w:rsidR="00F10E83">
        <w:rPr>
          <w:color w:val="000000"/>
        </w:rPr>
        <w:t xml:space="preserve"> </w:t>
      </w:r>
      <w:r>
        <w:rPr>
          <w:color w:val="000000"/>
        </w:rPr>
        <w:t xml:space="preserve">contaminated soils combined with citric acid chelation; (2) </w:t>
      </w:r>
      <w:r w:rsidRPr="00F10E83">
        <w:rPr>
          <w:i/>
          <w:iCs/>
          <w:color w:val="000000"/>
        </w:rPr>
        <w:t>Sansevieria trifasciata</w:t>
      </w:r>
      <w:r>
        <w:rPr>
          <w:color w:val="000000"/>
        </w:rPr>
        <w:t xml:space="preserve"> exhibited the most robust intrinsic tolerance (highest TI at equivalent Pb levels without CA), qualifying it as an excellent </w:t>
      </w:r>
      <w:r w:rsidR="006967C6">
        <w:rPr>
          <w:color w:val="000000"/>
        </w:rPr>
        <w:t>phytostabilizers</w:t>
      </w:r>
      <w:r>
        <w:rPr>
          <w:color w:val="000000"/>
        </w:rPr>
        <w:t xml:space="preserve"> for highly contaminated sites; (3) </w:t>
      </w:r>
      <w:r w:rsidRPr="00F10E83">
        <w:rPr>
          <w:i/>
          <w:iCs/>
          <w:color w:val="000000"/>
        </w:rPr>
        <w:t>Tradescantia pallida</w:t>
      </w:r>
      <w:r>
        <w:rPr>
          <w:color w:val="000000"/>
        </w:rPr>
        <w:t xml:space="preserve"> showed the strongest proline</w:t>
      </w:r>
      <w:r w:rsidR="00F10E83">
        <w:rPr>
          <w:color w:val="000000"/>
        </w:rPr>
        <w:t xml:space="preserve"> </w:t>
      </w:r>
      <w:r>
        <w:rPr>
          <w:color w:val="000000"/>
        </w:rPr>
        <w:t>mediated osmotic stress response and valuable bioindicator characteristics, supporting its complementary role in contaminated landscape monitoring.</w:t>
      </w:r>
    </w:p>
    <w:p w14:paraId="04F039B2" w14:textId="77777777" w:rsidR="00D51489" w:rsidRPr="00BE1D89" w:rsidRDefault="00396A92">
      <w:pPr>
        <w:pStyle w:val="Heading1"/>
        <w:rPr>
          <w:color w:val="auto"/>
        </w:rPr>
      </w:pPr>
      <w:r w:rsidRPr="00BE1D89">
        <w:rPr>
          <w:color w:val="auto"/>
        </w:rPr>
        <w:t>5. Recommendation</w:t>
      </w:r>
    </w:p>
    <w:p w14:paraId="0EE221CE" w14:textId="2803EC15" w:rsidR="00D51489" w:rsidRDefault="00396A92" w:rsidP="00BE1D89">
      <w:pPr>
        <w:spacing w:before="100" w:after="100" w:line="276" w:lineRule="auto"/>
        <w:ind w:firstLine="720"/>
        <w:jc w:val="both"/>
      </w:pPr>
      <w:r>
        <w:rPr>
          <w:color w:val="000000"/>
        </w:rPr>
        <w:t xml:space="preserve">Based on the results of this study, </w:t>
      </w:r>
      <w:r w:rsidRPr="00BE1D89">
        <w:rPr>
          <w:i/>
          <w:iCs/>
          <w:color w:val="000000"/>
        </w:rPr>
        <w:t>Canna indica</w:t>
      </w:r>
      <w:r>
        <w:rPr>
          <w:color w:val="000000"/>
        </w:rPr>
        <w:t xml:space="preserve"> combined with citric acid application at 1.0 g kg⁻¹ is recommended as the primary ornamental species for the phytoremediation and greening of lead</w:t>
      </w:r>
      <w:r w:rsidR="006800E7">
        <w:rPr>
          <w:color w:val="000000"/>
        </w:rPr>
        <w:t xml:space="preserve"> </w:t>
      </w:r>
      <w:r>
        <w:rPr>
          <w:color w:val="000000"/>
        </w:rPr>
        <w:t>contaminated urban and industrial environments. Its high biomass, strong root system, tolerance to Pb stress, and pronounced positive response to chelation</w:t>
      </w:r>
      <w:r w:rsidR="006800E7">
        <w:rPr>
          <w:color w:val="000000"/>
        </w:rPr>
        <w:t xml:space="preserve"> </w:t>
      </w:r>
      <w:r>
        <w:rPr>
          <w:color w:val="000000"/>
        </w:rPr>
        <w:t xml:space="preserve">assisted </w:t>
      </w:r>
      <w:r w:rsidRPr="006967C6">
        <w:rPr>
          <w:color w:val="000000" w:themeColor="text1"/>
        </w:rPr>
        <w:t>phytoextraction</w:t>
      </w:r>
      <w:r>
        <w:rPr>
          <w:color w:val="000000"/>
        </w:rPr>
        <w:t xml:space="preserve"> make it the optimal choice for landscape integration in contaminated zones. </w:t>
      </w:r>
      <w:r w:rsidRPr="006800E7">
        <w:rPr>
          <w:i/>
          <w:iCs/>
          <w:color w:val="000000"/>
        </w:rPr>
        <w:t>Sansevieria trifasciata</w:t>
      </w:r>
      <w:r>
        <w:rPr>
          <w:color w:val="000000"/>
        </w:rPr>
        <w:t xml:space="preserve"> is secondarily recommended for indoor environments and highly contaminated sites where its inherent stress tolerance and </w:t>
      </w:r>
      <w:r w:rsidR="006967C6" w:rsidRPr="006967C6">
        <w:rPr>
          <w:color w:val="000000" w:themeColor="text1"/>
        </w:rPr>
        <w:t>Phyto stabilization</w:t>
      </w:r>
      <w:r w:rsidRPr="006967C6">
        <w:rPr>
          <w:color w:val="000000" w:themeColor="text1"/>
        </w:rPr>
        <w:t xml:space="preserve"> </w:t>
      </w:r>
      <w:r>
        <w:rPr>
          <w:color w:val="000000"/>
        </w:rPr>
        <w:t xml:space="preserve">capacity are advantageous. </w:t>
      </w:r>
      <w:r w:rsidRPr="009D2D7B">
        <w:rPr>
          <w:i/>
          <w:iCs/>
          <w:color w:val="000000"/>
        </w:rPr>
        <w:t>Tradescantia pallida</w:t>
      </w:r>
      <w:r>
        <w:rPr>
          <w:color w:val="000000"/>
        </w:rPr>
        <w:t xml:space="preserve"> is recommended for use as a bioindicator companion plant in monitoring programs and in areas of moderate contamination where its compact morphology and visual stress response can provide early warnings of Pb pollution escalation.</w:t>
      </w:r>
    </w:p>
    <w:p w14:paraId="1437A1E6" w14:textId="4F9B21B4" w:rsidR="00D51489" w:rsidRDefault="00396A92">
      <w:pPr>
        <w:spacing w:before="100" w:after="100" w:line="276" w:lineRule="auto"/>
        <w:jc w:val="both"/>
      </w:pPr>
      <w:r>
        <w:rPr>
          <w:color w:val="000000"/>
        </w:rPr>
        <w:t>A multi</w:t>
      </w:r>
      <w:r w:rsidR="009D2D7B">
        <w:rPr>
          <w:color w:val="000000"/>
        </w:rPr>
        <w:t xml:space="preserve"> </w:t>
      </w:r>
      <w:r>
        <w:rPr>
          <w:color w:val="000000"/>
        </w:rPr>
        <w:t>species planting approach integrating all three ornamentals</w:t>
      </w:r>
      <w:r w:rsidR="009D2D7B">
        <w:rPr>
          <w:color w:val="000000"/>
        </w:rPr>
        <w:t xml:space="preserve"> </w:t>
      </w:r>
      <w:r>
        <w:rPr>
          <w:color w:val="000000"/>
        </w:rPr>
        <w:t xml:space="preserve">in combination with citric acid </w:t>
      </w:r>
      <w:r w:rsidR="00211FA2">
        <w:rPr>
          <w:color w:val="000000"/>
        </w:rPr>
        <w:t>chelation is</w:t>
      </w:r>
      <w:r>
        <w:rPr>
          <w:color w:val="000000"/>
        </w:rPr>
        <w:t xml:space="preserve"> proposed as a comprehensive "functional green zone" strategy for the ecological rehabilitation and aesthetic enhancement of Pb</w:t>
      </w:r>
      <w:r w:rsidR="009D2D7B">
        <w:rPr>
          <w:color w:val="000000"/>
        </w:rPr>
        <w:t xml:space="preserve"> </w:t>
      </w:r>
      <w:r>
        <w:rPr>
          <w:color w:val="000000"/>
        </w:rPr>
        <w:t>polluted sites adjacent to industrial facilities, roads, and urban infrastructure.</w:t>
      </w:r>
    </w:p>
    <w:p w14:paraId="3EE53C7A" w14:textId="2A3A63B2" w:rsidR="00F46EB2" w:rsidRPr="00F46EB2" w:rsidRDefault="00396A92" w:rsidP="00F46EB2">
      <w:pPr>
        <w:pStyle w:val="Heading1"/>
        <w:rPr>
          <w:color w:val="000000" w:themeColor="text1"/>
          <w:rtl/>
        </w:rPr>
      </w:pPr>
      <w:r w:rsidRPr="00D82015">
        <w:rPr>
          <w:color w:val="000000" w:themeColor="text1"/>
        </w:rPr>
        <w:t>References</w:t>
      </w:r>
    </w:p>
    <w:p w14:paraId="6F1A9C21" w14:textId="62EE6752" w:rsidR="00AC3F69" w:rsidRPr="00AC3F69" w:rsidRDefault="00AC3F69" w:rsidP="00AC3F69">
      <w:pPr>
        <w:spacing w:before="60" w:after="60" w:line="276" w:lineRule="auto"/>
        <w:jc w:val="both"/>
        <w:rPr>
          <w:color w:val="00B0F0"/>
          <w:sz w:val="22"/>
          <w:szCs w:val="22"/>
        </w:rPr>
      </w:pPr>
    </w:p>
    <w:p w14:paraId="59E69E14" w14:textId="77777777" w:rsidR="00FB63AF" w:rsidRDefault="00FB63AF">
      <w:pPr>
        <w:spacing w:before="60" w:after="60" w:line="276" w:lineRule="auto"/>
        <w:jc w:val="both"/>
        <w:rPr>
          <w:color w:val="000000"/>
          <w:sz w:val="22"/>
          <w:szCs w:val="22"/>
          <w:rtl/>
        </w:rPr>
      </w:pPr>
      <w:r w:rsidRPr="00BF7297">
        <w:rPr>
          <w:color w:val="00B0F0"/>
          <w:sz w:val="22"/>
          <w:szCs w:val="22"/>
        </w:rPr>
        <w:t>Ali,</w:t>
      </w:r>
      <w:r>
        <w:rPr>
          <w:color w:val="000000"/>
          <w:sz w:val="22"/>
          <w:szCs w:val="22"/>
        </w:rPr>
        <w:t xml:space="preserve"> H., Khan, E., &amp; Sajad, M. A. </w:t>
      </w:r>
      <w:r w:rsidRPr="00BF7297">
        <w:rPr>
          <w:color w:val="00B0F0"/>
          <w:sz w:val="22"/>
          <w:szCs w:val="22"/>
        </w:rPr>
        <w:t>(2013</w:t>
      </w:r>
      <w:r>
        <w:rPr>
          <w:color w:val="000000"/>
          <w:sz w:val="22"/>
          <w:szCs w:val="22"/>
        </w:rPr>
        <w:t xml:space="preserve">). Phytoremediation of heavy metals — concepts and applications. Chemosphere, 91(7), 869–881. </w:t>
      </w:r>
      <w:hyperlink r:id="rId8" w:history="1">
        <w:r w:rsidRPr="00880F48">
          <w:rPr>
            <w:rStyle w:val="Hyperlink"/>
            <w:sz w:val="22"/>
            <w:szCs w:val="22"/>
          </w:rPr>
          <w:t>https://doi.org/10.1016/j.chemosphere.2013.01.075</w:t>
        </w:r>
      </w:hyperlink>
    </w:p>
    <w:p w14:paraId="7F4B52E2" w14:textId="77777777" w:rsidR="00FB63AF" w:rsidRDefault="00FB63AF">
      <w:pPr>
        <w:spacing w:before="60" w:after="60" w:line="276" w:lineRule="auto"/>
        <w:jc w:val="both"/>
        <w:rPr>
          <w:color w:val="000000"/>
          <w:sz w:val="22"/>
          <w:szCs w:val="22"/>
          <w:rtl/>
        </w:rPr>
      </w:pPr>
      <w:r w:rsidRPr="00BF7297">
        <w:rPr>
          <w:color w:val="00B0F0"/>
          <w:sz w:val="22"/>
          <w:szCs w:val="22"/>
        </w:rPr>
        <w:t>Ali,</w:t>
      </w:r>
      <w:r>
        <w:rPr>
          <w:color w:val="000000"/>
          <w:sz w:val="22"/>
          <w:szCs w:val="22"/>
        </w:rPr>
        <w:t xml:space="preserve"> S., Abbas, Z., Rizwan, M., Zaheer, I. E., Yavaş, İ., Ünay, A., ... &amp; Kalderis, D</w:t>
      </w:r>
      <w:r w:rsidRPr="00AC63DE">
        <w:rPr>
          <w:color w:val="00B0F0"/>
          <w:sz w:val="22"/>
          <w:szCs w:val="22"/>
        </w:rPr>
        <w:t>. (2020</w:t>
      </w:r>
      <w:r>
        <w:rPr>
          <w:color w:val="000000"/>
          <w:sz w:val="22"/>
          <w:szCs w:val="22"/>
        </w:rPr>
        <w:t xml:space="preserve">). Application of floating aquatic plants in phytoremediation of heavy metals polluted water: A review. Sustainability, 11(20), 5801. </w:t>
      </w:r>
      <w:hyperlink r:id="rId9" w:history="1">
        <w:r w:rsidRPr="00880F48">
          <w:rPr>
            <w:rStyle w:val="Hyperlink"/>
            <w:sz w:val="22"/>
            <w:szCs w:val="22"/>
          </w:rPr>
          <w:t>https://doi.org/10.3390/su11205801</w:t>
        </w:r>
      </w:hyperlink>
    </w:p>
    <w:p w14:paraId="07B79E58" w14:textId="77777777" w:rsidR="00FB63AF" w:rsidRPr="0014473B" w:rsidRDefault="00A11FD8" w:rsidP="0014473B">
      <w:pPr>
        <w:shd w:val="clear" w:color="auto" w:fill="FFFFFF"/>
        <w:spacing w:before="375" w:after="100" w:afterAutospacing="1"/>
        <w:outlineLvl w:val="1"/>
        <w:rPr>
          <w:color w:val="00B0F0"/>
        </w:rPr>
      </w:pPr>
      <w:hyperlink r:id="rId10" w:history="1">
        <w:r w:rsidR="00FB63AF" w:rsidRPr="0014473B">
          <w:rPr>
            <w:color w:val="00B0F0"/>
          </w:rPr>
          <w:t> Arshad a</w:t>
        </w:r>
      </w:hyperlink>
      <w:r w:rsidR="00FB63AF" w:rsidRPr="0014473B">
        <w:rPr>
          <w:color w:val="00B0F0"/>
        </w:rPr>
        <w:t>,  Naqvi</w:t>
      </w:r>
      <w:r w:rsidR="00FB63AF">
        <w:rPr>
          <w:color w:val="00B0F0"/>
        </w:rPr>
        <w:t xml:space="preserve"> N.</w:t>
      </w:r>
      <w:r w:rsidR="00FB63AF" w:rsidRPr="0014473B">
        <w:rPr>
          <w:color w:val="00B0F0"/>
        </w:rPr>
        <w:t> </w:t>
      </w:r>
      <w:r w:rsidR="00FB63AF" w:rsidRPr="00175EED">
        <w:t>a, Gul I.a, Yaqoob K.b, </w:t>
      </w:r>
      <w:hyperlink r:id="rId11" w:history="1">
        <w:r w:rsidR="00FB63AF" w:rsidRPr="00175EED">
          <w:t> Bilal M. c</w:t>
        </w:r>
      </w:hyperlink>
      <w:r w:rsidR="00FB63AF" w:rsidRPr="00175EED">
        <w:t>,  Kallerhoff J. d (</w:t>
      </w:r>
      <w:r w:rsidR="00FB63AF" w:rsidRPr="00FB63AF">
        <w:rPr>
          <w:color w:val="00B0F0"/>
        </w:rPr>
        <w:t>2020</w:t>
      </w:r>
      <w:r w:rsidR="00FB63AF" w:rsidRPr="00175EED">
        <w:t xml:space="preserve">).  Lead phytoextraction by Pelargonium hortorum: Comparative assessment of EDTA and DIPA for Pb mobility and toxicity </w:t>
      </w:r>
      <w:hyperlink r:id="rId12" w:tooltip="Go to table of contents for this volume/issue" w:history="1">
        <w:r w:rsidR="00FB63AF" w:rsidRPr="00175EED">
          <w:t>Volume 748</w:t>
        </w:r>
      </w:hyperlink>
      <w:r w:rsidR="00FB63AF" w:rsidRPr="00175EED">
        <w:t xml:space="preserve"> , 141496.</w:t>
      </w:r>
    </w:p>
    <w:p w14:paraId="2A423B5C" w14:textId="77777777" w:rsidR="00FB63AF" w:rsidRDefault="00FB63AF">
      <w:pPr>
        <w:spacing w:before="60" w:after="60" w:line="276" w:lineRule="auto"/>
        <w:jc w:val="both"/>
        <w:rPr>
          <w:color w:val="000000"/>
          <w:sz w:val="22"/>
          <w:szCs w:val="22"/>
          <w:rtl/>
        </w:rPr>
      </w:pPr>
      <w:r w:rsidRPr="004F0C4F">
        <w:rPr>
          <w:color w:val="00B0F0"/>
          <w:sz w:val="22"/>
          <w:szCs w:val="22"/>
        </w:rPr>
        <w:lastRenderedPageBreak/>
        <w:t>Bates,</w:t>
      </w:r>
      <w:r>
        <w:rPr>
          <w:color w:val="000000"/>
          <w:sz w:val="22"/>
          <w:szCs w:val="22"/>
        </w:rPr>
        <w:t xml:space="preserve"> L. S., Waldren, R. P., &amp; Teare, I. D. (</w:t>
      </w:r>
      <w:r w:rsidRPr="004F0C4F">
        <w:rPr>
          <w:color w:val="00B0F0"/>
          <w:sz w:val="22"/>
          <w:szCs w:val="22"/>
        </w:rPr>
        <w:t>1973</w:t>
      </w:r>
      <w:r>
        <w:rPr>
          <w:color w:val="000000"/>
          <w:sz w:val="22"/>
          <w:szCs w:val="22"/>
        </w:rPr>
        <w:t xml:space="preserve">). Rapid determination of free proline for water-stress studies. Plant and Soil, 39(1), 205–207. </w:t>
      </w:r>
      <w:hyperlink r:id="rId13" w:history="1">
        <w:r w:rsidRPr="00880F48">
          <w:rPr>
            <w:rStyle w:val="Hyperlink"/>
            <w:sz w:val="22"/>
            <w:szCs w:val="22"/>
          </w:rPr>
          <w:t>https://doi.org/10.1007/BF00018060</w:t>
        </w:r>
      </w:hyperlink>
    </w:p>
    <w:p w14:paraId="49EC0466" w14:textId="77777777" w:rsidR="00FB63AF" w:rsidRDefault="00FB63AF">
      <w:pPr>
        <w:spacing w:before="60" w:after="60" w:line="276" w:lineRule="auto"/>
        <w:jc w:val="both"/>
        <w:rPr>
          <w:color w:val="000000"/>
          <w:sz w:val="22"/>
          <w:szCs w:val="22"/>
          <w:rtl/>
        </w:rPr>
      </w:pPr>
      <w:r w:rsidRPr="004F0C4F">
        <w:rPr>
          <w:color w:val="00B0F0"/>
          <w:sz w:val="22"/>
          <w:szCs w:val="22"/>
        </w:rPr>
        <w:t>Black,</w:t>
      </w:r>
      <w:r>
        <w:rPr>
          <w:color w:val="000000"/>
          <w:sz w:val="22"/>
          <w:szCs w:val="22"/>
        </w:rPr>
        <w:t xml:space="preserve"> C. A., Evans, D. D., White, J. L., Ensminger, L. E., &amp; Clark, F. E. (</w:t>
      </w:r>
      <w:r w:rsidRPr="00FB63AF">
        <w:rPr>
          <w:color w:val="00B0F0"/>
          <w:sz w:val="22"/>
          <w:szCs w:val="22"/>
        </w:rPr>
        <w:t>1982</w:t>
      </w:r>
      <w:r>
        <w:rPr>
          <w:color w:val="000000"/>
          <w:sz w:val="22"/>
          <w:szCs w:val="22"/>
        </w:rPr>
        <w:t>). Methods of Soil Analysis — Part 2: Chemical and Microbiological Properties. American Society of Agronomy, Madison, WI.</w:t>
      </w:r>
    </w:p>
    <w:p w14:paraId="7E719DEF" w14:textId="77777777" w:rsidR="00FB63AF" w:rsidRDefault="00FB63AF">
      <w:pPr>
        <w:spacing w:before="60" w:after="60" w:line="276" w:lineRule="auto"/>
        <w:jc w:val="both"/>
        <w:rPr>
          <w:rtl/>
        </w:rPr>
      </w:pPr>
      <w:r w:rsidRPr="003D310A">
        <w:rPr>
          <w:color w:val="00B0F0"/>
          <w:sz w:val="22"/>
          <w:szCs w:val="22"/>
        </w:rPr>
        <w:t>Boonyapookana,</w:t>
      </w:r>
      <w:r w:rsidRPr="003D310A">
        <w:rPr>
          <w:color w:val="000000"/>
          <w:sz w:val="22"/>
          <w:szCs w:val="22"/>
        </w:rPr>
        <w:t xml:space="preserve"> B., et al. (</w:t>
      </w:r>
      <w:r w:rsidRPr="003D310A">
        <w:rPr>
          <w:color w:val="00B0F0"/>
          <w:sz w:val="22"/>
          <w:szCs w:val="22"/>
        </w:rPr>
        <w:t>2005</w:t>
      </w:r>
      <w:r w:rsidRPr="003D310A">
        <w:rPr>
          <w:color w:val="000000"/>
          <w:sz w:val="22"/>
          <w:szCs w:val="22"/>
        </w:rPr>
        <w:t>).</w:t>
      </w:r>
      <w:r w:rsidRPr="0011674A">
        <w:t xml:space="preserve"> "Phytoaccumulation of lead by sunflower (Helianthus annuus), tobacco (Nicotiana tabacum), and vetiver (Vetiveria zizanioides)". </w:t>
      </w:r>
      <w:r w:rsidRPr="0011674A">
        <w:rPr>
          <w:i/>
          <w:iCs/>
        </w:rPr>
        <w:t>Journal of Environmental Management</w:t>
      </w:r>
      <w:r w:rsidRPr="0011674A">
        <w:t xml:space="preserve">. </w:t>
      </w:r>
    </w:p>
    <w:p w14:paraId="67C4D4B4" w14:textId="77777777" w:rsidR="00FB63AF" w:rsidRDefault="00FB63AF">
      <w:pPr>
        <w:spacing w:before="60" w:after="60" w:line="276" w:lineRule="auto"/>
        <w:jc w:val="both"/>
        <w:rPr>
          <w:color w:val="000000"/>
          <w:sz w:val="22"/>
          <w:szCs w:val="22"/>
          <w:rtl/>
        </w:rPr>
      </w:pPr>
      <w:r w:rsidRPr="004F0C4F">
        <w:rPr>
          <w:color w:val="00B0F0"/>
          <w:sz w:val="22"/>
          <w:szCs w:val="22"/>
        </w:rPr>
        <w:t>Čule</w:t>
      </w:r>
      <w:r>
        <w:rPr>
          <w:color w:val="000000"/>
          <w:sz w:val="22"/>
          <w:szCs w:val="22"/>
        </w:rPr>
        <w:t>, N., Vilotić, D., Nešić, M., Veselinović, M., Dražić, D., &amp; Mitrović, S. (</w:t>
      </w:r>
      <w:r w:rsidRPr="004F0C4F">
        <w:rPr>
          <w:color w:val="00B0F0"/>
          <w:sz w:val="22"/>
          <w:szCs w:val="22"/>
        </w:rPr>
        <w:t>2016)</w:t>
      </w:r>
      <w:r>
        <w:rPr>
          <w:color w:val="000000"/>
          <w:sz w:val="22"/>
          <w:szCs w:val="22"/>
        </w:rPr>
        <w:t>. Phytoremediation potential of Canna indica L. in water contaminated with lead. Fresenius Environmental Bulletin, 25(9), 3728–3733.</w:t>
      </w:r>
    </w:p>
    <w:p w14:paraId="0520F967" w14:textId="77777777" w:rsidR="00FB63AF" w:rsidRDefault="00FB63AF">
      <w:pPr>
        <w:spacing w:before="60" w:after="60" w:line="276" w:lineRule="auto"/>
        <w:jc w:val="both"/>
      </w:pPr>
      <w:r w:rsidRPr="000E540C">
        <w:rPr>
          <w:color w:val="00B0F0"/>
          <w:sz w:val="22"/>
          <w:szCs w:val="22"/>
        </w:rPr>
        <w:t>Dubois</w:t>
      </w:r>
      <w:r>
        <w:rPr>
          <w:color w:val="000000"/>
          <w:sz w:val="22"/>
          <w:szCs w:val="22"/>
        </w:rPr>
        <w:t>, M., Gilles, K. A., Hamilton, J. K., Rebers, P. A., &amp; Smith, F. (</w:t>
      </w:r>
      <w:r w:rsidRPr="000E540C">
        <w:rPr>
          <w:color w:val="00B0F0"/>
          <w:sz w:val="22"/>
          <w:szCs w:val="22"/>
        </w:rPr>
        <w:t>1956</w:t>
      </w:r>
      <w:r>
        <w:rPr>
          <w:color w:val="000000"/>
          <w:sz w:val="22"/>
          <w:szCs w:val="22"/>
        </w:rPr>
        <w:t>). Colorimetric method for determination of sugars and related substances. Analytical Chemistry, 28(3), 350–356. https://doi.org/10.1021/ac60111a017</w:t>
      </w:r>
    </w:p>
    <w:p w14:paraId="5D0C8922" w14:textId="77777777" w:rsidR="00FB63AF" w:rsidRDefault="00FB63AF">
      <w:pPr>
        <w:spacing w:before="60" w:after="60" w:line="276" w:lineRule="auto"/>
        <w:jc w:val="both"/>
        <w:rPr>
          <w:color w:val="EE0000"/>
          <w:sz w:val="22"/>
          <w:szCs w:val="22"/>
          <w:rtl/>
          <w:lang w:bidi="ar-EG"/>
        </w:rPr>
      </w:pPr>
      <w:r w:rsidRPr="00734A6E">
        <w:rPr>
          <w:color w:val="00B0F0"/>
          <w:sz w:val="22"/>
          <w:szCs w:val="22"/>
        </w:rPr>
        <w:t>Hayat,</w:t>
      </w:r>
      <w:r>
        <w:rPr>
          <w:color w:val="000000"/>
          <w:sz w:val="22"/>
          <w:szCs w:val="22"/>
        </w:rPr>
        <w:t xml:space="preserve"> S., Hayat, Q., Alyemeni, M. N., Wani, A. S., Pichtel, J., &amp; Ahmad, A. (</w:t>
      </w:r>
      <w:r w:rsidRPr="000E540C">
        <w:rPr>
          <w:color w:val="00B0F0"/>
          <w:sz w:val="22"/>
          <w:szCs w:val="22"/>
        </w:rPr>
        <w:t>2012</w:t>
      </w:r>
      <w:r>
        <w:rPr>
          <w:color w:val="000000"/>
          <w:sz w:val="22"/>
          <w:szCs w:val="22"/>
        </w:rPr>
        <w:t xml:space="preserve">). Role of proline under changing environments: a review. Plant Signaling &amp; Behavior, 7(11), 1456–1466. </w:t>
      </w:r>
      <w:hyperlink r:id="rId14" w:history="1">
        <w:r w:rsidRPr="00880F48">
          <w:rPr>
            <w:rStyle w:val="Hyperlink"/>
            <w:sz w:val="22"/>
            <w:szCs w:val="22"/>
          </w:rPr>
          <w:t>https://doi.org/10.4161/psb.21949</w:t>
        </w:r>
      </w:hyperlink>
      <w:r>
        <w:rPr>
          <w:color w:val="000000"/>
          <w:sz w:val="22"/>
          <w:szCs w:val="22"/>
        </w:rPr>
        <w:t xml:space="preserve"> </w:t>
      </w:r>
    </w:p>
    <w:p w14:paraId="44F5B757" w14:textId="77777777" w:rsidR="00FB63AF" w:rsidRDefault="00FB63AF">
      <w:pPr>
        <w:spacing w:before="60" w:after="60" w:line="276" w:lineRule="auto"/>
        <w:jc w:val="both"/>
        <w:rPr>
          <w:color w:val="000000"/>
          <w:sz w:val="22"/>
          <w:szCs w:val="22"/>
          <w:rtl/>
        </w:rPr>
      </w:pPr>
      <w:r w:rsidRPr="000E540C">
        <w:rPr>
          <w:color w:val="00B0F0"/>
          <w:sz w:val="22"/>
          <w:szCs w:val="22"/>
        </w:rPr>
        <w:t>Kafle</w:t>
      </w:r>
      <w:r>
        <w:rPr>
          <w:color w:val="000000"/>
          <w:sz w:val="22"/>
          <w:szCs w:val="22"/>
        </w:rPr>
        <w:t>, A., Timilsina, A., Gautam, A., Adhikari, K., Bhattarai, A., &amp; Aryal, N. (</w:t>
      </w:r>
      <w:r w:rsidRPr="000E540C">
        <w:rPr>
          <w:color w:val="00B0F0"/>
          <w:sz w:val="22"/>
          <w:szCs w:val="22"/>
        </w:rPr>
        <w:t>2022</w:t>
      </w:r>
      <w:r>
        <w:rPr>
          <w:color w:val="000000"/>
          <w:sz w:val="22"/>
          <w:szCs w:val="22"/>
        </w:rPr>
        <w:t xml:space="preserve">). Phytoremediation: Mechanisms, plant selection and enhancement by natural and synthetic agents. Environmental Advances, 8, 100203. </w:t>
      </w:r>
      <w:hyperlink r:id="rId15" w:history="1">
        <w:r w:rsidRPr="00880F48">
          <w:rPr>
            <w:rStyle w:val="Hyperlink"/>
            <w:sz w:val="22"/>
            <w:szCs w:val="22"/>
          </w:rPr>
          <w:t>https://doi.org/10.1016/j.envadv.2022.100203</w:t>
        </w:r>
      </w:hyperlink>
    </w:p>
    <w:p w14:paraId="21876437" w14:textId="77777777" w:rsidR="00FB63AF" w:rsidRDefault="00FB63AF">
      <w:pPr>
        <w:spacing w:before="60" w:after="60" w:line="276" w:lineRule="auto"/>
        <w:jc w:val="both"/>
        <w:rPr>
          <w:color w:val="000000"/>
          <w:sz w:val="22"/>
          <w:szCs w:val="22"/>
          <w:rtl/>
        </w:rPr>
      </w:pPr>
      <w:r w:rsidRPr="000E540C">
        <w:rPr>
          <w:color w:val="00B0F0"/>
          <w:sz w:val="22"/>
          <w:szCs w:val="22"/>
        </w:rPr>
        <w:t>Khalid</w:t>
      </w:r>
      <w:r>
        <w:rPr>
          <w:color w:val="000000"/>
          <w:sz w:val="22"/>
          <w:szCs w:val="22"/>
        </w:rPr>
        <w:t>, S., Shahid, M., Khan Niazi, N., Murtaza, B., Bibi, I., &amp; Dumat, C. (</w:t>
      </w:r>
      <w:r w:rsidRPr="000E540C">
        <w:rPr>
          <w:color w:val="00B0F0"/>
          <w:sz w:val="22"/>
          <w:szCs w:val="22"/>
        </w:rPr>
        <w:t>2017)</w:t>
      </w:r>
      <w:r>
        <w:rPr>
          <w:color w:val="000000"/>
          <w:sz w:val="22"/>
          <w:szCs w:val="22"/>
        </w:rPr>
        <w:t xml:space="preserve">. A comparison of technologies for remediation of heavy metal contaminated soils. Journal of Geochemical Exploration, 182(Part B), 247–268. </w:t>
      </w:r>
      <w:hyperlink r:id="rId16" w:history="1">
        <w:r w:rsidRPr="00880F48">
          <w:rPr>
            <w:rStyle w:val="Hyperlink"/>
            <w:sz w:val="22"/>
            <w:szCs w:val="22"/>
          </w:rPr>
          <w:t>https://doi.org/10.1016/j.gexplo.2016.11.021</w:t>
        </w:r>
      </w:hyperlink>
    </w:p>
    <w:p w14:paraId="621C6320" w14:textId="77777777" w:rsidR="00FB63AF" w:rsidRDefault="00FB63AF">
      <w:pPr>
        <w:spacing w:before="60" w:after="60" w:line="276" w:lineRule="auto"/>
        <w:jc w:val="both"/>
        <w:rPr>
          <w:color w:val="000000"/>
          <w:sz w:val="22"/>
          <w:szCs w:val="22"/>
          <w:rtl/>
        </w:rPr>
      </w:pPr>
      <w:r w:rsidRPr="000E540C">
        <w:rPr>
          <w:color w:val="00B0F0"/>
          <w:sz w:val="22"/>
          <w:szCs w:val="22"/>
        </w:rPr>
        <w:t>Leguizamo,</w:t>
      </w:r>
      <w:r>
        <w:rPr>
          <w:color w:val="000000"/>
          <w:sz w:val="22"/>
          <w:szCs w:val="22"/>
        </w:rPr>
        <w:t xml:space="preserve"> M. A. O., Gómez, W. D. F., &amp; Sarmiento, M. C. G. (</w:t>
      </w:r>
      <w:r w:rsidRPr="000E540C">
        <w:rPr>
          <w:color w:val="00B0F0"/>
          <w:sz w:val="22"/>
          <w:szCs w:val="22"/>
        </w:rPr>
        <w:t>2017</w:t>
      </w:r>
      <w:r>
        <w:rPr>
          <w:color w:val="000000"/>
          <w:sz w:val="22"/>
          <w:szCs w:val="22"/>
        </w:rPr>
        <w:t xml:space="preserve">). Native herbaceous plant species with potential use in phytoremediation of heavy metals, spotlight on wetlands — a review. Chemosphere, 168, 1230–1247. </w:t>
      </w:r>
      <w:hyperlink r:id="rId17" w:history="1">
        <w:r w:rsidRPr="00880F48">
          <w:rPr>
            <w:rStyle w:val="Hyperlink"/>
            <w:sz w:val="22"/>
            <w:szCs w:val="22"/>
          </w:rPr>
          <w:t>https://doi.org/10.1016/j.chemosphere.2016.10.075</w:t>
        </w:r>
      </w:hyperlink>
    </w:p>
    <w:p w14:paraId="7613B7F6" w14:textId="67E1C9EF" w:rsidR="00FB63AF" w:rsidRDefault="00FB63AF">
      <w:pPr>
        <w:spacing w:before="60" w:after="60" w:line="276" w:lineRule="auto"/>
        <w:jc w:val="both"/>
        <w:rPr>
          <w:color w:val="000000"/>
          <w:sz w:val="22"/>
          <w:szCs w:val="22"/>
          <w:rtl/>
        </w:rPr>
      </w:pPr>
      <w:r w:rsidRPr="000E540C">
        <w:rPr>
          <w:color w:val="00B0F0"/>
          <w:sz w:val="22"/>
          <w:szCs w:val="22"/>
        </w:rPr>
        <w:t>Lichtenthaler,</w:t>
      </w:r>
      <w:r>
        <w:rPr>
          <w:color w:val="000000"/>
          <w:sz w:val="22"/>
          <w:szCs w:val="22"/>
        </w:rPr>
        <w:t xml:space="preserve"> H. K. (</w:t>
      </w:r>
      <w:r w:rsidRPr="000E540C">
        <w:rPr>
          <w:color w:val="00B0F0"/>
          <w:sz w:val="22"/>
          <w:szCs w:val="22"/>
        </w:rPr>
        <w:t>1987)</w:t>
      </w:r>
      <w:r>
        <w:rPr>
          <w:color w:val="000000"/>
          <w:sz w:val="22"/>
          <w:szCs w:val="22"/>
        </w:rPr>
        <w:t xml:space="preserve">. Chlorophylls and carotenoids: Pigments of photosynthetic </w:t>
      </w:r>
      <w:r w:rsidR="000111FF">
        <w:rPr>
          <w:color w:val="000000"/>
          <w:sz w:val="22"/>
          <w:szCs w:val="22"/>
        </w:rPr>
        <w:t>bio membranes</w:t>
      </w:r>
      <w:r>
        <w:rPr>
          <w:color w:val="000000"/>
          <w:sz w:val="22"/>
          <w:szCs w:val="22"/>
        </w:rPr>
        <w:t xml:space="preserve">. Methods in Enzymology, 148, 350–382. </w:t>
      </w:r>
      <w:hyperlink r:id="rId18" w:history="1">
        <w:r w:rsidRPr="00880F48">
          <w:rPr>
            <w:rStyle w:val="Hyperlink"/>
            <w:sz w:val="22"/>
            <w:szCs w:val="22"/>
          </w:rPr>
          <w:t>https://doi.org/10.1016/0076-6879(87)48036-1</w:t>
        </w:r>
      </w:hyperlink>
    </w:p>
    <w:p w14:paraId="6D854370" w14:textId="7B8C8DBE" w:rsidR="00FB63AF" w:rsidRDefault="00FB63AF" w:rsidP="00ED1258">
      <w:pPr>
        <w:spacing w:before="60" w:after="60" w:line="276" w:lineRule="auto"/>
        <w:jc w:val="both"/>
        <w:rPr>
          <w:color w:val="EE0000"/>
          <w:sz w:val="22"/>
          <w:szCs w:val="22"/>
          <w:rtl/>
        </w:rPr>
      </w:pPr>
      <w:r w:rsidRPr="0001081B">
        <w:rPr>
          <w:color w:val="00B0F0"/>
          <w:sz w:val="22"/>
          <w:szCs w:val="22"/>
        </w:rPr>
        <w:t> Liu C. a</w:t>
      </w:r>
      <w:r w:rsidRPr="0001081B">
        <w:rPr>
          <w:sz w:val="22"/>
          <w:szCs w:val="22"/>
        </w:rPr>
        <w:t>, </w:t>
      </w:r>
      <w:hyperlink r:id="rId19" w:history="1">
        <w:r w:rsidRPr="0001081B">
          <w:rPr>
            <w:sz w:val="22"/>
            <w:szCs w:val="22"/>
          </w:rPr>
          <w:t>Lin H. a b</w:t>
        </w:r>
      </w:hyperlink>
      <w:r w:rsidRPr="0001081B">
        <w:rPr>
          <w:sz w:val="22"/>
          <w:szCs w:val="22"/>
        </w:rPr>
        <w:t>, </w:t>
      </w:r>
      <w:hyperlink r:id="rId20" w:history="1">
        <w:r w:rsidRPr="0001081B">
          <w:rPr>
            <w:sz w:val="22"/>
            <w:szCs w:val="22"/>
          </w:rPr>
          <w:t> Dong Y. a b</w:t>
        </w:r>
      </w:hyperlink>
      <w:r w:rsidRPr="0001081B">
        <w:rPr>
          <w:sz w:val="22"/>
          <w:szCs w:val="22"/>
        </w:rPr>
        <w:t>, </w:t>
      </w:r>
      <w:hyperlink r:id="rId21" w:history="1">
        <w:r w:rsidRPr="0001081B">
          <w:rPr>
            <w:sz w:val="22"/>
            <w:szCs w:val="22"/>
          </w:rPr>
          <w:t>Li B.a b</w:t>
        </w:r>
      </w:hyperlink>
      <w:r w:rsidRPr="0001081B">
        <w:rPr>
          <w:sz w:val="22"/>
          <w:szCs w:val="22"/>
        </w:rPr>
        <w:t xml:space="preserve">,  Liu Y. </w:t>
      </w:r>
      <w:r w:rsidR="00350138" w:rsidRPr="0001081B">
        <w:rPr>
          <w:sz w:val="22"/>
          <w:szCs w:val="22"/>
        </w:rPr>
        <w:t>a (</w:t>
      </w:r>
      <w:r w:rsidRPr="0001081B">
        <w:rPr>
          <w:color w:val="00B0F0"/>
          <w:sz w:val="22"/>
          <w:szCs w:val="22"/>
        </w:rPr>
        <w:t xml:space="preserve"> 2018 ). </w:t>
      </w:r>
      <w:r w:rsidRPr="0001081B">
        <w:rPr>
          <w:sz w:val="22"/>
          <w:szCs w:val="22"/>
        </w:rPr>
        <w:t xml:space="preserve">Investigation on microbial community in remediation of lead-contaminated soil by Trifolium repensL. </w:t>
      </w:r>
      <w:hyperlink r:id="rId22" w:tooltip="Go to table of contents for this volume/issue" w:history="1">
        <w:r w:rsidRPr="0001081B">
          <w:rPr>
            <w:sz w:val="22"/>
            <w:szCs w:val="22"/>
          </w:rPr>
          <w:t>Volume 165</w:t>
        </w:r>
      </w:hyperlink>
      <w:r w:rsidRPr="0001081B">
        <w:rPr>
          <w:sz w:val="22"/>
          <w:szCs w:val="22"/>
        </w:rPr>
        <w:t xml:space="preserve"> Pages 52-60 </w:t>
      </w:r>
    </w:p>
    <w:p w14:paraId="2C790F42" w14:textId="612A4C60" w:rsidR="00FB63AF" w:rsidRDefault="00FB63AF">
      <w:pPr>
        <w:spacing w:before="60" w:after="60" w:line="276" w:lineRule="auto"/>
        <w:jc w:val="both"/>
        <w:rPr>
          <w:color w:val="000000"/>
          <w:sz w:val="22"/>
          <w:szCs w:val="22"/>
          <w:rtl/>
        </w:rPr>
      </w:pPr>
      <w:r w:rsidRPr="002D2890">
        <w:rPr>
          <w:color w:val="00B0F0"/>
          <w:sz w:val="22"/>
          <w:szCs w:val="22"/>
        </w:rPr>
        <w:t>Núñez Moreno</w:t>
      </w:r>
      <w:r>
        <w:rPr>
          <w:color w:val="000000"/>
          <w:sz w:val="22"/>
          <w:szCs w:val="22"/>
        </w:rPr>
        <w:t>, M. S. (</w:t>
      </w:r>
      <w:r w:rsidRPr="002D2890">
        <w:rPr>
          <w:color w:val="00B0F0"/>
          <w:sz w:val="22"/>
          <w:szCs w:val="22"/>
        </w:rPr>
        <w:t>2022</w:t>
      </w:r>
      <w:r>
        <w:rPr>
          <w:color w:val="000000"/>
          <w:sz w:val="22"/>
          <w:szCs w:val="22"/>
        </w:rPr>
        <w:t xml:space="preserve">). Application of phytoremediation techniques in soils contaminated with lead and cadmium. ConcienciaDigital, 5(1), 6–21. </w:t>
      </w:r>
    </w:p>
    <w:p w14:paraId="3B4B1C49" w14:textId="77777777" w:rsidR="00FB63AF" w:rsidRDefault="00FB63AF" w:rsidP="001F4FE6">
      <w:pPr>
        <w:shd w:val="clear" w:color="auto" w:fill="FFFFFF"/>
        <w:spacing w:before="375" w:after="100" w:afterAutospacing="1"/>
        <w:outlineLvl w:val="1"/>
        <w:rPr>
          <w:color w:val="000000"/>
          <w:sz w:val="22"/>
          <w:szCs w:val="22"/>
          <w:rtl/>
        </w:rPr>
      </w:pPr>
      <w:r w:rsidRPr="00943842">
        <w:rPr>
          <w:color w:val="00B0F0"/>
          <w:sz w:val="22"/>
          <w:szCs w:val="22"/>
        </w:rPr>
        <w:t>Pandey</w:t>
      </w:r>
      <w:r w:rsidRPr="009165DC">
        <w:rPr>
          <w:color w:val="000000"/>
          <w:sz w:val="22"/>
          <w:szCs w:val="22"/>
        </w:rPr>
        <w:t>, S. and H. Singh, 2011: A simple, cost-effective method for leaf area estimation. Journal of Botany, 2011.</w:t>
      </w:r>
    </w:p>
    <w:p w14:paraId="4B88F708" w14:textId="77777777" w:rsidR="00FB63AF" w:rsidRDefault="00FB63AF">
      <w:pPr>
        <w:spacing w:before="60" w:after="60" w:line="276" w:lineRule="auto"/>
        <w:jc w:val="both"/>
      </w:pPr>
      <w:r w:rsidRPr="00DB67B4">
        <w:rPr>
          <w:color w:val="00B0F0"/>
          <w:sz w:val="22"/>
          <w:szCs w:val="22"/>
        </w:rPr>
        <w:t>Pourrut</w:t>
      </w:r>
      <w:r>
        <w:rPr>
          <w:color w:val="000000"/>
          <w:sz w:val="22"/>
          <w:szCs w:val="22"/>
        </w:rPr>
        <w:t>, B., Shahid, M., Dumat, C., Winterton, P., &amp; Pinelli, E. (</w:t>
      </w:r>
      <w:r w:rsidRPr="00DB67B4">
        <w:rPr>
          <w:color w:val="00B0F0"/>
          <w:sz w:val="22"/>
          <w:szCs w:val="22"/>
        </w:rPr>
        <w:t>2011)</w:t>
      </w:r>
      <w:r>
        <w:rPr>
          <w:color w:val="000000"/>
          <w:sz w:val="22"/>
          <w:szCs w:val="22"/>
        </w:rPr>
        <w:t>. Lead uptake, toxicity, and detoxification in plants. Reviews of Environmental Contamination and Toxicology, 213, 113–136. https://doi.org/10.1007/978-1-4419-9860-6_4</w:t>
      </w:r>
    </w:p>
    <w:p w14:paraId="6079D7EE" w14:textId="77777777" w:rsidR="00FB63AF" w:rsidRDefault="00FB63AF" w:rsidP="00F46EB2">
      <w:pPr>
        <w:shd w:val="clear" w:color="auto" w:fill="FFFFFF"/>
        <w:spacing w:before="375" w:after="100" w:afterAutospacing="1"/>
        <w:outlineLvl w:val="1"/>
        <w:rPr>
          <w:b/>
          <w:bCs/>
          <w:color w:val="EE0000"/>
          <w:lang w:bidi="ar-EG"/>
        </w:rPr>
      </w:pPr>
      <w:r w:rsidRPr="00ED1258">
        <w:rPr>
          <w:color w:val="00B0F0"/>
          <w:sz w:val="22"/>
          <w:szCs w:val="22"/>
        </w:rPr>
        <w:t>Praja</w:t>
      </w:r>
      <w:r w:rsidRPr="00ED1258">
        <w:rPr>
          <w:color w:val="000000"/>
          <w:sz w:val="22"/>
          <w:szCs w:val="22"/>
        </w:rPr>
        <w:t xml:space="preserve"> A. A. </w:t>
      </w:r>
      <w:proofErr w:type="gramStart"/>
      <w:r w:rsidRPr="00ED1258">
        <w:rPr>
          <w:color w:val="000000"/>
          <w:sz w:val="22"/>
          <w:szCs w:val="22"/>
        </w:rPr>
        <w:t>1,  Tangahu</w:t>
      </w:r>
      <w:proofErr w:type="gramEnd"/>
      <w:r w:rsidRPr="00ED1258">
        <w:rPr>
          <w:color w:val="000000"/>
          <w:sz w:val="22"/>
          <w:szCs w:val="22"/>
        </w:rPr>
        <w:t xml:space="preserve"> B.V.1,2*,  Yulikasari A.1,2,  Arliyani I.1,2, Mashudi1,2,  Titah H.S.1,2,  Ramadhani M.A.1,  Fauziah N.F.1,  Lam Y.M.3,  Wang Y.3, Hurun In1 and  Soesilo M.M.1 (</w:t>
      </w:r>
      <w:r w:rsidRPr="00ED1258">
        <w:rPr>
          <w:color w:val="00B0F0"/>
          <w:sz w:val="22"/>
          <w:szCs w:val="22"/>
        </w:rPr>
        <w:t>2025</w:t>
      </w:r>
      <w:r w:rsidRPr="00ED1258">
        <w:rPr>
          <w:color w:val="000000"/>
          <w:sz w:val="22"/>
          <w:szCs w:val="22"/>
        </w:rPr>
        <w:t xml:space="preserve">) Phytomining Potential of Jatropha curcas and Sansevieria trifasciata for Chromium (Cr) and </w:t>
      </w:r>
      <w:r w:rsidRPr="00ED1258">
        <w:rPr>
          <w:color w:val="000000"/>
          <w:sz w:val="22"/>
          <w:szCs w:val="22"/>
        </w:rPr>
        <w:lastRenderedPageBreak/>
        <w:t>Vanadium (V) Uptake from Red Mud Amended with Sludge-Manure Mixture Environmental and Hazard Mitigation BIO Web Conf. Volume 157</w:t>
      </w:r>
      <w:r w:rsidRPr="00B77A7E">
        <w:rPr>
          <w:b/>
          <w:bCs/>
        </w:rPr>
        <w:t>.</w:t>
      </w:r>
    </w:p>
    <w:p w14:paraId="3D5DA020" w14:textId="77777777" w:rsidR="00FB63AF" w:rsidRDefault="00FB63AF">
      <w:pPr>
        <w:spacing w:before="60" w:after="60" w:line="276" w:lineRule="auto"/>
        <w:jc w:val="both"/>
        <w:rPr>
          <w:color w:val="000000"/>
          <w:sz w:val="22"/>
          <w:szCs w:val="22"/>
          <w:rtl/>
        </w:rPr>
      </w:pPr>
      <w:r w:rsidRPr="003669C4">
        <w:rPr>
          <w:color w:val="00B0F0"/>
          <w:sz w:val="22"/>
          <w:szCs w:val="22"/>
        </w:rPr>
        <w:t>Sinha</w:t>
      </w:r>
      <w:r>
        <w:rPr>
          <w:color w:val="000000"/>
          <w:sz w:val="22"/>
          <w:szCs w:val="22"/>
        </w:rPr>
        <w:t>, V., Pakshirajan, K., &amp; Chaturvedi, R. (</w:t>
      </w:r>
      <w:r w:rsidRPr="003669C4">
        <w:rPr>
          <w:color w:val="00B0F0"/>
          <w:sz w:val="22"/>
          <w:szCs w:val="22"/>
        </w:rPr>
        <w:t>2014</w:t>
      </w:r>
      <w:r>
        <w:rPr>
          <w:color w:val="000000"/>
          <w:sz w:val="22"/>
          <w:szCs w:val="22"/>
        </w:rPr>
        <w:t xml:space="preserve">). Chromium (VI) accumulation and tolerance by Tradescantia pallida: biochemical and antioxidant study. Applied Biochemistry and Biotechnology, 173(8), 2297–2306. </w:t>
      </w:r>
      <w:hyperlink r:id="rId23" w:history="1">
        <w:r w:rsidRPr="00880F48">
          <w:rPr>
            <w:rStyle w:val="Hyperlink"/>
            <w:sz w:val="22"/>
            <w:szCs w:val="22"/>
          </w:rPr>
          <w:t>https://doi.org/10.1007/s12010-014-1035-7</w:t>
        </w:r>
      </w:hyperlink>
    </w:p>
    <w:p w14:paraId="4BD4BD39" w14:textId="259DE0C4" w:rsidR="00FB63AF" w:rsidRDefault="00FB63AF">
      <w:pPr>
        <w:spacing w:before="60" w:after="60" w:line="276" w:lineRule="auto"/>
        <w:jc w:val="both"/>
        <w:rPr>
          <w:color w:val="000000"/>
          <w:sz w:val="22"/>
          <w:szCs w:val="22"/>
          <w:rtl/>
        </w:rPr>
      </w:pPr>
      <w:r w:rsidRPr="00734CB7">
        <w:rPr>
          <w:color w:val="00B0F0"/>
          <w:sz w:val="22"/>
          <w:szCs w:val="22"/>
        </w:rPr>
        <w:t>Sinha</w:t>
      </w:r>
      <w:r>
        <w:rPr>
          <w:color w:val="000000"/>
          <w:sz w:val="22"/>
          <w:szCs w:val="22"/>
        </w:rPr>
        <w:t>, V., Pakshirajan, K., &amp; Chaturvedi, R. (</w:t>
      </w:r>
      <w:r w:rsidRPr="00734CB7">
        <w:rPr>
          <w:color w:val="00B0F0"/>
          <w:sz w:val="22"/>
          <w:szCs w:val="22"/>
        </w:rPr>
        <w:t>2015</w:t>
      </w:r>
      <w:r>
        <w:rPr>
          <w:color w:val="000000"/>
          <w:sz w:val="22"/>
          <w:szCs w:val="22"/>
        </w:rPr>
        <w:t xml:space="preserve">). Evaluation of </w:t>
      </w:r>
      <w:r w:rsidR="00350138">
        <w:rPr>
          <w:color w:val="000000"/>
          <w:sz w:val="22"/>
          <w:szCs w:val="22"/>
        </w:rPr>
        <w:t>Cr (</w:t>
      </w:r>
      <w:r>
        <w:rPr>
          <w:color w:val="000000"/>
          <w:sz w:val="22"/>
          <w:szCs w:val="22"/>
        </w:rPr>
        <w:t xml:space="preserve">VI) exposed and unexposed plant parts of Tradescantia pallida (Rose) D. R. Hunt for Cr removal from wastewater by biosorption. International Journal of Phytoremediation, 17(12), 1204–1211. </w:t>
      </w:r>
      <w:hyperlink r:id="rId24" w:history="1">
        <w:r w:rsidRPr="00880F48">
          <w:rPr>
            <w:rStyle w:val="Hyperlink"/>
            <w:sz w:val="22"/>
            <w:szCs w:val="22"/>
          </w:rPr>
          <w:t>https://doi.org/10.1080/15226514.2015.1045135</w:t>
        </w:r>
      </w:hyperlink>
    </w:p>
    <w:p w14:paraId="3B6C0621" w14:textId="77777777" w:rsidR="00FB63AF" w:rsidRDefault="00FB63AF">
      <w:pPr>
        <w:spacing w:before="60" w:after="60" w:line="276" w:lineRule="auto"/>
        <w:jc w:val="both"/>
        <w:rPr>
          <w:color w:val="000000"/>
          <w:sz w:val="22"/>
          <w:szCs w:val="22"/>
          <w:rtl/>
        </w:rPr>
      </w:pPr>
      <w:r w:rsidRPr="00AB7401">
        <w:rPr>
          <w:color w:val="00B0F0"/>
          <w:sz w:val="22"/>
          <w:szCs w:val="22"/>
        </w:rPr>
        <w:t>Šiukšta</w:t>
      </w:r>
      <w:r>
        <w:rPr>
          <w:color w:val="000000"/>
          <w:sz w:val="22"/>
          <w:szCs w:val="22"/>
        </w:rPr>
        <w:t>, R., Bondzinskaitė, S., Kleizaitė, V., Žvingila, D., Taraškevičius, R., Mockeliūnas, L., ... &amp; Čėsnienė, T. (</w:t>
      </w:r>
      <w:r w:rsidRPr="00FB63AF">
        <w:rPr>
          <w:color w:val="00B0F0"/>
          <w:sz w:val="22"/>
          <w:szCs w:val="22"/>
        </w:rPr>
        <w:t>201</w:t>
      </w:r>
      <w:r>
        <w:rPr>
          <w:color w:val="00B0F0"/>
          <w:sz w:val="22"/>
          <w:szCs w:val="22"/>
        </w:rPr>
        <w:t>9</w:t>
      </w:r>
      <w:r>
        <w:rPr>
          <w:color w:val="000000"/>
          <w:sz w:val="22"/>
          <w:szCs w:val="22"/>
        </w:rPr>
        <w:t xml:space="preserve">). Response of Tradescantia plants to oxidative stress induced by heavy metal pollution of soils from industrial areas. Environmental Science and Pollution Research, 25(35), 35090–35103. </w:t>
      </w:r>
      <w:hyperlink r:id="rId25" w:history="1">
        <w:r w:rsidRPr="00880F48">
          <w:rPr>
            <w:rStyle w:val="Hyperlink"/>
            <w:sz w:val="22"/>
            <w:szCs w:val="22"/>
          </w:rPr>
          <w:t>https://doi.org/10.1007/s11356-018-3224-3</w:t>
        </w:r>
      </w:hyperlink>
    </w:p>
    <w:p w14:paraId="3A33F256" w14:textId="5F4311F1" w:rsidR="00FB63AF" w:rsidRDefault="00FB63AF">
      <w:pPr>
        <w:spacing w:before="60" w:after="60" w:line="276" w:lineRule="auto"/>
        <w:jc w:val="both"/>
        <w:rPr>
          <w:color w:val="000000"/>
          <w:sz w:val="22"/>
          <w:szCs w:val="22"/>
          <w:rtl/>
        </w:rPr>
      </w:pPr>
      <w:r w:rsidRPr="00AB7401">
        <w:rPr>
          <w:color w:val="00B0F0"/>
          <w:sz w:val="22"/>
          <w:szCs w:val="22"/>
        </w:rPr>
        <w:t>Subhashini, V., &amp; Swamy, A. V. V. S. (2014</w:t>
      </w:r>
      <w:r>
        <w:rPr>
          <w:color w:val="000000"/>
          <w:sz w:val="22"/>
          <w:szCs w:val="22"/>
        </w:rPr>
        <w:t xml:space="preserve">). Phytoremediation of metal (Pb, Ni, Zn, Cd and Cr) contaminated soils using Canna indica. Current World Environment, 9(3), 592–598. </w:t>
      </w:r>
    </w:p>
    <w:p w14:paraId="75E4989E" w14:textId="77777777" w:rsidR="00FB63AF" w:rsidRDefault="00FB63AF">
      <w:pPr>
        <w:spacing w:before="60" w:after="60" w:line="276" w:lineRule="auto"/>
        <w:jc w:val="both"/>
        <w:rPr>
          <w:rtl/>
        </w:rPr>
      </w:pPr>
      <w:r w:rsidRPr="007D6981">
        <w:rPr>
          <w:color w:val="00B0F0"/>
          <w:sz w:val="22"/>
          <w:szCs w:val="22"/>
        </w:rPr>
        <w:t>Tchounwou</w:t>
      </w:r>
      <w:r>
        <w:rPr>
          <w:color w:val="000000"/>
          <w:sz w:val="22"/>
          <w:szCs w:val="22"/>
        </w:rPr>
        <w:t>, P. B., Yedjou, C. G., Patlolla, A. K., &amp; Sutton, D. J. (</w:t>
      </w:r>
      <w:r w:rsidRPr="007D6981">
        <w:rPr>
          <w:color w:val="00B0F0"/>
          <w:sz w:val="22"/>
          <w:szCs w:val="22"/>
        </w:rPr>
        <w:t>2012)</w:t>
      </w:r>
      <w:r>
        <w:rPr>
          <w:color w:val="000000"/>
          <w:sz w:val="22"/>
          <w:szCs w:val="22"/>
        </w:rPr>
        <w:t xml:space="preserve">. Heavy metal toxicity and the environment. Molecular, Clinical and Environmental Toxicology, 133–164. </w:t>
      </w:r>
      <w:hyperlink r:id="rId26" w:history="1">
        <w:r w:rsidRPr="009315C0">
          <w:rPr>
            <w:rStyle w:val="Hyperlink"/>
            <w:sz w:val="22"/>
            <w:szCs w:val="22"/>
          </w:rPr>
          <w:t>https://doi.org/10.1007/978-3-7643-8340-4_6</w:t>
        </w:r>
      </w:hyperlink>
    </w:p>
    <w:p w14:paraId="5DBFDB42" w14:textId="32DB5A96" w:rsidR="00FB63AF" w:rsidRDefault="00FB63AF" w:rsidP="00CD6930">
      <w:pPr>
        <w:spacing w:before="60" w:after="60" w:line="276" w:lineRule="auto"/>
        <w:jc w:val="both"/>
        <w:rPr>
          <w:color w:val="EE0000"/>
          <w:sz w:val="22"/>
          <w:szCs w:val="22"/>
          <w:rtl/>
        </w:rPr>
      </w:pPr>
      <w:r w:rsidRPr="00CD6930">
        <w:rPr>
          <w:color w:val="00B0F0"/>
          <w:sz w:val="22"/>
          <w:szCs w:val="22"/>
        </w:rPr>
        <w:t xml:space="preserve">Wasay, S. A., </w:t>
      </w:r>
      <w:r w:rsidRPr="002750DF">
        <w:rPr>
          <w:color w:val="000000" w:themeColor="text1"/>
          <w:sz w:val="22"/>
          <w:szCs w:val="22"/>
        </w:rPr>
        <w:t>Barrington, S., &amp; Tokunaga, S</w:t>
      </w:r>
      <w:r w:rsidRPr="00CD6930">
        <w:rPr>
          <w:color w:val="00B0F0"/>
          <w:sz w:val="22"/>
          <w:szCs w:val="22"/>
        </w:rPr>
        <w:t xml:space="preserve">. (2001). </w:t>
      </w:r>
      <w:r w:rsidRPr="002750DF">
        <w:rPr>
          <w:color w:val="000000" w:themeColor="text1"/>
          <w:sz w:val="22"/>
          <w:szCs w:val="22"/>
        </w:rPr>
        <w:t xml:space="preserve">Organic acids for the </w:t>
      </w:r>
      <w:r w:rsidR="00350138" w:rsidRPr="002750DF">
        <w:rPr>
          <w:color w:val="000000" w:themeColor="text1"/>
          <w:sz w:val="22"/>
          <w:szCs w:val="22"/>
        </w:rPr>
        <w:t>ex-situ</w:t>
      </w:r>
      <w:r w:rsidRPr="002750DF">
        <w:rPr>
          <w:color w:val="000000" w:themeColor="text1"/>
          <w:sz w:val="22"/>
          <w:szCs w:val="22"/>
        </w:rPr>
        <w:t xml:space="preserve"> extraction of heavy metals from polluted soils. Journal of Environmental Quality, 30(3), 727-733.</w:t>
      </w:r>
    </w:p>
    <w:p w14:paraId="244B688B" w14:textId="73F3DAE4" w:rsidR="00FB63AF" w:rsidRDefault="00FB63AF">
      <w:pPr>
        <w:spacing w:before="60" w:after="60" w:line="276" w:lineRule="auto"/>
        <w:jc w:val="both"/>
        <w:rPr>
          <w:color w:val="000000"/>
          <w:sz w:val="22"/>
          <w:szCs w:val="22"/>
          <w:rtl/>
        </w:rPr>
      </w:pPr>
      <w:r w:rsidRPr="00CF025B">
        <w:rPr>
          <w:color w:val="00B0F0"/>
          <w:sz w:val="22"/>
          <w:szCs w:val="22"/>
        </w:rPr>
        <w:t>Wuana</w:t>
      </w:r>
      <w:r>
        <w:rPr>
          <w:color w:val="000000"/>
          <w:sz w:val="22"/>
          <w:szCs w:val="22"/>
        </w:rPr>
        <w:t>, R. A., &amp; Okieimen, F. E. (</w:t>
      </w:r>
      <w:r w:rsidRPr="00CF025B">
        <w:rPr>
          <w:color w:val="00B0F0"/>
          <w:sz w:val="22"/>
          <w:szCs w:val="22"/>
        </w:rPr>
        <w:t>2011</w:t>
      </w:r>
      <w:r>
        <w:rPr>
          <w:color w:val="000000"/>
          <w:sz w:val="22"/>
          <w:szCs w:val="22"/>
        </w:rPr>
        <w:t xml:space="preserve">). Heavy metals in contaminated </w:t>
      </w:r>
      <w:r w:rsidR="00350138">
        <w:rPr>
          <w:color w:val="000000"/>
          <w:sz w:val="22"/>
          <w:szCs w:val="22"/>
        </w:rPr>
        <w:t>soil</w:t>
      </w:r>
      <w:r>
        <w:rPr>
          <w:color w:val="000000"/>
          <w:sz w:val="22"/>
          <w:szCs w:val="22"/>
        </w:rPr>
        <w:t xml:space="preserve">: a review of sources, chemistry, risks and best available strategies for remediation. ISRN Ecology, 2011, 402647. </w:t>
      </w:r>
      <w:hyperlink r:id="rId27" w:history="1">
        <w:r w:rsidRPr="00880F48">
          <w:rPr>
            <w:rStyle w:val="Hyperlink"/>
            <w:sz w:val="22"/>
            <w:szCs w:val="22"/>
          </w:rPr>
          <w:t>https://doi.org/10.5402/2011/402647</w:t>
        </w:r>
      </w:hyperlink>
    </w:p>
    <w:p w14:paraId="7BF64FBE" w14:textId="77777777" w:rsidR="00FB63AF" w:rsidRDefault="00FB63AF">
      <w:pPr>
        <w:spacing w:before="60" w:after="60" w:line="276" w:lineRule="auto"/>
        <w:jc w:val="both"/>
      </w:pPr>
      <w:r w:rsidRPr="00E62140">
        <w:rPr>
          <w:color w:val="00B0F0"/>
          <w:sz w:val="22"/>
          <w:szCs w:val="22"/>
        </w:rPr>
        <w:t xml:space="preserve">Zeng, </w:t>
      </w:r>
      <w:r>
        <w:rPr>
          <w:color w:val="000000"/>
          <w:sz w:val="22"/>
          <w:szCs w:val="22"/>
        </w:rPr>
        <w:t xml:space="preserve">F., Mallhi, Z. I., Khan, N., Rizwan, M., Ali, S., Ahmad, A., ... &amp; Alyemeni, M. N. </w:t>
      </w:r>
      <w:r w:rsidRPr="00E62140">
        <w:rPr>
          <w:color w:val="00B0F0"/>
          <w:sz w:val="22"/>
          <w:szCs w:val="22"/>
        </w:rPr>
        <w:t xml:space="preserve">(2021). </w:t>
      </w:r>
      <w:r>
        <w:rPr>
          <w:color w:val="000000"/>
          <w:sz w:val="22"/>
          <w:szCs w:val="22"/>
        </w:rPr>
        <w:t>Combined citric acid and glutathione augments lead (Pb) stress tolerance and phytoremediation of castorbean through antioxidant machinery and Pb uptake. Sustainability, 13(7), 4073. https://doi.org/10.3390/su13074073</w:t>
      </w:r>
    </w:p>
    <w:sectPr w:rsidR="00FB63AF">
      <w:headerReference w:type="even" r:id="rId28"/>
      <w:headerReference w:type="default" r:id="rId29"/>
      <w:footerReference w:type="even" r:id="rId30"/>
      <w:footerReference w:type="default" r:id="rId31"/>
      <w:headerReference w:type="first" r:id="rId32"/>
      <w:footerReference w:type="first" r:id="rId33"/>
      <w:pgSz w:w="12240" w:h="15840"/>
      <w:pgMar w:top="1440" w:right="126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DD398" w14:textId="77777777" w:rsidR="00A11FD8" w:rsidRDefault="00A11FD8" w:rsidP="00930CF3">
      <w:r>
        <w:separator/>
      </w:r>
    </w:p>
  </w:endnote>
  <w:endnote w:type="continuationSeparator" w:id="0">
    <w:p w14:paraId="3608A0B2" w14:textId="77777777" w:rsidR="00A11FD8" w:rsidRDefault="00A11FD8" w:rsidP="0093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FF6A" w14:textId="77777777" w:rsidR="00930CF3" w:rsidRDefault="00930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8D471" w14:textId="77777777" w:rsidR="00930CF3" w:rsidRDefault="00930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28261" w14:textId="77777777" w:rsidR="00930CF3" w:rsidRDefault="00930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488C0" w14:textId="77777777" w:rsidR="00A11FD8" w:rsidRDefault="00A11FD8" w:rsidP="00930CF3">
      <w:r>
        <w:separator/>
      </w:r>
    </w:p>
  </w:footnote>
  <w:footnote w:type="continuationSeparator" w:id="0">
    <w:p w14:paraId="0F2B9C3B" w14:textId="77777777" w:rsidR="00A11FD8" w:rsidRDefault="00A11FD8" w:rsidP="0093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A73CA" w14:textId="44DBDE7D" w:rsidR="00930CF3" w:rsidRDefault="00930CF3">
    <w:pPr>
      <w:pStyle w:val="Header"/>
    </w:pPr>
    <w:r>
      <w:rPr>
        <w:noProof/>
      </w:rPr>
      <w:pict w14:anchorId="34629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84516" o:spid="_x0000_s2050" type="#_x0000_t136" style="position:absolute;margin-left:0;margin-top:0;width:604.3pt;height:68.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DAB19" w14:textId="2D85410A" w:rsidR="00930CF3" w:rsidRDefault="00930CF3">
    <w:pPr>
      <w:pStyle w:val="Header"/>
    </w:pPr>
    <w:r>
      <w:rPr>
        <w:noProof/>
      </w:rPr>
      <w:pict w14:anchorId="5CDD3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84517" o:spid="_x0000_s2051" type="#_x0000_t136" style="position:absolute;margin-left:0;margin-top:0;width:604.3pt;height:68.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8C189" w14:textId="750072FA" w:rsidR="00930CF3" w:rsidRDefault="00930CF3">
    <w:pPr>
      <w:pStyle w:val="Header"/>
    </w:pPr>
    <w:r>
      <w:rPr>
        <w:noProof/>
      </w:rPr>
      <w:pict w14:anchorId="6D912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84515" o:spid="_x0000_s2049" type="#_x0000_t136" style="position:absolute;margin-left:0;margin-top:0;width:604.3pt;height:68.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4B02"/>
    <w:multiLevelType w:val="multilevel"/>
    <w:tmpl w:val="85E4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15735"/>
    <w:multiLevelType w:val="multilevel"/>
    <w:tmpl w:val="AAC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55A7A"/>
    <w:multiLevelType w:val="multilevel"/>
    <w:tmpl w:val="A0EE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D0B77"/>
    <w:multiLevelType w:val="multilevel"/>
    <w:tmpl w:val="FA84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F3160"/>
    <w:multiLevelType w:val="multilevel"/>
    <w:tmpl w:val="C438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D19AC"/>
    <w:multiLevelType w:val="multilevel"/>
    <w:tmpl w:val="3754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C75D2"/>
    <w:multiLevelType w:val="multilevel"/>
    <w:tmpl w:val="A26E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93D56"/>
    <w:multiLevelType w:val="multilevel"/>
    <w:tmpl w:val="A318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D66FD"/>
    <w:multiLevelType w:val="multilevel"/>
    <w:tmpl w:val="ACC0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9694C"/>
    <w:multiLevelType w:val="multilevel"/>
    <w:tmpl w:val="CD5E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906B9"/>
    <w:multiLevelType w:val="multilevel"/>
    <w:tmpl w:val="48E25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101F47"/>
    <w:multiLevelType w:val="multilevel"/>
    <w:tmpl w:val="38DE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438C9"/>
    <w:multiLevelType w:val="multilevel"/>
    <w:tmpl w:val="4C408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BB4BBE"/>
    <w:multiLevelType w:val="multilevel"/>
    <w:tmpl w:val="DD2C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E82239"/>
    <w:multiLevelType w:val="multilevel"/>
    <w:tmpl w:val="279C10AC"/>
    <w:lvl w:ilvl="0">
      <w:start w:val="1"/>
      <w:numFmt w:val="decimal"/>
      <w:lvlText w:val="%1."/>
      <w:lvlJc w:val="left"/>
      <w:pPr>
        <w:tabs>
          <w:tab w:val="num" w:pos="450"/>
        </w:tabs>
        <w:ind w:left="45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5" w15:restartNumberingAfterBreak="0">
    <w:nsid w:val="3C0553F2"/>
    <w:multiLevelType w:val="multilevel"/>
    <w:tmpl w:val="55AA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3442D"/>
    <w:multiLevelType w:val="multilevel"/>
    <w:tmpl w:val="7114A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C46AAC"/>
    <w:multiLevelType w:val="multilevel"/>
    <w:tmpl w:val="3260E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CC6EF3"/>
    <w:multiLevelType w:val="multilevel"/>
    <w:tmpl w:val="40A8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AB11C2"/>
    <w:multiLevelType w:val="multilevel"/>
    <w:tmpl w:val="E1483214"/>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B12056"/>
    <w:multiLevelType w:val="hybridMultilevel"/>
    <w:tmpl w:val="D85AA2B4"/>
    <w:lvl w:ilvl="0" w:tplc="45D2E05E">
      <w:start w:val="1"/>
      <w:numFmt w:val="bullet"/>
      <w:lvlText w:val="●"/>
      <w:lvlJc w:val="left"/>
      <w:pPr>
        <w:ind w:left="720" w:hanging="360"/>
      </w:pPr>
    </w:lvl>
    <w:lvl w:ilvl="1" w:tplc="F7D2D1D6">
      <w:start w:val="1"/>
      <w:numFmt w:val="bullet"/>
      <w:lvlText w:val="○"/>
      <w:lvlJc w:val="left"/>
      <w:pPr>
        <w:ind w:left="1440" w:hanging="360"/>
      </w:pPr>
    </w:lvl>
    <w:lvl w:ilvl="2" w:tplc="B816C012">
      <w:start w:val="1"/>
      <w:numFmt w:val="bullet"/>
      <w:lvlText w:val="■"/>
      <w:lvlJc w:val="left"/>
      <w:pPr>
        <w:ind w:left="2160" w:hanging="360"/>
      </w:pPr>
    </w:lvl>
    <w:lvl w:ilvl="3" w:tplc="0E2C0D48">
      <w:start w:val="1"/>
      <w:numFmt w:val="bullet"/>
      <w:lvlText w:val="●"/>
      <w:lvlJc w:val="left"/>
      <w:pPr>
        <w:ind w:left="2880" w:hanging="360"/>
      </w:pPr>
    </w:lvl>
    <w:lvl w:ilvl="4" w:tplc="D8049DAC">
      <w:start w:val="1"/>
      <w:numFmt w:val="bullet"/>
      <w:lvlText w:val="○"/>
      <w:lvlJc w:val="left"/>
      <w:pPr>
        <w:ind w:left="3600" w:hanging="360"/>
      </w:pPr>
    </w:lvl>
    <w:lvl w:ilvl="5" w:tplc="4D16A030">
      <w:start w:val="1"/>
      <w:numFmt w:val="bullet"/>
      <w:lvlText w:val="■"/>
      <w:lvlJc w:val="left"/>
      <w:pPr>
        <w:ind w:left="4320" w:hanging="360"/>
      </w:pPr>
    </w:lvl>
    <w:lvl w:ilvl="6" w:tplc="F83E1942">
      <w:start w:val="1"/>
      <w:numFmt w:val="bullet"/>
      <w:lvlText w:val="●"/>
      <w:lvlJc w:val="left"/>
      <w:pPr>
        <w:ind w:left="5040" w:hanging="360"/>
      </w:pPr>
    </w:lvl>
    <w:lvl w:ilvl="7" w:tplc="4314DAFE">
      <w:start w:val="1"/>
      <w:numFmt w:val="bullet"/>
      <w:lvlText w:val="●"/>
      <w:lvlJc w:val="left"/>
      <w:pPr>
        <w:ind w:left="5760" w:hanging="360"/>
      </w:pPr>
    </w:lvl>
    <w:lvl w:ilvl="8" w:tplc="022A4C56">
      <w:start w:val="1"/>
      <w:numFmt w:val="bullet"/>
      <w:lvlText w:val="●"/>
      <w:lvlJc w:val="left"/>
      <w:pPr>
        <w:ind w:left="6480" w:hanging="360"/>
      </w:pPr>
    </w:lvl>
  </w:abstractNum>
  <w:abstractNum w:abstractNumId="21" w15:restartNumberingAfterBreak="0">
    <w:nsid w:val="4BAD6EB3"/>
    <w:multiLevelType w:val="multilevel"/>
    <w:tmpl w:val="4066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401B9E"/>
    <w:multiLevelType w:val="multilevel"/>
    <w:tmpl w:val="631A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467598"/>
    <w:multiLevelType w:val="multilevel"/>
    <w:tmpl w:val="4F74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612976"/>
    <w:multiLevelType w:val="multilevel"/>
    <w:tmpl w:val="7D18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4E1957"/>
    <w:multiLevelType w:val="multilevel"/>
    <w:tmpl w:val="B71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BD2E10"/>
    <w:multiLevelType w:val="multilevel"/>
    <w:tmpl w:val="AF94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lvlOverride w:ilvl="0">
      <w:startOverride w:val="1"/>
    </w:lvlOverride>
  </w:num>
  <w:num w:numId="2">
    <w:abstractNumId w:val="10"/>
  </w:num>
  <w:num w:numId="3">
    <w:abstractNumId w:val="4"/>
  </w:num>
  <w:num w:numId="4">
    <w:abstractNumId w:val="25"/>
  </w:num>
  <w:num w:numId="5">
    <w:abstractNumId w:val="11"/>
  </w:num>
  <w:num w:numId="6">
    <w:abstractNumId w:val="12"/>
  </w:num>
  <w:num w:numId="7">
    <w:abstractNumId w:val="0"/>
  </w:num>
  <w:num w:numId="8">
    <w:abstractNumId w:val="21"/>
  </w:num>
  <w:num w:numId="9">
    <w:abstractNumId w:val="13"/>
  </w:num>
  <w:num w:numId="10">
    <w:abstractNumId w:val="8"/>
  </w:num>
  <w:num w:numId="11">
    <w:abstractNumId w:val="9"/>
  </w:num>
  <w:num w:numId="12">
    <w:abstractNumId w:val="7"/>
  </w:num>
  <w:num w:numId="13">
    <w:abstractNumId w:val="22"/>
  </w:num>
  <w:num w:numId="14">
    <w:abstractNumId w:val="24"/>
  </w:num>
  <w:num w:numId="15">
    <w:abstractNumId w:val="23"/>
  </w:num>
  <w:num w:numId="16">
    <w:abstractNumId w:val="26"/>
  </w:num>
  <w:num w:numId="17">
    <w:abstractNumId w:val="1"/>
  </w:num>
  <w:num w:numId="18">
    <w:abstractNumId w:val="17"/>
  </w:num>
  <w:num w:numId="19">
    <w:abstractNumId w:val="15"/>
  </w:num>
  <w:num w:numId="20">
    <w:abstractNumId w:val="19"/>
  </w:num>
  <w:num w:numId="21">
    <w:abstractNumId w:val="18"/>
  </w:num>
  <w:num w:numId="22">
    <w:abstractNumId w:val="14"/>
  </w:num>
  <w:num w:numId="23">
    <w:abstractNumId w:val="5"/>
  </w:num>
  <w:num w:numId="24">
    <w:abstractNumId w:val="3"/>
  </w:num>
  <w:num w:numId="25">
    <w:abstractNumId w:val="6"/>
  </w:num>
  <w:num w:numId="26">
    <w:abstractNumId w:val="1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89"/>
    <w:rsid w:val="0001081B"/>
    <w:rsid w:val="000111FF"/>
    <w:rsid w:val="00041DC7"/>
    <w:rsid w:val="0009163A"/>
    <w:rsid w:val="000A1E81"/>
    <w:rsid w:val="000A217F"/>
    <w:rsid w:val="000B2E0E"/>
    <w:rsid w:val="000C6FB6"/>
    <w:rsid w:val="000E540C"/>
    <w:rsid w:val="001015F8"/>
    <w:rsid w:val="0011674A"/>
    <w:rsid w:val="0014473B"/>
    <w:rsid w:val="001625D8"/>
    <w:rsid w:val="00175EED"/>
    <w:rsid w:val="001931CB"/>
    <w:rsid w:val="001F4FE6"/>
    <w:rsid w:val="00210002"/>
    <w:rsid w:val="00211FA2"/>
    <w:rsid w:val="00214F00"/>
    <w:rsid w:val="00254BD3"/>
    <w:rsid w:val="002633F7"/>
    <w:rsid w:val="002750DF"/>
    <w:rsid w:val="002879E8"/>
    <w:rsid w:val="00296273"/>
    <w:rsid w:val="002974A1"/>
    <w:rsid w:val="002A73D7"/>
    <w:rsid w:val="002B1CA9"/>
    <w:rsid w:val="002B5BBF"/>
    <w:rsid w:val="002D2890"/>
    <w:rsid w:val="002D3895"/>
    <w:rsid w:val="002D4EAB"/>
    <w:rsid w:val="002E47D2"/>
    <w:rsid w:val="003353F8"/>
    <w:rsid w:val="00343961"/>
    <w:rsid w:val="00350138"/>
    <w:rsid w:val="003669C4"/>
    <w:rsid w:val="00396A92"/>
    <w:rsid w:val="003972E8"/>
    <w:rsid w:val="003D310A"/>
    <w:rsid w:val="003D471B"/>
    <w:rsid w:val="003D62C6"/>
    <w:rsid w:val="003E6D29"/>
    <w:rsid w:val="00410B8B"/>
    <w:rsid w:val="00413C63"/>
    <w:rsid w:val="00414A9D"/>
    <w:rsid w:val="00450BA1"/>
    <w:rsid w:val="004574B3"/>
    <w:rsid w:val="004632E4"/>
    <w:rsid w:val="004A22EA"/>
    <w:rsid w:val="004A37F0"/>
    <w:rsid w:val="004E7BD4"/>
    <w:rsid w:val="004F0C4F"/>
    <w:rsid w:val="00523601"/>
    <w:rsid w:val="005330D0"/>
    <w:rsid w:val="00534D3D"/>
    <w:rsid w:val="005A43DB"/>
    <w:rsid w:val="005B43E4"/>
    <w:rsid w:val="005C2302"/>
    <w:rsid w:val="005D55E1"/>
    <w:rsid w:val="00615010"/>
    <w:rsid w:val="006440CE"/>
    <w:rsid w:val="0067521E"/>
    <w:rsid w:val="006800E7"/>
    <w:rsid w:val="006967C6"/>
    <w:rsid w:val="006C16F5"/>
    <w:rsid w:val="006F02D0"/>
    <w:rsid w:val="00704F68"/>
    <w:rsid w:val="0070792E"/>
    <w:rsid w:val="00711DE0"/>
    <w:rsid w:val="00734A6E"/>
    <w:rsid w:val="00734CB7"/>
    <w:rsid w:val="00744B49"/>
    <w:rsid w:val="007574A4"/>
    <w:rsid w:val="00773529"/>
    <w:rsid w:val="007A1005"/>
    <w:rsid w:val="007B2A29"/>
    <w:rsid w:val="007B7837"/>
    <w:rsid w:val="007C5691"/>
    <w:rsid w:val="007D6981"/>
    <w:rsid w:val="007F06BB"/>
    <w:rsid w:val="007F2C65"/>
    <w:rsid w:val="008228EE"/>
    <w:rsid w:val="0082652A"/>
    <w:rsid w:val="00837090"/>
    <w:rsid w:val="008E38C6"/>
    <w:rsid w:val="008F4612"/>
    <w:rsid w:val="008F5E77"/>
    <w:rsid w:val="00904CC7"/>
    <w:rsid w:val="00911A80"/>
    <w:rsid w:val="009125DB"/>
    <w:rsid w:val="009165DC"/>
    <w:rsid w:val="00917467"/>
    <w:rsid w:val="0091777B"/>
    <w:rsid w:val="00926B1E"/>
    <w:rsid w:val="00930CF3"/>
    <w:rsid w:val="00943842"/>
    <w:rsid w:val="0099092A"/>
    <w:rsid w:val="0099700D"/>
    <w:rsid w:val="00997E02"/>
    <w:rsid w:val="009A09C8"/>
    <w:rsid w:val="009A3929"/>
    <w:rsid w:val="009B2EA7"/>
    <w:rsid w:val="009D07D6"/>
    <w:rsid w:val="009D2D7B"/>
    <w:rsid w:val="009D3902"/>
    <w:rsid w:val="009F1674"/>
    <w:rsid w:val="00A020EF"/>
    <w:rsid w:val="00A11FD8"/>
    <w:rsid w:val="00A573E7"/>
    <w:rsid w:val="00A65A13"/>
    <w:rsid w:val="00A81E6E"/>
    <w:rsid w:val="00A97E25"/>
    <w:rsid w:val="00AB14E0"/>
    <w:rsid w:val="00AB7401"/>
    <w:rsid w:val="00AC3F69"/>
    <w:rsid w:val="00AC63DE"/>
    <w:rsid w:val="00AD1D14"/>
    <w:rsid w:val="00AF07E9"/>
    <w:rsid w:val="00B51C65"/>
    <w:rsid w:val="00B77A7E"/>
    <w:rsid w:val="00B87628"/>
    <w:rsid w:val="00B95F42"/>
    <w:rsid w:val="00BC79A6"/>
    <w:rsid w:val="00BE1D89"/>
    <w:rsid w:val="00BF7297"/>
    <w:rsid w:val="00C10E2E"/>
    <w:rsid w:val="00C35ABF"/>
    <w:rsid w:val="00C46933"/>
    <w:rsid w:val="00C65193"/>
    <w:rsid w:val="00C9135E"/>
    <w:rsid w:val="00CD6930"/>
    <w:rsid w:val="00CF025B"/>
    <w:rsid w:val="00CF1903"/>
    <w:rsid w:val="00CF2172"/>
    <w:rsid w:val="00CF6F80"/>
    <w:rsid w:val="00D51489"/>
    <w:rsid w:val="00D65811"/>
    <w:rsid w:val="00D82015"/>
    <w:rsid w:val="00D83C0B"/>
    <w:rsid w:val="00D97137"/>
    <w:rsid w:val="00DA5C49"/>
    <w:rsid w:val="00DB67B4"/>
    <w:rsid w:val="00DE786C"/>
    <w:rsid w:val="00E07049"/>
    <w:rsid w:val="00E32BC5"/>
    <w:rsid w:val="00E3692D"/>
    <w:rsid w:val="00E62140"/>
    <w:rsid w:val="00E74BD7"/>
    <w:rsid w:val="00E8236C"/>
    <w:rsid w:val="00E86371"/>
    <w:rsid w:val="00E90DC1"/>
    <w:rsid w:val="00E92D99"/>
    <w:rsid w:val="00EB4510"/>
    <w:rsid w:val="00ED1258"/>
    <w:rsid w:val="00ED7599"/>
    <w:rsid w:val="00F054D5"/>
    <w:rsid w:val="00F10E83"/>
    <w:rsid w:val="00F2746A"/>
    <w:rsid w:val="00F409F7"/>
    <w:rsid w:val="00F46EB2"/>
    <w:rsid w:val="00F50EB7"/>
    <w:rsid w:val="00F862CA"/>
    <w:rsid w:val="00F93AA3"/>
    <w:rsid w:val="00FA2187"/>
    <w:rsid w:val="00FB1FBE"/>
    <w:rsid w:val="00FB63AF"/>
    <w:rsid w:val="00FB765B"/>
    <w:rsid w:val="00FC560D"/>
    <w:rsid w:val="00FE57DF"/>
    <w:rsid w:val="00FE7FF3"/>
    <w:rsid w:val="00FF3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B25764"/>
  <w15:docId w15:val="{0DAFDEEB-6A02-46FA-8DF1-C5D189D7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0DF"/>
  </w:style>
  <w:style w:type="paragraph" w:styleId="Heading1">
    <w:name w:val="heading 1"/>
    <w:link w:val="Heading1Char"/>
    <w:uiPriority w:val="9"/>
    <w:qFormat/>
    <w:pPr>
      <w:spacing w:before="280" w:after="140"/>
      <w:outlineLvl w:val="0"/>
    </w:pPr>
    <w:rPr>
      <w:b/>
      <w:bCs/>
      <w:color w:val="1F3864"/>
      <w:sz w:val="28"/>
      <w:szCs w:val="28"/>
    </w:rPr>
  </w:style>
  <w:style w:type="paragraph" w:styleId="Heading2">
    <w:name w:val="heading 2"/>
    <w:uiPriority w:val="9"/>
    <w:unhideWhenUsed/>
    <w:qFormat/>
    <w:pPr>
      <w:spacing w:before="200" w:after="100"/>
      <w:outlineLvl w:val="1"/>
    </w:pPr>
    <w:rPr>
      <w:b/>
      <w:bCs/>
      <w:color w:val="2E5A9C"/>
    </w:rPr>
  </w:style>
  <w:style w:type="paragraph" w:styleId="Heading3">
    <w:name w:val="heading 3"/>
    <w:uiPriority w:val="9"/>
    <w:unhideWhenUsed/>
    <w:qFormat/>
    <w:pPr>
      <w:spacing w:before="160" w:after="8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917467"/>
    <w:pPr>
      <w:spacing w:before="100" w:beforeAutospacing="1" w:after="100" w:afterAutospacing="1"/>
    </w:pPr>
  </w:style>
  <w:style w:type="character" w:styleId="Emphasis">
    <w:name w:val="Emphasis"/>
    <w:basedOn w:val="DefaultParagraphFont"/>
    <w:uiPriority w:val="20"/>
    <w:qFormat/>
    <w:rsid w:val="00917467"/>
    <w:rPr>
      <w:i/>
      <w:iCs/>
    </w:rPr>
  </w:style>
  <w:style w:type="character" w:styleId="UnresolvedMention">
    <w:name w:val="Unresolved Mention"/>
    <w:basedOn w:val="DefaultParagraphFont"/>
    <w:uiPriority w:val="99"/>
    <w:semiHidden/>
    <w:unhideWhenUsed/>
    <w:rsid w:val="00CD6930"/>
    <w:rPr>
      <w:color w:val="605E5C"/>
      <w:shd w:val="clear" w:color="auto" w:fill="E1DFDD"/>
    </w:rPr>
  </w:style>
  <w:style w:type="character" w:customStyle="1" w:styleId="title-text">
    <w:name w:val="title-text"/>
    <w:basedOn w:val="DefaultParagraphFont"/>
    <w:rsid w:val="009A09C8"/>
  </w:style>
  <w:style w:type="character" w:customStyle="1" w:styleId="sr-only">
    <w:name w:val="sr-only"/>
    <w:basedOn w:val="DefaultParagraphFont"/>
    <w:rsid w:val="009A09C8"/>
  </w:style>
  <w:style w:type="character" w:customStyle="1" w:styleId="react-xocs-alternative-link">
    <w:name w:val="react-xocs-alternative-link"/>
    <w:basedOn w:val="DefaultParagraphFont"/>
    <w:rsid w:val="009A09C8"/>
  </w:style>
  <w:style w:type="character" w:customStyle="1" w:styleId="given-name">
    <w:name w:val="given-name"/>
    <w:basedOn w:val="DefaultParagraphFont"/>
    <w:rsid w:val="009A09C8"/>
  </w:style>
  <w:style w:type="character" w:customStyle="1" w:styleId="text">
    <w:name w:val="text"/>
    <w:basedOn w:val="DefaultParagraphFont"/>
    <w:rsid w:val="009A09C8"/>
  </w:style>
  <w:style w:type="character" w:customStyle="1" w:styleId="anchor-text">
    <w:name w:val="anchor-text"/>
    <w:basedOn w:val="DefaultParagraphFont"/>
    <w:rsid w:val="009A09C8"/>
  </w:style>
  <w:style w:type="character" w:customStyle="1" w:styleId="Heading1Char">
    <w:name w:val="Heading 1 Char"/>
    <w:basedOn w:val="DefaultParagraphFont"/>
    <w:link w:val="Heading1"/>
    <w:uiPriority w:val="9"/>
    <w:rsid w:val="009A09C8"/>
    <w:rPr>
      <w:b/>
      <w:bCs/>
      <w:color w:val="1F3864"/>
      <w:sz w:val="28"/>
      <w:szCs w:val="28"/>
    </w:rPr>
  </w:style>
  <w:style w:type="character" w:customStyle="1" w:styleId="author">
    <w:name w:val="author"/>
    <w:basedOn w:val="DefaultParagraphFont"/>
    <w:rsid w:val="002879E8"/>
  </w:style>
  <w:style w:type="character" w:customStyle="1" w:styleId="author-ref">
    <w:name w:val="author-ref"/>
    <w:basedOn w:val="DefaultParagraphFont"/>
    <w:rsid w:val="00A573E7"/>
  </w:style>
  <w:style w:type="character" w:styleId="PlaceholderText">
    <w:name w:val="Placeholder Text"/>
    <w:basedOn w:val="DefaultParagraphFont"/>
    <w:uiPriority w:val="99"/>
    <w:semiHidden/>
    <w:rsid w:val="00711DE0"/>
    <w:rPr>
      <w:color w:val="666666"/>
    </w:rPr>
  </w:style>
  <w:style w:type="character" w:customStyle="1" w:styleId="go">
    <w:name w:val="go"/>
    <w:basedOn w:val="DefaultParagraphFont"/>
    <w:rsid w:val="00396A92"/>
  </w:style>
  <w:style w:type="paragraph" w:styleId="Header">
    <w:name w:val="header"/>
    <w:basedOn w:val="Normal"/>
    <w:link w:val="HeaderChar"/>
    <w:uiPriority w:val="99"/>
    <w:unhideWhenUsed/>
    <w:rsid w:val="00930CF3"/>
    <w:pPr>
      <w:tabs>
        <w:tab w:val="center" w:pos="4680"/>
        <w:tab w:val="right" w:pos="9360"/>
      </w:tabs>
    </w:pPr>
  </w:style>
  <w:style w:type="character" w:customStyle="1" w:styleId="HeaderChar">
    <w:name w:val="Header Char"/>
    <w:basedOn w:val="DefaultParagraphFont"/>
    <w:link w:val="Header"/>
    <w:uiPriority w:val="99"/>
    <w:rsid w:val="00930CF3"/>
  </w:style>
  <w:style w:type="paragraph" w:styleId="Footer">
    <w:name w:val="footer"/>
    <w:basedOn w:val="Normal"/>
    <w:link w:val="FooterChar"/>
    <w:uiPriority w:val="99"/>
    <w:unhideWhenUsed/>
    <w:rsid w:val="00930CF3"/>
    <w:pPr>
      <w:tabs>
        <w:tab w:val="center" w:pos="4680"/>
        <w:tab w:val="right" w:pos="9360"/>
      </w:tabs>
    </w:pPr>
  </w:style>
  <w:style w:type="character" w:customStyle="1" w:styleId="FooterChar">
    <w:name w:val="Footer Char"/>
    <w:basedOn w:val="DefaultParagraphFont"/>
    <w:link w:val="Footer"/>
    <w:uiPriority w:val="99"/>
    <w:rsid w:val="00930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290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BF00018060" TargetMode="External"/><Relationship Id="rId18" Type="http://schemas.openxmlformats.org/officeDocument/2006/relationships/hyperlink" Target="https://doi.org/10.1016/0076-6879(87)48036-1" TargetMode="External"/><Relationship Id="rId26" Type="http://schemas.openxmlformats.org/officeDocument/2006/relationships/hyperlink" Target="https://doi.org/10.1007/978-3-7643-8340-4_6" TargetMode="External"/><Relationship Id="rId3" Type="http://schemas.openxmlformats.org/officeDocument/2006/relationships/styles" Target="styles.xml"/><Relationship Id="rId21" Type="http://schemas.openxmlformats.org/officeDocument/2006/relationships/hyperlink" Target="https://www.sciencedirect.com/author/57223792266/bing-li"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ciencedirect.com/journal/science-of-the-total-environment/vol/748/suppl/C" TargetMode="External"/><Relationship Id="rId17" Type="http://schemas.openxmlformats.org/officeDocument/2006/relationships/hyperlink" Target="https://doi.org/10.1016/j.chemosphere.2016.10.075" TargetMode="External"/><Relationship Id="rId25" Type="http://schemas.openxmlformats.org/officeDocument/2006/relationships/hyperlink" Target="https://doi.org/10.1007/s11356-018-3224-3"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gexplo.2016.11.021" TargetMode="External"/><Relationship Id="rId20" Type="http://schemas.openxmlformats.org/officeDocument/2006/relationships/hyperlink" Target="https://www.sciencedirect.com/author/40761275200/yingbo-don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author/57542056500/muhammad-bilal" TargetMode="External"/><Relationship Id="rId24" Type="http://schemas.openxmlformats.org/officeDocument/2006/relationships/hyperlink" Target="https://doi.org/10.1080/15226514.2015.1045135"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envadv.2022.100203" TargetMode="External"/><Relationship Id="rId23" Type="http://schemas.openxmlformats.org/officeDocument/2006/relationships/hyperlink" Target="https://doi.org/10.1007/s12010-014-1035-7" TargetMode="External"/><Relationship Id="rId28" Type="http://schemas.openxmlformats.org/officeDocument/2006/relationships/header" Target="header1.xml"/><Relationship Id="rId10" Type="http://schemas.openxmlformats.org/officeDocument/2006/relationships/hyperlink" Target="https://www.sciencedirect.com/author/57210019895/muhammad-arshad" TargetMode="External"/><Relationship Id="rId19" Type="http://schemas.openxmlformats.org/officeDocument/2006/relationships/hyperlink" Target="https://www.sciencedirect.com/author/27169619000/hai-li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3390/su11205801" TargetMode="External"/><Relationship Id="rId14" Type="http://schemas.openxmlformats.org/officeDocument/2006/relationships/hyperlink" Target="https://doi.org/10.4161/psb.21949" TargetMode="External"/><Relationship Id="rId22" Type="http://schemas.openxmlformats.org/officeDocument/2006/relationships/hyperlink" Target="https://www.sciencedirect.com/journal/ecotoxicology-and-environmental-safety/vol/165/suppl/C" TargetMode="External"/><Relationship Id="rId27" Type="http://schemas.openxmlformats.org/officeDocument/2006/relationships/hyperlink" Target="https://doi.org/10.5402/2011/402647"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16/j.chemosphere.2013.01.0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2A017-8810-4543-B953-B391781DC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12</Pages>
  <Words>4706</Words>
  <Characters>26825</Characters>
  <Application>Microsoft Office Word</Application>
  <DocSecurity>0</DocSecurity>
  <Lines>223</Lines>
  <Paragraphs>62</Paragraphs>
  <ScaleCrop>false</ScaleCrop>
  <Company/>
  <LinksUpToDate>false</LinksUpToDate>
  <CharactersWithSpaces>31469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148</cp:revision>
  <dcterms:created xsi:type="dcterms:W3CDTF">2026-05-09T08:20:00Z</dcterms:created>
  <dcterms:modified xsi:type="dcterms:W3CDTF">2026-05-13T10:14:00Z</dcterms:modified>
</cp:coreProperties>
</file>