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F98CA" w14:textId="0AFD0A5D" w:rsidR="0007098F" w:rsidRPr="0007098F" w:rsidRDefault="0007098F" w:rsidP="0007098F">
      <w:pPr>
        <w:jc w:val="both"/>
        <w:rPr>
          <w:rFonts w:ascii="Arial" w:hAnsi="Arial" w:cs="Arial"/>
          <w:bCs/>
          <w:iCs/>
          <w:kern w:val="28"/>
          <w:sz w:val="32"/>
          <w:szCs w:val="18"/>
          <w:u w:val="single"/>
        </w:rPr>
      </w:pPr>
      <w:r w:rsidRPr="0007098F">
        <w:rPr>
          <w:rFonts w:ascii="Arial" w:hAnsi="Arial" w:cs="Arial"/>
          <w:bCs/>
          <w:iCs/>
          <w:kern w:val="28"/>
          <w:sz w:val="32"/>
          <w:szCs w:val="18"/>
          <w:u w:val="single"/>
        </w:rPr>
        <w:t>Original Research Article</w:t>
      </w:r>
    </w:p>
    <w:p w14:paraId="54FA95F3" w14:textId="77777777" w:rsidR="0007098F" w:rsidRDefault="0007098F" w:rsidP="00E9764E">
      <w:pPr>
        <w:jc w:val="right"/>
        <w:rPr>
          <w:rFonts w:ascii="Arial" w:hAnsi="Arial" w:cs="Arial"/>
          <w:bCs/>
          <w:iCs/>
          <w:kern w:val="28"/>
          <w:sz w:val="36"/>
          <w:szCs w:val="20"/>
        </w:rPr>
      </w:pPr>
    </w:p>
    <w:p w14:paraId="3757A951" w14:textId="2A9298BF" w:rsidR="00D32E65" w:rsidRPr="00E9764E" w:rsidRDefault="00D32E65" w:rsidP="00E9764E">
      <w:pPr>
        <w:jc w:val="right"/>
        <w:rPr>
          <w:rFonts w:ascii="Arial" w:hAnsi="Arial" w:cs="Arial"/>
          <w:bCs/>
          <w:iCs/>
          <w:kern w:val="28"/>
          <w:sz w:val="36"/>
          <w:szCs w:val="20"/>
        </w:rPr>
      </w:pPr>
      <w:r w:rsidRPr="00D32E65">
        <w:rPr>
          <w:rFonts w:ascii="Arial" w:hAnsi="Arial" w:cs="Arial"/>
          <w:bCs/>
          <w:iCs/>
          <w:kern w:val="28"/>
          <w:sz w:val="36"/>
          <w:szCs w:val="20"/>
        </w:rPr>
        <w:t xml:space="preserve">A Comprehensive Study </w:t>
      </w:r>
      <w:r>
        <w:rPr>
          <w:rFonts w:ascii="Arial" w:hAnsi="Arial" w:cs="Arial"/>
          <w:bCs/>
          <w:iCs/>
          <w:kern w:val="28"/>
          <w:sz w:val="36"/>
          <w:szCs w:val="20"/>
        </w:rPr>
        <w:t>o</w:t>
      </w:r>
      <w:r w:rsidRPr="00D32E65">
        <w:rPr>
          <w:rFonts w:ascii="Arial" w:hAnsi="Arial" w:cs="Arial"/>
          <w:bCs/>
          <w:iCs/>
          <w:kern w:val="28"/>
          <w:sz w:val="36"/>
          <w:szCs w:val="20"/>
        </w:rPr>
        <w:t xml:space="preserve">n Economic Trends </w:t>
      </w:r>
      <w:r>
        <w:rPr>
          <w:rFonts w:ascii="Arial" w:hAnsi="Arial" w:cs="Arial"/>
          <w:bCs/>
          <w:iCs/>
          <w:kern w:val="28"/>
          <w:sz w:val="36"/>
          <w:szCs w:val="20"/>
        </w:rPr>
        <w:t>a</w:t>
      </w:r>
      <w:r w:rsidRPr="00D32E65">
        <w:rPr>
          <w:rFonts w:ascii="Arial" w:hAnsi="Arial" w:cs="Arial"/>
          <w:bCs/>
          <w:iCs/>
          <w:kern w:val="28"/>
          <w:sz w:val="36"/>
          <w:szCs w:val="20"/>
        </w:rPr>
        <w:t xml:space="preserve">nd Instability </w:t>
      </w:r>
      <w:r>
        <w:rPr>
          <w:rFonts w:ascii="Arial" w:hAnsi="Arial" w:cs="Arial"/>
          <w:bCs/>
          <w:iCs/>
          <w:kern w:val="28"/>
          <w:sz w:val="36"/>
          <w:szCs w:val="20"/>
        </w:rPr>
        <w:t>i</w:t>
      </w:r>
      <w:r w:rsidRPr="00D32E65">
        <w:rPr>
          <w:rFonts w:ascii="Arial" w:hAnsi="Arial" w:cs="Arial"/>
          <w:bCs/>
          <w:iCs/>
          <w:kern w:val="28"/>
          <w:sz w:val="36"/>
          <w:szCs w:val="20"/>
        </w:rPr>
        <w:t>n</w:t>
      </w:r>
      <w:r>
        <w:rPr>
          <w:rFonts w:ascii="Arial" w:hAnsi="Arial" w:cs="Arial"/>
          <w:bCs/>
          <w:iCs/>
          <w:kern w:val="28"/>
          <w:sz w:val="36"/>
          <w:szCs w:val="20"/>
        </w:rPr>
        <w:t xml:space="preserve"> </w:t>
      </w:r>
      <w:r w:rsidR="00A155DA">
        <w:rPr>
          <w:rFonts w:ascii="Arial" w:hAnsi="Arial" w:cs="Arial"/>
          <w:bCs/>
          <w:iCs/>
          <w:kern w:val="28"/>
          <w:sz w:val="36"/>
          <w:szCs w:val="20"/>
        </w:rPr>
        <w:t>B</w:t>
      </w:r>
      <w:r w:rsidRPr="00D32E65">
        <w:rPr>
          <w:rFonts w:ascii="Arial" w:hAnsi="Arial" w:cs="Arial"/>
          <w:bCs/>
          <w:iCs/>
          <w:kern w:val="28"/>
          <w:sz w:val="36"/>
          <w:szCs w:val="20"/>
        </w:rPr>
        <w:t xml:space="preserve">rinjal: Area, Production, Yield, </w:t>
      </w:r>
      <w:r>
        <w:rPr>
          <w:rFonts w:ascii="Arial" w:hAnsi="Arial" w:cs="Arial"/>
          <w:bCs/>
          <w:iCs/>
          <w:kern w:val="28"/>
          <w:sz w:val="36"/>
          <w:szCs w:val="20"/>
        </w:rPr>
        <w:t>a</w:t>
      </w:r>
      <w:r w:rsidRPr="00D32E65">
        <w:rPr>
          <w:rFonts w:ascii="Arial" w:hAnsi="Arial" w:cs="Arial"/>
          <w:bCs/>
          <w:iCs/>
          <w:kern w:val="28"/>
          <w:sz w:val="36"/>
          <w:szCs w:val="20"/>
        </w:rPr>
        <w:t xml:space="preserve">nd Market </w:t>
      </w:r>
      <w:r w:rsidR="00E9764E" w:rsidRPr="00E9764E">
        <w:rPr>
          <w:rFonts w:ascii="Arial" w:hAnsi="Arial" w:cs="Arial"/>
          <w:bCs/>
          <w:iCs/>
          <w:kern w:val="28"/>
          <w:sz w:val="36"/>
          <w:szCs w:val="20"/>
        </w:rPr>
        <w:t>Price Arrivals</w:t>
      </w:r>
    </w:p>
    <w:p w14:paraId="15ACEE8A" w14:textId="77777777" w:rsidR="00D360CD" w:rsidRDefault="00D360CD" w:rsidP="00D32E65">
      <w:pPr>
        <w:spacing w:line="360" w:lineRule="auto"/>
        <w:jc w:val="center"/>
        <w:rPr>
          <w:rFonts w:ascii="Arial" w:eastAsia="Times New Roman" w:hAnsi="Arial" w:cs="Arial"/>
          <w:b/>
          <w:sz w:val="24"/>
          <w:szCs w:val="24"/>
          <w:lang w:val="en-IN" w:eastAsia="en-IN" w:bidi="ta-IN"/>
        </w:rPr>
      </w:pPr>
    </w:p>
    <w:p w14:paraId="1BAB43FD" w14:textId="777D1C20" w:rsidR="00414D9A" w:rsidRPr="00D32E65" w:rsidRDefault="00414D9A" w:rsidP="00D32E65">
      <w:pPr>
        <w:spacing w:line="360" w:lineRule="auto"/>
        <w:jc w:val="center"/>
        <w:rPr>
          <w:rFonts w:ascii="Arial" w:eastAsia="Times New Roman" w:hAnsi="Arial" w:cs="Arial"/>
          <w:b/>
          <w:sz w:val="24"/>
          <w:szCs w:val="24"/>
          <w:lang w:val="en-IN" w:eastAsia="en-IN" w:bidi="ta-IN"/>
        </w:rPr>
      </w:pPr>
      <w:bookmarkStart w:id="0" w:name="_GoBack"/>
      <w:bookmarkEnd w:id="0"/>
      <w:r w:rsidRPr="00D32E65">
        <w:rPr>
          <w:rFonts w:ascii="Arial" w:eastAsia="Times New Roman" w:hAnsi="Arial" w:cs="Arial"/>
          <w:b/>
          <w:sz w:val="24"/>
          <w:szCs w:val="24"/>
          <w:lang w:val="en-IN" w:eastAsia="en-IN" w:bidi="ta-IN"/>
        </w:rPr>
        <w:t>ABSTRACT</w:t>
      </w:r>
    </w:p>
    <w:p w14:paraId="145BFCA2" w14:textId="1C95FA27" w:rsidR="00414D9A" w:rsidRPr="00D32E65" w:rsidRDefault="00D32E65" w:rsidP="00D32E65">
      <w:pPr>
        <w:pStyle w:val="NormalWeb"/>
        <w:jc w:val="both"/>
      </w:pPr>
      <w:r w:rsidRPr="00D32E65">
        <w:rPr>
          <w:rFonts w:ascii="Arial" w:hAnsi="Arial" w:cs="Arial"/>
          <w:sz w:val="20"/>
          <w:szCs w:val="20"/>
        </w:rPr>
        <w:t xml:space="preserve">Brinjal (Solanum melongena L.), a key Solanaceae crop, supports food security and sustainability. This study examines trends in its production, area, and yield in India (1978–2023) using FAOSTAT data from 1978 to 2023. The Compound Annual Growth Rates is 2.29% for cultivation area, 4.26% for production, and 1.92% for yield respectively. These results reflect a stable agricultural environment for brinjal, with low volatility across these parameters. The </w:t>
      </w:r>
      <w:proofErr w:type="gramStart"/>
      <w:r w:rsidRPr="00D32E65">
        <w:rPr>
          <w:rFonts w:ascii="Arial" w:hAnsi="Arial" w:cs="Arial"/>
          <w:sz w:val="20"/>
          <w:szCs w:val="20"/>
        </w:rPr>
        <w:t>study’s</w:t>
      </w:r>
      <w:proofErr w:type="gramEnd"/>
      <w:r w:rsidRPr="00D32E65">
        <w:rPr>
          <w:rFonts w:ascii="Arial" w:hAnsi="Arial" w:cs="Arial"/>
          <w:sz w:val="20"/>
          <w:szCs w:val="20"/>
        </w:rPr>
        <w:t xml:space="preserve"> examines brinjal price trends in the </w:t>
      </w:r>
      <w:proofErr w:type="spellStart"/>
      <w:r w:rsidRPr="00D32E65">
        <w:rPr>
          <w:rFonts w:ascii="Arial" w:hAnsi="Arial" w:cs="Arial"/>
          <w:sz w:val="20"/>
          <w:szCs w:val="20"/>
        </w:rPr>
        <w:t>Chakdah</w:t>
      </w:r>
      <w:proofErr w:type="spellEnd"/>
      <w:r w:rsidRPr="00D32E65">
        <w:rPr>
          <w:rFonts w:ascii="Arial" w:hAnsi="Arial" w:cs="Arial"/>
          <w:sz w:val="20"/>
          <w:szCs w:val="20"/>
        </w:rPr>
        <w:t xml:space="preserve"> market, Nadia District, West Bengal, from 2016 to 2024. The overall price CAGR is 3.97% followed by quarterly analysis reveals significant fluctuations: the second quarter (Q2, April–June) exhibits the highest CAGR at 16.13%, aligning with the peak harvest and the onset of the southwest monsoon, which brings optimal rainfall and temperatures enhancing yields, stabilizing supply, and raising prices. Conversely, the fourth quarter (Q4, Oct–Dec) records the lowest CAGR at 6.80%, as winter and post-monsoon conditions diminish supply and reduce demand, leading to lower prices. Price instability, measured by the Cuddy–Della Valle Instability Index is moderate in the Q1, Q2 andQ4 quarter due to climatic variability, seasonal production cycles, supply chain constraints, market dynamics, and agricultural practices and Q3 quarter</w:t>
      </w:r>
      <w:r w:rsidR="00292B70">
        <w:rPr>
          <w:rFonts w:ascii="Arial" w:hAnsi="Arial" w:cs="Arial"/>
          <w:sz w:val="20"/>
          <w:szCs w:val="20"/>
        </w:rPr>
        <w:t xml:space="preserve"> </w:t>
      </w:r>
      <w:r w:rsidRPr="00D32E65">
        <w:rPr>
          <w:rFonts w:ascii="Arial" w:hAnsi="Arial" w:cs="Arial"/>
          <w:sz w:val="20"/>
          <w:szCs w:val="20"/>
        </w:rPr>
        <w:t xml:space="preserve">shows low instability steady supply and price factors </w:t>
      </w:r>
      <w:proofErr w:type="spellStart"/>
      <w:r w:rsidRPr="00D32E65">
        <w:rPr>
          <w:rFonts w:ascii="Arial" w:hAnsi="Arial" w:cs="Arial"/>
          <w:sz w:val="20"/>
          <w:szCs w:val="20"/>
        </w:rPr>
        <w:t>favours</w:t>
      </w:r>
      <w:proofErr w:type="spellEnd"/>
      <w:r w:rsidRPr="00D32E65">
        <w:rPr>
          <w:rFonts w:ascii="Arial" w:hAnsi="Arial" w:cs="Arial"/>
          <w:sz w:val="20"/>
          <w:szCs w:val="20"/>
        </w:rPr>
        <w:t xml:space="preserve"> consistent commodity arrivals due to stable production cycle. Price forecasts for 2025–2026 show a steady rise, despite seasonal and market fluctuations. Findings suggest revising pricing policies, boosting value addition, storage, and market diversification to strengthen brinjal production and efficiency.</w:t>
      </w:r>
    </w:p>
    <w:p w14:paraId="1DB7331D" w14:textId="6CC25653" w:rsidR="003F1175" w:rsidRPr="00BC6A53" w:rsidRDefault="00285EF3" w:rsidP="00BC6A53">
      <w:pPr>
        <w:pStyle w:val="NormalWeb"/>
        <w:jc w:val="both"/>
      </w:pPr>
      <w:r w:rsidRPr="00D87E7B">
        <w:rPr>
          <w:rFonts w:ascii="Arial" w:hAnsi="Arial" w:cs="Arial"/>
          <w:b/>
          <w:sz w:val="20"/>
          <w:szCs w:val="20"/>
        </w:rPr>
        <w:t>Keywords:</w:t>
      </w:r>
      <w:r w:rsidR="00D87E7B">
        <w:rPr>
          <w:b/>
          <w:i/>
        </w:rPr>
        <w:t xml:space="preserve"> </w:t>
      </w:r>
      <w:r w:rsidR="00D32E65" w:rsidRPr="00D32E65">
        <w:rPr>
          <w:rFonts w:ascii="Arial" w:hAnsi="Arial" w:cs="Arial"/>
          <w:sz w:val="20"/>
          <w:szCs w:val="20"/>
          <w:lang w:val="en-IN" w:eastAsia="en-IN" w:bidi="ta-IN"/>
        </w:rPr>
        <w:t>Brinjal, Compound Annual Growth Rate (CAGR), Coefficient of Variation (CV), Cuddy-Della Valle Instability Index (CDVI), Forecast, Linear Trend Model.</w:t>
      </w:r>
    </w:p>
    <w:p w14:paraId="1DB7E6E8" w14:textId="6D2B394B" w:rsidR="00D50D2A" w:rsidRPr="00BC6A53" w:rsidRDefault="001867D3" w:rsidP="00BC6A53">
      <w:pPr>
        <w:pBdr>
          <w:top w:val="nil"/>
          <w:left w:val="nil"/>
          <w:bottom w:val="nil"/>
          <w:right w:val="nil"/>
          <w:between w:val="nil"/>
        </w:pBdr>
        <w:tabs>
          <w:tab w:val="left" w:pos="720"/>
        </w:tabs>
        <w:spacing w:after="120" w:line="360" w:lineRule="auto"/>
        <w:jc w:val="both"/>
        <w:rPr>
          <w:rFonts w:ascii="Arial" w:eastAsia="Times New Roman" w:hAnsi="Arial" w:cs="Arial"/>
          <w:b/>
          <w:sz w:val="24"/>
          <w:szCs w:val="24"/>
          <w:lang w:val="en-IN" w:eastAsia="en-IN" w:bidi="ta-IN"/>
        </w:rPr>
      </w:pPr>
      <w:r>
        <w:rPr>
          <w:rFonts w:ascii="Arial" w:eastAsia="Times New Roman" w:hAnsi="Arial" w:cs="Arial"/>
          <w:b/>
          <w:sz w:val="24"/>
          <w:szCs w:val="24"/>
          <w:lang w:val="en-IN" w:eastAsia="en-IN" w:bidi="ta-IN"/>
        </w:rPr>
        <w:t xml:space="preserve">1. </w:t>
      </w:r>
      <w:r w:rsidR="00414D9A" w:rsidRPr="00414D9A">
        <w:rPr>
          <w:rFonts w:ascii="Arial" w:eastAsia="Times New Roman" w:hAnsi="Arial" w:cs="Arial"/>
          <w:b/>
          <w:sz w:val="24"/>
          <w:szCs w:val="24"/>
          <w:lang w:val="en-IN" w:eastAsia="en-IN" w:bidi="ta-IN"/>
        </w:rPr>
        <w:t xml:space="preserve">INTRODUCTION </w:t>
      </w:r>
    </w:p>
    <w:p w14:paraId="6F5A766E" w14:textId="16108502" w:rsidR="00BC6A53" w:rsidRDefault="00BC6A53" w:rsidP="00BC6A53">
      <w:pPr>
        <w:pStyle w:val="NormalWeb"/>
        <w:ind w:firstLine="720"/>
        <w:jc w:val="both"/>
        <w:rPr>
          <w:rFonts w:ascii="Arial" w:hAnsi="Arial" w:cs="Arial"/>
          <w:sz w:val="20"/>
          <w:szCs w:val="20"/>
          <w:lang w:val="en-IN"/>
        </w:rPr>
      </w:pPr>
      <w:r w:rsidRPr="00BC6A53">
        <w:rPr>
          <w:rFonts w:ascii="Arial" w:hAnsi="Arial" w:cs="Arial"/>
          <w:sz w:val="20"/>
          <w:szCs w:val="20"/>
          <w:lang w:val="en-IN"/>
        </w:rPr>
        <w:t xml:space="preserve">India, with its diverse </w:t>
      </w:r>
      <w:proofErr w:type="spellStart"/>
      <w:r w:rsidRPr="00BC6A53">
        <w:rPr>
          <w:rFonts w:ascii="Arial" w:hAnsi="Arial" w:cs="Arial"/>
          <w:sz w:val="20"/>
          <w:szCs w:val="20"/>
          <w:lang w:val="en-IN"/>
        </w:rPr>
        <w:t>agro</w:t>
      </w:r>
      <w:proofErr w:type="spellEnd"/>
      <w:r w:rsidRPr="00BC6A53">
        <w:rPr>
          <w:rFonts w:ascii="Arial" w:hAnsi="Arial" w:cs="Arial"/>
          <w:sz w:val="20"/>
          <w:szCs w:val="20"/>
          <w:lang w:val="en-IN"/>
        </w:rPr>
        <w:t xml:space="preserve">-climatic zones and a large rural population dependent on agriculture, has cultivated a wide range of vegetables for centuries. In 2025, brinjal contributed 8.3% of the total vegetable production, ranking fourth after potatoes, onions, and tomatoes. Brinjal (Solanum melongena L.), also known as eggplant, aubergine, or guinea squash, belongs to the Solanaceae family (Teja B.L. </w:t>
      </w:r>
      <w:r w:rsidRPr="00BC6A53">
        <w:rPr>
          <w:rFonts w:ascii="Arial" w:hAnsi="Arial" w:cs="Arial"/>
          <w:i/>
          <w:iCs/>
          <w:sz w:val="20"/>
          <w:szCs w:val="20"/>
          <w:lang w:val="en-IN"/>
        </w:rPr>
        <w:t>et al</w:t>
      </w:r>
      <w:r w:rsidRPr="00BC6A53">
        <w:rPr>
          <w:rFonts w:ascii="Arial" w:hAnsi="Arial" w:cs="Arial"/>
          <w:sz w:val="20"/>
          <w:szCs w:val="20"/>
          <w:lang w:val="en-IN"/>
        </w:rPr>
        <w:t xml:space="preserve">., 2025; </w:t>
      </w:r>
      <w:proofErr w:type="spellStart"/>
      <w:r w:rsidRPr="00BC6A53">
        <w:rPr>
          <w:rFonts w:ascii="Arial" w:hAnsi="Arial" w:cs="Arial"/>
          <w:sz w:val="20"/>
          <w:szCs w:val="20"/>
          <w:lang w:val="en-IN"/>
        </w:rPr>
        <w:t>Shipla</w:t>
      </w:r>
      <w:proofErr w:type="spellEnd"/>
      <w:r w:rsidRPr="00BC6A53">
        <w:rPr>
          <w:rFonts w:ascii="Arial" w:hAnsi="Arial" w:cs="Arial"/>
          <w:sz w:val="20"/>
          <w:szCs w:val="20"/>
          <w:lang w:val="en-IN"/>
        </w:rPr>
        <w:t xml:space="preserve"> B.M. </w:t>
      </w:r>
      <w:r w:rsidRPr="00BC6A53">
        <w:rPr>
          <w:rFonts w:ascii="Arial" w:hAnsi="Arial" w:cs="Arial"/>
          <w:i/>
          <w:iCs/>
          <w:sz w:val="20"/>
          <w:szCs w:val="20"/>
          <w:lang w:val="en-IN"/>
        </w:rPr>
        <w:t>et al</w:t>
      </w:r>
      <w:r w:rsidRPr="00BC6A53">
        <w:rPr>
          <w:rFonts w:ascii="Arial" w:hAnsi="Arial" w:cs="Arial"/>
          <w:sz w:val="20"/>
          <w:szCs w:val="20"/>
          <w:lang w:val="en-IN"/>
        </w:rPr>
        <w:t xml:space="preserve">., 2018). According to India is considered the primary </w:t>
      </w:r>
      <w:proofErr w:type="spellStart"/>
      <w:r w:rsidRPr="00BC6A53">
        <w:rPr>
          <w:rFonts w:ascii="Arial" w:hAnsi="Arial" w:cs="Arial"/>
          <w:sz w:val="20"/>
          <w:szCs w:val="20"/>
          <w:lang w:val="en-IN"/>
        </w:rPr>
        <w:t>center</w:t>
      </w:r>
      <w:proofErr w:type="spellEnd"/>
      <w:r w:rsidRPr="00BC6A53">
        <w:rPr>
          <w:rFonts w:ascii="Arial" w:hAnsi="Arial" w:cs="Arial"/>
          <w:sz w:val="20"/>
          <w:szCs w:val="20"/>
          <w:lang w:val="en-IN"/>
        </w:rPr>
        <w:t xml:space="preserve"> of origin for </w:t>
      </w:r>
      <w:proofErr w:type="gramStart"/>
      <w:r w:rsidRPr="00BC6A53">
        <w:rPr>
          <w:rFonts w:ascii="Arial" w:hAnsi="Arial" w:cs="Arial"/>
          <w:sz w:val="20"/>
          <w:szCs w:val="20"/>
          <w:lang w:val="en-IN"/>
        </w:rPr>
        <w:t>brinjal(</w:t>
      </w:r>
      <w:proofErr w:type="gramEnd"/>
      <w:r w:rsidRPr="00BC6A53">
        <w:rPr>
          <w:rFonts w:ascii="Arial" w:hAnsi="Arial" w:cs="Arial"/>
          <w:sz w:val="20"/>
          <w:szCs w:val="20"/>
          <w:lang w:val="en-IN"/>
        </w:rPr>
        <w:t xml:space="preserve">Vavilov 1931; Mishra </w:t>
      </w:r>
      <w:r w:rsidRPr="00BC6A53">
        <w:rPr>
          <w:rFonts w:ascii="Arial" w:hAnsi="Arial" w:cs="Arial"/>
          <w:i/>
          <w:iCs/>
          <w:sz w:val="20"/>
          <w:szCs w:val="20"/>
          <w:lang w:val="en-IN"/>
        </w:rPr>
        <w:t>et al</w:t>
      </w:r>
      <w:r w:rsidRPr="00BC6A53">
        <w:rPr>
          <w:rFonts w:ascii="Arial" w:hAnsi="Arial" w:cs="Arial"/>
          <w:sz w:val="20"/>
          <w:szCs w:val="20"/>
          <w:lang w:val="en-IN"/>
        </w:rPr>
        <w:t xml:space="preserve">.2023;Yitbarek Abraham &amp; </w:t>
      </w:r>
      <w:proofErr w:type="spellStart"/>
      <w:r w:rsidRPr="00BC6A53">
        <w:rPr>
          <w:rFonts w:ascii="Arial" w:hAnsi="Arial" w:cs="Arial"/>
          <w:sz w:val="20"/>
          <w:szCs w:val="20"/>
          <w:lang w:val="en-IN"/>
        </w:rPr>
        <w:t>Shumbulo</w:t>
      </w:r>
      <w:proofErr w:type="spellEnd"/>
      <w:r w:rsidRPr="00BC6A53">
        <w:rPr>
          <w:rFonts w:ascii="Arial" w:hAnsi="Arial" w:cs="Arial"/>
          <w:sz w:val="20"/>
          <w:szCs w:val="20"/>
          <w:lang w:val="en-IN"/>
        </w:rPr>
        <w:t xml:space="preserve">, 2024; Swapnil Gupta </w:t>
      </w:r>
      <w:r w:rsidRPr="00BC6A53">
        <w:rPr>
          <w:rFonts w:ascii="Arial" w:hAnsi="Arial" w:cs="Arial"/>
          <w:i/>
          <w:iCs/>
          <w:sz w:val="20"/>
          <w:szCs w:val="20"/>
          <w:lang w:val="en-IN"/>
        </w:rPr>
        <w:t>et al</w:t>
      </w:r>
      <w:r w:rsidRPr="00BC6A53">
        <w:rPr>
          <w:rFonts w:ascii="Arial" w:hAnsi="Arial" w:cs="Arial"/>
          <w:sz w:val="20"/>
          <w:szCs w:val="20"/>
          <w:lang w:val="en-IN"/>
        </w:rPr>
        <w:t xml:space="preserve">. 2024). Originating in the Indo-Burma region, brinjal displays significant varietal diversity (Aaqib Ayub &amp; Sandeep Chopra, 2024) with a chromosome number of 2n=2x=24 (Anjana C.S. </w:t>
      </w:r>
      <w:r w:rsidRPr="00BC6A53">
        <w:rPr>
          <w:rFonts w:ascii="Arial" w:hAnsi="Arial" w:cs="Arial"/>
          <w:i/>
          <w:iCs/>
          <w:sz w:val="20"/>
          <w:szCs w:val="20"/>
          <w:lang w:val="en-IN"/>
        </w:rPr>
        <w:t>et al</w:t>
      </w:r>
      <w:r w:rsidRPr="00BC6A53">
        <w:rPr>
          <w:rFonts w:ascii="Arial" w:hAnsi="Arial" w:cs="Arial"/>
          <w:sz w:val="20"/>
          <w:szCs w:val="20"/>
          <w:lang w:val="en-IN"/>
        </w:rPr>
        <w:t xml:space="preserve">., 2023) and is popularly referred to as the "King of Vegetables" (Bose </w:t>
      </w:r>
      <w:r w:rsidRPr="00BC6A53">
        <w:rPr>
          <w:rFonts w:ascii="Arial" w:hAnsi="Arial" w:cs="Arial"/>
          <w:i/>
          <w:iCs/>
          <w:sz w:val="20"/>
          <w:szCs w:val="20"/>
          <w:lang w:val="en-IN"/>
        </w:rPr>
        <w:t>et al</w:t>
      </w:r>
      <w:r w:rsidRPr="00BC6A53">
        <w:rPr>
          <w:rFonts w:ascii="Arial" w:hAnsi="Arial" w:cs="Arial"/>
          <w:sz w:val="20"/>
          <w:szCs w:val="20"/>
          <w:lang w:val="en-IN"/>
        </w:rPr>
        <w:t xml:space="preserve">., 2020; Jyothi M </w:t>
      </w:r>
      <w:r w:rsidRPr="00BC6A53">
        <w:rPr>
          <w:rFonts w:ascii="Arial" w:hAnsi="Arial" w:cs="Arial"/>
          <w:i/>
          <w:iCs/>
          <w:sz w:val="20"/>
          <w:szCs w:val="20"/>
          <w:lang w:val="en-IN"/>
        </w:rPr>
        <w:t>et al</w:t>
      </w:r>
      <w:r w:rsidRPr="00BC6A53">
        <w:rPr>
          <w:rFonts w:ascii="Arial" w:hAnsi="Arial" w:cs="Arial"/>
          <w:sz w:val="20"/>
          <w:szCs w:val="20"/>
          <w:lang w:val="en-IN"/>
        </w:rPr>
        <w:t xml:space="preserve">., 2022). Brinjal is a versatile vegetable used across regional cuisines and contributes significantly to the livelihoods of millions of smallholders and marginal farmers (Manish Sharma &amp; Singh K.K., 2020). Its ability to thrive in tropical and subtropical conditions makes it one of the most widely cultivated vegetables in India (Akanksha </w:t>
      </w:r>
      <w:r w:rsidRPr="00BC6A53">
        <w:rPr>
          <w:rFonts w:ascii="Arial" w:hAnsi="Arial" w:cs="Arial"/>
          <w:i/>
          <w:iCs/>
          <w:sz w:val="20"/>
          <w:szCs w:val="20"/>
          <w:lang w:val="en-IN"/>
        </w:rPr>
        <w:t>et al</w:t>
      </w:r>
      <w:r w:rsidRPr="00BC6A53">
        <w:rPr>
          <w:rFonts w:ascii="Arial" w:hAnsi="Arial" w:cs="Arial"/>
          <w:sz w:val="20"/>
          <w:szCs w:val="20"/>
          <w:lang w:val="en-IN"/>
        </w:rPr>
        <w:t xml:space="preserve">., 2023). Grown across almost all Indian states, brinjal is cultivated in open fields and protected environments. Its short growing season, wide market acceptance, and adaptability to diverse cropping systems make it economically valuable. Brinjal is used to treat various ailments, including diabetes, arthritis, asthma, and bronchitis. Furthermore, multiple researchers have presented evidence that eggplant extracts have a substantial effect in lowering blood and liver cholesterol levels in humans (Bongo, G. N., Mutunda </w:t>
      </w:r>
      <w:r w:rsidRPr="00BC6A53">
        <w:rPr>
          <w:rFonts w:ascii="Arial" w:hAnsi="Arial" w:cs="Arial"/>
          <w:i/>
          <w:iCs/>
          <w:sz w:val="20"/>
          <w:szCs w:val="20"/>
          <w:lang w:val="en-IN"/>
        </w:rPr>
        <w:t>et al</w:t>
      </w:r>
      <w:r w:rsidRPr="00BC6A53">
        <w:rPr>
          <w:rFonts w:ascii="Arial" w:hAnsi="Arial" w:cs="Arial"/>
          <w:sz w:val="20"/>
          <w:szCs w:val="20"/>
          <w:lang w:val="en-IN"/>
        </w:rPr>
        <w:t xml:space="preserve">., 2020; Khan, R., 1979).Brinjal proved to be a good source of bioactive compounds and natural pigments, which can generate great interest in the food industry (Gabriel F. </w:t>
      </w:r>
      <w:proofErr w:type="spellStart"/>
      <w:r w:rsidRPr="00BC6A53">
        <w:rPr>
          <w:rFonts w:ascii="Arial" w:hAnsi="Arial" w:cs="Arial"/>
          <w:sz w:val="20"/>
          <w:szCs w:val="20"/>
          <w:lang w:val="en-IN"/>
        </w:rPr>
        <w:t>Pantuzza</w:t>
      </w:r>
      <w:proofErr w:type="spellEnd"/>
      <w:r w:rsidRPr="00BC6A53">
        <w:rPr>
          <w:rFonts w:ascii="Arial" w:hAnsi="Arial" w:cs="Arial"/>
          <w:sz w:val="20"/>
          <w:szCs w:val="20"/>
          <w:lang w:val="en-IN"/>
        </w:rPr>
        <w:t xml:space="preserve"> Silva </w:t>
      </w:r>
      <w:r w:rsidRPr="00BC6A53">
        <w:rPr>
          <w:rFonts w:ascii="Arial" w:hAnsi="Arial" w:cs="Arial"/>
          <w:i/>
          <w:iCs/>
          <w:sz w:val="20"/>
          <w:szCs w:val="20"/>
          <w:lang w:val="en-IN"/>
        </w:rPr>
        <w:t>et.al</w:t>
      </w:r>
      <w:r w:rsidRPr="00BC6A53">
        <w:rPr>
          <w:rFonts w:ascii="Arial" w:hAnsi="Arial" w:cs="Arial"/>
          <w:sz w:val="20"/>
          <w:szCs w:val="20"/>
          <w:lang w:val="en-IN"/>
        </w:rPr>
        <w:t>., 2020)</w:t>
      </w:r>
      <w:r>
        <w:rPr>
          <w:rFonts w:ascii="Arial" w:hAnsi="Arial" w:cs="Arial"/>
          <w:sz w:val="20"/>
          <w:szCs w:val="20"/>
          <w:lang w:val="en-IN"/>
        </w:rPr>
        <w:t>.</w:t>
      </w:r>
    </w:p>
    <w:p w14:paraId="4A2CB9E3" w14:textId="77777777" w:rsidR="00BC6A53" w:rsidRPr="00BC6A53" w:rsidRDefault="00BC6A53" w:rsidP="00BC6A53">
      <w:pPr>
        <w:pStyle w:val="NormalWeb"/>
        <w:ind w:firstLine="720"/>
        <w:jc w:val="both"/>
        <w:rPr>
          <w:rFonts w:ascii="Arial" w:hAnsi="Arial" w:cs="Arial"/>
          <w:sz w:val="20"/>
          <w:szCs w:val="20"/>
        </w:rPr>
      </w:pPr>
      <w:r w:rsidRPr="00BC6A53">
        <w:rPr>
          <w:rFonts w:ascii="Arial" w:hAnsi="Arial" w:cs="Arial"/>
          <w:sz w:val="20"/>
          <w:szCs w:val="20"/>
        </w:rPr>
        <w:lastRenderedPageBreak/>
        <w:t xml:space="preserve">Brinjal is cultivated in three primary seasons in India: Kharif (June–September), Rabi (November–February), and Summer (March) (Manish Sharma &amp; Singh K.K., 2020). It plays a crucial role in household kitchen gardens, commercial farms, and peri-urban agriculture. Studies in the Nadia district, West Bengal, highlight the coexistence of modern and traditional marketing systems based on price and quantity arrivals (Mondal </w:t>
      </w:r>
      <w:r w:rsidRPr="00BC6A53">
        <w:rPr>
          <w:rFonts w:ascii="Arial" w:hAnsi="Arial" w:cs="Arial"/>
          <w:i/>
          <w:iCs/>
          <w:sz w:val="20"/>
          <w:szCs w:val="20"/>
        </w:rPr>
        <w:t>et al</w:t>
      </w:r>
      <w:r w:rsidRPr="00BC6A53">
        <w:rPr>
          <w:rFonts w:ascii="Arial" w:hAnsi="Arial" w:cs="Arial"/>
          <w:sz w:val="20"/>
          <w:szCs w:val="20"/>
        </w:rPr>
        <w:t xml:space="preserve">., 2020). India ranks as the world’s second-largest brinjal producer (FAO, 2022), accounting for nearly 25% of global output. Leading brinjal-producing states in India include West Bengal, Odisha, Gujarat, Bihar, and Madhya Pradesh, supported by favorable </w:t>
      </w:r>
      <w:proofErr w:type="spellStart"/>
      <w:r w:rsidRPr="00BC6A53">
        <w:rPr>
          <w:rFonts w:ascii="Arial" w:hAnsi="Arial" w:cs="Arial"/>
          <w:sz w:val="20"/>
          <w:szCs w:val="20"/>
        </w:rPr>
        <w:t>agro</w:t>
      </w:r>
      <w:proofErr w:type="spellEnd"/>
      <w:r w:rsidRPr="00BC6A53">
        <w:rPr>
          <w:rFonts w:ascii="Arial" w:hAnsi="Arial" w:cs="Arial"/>
          <w:sz w:val="20"/>
          <w:szCs w:val="20"/>
        </w:rPr>
        <w:t>-climatic conditions.</w:t>
      </w:r>
    </w:p>
    <w:p w14:paraId="63C54FF7" w14:textId="77777777" w:rsidR="00BC6A53" w:rsidRDefault="00BC6A53" w:rsidP="00BC6A53">
      <w:pPr>
        <w:pStyle w:val="NormalWeb"/>
        <w:ind w:firstLine="720"/>
        <w:jc w:val="both"/>
        <w:rPr>
          <w:rFonts w:ascii="Arial" w:hAnsi="Arial" w:cs="Arial"/>
          <w:sz w:val="20"/>
          <w:szCs w:val="20"/>
          <w:lang w:val="en-IN"/>
        </w:rPr>
      </w:pPr>
      <w:r w:rsidRPr="00BC6A53">
        <w:rPr>
          <w:rFonts w:ascii="Arial" w:hAnsi="Arial" w:cs="Arial"/>
          <w:sz w:val="20"/>
          <w:szCs w:val="20"/>
          <w:lang w:val="en-IN"/>
        </w:rPr>
        <w:t xml:space="preserve">However, brinjal cultivation faces significant challenges. Invasive pests like </w:t>
      </w:r>
      <w:proofErr w:type="spellStart"/>
      <w:r w:rsidRPr="00BC6A53">
        <w:rPr>
          <w:rFonts w:ascii="Arial" w:hAnsi="Arial" w:cs="Arial"/>
          <w:i/>
          <w:iCs/>
          <w:sz w:val="20"/>
          <w:szCs w:val="20"/>
          <w:lang w:val="en-IN"/>
        </w:rPr>
        <w:t>Thrips</w:t>
      </w:r>
      <w:proofErr w:type="spellEnd"/>
      <w:r w:rsidRPr="00BC6A53">
        <w:rPr>
          <w:rFonts w:ascii="Arial" w:hAnsi="Arial" w:cs="Arial"/>
          <w:i/>
          <w:iCs/>
          <w:sz w:val="20"/>
          <w:szCs w:val="20"/>
          <w:lang w:val="en-IN"/>
        </w:rPr>
        <w:t xml:space="preserve"> </w:t>
      </w:r>
      <w:proofErr w:type="spellStart"/>
      <w:r w:rsidRPr="00BC6A53">
        <w:rPr>
          <w:rFonts w:ascii="Arial" w:hAnsi="Arial" w:cs="Arial"/>
          <w:i/>
          <w:iCs/>
          <w:sz w:val="20"/>
          <w:szCs w:val="20"/>
          <w:lang w:val="en-IN"/>
        </w:rPr>
        <w:t>parvispinus</w:t>
      </w:r>
      <w:proofErr w:type="spellEnd"/>
      <w:r w:rsidRPr="00BC6A53">
        <w:rPr>
          <w:rFonts w:ascii="Arial" w:hAnsi="Arial" w:cs="Arial"/>
          <w:sz w:val="20"/>
          <w:szCs w:val="20"/>
          <w:lang w:val="en-IN"/>
        </w:rPr>
        <w:t xml:space="preserve"> in Gujarat damage flowers and fruits, leading to yield loss (</w:t>
      </w:r>
      <w:proofErr w:type="spellStart"/>
      <w:r w:rsidRPr="00BC6A53">
        <w:rPr>
          <w:rFonts w:ascii="Arial" w:hAnsi="Arial" w:cs="Arial"/>
          <w:sz w:val="20"/>
          <w:szCs w:val="20"/>
          <w:lang w:val="en-IN"/>
        </w:rPr>
        <w:t>Italiya</w:t>
      </w:r>
      <w:proofErr w:type="spellEnd"/>
      <w:r w:rsidRPr="00BC6A53">
        <w:rPr>
          <w:rFonts w:ascii="Arial" w:hAnsi="Arial" w:cs="Arial"/>
          <w:sz w:val="20"/>
          <w:szCs w:val="20"/>
          <w:lang w:val="en-IN"/>
        </w:rPr>
        <w:t xml:space="preserve"> J.V. </w:t>
      </w:r>
      <w:r w:rsidRPr="00BC6A53">
        <w:rPr>
          <w:rFonts w:ascii="Arial" w:hAnsi="Arial" w:cs="Arial"/>
          <w:i/>
          <w:iCs/>
          <w:sz w:val="20"/>
          <w:szCs w:val="20"/>
          <w:lang w:val="en-IN"/>
        </w:rPr>
        <w:t>et al</w:t>
      </w:r>
      <w:r w:rsidRPr="00BC6A53">
        <w:rPr>
          <w:rFonts w:ascii="Arial" w:hAnsi="Arial" w:cs="Arial"/>
          <w:sz w:val="20"/>
          <w:szCs w:val="20"/>
          <w:lang w:val="en-IN"/>
        </w:rPr>
        <w:t xml:space="preserve">., 2024). Diseases such as Fusarium wilt, Verticillium wilt, bacterial wilt, and brinjal fruit and shoot borer can cause up to 70% yield losses (Dwarka </w:t>
      </w:r>
      <w:r w:rsidRPr="00BC6A53">
        <w:rPr>
          <w:rFonts w:ascii="Arial" w:hAnsi="Arial" w:cs="Arial"/>
          <w:i/>
          <w:iCs/>
          <w:sz w:val="20"/>
          <w:szCs w:val="20"/>
          <w:lang w:val="en-IN"/>
        </w:rPr>
        <w:t>et al</w:t>
      </w:r>
      <w:r w:rsidRPr="00BC6A53">
        <w:rPr>
          <w:rFonts w:ascii="Arial" w:hAnsi="Arial" w:cs="Arial"/>
          <w:sz w:val="20"/>
          <w:szCs w:val="20"/>
          <w:lang w:val="en-IN"/>
        </w:rPr>
        <w:t xml:space="preserve">., 2024; Akanksha </w:t>
      </w:r>
      <w:r w:rsidRPr="00BC6A53">
        <w:rPr>
          <w:rFonts w:ascii="Arial" w:hAnsi="Arial" w:cs="Arial"/>
          <w:i/>
          <w:iCs/>
          <w:sz w:val="20"/>
          <w:szCs w:val="20"/>
          <w:lang w:val="en-IN"/>
        </w:rPr>
        <w:t>et al</w:t>
      </w:r>
      <w:r w:rsidRPr="00BC6A53">
        <w:rPr>
          <w:rFonts w:ascii="Arial" w:hAnsi="Arial" w:cs="Arial"/>
          <w:sz w:val="20"/>
          <w:szCs w:val="20"/>
          <w:lang w:val="en-IN"/>
        </w:rPr>
        <w:t xml:space="preserve">., 2023; Thomas G. </w:t>
      </w:r>
      <w:r w:rsidRPr="00BC6A53">
        <w:rPr>
          <w:rFonts w:ascii="Arial" w:hAnsi="Arial" w:cs="Arial"/>
          <w:i/>
          <w:iCs/>
          <w:sz w:val="20"/>
          <w:szCs w:val="20"/>
          <w:lang w:val="en-IN"/>
        </w:rPr>
        <w:t>et al</w:t>
      </w:r>
      <w:r w:rsidRPr="00BC6A53">
        <w:rPr>
          <w:rFonts w:ascii="Arial" w:hAnsi="Arial" w:cs="Arial"/>
          <w:sz w:val="20"/>
          <w:szCs w:val="20"/>
          <w:lang w:val="en-IN"/>
        </w:rPr>
        <w:t xml:space="preserve">., 2025). To combat this, many farmers resort to chemical pesticides, which raise production costs and pose environmental risks. Although genetically modified </w:t>
      </w:r>
      <w:proofErr w:type="spellStart"/>
      <w:r w:rsidRPr="00BC6A53">
        <w:rPr>
          <w:rFonts w:ascii="Arial" w:hAnsi="Arial" w:cs="Arial"/>
          <w:sz w:val="20"/>
          <w:szCs w:val="20"/>
          <w:lang w:val="en-IN"/>
        </w:rPr>
        <w:t>Bt</w:t>
      </w:r>
      <w:proofErr w:type="spellEnd"/>
      <w:r w:rsidRPr="00BC6A53">
        <w:rPr>
          <w:rFonts w:ascii="Arial" w:hAnsi="Arial" w:cs="Arial"/>
          <w:sz w:val="20"/>
          <w:szCs w:val="20"/>
          <w:lang w:val="en-IN"/>
        </w:rPr>
        <w:t xml:space="preserve"> brinjal has been developed, it remains unapproved in India due to biosafety concerns and public debate. In 2023–2024, India’s estimated brinjal area was 6.81 lakh hectares, with production at 128.10 lakh tonnes and productivity of 18.8 t/ha. West Bengal leads brinjal production, contributing (23.72%) to national output. In 2021–2022, Nadia ranked third in brinjal production within West Bengal, covering 12.38 thousand hectares and producing 313.24 thousand metric tons.</w:t>
      </w:r>
    </w:p>
    <w:p w14:paraId="4047FF5F" w14:textId="258A6F2E" w:rsidR="00BC6A53" w:rsidRPr="00BC6A53" w:rsidRDefault="00BC6A53" w:rsidP="00BC6A53">
      <w:pPr>
        <w:pStyle w:val="NormalWeb"/>
        <w:ind w:firstLine="720"/>
        <w:jc w:val="both"/>
        <w:rPr>
          <w:rFonts w:ascii="Arial" w:hAnsi="Arial" w:cs="Arial"/>
          <w:sz w:val="20"/>
          <w:szCs w:val="20"/>
          <w:lang w:val="en-IN"/>
        </w:rPr>
      </w:pPr>
      <w:proofErr w:type="spellStart"/>
      <w:r w:rsidRPr="00BC6A53">
        <w:rPr>
          <w:rFonts w:ascii="Arial" w:hAnsi="Arial" w:cs="Arial"/>
          <w:sz w:val="20"/>
          <w:szCs w:val="20"/>
        </w:rPr>
        <w:t>Favourable</w:t>
      </w:r>
      <w:proofErr w:type="spellEnd"/>
      <w:r w:rsidRPr="00BC6A53">
        <w:rPr>
          <w:rFonts w:ascii="Arial" w:hAnsi="Arial" w:cs="Arial"/>
          <w:sz w:val="20"/>
          <w:szCs w:val="20"/>
        </w:rPr>
        <w:t xml:space="preserve"> conditions</w:t>
      </w:r>
      <w:r w:rsidR="00292B70">
        <w:rPr>
          <w:rFonts w:ascii="Arial" w:hAnsi="Arial" w:cs="Arial"/>
          <w:sz w:val="20"/>
          <w:szCs w:val="20"/>
        </w:rPr>
        <w:t xml:space="preserve"> </w:t>
      </w:r>
      <w:r w:rsidRPr="00BC6A53">
        <w:rPr>
          <w:rFonts w:ascii="Arial" w:hAnsi="Arial" w:cs="Arial"/>
          <w:sz w:val="20"/>
          <w:szCs w:val="20"/>
        </w:rPr>
        <w:t>such as nutrient-rich alluvial soils in districts like Nadia, Hooghly, Burdwan, and Murshidabad</w:t>
      </w:r>
      <w:r w:rsidR="00292B70">
        <w:rPr>
          <w:rFonts w:ascii="Arial" w:hAnsi="Arial" w:cs="Arial"/>
          <w:sz w:val="20"/>
          <w:szCs w:val="20"/>
        </w:rPr>
        <w:t xml:space="preserve"> </w:t>
      </w:r>
      <w:r w:rsidRPr="00BC6A53">
        <w:rPr>
          <w:rFonts w:ascii="Arial" w:hAnsi="Arial" w:cs="Arial"/>
          <w:sz w:val="20"/>
          <w:szCs w:val="20"/>
        </w:rPr>
        <w:t>enable high brinjal yields. Technologies such as high-yielding varieties and efficient irrigation have made West Bengal a critical contributor to India’s brinjal supply. The high growth and yield of brinjal is exhibited by the BUB 18-27 genotype and the use of a combination of organic and inorganic fertilizer through FYM and vermicompost</w:t>
      </w:r>
      <w:r w:rsidR="00292B70">
        <w:rPr>
          <w:rFonts w:ascii="Arial" w:hAnsi="Arial" w:cs="Arial"/>
          <w:sz w:val="20"/>
          <w:szCs w:val="20"/>
        </w:rPr>
        <w:t xml:space="preserve"> </w:t>
      </w:r>
      <w:r w:rsidRPr="00BC6A53">
        <w:rPr>
          <w:rFonts w:ascii="Arial" w:hAnsi="Arial" w:cs="Arial"/>
          <w:sz w:val="20"/>
          <w:szCs w:val="20"/>
        </w:rPr>
        <w:t xml:space="preserve">(Verma A. K </w:t>
      </w:r>
      <w:r w:rsidRPr="00BC6A53">
        <w:rPr>
          <w:rFonts w:ascii="Arial" w:hAnsi="Arial" w:cs="Arial"/>
          <w:i/>
          <w:iCs/>
          <w:sz w:val="20"/>
          <w:szCs w:val="20"/>
        </w:rPr>
        <w:t>et al</w:t>
      </w:r>
      <w:r w:rsidRPr="00BC6A53">
        <w:rPr>
          <w:rFonts w:ascii="Arial" w:hAnsi="Arial" w:cs="Arial"/>
          <w:sz w:val="20"/>
          <w:szCs w:val="20"/>
        </w:rPr>
        <w:t>., 2024; Chethan K</w:t>
      </w:r>
      <w:r w:rsidRPr="00BC6A53">
        <w:rPr>
          <w:rFonts w:ascii="Arial" w:hAnsi="Arial" w:cs="Arial"/>
          <w:i/>
          <w:iCs/>
          <w:sz w:val="20"/>
          <w:szCs w:val="20"/>
        </w:rPr>
        <w:t>. C. et al</w:t>
      </w:r>
      <w:r w:rsidRPr="00BC6A53">
        <w:rPr>
          <w:rFonts w:ascii="Arial" w:hAnsi="Arial" w:cs="Arial"/>
          <w:sz w:val="20"/>
          <w:szCs w:val="20"/>
        </w:rPr>
        <w:t>., 2024). In Nadia, both traditional and modern methods are used, making brinjal cultivation a vital component of the region’s agricultural economy.</w:t>
      </w:r>
    </w:p>
    <w:p w14:paraId="76124D4F" w14:textId="7EB712A9" w:rsidR="00414D9A" w:rsidRDefault="00F41E2E" w:rsidP="00414D9A">
      <w:pPr>
        <w:pStyle w:val="NormalWeb"/>
        <w:jc w:val="both"/>
        <w:rPr>
          <w:rFonts w:ascii="Arial" w:hAnsi="Arial" w:cs="Arial"/>
          <w:b/>
          <w:bCs/>
          <w:sz w:val="20"/>
          <w:szCs w:val="20"/>
        </w:rPr>
      </w:pPr>
      <w:r>
        <w:rPr>
          <w:rFonts w:ascii="Arial" w:hAnsi="Arial" w:cs="Arial"/>
          <w:b/>
          <w:bCs/>
          <w:sz w:val="20"/>
          <w:szCs w:val="20"/>
        </w:rPr>
        <w:t xml:space="preserve">2. </w:t>
      </w:r>
      <w:r w:rsidR="00414D9A" w:rsidRPr="00414D9A">
        <w:rPr>
          <w:rFonts w:ascii="Arial" w:hAnsi="Arial" w:cs="Arial"/>
          <w:b/>
          <w:bCs/>
          <w:sz w:val="20"/>
          <w:szCs w:val="20"/>
        </w:rPr>
        <w:t>OBJECTIVE</w:t>
      </w:r>
    </w:p>
    <w:p w14:paraId="372CBF1E" w14:textId="466DC320" w:rsidR="00BF5DEF" w:rsidRPr="00F41E2E" w:rsidRDefault="00BC6A53" w:rsidP="00F41E2E">
      <w:pPr>
        <w:ind w:firstLine="480"/>
        <w:jc w:val="both"/>
        <w:rPr>
          <w:rFonts w:ascii="Arial" w:hAnsi="Arial" w:cs="Arial"/>
          <w:sz w:val="20"/>
          <w:szCs w:val="20"/>
        </w:rPr>
      </w:pPr>
      <w:r w:rsidRPr="00F41E2E">
        <w:rPr>
          <w:rFonts w:ascii="Arial" w:hAnsi="Arial" w:cs="Arial"/>
          <w:sz w:val="20"/>
          <w:szCs w:val="20"/>
        </w:rPr>
        <w:t>This study spans the period from 1978 to 2023, using secondary data to analyze the area, production, and yield of brinjal in India sourced from FAOSTAT (</w:t>
      </w:r>
      <w:hyperlink r:id="rId8" w:tgtFrame="_blank" w:history="1">
        <w:r w:rsidRPr="00F41E2E">
          <w:rPr>
            <w:rStyle w:val="Hyperlink"/>
            <w:rFonts w:ascii="Arial" w:hAnsi="Arial" w:cs="Arial"/>
            <w:sz w:val="20"/>
            <w:szCs w:val="20"/>
          </w:rPr>
          <w:t>https://www.fao.org</w:t>
        </w:r>
      </w:hyperlink>
      <w:r w:rsidRPr="00F41E2E">
        <w:rPr>
          <w:rFonts w:ascii="Arial" w:hAnsi="Arial" w:cs="Arial"/>
          <w:sz w:val="20"/>
          <w:szCs w:val="20"/>
        </w:rPr>
        <w:t xml:space="preserve">), and brinjal daily price arrivals from 2016 to 2024 obtained from the </w:t>
      </w:r>
      <w:proofErr w:type="spellStart"/>
      <w:r w:rsidRPr="00F41E2E">
        <w:rPr>
          <w:rFonts w:ascii="Arial" w:hAnsi="Arial" w:cs="Arial"/>
          <w:sz w:val="20"/>
          <w:szCs w:val="20"/>
        </w:rPr>
        <w:t>Chakdah</w:t>
      </w:r>
      <w:proofErr w:type="spellEnd"/>
      <w:r w:rsidRPr="00F41E2E">
        <w:rPr>
          <w:rFonts w:ascii="Arial" w:hAnsi="Arial" w:cs="Arial"/>
          <w:sz w:val="20"/>
          <w:szCs w:val="20"/>
        </w:rPr>
        <w:t xml:space="preserve"> market, Nadia district, West Bengal, via </w:t>
      </w:r>
      <w:proofErr w:type="spellStart"/>
      <w:r w:rsidRPr="00F41E2E">
        <w:rPr>
          <w:rFonts w:ascii="Arial" w:hAnsi="Arial" w:cs="Arial"/>
          <w:sz w:val="20"/>
          <w:szCs w:val="20"/>
        </w:rPr>
        <w:t>Agmarknet</w:t>
      </w:r>
      <w:proofErr w:type="spellEnd"/>
      <w:r w:rsidRPr="00F41E2E">
        <w:rPr>
          <w:rFonts w:ascii="Arial" w:hAnsi="Arial" w:cs="Arial"/>
          <w:sz w:val="20"/>
          <w:szCs w:val="20"/>
        </w:rPr>
        <w:t xml:space="preserve"> (</w:t>
      </w:r>
      <w:hyperlink r:id="rId9" w:tgtFrame="_blank" w:history="1">
        <w:r w:rsidRPr="00F41E2E">
          <w:rPr>
            <w:rStyle w:val="Hyperlink"/>
            <w:rFonts w:ascii="Arial" w:hAnsi="Arial" w:cs="Arial"/>
            <w:sz w:val="20"/>
            <w:szCs w:val="20"/>
          </w:rPr>
          <w:t>https://agmarknet.gov.in</w:t>
        </w:r>
      </w:hyperlink>
      <w:r w:rsidRPr="00F41E2E">
        <w:rPr>
          <w:rFonts w:ascii="Arial" w:hAnsi="Arial" w:cs="Arial"/>
          <w:sz w:val="20"/>
          <w:szCs w:val="20"/>
        </w:rPr>
        <w:t>).</w:t>
      </w:r>
      <w:r w:rsidR="00893E30" w:rsidRPr="00F41E2E">
        <w:rPr>
          <w:rFonts w:ascii="Arial" w:hAnsi="Arial" w:cs="Arial"/>
          <w:sz w:val="20"/>
          <w:szCs w:val="20"/>
        </w:rPr>
        <w:t xml:space="preserve">The focus of the study was on </w:t>
      </w:r>
      <w:r w:rsidRPr="00F41E2E">
        <w:rPr>
          <w:rFonts w:ascii="Arial" w:hAnsi="Arial" w:cs="Arial"/>
          <w:sz w:val="20"/>
          <w:szCs w:val="20"/>
        </w:rPr>
        <w:t>brinjal</w:t>
      </w:r>
      <w:r w:rsidR="00893E30" w:rsidRPr="00F41E2E">
        <w:rPr>
          <w:rFonts w:ascii="Arial" w:hAnsi="Arial" w:cs="Arial"/>
          <w:sz w:val="20"/>
          <w:szCs w:val="20"/>
        </w:rPr>
        <w:t xml:space="preserve"> prices, with data being divided into four quarters annually: January-March</w:t>
      </w:r>
      <w:r w:rsidR="004A2E57" w:rsidRPr="00F41E2E">
        <w:rPr>
          <w:rFonts w:ascii="Arial" w:hAnsi="Arial" w:cs="Arial"/>
          <w:sz w:val="20"/>
          <w:szCs w:val="20"/>
        </w:rPr>
        <w:t xml:space="preserve"> (Q1)</w:t>
      </w:r>
      <w:r w:rsidR="00893E30" w:rsidRPr="00F41E2E">
        <w:rPr>
          <w:rFonts w:ascii="Arial" w:hAnsi="Arial" w:cs="Arial"/>
          <w:sz w:val="20"/>
          <w:szCs w:val="20"/>
        </w:rPr>
        <w:t>, April-June</w:t>
      </w:r>
      <w:r w:rsidR="004A2E57" w:rsidRPr="00F41E2E">
        <w:rPr>
          <w:rFonts w:ascii="Arial" w:hAnsi="Arial" w:cs="Arial"/>
          <w:sz w:val="20"/>
          <w:szCs w:val="20"/>
        </w:rPr>
        <w:t xml:space="preserve"> (Q2),</w:t>
      </w:r>
      <w:r w:rsidR="00893E30" w:rsidRPr="00F41E2E">
        <w:rPr>
          <w:rFonts w:ascii="Arial" w:hAnsi="Arial" w:cs="Arial"/>
          <w:sz w:val="20"/>
          <w:szCs w:val="20"/>
        </w:rPr>
        <w:t xml:space="preserve"> July-September</w:t>
      </w:r>
      <w:r w:rsidR="004A2E57" w:rsidRPr="00F41E2E">
        <w:rPr>
          <w:rFonts w:ascii="Arial" w:hAnsi="Arial" w:cs="Arial"/>
          <w:sz w:val="20"/>
          <w:szCs w:val="20"/>
        </w:rPr>
        <w:t xml:space="preserve"> (Q3),</w:t>
      </w:r>
      <w:r w:rsidR="00893E30" w:rsidRPr="00F41E2E">
        <w:rPr>
          <w:rFonts w:ascii="Arial" w:hAnsi="Arial" w:cs="Arial"/>
          <w:sz w:val="20"/>
          <w:szCs w:val="20"/>
        </w:rPr>
        <w:t xml:space="preserve"> and October-December</w:t>
      </w:r>
      <w:r w:rsidR="004A2E57" w:rsidRPr="00F41E2E">
        <w:rPr>
          <w:rFonts w:ascii="Arial" w:hAnsi="Arial" w:cs="Arial"/>
          <w:sz w:val="20"/>
          <w:szCs w:val="20"/>
        </w:rPr>
        <w:t xml:space="preserve"> (Q4)</w:t>
      </w:r>
      <w:r w:rsidR="00893E30" w:rsidRPr="00F41E2E">
        <w:rPr>
          <w:rFonts w:ascii="Arial" w:hAnsi="Arial" w:cs="Arial"/>
          <w:sz w:val="20"/>
          <w:szCs w:val="20"/>
        </w:rPr>
        <w:t>.</w:t>
      </w:r>
      <w:r w:rsidR="004A2E57" w:rsidRPr="00F41E2E">
        <w:rPr>
          <w:rFonts w:ascii="Arial" w:hAnsi="Arial" w:cs="Arial"/>
          <w:sz w:val="20"/>
          <w:szCs w:val="20"/>
        </w:rPr>
        <w:t xml:space="preserve"> </w:t>
      </w:r>
      <w:r w:rsidR="00F41E2E" w:rsidRPr="00F41E2E">
        <w:rPr>
          <w:rFonts w:ascii="Arial" w:hAnsi="Arial" w:cs="Arial"/>
          <w:sz w:val="20"/>
          <w:szCs w:val="20"/>
        </w:rPr>
        <w:t xml:space="preserve">The </w:t>
      </w:r>
      <w:proofErr w:type="spellStart"/>
      <w:r w:rsidR="00F41E2E" w:rsidRPr="00F41E2E">
        <w:rPr>
          <w:rFonts w:ascii="Arial" w:hAnsi="Arial" w:cs="Arial"/>
          <w:sz w:val="20"/>
          <w:szCs w:val="20"/>
        </w:rPr>
        <w:t>Chakdah</w:t>
      </w:r>
      <w:proofErr w:type="spellEnd"/>
      <w:r w:rsidR="00F41E2E" w:rsidRPr="00F41E2E">
        <w:rPr>
          <w:rFonts w:ascii="Arial" w:hAnsi="Arial" w:cs="Arial"/>
          <w:sz w:val="20"/>
          <w:szCs w:val="20"/>
        </w:rPr>
        <w:t xml:space="preserve"> market was selected due to its prominence as a trade corridor connecting Kolkata and </w:t>
      </w:r>
      <w:proofErr w:type="spellStart"/>
      <w:r w:rsidR="00F41E2E" w:rsidRPr="00F41E2E">
        <w:rPr>
          <w:rFonts w:ascii="Arial" w:hAnsi="Arial" w:cs="Arial"/>
          <w:sz w:val="20"/>
          <w:szCs w:val="20"/>
        </w:rPr>
        <w:t>Krishnanagar</w:t>
      </w:r>
      <w:proofErr w:type="spellEnd"/>
      <w:r w:rsidR="00F41E2E" w:rsidRPr="00F41E2E">
        <w:rPr>
          <w:rFonts w:ascii="Arial" w:hAnsi="Arial" w:cs="Arial"/>
          <w:sz w:val="20"/>
          <w:szCs w:val="20"/>
        </w:rPr>
        <w:t>, making it a key hub for agricultural exchange.</w:t>
      </w:r>
      <w:r w:rsidR="00F41E2E">
        <w:rPr>
          <w:rFonts w:ascii="Arial" w:hAnsi="Arial" w:cs="Arial"/>
          <w:sz w:val="20"/>
          <w:szCs w:val="20"/>
        </w:rPr>
        <w:t xml:space="preserve"> </w:t>
      </w:r>
      <w:r w:rsidR="004A2E57" w:rsidRPr="00414D9A">
        <w:rPr>
          <w:rFonts w:ascii="Arial" w:hAnsi="Arial" w:cs="Arial"/>
          <w:sz w:val="20"/>
          <w:szCs w:val="20"/>
        </w:rPr>
        <w:t xml:space="preserve">The </w:t>
      </w:r>
      <w:proofErr w:type="spellStart"/>
      <w:r w:rsidR="00BF5DEF" w:rsidRPr="00414D9A">
        <w:rPr>
          <w:rFonts w:ascii="Arial" w:hAnsi="Arial" w:cs="Arial"/>
          <w:sz w:val="20"/>
          <w:szCs w:val="20"/>
        </w:rPr>
        <w:t>analysed</w:t>
      </w:r>
      <w:proofErr w:type="spellEnd"/>
      <w:r w:rsidR="00BF5DEF" w:rsidRPr="00414D9A">
        <w:rPr>
          <w:rFonts w:ascii="Arial" w:hAnsi="Arial" w:cs="Arial"/>
          <w:sz w:val="20"/>
          <w:szCs w:val="20"/>
        </w:rPr>
        <w:t xml:space="preserve"> the following objective</w:t>
      </w:r>
      <w:r w:rsidR="00893E30" w:rsidRPr="00414D9A">
        <w:rPr>
          <w:rFonts w:ascii="Arial" w:hAnsi="Arial" w:cs="Arial"/>
          <w:sz w:val="20"/>
          <w:szCs w:val="20"/>
        </w:rPr>
        <w:t>/ this research aims to:</w:t>
      </w:r>
    </w:p>
    <w:p w14:paraId="4AACBFA2" w14:textId="77777777" w:rsidR="00893E30" w:rsidRPr="00414D9A" w:rsidRDefault="00893E30" w:rsidP="000D02E5">
      <w:pPr>
        <w:pStyle w:val="ListParagraph"/>
        <w:numPr>
          <w:ilvl w:val="0"/>
          <w:numId w:val="8"/>
        </w:numPr>
        <w:spacing w:after="0" w:line="240" w:lineRule="auto"/>
        <w:jc w:val="both"/>
        <w:rPr>
          <w:rFonts w:ascii="Arial" w:eastAsia="Times New Roman" w:hAnsi="Arial" w:cs="Arial"/>
          <w:sz w:val="20"/>
          <w:szCs w:val="20"/>
          <w:lang w:eastAsia="en-IN" w:bidi="ta-IN"/>
        </w:rPr>
      </w:pPr>
      <w:r w:rsidRPr="00414D9A">
        <w:rPr>
          <w:rFonts w:ascii="Arial" w:eastAsia="Times New Roman" w:hAnsi="Arial" w:cs="Arial"/>
          <w:b/>
          <w:bCs/>
          <w:sz w:val="20"/>
          <w:szCs w:val="20"/>
          <w:lang w:eastAsia="en-IN" w:bidi="ta-IN"/>
        </w:rPr>
        <w:t>Examine Price Trends</w:t>
      </w:r>
      <w:r w:rsidRPr="00414D9A">
        <w:rPr>
          <w:rFonts w:ascii="Arial" w:eastAsia="Times New Roman" w:hAnsi="Arial" w:cs="Arial"/>
          <w:sz w:val="20"/>
          <w:szCs w:val="20"/>
          <w:lang w:eastAsia="en-IN" w:bidi="ta-IN"/>
        </w:rPr>
        <w:t xml:space="preserve">: </w:t>
      </w:r>
      <w:proofErr w:type="spellStart"/>
      <w:r w:rsidRPr="00414D9A">
        <w:rPr>
          <w:rFonts w:ascii="Arial" w:eastAsia="Times New Roman" w:hAnsi="Arial" w:cs="Arial"/>
          <w:sz w:val="20"/>
          <w:szCs w:val="20"/>
          <w:lang w:eastAsia="en-IN" w:bidi="ta-IN"/>
        </w:rPr>
        <w:t>Analyze</w:t>
      </w:r>
      <w:proofErr w:type="spellEnd"/>
      <w:r w:rsidRPr="00414D9A">
        <w:rPr>
          <w:rFonts w:ascii="Arial" w:eastAsia="Times New Roman" w:hAnsi="Arial" w:cs="Arial"/>
          <w:sz w:val="20"/>
          <w:szCs w:val="20"/>
          <w:lang w:eastAsia="en-IN" w:bidi="ta-IN"/>
        </w:rPr>
        <w:t xml:space="preserve"> quarterly and annual </w:t>
      </w:r>
      <w:r w:rsidR="007B6034">
        <w:rPr>
          <w:rFonts w:ascii="Arial" w:eastAsia="Times New Roman" w:hAnsi="Arial" w:cs="Arial"/>
          <w:sz w:val="20"/>
          <w:szCs w:val="20"/>
          <w:lang w:eastAsia="en-IN" w:bidi="ta-IN"/>
        </w:rPr>
        <w:t>soybean</w:t>
      </w:r>
      <w:r w:rsidRPr="00414D9A">
        <w:rPr>
          <w:rFonts w:ascii="Arial" w:eastAsia="Times New Roman" w:hAnsi="Arial" w:cs="Arial"/>
          <w:sz w:val="20"/>
          <w:szCs w:val="20"/>
          <w:lang w:eastAsia="en-IN" w:bidi="ta-IN"/>
        </w:rPr>
        <w:t xml:space="preserve"> price trends to identify growth patterns and seasonal fluctuations.</w:t>
      </w:r>
    </w:p>
    <w:p w14:paraId="60408C9B" w14:textId="77777777" w:rsidR="00893E30" w:rsidRPr="00414D9A" w:rsidRDefault="00893E30" w:rsidP="000D02E5">
      <w:pPr>
        <w:pStyle w:val="ListParagraph"/>
        <w:numPr>
          <w:ilvl w:val="0"/>
          <w:numId w:val="8"/>
        </w:numPr>
        <w:spacing w:after="0" w:line="240" w:lineRule="auto"/>
        <w:jc w:val="both"/>
        <w:rPr>
          <w:rFonts w:ascii="Arial" w:eastAsia="Times New Roman" w:hAnsi="Arial" w:cs="Arial"/>
          <w:sz w:val="20"/>
          <w:szCs w:val="20"/>
          <w:lang w:eastAsia="en-IN" w:bidi="ta-IN"/>
        </w:rPr>
      </w:pPr>
      <w:r w:rsidRPr="00414D9A">
        <w:rPr>
          <w:rFonts w:ascii="Arial" w:eastAsia="Times New Roman" w:hAnsi="Arial" w:cs="Arial"/>
          <w:b/>
          <w:bCs/>
          <w:sz w:val="20"/>
          <w:szCs w:val="20"/>
          <w:lang w:eastAsia="en-IN" w:bidi="ta-IN"/>
        </w:rPr>
        <w:t>Assess Market Instability</w:t>
      </w:r>
      <w:r w:rsidRPr="00414D9A">
        <w:rPr>
          <w:rFonts w:ascii="Arial" w:eastAsia="Times New Roman" w:hAnsi="Arial" w:cs="Arial"/>
          <w:sz w:val="20"/>
          <w:szCs w:val="20"/>
          <w:lang w:eastAsia="en-IN" w:bidi="ta-IN"/>
        </w:rPr>
        <w:t xml:space="preserve">: Evaluate the volatility in </w:t>
      </w:r>
      <w:r w:rsidR="007B6034">
        <w:rPr>
          <w:rFonts w:ascii="Arial" w:eastAsia="Times New Roman" w:hAnsi="Arial" w:cs="Arial"/>
          <w:sz w:val="20"/>
          <w:szCs w:val="20"/>
          <w:lang w:eastAsia="en-IN" w:bidi="ta-IN"/>
        </w:rPr>
        <w:t>soybean</w:t>
      </w:r>
      <w:r w:rsidRPr="00414D9A">
        <w:rPr>
          <w:rFonts w:ascii="Arial" w:eastAsia="Times New Roman" w:hAnsi="Arial" w:cs="Arial"/>
          <w:sz w:val="20"/>
          <w:szCs w:val="20"/>
          <w:lang w:eastAsia="en-IN" w:bidi="ta-IN"/>
        </w:rPr>
        <w:t xml:space="preserve"> prices using statistical measures to determine the extent and causes of price instability.</w:t>
      </w:r>
    </w:p>
    <w:p w14:paraId="275EFF96" w14:textId="77777777" w:rsidR="00E763FD" w:rsidRPr="00414D9A" w:rsidRDefault="00893E30" w:rsidP="000D02E5">
      <w:pPr>
        <w:pStyle w:val="NormalWeb"/>
        <w:numPr>
          <w:ilvl w:val="0"/>
          <w:numId w:val="8"/>
        </w:numPr>
        <w:jc w:val="both"/>
        <w:rPr>
          <w:rFonts w:ascii="Arial" w:hAnsi="Arial" w:cs="Arial"/>
          <w:sz w:val="20"/>
          <w:szCs w:val="20"/>
        </w:rPr>
      </w:pPr>
      <w:r w:rsidRPr="00414D9A">
        <w:rPr>
          <w:rFonts w:ascii="Arial" w:hAnsi="Arial" w:cs="Arial"/>
          <w:b/>
          <w:bCs/>
          <w:sz w:val="20"/>
          <w:szCs w:val="20"/>
          <w:lang w:val="en-IN" w:eastAsia="en-IN" w:bidi="ta-IN"/>
        </w:rPr>
        <w:t>Forecast Future Prices</w:t>
      </w:r>
      <w:r w:rsidR="008F6907" w:rsidRPr="00414D9A">
        <w:rPr>
          <w:rFonts w:ascii="Arial" w:hAnsi="Arial" w:cs="Arial"/>
          <w:sz w:val="20"/>
          <w:szCs w:val="20"/>
          <w:lang w:val="en-IN" w:eastAsia="en-IN" w:bidi="ta-IN"/>
        </w:rPr>
        <w:t>: observed the</w:t>
      </w:r>
      <w:r w:rsidRPr="00414D9A">
        <w:rPr>
          <w:rFonts w:ascii="Arial" w:hAnsi="Arial" w:cs="Arial"/>
          <w:sz w:val="20"/>
          <w:szCs w:val="20"/>
          <w:lang w:val="en-IN" w:eastAsia="en-IN" w:bidi="ta-IN"/>
        </w:rPr>
        <w:t xml:space="preserve"> future </w:t>
      </w:r>
      <w:r w:rsidR="007B6034">
        <w:rPr>
          <w:rFonts w:ascii="Arial" w:hAnsi="Arial" w:cs="Arial"/>
          <w:sz w:val="20"/>
          <w:szCs w:val="20"/>
          <w:lang w:val="en-IN" w:eastAsia="en-IN" w:bidi="ta-IN"/>
        </w:rPr>
        <w:t>soybean</w:t>
      </w:r>
      <w:r w:rsidRPr="00414D9A">
        <w:rPr>
          <w:rFonts w:ascii="Arial" w:hAnsi="Arial" w:cs="Arial"/>
          <w:sz w:val="20"/>
          <w:szCs w:val="20"/>
          <w:lang w:val="en-IN" w:eastAsia="en-IN" w:bidi="ta-IN"/>
        </w:rPr>
        <w:t xml:space="preserve"> prices from 2024 to 2027 based on historical data and linear trend forecasting, providing actionable insights for market participants.</w:t>
      </w:r>
    </w:p>
    <w:p w14:paraId="027FD8D7" w14:textId="41042143" w:rsidR="00414D9A" w:rsidRDefault="00F41E2E" w:rsidP="00414D9A">
      <w:pPr>
        <w:tabs>
          <w:tab w:val="left" w:pos="-90"/>
          <w:tab w:val="left" w:pos="720"/>
          <w:tab w:val="left" w:pos="810"/>
        </w:tabs>
        <w:spacing w:line="360" w:lineRule="auto"/>
        <w:jc w:val="both"/>
        <w:rPr>
          <w:rFonts w:ascii="Arial" w:eastAsia="Times New Roman" w:hAnsi="Arial" w:cs="Arial"/>
          <w:b/>
          <w:sz w:val="24"/>
          <w:szCs w:val="24"/>
        </w:rPr>
      </w:pPr>
      <w:r>
        <w:rPr>
          <w:rFonts w:ascii="Arial" w:eastAsia="Times New Roman" w:hAnsi="Arial" w:cs="Arial"/>
          <w:b/>
          <w:sz w:val="24"/>
          <w:szCs w:val="24"/>
        </w:rPr>
        <w:t>3</w:t>
      </w:r>
      <w:r w:rsidR="001867D3">
        <w:rPr>
          <w:rFonts w:ascii="Arial" w:eastAsia="Times New Roman" w:hAnsi="Arial" w:cs="Arial"/>
          <w:b/>
          <w:sz w:val="24"/>
          <w:szCs w:val="24"/>
        </w:rPr>
        <w:t xml:space="preserve">. </w:t>
      </w:r>
      <w:r w:rsidR="00177DA6" w:rsidRPr="00414D9A">
        <w:rPr>
          <w:rFonts w:ascii="Arial" w:eastAsia="Times New Roman" w:hAnsi="Arial" w:cs="Arial"/>
          <w:b/>
          <w:sz w:val="24"/>
          <w:szCs w:val="24"/>
        </w:rPr>
        <w:t>MATERIAL AND METHODS</w:t>
      </w:r>
    </w:p>
    <w:p w14:paraId="580394AE" w14:textId="77777777" w:rsidR="00F41E2E" w:rsidRPr="00F41E2E" w:rsidRDefault="009B2583" w:rsidP="00F41E2E">
      <w:pPr>
        <w:tabs>
          <w:tab w:val="left" w:pos="-90"/>
          <w:tab w:val="left" w:pos="720"/>
          <w:tab w:val="left" w:pos="810"/>
        </w:tabs>
        <w:spacing w:line="240" w:lineRule="auto"/>
        <w:jc w:val="both"/>
        <w:rPr>
          <w:rFonts w:ascii="Arial" w:hAnsi="Arial" w:cs="Arial"/>
          <w:sz w:val="20"/>
          <w:szCs w:val="20"/>
        </w:rPr>
      </w:pPr>
      <w:r>
        <w:rPr>
          <w:rFonts w:ascii="Arial" w:hAnsi="Arial" w:cs="Arial"/>
          <w:sz w:val="20"/>
          <w:szCs w:val="20"/>
        </w:rPr>
        <w:tab/>
      </w:r>
      <w:r w:rsidR="00F41E2E" w:rsidRPr="00F41E2E">
        <w:rPr>
          <w:rFonts w:ascii="Arial" w:hAnsi="Arial" w:cs="Arial"/>
          <w:sz w:val="20"/>
          <w:szCs w:val="20"/>
        </w:rPr>
        <w:t xml:space="preserve">The compound annual growth model was used to examine the growth of area, production and yield of brinjal also price arrival in the market </w:t>
      </w:r>
      <w:proofErr w:type="spellStart"/>
      <w:r w:rsidR="00F41E2E" w:rsidRPr="00F41E2E">
        <w:rPr>
          <w:rFonts w:ascii="Arial" w:hAnsi="Arial" w:cs="Arial"/>
          <w:sz w:val="20"/>
          <w:szCs w:val="20"/>
        </w:rPr>
        <w:t>Chakdah</w:t>
      </w:r>
      <w:proofErr w:type="spellEnd"/>
      <w:r w:rsidR="00F41E2E" w:rsidRPr="00F41E2E">
        <w:rPr>
          <w:rFonts w:ascii="Arial" w:hAnsi="Arial" w:cs="Arial"/>
          <w:sz w:val="20"/>
          <w:szCs w:val="20"/>
        </w:rPr>
        <w:t>. CAGR predicted the size of the change in the variable under investigation per unit of time, as well as the variable's tendency to rise, decrease, or stay the same over time.</w:t>
      </w:r>
    </w:p>
    <w:p w14:paraId="2560261E" w14:textId="34EBE02B" w:rsidR="00177DA6" w:rsidRPr="00414D9A" w:rsidRDefault="00F41E2E" w:rsidP="00F41E2E">
      <w:pPr>
        <w:tabs>
          <w:tab w:val="left" w:pos="-90"/>
          <w:tab w:val="left" w:pos="720"/>
          <w:tab w:val="left" w:pos="810"/>
        </w:tabs>
        <w:spacing w:line="240" w:lineRule="auto"/>
        <w:jc w:val="both"/>
        <w:rPr>
          <w:rFonts w:ascii="Arial" w:hAnsi="Arial" w:cs="Arial"/>
          <w:b/>
          <w:sz w:val="20"/>
          <w:szCs w:val="20"/>
        </w:rPr>
      </w:pPr>
      <w:r>
        <w:rPr>
          <w:rFonts w:ascii="Arial" w:hAnsi="Arial" w:cs="Arial"/>
          <w:b/>
          <w:sz w:val="20"/>
          <w:szCs w:val="20"/>
        </w:rPr>
        <w:t>3</w:t>
      </w:r>
      <w:r w:rsidR="001867D3">
        <w:rPr>
          <w:rFonts w:ascii="Arial" w:hAnsi="Arial" w:cs="Arial"/>
          <w:b/>
          <w:sz w:val="20"/>
          <w:szCs w:val="20"/>
        </w:rPr>
        <w:t xml:space="preserve">.1. </w:t>
      </w:r>
      <w:r w:rsidR="00177DA6" w:rsidRPr="00414D9A">
        <w:rPr>
          <w:rFonts w:ascii="Arial" w:hAnsi="Arial" w:cs="Arial"/>
          <w:b/>
          <w:sz w:val="20"/>
          <w:szCs w:val="20"/>
        </w:rPr>
        <w:t>Compound Annual Growth Rate</w:t>
      </w:r>
    </w:p>
    <w:p w14:paraId="74A30CCF" w14:textId="77777777" w:rsidR="00177DA6" w:rsidRPr="00414D9A" w:rsidRDefault="00177DA6" w:rsidP="00E6779A">
      <w:pPr>
        <w:pBdr>
          <w:top w:val="nil"/>
          <w:left w:val="nil"/>
          <w:bottom w:val="nil"/>
          <w:right w:val="nil"/>
          <w:between w:val="nil"/>
        </w:pBdr>
        <w:tabs>
          <w:tab w:val="left" w:pos="720"/>
        </w:tabs>
        <w:spacing w:line="240" w:lineRule="auto"/>
        <w:jc w:val="both"/>
        <w:rPr>
          <w:rFonts w:ascii="Arial" w:hAnsi="Arial" w:cs="Arial"/>
          <w:b/>
          <w:sz w:val="20"/>
          <w:szCs w:val="20"/>
        </w:rPr>
      </w:pPr>
      <w:r w:rsidRPr="00414D9A">
        <w:rPr>
          <w:rFonts w:ascii="Arial" w:hAnsi="Arial" w:cs="Arial"/>
          <w:sz w:val="20"/>
          <w:szCs w:val="20"/>
        </w:rPr>
        <w:tab/>
        <w:t>The compound growth rate was analyzed by using exponential growth function as given below</w:t>
      </w:r>
    </w:p>
    <w:p w14:paraId="2E2F5F15" w14:textId="77777777" w:rsidR="00177DA6" w:rsidRPr="00414D9A" w:rsidRDefault="00177DA6" w:rsidP="00E6779A">
      <w:pPr>
        <w:pBdr>
          <w:top w:val="nil"/>
          <w:left w:val="nil"/>
          <w:bottom w:val="nil"/>
          <w:right w:val="nil"/>
          <w:between w:val="nil"/>
        </w:pBdr>
        <w:tabs>
          <w:tab w:val="left" w:pos="720"/>
        </w:tabs>
        <w:spacing w:after="120" w:line="240" w:lineRule="auto"/>
        <w:ind w:left="630"/>
        <w:jc w:val="center"/>
        <w:rPr>
          <w:rFonts w:ascii="Arial" w:hAnsi="Arial" w:cs="Arial"/>
          <w:sz w:val="20"/>
          <w:szCs w:val="20"/>
        </w:rPr>
      </w:pPr>
      <w:r w:rsidRPr="00414D9A">
        <w:rPr>
          <w:rFonts w:ascii="Arial" w:hAnsi="Arial" w:cs="Arial"/>
          <w:sz w:val="20"/>
          <w:szCs w:val="20"/>
        </w:rPr>
        <w:t xml:space="preserve">Y= </w:t>
      </w:r>
      <w:proofErr w:type="spellStart"/>
      <w:r w:rsidRPr="00414D9A">
        <w:rPr>
          <w:rFonts w:ascii="Arial" w:hAnsi="Arial" w:cs="Arial"/>
          <w:sz w:val="20"/>
          <w:szCs w:val="20"/>
        </w:rPr>
        <w:t>ab</w:t>
      </w:r>
      <w:r w:rsidRPr="00414D9A">
        <w:rPr>
          <w:rFonts w:ascii="Arial" w:hAnsi="Arial" w:cs="Arial"/>
          <w:sz w:val="20"/>
          <w:szCs w:val="20"/>
          <w:vertAlign w:val="superscript"/>
        </w:rPr>
        <w:t>t</w:t>
      </w:r>
      <w:proofErr w:type="spellEnd"/>
      <w:r w:rsidRPr="00414D9A">
        <w:rPr>
          <w:rFonts w:ascii="Arial" w:hAnsi="Arial" w:cs="Arial"/>
          <w:sz w:val="20"/>
          <w:szCs w:val="20"/>
        </w:rPr>
        <w:t xml:space="preserve">   ……………. (1)</w:t>
      </w:r>
    </w:p>
    <w:p w14:paraId="6A5F6219" w14:textId="77777777" w:rsidR="00177DA6" w:rsidRPr="00414D9A" w:rsidRDefault="00177DA6" w:rsidP="00E6779A">
      <w:pPr>
        <w:tabs>
          <w:tab w:val="left" w:pos="720"/>
        </w:tabs>
        <w:spacing w:after="0" w:line="240" w:lineRule="auto"/>
        <w:ind w:left="629"/>
        <w:rPr>
          <w:rFonts w:ascii="Arial" w:hAnsi="Arial" w:cs="Arial"/>
          <w:sz w:val="20"/>
          <w:szCs w:val="20"/>
        </w:rPr>
      </w:pPr>
      <w:r w:rsidRPr="00414D9A">
        <w:rPr>
          <w:rFonts w:ascii="Arial" w:hAnsi="Arial" w:cs="Arial"/>
          <w:sz w:val="20"/>
          <w:szCs w:val="20"/>
        </w:rPr>
        <w:t>Where,</w:t>
      </w:r>
    </w:p>
    <w:p w14:paraId="68433F22" w14:textId="12339E2E" w:rsidR="00E6779A" w:rsidRPr="00F41E2E" w:rsidRDefault="008F6907" w:rsidP="00F41E2E">
      <w:pPr>
        <w:spacing w:after="0"/>
        <w:jc w:val="both"/>
        <w:rPr>
          <w:rFonts w:ascii="Times New Roman" w:hAnsi="Times New Roman" w:cs="Times New Roman"/>
          <w:sz w:val="24"/>
          <w:szCs w:val="24"/>
        </w:rPr>
      </w:pPr>
      <w:r w:rsidRPr="00414D9A">
        <w:rPr>
          <w:rFonts w:ascii="Arial" w:hAnsi="Arial" w:cs="Arial"/>
          <w:sz w:val="20"/>
          <w:szCs w:val="20"/>
        </w:rPr>
        <w:lastRenderedPageBreak/>
        <w:tab/>
      </w:r>
      <w:r w:rsidRPr="00414D9A">
        <w:rPr>
          <w:rFonts w:ascii="Arial" w:hAnsi="Arial" w:cs="Arial"/>
          <w:sz w:val="20"/>
          <w:szCs w:val="20"/>
        </w:rPr>
        <w:tab/>
      </w:r>
      <w:r w:rsidR="00177DA6" w:rsidRPr="00414D9A">
        <w:rPr>
          <w:rFonts w:ascii="Arial" w:hAnsi="Arial" w:cs="Arial"/>
          <w:sz w:val="20"/>
          <w:szCs w:val="20"/>
        </w:rPr>
        <w:t xml:space="preserve">Y = </w:t>
      </w:r>
      <w:r w:rsidR="00F41E2E" w:rsidRPr="00F41E2E">
        <w:rPr>
          <w:rFonts w:ascii="Arial" w:hAnsi="Arial" w:cs="Arial"/>
          <w:sz w:val="20"/>
          <w:szCs w:val="20"/>
        </w:rPr>
        <w:t>Area / Production/Yield / Price arrivals of brinjal</w:t>
      </w:r>
    </w:p>
    <w:p w14:paraId="76D9E453" w14:textId="77777777" w:rsidR="00177DA6" w:rsidRPr="00414D9A" w:rsidRDefault="00E6779A" w:rsidP="00E6779A">
      <w:pPr>
        <w:pBdr>
          <w:top w:val="nil"/>
          <w:left w:val="nil"/>
          <w:bottom w:val="nil"/>
          <w:right w:val="nil"/>
          <w:between w:val="nil"/>
        </w:pBdr>
        <w:tabs>
          <w:tab w:val="left" w:pos="720"/>
        </w:tabs>
        <w:spacing w:after="0" w:line="240" w:lineRule="auto"/>
        <w:ind w:left="629"/>
        <w:rPr>
          <w:rFonts w:ascii="Arial" w:hAnsi="Arial" w:cs="Arial"/>
          <w:sz w:val="20"/>
          <w:szCs w:val="20"/>
        </w:rPr>
      </w:pPr>
      <w:r>
        <w:rPr>
          <w:rFonts w:ascii="Arial" w:hAnsi="Arial" w:cs="Arial"/>
          <w:sz w:val="20"/>
          <w:szCs w:val="20"/>
        </w:rPr>
        <w:tab/>
      </w:r>
      <w:r>
        <w:rPr>
          <w:rFonts w:ascii="Arial" w:hAnsi="Arial" w:cs="Arial"/>
          <w:sz w:val="20"/>
          <w:szCs w:val="20"/>
        </w:rPr>
        <w:tab/>
      </w:r>
      <w:r w:rsidR="00177DA6" w:rsidRPr="00414D9A">
        <w:rPr>
          <w:rFonts w:ascii="Arial" w:hAnsi="Arial" w:cs="Arial"/>
          <w:sz w:val="20"/>
          <w:szCs w:val="20"/>
        </w:rPr>
        <w:t>t = Time variable</w:t>
      </w:r>
    </w:p>
    <w:p w14:paraId="2019305A" w14:textId="77777777" w:rsidR="00177DA6" w:rsidRPr="00414D9A" w:rsidRDefault="008F6907" w:rsidP="00E6779A">
      <w:pPr>
        <w:pBdr>
          <w:top w:val="nil"/>
          <w:left w:val="nil"/>
          <w:bottom w:val="nil"/>
          <w:right w:val="nil"/>
          <w:between w:val="nil"/>
        </w:pBdr>
        <w:tabs>
          <w:tab w:val="left" w:pos="720"/>
        </w:tabs>
        <w:spacing w:after="0" w:line="240" w:lineRule="auto"/>
        <w:ind w:left="629"/>
        <w:rPr>
          <w:rFonts w:ascii="Arial" w:hAnsi="Arial" w:cs="Arial"/>
          <w:sz w:val="20"/>
          <w:szCs w:val="20"/>
        </w:rPr>
      </w:pPr>
      <w:r w:rsidRPr="00414D9A">
        <w:rPr>
          <w:rFonts w:ascii="Arial" w:hAnsi="Arial" w:cs="Arial"/>
          <w:sz w:val="20"/>
          <w:szCs w:val="20"/>
        </w:rPr>
        <w:tab/>
      </w:r>
      <w:r w:rsidRPr="00414D9A">
        <w:rPr>
          <w:rFonts w:ascii="Arial" w:hAnsi="Arial" w:cs="Arial"/>
          <w:sz w:val="20"/>
          <w:szCs w:val="20"/>
        </w:rPr>
        <w:tab/>
      </w:r>
      <w:r w:rsidR="00177DA6" w:rsidRPr="00414D9A">
        <w:rPr>
          <w:rFonts w:ascii="Arial" w:hAnsi="Arial" w:cs="Arial"/>
          <w:sz w:val="20"/>
          <w:szCs w:val="20"/>
        </w:rPr>
        <w:t>b = Regression coefficient</w:t>
      </w:r>
    </w:p>
    <w:p w14:paraId="0160AB44" w14:textId="77777777" w:rsidR="00177DA6" w:rsidRPr="00414D9A" w:rsidRDefault="008F6907" w:rsidP="00E6779A">
      <w:pPr>
        <w:pBdr>
          <w:top w:val="nil"/>
          <w:left w:val="nil"/>
          <w:bottom w:val="nil"/>
          <w:right w:val="nil"/>
          <w:between w:val="nil"/>
        </w:pBdr>
        <w:tabs>
          <w:tab w:val="left" w:pos="720"/>
        </w:tabs>
        <w:spacing w:after="0" w:line="240" w:lineRule="auto"/>
        <w:ind w:left="629"/>
        <w:rPr>
          <w:rFonts w:ascii="Arial" w:hAnsi="Arial" w:cs="Arial"/>
          <w:sz w:val="20"/>
          <w:szCs w:val="20"/>
        </w:rPr>
      </w:pPr>
      <w:r w:rsidRPr="00414D9A">
        <w:rPr>
          <w:rFonts w:ascii="Arial" w:hAnsi="Arial" w:cs="Arial"/>
          <w:sz w:val="20"/>
          <w:szCs w:val="20"/>
        </w:rPr>
        <w:tab/>
      </w:r>
      <w:r w:rsidRPr="00414D9A">
        <w:rPr>
          <w:rFonts w:ascii="Arial" w:hAnsi="Arial" w:cs="Arial"/>
          <w:sz w:val="20"/>
          <w:szCs w:val="20"/>
        </w:rPr>
        <w:tab/>
      </w:r>
      <w:r w:rsidR="00177DA6" w:rsidRPr="00414D9A">
        <w:rPr>
          <w:rFonts w:ascii="Arial" w:hAnsi="Arial" w:cs="Arial"/>
          <w:sz w:val="20"/>
          <w:szCs w:val="20"/>
        </w:rPr>
        <w:t>a = Intercept</w:t>
      </w:r>
    </w:p>
    <w:p w14:paraId="7496F683" w14:textId="77777777" w:rsidR="00177DA6" w:rsidRPr="00414D9A" w:rsidRDefault="00177DA6" w:rsidP="00E6779A">
      <w:pPr>
        <w:tabs>
          <w:tab w:val="left" w:pos="720"/>
        </w:tabs>
        <w:spacing w:after="0" w:line="240" w:lineRule="auto"/>
        <w:jc w:val="both"/>
        <w:rPr>
          <w:rFonts w:ascii="Arial" w:hAnsi="Arial" w:cs="Arial"/>
          <w:sz w:val="20"/>
          <w:szCs w:val="20"/>
        </w:rPr>
      </w:pPr>
      <w:r w:rsidRPr="00414D9A">
        <w:rPr>
          <w:rFonts w:ascii="Arial" w:hAnsi="Arial" w:cs="Arial"/>
          <w:sz w:val="20"/>
          <w:szCs w:val="20"/>
        </w:rPr>
        <w:t>Equation (1) will be converted into the natural logarithmic form in order to facilitate the use of linear regression. Taking logarithms on both sides we obtain,</w:t>
      </w:r>
    </w:p>
    <w:p w14:paraId="5E7C033D" w14:textId="77777777" w:rsidR="00177DA6" w:rsidRPr="00414D9A" w:rsidRDefault="00177DA6" w:rsidP="00E6779A">
      <w:pPr>
        <w:tabs>
          <w:tab w:val="left" w:pos="720"/>
        </w:tabs>
        <w:spacing w:after="0" w:line="240" w:lineRule="auto"/>
        <w:ind w:left="630"/>
        <w:jc w:val="center"/>
        <w:rPr>
          <w:rFonts w:ascii="Arial" w:hAnsi="Arial" w:cs="Arial"/>
          <w:sz w:val="20"/>
          <w:szCs w:val="20"/>
        </w:rPr>
      </w:pPr>
      <w:r w:rsidRPr="00414D9A">
        <w:rPr>
          <w:rFonts w:ascii="Arial" w:hAnsi="Arial" w:cs="Arial"/>
          <w:sz w:val="20"/>
          <w:szCs w:val="20"/>
        </w:rPr>
        <w:t>Log Y = Log a+ t Log b</w:t>
      </w:r>
    </w:p>
    <w:p w14:paraId="56952615" w14:textId="77777777" w:rsidR="00177DA6" w:rsidRPr="00414D9A" w:rsidRDefault="00177DA6" w:rsidP="00E6779A">
      <w:pPr>
        <w:tabs>
          <w:tab w:val="left" w:pos="720"/>
        </w:tabs>
        <w:spacing w:after="0" w:line="240" w:lineRule="auto"/>
        <w:jc w:val="both"/>
        <w:rPr>
          <w:rFonts w:ascii="Arial" w:hAnsi="Arial" w:cs="Arial"/>
          <w:sz w:val="20"/>
          <w:szCs w:val="20"/>
        </w:rPr>
      </w:pPr>
      <w:r w:rsidRPr="00414D9A">
        <w:rPr>
          <w:rFonts w:ascii="Arial" w:hAnsi="Arial" w:cs="Arial"/>
          <w:sz w:val="20"/>
          <w:szCs w:val="20"/>
        </w:rPr>
        <w:t>The compound growth rates ‘r’ was computed by using the formula</w:t>
      </w:r>
    </w:p>
    <w:p w14:paraId="32E2D530" w14:textId="77777777" w:rsidR="00177DA6" w:rsidRPr="00414D9A" w:rsidRDefault="00177DA6" w:rsidP="00E6779A">
      <w:pPr>
        <w:pBdr>
          <w:top w:val="nil"/>
          <w:left w:val="nil"/>
          <w:bottom w:val="nil"/>
          <w:right w:val="nil"/>
          <w:between w:val="nil"/>
        </w:pBdr>
        <w:tabs>
          <w:tab w:val="left" w:pos="720"/>
        </w:tabs>
        <w:spacing w:after="0" w:line="240" w:lineRule="auto"/>
        <w:ind w:left="630"/>
        <w:jc w:val="center"/>
        <w:rPr>
          <w:rFonts w:ascii="Arial" w:hAnsi="Arial" w:cs="Arial"/>
          <w:sz w:val="20"/>
          <w:szCs w:val="20"/>
        </w:rPr>
      </w:pPr>
      <w:r w:rsidRPr="00414D9A">
        <w:rPr>
          <w:rFonts w:ascii="Arial" w:hAnsi="Arial" w:cs="Arial"/>
          <w:sz w:val="20"/>
          <w:szCs w:val="20"/>
        </w:rPr>
        <w:t>CGR (r) = [Antilog (log b) -1] * 100</w:t>
      </w:r>
    </w:p>
    <w:p w14:paraId="431958F2" w14:textId="77777777" w:rsidR="003F1175" w:rsidRPr="00414D9A" w:rsidRDefault="00177DA6" w:rsidP="00E6779A">
      <w:pPr>
        <w:pBdr>
          <w:top w:val="nil"/>
          <w:left w:val="nil"/>
          <w:bottom w:val="nil"/>
          <w:right w:val="nil"/>
          <w:between w:val="nil"/>
        </w:pBdr>
        <w:tabs>
          <w:tab w:val="left" w:pos="720"/>
        </w:tabs>
        <w:spacing w:after="0" w:line="240" w:lineRule="auto"/>
        <w:jc w:val="both"/>
        <w:rPr>
          <w:rFonts w:ascii="Arial" w:hAnsi="Arial" w:cs="Arial"/>
          <w:sz w:val="20"/>
          <w:szCs w:val="20"/>
        </w:rPr>
      </w:pPr>
      <w:r w:rsidRPr="00414D9A">
        <w:rPr>
          <w:rFonts w:ascii="Arial" w:hAnsi="Arial" w:cs="Arial"/>
          <w:sz w:val="20"/>
          <w:szCs w:val="20"/>
        </w:rPr>
        <w:t>Where</w:t>
      </w:r>
      <w:r w:rsidR="000D02E5" w:rsidRPr="00414D9A">
        <w:rPr>
          <w:rFonts w:ascii="Arial" w:hAnsi="Arial" w:cs="Arial"/>
          <w:sz w:val="20"/>
          <w:szCs w:val="20"/>
        </w:rPr>
        <w:t>, r</w:t>
      </w:r>
      <w:r w:rsidRPr="00414D9A">
        <w:rPr>
          <w:rFonts w:ascii="Arial" w:hAnsi="Arial" w:cs="Arial"/>
          <w:sz w:val="20"/>
          <w:szCs w:val="20"/>
        </w:rPr>
        <w:t xml:space="preserve"> = Compound growth rate </w:t>
      </w:r>
    </w:p>
    <w:p w14:paraId="3E7612D5" w14:textId="251FBD05" w:rsidR="00177DA6" w:rsidRPr="00414D9A" w:rsidRDefault="00F41E2E" w:rsidP="00414D9A">
      <w:pPr>
        <w:pBdr>
          <w:top w:val="nil"/>
          <w:left w:val="nil"/>
          <w:bottom w:val="nil"/>
          <w:right w:val="nil"/>
          <w:between w:val="nil"/>
        </w:pBdr>
        <w:tabs>
          <w:tab w:val="left" w:pos="720"/>
        </w:tabs>
        <w:spacing w:after="120" w:line="240" w:lineRule="auto"/>
        <w:jc w:val="both"/>
        <w:rPr>
          <w:rFonts w:ascii="Arial" w:hAnsi="Arial" w:cs="Arial"/>
          <w:b/>
          <w:sz w:val="20"/>
          <w:szCs w:val="20"/>
        </w:rPr>
      </w:pPr>
      <w:r>
        <w:rPr>
          <w:rFonts w:ascii="Arial" w:hAnsi="Arial" w:cs="Arial"/>
          <w:b/>
          <w:sz w:val="20"/>
          <w:szCs w:val="20"/>
        </w:rPr>
        <w:t>3</w:t>
      </w:r>
      <w:r w:rsidR="001867D3">
        <w:rPr>
          <w:rFonts w:ascii="Arial" w:hAnsi="Arial" w:cs="Arial"/>
          <w:b/>
          <w:sz w:val="20"/>
          <w:szCs w:val="20"/>
        </w:rPr>
        <w:t xml:space="preserve">.2. </w:t>
      </w:r>
      <w:r w:rsidR="00177DA6" w:rsidRPr="00414D9A">
        <w:rPr>
          <w:rFonts w:ascii="Arial" w:hAnsi="Arial" w:cs="Arial"/>
          <w:b/>
          <w:sz w:val="20"/>
          <w:szCs w:val="20"/>
        </w:rPr>
        <w:t>Instability Index</w:t>
      </w:r>
    </w:p>
    <w:p w14:paraId="7BF41C6E" w14:textId="10B9C790" w:rsidR="00F41E2E" w:rsidRPr="00F41E2E" w:rsidRDefault="00F41E2E" w:rsidP="00F41E2E">
      <w:pPr>
        <w:pBdr>
          <w:top w:val="nil"/>
          <w:left w:val="nil"/>
          <w:bottom w:val="nil"/>
          <w:right w:val="nil"/>
          <w:between w:val="nil"/>
        </w:pBdr>
        <w:tabs>
          <w:tab w:val="left" w:pos="720"/>
        </w:tabs>
        <w:spacing w:after="0" w:line="240" w:lineRule="auto"/>
        <w:jc w:val="both"/>
        <w:rPr>
          <w:rFonts w:ascii="Arial" w:hAnsi="Arial" w:cs="Arial"/>
          <w:sz w:val="20"/>
          <w:szCs w:val="20"/>
        </w:rPr>
      </w:pPr>
      <w:r>
        <w:rPr>
          <w:rFonts w:ascii="Arial" w:hAnsi="Arial" w:cs="Arial"/>
          <w:sz w:val="20"/>
          <w:szCs w:val="20"/>
        </w:rPr>
        <w:tab/>
      </w:r>
      <w:r w:rsidRPr="00F41E2E">
        <w:rPr>
          <w:rFonts w:ascii="Arial" w:hAnsi="Arial" w:cs="Arial"/>
          <w:sz w:val="20"/>
          <w:szCs w:val="20"/>
        </w:rPr>
        <w:t>Instability in area, production, yield and price arrivals in brinjal is expected to hamper the process of economic development. The degree of instability in area, production, yield and price arrivals was measured by using the coefficient of variation. The standard deviation as a percentage of mean is called the coefficient of variation.</w:t>
      </w:r>
      <w:r w:rsidR="00177DA6" w:rsidRPr="00F41E2E">
        <w:rPr>
          <w:rFonts w:ascii="Arial" w:hAnsi="Arial" w:cs="Arial"/>
          <w:sz w:val="20"/>
          <w:szCs w:val="20"/>
        </w:rPr>
        <w:tab/>
      </w:r>
      <w:r w:rsidR="00177DA6" w:rsidRPr="00F41E2E">
        <w:rPr>
          <w:rFonts w:ascii="Arial" w:hAnsi="Arial" w:cs="Arial"/>
          <w:sz w:val="20"/>
          <w:szCs w:val="20"/>
        </w:rPr>
        <w:tab/>
      </w:r>
      <w:r w:rsidR="00177DA6" w:rsidRPr="00F41E2E">
        <w:rPr>
          <w:rFonts w:ascii="Arial" w:hAnsi="Arial" w:cs="Arial"/>
          <w:sz w:val="20"/>
          <w:szCs w:val="20"/>
        </w:rPr>
        <w:tab/>
      </w:r>
      <w:r w:rsidR="00177DA6" w:rsidRPr="00F41E2E">
        <w:rPr>
          <w:rFonts w:ascii="Arial" w:hAnsi="Arial" w:cs="Arial"/>
          <w:sz w:val="20"/>
          <w:szCs w:val="20"/>
        </w:rPr>
        <w:tab/>
      </w:r>
    </w:p>
    <w:p w14:paraId="41DFFCAC" w14:textId="3578F24C" w:rsidR="00E6779A" w:rsidRDefault="00177DA6" w:rsidP="00F41E2E">
      <w:pPr>
        <w:pBdr>
          <w:top w:val="nil"/>
          <w:left w:val="nil"/>
          <w:bottom w:val="nil"/>
          <w:right w:val="nil"/>
          <w:between w:val="nil"/>
        </w:pBdr>
        <w:tabs>
          <w:tab w:val="left" w:pos="720"/>
        </w:tabs>
        <w:spacing w:after="0" w:line="240" w:lineRule="auto"/>
        <w:jc w:val="center"/>
        <w:rPr>
          <w:rFonts w:ascii="Arial" w:hAnsi="Arial" w:cs="Arial"/>
          <w:sz w:val="20"/>
          <w:szCs w:val="20"/>
        </w:rPr>
      </w:pPr>
      <w:r w:rsidRPr="00414D9A">
        <w:rPr>
          <w:rFonts w:ascii="Arial" w:hAnsi="Arial" w:cs="Arial"/>
          <w:sz w:val="20"/>
          <w:szCs w:val="20"/>
        </w:rPr>
        <w:t xml:space="preserve">Coefficient of variation (CV) = </w:t>
      </w:r>
      <m:oMath>
        <m:f>
          <m:fPr>
            <m:ctrlPr>
              <w:rPr>
                <w:rFonts w:ascii="Cambria Math" w:hAnsi="Arial" w:cs="Arial"/>
                <w:sz w:val="20"/>
                <w:szCs w:val="20"/>
              </w:rPr>
            </m:ctrlPr>
          </m:fPr>
          <m:num>
            <m:r>
              <m:rPr>
                <m:sty m:val="p"/>
              </m:rPr>
              <w:rPr>
                <w:rFonts w:ascii="Arial" w:hAnsi="Arial" w:cs="Arial"/>
                <w:sz w:val="20"/>
                <w:szCs w:val="20"/>
              </w:rPr>
              <m:t>σ</m:t>
            </m:r>
          </m:num>
          <m:den>
            <m:acc>
              <m:accPr>
                <m:chr m:val="̅"/>
                <m:ctrlPr>
                  <w:rPr>
                    <w:rFonts w:ascii="Cambria Math" w:eastAsia="Cambria Math" w:hAnsi="Arial" w:cs="Arial"/>
                    <w:sz w:val="20"/>
                    <w:szCs w:val="20"/>
                  </w:rPr>
                </m:ctrlPr>
              </m:accPr>
              <m:e>
                <m:r>
                  <m:rPr>
                    <m:sty m:val="p"/>
                  </m:rPr>
                  <w:rPr>
                    <w:rFonts w:ascii="Cambria Math" w:eastAsia="Cambria Math" w:hAnsi="Arial" w:cs="Arial"/>
                    <w:sz w:val="20"/>
                    <w:szCs w:val="20"/>
                  </w:rPr>
                  <m:t>x</m:t>
                </m:r>
              </m:e>
            </m:acc>
          </m:den>
        </m:f>
        <m:r>
          <m:rPr>
            <m:sty m:val="p"/>
          </m:rPr>
          <w:rPr>
            <w:rFonts w:ascii="Cambria Math" w:eastAsia="Cambria Math" w:hAnsi="Arial" w:cs="Arial"/>
            <w:sz w:val="20"/>
            <w:szCs w:val="20"/>
          </w:rPr>
          <m:t xml:space="preserve"> </m:t>
        </m:r>
        <m:r>
          <m:rPr>
            <m:sty m:val="p"/>
          </m:rPr>
          <w:rPr>
            <w:rFonts w:ascii="Arial" w:eastAsia="Cambria Math" w:hAnsi="Arial" w:cs="Arial"/>
            <w:sz w:val="20"/>
            <w:szCs w:val="20"/>
          </w:rPr>
          <m:t>×</m:t>
        </m:r>
        <m:r>
          <m:rPr>
            <m:sty m:val="p"/>
          </m:rPr>
          <w:rPr>
            <w:rFonts w:ascii="Cambria Math" w:eastAsia="Cambria Math" w:hAnsi="Arial" w:cs="Arial"/>
            <w:sz w:val="20"/>
            <w:szCs w:val="20"/>
          </w:rPr>
          <m:t>100</m:t>
        </m:r>
      </m:oMath>
    </w:p>
    <w:p w14:paraId="48ED3876" w14:textId="77777777" w:rsidR="00177DA6" w:rsidRPr="00414D9A" w:rsidRDefault="00E6779A" w:rsidP="00E6779A">
      <w:pPr>
        <w:pBdr>
          <w:top w:val="nil"/>
          <w:left w:val="nil"/>
          <w:bottom w:val="nil"/>
          <w:right w:val="nil"/>
          <w:between w:val="nil"/>
        </w:pBdr>
        <w:tabs>
          <w:tab w:val="left" w:pos="720"/>
        </w:tabs>
        <w:spacing w:after="0" w:line="240" w:lineRule="auto"/>
        <w:ind w:left="630"/>
        <w:jc w:val="both"/>
        <w:rPr>
          <w:rFonts w:ascii="Arial" w:hAnsi="Arial" w:cs="Arial"/>
          <w:sz w:val="20"/>
          <w:szCs w:val="20"/>
        </w:rPr>
      </w:pPr>
      <w:r>
        <w:rPr>
          <w:rFonts w:ascii="Arial" w:hAnsi="Arial" w:cs="Arial"/>
          <w:sz w:val="20"/>
          <w:szCs w:val="20"/>
        </w:rPr>
        <w:tab/>
      </w:r>
      <w:r>
        <w:rPr>
          <w:rFonts w:ascii="Arial" w:hAnsi="Arial" w:cs="Arial"/>
          <w:sz w:val="20"/>
          <w:szCs w:val="20"/>
        </w:rPr>
        <w:tab/>
      </w:r>
      <w:r w:rsidR="00177DA6" w:rsidRPr="00414D9A">
        <w:rPr>
          <w:rFonts w:ascii="Arial" w:hAnsi="Arial" w:cs="Arial"/>
          <w:sz w:val="20"/>
          <w:szCs w:val="20"/>
        </w:rPr>
        <w:t>Where,</w:t>
      </w:r>
    </w:p>
    <w:p w14:paraId="4F9BE8DF" w14:textId="77777777" w:rsidR="00177DA6" w:rsidRPr="00414D9A" w:rsidRDefault="00177DA6" w:rsidP="00E6779A">
      <w:pPr>
        <w:pBdr>
          <w:top w:val="nil"/>
          <w:left w:val="nil"/>
          <w:bottom w:val="nil"/>
          <w:right w:val="nil"/>
          <w:between w:val="nil"/>
        </w:pBdr>
        <w:tabs>
          <w:tab w:val="left" w:pos="720"/>
        </w:tabs>
        <w:spacing w:after="0" w:line="240" w:lineRule="auto"/>
        <w:ind w:left="630"/>
        <w:jc w:val="both"/>
        <w:rPr>
          <w:rFonts w:ascii="Arial" w:hAnsi="Arial" w:cs="Arial"/>
          <w:sz w:val="20"/>
          <w:szCs w:val="20"/>
        </w:rPr>
      </w:pP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m:oMath>
        <m:r>
          <m:rPr>
            <m:sty m:val="p"/>
          </m:rPr>
          <w:rPr>
            <w:rFonts w:ascii="Arial" w:hAnsi="Arial" w:cs="Arial"/>
            <w:sz w:val="20"/>
            <w:szCs w:val="20"/>
          </w:rPr>
          <m:t>σ</m:t>
        </m:r>
      </m:oMath>
      <w:r w:rsidRPr="00414D9A">
        <w:rPr>
          <w:rFonts w:ascii="Arial" w:hAnsi="Arial" w:cs="Arial"/>
          <w:sz w:val="20"/>
          <w:szCs w:val="20"/>
        </w:rPr>
        <w:t xml:space="preserve"> = Standard deviation</w:t>
      </w:r>
    </w:p>
    <w:p w14:paraId="2B41A355" w14:textId="77777777" w:rsidR="00177DA6" w:rsidRPr="00414D9A" w:rsidRDefault="00177DA6" w:rsidP="00E6779A">
      <w:pPr>
        <w:pBdr>
          <w:top w:val="nil"/>
          <w:left w:val="nil"/>
          <w:bottom w:val="nil"/>
          <w:right w:val="nil"/>
          <w:between w:val="nil"/>
        </w:pBdr>
        <w:tabs>
          <w:tab w:val="left" w:pos="720"/>
        </w:tabs>
        <w:spacing w:after="0" w:line="240" w:lineRule="auto"/>
        <w:jc w:val="both"/>
        <w:rPr>
          <w:rFonts w:ascii="Arial" w:hAnsi="Arial" w:cs="Arial"/>
          <w:sz w:val="20"/>
          <w:szCs w:val="20"/>
        </w:rPr>
      </w:pPr>
      <m:oMathPara>
        <m:oMath>
          <m:r>
            <m:rPr>
              <m:sty m:val="p"/>
            </m:rPr>
            <w:rPr>
              <w:rFonts w:ascii="Arial" w:eastAsia="Cambria Math" w:hAnsi="Arial" w:cs="Arial"/>
              <w:sz w:val="20"/>
              <w:szCs w:val="20"/>
            </w:rPr>
            <m:t>σ</m:t>
          </m:r>
          <m:r>
            <m:rPr>
              <m:sty m:val="p"/>
            </m:rPr>
            <w:rPr>
              <w:rFonts w:ascii="Cambria Math" w:eastAsia="Cambria Math" w:hAnsi="Arial" w:cs="Arial"/>
              <w:sz w:val="20"/>
              <w:szCs w:val="20"/>
            </w:rPr>
            <m:t xml:space="preserve">= </m:t>
          </m:r>
          <m:rad>
            <m:radPr>
              <m:degHide m:val="1"/>
              <m:ctrlPr>
                <w:rPr>
                  <w:rFonts w:ascii="Cambria Math" w:eastAsia="Cambria Math" w:hAnsi="Arial" w:cs="Arial"/>
                  <w:sz w:val="20"/>
                  <w:szCs w:val="20"/>
                </w:rPr>
              </m:ctrlPr>
            </m:radPr>
            <m:deg/>
            <m:e>
              <m:f>
                <m:fPr>
                  <m:ctrlPr>
                    <w:rPr>
                      <w:rFonts w:ascii="Cambria Math" w:eastAsia="Cambria Math" w:hAnsi="Arial" w:cs="Arial"/>
                      <w:sz w:val="20"/>
                      <w:szCs w:val="20"/>
                    </w:rPr>
                  </m:ctrlPr>
                </m:fPr>
                <m:num>
                  <m:r>
                    <m:rPr>
                      <m:sty m:val="p"/>
                    </m:rPr>
                    <w:rPr>
                      <w:rFonts w:ascii="Arial" w:eastAsia="Cambria Math" w:hAnsi="Arial" w:cs="Arial"/>
                      <w:sz w:val="20"/>
                      <w:szCs w:val="20"/>
                    </w:rPr>
                    <m:t>Σ</m:t>
                  </m:r>
                  <m:r>
                    <m:rPr>
                      <m:sty m:val="p"/>
                    </m:rPr>
                    <w:rPr>
                      <w:rFonts w:ascii="Cambria Math" w:eastAsia="Cambria Math" w:hAnsi="Arial" w:cs="Arial"/>
                      <w:sz w:val="20"/>
                      <w:szCs w:val="20"/>
                    </w:rPr>
                    <m:t xml:space="preserve"> </m:t>
                  </m:r>
                  <m:sSup>
                    <m:sSupPr>
                      <m:ctrlPr>
                        <w:rPr>
                          <w:rFonts w:ascii="Cambria Math" w:eastAsia="Cambria Math" w:hAnsi="Arial" w:cs="Arial"/>
                          <w:sz w:val="20"/>
                          <w:szCs w:val="20"/>
                        </w:rPr>
                      </m:ctrlPr>
                    </m:sSupPr>
                    <m:e>
                      <m:r>
                        <m:rPr>
                          <m:sty m:val="p"/>
                        </m:rPr>
                        <w:rPr>
                          <w:rFonts w:ascii="Cambria Math" w:eastAsia="Cambria Math" w:hAnsi="Arial" w:cs="Arial"/>
                          <w:sz w:val="20"/>
                          <w:szCs w:val="20"/>
                        </w:rPr>
                        <m:t>(X</m:t>
                      </m:r>
                      <m:r>
                        <m:rPr>
                          <m:sty m:val="p"/>
                        </m:rPr>
                        <w:rPr>
                          <w:rFonts w:ascii="Arial" w:eastAsia="Cambria Math" w:hAnsi="Arial" w:cs="Arial"/>
                          <w:sz w:val="20"/>
                          <w:szCs w:val="20"/>
                        </w:rPr>
                        <m:t>-</m:t>
                      </m:r>
                      <m:r>
                        <m:rPr>
                          <m:sty m:val="p"/>
                        </m:rPr>
                        <w:rPr>
                          <w:rFonts w:ascii="Cambria Math" w:eastAsia="Cambria Math" w:hAnsi="Arial" w:cs="Arial"/>
                          <w:sz w:val="20"/>
                          <w:szCs w:val="20"/>
                        </w:rPr>
                        <m:t xml:space="preserve"> </m:t>
                      </m:r>
                      <m:bar>
                        <m:barPr>
                          <m:ctrlPr>
                            <w:rPr>
                              <w:rFonts w:ascii="Cambria Math" w:eastAsia="Cambria Math" w:hAnsi="Arial" w:cs="Arial"/>
                              <w:sz w:val="20"/>
                              <w:szCs w:val="20"/>
                            </w:rPr>
                          </m:ctrlPr>
                        </m:barPr>
                        <m:e>
                          <m:r>
                            <m:rPr>
                              <m:sty m:val="p"/>
                            </m:rPr>
                            <w:rPr>
                              <w:rFonts w:ascii="Cambria Math" w:eastAsia="Cambria Math" w:hAnsi="Arial" w:cs="Arial"/>
                              <w:sz w:val="20"/>
                              <w:szCs w:val="20"/>
                            </w:rPr>
                            <m:t>X</m:t>
                          </m:r>
                        </m:e>
                      </m:bar>
                      <m:r>
                        <m:rPr>
                          <m:sty m:val="p"/>
                        </m:rPr>
                        <w:rPr>
                          <w:rFonts w:ascii="Cambria Math" w:eastAsia="Cambria Math" w:hAnsi="Arial" w:cs="Arial"/>
                          <w:sz w:val="20"/>
                          <w:szCs w:val="20"/>
                        </w:rPr>
                        <m:t>)</m:t>
                      </m:r>
                    </m:e>
                    <m:sup>
                      <m:r>
                        <m:rPr>
                          <m:sty m:val="p"/>
                        </m:rPr>
                        <w:rPr>
                          <w:rFonts w:ascii="Cambria Math" w:eastAsia="Cambria Math" w:hAnsi="Arial" w:cs="Arial"/>
                          <w:sz w:val="20"/>
                          <w:szCs w:val="20"/>
                        </w:rPr>
                        <m:t>2</m:t>
                      </m:r>
                    </m:sup>
                  </m:sSup>
                </m:num>
                <m:den>
                  <m:r>
                    <m:rPr>
                      <m:sty m:val="p"/>
                    </m:rPr>
                    <w:rPr>
                      <w:rFonts w:ascii="Cambria Math" w:eastAsia="Cambria Math" w:hAnsi="Arial" w:cs="Arial"/>
                      <w:sz w:val="20"/>
                      <w:szCs w:val="20"/>
                    </w:rPr>
                    <m:t>n</m:t>
                  </m:r>
                </m:den>
              </m:f>
            </m:e>
          </m:rad>
        </m:oMath>
      </m:oMathPara>
    </w:p>
    <w:p w14:paraId="1023B213" w14:textId="77777777" w:rsidR="00177DA6" w:rsidRPr="00414D9A" w:rsidRDefault="00177DA6" w:rsidP="00E6779A">
      <w:pPr>
        <w:pBdr>
          <w:top w:val="nil"/>
          <w:left w:val="nil"/>
          <w:bottom w:val="nil"/>
          <w:right w:val="nil"/>
          <w:between w:val="nil"/>
        </w:pBdr>
        <w:tabs>
          <w:tab w:val="left" w:pos="720"/>
        </w:tabs>
        <w:spacing w:after="0" w:line="240" w:lineRule="auto"/>
        <w:ind w:left="630"/>
        <w:jc w:val="both"/>
        <w:rPr>
          <w:rFonts w:ascii="Arial" w:hAnsi="Arial" w:cs="Arial"/>
          <w:sz w:val="20"/>
          <w:szCs w:val="20"/>
        </w:rPr>
      </w:pP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m:oMath>
        <m:acc>
          <m:accPr>
            <m:chr m:val="̅"/>
            <m:ctrlPr>
              <w:rPr>
                <w:rFonts w:ascii="Cambria Math" w:eastAsiaTheme="minorEastAsia" w:hAnsi="Arial" w:cs="Arial"/>
                <w:i/>
                <w:sz w:val="20"/>
                <w:szCs w:val="20"/>
              </w:rPr>
            </m:ctrlPr>
          </m:accPr>
          <m:e>
            <m:r>
              <w:rPr>
                <w:rFonts w:ascii="Cambria Math" w:eastAsiaTheme="minorEastAsia" w:hAnsi="Cambria Math" w:cs="Arial"/>
                <w:sz w:val="20"/>
                <w:szCs w:val="20"/>
              </w:rPr>
              <m:t>x</m:t>
            </m:r>
          </m:e>
        </m:acc>
      </m:oMath>
      <w:r w:rsidRPr="00414D9A">
        <w:rPr>
          <w:rFonts w:ascii="Arial" w:hAnsi="Arial" w:cs="Arial"/>
          <w:sz w:val="20"/>
          <w:szCs w:val="20"/>
        </w:rPr>
        <w:t>= Arithmetic mean</w:t>
      </w:r>
    </w:p>
    <w:p w14:paraId="44732D3D" w14:textId="575202A0" w:rsidR="00177DA6" w:rsidRPr="00414D9A" w:rsidRDefault="00177DA6" w:rsidP="00E6779A">
      <w:pPr>
        <w:pBdr>
          <w:top w:val="nil"/>
          <w:left w:val="nil"/>
          <w:bottom w:val="nil"/>
          <w:right w:val="nil"/>
          <w:between w:val="nil"/>
        </w:pBdr>
        <w:tabs>
          <w:tab w:val="left" w:pos="720"/>
        </w:tabs>
        <w:spacing w:after="0" w:line="240" w:lineRule="auto"/>
        <w:jc w:val="both"/>
        <w:rPr>
          <w:rFonts w:ascii="Arial" w:hAnsi="Arial" w:cs="Arial"/>
          <w:sz w:val="20"/>
          <w:szCs w:val="20"/>
        </w:rPr>
      </w:pPr>
      <w:r w:rsidRPr="00414D9A">
        <w:rPr>
          <w:rFonts w:ascii="Arial" w:hAnsi="Arial" w:cs="Arial"/>
          <w:sz w:val="20"/>
          <w:szCs w:val="20"/>
        </w:rPr>
        <w:tab/>
        <w:t xml:space="preserve">To examine the extent of variation and risk involved in prices, the instability index is calculated using the Cuddy-Della </w:t>
      </w:r>
      <w:r w:rsidR="006D66D2">
        <w:rPr>
          <w:rFonts w:ascii="Arial" w:hAnsi="Arial" w:cs="Arial"/>
          <w:sz w:val="20"/>
          <w:szCs w:val="20"/>
        </w:rPr>
        <w:t>Valle approach</w:t>
      </w:r>
      <w:r w:rsidRPr="00414D9A">
        <w:rPr>
          <w:rFonts w:ascii="Arial" w:hAnsi="Arial" w:cs="Arial"/>
          <w:sz w:val="20"/>
          <w:szCs w:val="20"/>
        </w:rPr>
        <w:t>.</w:t>
      </w:r>
    </w:p>
    <w:p w14:paraId="119B48B1" w14:textId="77777777" w:rsidR="00177DA6" w:rsidRPr="00414D9A" w:rsidRDefault="00177DA6" w:rsidP="00E6779A">
      <w:pPr>
        <w:pBdr>
          <w:top w:val="nil"/>
          <w:left w:val="nil"/>
          <w:bottom w:val="nil"/>
          <w:right w:val="nil"/>
          <w:between w:val="nil"/>
        </w:pBdr>
        <w:tabs>
          <w:tab w:val="left" w:pos="720"/>
        </w:tabs>
        <w:spacing w:after="0" w:line="240" w:lineRule="auto"/>
        <w:ind w:left="630"/>
        <w:jc w:val="both"/>
        <w:rPr>
          <w:rFonts w:ascii="Arial" w:hAnsi="Arial" w:cs="Arial"/>
          <w:sz w:val="20"/>
          <w:szCs w:val="20"/>
        </w:rPr>
      </w:pPr>
      <w:r w:rsidRPr="00414D9A">
        <w:rPr>
          <w:rFonts w:ascii="Arial" w:hAnsi="Arial" w:cs="Arial"/>
          <w:sz w:val="20"/>
          <w:szCs w:val="20"/>
        </w:rPr>
        <w:tab/>
      </w:r>
      <w:r w:rsidRPr="00414D9A">
        <w:rPr>
          <w:rFonts w:ascii="Arial" w:hAnsi="Arial" w:cs="Arial"/>
          <w:sz w:val="20"/>
          <w:szCs w:val="20"/>
        </w:rPr>
        <w:tab/>
      </w:r>
      <w:r w:rsidRPr="00414D9A">
        <w:rPr>
          <w:rFonts w:ascii="Arial" w:hAnsi="Arial" w:cs="Arial"/>
          <w:sz w:val="20"/>
          <w:szCs w:val="20"/>
        </w:rPr>
        <w:tab/>
      </w:r>
      <w:r w:rsidRPr="00414D9A">
        <w:rPr>
          <w:rFonts w:ascii="Arial" w:hAnsi="Arial" w:cs="Arial"/>
          <w:sz w:val="20"/>
          <w:szCs w:val="20"/>
        </w:rPr>
        <w:tab/>
      </w:r>
      <w:r w:rsidRPr="00414D9A">
        <w:rPr>
          <w:rFonts w:ascii="Arial" w:hAnsi="Arial" w:cs="Arial"/>
          <w:sz w:val="20"/>
          <w:szCs w:val="20"/>
        </w:rPr>
        <w:tab/>
        <w:t>CDVI = CV ×</w:t>
      </w:r>
      <m:oMath>
        <m:rad>
          <m:radPr>
            <m:degHide m:val="1"/>
            <m:ctrlPr>
              <w:rPr>
                <w:rFonts w:ascii="Cambria Math" w:eastAsia="Cambria Math" w:hAnsi="Arial" w:cs="Arial"/>
                <w:sz w:val="20"/>
                <w:szCs w:val="20"/>
              </w:rPr>
            </m:ctrlPr>
          </m:radPr>
          <m:deg/>
          <m:e>
            <m:r>
              <m:rPr>
                <m:sty m:val="p"/>
              </m:rPr>
              <w:rPr>
                <w:rFonts w:ascii="Cambria Math" w:eastAsia="Cambria Math" w:hAnsi="Arial" w:cs="Arial"/>
                <w:sz w:val="20"/>
                <w:szCs w:val="20"/>
              </w:rPr>
              <m:t>(1</m:t>
            </m:r>
            <m:r>
              <m:rPr>
                <m:sty m:val="p"/>
              </m:rPr>
              <w:rPr>
                <w:rFonts w:ascii="Arial" w:eastAsia="Cambria Math" w:hAnsi="Arial" w:cs="Arial"/>
                <w:sz w:val="20"/>
                <w:szCs w:val="20"/>
              </w:rPr>
              <m:t>-</m:t>
            </m:r>
            <m:sSup>
              <m:sSupPr>
                <m:ctrlPr>
                  <w:rPr>
                    <w:rFonts w:ascii="Cambria Math" w:eastAsia="Cambria Math" w:hAnsi="Arial" w:cs="Arial"/>
                    <w:sz w:val="20"/>
                    <w:szCs w:val="20"/>
                  </w:rPr>
                </m:ctrlPr>
              </m:sSupPr>
              <m:e>
                <m:r>
                  <m:rPr>
                    <m:sty m:val="p"/>
                  </m:rPr>
                  <w:rPr>
                    <w:rFonts w:ascii="Cambria Math" w:eastAsia="Cambria Math" w:hAnsi="Arial" w:cs="Arial"/>
                    <w:sz w:val="20"/>
                    <w:szCs w:val="20"/>
                  </w:rPr>
                  <m:t>R</m:t>
                </m:r>
              </m:e>
              <m:sup>
                <m:r>
                  <m:rPr>
                    <m:sty m:val="p"/>
                  </m:rPr>
                  <w:rPr>
                    <w:rFonts w:ascii="Cambria Math" w:eastAsia="Cambria Math" w:hAnsi="Arial" w:cs="Arial"/>
                    <w:sz w:val="20"/>
                    <w:szCs w:val="20"/>
                  </w:rPr>
                  <m:t>2</m:t>
                </m:r>
              </m:sup>
            </m:sSup>
          </m:e>
        </m:rad>
      </m:oMath>
      <w:r w:rsidRPr="00414D9A">
        <w:rPr>
          <w:rFonts w:ascii="Arial" w:eastAsiaTheme="minorEastAsia" w:hAnsi="Arial" w:cs="Arial"/>
          <w:sz w:val="20"/>
          <w:szCs w:val="20"/>
        </w:rPr>
        <w:t>)</w:t>
      </w:r>
    </w:p>
    <w:p w14:paraId="0D406560" w14:textId="77777777" w:rsidR="00177DA6" w:rsidRPr="00414D9A" w:rsidRDefault="00177DA6" w:rsidP="00414D9A">
      <w:pPr>
        <w:pBdr>
          <w:top w:val="nil"/>
          <w:left w:val="nil"/>
          <w:bottom w:val="nil"/>
          <w:right w:val="nil"/>
          <w:between w:val="nil"/>
        </w:pBdr>
        <w:tabs>
          <w:tab w:val="left" w:pos="720"/>
        </w:tabs>
        <w:spacing w:after="120" w:line="240" w:lineRule="auto"/>
        <w:jc w:val="both"/>
        <w:rPr>
          <w:rFonts w:ascii="Arial" w:hAnsi="Arial" w:cs="Arial"/>
          <w:sz w:val="20"/>
          <w:szCs w:val="20"/>
        </w:rPr>
      </w:pPr>
      <w:r w:rsidRPr="00414D9A">
        <w:rPr>
          <w:rFonts w:ascii="Arial" w:hAnsi="Arial" w:cs="Arial"/>
          <w:sz w:val="20"/>
          <w:szCs w:val="20"/>
        </w:rPr>
        <w:tab/>
        <w:t xml:space="preserve">Where CDVI is the Cuddy-Della Valle instability index in percent, CV is the coefficient of variation in percent and is the coefficient of determination from a time-trend regression. The estimating index value is a close approximation of the average variation in annual prices which is adjusted for trend. </w:t>
      </w:r>
    </w:p>
    <w:p w14:paraId="7A7DDAC1" w14:textId="77777777" w:rsidR="00451254" w:rsidRPr="00414D9A" w:rsidRDefault="001867D3" w:rsidP="00414D9A">
      <w:pPr>
        <w:pBdr>
          <w:top w:val="nil"/>
          <w:left w:val="nil"/>
          <w:bottom w:val="nil"/>
          <w:right w:val="nil"/>
          <w:between w:val="nil"/>
        </w:pBdr>
        <w:tabs>
          <w:tab w:val="left" w:pos="720"/>
        </w:tabs>
        <w:spacing w:after="120" w:line="240" w:lineRule="auto"/>
        <w:jc w:val="both"/>
        <w:rPr>
          <w:rFonts w:ascii="Arial" w:hAnsi="Arial" w:cs="Arial"/>
          <w:b/>
          <w:bCs/>
          <w:sz w:val="20"/>
          <w:szCs w:val="20"/>
        </w:rPr>
      </w:pPr>
      <w:r>
        <w:rPr>
          <w:rFonts w:ascii="Arial" w:hAnsi="Arial" w:cs="Arial"/>
          <w:b/>
          <w:bCs/>
          <w:sz w:val="20"/>
          <w:szCs w:val="20"/>
        </w:rPr>
        <w:t xml:space="preserve">2.3. </w:t>
      </w:r>
      <w:r w:rsidR="00285EF3" w:rsidRPr="00414D9A">
        <w:rPr>
          <w:rFonts w:ascii="Arial" w:hAnsi="Arial" w:cs="Arial"/>
          <w:b/>
          <w:bCs/>
          <w:sz w:val="20"/>
          <w:szCs w:val="20"/>
        </w:rPr>
        <w:t xml:space="preserve">Casual Model </w:t>
      </w:r>
      <w:r w:rsidR="000D02E5" w:rsidRPr="00414D9A">
        <w:rPr>
          <w:rFonts w:ascii="Arial" w:hAnsi="Arial" w:cs="Arial"/>
          <w:b/>
          <w:bCs/>
          <w:sz w:val="20"/>
          <w:szCs w:val="20"/>
        </w:rPr>
        <w:t>Approach</w:t>
      </w:r>
      <w:r w:rsidR="00285EF3" w:rsidRPr="00414D9A">
        <w:rPr>
          <w:rFonts w:ascii="Arial" w:hAnsi="Arial" w:cs="Arial"/>
          <w:b/>
          <w:bCs/>
          <w:sz w:val="20"/>
          <w:szCs w:val="20"/>
        </w:rPr>
        <w:t xml:space="preserve"> – Linear Trends – </w:t>
      </w:r>
      <w:r w:rsidR="000D02E5" w:rsidRPr="00414D9A">
        <w:rPr>
          <w:rFonts w:ascii="Arial" w:hAnsi="Arial" w:cs="Arial"/>
          <w:b/>
          <w:bCs/>
          <w:sz w:val="20"/>
          <w:szCs w:val="20"/>
        </w:rPr>
        <w:t>Forecasting</w:t>
      </w:r>
    </w:p>
    <w:p w14:paraId="493E17DF" w14:textId="77777777" w:rsidR="00AF19D4" w:rsidRPr="00414D9A" w:rsidRDefault="00D20F74" w:rsidP="00414D9A">
      <w:pPr>
        <w:pBdr>
          <w:top w:val="nil"/>
          <w:left w:val="nil"/>
          <w:bottom w:val="nil"/>
          <w:right w:val="nil"/>
          <w:between w:val="nil"/>
        </w:pBdr>
        <w:tabs>
          <w:tab w:val="left" w:pos="720"/>
          <w:tab w:val="left" w:pos="4128"/>
        </w:tabs>
        <w:spacing w:after="120" w:line="240" w:lineRule="auto"/>
        <w:jc w:val="both"/>
        <w:rPr>
          <w:rFonts w:ascii="Arial" w:hAnsi="Arial" w:cs="Arial"/>
          <w:sz w:val="20"/>
          <w:szCs w:val="20"/>
        </w:rPr>
      </w:pPr>
      <w:r w:rsidRPr="00414D9A">
        <w:rPr>
          <w:rFonts w:ascii="Arial" w:hAnsi="Arial" w:cs="Arial"/>
          <w:sz w:val="20"/>
          <w:szCs w:val="20"/>
        </w:rPr>
        <w:tab/>
        <w:t xml:space="preserve">The most widely used method of fitting trend lines to time series data is the method of least squares. The problem of fitting a least squares line Y’ = a + bx is essentially that of b for a given set of data and make </w:t>
      </w:r>
      <m:oMath>
        <m:r>
          <w:rPr>
            <w:rFonts w:ascii="Arial" w:hAnsi="Arial" w:cs="Arial"/>
            <w:sz w:val="20"/>
            <w:szCs w:val="20"/>
          </w:rPr>
          <m:t>∑</m:t>
        </m:r>
      </m:oMath>
      <w:r w:rsidRPr="00414D9A">
        <w:rPr>
          <w:rFonts w:ascii="Arial" w:hAnsi="Arial" w:cs="Arial"/>
          <w:sz w:val="20"/>
          <w:szCs w:val="20"/>
        </w:rPr>
        <w:t>(y - y')</w:t>
      </w:r>
      <w:r w:rsidRPr="00414D9A">
        <w:rPr>
          <w:rFonts w:ascii="Arial" w:hAnsi="Arial" w:cs="Arial"/>
          <w:sz w:val="20"/>
          <w:szCs w:val="20"/>
          <w:vertAlign w:val="superscript"/>
        </w:rPr>
        <w:t xml:space="preserve"> 2</w:t>
      </w:r>
      <w:r w:rsidRPr="00414D9A">
        <w:rPr>
          <w:rFonts w:ascii="Arial" w:hAnsi="Arial" w:cs="Arial"/>
          <w:sz w:val="20"/>
          <w:szCs w:val="20"/>
        </w:rPr>
        <w:t xml:space="preserve"> as small as possible and the problem either by solving the two equation.</w:t>
      </w:r>
    </w:p>
    <w:p w14:paraId="6E26A64B" w14:textId="77777777" w:rsidR="00D20F74" w:rsidRPr="00414D9A" w:rsidRDefault="00D20F74" w:rsidP="00414D9A">
      <w:pPr>
        <w:pBdr>
          <w:top w:val="nil"/>
          <w:left w:val="nil"/>
          <w:bottom w:val="nil"/>
          <w:right w:val="nil"/>
          <w:between w:val="nil"/>
        </w:pBdr>
        <w:tabs>
          <w:tab w:val="left" w:pos="720"/>
          <w:tab w:val="left" w:pos="4128"/>
        </w:tabs>
        <w:spacing w:after="120" w:line="240" w:lineRule="auto"/>
        <w:jc w:val="center"/>
        <w:rPr>
          <w:rFonts w:ascii="Arial" w:eastAsiaTheme="minorEastAsia" w:hAnsi="Arial" w:cs="Arial"/>
          <w:sz w:val="20"/>
          <w:szCs w:val="20"/>
        </w:rPr>
      </w:pPr>
      <m:oMathPara>
        <m:oMath>
          <m:r>
            <m:rPr>
              <m:sty m:val="p"/>
            </m:rPr>
            <w:rPr>
              <w:rFonts w:ascii="Arial" w:hAnsi="Arial" w:cs="Arial"/>
              <w:sz w:val="20"/>
              <w:szCs w:val="20"/>
            </w:rPr>
            <m:t>Ʃ</m:t>
          </m:r>
          <m:r>
            <m:rPr>
              <m:sty m:val="p"/>
            </m:rPr>
            <w:rPr>
              <w:rFonts w:ascii="Cambria Math" w:hAnsi="Arial" w:cs="Arial"/>
              <w:sz w:val="20"/>
              <w:szCs w:val="20"/>
            </w:rPr>
            <m:t>y=na+b</m:t>
          </m:r>
          <m:d>
            <m:dPr>
              <m:ctrlPr>
                <w:rPr>
                  <w:rFonts w:ascii="Cambria Math" w:hAnsi="Arial" w:cs="Arial"/>
                  <w:sz w:val="20"/>
                  <w:szCs w:val="20"/>
                </w:rPr>
              </m:ctrlPr>
            </m:dPr>
            <m:e>
              <m:r>
                <m:rPr>
                  <m:sty m:val="p"/>
                </m:rPr>
                <w:rPr>
                  <w:rFonts w:ascii="Arial" w:hAnsi="Arial" w:cs="Arial"/>
                  <w:sz w:val="20"/>
                  <w:szCs w:val="20"/>
                </w:rPr>
                <m:t>Ʃ</m:t>
              </m:r>
              <m:r>
                <m:rPr>
                  <m:sty m:val="p"/>
                </m:rPr>
                <w:rPr>
                  <w:rFonts w:ascii="Cambria Math" w:hAnsi="Arial" w:cs="Arial"/>
                  <w:sz w:val="20"/>
                  <w:szCs w:val="20"/>
                </w:rPr>
                <m:t>x</m:t>
              </m:r>
            </m:e>
          </m:d>
        </m:oMath>
      </m:oMathPara>
    </w:p>
    <w:p w14:paraId="5BC674BE" w14:textId="77777777" w:rsidR="00AF19D4" w:rsidRPr="00414D9A" w:rsidRDefault="00D20F74" w:rsidP="00414D9A">
      <w:pPr>
        <w:pBdr>
          <w:top w:val="nil"/>
          <w:left w:val="nil"/>
          <w:bottom w:val="nil"/>
          <w:right w:val="nil"/>
          <w:between w:val="nil"/>
        </w:pBdr>
        <w:tabs>
          <w:tab w:val="left" w:pos="720"/>
          <w:tab w:val="left" w:pos="4128"/>
        </w:tabs>
        <w:spacing w:after="120" w:line="240" w:lineRule="auto"/>
        <w:jc w:val="center"/>
        <w:rPr>
          <w:rFonts w:ascii="Arial" w:eastAsiaTheme="minorEastAsia" w:hAnsi="Arial" w:cs="Arial"/>
          <w:sz w:val="20"/>
          <w:szCs w:val="20"/>
        </w:rPr>
      </w:pPr>
      <m:oMathPara>
        <m:oMath>
          <m:r>
            <m:rPr>
              <m:sty m:val="p"/>
            </m:rPr>
            <w:rPr>
              <w:rFonts w:ascii="Arial" w:hAnsi="Arial" w:cs="Arial"/>
              <w:sz w:val="20"/>
              <w:szCs w:val="20"/>
            </w:rPr>
            <m:t>Ʃ</m:t>
          </m:r>
          <m:r>
            <m:rPr>
              <m:sty m:val="p"/>
            </m:rPr>
            <w:rPr>
              <w:rFonts w:ascii="Cambria Math" w:hAnsi="Arial" w:cs="Arial"/>
              <w:sz w:val="20"/>
              <w:szCs w:val="20"/>
            </w:rPr>
            <m:t>xy=a(</m:t>
          </m:r>
          <m:r>
            <m:rPr>
              <m:sty m:val="p"/>
            </m:rPr>
            <w:rPr>
              <w:rFonts w:ascii="Arial" w:hAnsi="Arial" w:cs="Arial"/>
              <w:sz w:val="20"/>
              <w:szCs w:val="20"/>
            </w:rPr>
            <m:t>Ʃ</m:t>
          </m:r>
          <m:r>
            <m:rPr>
              <m:sty m:val="p"/>
            </m:rPr>
            <w:rPr>
              <w:rFonts w:ascii="Cambria Math" w:hAnsi="Arial" w:cs="Arial"/>
              <w:sz w:val="20"/>
              <w:szCs w:val="20"/>
            </w:rPr>
            <m:t>x)+b</m:t>
          </m:r>
          <m:sSup>
            <m:sSupPr>
              <m:ctrlPr>
                <w:rPr>
                  <w:rFonts w:ascii="Cambria Math" w:hAnsi="Arial" w:cs="Arial"/>
                  <w:sz w:val="20"/>
                  <w:szCs w:val="20"/>
                </w:rPr>
              </m:ctrlPr>
            </m:sSupPr>
            <m:e>
              <m:r>
                <m:rPr>
                  <m:sty m:val="p"/>
                </m:rPr>
                <w:rPr>
                  <w:rFonts w:ascii="Cambria Math" w:hAnsi="Arial" w:cs="Arial"/>
                  <w:sz w:val="20"/>
                  <w:szCs w:val="20"/>
                </w:rPr>
                <m:t>(</m:t>
              </m:r>
              <m:r>
                <m:rPr>
                  <m:sty m:val="p"/>
                </m:rPr>
                <w:rPr>
                  <w:rFonts w:ascii="Arial" w:hAnsi="Arial" w:cs="Arial"/>
                  <w:sz w:val="20"/>
                  <w:szCs w:val="20"/>
                </w:rPr>
                <m:t>Ʃ</m:t>
              </m:r>
              <m:r>
                <m:rPr>
                  <m:sty m:val="p"/>
                </m:rPr>
                <w:rPr>
                  <w:rFonts w:ascii="Cambria Math" w:hAnsi="Arial" w:cs="Arial"/>
                  <w:sz w:val="20"/>
                  <w:szCs w:val="20"/>
                </w:rPr>
                <m:t>x)</m:t>
              </m:r>
            </m:e>
            <m:sup>
              <m:r>
                <m:rPr>
                  <m:sty m:val="p"/>
                </m:rPr>
                <w:rPr>
                  <w:rFonts w:ascii="Cambria Math" w:hAnsi="Arial" w:cs="Arial"/>
                  <w:sz w:val="20"/>
                  <w:szCs w:val="20"/>
                </w:rPr>
                <m:t>2</m:t>
              </m:r>
            </m:sup>
          </m:sSup>
        </m:oMath>
      </m:oMathPara>
    </w:p>
    <w:p w14:paraId="677993A2" w14:textId="77777777" w:rsidR="007C4875" w:rsidRPr="00414D9A" w:rsidRDefault="007C4875" w:rsidP="00414D9A">
      <w:pPr>
        <w:spacing w:after="0" w:line="240" w:lineRule="auto"/>
        <w:ind w:left="1440" w:firstLine="720"/>
        <w:jc w:val="both"/>
        <w:rPr>
          <w:rFonts w:ascii="Arial" w:eastAsia="Times New Roman" w:hAnsi="Arial" w:cs="Arial"/>
          <w:sz w:val="20"/>
          <w:szCs w:val="20"/>
          <w:lang w:val="en-IN" w:eastAsia="en-IN" w:bidi="ta-IN"/>
        </w:rPr>
      </w:pPr>
      <w:r w:rsidRPr="00414D9A">
        <w:rPr>
          <w:rFonts w:ascii="Arial" w:eastAsia="Times New Roman" w:hAnsi="Arial" w:cs="Arial"/>
          <w:sz w:val="20"/>
          <w:szCs w:val="20"/>
          <w:lang w:val="en-IN" w:eastAsia="en-IN" w:bidi="ta-IN"/>
        </w:rPr>
        <w:t>Y</w:t>
      </w:r>
      <w:r w:rsidR="00BF5DEF" w:rsidRPr="00414D9A">
        <w:rPr>
          <w:rFonts w:ascii="Arial" w:eastAsia="Times New Roman" w:hAnsi="Arial" w:cs="Arial"/>
          <w:sz w:val="20"/>
          <w:szCs w:val="20"/>
          <w:lang w:val="en-IN" w:eastAsia="en-IN" w:bidi="ta-IN"/>
        </w:rPr>
        <w:t>’</w:t>
      </w:r>
      <w:r w:rsidRPr="00414D9A">
        <w:rPr>
          <w:rFonts w:ascii="Arial" w:eastAsia="Times New Roman" w:hAnsi="Arial" w:cs="Arial"/>
          <w:sz w:val="20"/>
          <w:szCs w:val="20"/>
          <w:lang w:val="en-IN" w:eastAsia="en-IN" w:bidi="ta-IN"/>
        </w:rPr>
        <w:t>= Predicted value of the dependent variable Y</w:t>
      </w:r>
    </w:p>
    <w:p w14:paraId="3E219C4C" w14:textId="77777777" w:rsidR="007C4875" w:rsidRPr="00414D9A" w:rsidRDefault="00DC5283" w:rsidP="00414D9A">
      <w:pPr>
        <w:spacing w:after="0" w:line="240" w:lineRule="auto"/>
        <w:ind w:left="1440" w:firstLine="720"/>
        <w:jc w:val="both"/>
        <w:rPr>
          <w:rFonts w:ascii="Arial" w:eastAsia="Times New Roman" w:hAnsi="Arial" w:cs="Arial"/>
          <w:sz w:val="20"/>
          <w:szCs w:val="20"/>
          <w:lang w:val="en-IN" w:eastAsia="en-IN" w:bidi="ta-IN"/>
        </w:rPr>
      </w:pPr>
      <w:r w:rsidRPr="00414D9A">
        <w:rPr>
          <w:rFonts w:ascii="Arial" w:eastAsia="Times New Roman" w:hAnsi="Arial" w:cs="Arial"/>
          <w:sz w:val="20"/>
          <w:szCs w:val="20"/>
          <w:lang w:val="en-IN" w:eastAsia="en-IN" w:bidi="ta-IN"/>
        </w:rPr>
        <w:t>x</w:t>
      </w:r>
      <w:r w:rsidR="007C4875" w:rsidRPr="00414D9A">
        <w:rPr>
          <w:rFonts w:ascii="Arial" w:eastAsia="Times New Roman" w:hAnsi="Arial" w:cs="Arial"/>
          <w:sz w:val="20"/>
          <w:szCs w:val="20"/>
          <w:lang w:val="en-IN" w:eastAsia="en-IN" w:bidi="ta-IN"/>
        </w:rPr>
        <w:t>= Independent variable (typically time)</w:t>
      </w:r>
    </w:p>
    <w:p w14:paraId="2A75DF69" w14:textId="77777777" w:rsidR="007C4875" w:rsidRPr="00414D9A" w:rsidRDefault="007C4875" w:rsidP="00414D9A">
      <w:pPr>
        <w:spacing w:after="0" w:line="240" w:lineRule="auto"/>
        <w:ind w:left="2160"/>
        <w:jc w:val="both"/>
        <w:rPr>
          <w:rFonts w:ascii="Arial" w:eastAsia="Times New Roman" w:hAnsi="Arial" w:cs="Arial"/>
          <w:sz w:val="20"/>
          <w:szCs w:val="20"/>
          <w:lang w:val="en-IN" w:eastAsia="en-IN" w:bidi="ta-IN"/>
        </w:rPr>
      </w:pPr>
      <w:r w:rsidRPr="00414D9A">
        <w:rPr>
          <w:rFonts w:ascii="Arial" w:eastAsia="Times New Roman" w:hAnsi="Arial" w:cs="Arial"/>
          <w:sz w:val="20"/>
          <w:szCs w:val="20"/>
          <w:lang w:val="en-IN" w:eastAsia="en-IN" w:bidi="ta-IN"/>
        </w:rPr>
        <w:t>a = Intercept (value of Y when X=0)</w:t>
      </w:r>
    </w:p>
    <w:p w14:paraId="070883C8" w14:textId="77777777" w:rsidR="003F1175" w:rsidRPr="00414D9A" w:rsidRDefault="00DC5283" w:rsidP="00414D9A">
      <w:pPr>
        <w:pBdr>
          <w:top w:val="nil"/>
          <w:left w:val="nil"/>
          <w:bottom w:val="nil"/>
          <w:right w:val="nil"/>
          <w:between w:val="nil"/>
        </w:pBdr>
        <w:tabs>
          <w:tab w:val="left" w:pos="720"/>
        </w:tabs>
        <w:spacing w:after="120" w:line="240" w:lineRule="auto"/>
        <w:jc w:val="both"/>
        <w:rPr>
          <w:rFonts w:ascii="Arial" w:hAnsi="Arial" w:cs="Arial"/>
          <w:sz w:val="20"/>
          <w:szCs w:val="20"/>
        </w:rPr>
      </w:pPr>
      <w:r w:rsidRPr="00414D9A">
        <w:rPr>
          <w:rFonts w:ascii="Arial" w:eastAsia="Times New Roman" w:hAnsi="Arial" w:cs="Arial"/>
          <w:sz w:val="20"/>
          <w:szCs w:val="20"/>
          <w:lang w:val="en-IN" w:eastAsia="en-IN" w:bidi="ta-IN"/>
        </w:rPr>
        <w:tab/>
      </w:r>
      <w:r w:rsidRPr="00414D9A">
        <w:rPr>
          <w:rFonts w:ascii="Arial" w:eastAsia="Times New Roman" w:hAnsi="Arial" w:cs="Arial"/>
          <w:sz w:val="20"/>
          <w:szCs w:val="20"/>
          <w:lang w:val="en-IN" w:eastAsia="en-IN" w:bidi="ta-IN"/>
        </w:rPr>
        <w:tab/>
      </w:r>
      <w:r w:rsidRPr="00414D9A">
        <w:rPr>
          <w:rFonts w:ascii="Arial" w:eastAsia="Times New Roman" w:hAnsi="Arial" w:cs="Arial"/>
          <w:sz w:val="20"/>
          <w:szCs w:val="20"/>
          <w:lang w:val="en-IN" w:eastAsia="en-IN" w:bidi="ta-IN"/>
        </w:rPr>
        <w:tab/>
      </w:r>
      <w:r w:rsidR="007C4875" w:rsidRPr="00414D9A">
        <w:rPr>
          <w:rFonts w:ascii="Arial" w:eastAsia="Times New Roman" w:hAnsi="Arial" w:cs="Arial"/>
          <w:sz w:val="20"/>
          <w:szCs w:val="20"/>
          <w:lang w:val="en-IN" w:eastAsia="en-IN" w:bidi="ta-IN"/>
        </w:rPr>
        <w:t>b = Slope of the trend line (rate of change in Y per unit change in X)</w:t>
      </w:r>
    </w:p>
    <w:p w14:paraId="6CB451D1" w14:textId="77777777" w:rsidR="00D20F74" w:rsidRPr="00414D9A" w:rsidRDefault="00D20F74" w:rsidP="00414D9A">
      <w:pPr>
        <w:pBdr>
          <w:top w:val="nil"/>
          <w:left w:val="nil"/>
          <w:bottom w:val="nil"/>
          <w:right w:val="nil"/>
          <w:between w:val="nil"/>
        </w:pBdr>
        <w:tabs>
          <w:tab w:val="left" w:pos="720"/>
        </w:tabs>
        <w:spacing w:after="120" w:line="240" w:lineRule="auto"/>
        <w:jc w:val="both"/>
        <w:rPr>
          <w:rFonts w:ascii="Arial" w:hAnsi="Arial" w:cs="Arial"/>
          <w:sz w:val="20"/>
          <w:szCs w:val="20"/>
        </w:rPr>
      </w:pPr>
      <w:r w:rsidRPr="00414D9A">
        <w:rPr>
          <w:rFonts w:ascii="Arial" w:hAnsi="Arial" w:cs="Arial"/>
          <w:sz w:val="20"/>
          <w:szCs w:val="20"/>
        </w:rPr>
        <w:t>Alternatively, the values of a x and b can be determined by</w:t>
      </w:r>
    </w:p>
    <w:p w14:paraId="5CB3A7AD" w14:textId="77777777" w:rsidR="00D20F74" w:rsidRPr="00414D9A" w:rsidRDefault="00474B91" w:rsidP="00414D9A">
      <w:pPr>
        <w:pBdr>
          <w:top w:val="nil"/>
          <w:left w:val="nil"/>
          <w:bottom w:val="nil"/>
          <w:right w:val="nil"/>
          <w:between w:val="nil"/>
        </w:pBdr>
        <w:tabs>
          <w:tab w:val="left" w:pos="720"/>
        </w:tabs>
        <w:spacing w:after="120" w:line="240" w:lineRule="auto"/>
        <w:rPr>
          <w:rFonts w:ascii="Arial" w:eastAsiaTheme="minorEastAsia" w:hAnsi="Arial" w:cs="Arial"/>
          <w:sz w:val="20"/>
          <w:szCs w:val="20"/>
        </w:rPr>
      </w:pPr>
      <w:r w:rsidRPr="00414D9A">
        <w:rPr>
          <w:rFonts w:ascii="Arial" w:hAnsi="Arial" w:cs="Arial"/>
          <w:sz w:val="20"/>
          <w:szCs w:val="20"/>
        </w:rPr>
        <w:tab/>
      </w:r>
      <w:r w:rsidRPr="00414D9A">
        <w:rPr>
          <w:rFonts w:ascii="Arial" w:hAnsi="Arial" w:cs="Arial"/>
          <w:sz w:val="20"/>
          <w:szCs w:val="20"/>
        </w:rPr>
        <w:tab/>
      </w:r>
      <w:r w:rsidRPr="00414D9A">
        <w:rPr>
          <w:rFonts w:ascii="Arial" w:hAnsi="Arial" w:cs="Arial"/>
          <w:sz w:val="20"/>
          <w:szCs w:val="20"/>
        </w:rPr>
        <w:tab/>
      </w:r>
      <w:r w:rsidRPr="00414D9A">
        <w:rPr>
          <w:rFonts w:ascii="Arial" w:hAnsi="Arial" w:cs="Arial"/>
          <w:sz w:val="20"/>
          <w:szCs w:val="20"/>
        </w:rPr>
        <w:tab/>
      </w:r>
      <w:r w:rsidRPr="00414D9A">
        <w:rPr>
          <w:rFonts w:ascii="Arial" w:hAnsi="Arial" w:cs="Arial"/>
          <w:sz w:val="20"/>
          <w:szCs w:val="20"/>
        </w:rPr>
        <w:tab/>
      </w:r>
      <w:r w:rsidR="00D20F74" w:rsidRPr="00414D9A">
        <w:rPr>
          <w:rFonts w:ascii="Arial" w:hAnsi="Arial" w:cs="Arial"/>
          <w:sz w:val="20"/>
          <w:szCs w:val="20"/>
        </w:rPr>
        <w:t xml:space="preserve">a = </w:t>
      </w:r>
      <m:oMath>
        <m:f>
          <m:fPr>
            <m:ctrlPr>
              <w:rPr>
                <w:rFonts w:ascii="Cambria Math" w:hAnsi="Arial" w:cs="Arial"/>
                <w:i/>
                <w:sz w:val="20"/>
                <w:szCs w:val="20"/>
              </w:rPr>
            </m:ctrlPr>
          </m:fPr>
          <m:num>
            <m:d>
              <m:dPr>
                <m:ctrlPr>
                  <w:rPr>
                    <w:rFonts w:ascii="Cambria Math" w:hAnsi="Arial" w:cs="Arial"/>
                    <w:i/>
                    <w:sz w:val="20"/>
                    <w:szCs w:val="20"/>
                  </w:rPr>
                </m:ctrlPr>
              </m:dPr>
              <m:e>
                <m:r>
                  <m:rPr>
                    <m:sty m:val="p"/>
                  </m:rPr>
                  <w:rPr>
                    <w:rFonts w:ascii="Arial" w:hAnsi="Arial" w:cs="Arial"/>
                    <w:sz w:val="20"/>
                    <w:szCs w:val="20"/>
                  </w:rPr>
                  <m:t>Ʃ</m:t>
                </m:r>
                <m:r>
                  <m:rPr>
                    <m:sty m:val="p"/>
                  </m:rPr>
                  <w:rPr>
                    <w:rFonts w:ascii="Cambria Math" w:hAnsi="Arial" w:cs="Arial"/>
                    <w:sz w:val="20"/>
                    <w:szCs w:val="20"/>
                  </w:rPr>
                  <m:t>y</m:t>
                </m:r>
                <m:ctrlPr>
                  <w:rPr>
                    <w:rFonts w:ascii="Cambria Math" w:hAnsi="Arial" w:cs="Arial"/>
                    <w:sz w:val="20"/>
                    <w:szCs w:val="20"/>
                  </w:rPr>
                </m:ctrlPr>
              </m:e>
            </m:d>
            <m:d>
              <m:dPr>
                <m:ctrlPr>
                  <w:rPr>
                    <w:rFonts w:ascii="Cambria Math" w:hAnsi="Arial" w:cs="Arial"/>
                    <w:sz w:val="20"/>
                    <w:szCs w:val="20"/>
                  </w:rPr>
                </m:ctrlPr>
              </m:dPr>
              <m:e>
                <m:r>
                  <m:rPr>
                    <m:sty m:val="p"/>
                  </m:rPr>
                  <w:rPr>
                    <w:rFonts w:ascii="Arial" w:hAnsi="Arial" w:cs="Arial"/>
                    <w:sz w:val="20"/>
                    <w:szCs w:val="20"/>
                  </w:rPr>
                  <m:t>Ʃ</m:t>
                </m:r>
                <m:sSup>
                  <m:sSupPr>
                    <m:ctrlPr>
                      <w:rPr>
                        <w:rFonts w:ascii="Cambria Math" w:hAnsi="Arial" w:cs="Arial"/>
                        <w:sz w:val="20"/>
                        <w:szCs w:val="20"/>
                      </w:rPr>
                    </m:ctrlPr>
                  </m:sSupPr>
                  <m:e>
                    <m:r>
                      <m:rPr>
                        <m:sty m:val="p"/>
                      </m:rPr>
                      <w:rPr>
                        <w:rFonts w:ascii="Cambria Math" w:hAnsi="Arial" w:cs="Arial"/>
                        <w:sz w:val="20"/>
                        <w:szCs w:val="20"/>
                      </w:rPr>
                      <m:t>x</m:t>
                    </m:r>
                  </m:e>
                  <m:sup>
                    <m:r>
                      <m:rPr>
                        <m:sty m:val="p"/>
                      </m:rPr>
                      <w:rPr>
                        <w:rFonts w:ascii="Cambria Math" w:hAnsi="Arial" w:cs="Arial"/>
                        <w:sz w:val="20"/>
                        <w:szCs w:val="20"/>
                      </w:rPr>
                      <m:t>2</m:t>
                    </m:r>
                  </m:sup>
                </m:sSup>
              </m:e>
            </m:d>
            <m:r>
              <m:rPr>
                <m:sty m:val="p"/>
              </m:rPr>
              <w:rPr>
                <w:rFonts w:ascii="Arial" w:hAnsi="Arial" w:cs="Arial"/>
                <w:sz w:val="20"/>
                <w:szCs w:val="20"/>
              </w:rPr>
              <m:t>-</m:t>
            </m:r>
            <m:r>
              <m:rPr>
                <m:sty m:val="p"/>
              </m:rPr>
              <w:rPr>
                <w:rFonts w:ascii="Cambria Math" w:hAnsi="Arial" w:cs="Arial"/>
                <w:sz w:val="20"/>
                <w:szCs w:val="20"/>
              </w:rPr>
              <m:t xml:space="preserve"> </m:t>
            </m:r>
            <m:d>
              <m:dPr>
                <m:ctrlPr>
                  <w:rPr>
                    <w:rFonts w:ascii="Cambria Math" w:hAnsi="Arial" w:cs="Arial"/>
                    <w:sz w:val="20"/>
                    <w:szCs w:val="20"/>
                  </w:rPr>
                </m:ctrlPr>
              </m:dPr>
              <m:e>
                <m:r>
                  <m:rPr>
                    <m:sty m:val="p"/>
                  </m:rPr>
                  <w:rPr>
                    <w:rFonts w:ascii="Arial" w:hAnsi="Arial" w:cs="Arial"/>
                    <w:sz w:val="20"/>
                    <w:szCs w:val="20"/>
                  </w:rPr>
                  <m:t>Ʃ</m:t>
                </m:r>
                <m:r>
                  <m:rPr>
                    <m:sty m:val="p"/>
                  </m:rPr>
                  <w:rPr>
                    <w:rFonts w:ascii="Cambria Math" w:hAnsi="Arial" w:cs="Arial"/>
                    <w:sz w:val="20"/>
                    <w:szCs w:val="20"/>
                  </w:rPr>
                  <m:t>x</m:t>
                </m:r>
              </m:e>
            </m:d>
            <m:r>
              <m:rPr>
                <m:sty m:val="p"/>
              </m:rPr>
              <w:rPr>
                <w:rFonts w:ascii="Cambria Math" w:hAnsi="Arial" w:cs="Arial"/>
                <w:sz w:val="20"/>
                <w:szCs w:val="20"/>
              </w:rPr>
              <m:t xml:space="preserve">( </m:t>
            </m:r>
            <m:r>
              <m:rPr>
                <m:sty m:val="p"/>
              </m:rPr>
              <w:rPr>
                <w:rFonts w:ascii="Arial" w:hAnsi="Arial" w:cs="Arial"/>
                <w:sz w:val="20"/>
                <w:szCs w:val="20"/>
              </w:rPr>
              <m:t>Ʃ</m:t>
            </m:r>
            <m:r>
              <m:rPr>
                <m:sty m:val="p"/>
              </m:rPr>
              <w:rPr>
                <w:rFonts w:ascii="Cambria Math" w:hAnsi="Arial" w:cs="Arial"/>
                <w:sz w:val="20"/>
                <w:szCs w:val="20"/>
              </w:rPr>
              <m:t>xy)</m:t>
            </m:r>
          </m:num>
          <m:den>
            <m:r>
              <w:rPr>
                <w:rFonts w:ascii="Cambria Math" w:hAnsi="Cambria Math" w:cs="Arial"/>
                <w:sz w:val="20"/>
                <w:szCs w:val="20"/>
              </w:rPr>
              <m:t>n</m:t>
            </m:r>
            <m:d>
              <m:dPr>
                <m:ctrlPr>
                  <w:rPr>
                    <w:rFonts w:ascii="Cambria Math" w:hAnsi="Arial" w:cs="Arial"/>
                    <w:i/>
                    <w:sz w:val="20"/>
                    <w:szCs w:val="20"/>
                  </w:rPr>
                </m:ctrlPr>
              </m:dPr>
              <m:e>
                <m:r>
                  <w:rPr>
                    <w:rFonts w:ascii="Arial" w:hAnsi="Arial" w:cs="Arial"/>
                    <w:sz w:val="20"/>
                    <w:szCs w:val="20"/>
                  </w:rPr>
                  <m:t>Ʃ</m:t>
                </m:r>
                <m:sSup>
                  <m:sSupPr>
                    <m:ctrlPr>
                      <w:rPr>
                        <w:rFonts w:ascii="Cambria Math" w:hAnsi="Arial" w:cs="Arial"/>
                        <w:i/>
                        <w:sz w:val="20"/>
                        <w:szCs w:val="20"/>
                      </w:rPr>
                    </m:ctrlPr>
                  </m:sSupPr>
                  <m:e>
                    <m:r>
                      <w:rPr>
                        <w:rFonts w:ascii="Cambria Math" w:hAnsi="Cambria Math" w:cs="Arial"/>
                        <w:sz w:val="20"/>
                        <w:szCs w:val="20"/>
                      </w:rPr>
                      <m:t>x</m:t>
                    </m:r>
                  </m:e>
                  <m:sup>
                    <m:r>
                      <w:rPr>
                        <w:rFonts w:ascii="Cambria Math" w:hAnsi="Arial" w:cs="Arial"/>
                        <w:sz w:val="20"/>
                        <w:szCs w:val="20"/>
                      </w:rPr>
                      <m:t>2</m:t>
                    </m:r>
                  </m:sup>
                </m:sSup>
              </m:e>
            </m:d>
            <m:r>
              <w:rPr>
                <w:rFonts w:ascii="Arial" w:hAnsi="Arial" w:cs="Arial"/>
                <w:sz w:val="20"/>
                <w:szCs w:val="20"/>
              </w:rPr>
              <m:t>-</m:t>
            </m:r>
            <m:r>
              <w:rPr>
                <w:rFonts w:ascii="Cambria Math" w:hAnsi="Arial" w:cs="Arial"/>
                <w:sz w:val="20"/>
                <w:szCs w:val="20"/>
              </w:rPr>
              <m:t xml:space="preserve"> </m:t>
            </m:r>
            <m:sSup>
              <m:sSupPr>
                <m:ctrlPr>
                  <w:rPr>
                    <w:rFonts w:ascii="Cambria Math" w:hAnsi="Arial" w:cs="Arial"/>
                    <w:i/>
                    <w:sz w:val="20"/>
                    <w:szCs w:val="20"/>
                  </w:rPr>
                </m:ctrlPr>
              </m:sSupPr>
              <m:e>
                <m:r>
                  <w:rPr>
                    <w:rFonts w:ascii="Cambria Math" w:hAnsi="Arial" w:cs="Arial"/>
                    <w:sz w:val="20"/>
                    <w:szCs w:val="20"/>
                  </w:rPr>
                  <m:t>(</m:t>
                </m:r>
                <m:r>
                  <w:rPr>
                    <w:rFonts w:ascii="Arial" w:hAnsi="Arial" w:cs="Arial"/>
                    <w:sz w:val="20"/>
                    <w:szCs w:val="20"/>
                  </w:rPr>
                  <m:t>Ʃ</m:t>
                </m:r>
                <m:r>
                  <w:rPr>
                    <w:rFonts w:ascii="Cambria Math" w:hAnsi="Cambria Math" w:cs="Arial"/>
                    <w:sz w:val="20"/>
                    <w:szCs w:val="20"/>
                  </w:rPr>
                  <m:t>x</m:t>
                </m:r>
                <m:r>
                  <w:rPr>
                    <w:rFonts w:ascii="Cambria Math" w:hAnsi="Arial" w:cs="Arial"/>
                    <w:sz w:val="20"/>
                    <w:szCs w:val="20"/>
                  </w:rPr>
                  <m:t>)</m:t>
                </m:r>
              </m:e>
              <m:sup>
                <m:r>
                  <w:rPr>
                    <w:rFonts w:ascii="Cambria Math" w:hAnsi="Arial" w:cs="Arial"/>
                    <w:sz w:val="20"/>
                    <w:szCs w:val="20"/>
                  </w:rPr>
                  <m:t>2</m:t>
                </m:r>
              </m:sup>
            </m:sSup>
          </m:den>
        </m:f>
        <m:r>
          <w:rPr>
            <w:rFonts w:ascii="Cambria Math" w:hAnsi="Arial" w:cs="Arial"/>
            <w:sz w:val="20"/>
            <w:szCs w:val="20"/>
          </w:rPr>
          <m:t xml:space="preserve">      </m:t>
        </m:r>
      </m:oMath>
    </w:p>
    <w:p w14:paraId="73346F49" w14:textId="77777777" w:rsidR="00D20F74" w:rsidRPr="00414D9A" w:rsidRDefault="00474B91" w:rsidP="00414D9A">
      <w:pPr>
        <w:pBdr>
          <w:top w:val="nil"/>
          <w:left w:val="nil"/>
          <w:bottom w:val="nil"/>
          <w:right w:val="nil"/>
          <w:between w:val="nil"/>
        </w:pBdr>
        <w:tabs>
          <w:tab w:val="left" w:pos="720"/>
        </w:tabs>
        <w:spacing w:after="120" w:line="240" w:lineRule="auto"/>
        <w:rPr>
          <w:rFonts w:ascii="Arial" w:hAnsi="Arial" w:cs="Arial"/>
          <w:sz w:val="20"/>
          <w:szCs w:val="20"/>
        </w:rPr>
      </w:pP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w:r w:rsidR="00EA3426" w:rsidRPr="00414D9A">
        <w:rPr>
          <w:rFonts w:ascii="Arial" w:eastAsiaTheme="minorEastAsia" w:hAnsi="Arial" w:cs="Arial"/>
          <w:sz w:val="20"/>
          <w:szCs w:val="20"/>
        </w:rPr>
        <w:t xml:space="preserve">b = </w:t>
      </w:r>
      <m:oMath>
        <m:f>
          <m:fPr>
            <m:ctrlPr>
              <w:rPr>
                <w:rFonts w:ascii="Cambria Math" w:hAnsi="Arial" w:cs="Arial"/>
                <w:i/>
                <w:sz w:val="20"/>
                <w:szCs w:val="20"/>
              </w:rPr>
            </m:ctrlPr>
          </m:fPr>
          <m:num>
            <m:r>
              <w:rPr>
                <w:rFonts w:ascii="Cambria Math" w:hAnsi="Arial" w:cs="Arial"/>
                <w:sz w:val="20"/>
                <w:szCs w:val="20"/>
              </w:rPr>
              <m:t>n</m:t>
            </m:r>
            <m:d>
              <m:dPr>
                <m:ctrlPr>
                  <w:rPr>
                    <w:rFonts w:ascii="Cambria Math" w:hAnsi="Arial" w:cs="Arial"/>
                    <w:i/>
                    <w:sz w:val="20"/>
                    <w:szCs w:val="20"/>
                  </w:rPr>
                </m:ctrlPr>
              </m:dPr>
              <m:e>
                <m:r>
                  <m:rPr>
                    <m:sty m:val="p"/>
                  </m:rPr>
                  <w:rPr>
                    <w:rFonts w:ascii="Arial" w:hAnsi="Arial" w:cs="Arial"/>
                    <w:sz w:val="20"/>
                    <w:szCs w:val="20"/>
                  </w:rPr>
                  <m:t>Ʃ</m:t>
                </m:r>
                <m:r>
                  <m:rPr>
                    <m:sty m:val="p"/>
                  </m:rPr>
                  <w:rPr>
                    <w:rFonts w:ascii="Cambria Math" w:hAnsi="Arial" w:cs="Arial"/>
                    <w:sz w:val="20"/>
                    <w:szCs w:val="20"/>
                  </w:rPr>
                  <m:t>xy</m:t>
                </m:r>
                <m:ctrlPr>
                  <w:rPr>
                    <w:rFonts w:ascii="Cambria Math" w:hAnsi="Arial" w:cs="Arial"/>
                    <w:sz w:val="20"/>
                    <w:szCs w:val="20"/>
                  </w:rPr>
                </m:ctrlPr>
              </m:e>
            </m:d>
            <m:r>
              <m:rPr>
                <m:sty m:val="p"/>
              </m:rPr>
              <w:rPr>
                <w:rFonts w:ascii="Arial" w:hAnsi="Arial" w:cs="Arial"/>
                <w:sz w:val="20"/>
                <w:szCs w:val="20"/>
              </w:rPr>
              <m:t>-</m:t>
            </m:r>
            <m:r>
              <m:rPr>
                <m:sty m:val="p"/>
              </m:rPr>
              <w:rPr>
                <w:rFonts w:ascii="Cambria Math" w:hAnsi="Arial" w:cs="Arial"/>
                <w:sz w:val="20"/>
                <w:szCs w:val="20"/>
              </w:rPr>
              <m:t xml:space="preserve"> </m:t>
            </m:r>
            <m:d>
              <m:dPr>
                <m:ctrlPr>
                  <w:rPr>
                    <w:rFonts w:ascii="Cambria Math" w:hAnsi="Arial" w:cs="Arial"/>
                    <w:sz w:val="20"/>
                    <w:szCs w:val="20"/>
                  </w:rPr>
                </m:ctrlPr>
              </m:dPr>
              <m:e>
                <m:r>
                  <m:rPr>
                    <m:sty m:val="p"/>
                  </m:rPr>
                  <w:rPr>
                    <w:rFonts w:ascii="Arial" w:hAnsi="Arial" w:cs="Arial"/>
                    <w:sz w:val="20"/>
                    <w:szCs w:val="20"/>
                  </w:rPr>
                  <m:t>Ʃ</m:t>
                </m:r>
                <m:r>
                  <m:rPr>
                    <m:sty m:val="p"/>
                  </m:rPr>
                  <w:rPr>
                    <w:rFonts w:ascii="Cambria Math" w:hAnsi="Arial" w:cs="Arial"/>
                    <w:sz w:val="20"/>
                    <w:szCs w:val="20"/>
                  </w:rPr>
                  <m:t>x</m:t>
                </m:r>
              </m:e>
            </m:d>
            <m:r>
              <m:rPr>
                <m:sty m:val="p"/>
              </m:rPr>
              <w:rPr>
                <w:rFonts w:ascii="Cambria Math" w:hAnsi="Arial" w:cs="Arial"/>
                <w:sz w:val="20"/>
                <w:szCs w:val="20"/>
              </w:rPr>
              <m:t xml:space="preserve">( </m:t>
            </m:r>
            <m:r>
              <m:rPr>
                <m:sty m:val="p"/>
              </m:rPr>
              <w:rPr>
                <w:rFonts w:ascii="Arial" w:hAnsi="Arial" w:cs="Arial"/>
                <w:sz w:val="20"/>
                <w:szCs w:val="20"/>
              </w:rPr>
              <m:t>Ʃ</m:t>
            </m:r>
            <m:r>
              <m:rPr>
                <m:sty m:val="p"/>
              </m:rPr>
              <w:rPr>
                <w:rFonts w:ascii="Cambria Math" w:hAnsi="Arial" w:cs="Arial"/>
                <w:sz w:val="20"/>
                <w:szCs w:val="20"/>
              </w:rPr>
              <m:t>y)</m:t>
            </m:r>
          </m:num>
          <m:den>
            <m:r>
              <w:rPr>
                <w:rFonts w:ascii="Cambria Math" w:hAnsi="Cambria Math" w:cs="Arial"/>
                <w:sz w:val="20"/>
                <w:szCs w:val="20"/>
              </w:rPr>
              <m:t>n</m:t>
            </m:r>
            <m:d>
              <m:dPr>
                <m:ctrlPr>
                  <w:rPr>
                    <w:rFonts w:ascii="Cambria Math" w:hAnsi="Arial" w:cs="Arial"/>
                    <w:i/>
                    <w:sz w:val="20"/>
                    <w:szCs w:val="20"/>
                  </w:rPr>
                </m:ctrlPr>
              </m:dPr>
              <m:e>
                <m:r>
                  <w:rPr>
                    <w:rFonts w:ascii="Arial" w:hAnsi="Arial" w:cs="Arial"/>
                    <w:sz w:val="20"/>
                    <w:szCs w:val="20"/>
                  </w:rPr>
                  <m:t>Ʃ</m:t>
                </m:r>
                <m:sSup>
                  <m:sSupPr>
                    <m:ctrlPr>
                      <w:rPr>
                        <w:rFonts w:ascii="Cambria Math" w:hAnsi="Arial" w:cs="Arial"/>
                        <w:i/>
                        <w:sz w:val="20"/>
                        <w:szCs w:val="20"/>
                      </w:rPr>
                    </m:ctrlPr>
                  </m:sSupPr>
                  <m:e>
                    <m:r>
                      <w:rPr>
                        <w:rFonts w:ascii="Cambria Math" w:hAnsi="Cambria Math" w:cs="Arial"/>
                        <w:sz w:val="20"/>
                        <w:szCs w:val="20"/>
                      </w:rPr>
                      <m:t>x</m:t>
                    </m:r>
                  </m:e>
                  <m:sup>
                    <m:r>
                      <w:rPr>
                        <w:rFonts w:ascii="Cambria Math" w:hAnsi="Arial" w:cs="Arial"/>
                        <w:sz w:val="20"/>
                        <w:szCs w:val="20"/>
                      </w:rPr>
                      <m:t>2</m:t>
                    </m:r>
                  </m:sup>
                </m:sSup>
              </m:e>
            </m:d>
            <m:r>
              <w:rPr>
                <w:rFonts w:ascii="Arial" w:hAnsi="Arial" w:cs="Arial"/>
                <w:sz w:val="20"/>
                <w:szCs w:val="20"/>
              </w:rPr>
              <m:t>-</m:t>
            </m:r>
            <m:r>
              <w:rPr>
                <w:rFonts w:ascii="Cambria Math" w:hAnsi="Arial" w:cs="Arial"/>
                <w:sz w:val="20"/>
                <w:szCs w:val="20"/>
              </w:rPr>
              <m:t xml:space="preserve"> </m:t>
            </m:r>
            <m:sSup>
              <m:sSupPr>
                <m:ctrlPr>
                  <w:rPr>
                    <w:rFonts w:ascii="Cambria Math" w:hAnsi="Arial" w:cs="Arial"/>
                    <w:i/>
                    <w:sz w:val="20"/>
                    <w:szCs w:val="20"/>
                  </w:rPr>
                </m:ctrlPr>
              </m:sSupPr>
              <m:e>
                <m:r>
                  <w:rPr>
                    <w:rFonts w:ascii="Cambria Math" w:hAnsi="Arial" w:cs="Arial"/>
                    <w:sz w:val="20"/>
                    <w:szCs w:val="20"/>
                  </w:rPr>
                  <m:t>(</m:t>
                </m:r>
                <m:r>
                  <w:rPr>
                    <w:rFonts w:ascii="Arial" w:hAnsi="Arial" w:cs="Arial"/>
                    <w:sz w:val="20"/>
                    <w:szCs w:val="20"/>
                  </w:rPr>
                  <m:t>Ʃ</m:t>
                </m:r>
                <m:r>
                  <w:rPr>
                    <w:rFonts w:ascii="Cambria Math" w:hAnsi="Cambria Math" w:cs="Arial"/>
                    <w:sz w:val="20"/>
                    <w:szCs w:val="20"/>
                  </w:rPr>
                  <m:t>x</m:t>
                </m:r>
                <m:r>
                  <w:rPr>
                    <w:rFonts w:ascii="Cambria Math" w:hAnsi="Arial" w:cs="Arial"/>
                    <w:sz w:val="20"/>
                    <w:szCs w:val="20"/>
                  </w:rPr>
                  <m:t>)</m:t>
                </m:r>
              </m:e>
              <m:sup>
                <m:r>
                  <w:rPr>
                    <w:rFonts w:ascii="Cambria Math" w:hAnsi="Arial" w:cs="Arial"/>
                    <w:sz w:val="20"/>
                    <w:szCs w:val="20"/>
                  </w:rPr>
                  <m:t>2</m:t>
                </m:r>
              </m:sup>
            </m:sSup>
          </m:den>
        </m:f>
      </m:oMath>
    </w:p>
    <w:p w14:paraId="3D9E42C0" w14:textId="77777777" w:rsidR="00451254" w:rsidRPr="00414D9A" w:rsidRDefault="00EA3426" w:rsidP="00414D9A">
      <w:pPr>
        <w:pBdr>
          <w:top w:val="nil"/>
          <w:left w:val="nil"/>
          <w:bottom w:val="nil"/>
          <w:right w:val="nil"/>
          <w:between w:val="nil"/>
        </w:pBdr>
        <w:tabs>
          <w:tab w:val="left" w:pos="720"/>
        </w:tabs>
        <w:spacing w:after="120" w:line="240" w:lineRule="auto"/>
        <w:jc w:val="both"/>
        <w:rPr>
          <w:rFonts w:ascii="Arial" w:hAnsi="Arial" w:cs="Arial"/>
          <w:sz w:val="20"/>
          <w:szCs w:val="20"/>
        </w:rPr>
      </w:pPr>
      <w:r w:rsidRPr="00414D9A">
        <w:rPr>
          <w:rFonts w:ascii="Arial" w:hAnsi="Arial" w:cs="Arial"/>
          <w:sz w:val="20"/>
          <w:szCs w:val="20"/>
        </w:rPr>
        <w:tab/>
      </w:r>
      <w:r w:rsidR="006E3769" w:rsidRPr="00414D9A">
        <w:rPr>
          <w:rFonts w:ascii="Arial" w:hAnsi="Arial" w:cs="Arial"/>
          <w:sz w:val="20"/>
          <w:szCs w:val="20"/>
        </w:rPr>
        <w:t>In a</w:t>
      </w:r>
      <w:r w:rsidRPr="00414D9A">
        <w:rPr>
          <w:rFonts w:ascii="Arial" w:hAnsi="Arial" w:cs="Arial"/>
          <w:sz w:val="20"/>
          <w:szCs w:val="20"/>
        </w:rPr>
        <w:t xml:space="preserve"> time </w:t>
      </w:r>
      <w:r w:rsidR="006E3769" w:rsidRPr="00414D9A">
        <w:rPr>
          <w:rFonts w:ascii="Arial" w:hAnsi="Arial" w:cs="Arial"/>
          <w:sz w:val="20"/>
          <w:szCs w:val="20"/>
        </w:rPr>
        <w:t>series,</w:t>
      </w:r>
      <w:r w:rsidRPr="00414D9A">
        <w:rPr>
          <w:rFonts w:ascii="Arial" w:hAnsi="Arial" w:cs="Arial"/>
          <w:sz w:val="20"/>
          <w:szCs w:val="20"/>
        </w:rPr>
        <w:t xml:space="preserve"> however </w:t>
      </w:r>
      <w:r w:rsidR="00451254" w:rsidRPr="00414D9A">
        <w:rPr>
          <w:rFonts w:ascii="Arial" w:hAnsi="Arial" w:cs="Arial"/>
          <w:sz w:val="20"/>
          <w:szCs w:val="20"/>
        </w:rPr>
        <w:t xml:space="preserve">the </w:t>
      </w:r>
      <w:r w:rsidR="006E3769" w:rsidRPr="00414D9A">
        <w:rPr>
          <w:rFonts w:ascii="Arial" w:hAnsi="Arial" w:cs="Arial"/>
          <w:sz w:val="20"/>
          <w:szCs w:val="20"/>
        </w:rPr>
        <w:t>x’s</w:t>
      </w:r>
      <w:r w:rsidR="00451254" w:rsidRPr="00414D9A">
        <w:rPr>
          <w:rFonts w:ascii="Arial" w:hAnsi="Arial" w:cs="Arial"/>
          <w:sz w:val="20"/>
          <w:szCs w:val="20"/>
        </w:rPr>
        <w:t xml:space="preserve"> practically always </w:t>
      </w:r>
      <w:r w:rsidR="00BF5DEF" w:rsidRPr="00414D9A">
        <w:rPr>
          <w:rFonts w:ascii="Arial" w:hAnsi="Arial" w:cs="Arial"/>
          <w:sz w:val="20"/>
          <w:szCs w:val="20"/>
        </w:rPr>
        <w:t>refers</w:t>
      </w:r>
      <w:r w:rsidR="00451254" w:rsidRPr="00414D9A">
        <w:rPr>
          <w:rFonts w:ascii="Arial" w:hAnsi="Arial" w:cs="Arial"/>
          <w:sz w:val="20"/>
          <w:szCs w:val="20"/>
        </w:rPr>
        <w:t xml:space="preserve"> to successive periods (usually</w:t>
      </w:r>
      <w:r w:rsidRPr="00414D9A">
        <w:rPr>
          <w:rFonts w:ascii="Arial" w:hAnsi="Arial" w:cs="Arial"/>
          <w:sz w:val="20"/>
          <w:szCs w:val="20"/>
        </w:rPr>
        <w:t xml:space="preserve"> </w:t>
      </w:r>
      <w:r w:rsidR="00451254" w:rsidRPr="00414D9A">
        <w:rPr>
          <w:rFonts w:ascii="Arial" w:hAnsi="Arial" w:cs="Arial"/>
          <w:sz w:val="20"/>
          <w:szCs w:val="20"/>
        </w:rPr>
        <w:t>years). In this case, the problem of fitting a trend line by the method of least squares can be</w:t>
      </w:r>
      <w:r w:rsidRPr="00414D9A">
        <w:rPr>
          <w:rFonts w:ascii="Arial" w:hAnsi="Arial" w:cs="Arial"/>
          <w:sz w:val="20"/>
          <w:szCs w:val="20"/>
        </w:rPr>
        <w:t xml:space="preserve"> </w:t>
      </w:r>
      <w:r w:rsidR="00451254" w:rsidRPr="00414D9A">
        <w:rPr>
          <w:rFonts w:ascii="Arial" w:hAnsi="Arial" w:cs="Arial"/>
          <w:sz w:val="20"/>
          <w:szCs w:val="20"/>
        </w:rPr>
        <w:t>simplified considerably by performing the following change of scale (coding).Letting x be the variable which measures time and taking the origin (the zero) of the new</w:t>
      </w:r>
      <w:r w:rsidRPr="00414D9A">
        <w:rPr>
          <w:rFonts w:ascii="Arial" w:hAnsi="Arial" w:cs="Arial"/>
          <w:sz w:val="20"/>
          <w:szCs w:val="20"/>
        </w:rPr>
        <w:t xml:space="preserve"> </w:t>
      </w:r>
      <w:r w:rsidR="00451254" w:rsidRPr="00414D9A">
        <w:rPr>
          <w:rFonts w:ascii="Arial" w:hAnsi="Arial" w:cs="Arial"/>
          <w:sz w:val="20"/>
          <w:szCs w:val="20"/>
        </w:rPr>
        <w:t xml:space="preserve">scale at the middle of series that is, at the middle of </w:t>
      </w:r>
      <w:r w:rsidR="006E3769" w:rsidRPr="00414D9A">
        <w:rPr>
          <w:rFonts w:ascii="Arial" w:hAnsi="Arial" w:cs="Arial"/>
          <w:sz w:val="20"/>
          <w:szCs w:val="20"/>
        </w:rPr>
        <w:t>x’s</w:t>
      </w:r>
      <w:r w:rsidR="00451254" w:rsidRPr="00414D9A">
        <w:rPr>
          <w:rFonts w:ascii="Arial" w:hAnsi="Arial" w:cs="Arial"/>
          <w:sz w:val="20"/>
          <w:szCs w:val="20"/>
        </w:rPr>
        <w:t>, we number of years (or other periods) so</w:t>
      </w:r>
      <w:r w:rsidRPr="00414D9A">
        <w:rPr>
          <w:rFonts w:ascii="Arial" w:hAnsi="Arial" w:cs="Arial"/>
          <w:sz w:val="20"/>
          <w:szCs w:val="20"/>
        </w:rPr>
        <w:t xml:space="preserve"> </w:t>
      </w:r>
      <w:r w:rsidR="00451254" w:rsidRPr="00414D9A">
        <w:rPr>
          <w:rFonts w:ascii="Arial" w:hAnsi="Arial" w:cs="Arial"/>
          <w:sz w:val="20"/>
          <w:szCs w:val="20"/>
        </w:rPr>
        <w:t xml:space="preserve">that in new </w:t>
      </w:r>
      <w:r w:rsidR="00E94A3D" w:rsidRPr="00414D9A">
        <w:rPr>
          <w:rFonts w:ascii="Arial" w:hAnsi="Arial" w:cs="Arial"/>
          <w:sz w:val="20"/>
          <w:szCs w:val="20"/>
        </w:rPr>
        <w:t>scale</w:t>
      </w:r>
      <m:oMath>
        <m:r>
          <w:rPr>
            <w:rFonts w:ascii="Arial" w:hAnsi="Arial" w:cs="Arial"/>
            <w:sz w:val="20"/>
            <w:szCs w:val="20"/>
          </w:rPr>
          <m:t>∑</m:t>
        </m:r>
        <m:r>
          <w:rPr>
            <w:rFonts w:ascii="Cambria Math" w:hAnsi="Cambria Math" w:cs="Arial"/>
            <w:sz w:val="20"/>
            <w:szCs w:val="20"/>
          </w:rPr>
          <m:t>x</m:t>
        </m:r>
        <m:r>
          <w:rPr>
            <w:rFonts w:ascii="Cambria Math" w:hAnsi="Arial" w:cs="Arial"/>
            <w:sz w:val="20"/>
            <w:szCs w:val="20"/>
          </w:rPr>
          <m:t>=0</m:t>
        </m:r>
      </m:oMath>
      <w:r w:rsidR="00451254" w:rsidRPr="00414D9A">
        <w:rPr>
          <w:rFonts w:ascii="Arial" w:hAnsi="Arial" w:cs="Arial"/>
          <w:sz w:val="20"/>
          <w:szCs w:val="20"/>
        </w:rPr>
        <w:t>. If the series has an odd number of years,, we assign x = 0 to the middleyear and number of years ……, -5, -4, -3, -2, -1, 0, 1, 2, 3, 4, 5, ………………… If the series has</w:t>
      </w:r>
      <w:r w:rsidRPr="00414D9A">
        <w:rPr>
          <w:rFonts w:ascii="Arial" w:hAnsi="Arial" w:cs="Arial"/>
          <w:sz w:val="20"/>
          <w:szCs w:val="20"/>
        </w:rPr>
        <w:t xml:space="preserve"> </w:t>
      </w:r>
      <w:r w:rsidR="00451254" w:rsidRPr="00414D9A">
        <w:rPr>
          <w:rFonts w:ascii="Arial" w:hAnsi="Arial" w:cs="Arial"/>
          <w:sz w:val="20"/>
          <w:szCs w:val="20"/>
        </w:rPr>
        <w:t>an even number of years, there is no middle year, and we assign successive years the numbers …. -7, -6, -5, -4, -3, -2, -1, 1, 2, 3, 4, 5, 6, 7, ……., with -1 and 1 assigned to the two middle of years.</w:t>
      </w:r>
      <w:r w:rsidRPr="00414D9A">
        <w:rPr>
          <w:rFonts w:ascii="Arial" w:hAnsi="Arial" w:cs="Arial"/>
          <w:sz w:val="20"/>
          <w:szCs w:val="20"/>
        </w:rPr>
        <w:t xml:space="preserve"> </w:t>
      </w:r>
      <w:r w:rsidR="00451254" w:rsidRPr="00414D9A">
        <w:rPr>
          <w:rFonts w:ascii="Arial" w:hAnsi="Arial" w:cs="Arial"/>
          <w:sz w:val="20"/>
          <w:szCs w:val="20"/>
        </w:rPr>
        <w:t xml:space="preserve">This kind of coding makes </w:t>
      </w:r>
      <m:oMath>
        <m:r>
          <w:rPr>
            <w:rFonts w:ascii="Arial" w:hAnsi="Arial" w:cs="Arial"/>
            <w:sz w:val="20"/>
            <w:szCs w:val="20"/>
          </w:rPr>
          <m:t>∑</m:t>
        </m:r>
        <m:r>
          <w:rPr>
            <w:rFonts w:ascii="Cambria Math" w:hAnsi="Cambria Math" w:cs="Arial"/>
            <w:sz w:val="20"/>
            <w:szCs w:val="20"/>
          </w:rPr>
          <m:t>x</m:t>
        </m:r>
        <m:r>
          <w:rPr>
            <w:rFonts w:ascii="Cambria Math" w:hAnsi="Arial" w:cs="Arial"/>
            <w:sz w:val="20"/>
            <w:szCs w:val="20"/>
          </w:rPr>
          <m:t>=0</m:t>
        </m:r>
      </m:oMath>
      <w:r w:rsidRPr="00414D9A">
        <w:rPr>
          <w:rFonts w:ascii="Arial" w:eastAsiaTheme="minorEastAsia" w:hAnsi="Arial" w:cs="Arial"/>
          <w:sz w:val="20"/>
          <w:szCs w:val="20"/>
        </w:rPr>
        <w:t xml:space="preserve"> </w:t>
      </w:r>
      <w:r w:rsidR="00451254" w:rsidRPr="00414D9A">
        <w:rPr>
          <w:rFonts w:ascii="Arial" w:hAnsi="Arial" w:cs="Arial"/>
          <w:sz w:val="20"/>
          <w:szCs w:val="20"/>
        </w:rPr>
        <w:t xml:space="preserve">and substituting this into the formula given earlier, the </w:t>
      </w:r>
      <w:r w:rsidR="00451254" w:rsidRPr="009B2583">
        <w:rPr>
          <w:rFonts w:ascii="Arial" w:hAnsi="Arial" w:cs="Arial"/>
          <w:sz w:val="20"/>
          <w:szCs w:val="20"/>
        </w:rPr>
        <w:t>a and b</w:t>
      </w:r>
      <w:r w:rsidR="008E01B3" w:rsidRPr="00414D9A">
        <w:rPr>
          <w:rFonts w:ascii="Arial" w:hAnsi="Arial" w:cs="Arial"/>
          <w:sz w:val="20"/>
          <w:szCs w:val="20"/>
        </w:rPr>
        <w:t xml:space="preserve"> </w:t>
      </w:r>
      <w:r w:rsidR="00451254" w:rsidRPr="00414D9A">
        <w:rPr>
          <w:rFonts w:ascii="Arial" w:hAnsi="Arial" w:cs="Arial"/>
          <w:sz w:val="20"/>
          <w:szCs w:val="20"/>
        </w:rPr>
        <w:t>can be estimated as given below.</w:t>
      </w:r>
    </w:p>
    <w:p w14:paraId="7B7383B5" w14:textId="77777777" w:rsidR="00BF5DEF" w:rsidRPr="00414D9A" w:rsidRDefault="008E01B3" w:rsidP="00414D9A">
      <w:pPr>
        <w:pBdr>
          <w:top w:val="nil"/>
          <w:left w:val="nil"/>
          <w:bottom w:val="nil"/>
          <w:right w:val="nil"/>
          <w:between w:val="nil"/>
        </w:pBdr>
        <w:tabs>
          <w:tab w:val="left" w:pos="720"/>
        </w:tabs>
        <w:spacing w:after="120" w:line="240" w:lineRule="auto"/>
        <w:jc w:val="center"/>
        <w:rPr>
          <w:rFonts w:ascii="Arial" w:hAnsi="Arial" w:cs="Arial"/>
          <w:sz w:val="20"/>
          <w:szCs w:val="20"/>
        </w:rPr>
      </w:pPr>
      <w:r w:rsidRPr="009B2583">
        <w:rPr>
          <w:rFonts w:ascii="Arial" w:hAnsi="Arial" w:cs="Arial"/>
          <w:sz w:val="20"/>
          <w:szCs w:val="20"/>
        </w:rPr>
        <w:t>a</w:t>
      </w:r>
      <w:r w:rsidRPr="00414D9A">
        <w:rPr>
          <w:rFonts w:ascii="Arial" w:hAnsi="Arial" w:cs="Arial"/>
          <w:b/>
          <w:sz w:val="20"/>
          <w:szCs w:val="20"/>
        </w:rPr>
        <w:t xml:space="preserve"> = </w:t>
      </w:r>
      <m:oMath>
        <m:f>
          <m:fPr>
            <m:ctrlPr>
              <w:rPr>
                <w:rFonts w:ascii="Cambria Math" w:hAnsi="Arial" w:cs="Arial"/>
                <w:b/>
                <w:i/>
                <w:sz w:val="20"/>
                <w:szCs w:val="20"/>
              </w:rPr>
            </m:ctrlPr>
          </m:fPr>
          <m:num>
            <m:r>
              <m:rPr>
                <m:sty m:val="bi"/>
              </m:rPr>
              <w:rPr>
                <w:rFonts w:ascii="Arial" w:hAnsi="Arial" w:cs="Arial"/>
                <w:sz w:val="20"/>
                <w:szCs w:val="20"/>
              </w:rPr>
              <m:t>Ʃ</m:t>
            </m:r>
            <m:r>
              <m:rPr>
                <m:sty m:val="bi"/>
              </m:rPr>
              <w:rPr>
                <w:rFonts w:ascii="Cambria Math" w:hAnsi="Cambria Math" w:cs="Arial"/>
                <w:sz w:val="20"/>
                <w:szCs w:val="20"/>
              </w:rPr>
              <m:t>y</m:t>
            </m:r>
          </m:num>
          <m:den>
            <m:r>
              <m:rPr>
                <m:sty m:val="bi"/>
              </m:rPr>
              <w:rPr>
                <w:rFonts w:ascii="Cambria Math" w:hAnsi="Cambria Math" w:cs="Arial"/>
                <w:sz w:val="20"/>
                <w:szCs w:val="20"/>
              </w:rPr>
              <m:t>n</m:t>
            </m:r>
          </m:den>
        </m:f>
      </m:oMath>
      <w:r w:rsidRPr="00414D9A">
        <w:rPr>
          <w:rFonts w:ascii="Arial" w:eastAsiaTheme="minorEastAsia" w:hAnsi="Arial" w:cs="Arial"/>
          <w:b/>
          <w:sz w:val="20"/>
          <w:szCs w:val="20"/>
        </w:rPr>
        <w:t xml:space="preserve">   </w:t>
      </w:r>
      <w:r w:rsidRPr="00414D9A">
        <w:rPr>
          <w:rFonts w:ascii="Arial" w:eastAsiaTheme="minorEastAsia" w:hAnsi="Arial" w:cs="Arial"/>
          <w:sz w:val="20"/>
          <w:szCs w:val="20"/>
        </w:rPr>
        <w:t xml:space="preserve">and  </w:t>
      </w:r>
      <w:r w:rsidRPr="009B2583">
        <w:rPr>
          <w:rFonts w:ascii="Arial" w:eastAsiaTheme="minorEastAsia" w:hAnsi="Arial" w:cs="Arial"/>
          <w:sz w:val="20"/>
          <w:szCs w:val="20"/>
        </w:rPr>
        <w:t xml:space="preserve"> b</w:t>
      </w:r>
      <w:r w:rsidRPr="00414D9A">
        <w:rPr>
          <w:rFonts w:ascii="Arial" w:eastAsiaTheme="minorEastAsia" w:hAnsi="Arial" w:cs="Arial"/>
          <w:b/>
          <w:sz w:val="20"/>
          <w:szCs w:val="20"/>
        </w:rPr>
        <w:t xml:space="preserve"> </w:t>
      </w:r>
      <w:r w:rsidRPr="00414D9A">
        <w:rPr>
          <w:rFonts w:ascii="Arial" w:eastAsiaTheme="minorEastAsia" w:hAnsi="Arial" w:cs="Arial"/>
          <w:sz w:val="20"/>
          <w:szCs w:val="20"/>
        </w:rPr>
        <w:t xml:space="preserve">= </w:t>
      </w:r>
      <m:oMath>
        <m:f>
          <m:fPr>
            <m:ctrlPr>
              <w:rPr>
                <w:rFonts w:ascii="Cambria Math" w:eastAsiaTheme="minorEastAsia" w:hAnsi="Arial" w:cs="Arial"/>
                <w:i/>
                <w:sz w:val="20"/>
                <w:szCs w:val="20"/>
              </w:rPr>
            </m:ctrlPr>
          </m:fPr>
          <m:num>
            <m:r>
              <w:rPr>
                <w:rFonts w:ascii="Arial" w:eastAsiaTheme="minorEastAsia" w:hAnsi="Arial" w:cs="Arial"/>
                <w:sz w:val="20"/>
                <w:szCs w:val="20"/>
              </w:rPr>
              <m:t>Ʃ</m:t>
            </m:r>
            <m:r>
              <w:rPr>
                <w:rFonts w:ascii="Cambria Math" w:eastAsiaTheme="minorEastAsia" w:hAnsi="Cambria Math" w:cs="Arial"/>
                <w:sz w:val="20"/>
                <w:szCs w:val="20"/>
              </w:rPr>
              <m:t>xy</m:t>
            </m:r>
          </m:num>
          <m:den>
            <m:r>
              <w:rPr>
                <w:rFonts w:ascii="Arial" w:eastAsiaTheme="minorEastAsia" w:hAnsi="Arial" w:cs="Arial"/>
                <w:sz w:val="20"/>
                <w:szCs w:val="20"/>
              </w:rPr>
              <m:t>Ʃ</m:t>
            </m:r>
            <m:sSup>
              <m:sSupPr>
                <m:ctrlPr>
                  <w:rPr>
                    <w:rFonts w:ascii="Cambria Math" w:eastAsiaTheme="minorEastAsia" w:hAnsi="Arial" w:cs="Arial"/>
                    <w:i/>
                    <w:sz w:val="20"/>
                    <w:szCs w:val="20"/>
                  </w:rPr>
                </m:ctrlPr>
              </m:sSupPr>
              <m:e>
                <m:r>
                  <w:rPr>
                    <w:rFonts w:ascii="Cambria Math" w:hAnsi="Cambria Math" w:cs="Arial"/>
                    <w:sz w:val="20"/>
                    <w:szCs w:val="20"/>
                  </w:rPr>
                  <m:t>x</m:t>
                </m:r>
              </m:e>
              <m:sup>
                <m:r>
                  <w:rPr>
                    <w:rFonts w:ascii="Cambria Math" w:hAnsi="Arial" w:cs="Arial"/>
                    <w:sz w:val="20"/>
                    <w:szCs w:val="20"/>
                  </w:rPr>
                  <m:t>2</m:t>
                </m:r>
              </m:sup>
            </m:sSup>
          </m:den>
        </m:f>
      </m:oMath>
    </w:p>
    <w:p w14:paraId="1990AD4B" w14:textId="77777777" w:rsidR="00A04C59" w:rsidRPr="00414D9A" w:rsidRDefault="00451254" w:rsidP="00414D9A">
      <w:pPr>
        <w:pBdr>
          <w:top w:val="nil"/>
          <w:left w:val="nil"/>
          <w:bottom w:val="nil"/>
          <w:right w:val="nil"/>
          <w:between w:val="nil"/>
        </w:pBdr>
        <w:tabs>
          <w:tab w:val="left" w:pos="720"/>
        </w:tabs>
        <w:spacing w:after="120" w:line="240" w:lineRule="auto"/>
        <w:jc w:val="both"/>
        <w:rPr>
          <w:rFonts w:ascii="Arial" w:hAnsi="Arial" w:cs="Arial"/>
          <w:sz w:val="20"/>
          <w:szCs w:val="20"/>
        </w:rPr>
      </w:pPr>
      <w:r w:rsidRPr="00414D9A">
        <w:rPr>
          <w:rFonts w:ascii="Arial" w:hAnsi="Arial" w:cs="Arial"/>
          <w:sz w:val="20"/>
          <w:szCs w:val="20"/>
        </w:rPr>
        <w:t>This makes the advantage of the coding evident.</w:t>
      </w:r>
    </w:p>
    <w:p w14:paraId="127AEA01" w14:textId="7668C50D" w:rsidR="00A26C31" w:rsidRPr="00592700" w:rsidRDefault="00A26C31" w:rsidP="00592700">
      <w:pPr>
        <w:pBdr>
          <w:top w:val="nil"/>
          <w:left w:val="nil"/>
          <w:bottom w:val="nil"/>
          <w:right w:val="nil"/>
          <w:between w:val="nil"/>
        </w:pBdr>
        <w:tabs>
          <w:tab w:val="left" w:pos="720"/>
        </w:tabs>
        <w:spacing w:after="120" w:line="360" w:lineRule="auto"/>
        <w:jc w:val="both"/>
        <w:rPr>
          <w:rFonts w:ascii="Arial" w:hAnsi="Arial" w:cs="Arial"/>
          <w:sz w:val="24"/>
          <w:szCs w:val="24"/>
        </w:rPr>
      </w:pPr>
      <w:r>
        <w:rPr>
          <w:rFonts w:ascii="Arial" w:hAnsi="Arial" w:cs="Arial"/>
          <w:b/>
          <w:bCs/>
          <w:spacing w:val="3"/>
          <w:sz w:val="24"/>
          <w:szCs w:val="24"/>
        </w:rPr>
        <w:lastRenderedPageBreak/>
        <w:t>4</w:t>
      </w:r>
      <w:r w:rsidR="001867D3">
        <w:rPr>
          <w:rFonts w:ascii="Arial" w:hAnsi="Arial" w:cs="Arial"/>
          <w:b/>
          <w:bCs/>
          <w:spacing w:val="3"/>
          <w:sz w:val="24"/>
          <w:szCs w:val="24"/>
        </w:rPr>
        <w:t xml:space="preserve">. </w:t>
      </w:r>
      <w:r w:rsidR="00C01992" w:rsidRPr="00414D9A">
        <w:rPr>
          <w:rFonts w:ascii="Arial" w:hAnsi="Arial" w:cs="Arial"/>
          <w:b/>
          <w:bCs/>
          <w:spacing w:val="3"/>
          <w:sz w:val="24"/>
          <w:szCs w:val="24"/>
        </w:rPr>
        <w:t>RESULTS AND DISCUSSION:</w:t>
      </w:r>
    </w:p>
    <w:p w14:paraId="1E03EB5B" w14:textId="77777777" w:rsidR="00592700" w:rsidRPr="00592700" w:rsidRDefault="00592700" w:rsidP="00592700">
      <w:pPr>
        <w:spacing w:after="0" w:line="240" w:lineRule="auto"/>
        <w:ind w:firstLine="720"/>
        <w:rPr>
          <w:rFonts w:ascii="Arial" w:eastAsia="Times New Roman" w:hAnsi="Arial" w:cs="Arial"/>
          <w:sz w:val="20"/>
          <w:szCs w:val="20"/>
        </w:rPr>
      </w:pPr>
      <w:r w:rsidRPr="00592700">
        <w:rPr>
          <w:rFonts w:ascii="Arial" w:eastAsia="Times New Roman" w:hAnsi="Arial" w:cs="Arial"/>
          <w:sz w:val="20"/>
          <w:szCs w:val="20"/>
        </w:rPr>
        <w:t>Over a 45-year period (1978–2023), the current study assesses the temporal trends and instabilities related to brinjal cultivation in India. The study attempts to comprehend the magnitude and type of variations over time by examining important variables including area, production, and yield data collected from 1978 to 2023 together with market price arrival data from 2016 to 2024. The price arrivals were divided into four quarters: Q1 (January–March), Q2 (April–June), Q3 (July–September), and Q4 (October–December). To evaluate the data and offer evidence-based insights for agricultural planning and policy formation, quantitative tools like trend analysis and instability indexes are used.</w:t>
      </w:r>
    </w:p>
    <w:p w14:paraId="5291C44D" w14:textId="77777777" w:rsidR="00592700" w:rsidRPr="00A26C31" w:rsidRDefault="00592700" w:rsidP="00053E12">
      <w:pPr>
        <w:pBdr>
          <w:top w:val="nil"/>
          <w:left w:val="nil"/>
          <w:bottom w:val="nil"/>
          <w:right w:val="nil"/>
          <w:between w:val="nil"/>
        </w:pBdr>
        <w:tabs>
          <w:tab w:val="left" w:pos="720"/>
        </w:tabs>
        <w:spacing w:after="120" w:line="240" w:lineRule="auto"/>
        <w:jc w:val="both"/>
        <w:rPr>
          <w:rFonts w:ascii="Arial" w:eastAsia="Times New Roman" w:hAnsi="Arial" w:cs="Arial"/>
          <w:sz w:val="20"/>
          <w:szCs w:val="20"/>
        </w:rPr>
      </w:pPr>
    </w:p>
    <w:p w14:paraId="5FF7A002" w14:textId="42C3886C" w:rsidR="008969FC" w:rsidRPr="00A26C31" w:rsidRDefault="00A26C31" w:rsidP="008969FC">
      <w:pPr>
        <w:spacing w:after="0" w:line="360" w:lineRule="auto"/>
        <w:rPr>
          <w:rFonts w:ascii="Arial" w:eastAsia="Times New Roman" w:hAnsi="Arial" w:cs="Arial"/>
          <w:b/>
          <w:bCs/>
          <w:szCs w:val="20"/>
          <w:lang w:val="en-IN" w:eastAsia="en-IN" w:bidi="ta-IN"/>
        </w:rPr>
      </w:pPr>
      <w:r>
        <w:rPr>
          <w:rFonts w:ascii="Arial" w:eastAsia="Times New Roman" w:hAnsi="Arial" w:cs="Arial"/>
          <w:b/>
          <w:bCs/>
          <w:lang w:val="en-IN" w:eastAsia="en-IN" w:bidi="ta-IN"/>
        </w:rPr>
        <w:t>4</w:t>
      </w:r>
      <w:r w:rsidR="001867D3" w:rsidRPr="001867D3">
        <w:rPr>
          <w:rFonts w:ascii="Arial" w:eastAsia="Times New Roman" w:hAnsi="Arial" w:cs="Arial"/>
          <w:b/>
          <w:bCs/>
          <w:lang w:val="en-IN" w:eastAsia="en-IN" w:bidi="ta-IN"/>
        </w:rPr>
        <w:t xml:space="preserve">.1. </w:t>
      </w:r>
      <w:r w:rsidRPr="00A26C31">
        <w:rPr>
          <w:rFonts w:ascii="Arial" w:eastAsia="Times New Roman" w:hAnsi="Arial" w:cs="Arial"/>
          <w:b/>
          <w:bCs/>
          <w:szCs w:val="20"/>
          <w:lang w:val="en-IN" w:eastAsia="en-IN" w:bidi="ta-IN"/>
        </w:rPr>
        <w:t>Trends in Area, Production, Yield, and Price Arrivals of Brinjal</w:t>
      </w:r>
    </w:p>
    <w:p w14:paraId="5F3342A4" w14:textId="474B9237" w:rsidR="00592700" w:rsidRPr="006C6A9C" w:rsidRDefault="006C6A9C" w:rsidP="006C6A9C">
      <w:pPr>
        <w:spacing w:after="0" w:line="240" w:lineRule="auto"/>
        <w:ind w:firstLine="720"/>
        <w:jc w:val="both"/>
        <w:rPr>
          <w:rFonts w:ascii="Arial" w:eastAsia="Times New Roman" w:hAnsi="Arial" w:cs="Arial"/>
          <w:sz w:val="20"/>
          <w:szCs w:val="20"/>
        </w:rPr>
      </w:pPr>
      <w:r w:rsidRPr="006C6A9C">
        <w:rPr>
          <w:rFonts w:ascii="Arial" w:eastAsia="Times New Roman" w:hAnsi="Arial" w:cs="Arial"/>
          <w:sz w:val="20"/>
          <w:szCs w:val="20"/>
        </w:rPr>
        <w:t xml:space="preserve">Brinjal production, yield, and area all demonstrated a steady rising trend during the research period. With a Compound Annual Growth Rate (CAGR) of 2.29%, the area under brinjal production has consistently increased, according to statistics in Table 1, which indicates rising market demand and farmers' income from the crop. Interestingly, the production CAGR is 4.26% larger than the area CAGR, suggesting higher productivity per land unit. A yield CAGR of 1.92% supports this even further. Improved cultivation methods, high-yielding genotypes like PPL-74 (stable for average fruit and yield per hectare), improved pest and disease control, and easier access to irrigation and inputs could all be responsible for these advances. </w:t>
      </w:r>
      <w:r w:rsidR="00592700" w:rsidRPr="006C6A9C">
        <w:rPr>
          <w:rFonts w:ascii="Arial" w:hAnsi="Arial" w:cs="Arial"/>
          <w:sz w:val="20"/>
          <w:szCs w:val="20"/>
          <w:lang w:val="en-IN"/>
        </w:rPr>
        <w:t xml:space="preserve">(Avirup Mukherjee &amp; Anuj Kumar Tyagi, 2024; Preethi Lata Singh </w:t>
      </w:r>
      <w:r w:rsidR="00592700" w:rsidRPr="006C6A9C">
        <w:rPr>
          <w:rFonts w:ascii="Arial" w:hAnsi="Arial" w:cs="Arial"/>
          <w:i/>
          <w:iCs/>
          <w:sz w:val="20"/>
          <w:szCs w:val="20"/>
          <w:lang w:val="en-IN"/>
        </w:rPr>
        <w:t>et al</w:t>
      </w:r>
      <w:r w:rsidR="00592700" w:rsidRPr="006C6A9C">
        <w:rPr>
          <w:rFonts w:ascii="Arial" w:hAnsi="Arial" w:cs="Arial"/>
          <w:sz w:val="20"/>
          <w:szCs w:val="20"/>
          <w:lang w:val="en-IN"/>
        </w:rPr>
        <w:t xml:space="preserve">., 2023; Anil Bhushan &amp; </w:t>
      </w:r>
      <w:proofErr w:type="spellStart"/>
      <w:r w:rsidR="00592700" w:rsidRPr="006C6A9C">
        <w:rPr>
          <w:rFonts w:ascii="Arial" w:hAnsi="Arial" w:cs="Arial"/>
          <w:sz w:val="20"/>
          <w:szCs w:val="20"/>
          <w:lang w:val="en-IN"/>
        </w:rPr>
        <w:t>Samnotra</w:t>
      </w:r>
      <w:proofErr w:type="spellEnd"/>
      <w:r w:rsidR="00592700" w:rsidRPr="006C6A9C">
        <w:rPr>
          <w:rFonts w:ascii="Arial" w:hAnsi="Arial" w:cs="Arial"/>
          <w:sz w:val="20"/>
          <w:szCs w:val="20"/>
          <w:lang w:val="en-IN"/>
        </w:rPr>
        <w:t xml:space="preserve"> R.K., 2017). Additionally, surplus production has been better managed due to improved market infrastructure and processing facilities (Vanitha </w:t>
      </w:r>
      <w:r w:rsidR="00592700" w:rsidRPr="006C6A9C">
        <w:rPr>
          <w:rFonts w:ascii="Arial" w:hAnsi="Arial" w:cs="Arial"/>
          <w:i/>
          <w:iCs/>
          <w:sz w:val="20"/>
          <w:szCs w:val="20"/>
          <w:lang w:val="en-IN"/>
        </w:rPr>
        <w:t>et al</w:t>
      </w:r>
      <w:r w:rsidR="00592700" w:rsidRPr="006C6A9C">
        <w:rPr>
          <w:rFonts w:ascii="Arial" w:hAnsi="Arial" w:cs="Arial"/>
          <w:sz w:val="20"/>
          <w:szCs w:val="20"/>
          <w:lang w:val="en-IN"/>
        </w:rPr>
        <w:t>., 2021).</w:t>
      </w:r>
    </w:p>
    <w:p w14:paraId="7302B6FC" w14:textId="77777777" w:rsidR="00BF5B0E" w:rsidRDefault="00BF5B0E" w:rsidP="00BF5B0E">
      <w:pPr>
        <w:spacing w:after="0" w:line="240" w:lineRule="auto"/>
        <w:rPr>
          <w:lang w:val="en-IN"/>
        </w:rPr>
      </w:pPr>
    </w:p>
    <w:p w14:paraId="3D8C07F0" w14:textId="7B815A3B" w:rsidR="00BF5B0E" w:rsidRDefault="00592700" w:rsidP="00BF5B0E">
      <w:pPr>
        <w:spacing w:after="0" w:line="240" w:lineRule="auto"/>
        <w:ind w:firstLine="720"/>
        <w:jc w:val="both"/>
        <w:rPr>
          <w:rFonts w:ascii="Arial" w:eastAsia="Times New Roman" w:hAnsi="Arial" w:cs="Arial"/>
          <w:sz w:val="20"/>
          <w:szCs w:val="20"/>
        </w:rPr>
      </w:pPr>
      <w:r w:rsidRPr="00BF5B0E">
        <w:rPr>
          <w:rFonts w:ascii="Arial" w:hAnsi="Arial" w:cs="Arial"/>
          <w:sz w:val="20"/>
          <w:szCs w:val="20"/>
          <w:lang w:val="en-IN"/>
        </w:rPr>
        <w:t xml:space="preserve">However, the relatively modest increase in yield compared to production suggests that expansion in cultivation area continues to be the primary driver of output growth rather than significant productivity gains (Diksha Sethi, Virender Kumar </w:t>
      </w:r>
      <w:r w:rsidRPr="00BF5B0E">
        <w:rPr>
          <w:rFonts w:ascii="Arial" w:hAnsi="Arial" w:cs="Arial"/>
          <w:i/>
          <w:iCs/>
          <w:sz w:val="20"/>
          <w:szCs w:val="20"/>
          <w:lang w:val="en-IN"/>
        </w:rPr>
        <w:t>et al</w:t>
      </w:r>
      <w:r w:rsidRPr="00BF5B0E">
        <w:rPr>
          <w:rFonts w:ascii="Arial" w:hAnsi="Arial" w:cs="Arial"/>
          <w:sz w:val="20"/>
          <w:szCs w:val="20"/>
          <w:lang w:val="en-IN"/>
        </w:rPr>
        <w:t xml:space="preserve">., 2022). </w:t>
      </w:r>
      <w:r w:rsidR="00BF5B0E" w:rsidRPr="00BF5B0E">
        <w:rPr>
          <w:rFonts w:ascii="Arial" w:eastAsia="Times New Roman" w:hAnsi="Arial" w:cs="Arial"/>
          <w:sz w:val="20"/>
          <w:szCs w:val="20"/>
        </w:rPr>
        <w:t>These patterns show that, in order to promote sustainable agricultural growth, yield augmentation through research, extension services, and climate-resilient technology must be given top priority.</w:t>
      </w:r>
      <w:r w:rsidR="000D3CEE">
        <w:rPr>
          <w:rFonts w:ascii="Arial" w:eastAsia="Times New Roman" w:hAnsi="Arial" w:cs="Arial"/>
          <w:sz w:val="20"/>
          <w:szCs w:val="20"/>
        </w:rPr>
        <w:t xml:space="preserve"> </w:t>
      </w:r>
      <w:r w:rsidR="00BF5B0E" w:rsidRPr="00BF5B0E">
        <w:rPr>
          <w:rFonts w:ascii="Arial" w:eastAsia="Times New Roman" w:hAnsi="Arial" w:cs="Arial"/>
          <w:sz w:val="20"/>
          <w:szCs w:val="20"/>
        </w:rPr>
        <w:t xml:space="preserve">On the other hand, the CAGR for brinjal's daily price arrivals in </w:t>
      </w:r>
      <w:proofErr w:type="spellStart"/>
      <w:r w:rsidR="00BF5B0E" w:rsidRPr="00BF5B0E">
        <w:rPr>
          <w:rFonts w:ascii="Arial" w:eastAsia="Times New Roman" w:hAnsi="Arial" w:cs="Arial"/>
          <w:sz w:val="20"/>
          <w:szCs w:val="20"/>
        </w:rPr>
        <w:t>Chakdah</w:t>
      </w:r>
      <w:proofErr w:type="spellEnd"/>
      <w:r w:rsidR="00BF5B0E" w:rsidRPr="00BF5B0E">
        <w:rPr>
          <w:rFonts w:ascii="Arial" w:eastAsia="Times New Roman" w:hAnsi="Arial" w:cs="Arial"/>
          <w:sz w:val="20"/>
          <w:szCs w:val="20"/>
        </w:rPr>
        <w:t xml:space="preserve"> Market, West Bengal, from 2016 to 2024 is 3.97%, suggesting a good and consistent yearly arrival of the commodity in the market. This increase could be explained by lower yields brought on by climate extremes including intense heat and insufficient rainfall before the monsoon, which limited arrivals and increased consumer demand, raising prices.</w:t>
      </w:r>
    </w:p>
    <w:p w14:paraId="59FDB98F" w14:textId="77777777" w:rsidR="000D3CEE" w:rsidRPr="00BF5B0E" w:rsidRDefault="000D3CEE" w:rsidP="00BF5B0E">
      <w:pPr>
        <w:spacing w:after="0" w:line="240" w:lineRule="auto"/>
        <w:ind w:firstLine="720"/>
        <w:jc w:val="both"/>
        <w:rPr>
          <w:rFonts w:ascii="Arial" w:eastAsia="Times New Roman" w:hAnsi="Arial" w:cs="Arial"/>
          <w:sz w:val="20"/>
          <w:szCs w:val="20"/>
        </w:rPr>
      </w:pPr>
    </w:p>
    <w:p w14:paraId="1728566B" w14:textId="1C984023" w:rsidR="00592700" w:rsidRPr="000D3CEE" w:rsidRDefault="00592700" w:rsidP="000D3CEE">
      <w:pPr>
        <w:spacing w:after="0" w:line="240" w:lineRule="auto"/>
        <w:ind w:firstLine="720"/>
        <w:jc w:val="both"/>
        <w:rPr>
          <w:rFonts w:ascii="Arial" w:eastAsia="Times New Roman" w:hAnsi="Arial" w:cs="Arial"/>
          <w:sz w:val="20"/>
          <w:szCs w:val="20"/>
        </w:rPr>
      </w:pPr>
      <w:r w:rsidRPr="000D3CEE">
        <w:rPr>
          <w:rFonts w:ascii="Arial" w:hAnsi="Arial" w:cs="Arial"/>
          <w:sz w:val="20"/>
          <w:szCs w:val="20"/>
          <w:lang w:val="en-IN"/>
        </w:rPr>
        <w:t xml:space="preserve">Market dynamics and cultivation practices in the region also affect the quality and quantity of produce, further influencing price trends. </w:t>
      </w:r>
      <w:r w:rsidR="000D3CEE" w:rsidRPr="000D3CEE">
        <w:rPr>
          <w:rFonts w:ascii="Arial" w:eastAsia="Times New Roman" w:hAnsi="Arial" w:cs="Arial"/>
          <w:sz w:val="20"/>
          <w:szCs w:val="20"/>
        </w:rPr>
        <w:t>According to Table 2, the second quarter (Q2, April–June) had the greatest CAGR at 16.13%, coinciding with the peak summer and lacking the monsoon, which encourages low supply and low yields.</w:t>
      </w:r>
      <w:r w:rsidR="000D3CEE">
        <w:rPr>
          <w:rFonts w:ascii="Arial" w:eastAsia="Times New Roman" w:hAnsi="Arial" w:cs="Arial"/>
          <w:sz w:val="20"/>
          <w:szCs w:val="20"/>
        </w:rPr>
        <w:t xml:space="preserve"> </w:t>
      </w:r>
      <w:r w:rsidR="000D3CEE" w:rsidRPr="000D3CEE">
        <w:rPr>
          <w:rFonts w:ascii="Arial" w:eastAsia="Times New Roman" w:hAnsi="Arial" w:cs="Arial"/>
          <w:sz w:val="20"/>
          <w:szCs w:val="20"/>
        </w:rPr>
        <w:t>The fourth quarter (Q4, October–December) had the lowest CAGR of 6.80%, which was caused by a decline in demand as well as increased supply as a result of post-monsoon and winter conditions. On the other hand, the first quarter (Q1, January–March) had a CAGR of 8.50%, while the third quarter (Q3, July–September) had a higher growth rate of 10.15%. This could have been due to spoiling brought on by high temperatures and humidity, which led to modest price increases in both quarters.</w:t>
      </w:r>
      <w:r w:rsidR="000D3CEE">
        <w:rPr>
          <w:rFonts w:ascii="Arial" w:eastAsia="Times New Roman" w:hAnsi="Arial" w:cs="Arial"/>
          <w:sz w:val="20"/>
          <w:szCs w:val="20"/>
        </w:rPr>
        <w:t xml:space="preserve"> </w:t>
      </w:r>
      <w:r w:rsidR="000D3CEE" w:rsidRPr="000D3CEE">
        <w:rPr>
          <w:rFonts w:ascii="Arial" w:eastAsia="Times New Roman" w:hAnsi="Arial" w:cs="Arial"/>
          <w:sz w:val="20"/>
          <w:szCs w:val="20"/>
        </w:rPr>
        <w:t xml:space="preserve">These results </w:t>
      </w:r>
      <w:proofErr w:type="spellStart"/>
      <w:r w:rsidR="000D3CEE" w:rsidRPr="000D3CEE">
        <w:rPr>
          <w:rFonts w:ascii="Arial" w:eastAsia="Times New Roman" w:hAnsi="Arial" w:cs="Arial"/>
          <w:sz w:val="20"/>
          <w:szCs w:val="20"/>
        </w:rPr>
        <w:t>emphasise</w:t>
      </w:r>
      <w:proofErr w:type="spellEnd"/>
      <w:r w:rsidR="000D3CEE" w:rsidRPr="000D3CEE">
        <w:rPr>
          <w:rFonts w:ascii="Arial" w:eastAsia="Times New Roman" w:hAnsi="Arial" w:cs="Arial"/>
          <w:sz w:val="20"/>
          <w:szCs w:val="20"/>
        </w:rPr>
        <w:t xml:space="preserve"> the significance of better storage facilities, supply chain planning, and market-based actions to guarantee year-round pricing stability </w:t>
      </w:r>
      <w:r w:rsidRPr="000D3CEE">
        <w:rPr>
          <w:rFonts w:ascii="Arial" w:hAnsi="Arial" w:cs="Arial"/>
          <w:sz w:val="20"/>
          <w:szCs w:val="20"/>
          <w:lang w:val="en-IN"/>
        </w:rPr>
        <w:t>and reduce seasonal volatility.</w:t>
      </w:r>
    </w:p>
    <w:p w14:paraId="388CD1AD" w14:textId="07E88843" w:rsidR="00F31149" w:rsidRDefault="002F1CE2" w:rsidP="00592700">
      <w:pPr>
        <w:pStyle w:val="NormalWeb"/>
        <w:jc w:val="center"/>
        <w:rPr>
          <w:rFonts w:ascii="Arial" w:hAnsi="Arial" w:cs="Arial"/>
          <w:b/>
          <w:bCs/>
          <w:sz w:val="20"/>
          <w:szCs w:val="20"/>
          <w:lang w:val="en-IN" w:eastAsia="en-IN" w:bidi="ta-IN"/>
        </w:rPr>
      </w:pPr>
      <w:r w:rsidRPr="001867D3">
        <w:rPr>
          <w:rFonts w:ascii="Arial" w:hAnsi="Arial" w:cs="Arial"/>
          <w:b/>
          <w:bCs/>
          <w:sz w:val="20"/>
          <w:szCs w:val="20"/>
          <w:lang w:val="en-IN" w:eastAsia="en-IN" w:bidi="ta-IN"/>
        </w:rPr>
        <w:t xml:space="preserve">Table </w:t>
      </w:r>
      <w:r w:rsidR="00BD7B9B" w:rsidRPr="001867D3">
        <w:rPr>
          <w:rFonts w:ascii="Arial" w:hAnsi="Arial" w:cs="Arial"/>
          <w:b/>
          <w:bCs/>
          <w:sz w:val="20"/>
          <w:szCs w:val="20"/>
          <w:lang w:val="en-IN" w:eastAsia="en-IN" w:bidi="ta-IN"/>
        </w:rPr>
        <w:t>1</w:t>
      </w:r>
      <w:r w:rsidRPr="001867D3">
        <w:rPr>
          <w:rFonts w:ascii="Arial" w:hAnsi="Arial" w:cs="Arial"/>
          <w:b/>
          <w:bCs/>
          <w:sz w:val="20"/>
          <w:szCs w:val="20"/>
          <w:lang w:val="en-IN" w:eastAsia="en-IN" w:bidi="ta-IN"/>
        </w:rPr>
        <w:t xml:space="preserve">: </w:t>
      </w:r>
      <w:r w:rsidR="00592700" w:rsidRPr="00592700">
        <w:rPr>
          <w:rFonts w:ascii="Arial" w:hAnsi="Arial" w:cs="Arial"/>
          <w:b/>
          <w:bCs/>
          <w:sz w:val="20"/>
          <w:szCs w:val="20"/>
          <w:lang w:val="en-IN" w:eastAsia="en-IN" w:bidi="ta-IN"/>
        </w:rPr>
        <w:t>Growth rate of brinjal area, production and yield (1978 – 2023)</w:t>
      </w:r>
    </w:p>
    <w:tbl>
      <w:tblPr>
        <w:tblW w:w="6740" w:type="dxa"/>
        <w:jc w:val="center"/>
        <w:tblLook w:val="04A0" w:firstRow="1" w:lastRow="0" w:firstColumn="1" w:lastColumn="0" w:noHBand="0" w:noVBand="1"/>
      </w:tblPr>
      <w:tblGrid>
        <w:gridCol w:w="1340"/>
        <w:gridCol w:w="1493"/>
        <w:gridCol w:w="2287"/>
        <w:gridCol w:w="1620"/>
      </w:tblGrid>
      <w:tr w:rsidR="00592700" w:rsidRPr="00592700" w14:paraId="155B0F98" w14:textId="77777777" w:rsidTr="00592700">
        <w:trPr>
          <w:trHeight w:val="495"/>
          <w:jc w:val="center"/>
        </w:trPr>
        <w:tc>
          <w:tcPr>
            <w:tcW w:w="1340" w:type="dxa"/>
            <w:tcBorders>
              <w:top w:val="single" w:sz="8" w:space="0" w:color="auto"/>
              <w:left w:val="single" w:sz="8" w:space="0" w:color="auto"/>
              <w:bottom w:val="single" w:sz="8" w:space="0" w:color="auto"/>
              <w:right w:val="single" w:sz="8" w:space="0" w:color="auto"/>
            </w:tcBorders>
            <w:vAlign w:val="center"/>
            <w:hideMark/>
          </w:tcPr>
          <w:p w14:paraId="6E05B357" w14:textId="77777777" w:rsidR="00592700" w:rsidRPr="00592700" w:rsidRDefault="00592700" w:rsidP="00292B7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Year</w:t>
            </w:r>
          </w:p>
        </w:tc>
        <w:tc>
          <w:tcPr>
            <w:tcW w:w="1493" w:type="dxa"/>
            <w:tcBorders>
              <w:top w:val="single" w:sz="8" w:space="0" w:color="auto"/>
              <w:left w:val="nil"/>
              <w:bottom w:val="single" w:sz="8" w:space="0" w:color="auto"/>
              <w:right w:val="single" w:sz="8" w:space="0" w:color="auto"/>
            </w:tcBorders>
            <w:vAlign w:val="center"/>
            <w:hideMark/>
          </w:tcPr>
          <w:p w14:paraId="6BBE068A" w14:textId="77777777" w:rsidR="00592700" w:rsidRPr="00592700" w:rsidRDefault="00592700" w:rsidP="00292B7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Area (ha)</w:t>
            </w:r>
          </w:p>
        </w:tc>
        <w:tc>
          <w:tcPr>
            <w:tcW w:w="2287" w:type="dxa"/>
            <w:tcBorders>
              <w:top w:val="single" w:sz="8" w:space="0" w:color="auto"/>
              <w:left w:val="nil"/>
              <w:bottom w:val="single" w:sz="8" w:space="0" w:color="auto"/>
              <w:right w:val="single" w:sz="8" w:space="0" w:color="auto"/>
            </w:tcBorders>
            <w:vAlign w:val="center"/>
            <w:hideMark/>
          </w:tcPr>
          <w:p w14:paraId="740DD8BC" w14:textId="77777777" w:rsidR="00592700" w:rsidRPr="00592700" w:rsidRDefault="00592700" w:rsidP="00292B7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Production (</w:t>
            </w:r>
            <w:proofErr w:type="spellStart"/>
            <w:r w:rsidRPr="00592700">
              <w:rPr>
                <w:rFonts w:ascii="Arial" w:eastAsia="Times New Roman" w:hAnsi="Arial" w:cs="Arial"/>
                <w:b/>
                <w:bCs/>
                <w:color w:val="000000"/>
                <w:sz w:val="20"/>
                <w:szCs w:val="20"/>
              </w:rPr>
              <w:t>tonnes</w:t>
            </w:r>
            <w:proofErr w:type="spellEnd"/>
            <w:r w:rsidRPr="00592700">
              <w:rPr>
                <w:rFonts w:ascii="Arial" w:eastAsia="Times New Roman" w:hAnsi="Arial" w:cs="Arial"/>
                <w:b/>
                <w:bCs/>
                <w:color w:val="000000"/>
                <w:sz w:val="20"/>
                <w:szCs w:val="20"/>
              </w:rPr>
              <w:t>)</w:t>
            </w:r>
          </w:p>
        </w:tc>
        <w:tc>
          <w:tcPr>
            <w:tcW w:w="1620" w:type="dxa"/>
            <w:tcBorders>
              <w:top w:val="single" w:sz="8" w:space="0" w:color="auto"/>
              <w:left w:val="nil"/>
              <w:bottom w:val="single" w:sz="8" w:space="0" w:color="auto"/>
              <w:right w:val="single" w:sz="8" w:space="0" w:color="auto"/>
            </w:tcBorders>
            <w:vAlign w:val="center"/>
            <w:hideMark/>
          </w:tcPr>
          <w:p w14:paraId="5240A732" w14:textId="77777777" w:rsidR="00592700" w:rsidRPr="00592700" w:rsidRDefault="00592700" w:rsidP="00292B7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Yield(kg/ha)</w:t>
            </w:r>
          </w:p>
        </w:tc>
      </w:tr>
      <w:tr w:rsidR="00592700" w:rsidRPr="00592700" w14:paraId="479C613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171F94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1978</w:t>
            </w:r>
          </w:p>
        </w:tc>
        <w:tc>
          <w:tcPr>
            <w:tcW w:w="1493" w:type="dxa"/>
            <w:tcBorders>
              <w:top w:val="nil"/>
              <w:left w:val="nil"/>
              <w:bottom w:val="single" w:sz="8" w:space="0" w:color="auto"/>
              <w:right w:val="single" w:sz="8" w:space="0" w:color="auto"/>
            </w:tcBorders>
            <w:vAlign w:val="center"/>
            <w:hideMark/>
          </w:tcPr>
          <w:p w14:paraId="6C76234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240000</w:t>
            </w:r>
          </w:p>
        </w:tc>
        <w:tc>
          <w:tcPr>
            <w:tcW w:w="2287" w:type="dxa"/>
            <w:tcBorders>
              <w:top w:val="nil"/>
              <w:left w:val="nil"/>
              <w:bottom w:val="single" w:sz="8" w:space="0" w:color="auto"/>
              <w:right w:val="single" w:sz="8" w:space="0" w:color="auto"/>
            </w:tcBorders>
            <w:vAlign w:val="center"/>
            <w:hideMark/>
          </w:tcPr>
          <w:p w14:paraId="0B34B4B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1880000</w:t>
            </w:r>
          </w:p>
        </w:tc>
        <w:tc>
          <w:tcPr>
            <w:tcW w:w="1620" w:type="dxa"/>
            <w:tcBorders>
              <w:top w:val="nil"/>
              <w:left w:val="nil"/>
              <w:bottom w:val="single" w:sz="8" w:space="0" w:color="auto"/>
              <w:right w:val="single" w:sz="8" w:space="0" w:color="auto"/>
            </w:tcBorders>
            <w:vAlign w:val="center"/>
            <w:hideMark/>
          </w:tcPr>
          <w:p w14:paraId="00047F8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7833.3</w:t>
            </w:r>
          </w:p>
        </w:tc>
      </w:tr>
      <w:tr w:rsidR="00592700" w:rsidRPr="00592700" w14:paraId="1E41D7CB"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54A3D4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1979</w:t>
            </w:r>
          </w:p>
        </w:tc>
        <w:tc>
          <w:tcPr>
            <w:tcW w:w="1493" w:type="dxa"/>
            <w:tcBorders>
              <w:top w:val="nil"/>
              <w:left w:val="nil"/>
              <w:bottom w:val="single" w:sz="8" w:space="0" w:color="auto"/>
              <w:right w:val="single" w:sz="8" w:space="0" w:color="auto"/>
            </w:tcBorders>
            <w:vAlign w:val="center"/>
            <w:hideMark/>
          </w:tcPr>
          <w:p w14:paraId="1C1E446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245000</w:t>
            </w:r>
          </w:p>
        </w:tc>
        <w:tc>
          <w:tcPr>
            <w:tcW w:w="2287" w:type="dxa"/>
            <w:tcBorders>
              <w:top w:val="nil"/>
              <w:left w:val="nil"/>
              <w:bottom w:val="single" w:sz="8" w:space="0" w:color="auto"/>
              <w:right w:val="single" w:sz="8" w:space="0" w:color="auto"/>
            </w:tcBorders>
            <w:vAlign w:val="center"/>
            <w:hideMark/>
          </w:tcPr>
          <w:p w14:paraId="5034162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1940000</w:t>
            </w:r>
          </w:p>
        </w:tc>
        <w:tc>
          <w:tcPr>
            <w:tcW w:w="1620" w:type="dxa"/>
            <w:tcBorders>
              <w:top w:val="nil"/>
              <w:left w:val="nil"/>
              <w:bottom w:val="single" w:sz="8" w:space="0" w:color="auto"/>
              <w:right w:val="single" w:sz="8" w:space="0" w:color="auto"/>
            </w:tcBorders>
            <w:vAlign w:val="center"/>
            <w:hideMark/>
          </w:tcPr>
          <w:p w14:paraId="794319C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7918.4</w:t>
            </w:r>
          </w:p>
        </w:tc>
      </w:tr>
      <w:tr w:rsidR="00592700" w:rsidRPr="00592700" w14:paraId="2717614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F00463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1980</w:t>
            </w:r>
          </w:p>
        </w:tc>
        <w:tc>
          <w:tcPr>
            <w:tcW w:w="1493" w:type="dxa"/>
            <w:tcBorders>
              <w:top w:val="nil"/>
              <w:left w:val="nil"/>
              <w:bottom w:val="single" w:sz="8" w:space="0" w:color="auto"/>
              <w:right w:val="single" w:sz="8" w:space="0" w:color="auto"/>
            </w:tcBorders>
            <w:vAlign w:val="center"/>
            <w:hideMark/>
          </w:tcPr>
          <w:p w14:paraId="289259B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249000</w:t>
            </w:r>
          </w:p>
        </w:tc>
        <w:tc>
          <w:tcPr>
            <w:tcW w:w="2287" w:type="dxa"/>
            <w:tcBorders>
              <w:top w:val="nil"/>
              <w:left w:val="nil"/>
              <w:bottom w:val="single" w:sz="8" w:space="0" w:color="auto"/>
              <w:right w:val="single" w:sz="8" w:space="0" w:color="auto"/>
            </w:tcBorders>
            <w:vAlign w:val="center"/>
            <w:hideMark/>
          </w:tcPr>
          <w:p w14:paraId="1187872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2000000</w:t>
            </w:r>
          </w:p>
        </w:tc>
        <w:tc>
          <w:tcPr>
            <w:tcW w:w="1620" w:type="dxa"/>
            <w:tcBorders>
              <w:top w:val="nil"/>
              <w:left w:val="nil"/>
              <w:bottom w:val="single" w:sz="8" w:space="0" w:color="auto"/>
              <w:right w:val="single" w:sz="8" w:space="0" w:color="auto"/>
            </w:tcBorders>
            <w:vAlign w:val="center"/>
            <w:hideMark/>
          </w:tcPr>
          <w:p w14:paraId="1758072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8032.1</w:t>
            </w:r>
          </w:p>
        </w:tc>
      </w:tr>
      <w:tr w:rsidR="00592700" w:rsidRPr="00592700" w14:paraId="795F6692"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46FB88C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1981</w:t>
            </w:r>
          </w:p>
        </w:tc>
        <w:tc>
          <w:tcPr>
            <w:tcW w:w="1493" w:type="dxa"/>
            <w:tcBorders>
              <w:top w:val="nil"/>
              <w:left w:val="nil"/>
              <w:bottom w:val="single" w:sz="8" w:space="0" w:color="auto"/>
              <w:right w:val="single" w:sz="8" w:space="0" w:color="auto"/>
            </w:tcBorders>
            <w:vAlign w:val="center"/>
            <w:hideMark/>
          </w:tcPr>
          <w:p w14:paraId="3ABC208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253000</w:t>
            </w:r>
          </w:p>
        </w:tc>
        <w:tc>
          <w:tcPr>
            <w:tcW w:w="2287" w:type="dxa"/>
            <w:tcBorders>
              <w:top w:val="nil"/>
              <w:left w:val="nil"/>
              <w:bottom w:val="single" w:sz="8" w:space="0" w:color="auto"/>
              <w:right w:val="single" w:sz="8" w:space="0" w:color="auto"/>
            </w:tcBorders>
            <w:vAlign w:val="center"/>
            <w:hideMark/>
          </w:tcPr>
          <w:p w14:paraId="5E389EC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2180000</w:t>
            </w:r>
          </w:p>
        </w:tc>
        <w:tc>
          <w:tcPr>
            <w:tcW w:w="1620" w:type="dxa"/>
            <w:tcBorders>
              <w:top w:val="nil"/>
              <w:left w:val="nil"/>
              <w:bottom w:val="single" w:sz="8" w:space="0" w:color="auto"/>
              <w:right w:val="single" w:sz="8" w:space="0" w:color="auto"/>
            </w:tcBorders>
            <w:vAlign w:val="center"/>
            <w:hideMark/>
          </w:tcPr>
          <w:p w14:paraId="3D3019E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8616.6</w:t>
            </w:r>
          </w:p>
        </w:tc>
      </w:tr>
      <w:tr w:rsidR="00592700" w:rsidRPr="00592700" w14:paraId="3BA4CDD5"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BEEE83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1982</w:t>
            </w:r>
          </w:p>
        </w:tc>
        <w:tc>
          <w:tcPr>
            <w:tcW w:w="1493" w:type="dxa"/>
            <w:tcBorders>
              <w:top w:val="nil"/>
              <w:left w:val="nil"/>
              <w:bottom w:val="single" w:sz="8" w:space="0" w:color="auto"/>
              <w:right w:val="single" w:sz="8" w:space="0" w:color="auto"/>
            </w:tcBorders>
            <w:vAlign w:val="center"/>
            <w:hideMark/>
          </w:tcPr>
          <w:p w14:paraId="774EBB6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258000</w:t>
            </w:r>
          </w:p>
        </w:tc>
        <w:tc>
          <w:tcPr>
            <w:tcW w:w="2287" w:type="dxa"/>
            <w:tcBorders>
              <w:top w:val="nil"/>
              <w:left w:val="nil"/>
              <w:bottom w:val="single" w:sz="8" w:space="0" w:color="auto"/>
              <w:right w:val="single" w:sz="8" w:space="0" w:color="auto"/>
            </w:tcBorders>
            <w:vAlign w:val="center"/>
            <w:hideMark/>
          </w:tcPr>
          <w:p w14:paraId="227928B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2300000</w:t>
            </w:r>
          </w:p>
        </w:tc>
        <w:tc>
          <w:tcPr>
            <w:tcW w:w="1620" w:type="dxa"/>
            <w:tcBorders>
              <w:top w:val="nil"/>
              <w:left w:val="nil"/>
              <w:bottom w:val="single" w:sz="8" w:space="0" w:color="auto"/>
              <w:right w:val="single" w:sz="8" w:space="0" w:color="auto"/>
            </w:tcBorders>
            <w:vAlign w:val="center"/>
            <w:hideMark/>
          </w:tcPr>
          <w:p w14:paraId="1D1B4EA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8914.7</w:t>
            </w:r>
          </w:p>
        </w:tc>
      </w:tr>
      <w:tr w:rsidR="00592700" w:rsidRPr="00592700" w14:paraId="61A7C70F"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3C793F9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1983</w:t>
            </w:r>
          </w:p>
        </w:tc>
        <w:tc>
          <w:tcPr>
            <w:tcW w:w="1493" w:type="dxa"/>
            <w:tcBorders>
              <w:top w:val="nil"/>
              <w:left w:val="nil"/>
              <w:bottom w:val="single" w:sz="8" w:space="0" w:color="auto"/>
              <w:right w:val="single" w:sz="8" w:space="0" w:color="auto"/>
            </w:tcBorders>
            <w:vAlign w:val="center"/>
            <w:hideMark/>
          </w:tcPr>
          <w:p w14:paraId="128879B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262000</w:t>
            </w:r>
          </w:p>
        </w:tc>
        <w:tc>
          <w:tcPr>
            <w:tcW w:w="2287" w:type="dxa"/>
            <w:tcBorders>
              <w:top w:val="nil"/>
              <w:left w:val="nil"/>
              <w:bottom w:val="single" w:sz="8" w:space="0" w:color="auto"/>
              <w:right w:val="single" w:sz="8" w:space="0" w:color="auto"/>
            </w:tcBorders>
            <w:vAlign w:val="center"/>
            <w:hideMark/>
          </w:tcPr>
          <w:p w14:paraId="18B130E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2360000</w:t>
            </w:r>
          </w:p>
        </w:tc>
        <w:tc>
          <w:tcPr>
            <w:tcW w:w="1620" w:type="dxa"/>
            <w:tcBorders>
              <w:top w:val="nil"/>
              <w:left w:val="nil"/>
              <w:bottom w:val="single" w:sz="8" w:space="0" w:color="auto"/>
              <w:right w:val="single" w:sz="8" w:space="0" w:color="auto"/>
            </w:tcBorders>
            <w:vAlign w:val="center"/>
            <w:hideMark/>
          </w:tcPr>
          <w:p w14:paraId="60ACD65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9007.6</w:t>
            </w:r>
          </w:p>
        </w:tc>
      </w:tr>
      <w:tr w:rsidR="00592700" w:rsidRPr="00592700" w14:paraId="7465C077"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C8C632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1984</w:t>
            </w:r>
          </w:p>
        </w:tc>
        <w:tc>
          <w:tcPr>
            <w:tcW w:w="1493" w:type="dxa"/>
            <w:tcBorders>
              <w:top w:val="nil"/>
              <w:left w:val="nil"/>
              <w:bottom w:val="single" w:sz="8" w:space="0" w:color="auto"/>
              <w:right w:val="single" w:sz="8" w:space="0" w:color="auto"/>
            </w:tcBorders>
            <w:vAlign w:val="center"/>
            <w:hideMark/>
          </w:tcPr>
          <w:p w14:paraId="30C51E7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270000</w:t>
            </w:r>
          </w:p>
        </w:tc>
        <w:tc>
          <w:tcPr>
            <w:tcW w:w="2287" w:type="dxa"/>
            <w:tcBorders>
              <w:top w:val="nil"/>
              <w:left w:val="nil"/>
              <w:bottom w:val="single" w:sz="8" w:space="0" w:color="auto"/>
              <w:right w:val="single" w:sz="8" w:space="0" w:color="auto"/>
            </w:tcBorders>
            <w:vAlign w:val="center"/>
            <w:hideMark/>
          </w:tcPr>
          <w:p w14:paraId="152FB8B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2480000</w:t>
            </w:r>
          </w:p>
        </w:tc>
        <w:tc>
          <w:tcPr>
            <w:tcW w:w="1620" w:type="dxa"/>
            <w:tcBorders>
              <w:top w:val="nil"/>
              <w:left w:val="nil"/>
              <w:bottom w:val="single" w:sz="8" w:space="0" w:color="auto"/>
              <w:right w:val="single" w:sz="8" w:space="0" w:color="auto"/>
            </w:tcBorders>
            <w:vAlign w:val="center"/>
            <w:hideMark/>
          </w:tcPr>
          <w:p w14:paraId="62CD2DD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9185.2</w:t>
            </w:r>
          </w:p>
        </w:tc>
      </w:tr>
      <w:tr w:rsidR="00592700" w:rsidRPr="00592700" w14:paraId="7A5A587D"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E958A1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1985</w:t>
            </w:r>
          </w:p>
        </w:tc>
        <w:tc>
          <w:tcPr>
            <w:tcW w:w="1493" w:type="dxa"/>
            <w:tcBorders>
              <w:top w:val="nil"/>
              <w:left w:val="nil"/>
              <w:bottom w:val="single" w:sz="8" w:space="0" w:color="auto"/>
              <w:right w:val="single" w:sz="8" w:space="0" w:color="auto"/>
            </w:tcBorders>
            <w:vAlign w:val="center"/>
            <w:hideMark/>
          </w:tcPr>
          <w:p w14:paraId="49E0888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275000</w:t>
            </w:r>
          </w:p>
        </w:tc>
        <w:tc>
          <w:tcPr>
            <w:tcW w:w="2287" w:type="dxa"/>
            <w:tcBorders>
              <w:top w:val="nil"/>
              <w:left w:val="nil"/>
              <w:bottom w:val="single" w:sz="8" w:space="0" w:color="auto"/>
              <w:right w:val="single" w:sz="8" w:space="0" w:color="auto"/>
            </w:tcBorders>
            <w:vAlign w:val="center"/>
            <w:hideMark/>
          </w:tcPr>
          <w:p w14:paraId="45E25E9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2550000</w:t>
            </w:r>
          </w:p>
        </w:tc>
        <w:tc>
          <w:tcPr>
            <w:tcW w:w="1620" w:type="dxa"/>
            <w:tcBorders>
              <w:top w:val="nil"/>
              <w:left w:val="nil"/>
              <w:bottom w:val="single" w:sz="8" w:space="0" w:color="auto"/>
              <w:right w:val="single" w:sz="8" w:space="0" w:color="auto"/>
            </w:tcBorders>
            <w:vAlign w:val="center"/>
            <w:hideMark/>
          </w:tcPr>
          <w:p w14:paraId="1854700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9272.7</w:t>
            </w:r>
          </w:p>
        </w:tc>
      </w:tr>
      <w:tr w:rsidR="00592700" w:rsidRPr="00592700" w14:paraId="1697AEE8"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701AA1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1986</w:t>
            </w:r>
          </w:p>
        </w:tc>
        <w:tc>
          <w:tcPr>
            <w:tcW w:w="1493" w:type="dxa"/>
            <w:tcBorders>
              <w:top w:val="nil"/>
              <w:left w:val="nil"/>
              <w:bottom w:val="single" w:sz="8" w:space="0" w:color="auto"/>
              <w:right w:val="single" w:sz="8" w:space="0" w:color="auto"/>
            </w:tcBorders>
            <w:vAlign w:val="center"/>
            <w:hideMark/>
          </w:tcPr>
          <w:p w14:paraId="15E7502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280000</w:t>
            </w:r>
          </w:p>
        </w:tc>
        <w:tc>
          <w:tcPr>
            <w:tcW w:w="2287" w:type="dxa"/>
            <w:tcBorders>
              <w:top w:val="nil"/>
              <w:left w:val="nil"/>
              <w:bottom w:val="single" w:sz="8" w:space="0" w:color="auto"/>
              <w:right w:val="single" w:sz="8" w:space="0" w:color="auto"/>
            </w:tcBorders>
            <w:vAlign w:val="center"/>
            <w:hideMark/>
          </w:tcPr>
          <w:p w14:paraId="65F9F41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2660000</w:t>
            </w:r>
          </w:p>
        </w:tc>
        <w:tc>
          <w:tcPr>
            <w:tcW w:w="1620" w:type="dxa"/>
            <w:tcBorders>
              <w:top w:val="nil"/>
              <w:left w:val="nil"/>
              <w:bottom w:val="single" w:sz="8" w:space="0" w:color="auto"/>
              <w:right w:val="single" w:sz="8" w:space="0" w:color="auto"/>
            </w:tcBorders>
            <w:vAlign w:val="center"/>
            <w:hideMark/>
          </w:tcPr>
          <w:p w14:paraId="41167BC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9500</w:t>
            </w:r>
          </w:p>
        </w:tc>
      </w:tr>
      <w:tr w:rsidR="00592700" w:rsidRPr="00592700" w14:paraId="301C7CE2"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41DA87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lastRenderedPageBreak/>
              <w:t>1987</w:t>
            </w:r>
          </w:p>
        </w:tc>
        <w:tc>
          <w:tcPr>
            <w:tcW w:w="1493" w:type="dxa"/>
            <w:tcBorders>
              <w:top w:val="nil"/>
              <w:left w:val="nil"/>
              <w:bottom w:val="single" w:sz="8" w:space="0" w:color="auto"/>
              <w:right w:val="single" w:sz="8" w:space="0" w:color="auto"/>
            </w:tcBorders>
            <w:vAlign w:val="center"/>
            <w:hideMark/>
          </w:tcPr>
          <w:p w14:paraId="10D3A65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283000</w:t>
            </w:r>
          </w:p>
        </w:tc>
        <w:tc>
          <w:tcPr>
            <w:tcW w:w="2287" w:type="dxa"/>
            <w:tcBorders>
              <w:top w:val="nil"/>
              <w:left w:val="nil"/>
              <w:bottom w:val="single" w:sz="8" w:space="0" w:color="auto"/>
              <w:right w:val="single" w:sz="8" w:space="0" w:color="auto"/>
            </w:tcBorders>
            <w:vAlign w:val="center"/>
            <w:hideMark/>
          </w:tcPr>
          <w:p w14:paraId="22A0D5F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2775000</w:t>
            </w:r>
          </w:p>
        </w:tc>
        <w:tc>
          <w:tcPr>
            <w:tcW w:w="1620" w:type="dxa"/>
            <w:tcBorders>
              <w:top w:val="nil"/>
              <w:left w:val="nil"/>
              <w:bottom w:val="single" w:sz="8" w:space="0" w:color="auto"/>
              <w:right w:val="single" w:sz="8" w:space="0" w:color="auto"/>
            </w:tcBorders>
            <w:vAlign w:val="center"/>
            <w:hideMark/>
          </w:tcPr>
          <w:p w14:paraId="0F3CF1F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9805.7</w:t>
            </w:r>
          </w:p>
        </w:tc>
      </w:tr>
      <w:tr w:rsidR="00592700" w:rsidRPr="00592700" w14:paraId="68A7A6A5"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4FEFBB4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1988</w:t>
            </w:r>
          </w:p>
        </w:tc>
        <w:tc>
          <w:tcPr>
            <w:tcW w:w="1493" w:type="dxa"/>
            <w:tcBorders>
              <w:top w:val="nil"/>
              <w:left w:val="nil"/>
              <w:bottom w:val="single" w:sz="8" w:space="0" w:color="auto"/>
              <w:right w:val="single" w:sz="8" w:space="0" w:color="auto"/>
            </w:tcBorders>
            <w:vAlign w:val="center"/>
            <w:hideMark/>
          </w:tcPr>
          <w:p w14:paraId="3AEF553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287000</w:t>
            </w:r>
          </w:p>
        </w:tc>
        <w:tc>
          <w:tcPr>
            <w:tcW w:w="2287" w:type="dxa"/>
            <w:tcBorders>
              <w:top w:val="nil"/>
              <w:left w:val="nil"/>
              <w:bottom w:val="single" w:sz="8" w:space="0" w:color="auto"/>
              <w:right w:val="single" w:sz="8" w:space="0" w:color="auto"/>
            </w:tcBorders>
            <w:vAlign w:val="center"/>
            <w:hideMark/>
          </w:tcPr>
          <w:p w14:paraId="0AA556C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2870000</w:t>
            </w:r>
          </w:p>
        </w:tc>
        <w:tc>
          <w:tcPr>
            <w:tcW w:w="1620" w:type="dxa"/>
            <w:tcBorders>
              <w:top w:val="nil"/>
              <w:left w:val="nil"/>
              <w:bottom w:val="single" w:sz="8" w:space="0" w:color="auto"/>
              <w:right w:val="single" w:sz="8" w:space="0" w:color="auto"/>
            </w:tcBorders>
            <w:vAlign w:val="center"/>
            <w:hideMark/>
          </w:tcPr>
          <w:p w14:paraId="03FEFFC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10000</w:t>
            </w:r>
          </w:p>
        </w:tc>
      </w:tr>
      <w:tr w:rsidR="00592700" w:rsidRPr="00592700" w14:paraId="5F7CEAA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2B105F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1989</w:t>
            </w:r>
          </w:p>
        </w:tc>
        <w:tc>
          <w:tcPr>
            <w:tcW w:w="1493" w:type="dxa"/>
            <w:tcBorders>
              <w:top w:val="nil"/>
              <w:left w:val="nil"/>
              <w:bottom w:val="single" w:sz="8" w:space="0" w:color="auto"/>
              <w:right w:val="single" w:sz="8" w:space="0" w:color="auto"/>
            </w:tcBorders>
            <w:vAlign w:val="center"/>
            <w:hideMark/>
          </w:tcPr>
          <w:p w14:paraId="5C3EE8D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290000</w:t>
            </w:r>
          </w:p>
        </w:tc>
        <w:tc>
          <w:tcPr>
            <w:tcW w:w="2287" w:type="dxa"/>
            <w:tcBorders>
              <w:top w:val="nil"/>
              <w:left w:val="nil"/>
              <w:bottom w:val="single" w:sz="8" w:space="0" w:color="auto"/>
              <w:right w:val="single" w:sz="8" w:space="0" w:color="auto"/>
            </w:tcBorders>
            <w:vAlign w:val="center"/>
            <w:hideMark/>
          </w:tcPr>
          <w:p w14:paraId="7478441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2960000</w:t>
            </w:r>
          </w:p>
        </w:tc>
        <w:tc>
          <w:tcPr>
            <w:tcW w:w="1620" w:type="dxa"/>
            <w:tcBorders>
              <w:top w:val="nil"/>
              <w:left w:val="nil"/>
              <w:bottom w:val="single" w:sz="8" w:space="0" w:color="auto"/>
              <w:right w:val="single" w:sz="8" w:space="0" w:color="auto"/>
            </w:tcBorders>
            <w:vAlign w:val="center"/>
            <w:hideMark/>
          </w:tcPr>
          <w:p w14:paraId="44D94D7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10206.9</w:t>
            </w:r>
          </w:p>
        </w:tc>
      </w:tr>
      <w:tr w:rsidR="00592700" w:rsidRPr="00592700" w14:paraId="6885122F"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642D32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1990</w:t>
            </w:r>
          </w:p>
        </w:tc>
        <w:tc>
          <w:tcPr>
            <w:tcW w:w="1493" w:type="dxa"/>
            <w:tcBorders>
              <w:top w:val="nil"/>
              <w:left w:val="nil"/>
              <w:bottom w:val="single" w:sz="8" w:space="0" w:color="auto"/>
              <w:right w:val="single" w:sz="8" w:space="0" w:color="auto"/>
            </w:tcBorders>
            <w:vAlign w:val="center"/>
            <w:hideMark/>
          </w:tcPr>
          <w:p w14:paraId="5CAB216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295000</w:t>
            </w:r>
          </w:p>
        </w:tc>
        <w:tc>
          <w:tcPr>
            <w:tcW w:w="2287" w:type="dxa"/>
            <w:tcBorders>
              <w:top w:val="nil"/>
              <w:left w:val="nil"/>
              <w:bottom w:val="single" w:sz="8" w:space="0" w:color="auto"/>
              <w:right w:val="single" w:sz="8" w:space="0" w:color="auto"/>
            </w:tcBorders>
            <w:vAlign w:val="center"/>
            <w:hideMark/>
          </w:tcPr>
          <w:p w14:paraId="2C2D935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3000000</w:t>
            </w:r>
          </w:p>
        </w:tc>
        <w:tc>
          <w:tcPr>
            <w:tcW w:w="1620" w:type="dxa"/>
            <w:tcBorders>
              <w:top w:val="nil"/>
              <w:left w:val="nil"/>
              <w:bottom w:val="single" w:sz="8" w:space="0" w:color="auto"/>
              <w:right w:val="single" w:sz="8" w:space="0" w:color="auto"/>
            </w:tcBorders>
            <w:vAlign w:val="center"/>
            <w:hideMark/>
          </w:tcPr>
          <w:p w14:paraId="6B7AFE9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10169.5</w:t>
            </w:r>
          </w:p>
        </w:tc>
      </w:tr>
      <w:tr w:rsidR="00592700" w:rsidRPr="00592700" w14:paraId="68990F6E"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4178BA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1991</w:t>
            </w:r>
          </w:p>
        </w:tc>
        <w:tc>
          <w:tcPr>
            <w:tcW w:w="1493" w:type="dxa"/>
            <w:tcBorders>
              <w:top w:val="nil"/>
              <w:left w:val="nil"/>
              <w:bottom w:val="single" w:sz="8" w:space="0" w:color="auto"/>
              <w:right w:val="single" w:sz="8" w:space="0" w:color="auto"/>
            </w:tcBorders>
            <w:vAlign w:val="center"/>
            <w:hideMark/>
          </w:tcPr>
          <w:p w14:paraId="2656A70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300000</w:t>
            </w:r>
          </w:p>
        </w:tc>
        <w:tc>
          <w:tcPr>
            <w:tcW w:w="2287" w:type="dxa"/>
            <w:tcBorders>
              <w:top w:val="nil"/>
              <w:left w:val="nil"/>
              <w:bottom w:val="single" w:sz="8" w:space="0" w:color="auto"/>
              <w:right w:val="single" w:sz="8" w:space="0" w:color="auto"/>
            </w:tcBorders>
            <w:vAlign w:val="center"/>
            <w:hideMark/>
          </w:tcPr>
          <w:p w14:paraId="65523A9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3124000</w:t>
            </w:r>
          </w:p>
        </w:tc>
        <w:tc>
          <w:tcPr>
            <w:tcW w:w="1620" w:type="dxa"/>
            <w:tcBorders>
              <w:top w:val="nil"/>
              <w:left w:val="nil"/>
              <w:bottom w:val="single" w:sz="8" w:space="0" w:color="auto"/>
              <w:right w:val="single" w:sz="8" w:space="0" w:color="auto"/>
            </w:tcBorders>
            <w:vAlign w:val="center"/>
            <w:hideMark/>
          </w:tcPr>
          <w:p w14:paraId="1E9F840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10413.3</w:t>
            </w:r>
          </w:p>
        </w:tc>
      </w:tr>
      <w:tr w:rsidR="00592700" w:rsidRPr="00592700" w14:paraId="7EAB237D"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2F1D7B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1992</w:t>
            </w:r>
          </w:p>
        </w:tc>
        <w:tc>
          <w:tcPr>
            <w:tcW w:w="1493" w:type="dxa"/>
            <w:tcBorders>
              <w:top w:val="nil"/>
              <w:left w:val="nil"/>
              <w:bottom w:val="single" w:sz="8" w:space="0" w:color="auto"/>
              <w:right w:val="single" w:sz="8" w:space="0" w:color="auto"/>
            </w:tcBorders>
            <w:vAlign w:val="center"/>
            <w:hideMark/>
          </w:tcPr>
          <w:p w14:paraId="22ED386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194000</w:t>
            </w:r>
          </w:p>
        </w:tc>
        <w:tc>
          <w:tcPr>
            <w:tcW w:w="2287" w:type="dxa"/>
            <w:tcBorders>
              <w:top w:val="nil"/>
              <w:left w:val="nil"/>
              <w:bottom w:val="single" w:sz="8" w:space="0" w:color="auto"/>
              <w:right w:val="single" w:sz="8" w:space="0" w:color="auto"/>
            </w:tcBorders>
            <w:vAlign w:val="center"/>
            <w:hideMark/>
          </w:tcPr>
          <w:p w14:paraId="0199DF1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2753000</w:t>
            </w:r>
          </w:p>
        </w:tc>
        <w:tc>
          <w:tcPr>
            <w:tcW w:w="1620" w:type="dxa"/>
            <w:tcBorders>
              <w:top w:val="nil"/>
              <w:left w:val="nil"/>
              <w:bottom w:val="single" w:sz="8" w:space="0" w:color="auto"/>
              <w:right w:val="single" w:sz="8" w:space="0" w:color="auto"/>
            </w:tcBorders>
            <w:vAlign w:val="center"/>
            <w:hideMark/>
          </w:tcPr>
          <w:p w14:paraId="070FA7F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14190.7</w:t>
            </w:r>
          </w:p>
        </w:tc>
      </w:tr>
      <w:tr w:rsidR="00592700" w:rsidRPr="00592700" w14:paraId="3B35A6E7"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67D74A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1993</w:t>
            </w:r>
          </w:p>
        </w:tc>
        <w:tc>
          <w:tcPr>
            <w:tcW w:w="1493" w:type="dxa"/>
            <w:tcBorders>
              <w:top w:val="nil"/>
              <w:left w:val="nil"/>
              <w:bottom w:val="single" w:sz="8" w:space="0" w:color="auto"/>
              <w:right w:val="single" w:sz="8" w:space="0" w:color="auto"/>
            </w:tcBorders>
            <w:vAlign w:val="center"/>
            <w:hideMark/>
          </w:tcPr>
          <w:p w14:paraId="15F1CF4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252000</w:t>
            </w:r>
          </w:p>
        </w:tc>
        <w:tc>
          <w:tcPr>
            <w:tcW w:w="2287" w:type="dxa"/>
            <w:tcBorders>
              <w:top w:val="nil"/>
              <w:left w:val="nil"/>
              <w:bottom w:val="single" w:sz="8" w:space="0" w:color="auto"/>
              <w:right w:val="single" w:sz="8" w:space="0" w:color="auto"/>
            </w:tcBorders>
            <w:vAlign w:val="center"/>
            <w:hideMark/>
          </w:tcPr>
          <w:p w14:paraId="78A922F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5011000</w:t>
            </w:r>
          </w:p>
        </w:tc>
        <w:tc>
          <w:tcPr>
            <w:tcW w:w="1620" w:type="dxa"/>
            <w:tcBorders>
              <w:top w:val="nil"/>
              <w:left w:val="nil"/>
              <w:bottom w:val="single" w:sz="8" w:space="0" w:color="auto"/>
              <w:right w:val="single" w:sz="8" w:space="0" w:color="auto"/>
            </w:tcBorders>
            <w:vAlign w:val="center"/>
            <w:hideMark/>
          </w:tcPr>
          <w:p w14:paraId="0BAE5D1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19884.9</w:t>
            </w:r>
          </w:p>
        </w:tc>
      </w:tr>
      <w:tr w:rsidR="00592700" w:rsidRPr="00592700" w14:paraId="33F99604"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1450AF3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1994</w:t>
            </w:r>
          </w:p>
        </w:tc>
        <w:tc>
          <w:tcPr>
            <w:tcW w:w="1493" w:type="dxa"/>
            <w:tcBorders>
              <w:top w:val="nil"/>
              <w:left w:val="nil"/>
              <w:bottom w:val="single" w:sz="8" w:space="0" w:color="auto"/>
              <w:right w:val="single" w:sz="8" w:space="0" w:color="auto"/>
            </w:tcBorders>
            <w:vAlign w:val="center"/>
            <w:hideMark/>
          </w:tcPr>
          <w:p w14:paraId="765E3C1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280000</w:t>
            </w:r>
          </w:p>
        </w:tc>
        <w:tc>
          <w:tcPr>
            <w:tcW w:w="2287" w:type="dxa"/>
            <w:tcBorders>
              <w:top w:val="nil"/>
              <w:left w:val="nil"/>
              <w:bottom w:val="single" w:sz="8" w:space="0" w:color="auto"/>
              <w:right w:val="single" w:sz="8" w:space="0" w:color="auto"/>
            </w:tcBorders>
            <w:vAlign w:val="center"/>
            <w:hideMark/>
          </w:tcPr>
          <w:p w14:paraId="18338B1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4420000</w:t>
            </w:r>
          </w:p>
        </w:tc>
        <w:tc>
          <w:tcPr>
            <w:tcW w:w="1620" w:type="dxa"/>
            <w:tcBorders>
              <w:top w:val="nil"/>
              <w:left w:val="nil"/>
              <w:bottom w:val="single" w:sz="8" w:space="0" w:color="auto"/>
              <w:right w:val="single" w:sz="8" w:space="0" w:color="auto"/>
            </w:tcBorders>
            <w:vAlign w:val="center"/>
            <w:hideMark/>
          </w:tcPr>
          <w:p w14:paraId="0C6C5B5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15785.7</w:t>
            </w:r>
          </w:p>
        </w:tc>
      </w:tr>
      <w:tr w:rsidR="00592700" w:rsidRPr="00592700" w14:paraId="6860A94D"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8FCD6C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1995</w:t>
            </w:r>
          </w:p>
        </w:tc>
        <w:tc>
          <w:tcPr>
            <w:tcW w:w="1493" w:type="dxa"/>
            <w:tcBorders>
              <w:top w:val="nil"/>
              <w:left w:val="nil"/>
              <w:bottom w:val="single" w:sz="8" w:space="0" w:color="auto"/>
              <w:right w:val="single" w:sz="8" w:space="0" w:color="auto"/>
            </w:tcBorders>
            <w:vAlign w:val="center"/>
            <w:hideMark/>
          </w:tcPr>
          <w:p w14:paraId="66C809B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420000</w:t>
            </w:r>
          </w:p>
        </w:tc>
        <w:tc>
          <w:tcPr>
            <w:tcW w:w="2287" w:type="dxa"/>
            <w:tcBorders>
              <w:top w:val="nil"/>
              <w:left w:val="nil"/>
              <w:bottom w:val="single" w:sz="8" w:space="0" w:color="auto"/>
              <w:right w:val="single" w:sz="8" w:space="0" w:color="auto"/>
            </w:tcBorders>
            <w:vAlign w:val="center"/>
            <w:hideMark/>
          </w:tcPr>
          <w:p w14:paraId="2328F27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6230000</w:t>
            </w:r>
          </w:p>
        </w:tc>
        <w:tc>
          <w:tcPr>
            <w:tcW w:w="1620" w:type="dxa"/>
            <w:tcBorders>
              <w:top w:val="nil"/>
              <w:left w:val="nil"/>
              <w:bottom w:val="single" w:sz="8" w:space="0" w:color="auto"/>
              <w:right w:val="single" w:sz="8" w:space="0" w:color="auto"/>
            </w:tcBorders>
            <w:vAlign w:val="center"/>
            <w:hideMark/>
          </w:tcPr>
          <w:p w14:paraId="74EAA24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14833.3</w:t>
            </w:r>
          </w:p>
        </w:tc>
      </w:tr>
      <w:tr w:rsidR="00592700" w:rsidRPr="00592700" w14:paraId="3B10A551"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F4BE6A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1996</w:t>
            </w:r>
          </w:p>
        </w:tc>
        <w:tc>
          <w:tcPr>
            <w:tcW w:w="1493" w:type="dxa"/>
            <w:tcBorders>
              <w:top w:val="nil"/>
              <w:left w:val="nil"/>
              <w:bottom w:val="single" w:sz="8" w:space="0" w:color="auto"/>
              <w:right w:val="single" w:sz="8" w:space="0" w:color="auto"/>
            </w:tcBorders>
            <w:vAlign w:val="center"/>
            <w:hideMark/>
          </w:tcPr>
          <w:p w14:paraId="7DDBB1C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409514</w:t>
            </w:r>
          </w:p>
        </w:tc>
        <w:tc>
          <w:tcPr>
            <w:tcW w:w="2287" w:type="dxa"/>
            <w:tcBorders>
              <w:top w:val="nil"/>
              <w:left w:val="nil"/>
              <w:bottom w:val="single" w:sz="8" w:space="0" w:color="auto"/>
              <w:right w:val="single" w:sz="8" w:space="0" w:color="auto"/>
            </w:tcBorders>
            <w:vAlign w:val="center"/>
            <w:hideMark/>
          </w:tcPr>
          <w:p w14:paraId="703F68A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6000000</w:t>
            </w:r>
          </w:p>
        </w:tc>
        <w:tc>
          <w:tcPr>
            <w:tcW w:w="1620" w:type="dxa"/>
            <w:tcBorders>
              <w:top w:val="nil"/>
              <w:left w:val="nil"/>
              <w:bottom w:val="single" w:sz="8" w:space="0" w:color="auto"/>
              <w:right w:val="single" w:sz="8" w:space="0" w:color="auto"/>
            </w:tcBorders>
            <w:vAlign w:val="center"/>
            <w:hideMark/>
          </w:tcPr>
          <w:p w14:paraId="4B9F587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14651.5</w:t>
            </w:r>
          </w:p>
        </w:tc>
      </w:tr>
      <w:tr w:rsidR="00592700" w:rsidRPr="00592700" w14:paraId="457DCA84"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8A2EC1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1997</w:t>
            </w:r>
          </w:p>
        </w:tc>
        <w:tc>
          <w:tcPr>
            <w:tcW w:w="1493" w:type="dxa"/>
            <w:tcBorders>
              <w:top w:val="nil"/>
              <w:left w:val="nil"/>
              <w:bottom w:val="single" w:sz="8" w:space="0" w:color="auto"/>
              <w:right w:val="single" w:sz="8" w:space="0" w:color="auto"/>
            </w:tcBorders>
            <w:vAlign w:val="center"/>
            <w:hideMark/>
          </w:tcPr>
          <w:p w14:paraId="6D481C1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430000</w:t>
            </w:r>
          </w:p>
        </w:tc>
        <w:tc>
          <w:tcPr>
            <w:tcW w:w="2287" w:type="dxa"/>
            <w:tcBorders>
              <w:top w:val="nil"/>
              <w:left w:val="nil"/>
              <w:bottom w:val="single" w:sz="8" w:space="0" w:color="auto"/>
              <w:right w:val="single" w:sz="8" w:space="0" w:color="auto"/>
            </w:tcBorders>
            <w:vAlign w:val="center"/>
            <w:hideMark/>
          </w:tcPr>
          <w:p w14:paraId="026BD57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6100000</w:t>
            </w:r>
          </w:p>
        </w:tc>
        <w:tc>
          <w:tcPr>
            <w:tcW w:w="1620" w:type="dxa"/>
            <w:tcBorders>
              <w:top w:val="nil"/>
              <w:left w:val="nil"/>
              <w:bottom w:val="single" w:sz="8" w:space="0" w:color="auto"/>
              <w:right w:val="single" w:sz="8" w:space="0" w:color="auto"/>
            </w:tcBorders>
            <w:vAlign w:val="center"/>
            <w:hideMark/>
          </w:tcPr>
          <w:p w14:paraId="7DE7ED0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14186</w:t>
            </w:r>
          </w:p>
        </w:tc>
      </w:tr>
      <w:tr w:rsidR="00592700" w:rsidRPr="00592700" w14:paraId="20B0DF9E"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5CEFCC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1998</w:t>
            </w:r>
          </w:p>
        </w:tc>
        <w:tc>
          <w:tcPr>
            <w:tcW w:w="1493" w:type="dxa"/>
            <w:tcBorders>
              <w:top w:val="nil"/>
              <w:left w:val="nil"/>
              <w:bottom w:val="single" w:sz="8" w:space="0" w:color="auto"/>
              <w:right w:val="single" w:sz="8" w:space="0" w:color="auto"/>
            </w:tcBorders>
            <w:vAlign w:val="center"/>
            <w:hideMark/>
          </w:tcPr>
          <w:p w14:paraId="70C3209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480000</w:t>
            </w:r>
          </w:p>
        </w:tc>
        <w:tc>
          <w:tcPr>
            <w:tcW w:w="2287" w:type="dxa"/>
            <w:tcBorders>
              <w:top w:val="nil"/>
              <w:left w:val="nil"/>
              <w:bottom w:val="single" w:sz="8" w:space="0" w:color="auto"/>
              <w:right w:val="single" w:sz="8" w:space="0" w:color="auto"/>
            </w:tcBorders>
            <w:vAlign w:val="center"/>
            <w:hideMark/>
          </w:tcPr>
          <w:p w14:paraId="08C5848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7740000</w:t>
            </w:r>
          </w:p>
        </w:tc>
        <w:tc>
          <w:tcPr>
            <w:tcW w:w="1620" w:type="dxa"/>
            <w:tcBorders>
              <w:top w:val="nil"/>
              <w:left w:val="nil"/>
              <w:bottom w:val="single" w:sz="8" w:space="0" w:color="auto"/>
              <w:right w:val="single" w:sz="8" w:space="0" w:color="auto"/>
            </w:tcBorders>
            <w:vAlign w:val="center"/>
            <w:hideMark/>
          </w:tcPr>
          <w:p w14:paraId="1C7A739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16125</w:t>
            </w:r>
          </w:p>
        </w:tc>
      </w:tr>
      <w:tr w:rsidR="00592700" w:rsidRPr="00592700" w14:paraId="73CF4221"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3C7F64A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1999</w:t>
            </w:r>
          </w:p>
        </w:tc>
        <w:tc>
          <w:tcPr>
            <w:tcW w:w="1493" w:type="dxa"/>
            <w:tcBorders>
              <w:top w:val="nil"/>
              <w:left w:val="nil"/>
              <w:bottom w:val="single" w:sz="8" w:space="0" w:color="auto"/>
              <w:right w:val="single" w:sz="8" w:space="0" w:color="auto"/>
            </w:tcBorders>
            <w:vAlign w:val="center"/>
            <w:hideMark/>
          </w:tcPr>
          <w:p w14:paraId="7E4418C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490000</w:t>
            </w:r>
          </w:p>
        </w:tc>
        <w:tc>
          <w:tcPr>
            <w:tcW w:w="2287" w:type="dxa"/>
            <w:tcBorders>
              <w:top w:val="nil"/>
              <w:left w:val="nil"/>
              <w:bottom w:val="single" w:sz="8" w:space="0" w:color="auto"/>
              <w:right w:val="single" w:sz="8" w:space="0" w:color="auto"/>
            </w:tcBorders>
            <w:vAlign w:val="center"/>
            <w:hideMark/>
          </w:tcPr>
          <w:p w14:paraId="15767AA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7880000</w:t>
            </w:r>
          </w:p>
        </w:tc>
        <w:tc>
          <w:tcPr>
            <w:tcW w:w="1620" w:type="dxa"/>
            <w:tcBorders>
              <w:top w:val="nil"/>
              <w:left w:val="nil"/>
              <w:bottom w:val="single" w:sz="8" w:space="0" w:color="auto"/>
              <w:right w:val="single" w:sz="8" w:space="0" w:color="auto"/>
            </w:tcBorders>
            <w:vAlign w:val="center"/>
            <w:hideMark/>
          </w:tcPr>
          <w:p w14:paraId="7D4C511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16081.6</w:t>
            </w:r>
          </w:p>
        </w:tc>
      </w:tr>
      <w:tr w:rsidR="00592700" w:rsidRPr="00592700" w14:paraId="4EBE3ECA"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128F27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2000</w:t>
            </w:r>
          </w:p>
        </w:tc>
        <w:tc>
          <w:tcPr>
            <w:tcW w:w="1493" w:type="dxa"/>
            <w:tcBorders>
              <w:top w:val="nil"/>
              <w:left w:val="nil"/>
              <w:bottom w:val="single" w:sz="8" w:space="0" w:color="auto"/>
              <w:right w:val="single" w:sz="8" w:space="0" w:color="auto"/>
            </w:tcBorders>
            <w:vAlign w:val="center"/>
            <w:hideMark/>
          </w:tcPr>
          <w:p w14:paraId="4AEB5AA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500000</w:t>
            </w:r>
          </w:p>
        </w:tc>
        <w:tc>
          <w:tcPr>
            <w:tcW w:w="2287" w:type="dxa"/>
            <w:tcBorders>
              <w:top w:val="nil"/>
              <w:left w:val="nil"/>
              <w:bottom w:val="single" w:sz="8" w:space="0" w:color="auto"/>
              <w:right w:val="single" w:sz="8" w:space="0" w:color="auto"/>
            </w:tcBorders>
            <w:vAlign w:val="center"/>
            <w:hideMark/>
          </w:tcPr>
          <w:p w14:paraId="4202CB1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8120000</w:t>
            </w:r>
          </w:p>
        </w:tc>
        <w:tc>
          <w:tcPr>
            <w:tcW w:w="1620" w:type="dxa"/>
            <w:tcBorders>
              <w:top w:val="nil"/>
              <w:left w:val="nil"/>
              <w:bottom w:val="single" w:sz="8" w:space="0" w:color="auto"/>
              <w:right w:val="single" w:sz="8" w:space="0" w:color="auto"/>
            </w:tcBorders>
            <w:vAlign w:val="center"/>
            <w:hideMark/>
          </w:tcPr>
          <w:p w14:paraId="0036BB5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16240</w:t>
            </w:r>
          </w:p>
        </w:tc>
      </w:tr>
      <w:tr w:rsidR="00592700" w:rsidRPr="00592700" w14:paraId="7E42DBF2"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37BB61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2001</w:t>
            </w:r>
          </w:p>
        </w:tc>
        <w:tc>
          <w:tcPr>
            <w:tcW w:w="1493" w:type="dxa"/>
            <w:tcBorders>
              <w:top w:val="nil"/>
              <w:left w:val="nil"/>
              <w:bottom w:val="single" w:sz="8" w:space="0" w:color="auto"/>
              <w:right w:val="single" w:sz="8" w:space="0" w:color="auto"/>
            </w:tcBorders>
            <w:vAlign w:val="center"/>
            <w:hideMark/>
          </w:tcPr>
          <w:p w14:paraId="6C051EA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470000</w:t>
            </w:r>
          </w:p>
        </w:tc>
        <w:tc>
          <w:tcPr>
            <w:tcW w:w="2287" w:type="dxa"/>
            <w:tcBorders>
              <w:top w:val="nil"/>
              <w:left w:val="nil"/>
              <w:bottom w:val="single" w:sz="8" w:space="0" w:color="auto"/>
              <w:right w:val="single" w:sz="8" w:space="0" w:color="auto"/>
            </w:tcBorders>
            <w:vAlign w:val="center"/>
            <w:hideMark/>
          </w:tcPr>
          <w:p w14:paraId="1B76544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7700000</w:t>
            </w:r>
          </w:p>
        </w:tc>
        <w:tc>
          <w:tcPr>
            <w:tcW w:w="1620" w:type="dxa"/>
            <w:tcBorders>
              <w:top w:val="nil"/>
              <w:left w:val="nil"/>
              <w:bottom w:val="single" w:sz="8" w:space="0" w:color="auto"/>
              <w:right w:val="single" w:sz="8" w:space="0" w:color="auto"/>
            </w:tcBorders>
            <w:vAlign w:val="center"/>
            <w:hideMark/>
          </w:tcPr>
          <w:p w14:paraId="258BC64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16383</w:t>
            </w:r>
          </w:p>
        </w:tc>
      </w:tr>
      <w:tr w:rsidR="00592700" w:rsidRPr="00592700" w14:paraId="4416A6F0"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5FCD5A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2002</w:t>
            </w:r>
          </w:p>
        </w:tc>
        <w:tc>
          <w:tcPr>
            <w:tcW w:w="1493" w:type="dxa"/>
            <w:tcBorders>
              <w:top w:val="nil"/>
              <w:left w:val="nil"/>
              <w:bottom w:val="single" w:sz="8" w:space="0" w:color="auto"/>
              <w:right w:val="single" w:sz="8" w:space="0" w:color="auto"/>
            </w:tcBorders>
            <w:vAlign w:val="center"/>
            <w:hideMark/>
          </w:tcPr>
          <w:p w14:paraId="2F9DB34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500000</w:t>
            </w:r>
          </w:p>
        </w:tc>
        <w:tc>
          <w:tcPr>
            <w:tcW w:w="2287" w:type="dxa"/>
            <w:tcBorders>
              <w:top w:val="nil"/>
              <w:left w:val="nil"/>
              <w:bottom w:val="single" w:sz="8" w:space="0" w:color="auto"/>
              <w:right w:val="single" w:sz="8" w:space="0" w:color="auto"/>
            </w:tcBorders>
            <w:vAlign w:val="center"/>
            <w:hideMark/>
          </w:tcPr>
          <w:p w14:paraId="4FF2659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8350000</w:t>
            </w:r>
          </w:p>
        </w:tc>
        <w:tc>
          <w:tcPr>
            <w:tcW w:w="1620" w:type="dxa"/>
            <w:tcBorders>
              <w:top w:val="nil"/>
              <w:left w:val="nil"/>
              <w:bottom w:val="single" w:sz="8" w:space="0" w:color="auto"/>
              <w:right w:val="single" w:sz="8" w:space="0" w:color="auto"/>
            </w:tcBorders>
            <w:vAlign w:val="center"/>
            <w:hideMark/>
          </w:tcPr>
          <w:p w14:paraId="212FDBF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16700</w:t>
            </w:r>
          </w:p>
        </w:tc>
      </w:tr>
      <w:tr w:rsidR="00592700" w:rsidRPr="00592700" w14:paraId="0A43484A"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340F29F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2003</w:t>
            </w:r>
          </w:p>
        </w:tc>
        <w:tc>
          <w:tcPr>
            <w:tcW w:w="1493" w:type="dxa"/>
            <w:tcBorders>
              <w:top w:val="nil"/>
              <w:left w:val="nil"/>
              <w:bottom w:val="single" w:sz="8" w:space="0" w:color="auto"/>
              <w:right w:val="single" w:sz="8" w:space="0" w:color="auto"/>
            </w:tcBorders>
            <w:vAlign w:val="center"/>
            <w:hideMark/>
          </w:tcPr>
          <w:p w14:paraId="44C9CE5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500000</w:t>
            </w:r>
          </w:p>
        </w:tc>
        <w:tc>
          <w:tcPr>
            <w:tcW w:w="2287" w:type="dxa"/>
            <w:tcBorders>
              <w:top w:val="nil"/>
              <w:left w:val="nil"/>
              <w:bottom w:val="single" w:sz="8" w:space="0" w:color="auto"/>
              <w:right w:val="single" w:sz="8" w:space="0" w:color="auto"/>
            </w:tcBorders>
            <w:vAlign w:val="center"/>
            <w:hideMark/>
          </w:tcPr>
          <w:p w14:paraId="0CFD786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7830000</w:t>
            </w:r>
          </w:p>
        </w:tc>
        <w:tc>
          <w:tcPr>
            <w:tcW w:w="1620" w:type="dxa"/>
            <w:tcBorders>
              <w:top w:val="nil"/>
              <w:left w:val="nil"/>
              <w:bottom w:val="single" w:sz="8" w:space="0" w:color="auto"/>
              <w:right w:val="single" w:sz="8" w:space="0" w:color="auto"/>
            </w:tcBorders>
            <w:vAlign w:val="center"/>
            <w:hideMark/>
          </w:tcPr>
          <w:p w14:paraId="73010C5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15660</w:t>
            </w:r>
          </w:p>
        </w:tc>
      </w:tr>
      <w:tr w:rsidR="00592700" w:rsidRPr="00592700" w14:paraId="3777F7BF"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238FAE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2004</w:t>
            </w:r>
          </w:p>
        </w:tc>
        <w:tc>
          <w:tcPr>
            <w:tcW w:w="1493" w:type="dxa"/>
            <w:tcBorders>
              <w:top w:val="nil"/>
              <w:left w:val="nil"/>
              <w:bottom w:val="single" w:sz="8" w:space="0" w:color="auto"/>
              <w:right w:val="single" w:sz="8" w:space="0" w:color="auto"/>
            </w:tcBorders>
            <w:vAlign w:val="center"/>
            <w:hideMark/>
          </w:tcPr>
          <w:p w14:paraId="6EFE365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516400</w:t>
            </w:r>
          </w:p>
        </w:tc>
        <w:tc>
          <w:tcPr>
            <w:tcW w:w="2287" w:type="dxa"/>
            <w:tcBorders>
              <w:top w:val="nil"/>
              <w:left w:val="nil"/>
              <w:bottom w:val="single" w:sz="8" w:space="0" w:color="auto"/>
              <w:right w:val="single" w:sz="8" w:space="0" w:color="auto"/>
            </w:tcBorders>
            <w:vAlign w:val="center"/>
            <w:hideMark/>
          </w:tcPr>
          <w:p w14:paraId="2977EAA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8477300</w:t>
            </w:r>
          </w:p>
        </w:tc>
        <w:tc>
          <w:tcPr>
            <w:tcW w:w="1620" w:type="dxa"/>
            <w:tcBorders>
              <w:top w:val="nil"/>
              <w:left w:val="nil"/>
              <w:bottom w:val="single" w:sz="8" w:space="0" w:color="auto"/>
              <w:right w:val="single" w:sz="8" w:space="0" w:color="auto"/>
            </w:tcBorders>
            <w:vAlign w:val="center"/>
            <w:hideMark/>
          </w:tcPr>
          <w:p w14:paraId="78718E9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16416.2</w:t>
            </w:r>
          </w:p>
        </w:tc>
      </w:tr>
      <w:tr w:rsidR="00592700" w:rsidRPr="00592700" w14:paraId="4EFEC8B0"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1068198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2005</w:t>
            </w:r>
          </w:p>
        </w:tc>
        <w:tc>
          <w:tcPr>
            <w:tcW w:w="1493" w:type="dxa"/>
            <w:tcBorders>
              <w:top w:val="nil"/>
              <w:left w:val="nil"/>
              <w:bottom w:val="single" w:sz="8" w:space="0" w:color="auto"/>
              <w:right w:val="single" w:sz="8" w:space="0" w:color="auto"/>
            </w:tcBorders>
            <w:vAlign w:val="center"/>
            <w:hideMark/>
          </w:tcPr>
          <w:p w14:paraId="04A914C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526500</w:t>
            </w:r>
          </w:p>
        </w:tc>
        <w:tc>
          <w:tcPr>
            <w:tcW w:w="2287" w:type="dxa"/>
            <w:tcBorders>
              <w:top w:val="nil"/>
              <w:left w:val="nil"/>
              <w:bottom w:val="single" w:sz="8" w:space="0" w:color="auto"/>
              <w:right w:val="single" w:sz="8" w:space="0" w:color="auto"/>
            </w:tcBorders>
            <w:vAlign w:val="center"/>
            <w:hideMark/>
          </w:tcPr>
          <w:p w14:paraId="658F1F5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8600800</w:t>
            </w:r>
          </w:p>
        </w:tc>
        <w:tc>
          <w:tcPr>
            <w:tcW w:w="1620" w:type="dxa"/>
            <w:tcBorders>
              <w:top w:val="nil"/>
              <w:left w:val="nil"/>
              <w:bottom w:val="single" w:sz="8" w:space="0" w:color="auto"/>
              <w:right w:val="single" w:sz="8" w:space="0" w:color="auto"/>
            </w:tcBorders>
            <w:vAlign w:val="center"/>
            <w:hideMark/>
          </w:tcPr>
          <w:p w14:paraId="3EB2088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16335.8</w:t>
            </w:r>
          </w:p>
        </w:tc>
      </w:tr>
      <w:tr w:rsidR="00592700" w:rsidRPr="00592700" w14:paraId="0657EBC1"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1F65DC0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2006</w:t>
            </w:r>
          </w:p>
        </w:tc>
        <w:tc>
          <w:tcPr>
            <w:tcW w:w="1493" w:type="dxa"/>
            <w:tcBorders>
              <w:top w:val="nil"/>
              <w:left w:val="nil"/>
              <w:bottom w:val="single" w:sz="8" w:space="0" w:color="auto"/>
              <w:right w:val="single" w:sz="8" w:space="0" w:color="auto"/>
            </w:tcBorders>
            <w:vAlign w:val="center"/>
            <w:hideMark/>
          </w:tcPr>
          <w:p w14:paraId="21B60AE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559700</w:t>
            </w:r>
          </w:p>
        </w:tc>
        <w:tc>
          <w:tcPr>
            <w:tcW w:w="2287" w:type="dxa"/>
            <w:tcBorders>
              <w:top w:val="nil"/>
              <w:left w:val="nil"/>
              <w:bottom w:val="single" w:sz="8" w:space="0" w:color="auto"/>
              <w:right w:val="single" w:sz="8" w:space="0" w:color="auto"/>
            </w:tcBorders>
            <w:vAlign w:val="center"/>
            <w:hideMark/>
          </w:tcPr>
          <w:p w14:paraId="5FCDE38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9364300</w:t>
            </w:r>
          </w:p>
        </w:tc>
        <w:tc>
          <w:tcPr>
            <w:tcW w:w="1620" w:type="dxa"/>
            <w:tcBorders>
              <w:top w:val="nil"/>
              <w:left w:val="nil"/>
              <w:bottom w:val="single" w:sz="8" w:space="0" w:color="auto"/>
              <w:right w:val="single" w:sz="8" w:space="0" w:color="auto"/>
            </w:tcBorders>
            <w:vAlign w:val="center"/>
            <w:hideMark/>
          </w:tcPr>
          <w:p w14:paraId="789EFCD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16730.9</w:t>
            </w:r>
          </w:p>
        </w:tc>
      </w:tr>
      <w:tr w:rsidR="00592700" w:rsidRPr="00592700" w14:paraId="796ABCC1"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5FBFE9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2007</w:t>
            </w:r>
          </w:p>
        </w:tc>
        <w:tc>
          <w:tcPr>
            <w:tcW w:w="1493" w:type="dxa"/>
            <w:tcBorders>
              <w:top w:val="nil"/>
              <w:left w:val="nil"/>
              <w:bottom w:val="single" w:sz="8" w:space="0" w:color="auto"/>
              <w:right w:val="single" w:sz="8" w:space="0" w:color="auto"/>
            </w:tcBorders>
            <w:vAlign w:val="center"/>
            <w:hideMark/>
          </w:tcPr>
          <w:p w14:paraId="5F62B88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568000</w:t>
            </w:r>
          </w:p>
        </w:tc>
        <w:tc>
          <w:tcPr>
            <w:tcW w:w="2287" w:type="dxa"/>
            <w:tcBorders>
              <w:top w:val="nil"/>
              <w:left w:val="nil"/>
              <w:bottom w:val="single" w:sz="8" w:space="0" w:color="auto"/>
              <w:right w:val="single" w:sz="8" w:space="0" w:color="auto"/>
            </w:tcBorders>
            <w:vAlign w:val="center"/>
            <w:hideMark/>
          </w:tcPr>
          <w:p w14:paraId="694DEC9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9453000</w:t>
            </w:r>
          </w:p>
        </w:tc>
        <w:tc>
          <w:tcPr>
            <w:tcW w:w="1620" w:type="dxa"/>
            <w:tcBorders>
              <w:top w:val="nil"/>
              <w:left w:val="nil"/>
              <w:bottom w:val="single" w:sz="8" w:space="0" w:color="auto"/>
              <w:right w:val="single" w:sz="8" w:space="0" w:color="auto"/>
            </w:tcBorders>
            <w:vAlign w:val="center"/>
            <w:hideMark/>
          </w:tcPr>
          <w:p w14:paraId="6D79EC4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16642.6</w:t>
            </w:r>
          </w:p>
        </w:tc>
      </w:tr>
      <w:tr w:rsidR="00592700" w:rsidRPr="00592700" w14:paraId="0A1CCDD4"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ED82B4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2008</w:t>
            </w:r>
          </w:p>
        </w:tc>
        <w:tc>
          <w:tcPr>
            <w:tcW w:w="1493" w:type="dxa"/>
            <w:tcBorders>
              <w:top w:val="nil"/>
              <w:left w:val="nil"/>
              <w:bottom w:val="single" w:sz="8" w:space="0" w:color="auto"/>
              <w:right w:val="single" w:sz="8" w:space="0" w:color="auto"/>
            </w:tcBorders>
            <w:vAlign w:val="center"/>
            <w:hideMark/>
          </w:tcPr>
          <w:p w14:paraId="160123A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561000</w:t>
            </w:r>
          </w:p>
        </w:tc>
        <w:tc>
          <w:tcPr>
            <w:tcW w:w="2287" w:type="dxa"/>
            <w:tcBorders>
              <w:top w:val="nil"/>
              <w:left w:val="nil"/>
              <w:bottom w:val="single" w:sz="8" w:space="0" w:color="auto"/>
              <w:right w:val="single" w:sz="8" w:space="0" w:color="auto"/>
            </w:tcBorders>
            <w:vAlign w:val="center"/>
            <w:hideMark/>
          </w:tcPr>
          <w:p w14:paraId="44C2785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9678000</w:t>
            </w:r>
          </w:p>
        </w:tc>
        <w:tc>
          <w:tcPr>
            <w:tcW w:w="1620" w:type="dxa"/>
            <w:tcBorders>
              <w:top w:val="nil"/>
              <w:left w:val="nil"/>
              <w:bottom w:val="single" w:sz="8" w:space="0" w:color="auto"/>
              <w:right w:val="single" w:sz="8" w:space="0" w:color="auto"/>
            </w:tcBorders>
            <w:vAlign w:val="center"/>
            <w:hideMark/>
          </w:tcPr>
          <w:p w14:paraId="739083C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17251.3</w:t>
            </w:r>
          </w:p>
        </w:tc>
      </w:tr>
      <w:tr w:rsidR="00592700" w:rsidRPr="00592700" w14:paraId="4696860A"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E10F1C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2009</w:t>
            </w:r>
          </w:p>
        </w:tc>
        <w:tc>
          <w:tcPr>
            <w:tcW w:w="1493" w:type="dxa"/>
            <w:tcBorders>
              <w:top w:val="nil"/>
              <w:left w:val="nil"/>
              <w:bottom w:val="single" w:sz="8" w:space="0" w:color="auto"/>
              <w:right w:val="single" w:sz="8" w:space="0" w:color="auto"/>
            </w:tcBorders>
            <w:vAlign w:val="center"/>
            <w:hideMark/>
          </w:tcPr>
          <w:p w14:paraId="3B18BFE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600300</w:t>
            </w:r>
          </w:p>
        </w:tc>
        <w:tc>
          <w:tcPr>
            <w:tcW w:w="2287" w:type="dxa"/>
            <w:tcBorders>
              <w:top w:val="nil"/>
              <w:left w:val="nil"/>
              <w:bottom w:val="single" w:sz="8" w:space="0" w:color="auto"/>
              <w:right w:val="single" w:sz="8" w:space="0" w:color="auto"/>
            </w:tcBorders>
            <w:vAlign w:val="center"/>
            <w:hideMark/>
          </w:tcPr>
          <w:p w14:paraId="3F87D65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10377600</w:t>
            </w:r>
          </w:p>
        </w:tc>
        <w:tc>
          <w:tcPr>
            <w:tcW w:w="1620" w:type="dxa"/>
            <w:tcBorders>
              <w:top w:val="nil"/>
              <w:left w:val="nil"/>
              <w:bottom w:val="single" w:sz="8" w:space="0" w:color="auto"/>
              <w:right w:val="single" w:sz="8" w:space="0" w:color="auto"/>
            </w:tcBorders>
            <w:vAlign w:val="center"/>
            <w:hideMark/>
          </w:tcPr>
          <w:p w14:paraId="5937A3D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17287.4</w:t>
            </w:r>
          </w:p>
        </w:tc>
      </w:tr>
      <w:tr w:rsidR="00592700" w:rsidRPr="00592700" w14:paraId="3820411A"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17A11A4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2010</w:t>
            </w:r>
          </w:p>
        </w:tc>
        <w:tc>
          <w:tcPr>
            <w:tcW w:w="1493" w:type="dxa"/>
            <w:tcBorders>
              <w:top w:val="nil"/>
              <w:left w:val="nil"/>
              <w:bottom w:val="single" w:sz="8" w:space="0" w:color="auto"/>
              <w:right w:val="single" w:sz="8" w:space="0" w:color="auto"/>
            </w:tcBorders>
            <w:vAlign w:val="center"/>
            <w:hideMark/>
          </w:tcPr>
          <w:p w14:paraId="1A79FE2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612400</w:t>
            </w:r>
          </w:p>
        </w:tc>
        <w:tc>
          <w:tcPr>
            <w:tcW w:w="2287" w:type="dxa"/>
            <w:tcBorders>
              <w:top w:val="nil"/>
              <w:left w:val="nil"/>
              <w:bottom w:val="single" w:sz="8" w:space="0" w:color="auto"/>
              <w:right w:val="single" w:sz="8" w:space="0" w:color="auto"/>
            </w:tcBorders>
            <w:vAlign w:val="center"/>
            <w:hideMark/>
          </w:tcPr>
          <w:p w14:paraId="5518926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10563000</w:t>
            </w:r>
          </w:p>
        </w:tc>
        <w:tc>
          <w:tcPr>
            <w:tcW w:w="1620" w:type="dxa"/>
            <w:tcBorders>
              <w:top w:val="nil"/>
              <w:left w:val="nil"/>
              <w:bottom w:val="single" w:sz="8" w:space="0" w:color="auto"/>
              <w:right w:val="single" w:sz="8" w:space="0" w:color="auto"/>
            </w:tcBorders>
            <w:vAlign w:val="center"/>
            <w:hideMark/>
          </w:tcPr>
          <w:p w14:paraId="2AB68BD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17248.5</w:t>
            </w:r>
          </w:p>
        </w:tc>
      </w:tr>
      <w:tr w:rsidR="00592700" w:rsidRPr="00592700" w14:paraId="5AA34E1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486E558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2011</w:t>
            </w:r>
          </w:p>
        </w:tc>
        <w:tc>
          <w:tcPr>
            <w:tcW w:w="1493" w:type="dxa"/>
            <w:tcBorders>
              <w:top w:val="nil"/>
              <w:left w:val="nil"/>
              <w:bottom w:val="single" w:sz="8" w:space="0" w:color="auto"/>
              <w:right w:val="single" w:sz="8" w:space="0" w:color="auto"/>
            </w:tcBorders>
            <w:vAlign w:val="center"/>
            <w:hideMark/>
          </w:tcPr>
          <w:p w14:paraId="4BD479D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680000</w:t>
            </w:r>
          </w:p>
        </w:tc>
        <w:tc>
          <w:tcPr>
            <w:tcW w:w="2287" w:type="dxa"/>
            <w:tcBorders>
              <w:top w:val="nil"/>
              <w:left w:val="nil"/>
              <w:bottom w:val="single" w:sz="8" w:space="0" w:color="auto"/>
              <w:right w:val="single" w:sz="8" w:space="0" w:color="auto"/>
            </w:tcBorders>
            <w:vAlign w:val="center"/>
            <w:hideMark/>
          </w:tcPr>
          <w:p w14:paraId="3152AD0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11896000</w:t>
            </w:r>
          </w:p>
        </w:tc>
        <w:tc>
          <w:tcPr>
            <w:tcW w:w="1620" w:type="dxa"/>
            <w:tcBorders>
              <w:top w:val="nil"/>
              <w:left w:val="nil"/>
              <w:bottom w:val="single" w:sz="8" w:space="0" w:color="auto"/>
              <w:right w:val="single" w:sz="8" w:space="0" w:color="auto"/>
            </w:tcBorders>
            <w:vAlign w:val="center"/>
            <w:hideMark/>
          </w:tcPr>
          <w:p w14:paraId="4BC4DEC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17494.1</w:t>
            </w:r>
          </w:p>
        </w:tc>
      </w:tr>
      <w:tr w:rsidR="00592700" w:rsidRPr="00592700" w14:paraId="6669D988"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45F77B0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2012</w:t>
            </w:r>
          </w:p>
        </w:tc>
        <w:tc>
          <w:tcPr>
            <w:tcW w:w="1493" w:type="dxa"/>
            <w:tcBorders>
              <w:top w:val="nil"/>
              <w:left w:val="nil"/>
              <w:bottom w:val="single" w:sz="8" w:space="0" w:color="auto"/>
              <w:right w:val="single" w:sz="8" w:space="0" w:color="auto"/>
            </w:tcBorders>
            <w:vAlign w:val="center"/>
            <w:hideMark/>
          </w:tcPr>
          <w:p w14:paraId="4236CD7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692000</w:t>
            </w:r>
          </w:p>
        </w:tc>
        <w:tc>
          <w:tcPr>
            <w:tcW w:w="2287" w:type="dxa"/>
            <w:tcBorders>
              <w:top w:val="nil"/>
              <w:left w:val="nil"/>
              <w:bottom w:val="single" w:sz="8" w:space="0" w:color="auto"/>
              <w:right w:val="single" w:sz="8" w:space="0" w:color="auto"/>
            </w:tcBorders>
            <w:vAlign w:val="center"/>
            <w:hideMark/>
          </w:tcPr>
          <w:p w14:paraId="4B757B5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12634000</w:t>
            </w:r>
          </w:p>
        </w:tc>
        <w:tc>
          <w:tcPr>
            <w:tcW w:w="1620" w:type="dxa"/>
            <w:tcBorders>
              <w:top w:val="nil"/>
              <w:left w:val="nil"/>
              <w:bottom w:val="single" w:sz="8" w:space="0" w:color="auto"/>
              <w:right w:val="single" w:sz="8" w:space="0" w:color="auto"/>
            </w:tcBorders>
            <w:vAlign w:val="center"/>
            <w:hideMark/>
          </w:tcPr>
          <w:p w14:paraId="75089C8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18257.2</w:t>
            </w:r>
          </w:p>
        </w:tc>
      </w:tr>
      <w:tr w:rsidR="00592700" w:rsidRPr="00592700" w14:paraId="5DF17A73"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5CB253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2013</w:t>
            </w:r>
          </w:p>
        </w:tc>
        <w:tc>
          <w:tcPr>
            <w:tcW w:w="1493" w:type="dxa"/>
            <w:tcBorders>
              <w:top w:val="nil"/>
              <w:left w:val="nil"/>
              <w:bottom w:val="single" w:sz="8" w:space="0" w:color="auto"/>
              <w:right w:val="single" w:sz="8" w:space="0" w:color="auto"/>
            </w:tcBorders>
            <w:vAlign w:val="center"/>
            <w:hideMark/>
          </w:tcPr>
          <w:p w14:paraId="5D5FEE5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722000</w:t>
            </w:r>
          </w:p>
        </w:tc>
        <w:tc>
          <w:tcPr>
            <w:tcW w:w="2287" w:type="dxa"/>
            <w:tcBorders>
              <w:top w:val="nil"/>
              <w:left w:val="nil"/>
              <w:bottom w:val="single" w:sz="8" w:space="0" w:color="auto"/>
              <w:right w:val="single" w:sz="8" w:space="0" w:color="auto"/>
            </w:tcBorders>
            <w:vAlign w:val="center"/>
            <w:hideMark/>
          </w:tcPr>
          <w:p w14:paraId="4447A2B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13444000</w:t>
            </w:r>
          </w:p>
        </w:tc>
        <w:tc>
          <w:tcPr>
            <w:tcW w:w="1620" w:type="dxa"/>
            <w:tcBorders>
              <w:top w:val="nil"/>
              <w:left w:val="nil"/>
              <w:bottom w:val="single" w:sz="8" w:space="0" w:color="auto"/>
              <w:right w:val="single" w:sz="8" w:space="0" w:color="auto"/>
            </w:tcBorders>
            <w:vAlign w:val="center"/>
            <w:hideMark/>
          </w:tcPr>
          <w:p w14:paraId="0B3A7D9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18620.5</w:t>
            </w:r>
          </w:p>
        </w:tc>
      </w:tr>
      <w:tr w:rsidR="00592700" w:rsidRPr="00592700" w14:paraId="3547508E"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13F3712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2014</w:t>
            </w:r>
          </w:p>
        </w:tc>
        <w:tc>
          <w:tcPr>
            <w:tcW w:w="1493" w:type="dxa"/>
            <w:tcBorders>
              <w:top w:val="nil"/>
              <w:left w:val="nil"/>
              <w:bottom w:val="single" w:sz="8" w:space="0" w:color="auto"/>
              <w:right w:val="single" w:sz="8" w:space="0" w:color="auto"/>
            </w:tcBorders>
            <w:vAlign w:val="center"/>
            <w:hideMark/>
          </w:tcPr>
          <w:p w14:paraId="7D47F9A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711310</w:t>
            </w:r>
          </w:p>
        </w:tc>
        <w:tc>
          <w:tcPr>
            <w:tcW w:w="2287" w:type="dxa"/>
            <w:tcBorders>
              <w:top w:val="nil"/>
              <w:left w:val="nil"/>
              <w:bottom w:val="single" w:sz="8" w:space="0" w:color="auto"/>
              <w:right w:val="single" w:sz="8" w:space="0" w:color="auto"/>
            </w:tcBorders>
            <w:vAlign w:val="center"/>
            <w:hideMark/>
          </w:tcPr>
          <w:p w14:paraId="4D41160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13557820</w:t>
            </w:r>
          </w:p>
        </w:tc>
        <w:tc>
          <w:tcPr>
            <w:tcW w:w="1620" w:type="dxa"/>
            <w:tcBorders>
              <w:top w:val="nil"/>
              <w:left w:val="nil"/>
              <w:bottom w:val="single" w:sz="8" w:space="0" w:color="auto"/>
              <w:right w:val="single" w:sz="8" w:space="0" w:color="auto"/>
            </w:tcBorders>
            <w:vAlign w:val="center"/>
            <w:hideMark/>
          </w:tcPr>
          <w:p w14:paraId="54F77B7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19060.4</w:t>
            </w:r>
          </w:p>
        </w:tc>
      </w:tr>
      <w:tr w:rsidR="00592700" w:rsidRPr="00592700" w14:paraId="13D22D5B"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BEA1B6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2015</w:t>
            </w:r>
          </w:p>
        </w:tc>
        <w:tc>
          <w:tcPr>
            <w:tcW w:w="1493" w:type="dxa"/>
            <w:tcBorders>
              <w:top w:val="nil"/>
              <w:left w:val="nil"/>
              <w:bottom w:val="single" w:sz="8" w:space="0" w:color="auto"/>
              <w:right w:val="single" w:sz="8" w:space="0" w:color="auto"/>
            </w:tcBorders>
            <w:vAlign w:val="center"/>
            <w:hideMark/>
          </w:tcPr>
          <w:p w14:paraId="2F29DA4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673000</w:t>
            </w:r>
          </w:p>
        </w:tc>
        <w:tc>
          <w:tcPr>
            <w:tcW w:w="2287" w:type="dxa"/>
            <w:tcBorders>
              <w:top w:val="nil"/>
              <w:left w:val="nil"/>
              <w:bottom w:val="single" w:sz="8" w:space="0" w:color="auto"/>
              <w:right w:val="single" w:sz="8" w:space="0" w:color="auto"/>
            </w:tcBorders>
            <w:vAlign w:val="center"/>
            <w:hideMark/>
          </w:tcPr>
          <w:p w14:paraId="73A8389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12589000</w:t>
            </w:r>
          </w:p>
        </w:tc>
        <w:tc>
          <w:tcPr>
            <w:tcW w:w="1620" w:type="dxa"/>
            <w:tcBorders>
              <w:top w:val="nil"/>
              <w:left w:val="nil"/>
              <w:bottom w:val="single" w:sz="8" w:space="0" w:color="auto"/>
              <w:right w:val="single" w:sz="8" w:space="0" w:color="auto"/>
            </w:tcBorders>
            <w:vAlign w:val="center"/>
            <w:hideMark/>
          </w:tcPr>
          <w:p w14:paraId="17903F1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18705.8</w:t>
            </w:r>
          </w:p>
        </w:tc>
      </w:tr>
      <w:tr w:rsidR="00592700" w:rsidRPr="00592700" w14:paraId="67591D1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122AC2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2016</w:t>
            </w:r>
          </w:p>
        </w:tc>
        <w:tc>
          <w:tcPr>
            <w:tcW w:w="1493" w:type="dxa"/>
            <w:tcBorders>
              <w:top w:val="nil"/>
              <w:left w:val="nil"/>
              <w:bottom w:val="single" w:sz="8" w:space="0" w:color="auto"/>
              <w:right w:val="single" w:sz="8" w:space="0" w:color="auto"/>
            </w:tcBorders>
            <w:vAlign w:val="center"/>
            <w:hideMark/>
          </w:tcPr>
          <w:p w14:paraId="2A33924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663000</w:t>
            </w:r>
          </w:p>
        </w:tc>
        <w:tc>
          <w:tcPr>
            <w:tcW w:w="2287" w:type="dxa"/>
            <w:tcBorders>
              <w:top w:val="nil"/>
              <w:left w:val="nil"/>
              <w:bottom w:val="single" w:sz="8" w:space="0" w:color="auto"/>
              <w:right w:val="single" w:sz="8" w:space="0" w:color="auto"/>
            </w:tcBorders>
            <w:vAlign w:val="center"/>
            <w:hideMark/>
          </w:tcPr>
          <w:p w14:paraId="177EE75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12515000</w:t>
            </w:r>
          </w:p>
        </w:tc>
        <w:tc>
          <w:tcPr>
            <w:tcW w:w="1620" w:type="dxa"/>
            <w:tcBorders>
              <w:top w:val="nil"/>
              <w:left w:val="nil"/>
              <w:bottom w:val="single" w:sz="8" w:space="0" w:color="auto"/>
              <w:right w:val="single" w:sz="8" w:space="0" w:color="auto"/>
            </w:tcBorders>
            <w:vAlign w:val="center"/>
            <w:hideMark/>
          </w:tcPr>
          <w:p w14:paraId="7A7EA3A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18876.3</w:t>
            </w:r>
          </w:p>
        </w:tc>
      </w:tr>
      <w:tr w:rsidR="00592700" w:rsidRPr="00592700" w14:paraId="098BF472"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0BDCE4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2017</w:t>
            </w:r>
          </w:p>
        </w:tc>
        <w:tc>
          <w:tcPr>
            <w:tcW w:w="1493" w:type="dxa"/>
            <w:tcBorders>
              <w:top w:val="nil"/>
              <w:left w:val="nil"/>
              <w:bottom w:val="single" w:sz="8" w:space="0" w:color="auto"/>
              <w:right w:val="single" w:sz="8" w:space="0" w:color="auto"/>
            </w:tcBorders>
            <w:vAlign w:val="center"/>
            <w:hideMark/>
          </w:tcPr>
          <w:p w14:paraId="6CA03CB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733000</w:t>
            </w:r>
          </w:p>
        </w:tc>
        <w:tc>
          <w:tcPr>
            <w:tcW w:w="2287" w:type="dxa"/>
            <w:tcBorders>
              <w:top w:val="nil"/>
              <w:left w:val="nil"/>
              <w:bottom w:val="single" w:sz="8" w:space="0" w:color="auto"/>
              <w:right w:val="single" w:sz="8" w:space="0" w:color="auto"/>
            </w:tcBorders>
            <w:vAlign w:val="center"/>
            <w:hideMark/>
          </w:tcPr>
          <w:p w14:paraId="5A46CD3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12510000</w:t>
            </w:r>
          </w:p>
        </w:tc>
        <w:tc>
          <w:tcPr>
            <w:tcW w:w="1620" w:type="dxa"/>
            <w:tcBorders>
              <w:top w:val="nil"/>
              <w:left w:val="nil"/>
              <w:bottom w:val="single" w:sz="8" w:space="0" w:color="auto"/>
              <w:right w:val="single" w:sz="8" w:space="0" w:color="auto"/>
            </w:tcBorders>
            <w:vAlign w:val="center"/>
            <w:hideMark/>
          </w:tcPr>
          <w:p w14:paraId="693AA2F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17066.8</w:t>
            </w:r>
          </w:p>
        </w:tc>
      </w:tr>
      <w:tr w:rsidR="00592700" w:rsidRPr="00592700" w14:paraId="6A226281"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92D6AC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2018</w:t>
            </w:r>
          </w:p>
        </w:tc>
        <w:tc>
          <w:tcPr>
            <w:tcW w:w="1493" w:type="dxa"/>
            <w:tcBorders>
              <w:top w:val="nil"/>
              <w:left w:val="nil"/>
              <w:bottom w:val="single" w:sz="8" w:space="0" w:color="auto"/>
              <w:right w:val="single" w:sz="8" w:space="0" w:color="auto"/>
            </w:tcBorders>
            <w:vAlign w:val="center"/>
            <w:hideMark/>
          </w:tcPr>
          <w:p w14:paraId="3E66BC1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730000</w:t>
            </w:r>
          </w:p>
        </w:tc>
        <w:tc>
          <w:tcPr>
            <w:tcW w:w="2287" w:type="dxa"/>
            <w:tcBorders>
              <w:top w:val="nil"/>
              <w:left w:val="nil"/>
              <w:bottom w:val="single" w:sz="8" w:space="0" w:color="auto"/>
              <w:right w:val="single" w:sz="8" w:space="0" w:color="auto"/>
            </w:tcBorders>
            <w:vAlign w:val="center"/>
            <w:hideMark/>
          </w:tcPr>
          <w:p w14:paraId="064BCAF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12801000</w:t>
            </w:r>
          </w:p>
        </w:tc>
        <w:tc>
          <w:tcPr>
            <w:tcW w:w="1620" w:type="dxa"/>
            <w:tcBorders>
              <w:top w:val="nil"/>
              <w:left w:val="nil"/>
              <w:bottom w:val="single" w:sz="8" w:space="0" w:color="auto"/>
              <w:right w:val="single" w:sz="8" w:space="0" w:color="auto"/>
            </w:tcBorders>
            <w:vAlign w:val="center"/>
            <w:hideMark/>
          </w:tcPr>
          <w:p w14:paraId="24B5B66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17535.6</w:t>
            </w:r>
          </w:p>
        </w:tc>
      </w:tr>
      <w:tr w:rsidR="00592700" w:rsidRPr="00592700" w14:paraId="62B582C4"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4429E2B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2019</w:t>
            </w:r>
          </w:p>
        </w:tc>
        <w:tc>
          <w:tcPr>
            <w:tcW w:w="1493" w:type="dxa"/>
            <w:tcBorders>
              <w:top w:val="nil"/>
              <w:left w:val="nil"/>
              <w:bottom w:val="single" w:sz="8" w:space="0" w:color="auto"/>
              <w:right w:val="single" w:sz="8" w:space="0" w:color="auto"/>
            </w:tcBorders>
            <w:vAlign w:val="center"/>
            <w:hideMark/>
          </w:tcPr>
          <w:p w14:paraId="15EAE63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727000</w:t>
            </w:r>
          </w:p>
        </w:tc>
        <w:tc>
          <w:tcPr>
            <w:tcW w:w="2287" w:type="dxa"/>
            <w:tcBorders>
              <w:top w:val="nil"/>
              <w:left w:val="nil"/>
              <w:bottom w:val="single" w:sz="8" w:space="0" w:color="auto"/>
              <w:right w:val="single" w:sz="8" w:space="0" w:color="auto"/>
            </w:tcBorders>
            <w:vAlign w:val="center"/>
            <w:hideMark/>
          </w:tcPr>
          <w:p w14:paraId="6F8D8E4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12680000</w:t>
            </w:r>
          </w:p>
        </w:tc>
        <w:tc>
          <w:tcPr>
            <w:tcW w:w="1620" w:type="dxa"/>
            <w:tcBorders>
              <w:top w:val="nil"/>
              <w:left w:val="nil"/>
              <w:bottom w:val="single" w:sz="8" w:space="0" w:color="auto"/>
              <w:right w:val="single" w:sz="8" w:space="0" w:color="auto"/>
            </w:tcBorders>
            <w:vAlign w:val="center"/>
            <w:hideMark/>
          </w:tcPr>
          <w:p w14:paraId="24977D7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17441.5</w:t>
            </w:r>
          </w:p>
        </w:tc>
      </w:tr>
      <w:tr w:rsidR="00592700" w:rsidRPr="00592700" w14:paraId="63C0A070"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866840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2020</w:t>
            </w:r>
          </w:p>
        </w:tc>
        <w:tc>
          <w:tcPr>
            <w:tcW w:w="1493" w:type="dxa"/>
            <w:tcBorders>
              <w:top w:val="nil"/>
              <w:left w:val="nil"/>
              <w:bottom w:val="single" w:sz="8" w:space="0" w:color="auto"/>
              <w:right w:val="single" w:sz="8" w:space="0" w:color="auto"/>
            </w:tcBorders>
            <w:vAlign w:val="center"/>
            <w:hideMark/>
          </w:tcPr>
          <w:p w14:paraId="3FE4C15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744000</w:t>
            </w:r>
          </w:p>
        </w:tc>
        <w:tc>
          <w:tcPr>
            <w:tcW w:w="2287" w:type="dxa"/>
            <w:tcBorders>
              <w:top w:val="nil"/>
              <w:left w:val="nil"/>
              <w:bottom w:val="single" w:sz="8" w:space="0" w:color="auto"/>
              <w:right w:val="single" w:sz="8" w:space="0" w:color="auto"/>
            </w:tcBorders>
            <w:vAlign w:val="center"/>
            <w:hideMark/>
          </w:tcPr>
          <w:p w14:paraId="45D8E4B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12682000</w:t>
            </w:r>
          </w:p>
        </w:tc>
        <w:tc>
          <w:tcPr>
            <w:tcW w:w="1620" w:type="dxa"/>
            <w:tcBorders>
              <w:top w:val="nil"/>
              <w:left w:val="nil"/>
              <w:bottom w:val="single" w:sz="8" w:space="0" w:color="auto"/>
              <w:right w:val="single" w:sz="8" w:space="0" w:color="auto"/>
            </w:tcBorders>
            <w:vAlign w:val="center"/>
            <w:hideMark/>
          </w:tcPr>
          <w:p w14:paraId="2CCA30D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17045.7</w:t>
            </w:r>
          </w:p>
        </w:tc>
      </w:tr>
      <w:tr w:rsidR="00592700" w:rsidRPr="00592700" w14:paraId="751258F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FD7DDF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2021</w:t>
            </w:r>
          </w:p>
        </w:tc>
        <w:tc>
          <w:tcPr>
            <w:tcW w:w="1493" w:type="dxa"/>
            <w:tcBorders>
              <w:top w:val="nil"/>
              <w:left w:val="nil"/>
              <w:bottom w:val="single" w:sz="8" w:space="0" w:color="auto"/>
              <w:right w:val="single" w:sz="8" w:space="0" w:color="auto"/>
            </w:tcBorders>
            <w:vAlign w:val="center"/>
            <w:hideMark/>
          </w:tcPr>
          <w:p w14:paraId="476A976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749000</w:t>
            </w:r>
          </w:p>
        </w:tc>
        <w:tc>
          <w:tcPr>
            <w:tcW w:w="2287" w:type="dxa"/>
            <w:tcBorders>
              <w:top w:val="nil"/>
              <w:left w:val="nil"/>
              <w:bottom w:val="single" w:sz="8" w:space="0" w:color="auto"/>
              <w:right w:val="single" w:sz="8" w:space="0" w:color="auto"/>
            </w:tcBorders>
            <w:vAlign w:val="center"/>
            <w:hideMark/>
          </w:tcPr>
          <w:p w14:paraId="5F3E57D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12874000</w:t>
            </w:r>
          </w:p>
        </w:tc>
        <w:tc>
          <w:tcPr>
            <w:tcW w:w="1620" w:type="dxa"/>
            <w:tcBorders>
              <w:top w:val="nil"/>
              <w:left w:val="nil"/>
              <w:bottom w:val="single" w:sz="8" w:space="0" w:color="auto"/>
              <w:right w:val="single" w:sz="8" w:space="0" w:color="auto"/>
            </w:tcBorders>
            <w:vAlign w:val="center"/>
            <w:hideMark/>
          </w:tcPr>
          <w:p w14:paraId="75BD2A7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17188.3</w:t>
            </w:r>
          </w:p>
        </w:tc>
      </w:tr>
      <w:tr w:rsidR="00592700" w:rsidRPr="00592700" w14:paraId="04310D2C"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BEBD7D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2022</w:t>
            </w:r>
          </w:p>
        </w:tc>
        <w:tc>
          <w:tcPr>
            <w:tcW w:w="1493" w:type="dxa"/>
            <w:tcBorders>
              <w:top w:val="nil"/>
              <w:left w:val="nil"/>
              <w:bottom w:val="single" w:sz="8" w:space="0" w:color="auto"/>
              <w:right w:val="single" w:sz="8" w:space="0" w:color="auto"/>
            </w:tcBorders>
            <w:vAlign w:val="center"/>
            <w:hideMark/>
          </w:tcPr>
          <w:p w14:paraId="01C34FE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675000</w:t>
            </w:r>
          </w:p>
        </w:tc>
        <w:tc>
          <w:tcPr>
            <w:tcW w:w="2287" w:type="dxa"/>
            <w:tcBorders>
              <w:top w:val="nil"/>
              <w:left w:val="nil"/>
              <w:bottom w:val="single" w:sz="8" w:space="0" w:color="auto"/>
              <w:right w:val="single" w:sz="8" w:space="0" w:color="auto"/>
            </w:tcBorders>
            <w:vAlign w:val="center"/>
            <w:hideMark/>
          </w:tcPr>
          <w:p w14:paraId="3CDD4F1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12765000</w:t>
            </w:r>
          </w:p>
        </w:tc>
        <w:tc>
          <w:tcPr>
            <w:tcW w:w="1620" w:type="dxa"/>
            <w:tcBorders>
              <w:top w:val="nil"/>
              <w:left w:val="nil"/>
              <w:bottom w:val="single" w:sz="8" w:space="0" w:color="auto"/>
              <w:right w:val="single" w:sz="8" w:space="0" w:color="auto"/>
            </w:tcBorders>
            <w:vAlign w:val="center"/>
            <w:hideMark/>
          </w:tcPr>
          <w:p w14:paraId="1130476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18911.1</w:t>
            </w:r>
          </w:p>
        </w:tc>
      </w:tr>
      <w:tr w:rsidR="00592700" w:rsidRPr="00592700" w14:paraId="129B654E"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8D30C0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2023</w:t>
            </w:r>
          </w:p>
        </w:tc>
        <w:tc>
          <w:tcPr>
            <w:tcW w:w="1493" w:type="dxa"/>
            <w:tcBorders>
              <w:top w:val="nil"/>
              <w:left w:val="nil"/>
              <w:bottom w:val="single" w:sz="8" w:space="0" w:color="auto"/>
              <w:right w:val="single" w:sz="8" w:space="0" w:color="auto"/>
            </w:tcBorders>
            <w:vAlign w:val="center"/>
            <w:hideMark/>
          </w:tcPr>
          <w:p w14:paraId="0381477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681000</w:t>
            </w:r>
          </w:p>
        </w:tc>
        <w:tc>
          <w:tcPr>
            <w:tcW w:w="2287" w:type="dxa"/>
            <w:tcBorders>
              <w:top w:val="nil"/>
              <w:left w:val="nil"/>
              <w:bottom w:val="single" w:sz="8" w:space="0" w:color="auto"/>
              <w:right w:val="single" w:sz="8" w:space="0" w:color="auto"/>
            </w:tcBorders>
            <w:vAlign w:val="center"/>
            <w:hideMark/>
          </w:tcPr>
          <w:p w14:paraId="119FF27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12792000</w:t>
            </w:r>
          </w:p>
        </w:tc>
        <w:tc>
          <w:tcPr>
            <w:tcW w:w="1620" w:type="dxa"/>
            <w:tcBorders>
              <w:top w:val="nil"/>
              <w:left w:val="nil"/>
              <w:bottom w:val="single" w:sz="8" w:space="0" w:color="auto"/>
              <w:right w:val="single" w:sz="8" w:space="0" w:color="auto"/>
            </w:tcBorders>
            <w:vAlign w:val="center"/>
            <w:hideMark/>
          </w:tcPr>
          <w:p w14:paraId="4026266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18784.1</w:t>
            </w:r>
          </w:p>
        </w:tc>
      </w:tr>
      <w:tr w:rsidR="00592700" w:rsidRPr="00592700" w14:paraId="79A41216" w14:textId="77777777" w:rsidTr="00592700">
        <w:trPr>
          <w:trHeight w:val="360"/>
          <w:jc w:val="center"/>
        </w:trPr>
        <w:tc>
          <w:tcPr>
            <w:tcW w:w="1340" w:type="dxa"/>
            <w:tcBorders>
              <w:top w:val="nil"/>
              <w:left w:val="single" w:sz="8" w:space="0" w:color="auto"/>
              <w:bottom w:val="single" w:sz="8" w:space="0" w:color="auto"/>
              <w:right w:val="single" w:sz="8" w:space="0" w:color="auto"/>
            </w:tcBorders>
            <w:vAlign w:val="center"/>
            <w:hideMark/>
          </w:tcPr>
          <w:p w14:paraId="6E8A23CB" w14:textId="77777777" w:rsidR="00592700" w:rsidRPr="00292B70" w:rsidRDefault="00592700" w:rsidP="00292B70">
            <w:pPr>
              <w:spacing w:after="0" w:line="240" w:lineRule="auto"/>
              <w:jc w:val="center"/>
              <w:rPr>
                <w:rFonts w:ascii="Arial" w:eastAsia="Times New Roman" w:hAnsi="Arial" w:cs="Arial"/>
                <w:b/>
                <w:bCs/>
                <w:color w:val="000000"/>
                <w:sz w:val="20"/>
                <w:szCs w:val="20"/>
              </w:rPr>
            </w:pPr>
            <w:r w:rsidRPr="00292B70">
              <w:rPr>
                <w:rFonts w:ascii="Arial" w:eastAsia="Times New Roman" w:hAnsi="Arial" w:cs="Arial"/>
                <w:b/>
                <w:bCs/>
                <w:color w:val="000000"/>
                <w:sz w:val="20"/>
                <w:szCs w:val="20"/>
              </w:rPr>
              <w:t>CAGR (%)</w:t>
            </w:r>
          </w:p>
        </w:tc>
        <w:tc>
          <w:tcPr>
            <w:tcW w:w="1493" w:type="dxa"/>
            <w:tcBorders>
              <w:top w:val="nil"/>
              <w:left w:val="nil"/>
              <w:bottom w:val="single" w:sz="8" w:space="0" w:color="auto"/>
              <w:right w:val="single" w:sz="8" w:space="0" w:color="auto"/>
            </w:tcBorders>
            <w:vAlign w:val="center"/>
            <w:hideMark/>
          </w:tcPr>
          <w:p w14:paraId="448C275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2.29</w:t>
            </w:r>
            <w:r w:rsidRPr="00592700">
              <w:rPr>
                <w:rFonts w:ascii="Arial" w:eastAsia="Times New Roman" w:hAnsi="Arial" w:cs="Arial"/>
                <w:color w:val="000000"/>
                <w:sz w:val="20"/>
                <w:szCs w:val="20"/>
                <w:vertAlign w:val="superscript"/>
              </w:rPr>
              <w:t>**</w:t>
            </w:r>
          </w:p>
        </w:tc>
        <w:tc>
          <w:tcPr>
            <w:tcW w:w="2287" w:type="dxa"/>
            <w:tcBorders>
              <w:top w:val="nil"/>
              <w:left w:val="nil"/>
              <w:bottom w:val="single" w:sz="8" w:space="0" w:color="auto"/>
              <w:right w:val="single" w:sz="8" w:space="0" w:color="auto"/>
            </w:tcBorders>
            <w:vAlign w:val="center"/>
            <w:hideMark/>
          </w:tcPr>
          <w:p w14:paraId="4FCF2E7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4.26</w:t>
            </w:r>
            <w:r w:rsidRPr="00592700">
              <w:rPr>
                <w:rFonts w:ascii="Arial" w:eastAsia="Times New Roman" w:hAnsi="Arial" w:cs="Arial"/>
                <w:color w:val="000000"/>
                <w:sz w:val="20"/>
                <w:szCs w:val="20"/>
                <w:vertAlign w:val="superscript"/>
              </w:rPr>
              <w:t>**</w:t>
            </w:r>
          </w:p>
        </w:tc>
        <w:tc>
          <w:tcPr>
            <w:tcW w:w="1620" w:type="dxa"/>
            <w:tcBorders>
              <w:top w:val="nil"/>
              <w:left w:val="nil"/>
              <w:bottom w:val="single" w:sz="8" w:space="0" w:color="auto"/>
              <w:right w:val="single" w:sz="8" w:space="0" w:color="auto"/>
            </w:tcBorders>
            <w:vAlign w:val="center"/>
            <w:hideMark/>
          </w:tcPr>
          <w:p w14:paraId="5A368BF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1.92</w:t>
            </w:r>
            <w:r w:rsidRPr="00592700">
              <w:rPr>
                <w:rFonts w:ascii="Arial" w:eastAsia="Times New Roman" w:hAnsi="Arial" w:cs="Arial"/>
                <w:color w:val="000000"/>
                <w:sz w:val="20"/>
                <w:szCs w:val="20"/>
                <w:vertAlign w:val="superscript"/>
              </w:rPr>
              <w:t>**</w:t>
            </w:r>
          </w:p>
        </w:tc>
      </w:tr>
    </w:tbl>
    <w:p w14:paraId="59AA2CDC" w14:textId="77777777" w:rsidR="00592700" w:rsidRPr="00592700" w:rsidRDefault="00592700" w:rsidP="00FD4840">
      <w:pPr>
        <w:ind w:firstLine="720"/>
        <w:jc w:val="both"/>
        <w:rPr>
          <w:rFonts w:ascii="Arial" w:hAnsi="Arial" w:cs="Arial"/>
          <w:bCs/>
          <w:sz w:val="18"/>
          <w:szCs w:val="18"/>
        </w:rPr>
      </w:pPr>
      <w:r w:rsidRPr="00592700">
        <w:rPr>
          <w:rFonts w:ascii="Arial" w:hAnsi="Arial" w:cs="Arial"/>
          <w:b/>
          <w:sz w:val="18"/>
          <w:szCs w:val="18"/>
        </w:rPr>
        <w:t>Note:</w:t>
      </w:r>
      <w:r w:rsidRPr="00592700">
        <w:rPr>
          <w:rFonts w:ascii="Arial" w:hAnsi="Arial" w:cs="Arial"/>
          <w:bCs/>
          <w:sz w:val="18"/>
          <w:szCs w:val="18"/>
          <w:vertAlign w:val="superscript"/>
        </w:rPr>
        <w:t xml:space="preserve"> **</w:t>
      </w:r>
      <w:r w:rsidRPr="00592700">
        <w:rPr>
          <w:rFonts w:ascii="Arial" w:hAnsi="Arial" w:cs="Arial"/>
          <w:bCs/>
          <w:sz w:val="18"/>
          <w:szCs w:val="18"/>
        </w:rPr>
        <w:t xml:space="preserve"> indicate significant of 1 per cent level, respectively (Source: </w:t>
      </w:r>
      <w:hyperlink r:id="rId10" w:tgtFrame="_blank" w:history="1">
        <w:r w:rsidRPr="00592700">
          <w:rPr>
            <w:rStyle w:val="Hyperlink"/>
            <w:rFonts w:ascii="Arial" w:hAnsi="Arial" w:cs="Arial"/>
            <w:sz w:val="18"/>
            <w:szCs w:val="18"/>
          </w:rPr>
          <w:t>https://www.fao.org</w:t>
        </w:r>
      </w:hyperlink>
      <w:r w:rsidRPr="00592700">
        <w:rPr>
          <w:rStyle w:val="Hyperlink"/>
          <w:rFonts w:ascii="Arial" w:hAnsi="Arial" w:cs="Arial"/>
          <w:sz w:val="18"/>
          <w:szCs w:val="18"/>
        </w:rPr>
        <w:t xml:space="preserve"> )</w:t>
      </w:r>
    </w:p>
    <w:p w14:paraId="1F392152" w14:textId="77777777" w:rsidR="00592700" w:rsidRPr="00592700" w:rsidRDefault="00592700" w:rsidP="00592700">
      <w:pPr>
        <w:jc w:val="center"/>
        <w:rPr>
          <w:rFonts w:ascii="Arial" w:hAnsi="Arial" w:cs="Arial"/>
          <w:b/>
          <w:sz w:val="20"/>
          <w:szCs w:val="20"/>
        </w:rPr>
      </w:pPr>
      <w:r w:rsidRPr="00592700">
        <w:rPr>
          <w:rFonts w:ascii="Arial" w:hAnsi="Arial" w:cs="Arial"/>
          <w:b/>
          <w:sz w:val="20"/>
          <w:szCs w:val="20"/>
        </w:rPr>
        <w:t>Table 2: Growth rate of brinjal price arrivals quarter -wise (2016 – 2024)</w:t>
      </w:r>
    </w:p>
    <w:tbl>
      <w:tblPr>
        <w:tblW w:w="7735" w:type="dxa"/>
        <w:jc w:val="center"/>
        <w:tblLook w:val="04A0" w:firstRow="1" w:lastRow="0" w:firstColumn="1" w:lastColumn="0" w:noHBand="0" w:noVBand="1"/>
      </w:tblPr>
      <w:tblGrid>
        <w:gridCol w:w="1345"/>
        <w:gridCol w:w="1620"/>
        <w:gridCol w:w="710"/>
        <w:gridCol w:w="910"/>
        <w:gridCol w:w="1530"/>
        <w:gridCol w:w="1620"/>
      </w:tblGrid>
      <w:tr w:rsidR="00592700" w:rsidRPr="00592700" w14:paraId="40EE847F" w14:textId="77777777" w:rsidTr="00592700">
        <w:trPr>
          <w:trHeight w:val="359"/>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6DC01B61"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Year</w:t>
            </w:r>
          </w:p>
        </w:tc>
        <w:tc>
          <w:tcPr>
            <w:tcW w:w="1620" w:type="dxa"/>
            <w:tcBorders>
              <w:top w:val="single" w:sz="4" w:space="0" w:color="auto"/>
              <w:left w:val="nil"/>
              <w:bottom w:val="single" w:sz="4" w:space="0" w:color="auto"/>
              <w:right w:val="single" w:sz="4" w:space="0" w:color="auto"/>
            </w:tcBorders>
            <w:vAlign w:val="center"/>
            <w:hideMark/>
          </w:tcPr>
          <w:p w14:paraId="7DE75B36"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Q1 (Jan-Mar)</w:t>
            </w:r>
          </w:p>
        </w:tc>
        <w:tc>
          <w:tcPr>
            <w:tcW w:w="1620" w:type="dxa"/>
            <w:gridSpan w:val="2"/>
            <w:tcBorders>
              <w:top w:val="single" w:sz="4" w:space="0" w:color="auto"/>
              <w:left w:val="nil"/>
              <w:bottom w:val="single" w:sz="4" w:space="0" w:color="auto"/>
              <w:right w:val="single" w:sz="4" w:space="0" w:color="auto"/>
            </w:tcBorders>
            <w:vAlign w:val="center"/>
            <w:hideMark/>
          </w:tcPr>
          <w:p w14:paraId="2FA313F0"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Q2 (Apr-Jun)</w:t>
            </w:r>
          </w:p>
        </w:tc>
        <w:tc>
          <w:tcPr>
            <w:tcW w:w="1530" w:type="dxa"/>
            <w:tcBorders>
              <w:top w:val="single" w:sz="4" w:space="0" w:color="auto"/>
              <w:left w:val="nil"/>
              <w:bottom w:val="single" w:sz="4" w:space="0" w:color="auto"/>
              <w:right w:val="single" w:sz="4" w:space="0" w:color="auto"/>
            </w:tcBorders>
            <w:vAlign w:val="center"/>
            <w:hideMark/>
          </w:tcPr>
          <w:p w14:paraId="1E40B8A1"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Q3 (Jul-Sep)</w:t>
            </w:r>
          </w:p>
        </w:tc>
        <w:tc>
          <w:tcPr>
            <w:tcW w:w="1620" w:type="dxa"/>
            <w:tcBorders>
              <w:top w:val="single" w:sz="4" w:space="0" w:color="auto"/>
              <w:left w:val="nil"/>
              <w:bottom w:val="single" w:sz="4" w:space="0" w:color="auto"/>
              <w:right w:val="single" w:sz="4" w:space="0" w:color="auto"/>
            </w:tcBorders>
            <w:vAlign w:val="center"/>
            <w:hideMark/>
          </w:tcPr>
          <w:p w14:paraId="33F7B52E"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MS Gothic" w:hAnsi="Arial" w:cs="Arial"/>
                <w:b/>
                <w:bCs/>
                <w:color w:val="000000"/>
                <w:sz w:val="20"/>
                <w:szCs w:val="20"/>
              </w:rPr>
              <w:t>Q4 (Oct-Dec)</w:t>
            </w:r>
          </w:p>
        </w:tc>
      </w:tr>
      <w:tr w:rsidR="00592700" w:rsidRPr="00592700" w14:paraId="265A9736" w14:textId="77777777" w:rsidTr="00592700">
        <w:trPr>
          <w:trHeight w:val="330"/>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195DCD5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lastRenderedPageBreak/>
              <w:t>2016</w:t>
            </w:r>
          </w:p>
        </w:tc>
        <w:tc>
          <w:tcPr>
            <w:tcW w:w="1620" w:type="dxa"/>
            <w:tcBorders>
              <w:top w:val="single" w:sz="4" w:space="0" w:color="auto"/>
              <w:left w:val="nil"/>
              <w:bottom w:val="single" w:sz="4" w:space="0" w:color="auto"/>
              <w:right w:val="single" w:sz="4" w:space="0" w:color="auto"/>
            </w:tcBorders>
            <w:vAlign w:val="center"/>
            <w:hideMark/>
          </w:tcPr>
          <w:p w14:paraId="3E9C185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1227.08</w:t>
            </w:r>
          </w:p>
        </w:tc>
        <w:tc>
          <w:tcPr>
            <w:tcW w:w="1620" w:type="dxa"/>
            <w:gridSpan w:val="2"/>
            <w:tcBorders>
              <w:top w:val="single" w:sz="4" w:space="0" w:color="auto"/>
              <w:left w:val="nil"/>
              <w:bottom w:val="single" w:sz="4" w:space="0" w:color="auto"/>
              <w:right w:val="single" w:sz="4" w:space="0" w:color="auto"/>
            </w:tcBorders>
            <w:vAlign w:val="center"/>
            <w:hideMark/>
          </w:tcPr>
          <w:p w14:paraId="055F8EB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1155.79</w:t>
            </w:r>
          </w:p>
        </w:tc>
        <w:tc>
          <w:tcPr>
            <w:tcW w:w="1530" w:type="dxa"/>
            <w:tcBorders>
              <w:top w:val="single" w:sz="4" w:space="0" w:color="auto"/>
              <w:left w:val="nil"/>
              <w:bottom w:val="single" w:sz="4" w:space="0" w:color="auto"/>
              <w:right w:val="single" w:sz="4" w:space="0" w:color="auto"/>
            </w:tcBorders>
            <w:vAlign w:val="center"/>
            <w:hideMark/>
          </w:tcPr>
          <w:p w14:paraId="3DF3B22A"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2085.55</w:t>
            </w:r>
          </w:p>
        </w:tc>
        <w:tc>
          <w:tcPr>
            <w:tcW w:w="1620" w:type="dxa"/>
            <w:tcBorders>
              <w:top w:val="single" w:sz="4" w:space="0" w:color="auto"/>
              <w:left w:val="nil"/>
              <w:bottom w:val="single" w:sz="4" w:space="0" w:color="auto"/>
              <w:right w:val="single" w:sz="4" w:space="0" w:color="auto"/>
            </w:tcBorders>
            <w:vAlign w:val="center"/>
            <w:hideMark/>
          </w:tcPr>
          <w:p w14:paraId="4906D65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2494.07</w:t>
            </w:r>
          </w:p>
        </w:tc>
      </w:tr>
      <w:tr w:rsidR="00592700" w:rsidRPr="00592700" w14:paraId="7324B733"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7C67BBE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2017</w:t>
            </w:r>
          </w:p>
        </w:tc>
        <w:tc>
          <w:tcPr>
            <w:tcW w:w="1620" w:type="dxa"/>
            <w:tcBorders>
              <w:top w:val="nil"/>
              <w:left w:val="nil"/>
              <w:bottom w:val="single" w:sz="4" w:space="0" w:color="auto"/>
              <w:right w:val="single" w:sz="4" w:space="0" w:color="auto"/>
            </w:tcBorders>
            <w:vAlign w:val="center"/>
            <w:hideMark/>
          </w:tcPr>
          <w:p w14:paraId="32A032C2"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1069.74</w:t>
            </w:r>
          </w:p>
        </w:tc>
        <w:tc>
          <w:tcPr>
            <w:tcW w:w="1620" w:type="dxa"/>
            <w:gridSpan w:val="2"/>
            <w:tcBorders>
              <w:top w:val="nil"/>
              <w:left w:val="nil"/>
              <w:bottom w:val="single" w:sz="4" w:space="0" w:color="auto"/>
              <w:right w:val="single" w:sz="4" w:space="0" w:color="auto"/>
            </w:tcBorders>
            <w:vAlign w:val="center"/>
            <w:hideMark/>
          </w:tcPr>
          <w:p w14:paraId="46C80BFA"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2671.04</w:t>
            </w:r>
          </w:p>
        </w:tc>
        <w:tc>
          <w:tcPr>
            <w:tcW w:w="1530" w:type="dxa"/>
            <w:tcBorders>
              <w:top w:val="nil"/>
              <w:left w:val="nil"/>
              <w:bottom w:val="single" w:sz="4" w:space="0" w:color="auto"/>
              <w:right w:val="single" w:sz="4" w:space="0" w:color="auto"/>
            </w:tcBorders>
            <w:vAlign w:val="center"/>
            <w:hideMark/>
          </w:tcPr>
          <w:p w14:paraId="038044F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2048.72</w:t>
            </w:r>
          </w:p>
        </w:tc>
        <w:tc>
          <w:tcPr>
            <w:tcW w:w="1620" w:type="dxa"/>
            <w:tcBorders>
              <w:top w:val="nil"/>
              <w:left w:val="nil"/>
              <w:bottom w:val="single" w:sz="4" w:space="0" w:color="auto"/>
              <w:right w:val="single" w:sz="4" w:space="0" w:color="auto"/>
            </w:tcBorders>
            <w:vAlign w:val="center"/>
            <w:hideMark/>
          </w:tcPr>
          <w:p w14:paraId="6AE1CA8F"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2756.01</w:t>
            </w:r>
          </w:p>
        </w:tc>
      </w:tr>
      <w:tr w:rsidR="00592700" w:rsidRPr="00592700" w14:paraId="093D75CE"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6295050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2018</w:t>
            </w:r>
          </w:p>
        </w:tc>
        <w:tc>
          <w:tcPr>
            <w:tcW w:w="1620" w:type="dxa"/>
            <w:tcBorders>
              <w:top w:val="nil"/>
              <w:left w:val="nil"/>
              <w:bottom w:val="single" w:sz="4" w:space="0" w:color="auto"/>
              <w:right w:val="single" w:sz="4" w:space="0" w:color="auto"/>
            </w:tcBorders>
            <w:vAlign w:val="center"/>
            <w:hideMark/>
          </w:tcPr>
          <w:p w14:paraId="09EFC8B9"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1954.86</w:t>
            </w:r>
          </w:p>
        </w:tc>
        <w:tc>
          <w:tcPr>
            <w:tcW w:w="1620" w:type="dxa"/>
            <w:gridSpan w:val="2"/>
            <w:tcBorders>
              <w:top w:val="nil"/>
              <w:left w:val="nil"/>
              <w:bottom w:val="single" w:sz="4" w:space="0" w:color="auto"/>
              <w:right w:val="single" w:sz="4" w:space="0" w:color="auto"/>
            </w:tcBorders>
            <w:vAlign w:val="center"/>
            <w:hideMark/>
          </w:tcPr>
          <w:p w14:paraId="4EF4247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2671.04</w:t>
            </w:r>
          </w:p>
        </w:tc>
        <w:tc>
          <w:tcPr>
            <w:tcW w:w="1530" w:type="dxa"/>
            <w:tcBorders>
              <w:top w:val="nil"/>
              <w:left w:val="nil"/>
              <w:bottom w:val="single" w:sz="4" w:space="0" w:color="auto"/>
              <w:right w:val="single" w:sz="4" w:space="0" w:color="auto"/>
            </w:tcBorders>
            <w:vAlign w:val="center"/>
            <w:hideMark/>
          </w:tcPr>
          <w:p w14:paraId="0728D3F6"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2108.43</w:t>
            </w:r>
          </w:p>
        </w:tc>
        <w:tc>
          <w:tcPr>
            <w:tcW w:w="1620" w:type="dxa"/>
            <w:tcBorders>
              <w:top w:val="nil"/>
              <w:left w:val="nil"/>
              <w:bottom w:val="single" w:sz="4" w:space="0" w:color="auto"/>
              <w:right w:val="single" w:sz="4" w:space="0" w:color="auto"/>
            </w:tcBorders>
            <w:vAlign w:val="center"/>
            <w:hideMark/>
          </w:tcPr>
          <w:p w14:paraId="4458443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1434.94</w:t>
            </w:r>
          </w:p>
        </w:tc>
      </w:tr>
      <w:tr w:rsidR="00592700" w:rsidRPr="00592700" w14:paraId="1382DE71"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15DD1D6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2019</w:t>
            </w:r>
          </w:p>
        </w:tc>
        <w:tc>
          <w:tcPr>
            <w:tcW w:w="1620" w:type="dxa"/>
            <w:tcBorders>
              <w:top w:val="nil"/>
              <w:left w:val="nil"/>
              <w:bottom w:val="single" w:sz="4" w:space="0" w:color="auto"/>
              <w:right w:val="single" w:sz="4" w:space="0" w:color="auto"/>
            </w:tcBorders>
            <w:vAlign w:val="center"/>
            <w:hideMark/>
          </w:tcPr>
          <w:p w14:paraId="5EBEC446"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1257.68</w:t>
            </w:r>
          </w:p>
        </w:tc>
        <w:tc>
          <w:tcPr>
            <w:tcW w:w="1620" w:type="dxa"/>
            <w:gridSpan w:val="2"/>
            <w:tcBorders>
              <w:top w:val="nil"/>
              <w:left w:val="nil"/>
              <w:bottom w:val="single" w:sz="4" w:space="0" w:color="auto"/>
              <w:right w:val="single" w:sz="4" w:space="0" w:color="auto"/>
            </w:tcBorders>
            <w:vAlign w:val="center"/>
            <w:hideMark/>
          </w:tcPr>
          <w:p w14:paraId="577C9DE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3523.98</w:t>
            </w:r>
          </w:p>
        </w:tc>
        <w:tc>
          <w:tcPr>
            <w:tcW w:w="1530" w:type="dxa"/>
            <w:tcBorders>
              <w:top w:val="nil"/>
              <w:left w:val="nil"/>
              <w:bottom w:val="single" w:sz="4" w:space="0" w:color="auto"/>
              <w:right w:val="single" w:sz="4" w:space="0" w:color="auto"/>
            </w:tcBorders>
            <w:vAlign w:val="center"/>
            <w:hideMark/>
          </w:tcPr>
          <w:p w14:paraId="62C36789"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2795.7</w:t>
            </w:r>
          </w:p>
        </w:tc>
        <w:tc>
          <w:tcPr>
            <w:tcW w:w="1620" w:type="dxa"/>
            <w:tcBorders>
              <w:top w:val="nil"/>
              <w:left w:val="nil"/>
              <w:bottom w:val="single" w:sz="4" w:space="0" w:color="auto"/>
              <w:right w:val="single" w:sz="4" w:space="0" w:color="auto"/>
            </w:tcBorders>
            <w:vAlign w:val="center"/>
            <w:hideMark/>
          </w:tcPr>
          <w:p w14:paraId="7D67D5D2"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2787.85</w:t>
            </w:r>
          </w:p>
        </w:tc>
      </w:tr>
      <w:tr w:rsidR="00592700" w:rsidRPr="00592700" w14:paraId="3CCCDC8B"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1E9C3FF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2020</w:t>
            </w:r>
          </w:p>
        </w:tc>
        <w:tc>
          <w:tcPr>
            <w:tcW w:w="1620" w:type="dxa"/>
            <w:tcBorders>
              <w:top w:val="nil"/>
              <w:left w:val="nil"/>
              <w:bottom w:val="single" w:sz="4" w:space="0" w:color="auto"/>
              <w:right w:val="single" w:sz="4" w:space="0" w:color="auto"/>
            </w:tcBorders>
            <w:vAlign w:val="center"/>
            <w:hideMark/>
          </w:tcPr>
          <w:p w14:paraId="6B4F837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2294.56</w:t>
            </w:r>
          </w:p>
        </w:tc>
        <w:tc>
          <w:tcPr>
            <w:tcW w:w="1620" w:type="dxa"/>
            <w:gridSpan w:val="2"/>
            <w:tcBorders>
              <w:top w:val="nil"/>
              <w:left w:val="nil"/>
              <w:bottom w:val="single" w:sz="4" w:space="0" w:color="auto"/>
              <w:right w:val="single" w:sz="4" w:space="0" w:color="auto"/>
            </w:tcBorders>
            <w:vAlign w:val="center"/>
            <w:hideMark/>
          </w:tcPr>
          <w:p w14:paraId="6473025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2333.33</w:t>
            </w:r>
          </w:p>
        </w:tc>
        <w:tc>
          <w:tcPr>
            <w:tcW w:w="1530" w:type="dxa"/>
            <w:tcBorders>
              <w:top w:val="nil"/>
              <w:left w:val="nil"/>
              <w:bottom w:val="single" w:sz="4" w:space="0" w:color="auto"/>
              <w:right w:val="single" w:sz="4" w:space="0" w:color="auto"/>
            </w:tcBorders>
            <w:vAlign w:val="center"/>
            <w:hideMark/>
          </w:tcPr>
          <w:p w14:paraId="2B2D673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3724.71</w:t>
            </w:r>
          </w:p>
        </w:tc>
        <w:tc>
          <w:tcPr>
            <w:tcW w:w="1620" w:type="dxa"/>
            <w:tcBorders>
              <w:top w:val="nil"/>
              <w:left w:val="nil"/>
              <w:bottom w:val="single" w:sz="4" w:space="0" w:color="auto"/>
              <w:right w:val="single" w:sz="4" w:space="0" w:color="auto"/>
            </w:tcBorders>
            <w:vAlign w:val="center"/>
            <w:hideMark/>
          </w:tcPr>
          <w:p w14:paraId="07DCCDB9"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3208.34</w:t>
            </w:r>
          </w:p>
        </w:tc>
      </w:tr>
      <w:tr w:rsidR="00592700" w:rsidRPr="00592700" w14:paraId="367B137E"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1A358C07"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2021</w:t>
            </w:r>
          </w:p>
        </w:tc>
        <w:tc>
          <w:tcPr>
            <w:tcW w:w="1620" w:type="dxa"/>
            <w:tcBorders>
              <w:top w:val="nil"/>
              <w:left w:val="nil"/>
              <w:bottom w:val="single" w:sz="4" w:space="0" w:color="auto"/>
              <w:right w:val="single" w:sz="4" w:space="0" w:color="auto"/>
            </w:tcBorders>
            <w:vAlign w:val="center"/>
            <w:hideMark/>
          </w:tcPr>
          <w:p w14:paraId="13499F9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1732.75</w:t>
            </w:r>
          </w:p>
        </w:tc>
        <w:tc>
          <w:tcPr>
            <w:tcW w:w="1620" w:type="dxa"/>
            <w:gridSpan w:val="2"/>
            <w:tcBorders>
              <w:top w:val="nil"/>
              <w:left w:val="nil"/>
              <w:bottom w:val="single" w:sz="4" w:space="0" w:color="auto"/>
              <w:right w:val="single" w:sz="4" w:space="0" w:color="auto"/>
            </w:tcBorders>
            <w:vAlign w:val="center"/>
            <w:hideMark/>
          </w:tcPr>
          <w:p w14:paraId="0A7D3749"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3173.43</w:t>
            </w:r>
          </w:p>
        </w:tc>
        <w:tc>
          <w:tcPr>
            <w:tcW w:w="1530" w:type="dxa"/>
            <w:tcBorders>
              <w:top w:val="nil"/>
              <w:left w:val="nil"/>
              <w:bottom w:val="single" w:sz="4" w:space="0" w:color="auto"/>
              <w:right w:val="single" w:sz="4" w:space="0" w:color="auto"/>
            </w:tcBorders>
            <w:vAlign w:val="center"/>
            <w:hideMark/>
          </w:tcPr>
          <w:p w14:paraId="00BE988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3550.3</w:t>
            </w:r>
          </w:p>
        </w:tc>
        <w:tc>
          <w:tcPr>
            <w:tcW w:w="1620" w:type="dxa"/>
            <w:tcBorders>
              <w:top w:val="nil"/>
              <w:left w:val="nil"/>
              <w:bottom w:val="single" w:sz="4" w:space="0" w:color="auto"/>
              <w:right w:val="single" w:sz="4" w:space="0" w:color="auto"/>
            </w:tcBorders>
            <w:vAlign w:val="center"/>
            <w:hideMark/>
          </w:tcPr>
          <w:p w14:paraId="2AEF396F"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3554.77</w:t>
            </w:r>
          </w:p>
        </w:tc>
      </w:tr>
      <w:tr w:rsidR="00592700" w:rsidRPr="00592700" w14:paraId="08CCD488"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2AA7A8A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2022</w:t>
            </w:r>
          </w:p>
        </w:tc>
        <w:tc>
          <w:tcPr>
            <w:tcW w:w="1620" w:type="dxa"/>
            <w:tcBorders>
              <w:top w:val="nil"/>
              <w:left w:val="nil"/>
              <w:bottom w:val="single" w:sz="4" w:space="0" w:color="auto"/>
              <w:right w:val="single" w:sz="4" w:space="0" w:color="auto"/>
            </w:tcBorders>
            <w:vAlign w:val="center"/>
            <w:hideMark/>
          </w:tcPr>
          <w:p w14:paraId="7CFD9841"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2298.61</w:t>
            </w:r>
          </w:p>
        </w:tc>
        <w:tc>
          <w:tcPr>
            <w:tcW w:w="1620" w:type="dxa"/>
            <w:gridSpan w:val="2"/>
            <w:tcBorders>
              <w:top w:val="nil"/>
              <w:left w:val="nil"/>
              <w:bottom w:val="single" w:sz="4" w:space="0" w:color="auto"/>
              <w:right w:val="single" w:sz="4" w:space="0" w:color="auto"/>
            </w:tcBorders>
            <w:vAlign w:val="center"/>
            <w:hideMark/>
          </w:tcPr>
          <w:p w14:paraId="27C6FF69"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4245.01</w:t>
            </w:r>
          </w:p>
        </w:tc>
        <w:tc>
          <w:tcPr>
            <w:tcW w:w="1530" w:type="dxa"/>
            <w:tcBorders>
              <w:top w:val="nil"/>
              <w:left w:val="nil"/>
              <w:bottom w:val="single" w:sz="4" w:space="0" w:color="auto"/>
              <w:right w:val="single" w:sz="4" w:space="0" w:color="auto"/>
            </w:tcBorders>
            <w:vAlign w:val="center"/>
            <w:hideMark/>
          </w:tcPr>
          <w:p w14:paraId="1841141F"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3555.26</w:t>
            </w:r>
          </w:p>
        </w:tc>
        <w:tc>
          <w:tcPr>
            <w:tcW w:w="1620" w:type="dxa"/>
            <w:tcBorders>
              <w:top w:val="nil"/>
              <w:left w:val="nil"/>
              <w:bottom w:val="single" w:sz="4" w:space="0" w:color="auto"/>
              <w:right w:val="single" w:sz="4" w:space="0" w:color="auto"/>
            </w:tcBorders>
            <w:vAlign w:val="center"/>
            <w:hideMark/>
          </w:tcPr>
          <w:p w14:paraId="13ADACDA"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2928.4</w:t>
            </w:r>
          </w:p>
        </w:tc>
      </w:tr>
      <w:tr w:rsidR="00592700" w:rsidRPr="00592700" w14:paraId="38369661"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350214C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2023</w:t>
            </w:r>
          </w:p>
        </w:tc>
        <w:tc>
          <w:tcPr>
            <w:tcW w:w="1620" w:type="dxa"/>
            <w:tcBorders>
              <w:top w:val="nil"/>
              <w:left w:val="nil"/>
              <w:bottom w:val="single" w:sz="4" w:space="0" w:color="auto"/>
              <w:right w:val="single" w:sz="4" w:space="0" w:color="auto"/>
            </w:tcBorders>
            <w:vAlign w:val="center"/>
            <w:hideMark/>
          </w:tcPr>
          <w:p w14:paraId="2BE34EE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2206.58</w:t>
            </w:r>
          </w:p>
        </w:tc>
        <w:tc>
          <w:tcPr>
            <w:tcW w:w="1620" w:type="dxa"/>
            <w:gridSpan w:val="2"/>
            <w:tcBorders>
              <w:top w:val="nil"/>
              <w:left w:val="nil"/>
              <w:bottom w:val="single" w:sz="4" w:space="0" w:color="auto"/>
              <w:right w:val="single" w:sz="4" w:space="0" w:color="auto"/>
            </w:tcBorders>
            <w:vAlign w:val="center"/>
            <w:hideMark/>
          </w:tcPr>
          <w:p w14:paraId="4A56305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4484.94</w:t>
            </w:r>
          </w:p>
        </w:tc>
        <w:tc>
          <w:tcPr>
            <w:tcW w:w="1530" w:type="dxa"/>
            <w:tcBorders>
              <w:top w:val="nil"/>
              <w:left w:val="nil"/>
              <w:bottom w:val="single" w:sz="4" w:space="0" w:color="auto"/>
              <w:right w:val="single" w:sz="4" w:space="0" w:color="auto"/>
            </w:tcBorders>
            <w:vAlign w:val="center"/>
            <w:hideMark/>
          </w:tcPr>
          <w:p w14:paraId="67890CDC"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4202.23</w:t>
            </w:r>
          </w:p>
        </w:tc>
        <w:tc>
          <w:tcPr>
            <w:tcW w:w="1620" w:type="dxa"/>
            <w:tcBorders>
              <w:top w:val="nil"/>
              <w:left w:val="nil"/>
              <w:bottom w:val="single" w:sz="4" w:space="0" w:color="auto"/>
              <w:right w:val="single" w:sz="4" w:space="0" w:color="auto"/>
            </w:tcBorders>
            <w:vAlign w:val="center"/>
            <w:hideMark/>
          </w:tcPr>
          <w:p w14:paraId="0FBF47EA"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3142.2</w:t>
            </w:r>
          </w:p>
        </w:tc>
      </w:tr>
      <w:tr w:rsidR="00592700" w:rsidRPr="00592700" w14:paraId="149CD991"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2133CDD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2024</w:t>
            </w:r>
          </w:p>
        </w:tc>
        <w:tc>
          <w:tcPr>
            <w:tcW w:w="1620" w:type="dxa"/>
            <w:tcBorders>
              <w:top w:val="nil"/>
              <w:left w:val="nil"/>
              <w:bottom w:val="single" w:sz="4" w:space="0" w:color="auto"/>
              <w:right w:val="single" w:sz="4" w:space="0" w:color="auto"/>
            </w:tcBorders>
            <w:vAlign w:val="center"/>
            <w:hideMark/>
          </w:tcPr>
          <w:p w14:paraId="5B6BCF2C"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2557.1</w:t>
            </w:r>
          </w:p>
        </w:tc>
        <w:tc>
          <w:tcPr>
            <w:tcW w:w="1620" w:type="dxa"/>
            <w:gridSpan w:val="2"/>
            <w:tcBorders>
              <w:top w:val="nil"/>
              <w:left w:val="nil"/>
              <w:bottom w:val="single" w:sz="4" w:space="0" w:color="auto"/>
              <w:right w:val="single" w:sz="4" w:space="0" w:color="auto"/>
            </w:tcBorders>
            <w:vAlign w:val="center"/>
            <w:hideMark/>
          </w:tcPr>
          <w:p w14:paraId="51F7BBA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4439.75</w:t>
            </w:r>
          </w:p>
        </w:tc>
        <w:tc>
          <w:tcPr>
            <w:tcW w:w="1530" w:type="dxa"/>
            <w:tcBorders>
              <w:top w:val="nil"/>
              <w:left w:val="nil"/>
              <w:bottom w:val="single" w:sz="4" w:space="0" w:color="auto"/>
              <w:right w:val="single" w:sz="4" w:space="0" w:color="auto"/>
            </w:tcBorders>
            <w:vAlign w:val="center"/>
            <w:hideMark/>
          </w:tcPr>
          <w:p w14:paraId="27E7BCE2"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4978.25</w:t>
            </w:r>
          </w:p>
        </w:tc>
        <w:tc>
          <w:tcPr>
            <w:tcW w:w="1620" w:type="dxa"/>
            <w:tcBorders>
              <w:top w:val="nil"/>
              <w:left w:val="nil"/>
              <w:bottom w:val="single" w:sz="4" w:space="0" w:color="auto"/>
              <w:right w:val="single" w:sz="4" w:space="0" w:color="auto"/>
            </w:tcBorders>
            <w:vAlign w:val="center"/>
            <w:hideMark/>
          </w:tcPr>
          <w:p w14:paraId="0045E63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4510.21</w:t>
            </w:r>
          </w:p>
        </w:tc>
      </w:tr>
      <w:tr w:rsidR="00592700" w:rsidRPr="00592700" w14:paraId="6B2983A6" w14:textId="77777777" w:rsidTr="00592700">
        <w:trPr>
          <w:trHeight w:val="323"/>
          <w:jc w:val="center"/>
        </w:trPr>
        <w:tc>
          <w:tcPr>
            <w:tcW w:w="1345" w:type="dxa"/>
            <w:tcBorders>
              <w:top w:val="nil"/>
              <w:left w:val="single" w:sz="4" w:space="0" w:color="auto"/>
              <w:bottom w:val="single" w:sz="4" w:space="0" w:color="auto"/>
              <w:right w:val="single" w:sz="4" w:space="0" w:color="auto"/>
            </w:tcBorders>
            <w:vAlign w:val="center"/>
            <w:hideMark/>
          </w:tcPr>
          <w:p w14:paraId="60535B81"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CAGR (%)</w:t>
            </w:r>
          </w:p>
        </w:tc>
        <w:tc>
          <w:tcPr>
            <w:tcW w:w="1620" w:type="dxa"/>
            <w:tcBorders>
              <w:top w:val="nil"/>
              <w:left w:val="nil"/>
              <w:bottom w:val="single" w:sz="4" w:space="0" w:color="auto"/>
              <w:right w:val="single" w:sz="4" w:space="0" w:color="auto"/>
            </w:tcBorders>
            <w:vAlign w:val="center"/>
            <w:hideMark/>
          </w:tcPr>
          <w:p w14:paraId="78EA452C"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8.50</w:t>
            </w:r>
            <w:r w:rsidRPr="00592700">
              <w:rPr>
                <w:rFonts w:ascii="Arial" w:eastAsia="Times New Roman" w:hAnsi="Arial" w:cs="Arial"/>
                <w:color w:val="000000"/>
                <w:sz w:val="20"/>
                <w:szCs w:val="20"/>
                <w:vertAlign w:val="superscript"/>
              </w:rPr>
              <w:t>**</w:t>
            </w:r>
          </w:p>
        </w:tc>
        <w:tc>
          <w:tcPr>
            <w:tcW w:w="1620" w:type="dxa"/>
            <w:gridSpan w:val="2"/>
            <w:tcBorders>
              <w:top w:val="nil"/>
              <w:left w:val="nil"/>
              <w:bottom w:val="single" w:sz="4" w:space="0" w:color="auto"/>
              <w:right w:val="single" w:sz="4" w:space="0" w:color="auto"/>
            </w:tcBorders>
            <w:vAlign w:val="center"/>
            <w:hideMark/>
          </w:tcPr>
          <w:p w14:paraId="4E6CAF2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16.13</w:t>
            </w:r>
            <w:r w:rsidRPr="00592700">
              <w:rPr>
                <w:rFonts w:ascii="Arial" w:eastAsia="Times New Roman" w:hAnsi="Arial" w:cs="Arial"/>
                <w:color w:val="000000"/>
                <w:sz w:val="20"/>
                <w:szCs w:val="20"/>
                <w:vertAlign w:val="superscript"/>
              </w:rPr>
              <w:t>**</w:t>
            </w:r>
          </w:p>
        </w:tc>
        <w:tc>
          <w:tcPr>
            <w:tcW w:w="1530" w:type="dxa"/>
            <w:tcBorders>
              <w:top w:val="nil"/>
              <w:left w:val="nil"/>
              <w:bottom w:val="single" w:sz="4" w:space="0" w:color="auto"/>
              <w:right w:val="single" w:sz="4" w:space="0" w:color="auto"/>
            </w:tcBorders>
            <w:vAlign w:val="center"/>
            <w:hideMark/>
          </w:tcPr>
          <w:p w14:paraId="3A895DD7"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10.15</w:t>
            </w:r>
            <w:r w:rsidRPr="00592700">
              <w:rPr>
                <w:rFonts w:ascii="Arial" w:eastAsia="Times New Roman" w:hAnsi="Arial" w:cs="Arial"/>
                <w:color w:val="000000"/>
                <w:sz w:val="20"/>
                <w:szCs w:val="20"/>
                <w:vertAlign w:val="superscript"/>
              </w:rPr>
              <w:t>**</w:t>
            </w:r>
          </w:p>
        </w:tc>
        <w:tc>
          <w:tcPr>
            <w:tcW w:w="1620" w:type="dxa"/>
            <w:tcBorders>
              <w:top w:val="nil"/>
              <w:left w:val="nil"/>
              <w:bottom w:val="single" w:sz="4" w:space="0" w:color="auto"/>
              <w:right w:val="single" w:sz="4" w:space="0" w:color="auto"/>
            </w:tcBorders>
            <w:vAlign w:val="center"/>
            <w:hideMark/>
          </w:tcPr>
          <w:p w14:paraId="42E1CAAF"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6.80</w:t>
            </w:r>
            <w:r w:rsidRPr="00592700">
              <w:rPr>
                <w:rFonts w:ascii="Arial" w:eastAsia="Times New Roman" w:hAnsi="Arial" w:cs="Arial"/>
                <w:color w:val="000000"/>
                <w:sz w:val="20"/>
                <w:szCs w:val="20"/>
                <w:vertAlign w:val="superscript"/>
              </w:rPr>
              <w:t>***</w:t>
            </w:r>
          </w:p>
        </w:tc>
      </w:tr>
      <w:tr w:rsidR="00592700" w:rsidRPr="00592700" w14:paraId="23BE53F1" w14:textId="77777777" w:rsidTr="00592700">
        <w:trPr>
          <w:trHeight w:val="390"/>
          <w:jc w:val="center"/>
        </w:trPr>
        <w:tc>
          <w:tcPr>
            <w:tcW w:w="1345" w:type="dxa"/>
            <w:tcBorders>
              <w:top w:val="nil"/>
              <w:left w:val="single" w:sz="4" w:space="0" w:color="auto"/>
              <w:bottom w:val="single" w:sz="4" w:space="0" w:color="auto"/>
              <w:right w:val="single" w:sz="4" w:space="0" w:color="auto"/>
            </w:tcBorders>
            <w:vAlign w:val="center"/>
            <w:hideMark/>
          </w:tcPr>
          <w:p w14:paraId="32AC5C9C"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R</w:t>
            </w:r>
            <w:r w:rsidRPr="00592700">
              <w:rPr>
                <w:rFonts w:ascii="Arial" w:eastAsia="Times New Roman" w:hAnsi="Arial" w:cs="Arial"/>
                <w:color w:val="000000"/>
                <w:sz w:val="20"/>
                <w:szCs w:val="20"/>
                <w:vertAlign w:val="superscript"/>
              </w:rPr>
              <w:t>2</w:t>
            </w:r>
          </w:p>
        </w:tc>
        <w:tc>
          <w:tcPr>
            <w:tcW w:w="1620" w:type="dxa"/>
            <w:tcBorders>
              <w:top w:val="nil"/>
              <w:left w:val="nil"/>
              <w:bottom w:val="single" w:sz="4" w:space="0" w:color="auto"/>
              <w:right w:val="single" w:sz="4" w:space="0" w:color="auto"/>
            </w:tcBorders>
            <w:vAlign w:val="center"/>
            <w:hideMark/>
          </w:tcPr>
          <w:p w14:paraId="19699654"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0.68021</w:t>
            </w:r>
          </w:p>
        </w:tc>
        <w:tc>
          <w:tcPr>
            <w:tcW w:w="1620" w:type="dxa"/>
            <w:gridSpan w:val="2"/>
            <w:tcBorders>
              <w:top w:val="nil"/>
              <w:left w:val="nil"/>
              <w:bottom w:val="single" w:sz="4" w:space="0" w:color="auto"/>
              <w:right w:val="single" w:sz="4" w:space="0" w:color="auto"/>
            </w:tcBorders>
            <w:vAlign w:val="center"/>
            <w:hideMark/>
          </w:tcPr>
          <w:p w14:paraId="02B8DD3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0.77119</w:t>
            </w:r>
          </w:p>
        </w:tc>
        <w:tc>
          <w:tcPr>
            <w:tcW w:w="1530" w:type="dxa"/>
            <w:tcBorders>
              <w:top w:val="nil"/>
              <w:left w:val="nil"/>
              <w:bottom w:val="single" w:sz="4" w:space="0" w:color="auto"/>
              <w:right w:val="single" w:sz="4" w:space="0" w:color="auto"/>
            </w:tcBorders>
            <w:vAlign w:val="center"/>
            <w:hideMark/>
          </w:tcPr>
          <w:p w14:paraId="090AA85A"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0.91018</w:t>
            </w:r>
          </w:p>
        </w:tc>
        <w:tc>
          <w:tcPr>
            <w:tcW w:w="1620" w:type="dxa"/>
            <w:tcBorders>
              <w:top w:val="nil"/>
              <w:left w:val="nil"/>
              <w:bottom w:val="single" w:sz="4" w:space="0" w:color="auto"/>
              <w:right w:val="single" w:sz="4" w:space="0" w:color="auto"/>
            </w:tcBorders>
            <w:vAlign w:val="center"/>
            <w:hideMark/>
          </w:tcPr>
          <w:p w14:paraId="78E9285C"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0.513721766</w:t>
            </w:r>
          </w:p>
        </w:tc>
      </w:tr>
      <w:tr w:rsidR="00592700" w:rsidRPr="00592700" w14:paraId="3BA874AA" w14:textId="77777777" w:rsidTr="00592700">
        <w:trPr>
          <w:trHeight w:val="330"/>
          <w:jc w:val="center"/>
        </w:trPr>
        <w:tc>
          <w:tcPr>
            <w:tcW w:w="7735" w:type="dxa"/>
            <w:gridSpan w:val="6"/>
            <w:tcBorders>
              <w:top w:val="single" w:sz="4" w:space="0" w:color="auto"/>
              <w:left w:val="single" w:sz="4" w:space="0" w:color="auto"/>
              <w:bottom w:val="single" w:sz="4" w:space="0" w:color="auto"/>
              <w:right w:val="single" w:sz="4" w:space="0" w:color="auto"/>
            </w:tcBorders>
            <w:vAlign w:val="center"/>
            <w:hideMark/>
          </w:tcPr>
          <w:p w14:paraId="57A6F8ED"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Overall Period price arrival for brinjal (2016 – 2024)</w:t>
            </w:r>
          </w:p>
        </w:tc>
      </w:tr>
      <w:tr w:rsidR="00592700" w:rsidRPr="00592700" w14:paraId="5959B5D7" w14:textId="77777777" w:rsidTr="00592700">
        <w:trPr>
          <w:trHeight w:val="330"/>
          <w:jc w:val="center"/>
        </w:trPr>
        <w:tc>
          <w:tcPr>
            <w:tcW w:w="3675" w:type="dxa"/>
            <w:gridSpan w:val="3"/>
            <w:tcBorders>
              <w:top w:val="single" w:sz="4" w:space="0" w:color="auto"/>
              <w:left w:val="single" w:sz="4" w:space="0" w:color="auto"/>
              <w:bottom w:val="single" w:sz="4" w:space="0" w:color="auto"/>
              <w:right w:val="single" w:sz="4" w:space="0" w:color="auto"/>
            </w:tcBorders>
            <w:vAlign w:val="center"/>
            <w:hideMark/>
          </w:tcPr>
          <w:p w14:paraId="48906C0F"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CAGR 3.97</w:t>
            </w:r>
            <w:r w:rsidRPr="00592700">
              <w:rPr>
                <w:rFonts w:ascii="Arial" w:eastAsia="Times New Roman" w:hAnsi="Arial" w:cs="Arial"/>
                <w:color w:val="000000"/>
                <w:sz w:val="20"/>
                <w:szCs w:val="20"/>
                <w:vertAlign w:val="superscript"/>
              </w:rPr>
              <w:t>**</w:t>
            </w:r>
          </w:p>
        </w:tc>
        <w:tc>
          <w:tcPr>
            <w:tcW w:w="4060" w:type="dxa"/>
            <w:gridSpan w:val="3"/>
            <w:tcBorders>
              <w:top w:val="single" w:sz="4" w:space="0" w:color="auto"/>
              <w:left w:val="single" w:sz="4" w:space="0" w:color="auto"/>
              <w:bottom w:val="single" w:sz="4" w:space="0" w:color="auto"/>
              <w:right w:val="single" w:sz="4" w:space="0" w:color="auto"/>
            </w:tcBorders>
            <w:vAlign w:val="center"/>
          </w:tcPr>
          <w:p w14:paraId="678E4E2B" w14:textId="77777777" w:rsidR="00592700" w:rsidRPr="00592700" w:rsidRDefault="00592700" w:rsidP="00FD4840">
            <w:pPr>
              <w:spacing w:after="0" w:line="240" w:lineRule="auto"/>
              <w:ind w:left="1096"/>
              <w:jc w:val="center"/>
              <w:rPr>
                <w:rFonts w:ascii="Arial" w:eastAsia="Times New Roman" w:hAnsi="Arial" w:cs="Arial"/>
                <w:color w:val="000000"/>
                <w:sz w:val="20"/>
                <w:szCs w:val="20"/>
              </w:rPr>
            </w:pPr>
            <w:r w:rsidRPr="00592700">
              <w:rPr>
                <w:rFonts w:ascii="Arial" w:eastAsia="Times New Roman" w:hAnsi="Arial" w:cs="Arial"/>
                <w:color w:val="000000"/>
                <w:sz w:val="20"/>
                <w:szCs w:val="20"/>
              </w:rPr>
              <w:t>R</w:t>
            </w:r>
            <w:r w:rsidRPr="00592700">
              <w:rPr>
                <w:rFonts w:ascii="Arial" w:eastAsia="Times New Roman" w:hAnsi="Arial" w:cs="Arial"/>
                <w:color w:val="000000"/>
                <w:sz w:val="20"/>
                <w:szCs w:val="20"/>
                <w:vertAlign w:val="superscript"/>
              </w:rPr>
              <w:t>2</w:t>
            </w:r>
            <w:r w:rsidRPr="00592700">
              <w:rPr>
                <w:rFonts w:ascii="Arial" w:eastAsia="Times New Roman" w:hAnsi="Arial" w:cs="Arial"/>
                <w:color w:val="000000"/>
                <w:sz w:val="20"/>
                <w:szCs w:val="20"/>
              </w:rPr>
              <w:t xml:space="preserve">    0.530057</w:t>
            </w:r>
          </w:p>
        </w:tc>
      </w:tr>
    </w:tbl>
    <w:p w14:paraId="7137BA0B" w14:textId="6DF9E854" w:rsidR="00772234" w:rsidRPr="00356411" w:rsidRDefault="00592700" w:rsidP="006C6A9C">
      <w:pPr>
        <w:jc w:val="both"/>
        <w:rPr>
          <w:rFonts w:ascii="Arial" w:hAnsi="Arial" w:cs="Arial"/>
          <w:sz w:val="18"/>
          <w:szCs w:val="18"/>
        </w:rPr>
      </w:pPr>
      <w:r w:rsidRPr="00592700">
        <w:rPr>
          <w:rFonts w:ascii="Arial" w:hAnsi="Arial" w:cs="Arial"/>
          <w:sz w:val="18"/>
          <w:szCs w:val="18"/>
        </w:rPr>
        <w:t>Note:</w:t>
      </w:r>
      <w:r w:rsidRPr="00592700">
        <w:rPr>
          <w:rFonts w:ascii="Arial" w:hAnsi="Arial" w:cs="Arial"/>
          <w:sz w:val="18"/>
          <w:szCs w:val="18"/>
          <w:vertAlign w:val="superscript"/>
        </w:rPr>
        <w:t xml:space="preserve"> ** </w:t>
      </w:r>
      <w:r w:rsidRPr="00592700">
        <w:rPr>
          <w:rFonts w:ascii="Arial" w:hAnsi="Arial" w:cs="Arial"/>
          <w:sz w:val="18"/>
          <w:szCs w:val="18"/>
        </w:rPr>
        <w:t xml:space="preserve">indicate significant of 1 Per cent and </w:t>
      </w:r>
      <w:r w:rsidRPr="00592700">
        <w:rPr>
          <w:rFonts w:ascii="Arial" w:hAnsi="Arial" w:cs="Arial"/>
          <w:sz w:val="18"/>
          <w:szCs w:val="18"/>
          <w:vertAlign w:val="superscript"/>
        </w:rPr>
        <w:t xml:space="preserve">*** </w:t>
      </w:r>
      <w:r w:rsidRPr="00592700">
        <w:rPr>
          <w:rFonts w:ascii="Arial" w:hAnsi="Arial" w:cs="Arial"/>
          <w:sz w:val="18"/>
          <w:szCs w:val="18"/>
        </w:rPr>
        <w:t xml:space="preserve">indicate significant of 5 per cent level, respectively (Source: </w:t>
      </w:r>
      <w:hyperlink r:id="rId11" w:history="1">
        <w:r w:rsidRPr="00592700">
          <w:rPr>
            <w:rStyle w:val="Hyperlink"/>
            <w:rFonts w:ascii="Arial" w:hAnsi="Arial" w:cs="Arial"/>
            <w:sz w:val="18"/>
            <w:szCs w:val="18"/>
          </w:rPr>
          <w:t>https://agmarknet.gov.in</w:t>
        </w:r>
      </w:hyperlink>
      <w:r w:rsidRPr="00592700">
        <w:rPr>
          <w:rFonts w:ascii="Arial" w:hAnsi="Arial" w:cs="Arial"/>
          <w:sz w:val="18"/>
          <w:szCs w:val="18"/>
        </w:rPr>
        <w:t>), (Price arrivals in Rs/Quintal)</w:t>
      </w:r>
    </w:p>
    <w:p w14:paraId="38B2351B" w14:textId="77777777" w:rsidR="00FD4840" w:rsidRDefault="00FD4840" w:rsidP="00FD4840">
      <w:pPr>
        <w:spacing w:after="0" w:line="360" w:lineRule="auto"/>
        <w:rPr>
          <w:rFonts w:ascii="Arial" w:hAnsi="Arial" w:cs="Arial"/>
          <w:sz w:val="20"/>
          <w:szCs w:val="20"/>
        </w:rPr>
      </w:pPr>
      <w:r>
        <w:rPr>
          <w:rFonts w:ascii="Arial" w:eastAsia="Times New Roman" w:hAnsi="Arial" w:cs="Arial"/>
          <w:b/>
          <w:bCs/>
          <w:szCs w:val="20"/>
          <w:lang w:val="en-IN" w:eastAsia="en-IN" w:bidi="ta-IN"/>
        </w:rPr>
        <w:t>4.</w:t>
      </w:r>
      <w:r w:rsidR="00944BCC" w:rsidRPr="00944BCC">
        <w:rPr>
          <w:rFonts w:ascii="Arial" w:eastAsia="Times New Roman" w:hAnsi="Arial" w:cs="Arial"/>
          <w:b/>
          <w:bCs/>
          <w:szCs w:val="20"/>
          <w:lang w:val="en-IN" w:eastAsia="en-IN" w:bidi="ta-IN"/>
        </w:rPr>
        <w:t xml:space="preserve">2. </w:t>
      </w:r>
      <w:r w:rsidRPr="00FD4840">
        <w:rPr>
          <w:rFonts w:ascii="Arial" w:eastAsia="Times New Roman" w:hAnsi="Arial" w:cs="Arial"/>
          <w:b/>
          <w:bCs/>
          <w:szCs w:val="20"/>
          <w:lang w:val="en-IN" w:eastAsia="en-IN" w:bidi="ta-IN"/>
        </w:rPr>
        <w:t>Instability analysis of area, production yield and price arrivals of brinjal</w:t>
      </w:r>
      <w:r w:rsidRPr="00944BCC">
        <w:rPr>
          <w:rFonts w:ascii="Arial" w:hAnsi="Arial" w:cs="Arial"/>
          <w:sz w:val="20"/>
          <w:szCs w:val="20"/>
        </w:rPr>
        <w:t xml:space="preserve"> </w:t>
      </w:r>
    </w:p>
    <w:p w14:paraId="2796CDCA" w14:textId="77777777" w:rsidR="001976D0" w:rsidRPr="001976D0" w:rsidRDefault="00FD4840" w:rsidP="001976D0">
      <w:pPr>
        <w:spacing w:after="0" w:line="240" w:lineRule="auto"/>
        <w:ind w:firstLine="720"/>
        <w:jc w:val="both"/>
        <w:rPr>
          <w:rFonts w:ascii="Arial" w:eastAsia="Times New Roman" w:hAnsi="Arial" w:cs="Arial"/>
          <w:sz w:val="20"/>
          <w:szCs w:val="20"/>
        </w:rPr>
      </w:pPr>
      <w:r w:rsidRPr="001976D0">
        <w:rPr>
          <w:rFonts w:ascii="Arial" w:hAnsi="Arial" w:cs="Arial"/>
          <w:sz w:val="20"/>
          <w:szCs w:val="20"/>
        </w:rPr>
        <w:t xml:space="preserve">The Cuddy-Della Valle technique was applied to analyze the instability in brinjal area, production, and yield. Based on the values in Table 3, </w:t>
      </w:r>
      <w:r w:rsidR="001976D0" w:rsidRPr="001976D0">
        <w:rPr>
          <w:rFonts w:ascii="Arial" w:eastAsia="Times New Roman" w:hAnsi="Arial" w:cs="Arial"/>
          <w:sz w:val="20"/>
          <w:szCs w:val="20"/>
        </w:rPr>
        <w:t xml:space="preserve">the highest coefficient of variation (CV) was found in production (55.75%), followed by area (38.92%) and yield (26.26%). Despite these numbers, brinjal output, yield, and area have all generally showed steady trends over time. The </w:t>
      </w:r>
      <w:proofErr w:type="spellStart"/>
      <w:r w:rsidR="001976D0" w:rsidRPr="001976D0">
        <w:rPr>
          <w:rFonts w:ascii="Arial" w:eastAsia="Times New Roman" w:hAnsi="Arial" w:cs="Arial"/>
          <w:sz w:val="20"/>
          <w:szCs w:val="20"/>
        </w:rPr>
        <w:t>favourable</w:t>
      </w:r>
      <w:proofErr w:type="spellEnd"/>
      <w:r w:rsidR="001976D0" w:rsidRPr="001976D0">
        <w:rPr>
          <w:rFonts w:ascii="Arial" w:eastAsia="Times New Roman" w:hAnsi="Arial" w:cs="Arial"/>
          <w:sz w:val="20"/>
          <w:szCs w:val="20"/>
        </w:rPr>
        <w:t xml:space="preserve"> environment, consistent agronomic methods, and robust policy support may be responsible for the low level of instability. However, ongoing observation is necessary to preserve this stability, especially in light of possible dangers like market volatility and climate change. An overall instability of 25.37% for the study period is revealed by the examination of brinjal price arrivals in the </w:t>
      </w:r>
      <w:proofErr w:type="spellStart"/>
      <w:r w:rsidR="001976D0" w:rsidRPr="001976D0">
        <w:rPr>
          <w:rFonts w:ascii="Arial" w:eastAsia="Times New Roman" w:hAnsi="Arial" w:cs="Arial"/>
          <w:sz w:val="20"/>
          <w:szCs w:val="20"/>
        </w:rPr>
        <w:t>Chakdah</w:t>
      </w:r>
      <w:proofErr w:type="spellEnd"/>
      <w:r w:rsidR="001976D0" w:rsidRPr="001976D0">
        <w:rPr>
          <w:rFonts w:ascii="Arial" w:eastAsia="Times New Roman" w:hAnsi="Arial" w:cs="Arial"/>
          <w:sz w:val="20"/>
          <w:szCs w:val="20"/>
        </w:rPr>
        <w:t xml:space="preserve"> market, West Bengal, indicating a medium range of swings throughout the year. This implies that certain initiatives are required to improve stability and guarantee a steady supply to the market.</w:t>
      </w:r>
    </w:p>
    <w:p w14:paraId="65CC7094" w14:textId="77777777" w:rsidR="001976D0" w:rsidRPr="001976D0" w:rsidRDefault="001976D0" w:rsidP="001976D0">
      <w:pPr>
        <w:spacing w:after="0" w:line="240" w:lineRule="auto"/>
        <w:jc w:val="both"/>
        <w:rPr>
          <w:rFonts w:ascii="Arial" w:eastAsia="Times New Roman" w:hAnsi="Arial" w:cs="Arial"/>
          <w:sz w:val="20"/>
          <w:szCs w:val="20"/>
        </w:rPr>
      </w:pPr>
    </w:p>
    <w:p w14:paraId="73882F89" w14:textId="5967B337" w:rsidR="001976D0" w:rsidRPr="001976D0" w:rsidRDefault="001976D0" w:rsidP="001976D0">
      <w:pPr>
        <w:spacing w:after="0" w:line="240" w:lineRule="auto"/>
        <w:ind w:firstLine="720"/>
        <w:jc w:val="both"/>
        <w:rPr>
          <w:rFonts w:ascii="Arial" w:eastAsia="Times New Roman" w:hAnsi="Arial" w:cs="Arial"/>
          <w:sz w:val="20"/>
          <w:szCs w:val="20"/>
        </w:rPr>
      </w:pPr>
      <w:r w:rsidRPr="001976D0">
        <w:rPr>
          <w:rFonts w:ascii="Arial" w:eastAsia="Times New Roman" w:hAnsi="Arial" w:cs="Arial"/>
          <w:sz w:val="20"/>
          <w:szCs w:val="20"/>
        </w:rPr>
        <w:t xml:space="preserve">The Q1 (16.79%), Q2 (16.67%), and Q4 (19.34%) quarters show considerable levels of instability, according to a thorough examination of the data in Table 4. Numerous interrelated reasons, including seasonal production patterns, supply chain constraints, market instability, and a variety of agricultural techniques, are blamed for this. A multidimensional approach is required to address these problems, including improving weather forecasting skills, encouraging climate-resilient farming practices, </w:t>
      </w:r>
      <w:proofErr w:type="spellStart"/>
      <w:r w:rsidRPr="001976D0">
        <w:rPr>
          <w:rFonts w:ascii="Arial" w:eastAsia="Times New Roman" w:hAnsi="Arial" w:cs="Arial"/>
          <w:sz w:val="20"/>
          <w:szCs w:val="20"/>
        </w:rPr>
        <w:t>modernising</w:t>
      </w:r>
      <w:proofErr w:type="spellEnd"/>
      <w:r w:rsidRPr="001976D0">
        <w:rPr>
          <w:rFonts w:ascii="Arial" w:eastAsia="Times New Roman" w:hAnsi="Arial" w:cs="Arial"/>
          <w:sz w:val="20"/>
          <w:szCs w:val="20"/>
        </w:rPr>
        <w:t xml:space="preserve"> transportation and storage infrastructure, and coordinating production with market demand cycles. On the other hand, a time of comparatively steady supply and prices is reflected in the Q3 quarter's lower instability rate of 9.63%. Consistent market arrivals, stable production cycles, and efficient support for rainfed agriculture in the area probably contribute to this consistency.</w:t>
      </w:r>
    </w:p>
    <w:p w14:paraId="7A532F73" w14:textId="77777777" w:rsidR="001976D0" w:rsidRPr="001976D0" w:rsidRDefault="001976D0" w:rsidP="001976D0">
      <w:pPr>
        <w:spacing w:after="0" w:line="240" w:lineRule="auto"/>
        <w:rPr>
          <w:rFonts w:ascii="Times New Roman" w:eastAsia="Times New Roman" w:hAnsi="Times New Roman" w:cs="Times New Roman"/>
          <w:sz w:val="24"/>
          <w:szCs w:val="24"/>
        </w:rPr>
      </w:pPr>
    </w:p>
    <w:p w14:paraId="4F1A12BC" w14:textId="77777777" w:rsidR="00FD4840" w:rsidRPr="00FD4840" w:rsidRDefault="00FD4840" w:rsidP="00FD4840">
      <w:pPr>
        <w:jc w:val="center"/>
        <w:rPr>
          <w:rFonts w:ascii="Arial" w:eastAsia="Times New Roman" w:hAnsi="Arial" w:cs="Arial"/>
          <w:b/>
          <w:bCs/>
          <w:sz w:val="20"/>
          <w:szCs w:val="20"/>
          <w:lang w:val="en-IN" w:eastAsia="en-IN" w:bidi="ta-IN"/>
        </w:rPr>
      </w:pPr>
      <w:r w:rsidRPr="00FD4840">
        <w:rPr>
          <w:rFonts w:ascii="Arial" w:eastAsia="Times New Roman" w:hAnsi="Arial" w:cs="Arial"/>
          <w:b/>
          <w:bCs/>
          <w:sz w:val="20"/>
          <w:szCs w:val="20"/>
          <w:lang w:val="en-IN" w:eastAsia="en-IN" w:bidi="ta-IN"/>
        </w:rPr>
        <w:t>Table 3: Instability of brinjal area, production, yield and price arrivals (1978 – 2023)</w:t>
      </w:r>
    </w:p>
    <w:tbl>
      <w:tblPr>
        <w:tblStyle w:val="TableGrid"/>
        <w:tblW w:w="0" w:type="auto"/>
        <w:jc w:val="center"/>
        <w:tblLook w:val="04A0" w:firstRow="1" w:lastRow="0" w:firstColumn="1" w:lastColumn="0" w:noHBand="0" w:noVBand="1"/>
      </w:tblPr>
      <w:tblGrid>
        <w:gridCol w:w="1423"/>
        <w:gridCol w:w="1341"/>
        <w:gridCol w:w="1644"/>
        <w:gridCol w:w="971"/>
        <w:gridCol w:w="1116"/>
        <w:gridCol w:w="1294"/>
        <w:gridCol w:w="1227"/>
      </w:tblGrid>
      <w:tr w:rsidR="00FD4840" w:rsidRPr="00FD4840" w14:paraId="473F8B01" w14:textId="77777777" w:rsidTr="00FD4840">
        <w:trPr>
          <w:jc w:val="center"/>
        </w:trPr>
        <w:tc>
          <w:tcPr>
            <w:tcW w:w="1423" w:type="dxa"/>
          </w:tcPr>
          <w:p w14:paraId="364D84BF"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Particulars</w:t>
            </w:r>
          </w:p>
        </w:tc>
        <w:tc>
          <w:tcPr>
            <w:tcW w:w="1341" w:type="dxa"/>
          </w:tcPr>
          <w:p w14:paraId="56EA740B"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Mean</w:t>
            </w:r>
          </w:p>
        </w:tc>
        <w:tc>
          <w:tcPr>
            <w:tcW w:w="1644" w:type="dxa"/>
          </w:tcPr>
          <w:p w14:paraId="7B72AFF8"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SD</w:t>
            </w:r>
          </w:p>
        </w:tc>
        <w:tc>
          <w:tcPr>
            <w:tcW w:w="971" w:type="dxa"/>
          </w:tcPr>
          <w:p w14:paraId="79D5C576"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CV (%)</w:t>
            </w:r>
          </w:p>
        </w:tc>
        <w:tc>
          <w:tcPr>
            <w:tcW w:w="1116" w:type="dxa"/>
          </w:tcPr>
          <w:p w14:paraId="19053030"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R</w:t>
            </w:r>
            <w:r w:rsidRPr="00FD4840">
              <w:rPr>
                <w:rFonts w:ascii="Arial" w:hAnsi="Arial" w:cs="Arial"/>
                <w:b/>
                <w:bCs/>
                <w:sz w:val="20"/>
                <w:szCs w:val="20"/>
                <w:vertAlign w:val="superscript"/>
              </w:rPr>
              <w:t>2</w:t>
            </w:r>
          </w:p>
        </w:tc>
        <w:tc>
          <w:tcPr>
            <w:tcW w:w="1294" w:type="dxa"/>
          </w:tcPr>
          <w:p w14:paraId="77165FB3"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CDVI (%)</w:t>
            </w:r>
          </w:p>
        </w:tc>
        <w:tc>
          <w:tcPr>
            <w:tcW w:w="1227" w:type="dxa"/>
          </w:tcPr>
          <w:p w14:paraId="3062540F"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Range</w:t>
            </w:r>
          </w:p>
        </w:tc>
      </w:tr>
      <w:tr w:rsidR="00FD4840" w:rsidRPr="00FD4840" w14:paraId="24F93392" w14:textId="77777777" w:rsidTr="00FD4840">
        <w:trPr>
          <w:jc w:val="center"/>
        </w:trPr>
        <w:tc>
          <w:tcPr>
            <w:tcW w:w="1423" w:type="dxa"/>
          </w:tcPr>
          <w:p w14:paraId="6BC4911C"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Area</w:t>
            </w:r>
          </w:p>
        </w:tc>
        <w:tc>
          <w:tcPr>
            <w:tcW w:w="1341" w:type="dxa"/>
            <w:vAlign w:val="bottom"/>
          </w:tcPr>
          <w:p w14:paraId="6EFFC0A7"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474720.1</w:t>
            </w:r>
          </w:p>
        </w:tc>
        <w:tc>
          <w:tcPr>
            <w:tcW w:w="1644" w:type="dxa"/>
          </w:tcPr>
          <w:p w14:paraId="648EACA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184769.8</w:t>
            </w:r>
          </w:p>
        </w:tc>
        <w:tc>
          <w:tcPr>
            <w:tcW w:w="971" w:type="dxa"/>
            <w:vAlign w:val="bottom"/>
          </w:tcPr>
          <w:p w14:paraId="50821806"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38.92</w:t>
            </w:r>
          </w:p>
        </w:tc>
        <w:tc>
          <w:tcPr>
            <w:tcW w:w="1116" w:type="dxa"/>
            <w:vAlign w:val="bottom"/>
          </w:tcPr>
          <w:p w14:paraId="29E06F1B"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0.92527</w:t>
            </w:r>
          </w:p>
        </w:tc>
        <w:tc>
          <w:tcPr>
            <w:tcW w:w="1294" w:type="dxa"/>
            <w:vAlign w:val="bottom"/>
          </w:tcPr>
          <w:p w14:paraId="221318E1"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10.63</w:t>
            </w:r>
          </w:p>
        </w:tc>
        <w:tc>
          <w:tcPr>
            <w:tcW w:w="1227" w:type="dxa"/>
          </w:tcPr>
          <w:p w14:paraId="51AE40CF"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low</w:t>
            </w:r>
          </w:p>
        </w:tc>
      </w:tr>
      <w:tr w:rsidR="00FD4840" w:rsidRPr="00FD4840" w14:paraId="74CFAE51" w14:textId="77777777" w:rsidTr="00FD4840">
        <w:trPr>
          <w:jc w:val="center"/>
        </w:trPr>
        <w:tc>
          <w:tcPr>
            <w:tcW w:w="1423" w:type="dxa"/>
          </w:tcPr>
          <w:p w14:paraId="073C30E0"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Production</w:t>
            </w:r>
          </w:p>
        </w:tc>
        <w:tc>
          <w:tcPr>
            <w:tcW w:w="1341" w:type="dxa"/>
            <w:vAlign w:val="bottom"/>
          </w:tcPr>
          <w:p w14:paraId="2B2BA3C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7510148.3</w:t>
            </w:r>
          </w:p>
        </w:tc>
        <w:tc>
          <w:tcPr>
            <w:tcW w:w="1644" w:type="dxa"/>
            <w:vAlign w:val="bottom"/>
          </w:tcPr>
          <w:p w14:paraId="44367E5B"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4187328.11</w:t>
            </w:r>
          </w:p>
        </w:tc>
        <w:tc>
          <w:tcPr>
            <w:tcW w:w="971" w:type="dxa"/>
          </w:tcPr>
          <w:p w14:paraId="799A2EF7"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55.75</w:t>
            </w:r>
          </w:p>
        </w:tc>
        <w:tc>
          <w:tcPr>
            <w:tcW w:w="1116" w:type="dxa"/>
          </w:tcPr>
          <w:p w14:paraId="2B08A5A1"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0.95234</w:t>
            </w:r>
          </w:p>
        </w:tc>
        <w:tc>
          <w:tcPr>
            <w:tcW w:w="1294" w:type="dxa"/>
          </w:tcPr>
          <w:p w14:paraId="05C6DA8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12.17</w:t>
            </w:r>
          </w:p>
        </w:tc>
        <w:tc>
          <w:tcPr>
            <w:tcW w:w="1227" w:type="dxa"/>
          </w:tcPr>
          <w:p w14:paraId="38BAE428"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low</w:t>
            </w:r>
          </w:p>
        </w:tc>
      </w:tr>
      <w:tr w:rsidR="00FD4840" w:rsidRPr="00FD4840" w14:paraId="058CAAEB" w14:textId="77777777" w:rsidTr="00FD4840">
        <w:trPr>
          <w:jc w:val="center"/>
        </w:trPr>
        <w:tc>
          <w:tcPr>
            <w:tcW w:w="1423" w:type="dxa"/>
          </w:tcPr>
          <w:p w14:paraId="5E5F46D2"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Yield</w:t>
            </w:r>
          </w:p>
        </w:tc>
        <w:tc>
          <w:tcPr>
            <w:tcW w:w="1341" w:type="dxa"/>
            <w:vAlign w:val="bottom"/>
          </w:tcPr>
          <w:p w14:paraId="082CC7A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14619.5</w:t>
            </w:r>
          </w:p>
        </w:tc>
        <w:tc>
          <w:tcPr>
            <w:tcW w:w="1644" w:type="dxa"/>
            <w:vAlign w:val="bottom"/>
          </w:tcPr>
          <w:p w14:paraId="38F2F6BA"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3840.468</w:t>
            </w:r>
          </w:p>
        </w:tc>
        <w:tc>
          <w:tcPr>
            <w:tcW w:w="971" w:type="dxa"/>
            <w:vAlign w:val="bottom"/>
          </w:tcPr>
          <w:p w14:paraId="5BF020D9"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26.26</w:t>
            </w:r>
          </w:p>
        </w:tc>
        <w:tc>
          <w:tcPr>
            <w:tcW w:w="1116" w:type="dxa"/>
            <w:vAlign w:val="bottom"/>
          </w:tcPr>
          <w:p w14:paraId="26291886"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0.78792</w:t>
            </w:r>
          </w:p>
        </w:tc>
        <w:tc>
          <w:tcPr>
            <w:tcW w:w="1294" w:type="dxa"/>
          </w:tcPr>
          <w:p w14:paraId="119E918B"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12.09</w:t>
            </w:r>
          </w:p>
        </w:tc>
        <w:tc>
          <w:tcPr>
            <w:tcW w:w="1227" w:type="dxa"/>
          </w:tcPr>
          <w:p w14:paraId="0B423234"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low</w:t>
            </w:r>
          </w:p>
        </w:tc>
      </w:tr>
      <w:tr w:rsidR="00FD4840" w:rsidRPr="00FD4840" w14:paraId="230E34F7" w14:textId="77777777" w:rsidTr="00C25116">
        <w:trPr>
          <w:jc w:val="center"/>
        </w:trPr>
        <w:tc>
          <w:tcPr>
            <w:tcW w:w="9016" w:type="dxa"/>
            <w:gridSpan w:val="7"/>
            <w:vAlign w:val="center"/>
          </w:tcPr>
          <w:p w14:paraId="0085AB6D" w14:textId="77777777" w:rsidR="00FD4840" w:rsidRPr="00FD4840" w:rsidRDefault="00FD4840" w:rsidP="00FD4840">
            <w:pPr>
              <w:spacing w:after="0"/>
              <w:jc w:val="center"/>
              <w:rPr>
                <w:rFonts w:ascii="Arial" w:hAnsi="Arial" w:cs="Arial"/>
                <w:b/>
                <w:bCs/>
                <w:sz w:val="20"/>
                <w:szCs w:val="20"/>
              </w:rPr>
            </w:pPr>
            <w:r w:rsidRPr="00FD4840">
              <w:rPr>
                <w:rFonts w:ascii="Arial" w:eastAsia="Times New Roman" w:hAnsi="Arial" w:cs="Arial"/>
                <w:b/>
                <w:bCs/>
                <w:color w:val="000000"/>
                <w:sz w:val="20"/>
                <w:szCs w:val="20"/>
              </w:rPr>
              <w:t>Overall Period price arrival for brinjal (2016 – 2024)</w:t>
            </w:r>
          </w:p>
        </w:tc>
      </w:tr>
      <w:tr w:rsidR="00FD4840" w:rsidRPr="00FD4840" w14:paraId="3F5201BF" w14:textId="77777777" w:rsidTr="00FD4840">
        <w:trPr>
          <w:jc w:val="center"/>
        </w:trPr>
        <w:tc>
          <w:tcPr>
            <w:tcW w:w="1423" w:type="dxa"/>
          </w:tcPr>
          <w:p w14:paraId="73129C54"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Price arrivals</w:t>
            </w:r>
          </w:p>
        </w:tc>
        <w:tc>
          <w:tcPr>
            <w:tcW w:w="1341" w:type="dxa"/>
          </w:tcPr>
          <w:p w14:paraId="2C043B7D" w14:textId="77777777" w:rsidR="00FD4840" w:rsidRPr="00FD4840" w:rsidRDefault="00FD4840" w:rsidP="00FD4840">
            <w:pPr>
              <w:spacing w:after="0"/>
              <w:jc w:val="center"/>
              <w:rPr>
                <w:rFonts w:ascii="Arial" w:hAnsi="Arial" w:cs="Arial"/>
                <w:color w:val="000000"/>
                <w:sz w:val="20"/>
                <w:szCs w:val="20"/>
                <w:lang w:eastAsia="en-IN"/>
              </w:rPr>
            </w:pPr>
            <w:r w:rsidRPr="00FD4840">
              <w:rPr>
                <w:rFonts w:ascii="Arial" w:hAnsi="Arial" w:cs="Arial"/>
                <w:color w:val="000000"/>
                <w:sz w:val="20"/>
                <w:szCs w:val="20"/>
              </w:rPr>
              <w:t>2810.09</w:t>
            </w:r>
          </w:p>
        </w:tc>
        <w:tc>
          <w:tcPr>
            <w:tcW w:w="1644" w:type="dxa"/>
          </w:tcPr>
          <w:p w14:paraId="396AFB1C" w14:textId="77777777" w:rsidR="00FD4840" w:rsidRPr="00FD4840" w:rsidRDefault="00FD4840" w:rsidP="00FD4840">
            <w:pPr>
              <w:spacing w:after="0"/>
              <w:jc w:val="center"/>
              <w:rPr>
                <w:rFonts w:ascii="Arial" w:hAnsi="Arial" w:cs="Arial"/>
                <w:color w:val="000000"/>
                <w:sz w:val="20"/>
                <w:szCs w:val="20"/>
                <w:lang w:eastAsia="en-IN"/>
              </w:rPr>
            </w:pPr>
            <w:r w:rsidRPr="00FD4840">
              <w:rPr>
                <w:rFonts w:ascii="Arial" w:hAnsi="Arial" w:cs="Arial"/>
                <w:color w:val="000000"/>
                <w:sz w:val="20"/>
                <w:szCs w:val="20"/>
              </w:rPr>
              <w:t>1039.981</w:t>
            </w:r>
          </w:p>
        </w:tc>
        <w:tc>
          <w:tcPr>
            <w:tcW w:w="971" w:type="dxa"/>
          </w:tcPr>
          <w:p w14:paraId="58302CB3" w14:textId="77777777" w:rsidR="00FD4840" w:rsidRPr="00FD4840" w:rsidRDefault="00FD4840" w:rsidP="00FD4840">
            <w:pPr>
              <w:spacing w:after="0"/>
              <w:jc w:val="center"/>
              <w:rPr>
                <w:rFonts w:ascii="Arial" w:hAnsi="Arial" w:cs="Arial"/>
                <w:color w:val="000000"/>
                <w:sz w:val="20"/>
                <w:szCs w:val="20"/>
                <w:lang w:eastAsia="en-IN"/>
              </w:rPr>
            </w:pPr>
            <w:r w:rsidRPr="00FD4840">
              <w:rPr>
                <w:rFonts w:ascii="Arial" w:hAnsi="Arial" w:cs="Arial"/>
                <w:color w:val="000000"/>
                <w:sz w:val="20"/>
                <w:szCs w:val="20"/>
              </w:rPr>
              <w:t>37.01</w:t>
            </w:r>
          </w:p>
        </w:tc>
        <w:tc>
          <w:tcPr>
            <w:tcW w:w="1116" w:type="dxa"/>
          </w:tcPr>
          <w:p w14:paraId="4B2FAC76" w14:textId="77777777" w:rsidR="00FD4840" w:rsidRPr="00FD4840" w:rsidRDefault="00FD4840" w:rsidP="00FD4840">
            <w:pPr>
              <w:spacing w:after="0"/>
              <w:jc w:val="center"/>
              <w:rPr>
                <w:rFonts w:ascii="Arial" w:hAnsi="Arial" w:cs="Arial"/>
                <w:color w:val="000000"/>
                <w:sz w:val="20"/>
                <w:szCs w:val="20"/>
                <w:lang w:eastAsia="en-IN"/>
              </w:rPr>
            </w:pPr>
            <w:r w:rsidRPr="00FD4840">
              <w:rPr>
                <w:rFonts w:ascii="Arial" w:hAnsi="Arial" w:cs="Arial"/>
                <w:color w:val="000000"/>
                <w:sz w:val="20"/>
                <w:szCs w:val="20"/>
              </w:rPr>
              <w:t>0.530057</w:t>
            </w:r>
          </w:p>
        </w:tc>
        <w:tc>
          <w:tcPr>
            <w:tcW w:w="1294" w:type="dxa"/>
          </w:tcPr>
          <w:p w14:paraId="7EF8181C" w14:textId="77777777" w:rsidR="00FD4840" w:rsidRPr="00FD4840" w:rsidRDefault="00FD4840" w:rsidP="00FD4840">
            <w:pPr>
              <w:spacing w:after="0"/>
              <w:jc w:val="center"/>
              <w:rPr>
                <w:rFonts w:ascii="Arial" w:hAnsi="Arial" w:cs="Arial"/>
                <w:color w:val="000000"/>
                <w:sz w:val="20"/>
                <w:szCs w:val="20"/>
                <w:lang w:eastAsia="en-IN"/>
              </w:rPr>
            </w:pPr>
            <w:r w:rsidRPr="00FD4840">
              <w:rPr>
                <w:rFonts w:ascii="Arial" w:hAnsi="Arial" w:cs="Arial"/>
                <w:color w:val="000000"/>
                <w:sz w:val="20"/>
                <w:szCs w:val="20"/>
              </w:rPr>
              <w:t>25.37</w:t>
            </w:r>
          </w:p>
        </w:tc>
        <w:tc>
          <w:tcPr>
            <w:tcW w:w="1227" w:type="dxa"/>
          </w:tcPr>
          <w:p w14:paraId="0EC1E3EF"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Medium</w:t>
            </w:r>
          </w:p>
        </w:tc>
      </w:tr>
    </w:tbl>
    <w:p w14:paraId="4819BF86" w14:textId="77777777" w:rsidR="00FD4840" w:rsidRPr="00FD4840" w:rsidRDefault="00FD4840" w:rsidP="00FD4840">
      <w:pPr>
        <w:jc w:val="both"/>
        <w:rPr>
          <w:rFonts w:ascii="Arial" w:hAnsi="Arial" w:cs="Arial"/>
          <w:sz w:val="18"/>
          <w:szCs w:val="18"/>
        </w:rPr>
      </w:pPr>
      <w:r w:rsidRPr="00FD4840">
        <w:rPr>
          <w:rFonts w:ascii="Arial" w:hAnsi="Arial" w:cs="Arial"/>
          <w:sz w:val="18"/>
          <w:szCs w:val="18"/>
        </w:rPr>
        <w:t>Note: SD – Standard deviation, CV – Coefficient of Variation and CDVI- Cuddy-Della Valle instability index</w:t>
      </w:r>
    </w:p>
    <w:p w14:paraId="1ED547EE" w14:textId="77777777" w:rsidR="00FD4840" w:rsidRPr="00FD4840" w:rsidRDefault="00FD4840" w:rsidP="00FD4840">
      <w:pPr>
        <w:jc w:val="center"/>
        <w:rPr>
          <w:rFonts w:ascii="Arial" w:hAnsi="Arial" w:cs="Arial"/>
          <w:b/>
          <w:sz w:val="20"/>
          <w:szCs w:val="20"/>
        </w:rPr>
      </w:pPr>
      <w:r w:rsidRPr="00FD4840">
        <w:rPr>
          <w:rFonts w:ascii="Arial" w:hAnsi="Arial" w:cs="Arial"/>
          <w:b/>
          <w:sz w:val="20"/>
          <w:szCs w:val="20"/>
        </w:rPr>
        <w:t>Table 4: Instability of brinjal price arrivals quarter wise (2016 – 2024)</w:t>
      </w:r>
    </w:p>
    <w:tbl>
      <w:tblPr>
        <w:tblStyle w:val="TableGrid"/>
        <w:tblW w:w="0" w:type="auto"/>
        <w:jc w:val="center"/>
        <w:tblLook w:val="04A0" w:firstRow="1" w:lastRow="0" w:firstColumn="1" w:lastColumn="0" w:noHBand="0" w:noVBand="1"/>
      </w:tblPr>
      <w:tblGrid>
        <w:gridCol w:w="1255"/>
        <w:gridCol w:w="1530"/>
        <w:gridCol w:w="1620"/>
        <w:gridCol w:w="1530"/>
        <w:gridCol w:w="1890"/>
      </w:tblGrid>
      <w:tr w:rsidR="00FD4840" w:rsidRPr="00FD4840" w14:paraId="4FE94AAA" w14:textId="77777777" w:rsidTr="00C25116">
        <w:trPr>
          <w:jc w:val="center"/>
        </w:trPr>
        <w:tc>
          <w:tcPr>
            <w:tcW w:w="1255" w:type="dxa"/>
          </w:tcPr>
          <w:p w14:paraId="77353D8A"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Year</w:t>
            </w:r>
          </w:p>
        </w:tc>
        <w:tc>
          <w:tcPr>
            <w:tcW w:w="1530" w:type="dxa"/>
            <w:vAlign w:val="center"/>
          </w:tcPr>
          <w:p w14:paraId="5086CD4B" w14:textId="6B227919" w:rsidR="00FD4840" w:rsidRPr="00FD4840" w:rsidRDefault="00FD4840" w:rsidP="00FD4840">
            <w:pPr>
              <w:spacing w:after="0"/>
              <w:jc w:val="center"/>
              <w:rPr>
                <w:rFonts w:ascii="Arial" w:hAnsi="Arial" w:cs="Arial"/>
                <w:sz w:val="20"/>
                <w:szCs w:val="20"/>
              </w:rPr>
            </w:pPr>
            <w:r w:rsidRPr="00944BCC">
              <w:rPr>
                <w:rFonts w:ascii="Arial" w:eastAsia="Times New Roman" w:hAnsi="Arial" w:cs="Arial"/>
                <w:b/>
                <w:bCs/>
                <w:sz w:val="20"/>
                <w:szCs w:val="20"/>
                <w:lang w:val="en-IN" w:eastAsia="en-IN" w:bidi="ta-IN"/>
              </w:rPr>
              <w:t>Quarter I</w:t>
            </w:r>
            <w:r w:rsidRPr="00FD4840">
              <w:rPr>
                <w:rFonts w:ascii="Arial" w:eastAsia="Times New Roman" w:hAnsi="Arial" w:cs="Arial"/>
                <w:color w:val="000000"/>
                <w:sz w:val="20"/>
                <w:szCs w:val="20"/>
              </w:rPr>
              <w:t xml:space="preserve"> (Jan-Mar)</w:t>
            </w:r>
          </w:p>
        </w:tc>
        <w:tc>
          <w:tcPr>
            <w:tcW w:w="1620" w:type="dxa"/>
            <w:vAlign w:val="center"/>
          </w:tcPr>
          <w:p w14:paraId="74CA25D6" w14:textId="77777777" w:rsidR="00FD4840" w:rsidRDefault="00FD4840" w:rsidP="00FD4840">
            <w:pPr>
              <w:spacing w:after="0"/>
              <w:jc w:val="center"/>
              <w:rPr>
                <w:rFonts w:ascii="Arial" w:eastAsia="Times New Roman" w:hAnsi="Arial" w:cs="Arial"/>
                <w:color w:val="000000"/>
                <w:sz w:val="20"/>
                <w:szCs w:val="20"/>
              </w:rPr>
            </w:pPr>
            <w:r w:rsidRPr="00944BCC">
              <w:rPr>
                <w:rFonts w:ascii="Arial" w:eastAsia="Times New Roman" w:hAnsi="Arial" w:cs="Arial"/>
                <w:b/>
                <w:bCs/>
                <w:sz w:val="20"/>
                <w:szCs w:val="20"/>
                <w:lang w:val="en-IN" w:eastAsia="en-IN" w:bidi="ta-IN"/>
              </w:rPr>
              <w:t xml:space="preserve">Quarter </w:t>
            </w:r>
            <w:r>
              <w:rPr>
                <w:rFonts w:ascii="Arial" w:eastAsia="Times New Roman" w:hAnsi="Arial" w:cs="Arial"/>
                <w:b/>
                <w:bCs/>
                <w:sz w:val="20"/>
                <w:szCs w:val="20"/>
                <w:lang w:val="en-IN" w:eastAsia="en-IN" w:bidi="ta-IN"/>
              </w:rPr>
              <w:t>2</w:t>
            </w:r>
            <w:r w:rsidRPr="00FD4840">
              <w:rPr>
                <w:rFonts w:ascii="Arial" w:eastAsia="Times New Roman" w:hAnsi="Arial" w:cs="Arial"/>
                <w:color w:val="000000"/>
                <w:sz w:val="20"/>
                <w:szCs w:val="20"/>
              </w:rPr>
              <w:t xml:space="preserve"> </w:t>
            </w:r>
          </w:p>
          <w:p w14:paraId="5E7EA151" w14:textId="597EE954" w:rsidR="00FD4840" w:rsidRPr="00FD4840" w:rsidRDefault="00FD4840" w:rsidP="00FD4840">
            <w:pPr>
              <w:spacing w:after="0"/>
              <w:jc w:val="center"/>
              <w:rPr>
                <w:rFonts w:ascii="Arial" w:hAnsi="Arial" w:cs="Arial"/>
                <w:sz w:val="20"/>
                <w:szCs w:val="20"/>
              </w:rPr>
            </w:pPr>
            <w:r w:rsidRPr="00FD4840">
              <w:rPr>
                <w:rFonts w:ascii="Arial" w:eastAsia="Times New Roman" w:hAnsi="Arial" w:cs="Arial"/>
                <w:color w:val="000000"/>
                <w:sz w:val="20"/>
                <w:szCs w:val="20"/>
              </w:rPr>
              <w:t>(Apr-Jun)</w:t>
            </w:r>
          </w:p>
        </w:tc>
        <w:tc>
          <w:tcPr>
            <w:tcW w:w="1530" w:type="dxa"/>
            <w:vAlign w:val="center"/>
          </w:tcPr>
          <w:p w14:paraId="3AFF8FEB" w14:textId="719CD5EB" w:rsidR="00FD4840" w:rsidRPr="00FD4840" w:rsidRDefault="00FD4840" w:rsidP="00FD4840">
            <w:pPr>
              <w:spacing w:after="0"/>
              <w:jc w:val="center"/>
              <w:rPr>
                <w:rFonts w:ascii="Arial" w:hAnsi="Arial" w:cs="Arial"/>
                <w:sz w:val="20"/>
                <w:szCs w:val="20"/>
              </w:rPr>
            </w:pPr>
            <w:r w:rsidRPr="00944BCC">
              <w:rPr>
                <w:rFonts w:ascii="Arial" w:eastAsia="Times New Roman" w:hAnsi="Arial" w:cs="Arial"/>
                <w:b/>
                <w:bCs/>
                <w:sz w:val="20"/>
                <w:szCs w:val="20"/>
                <w:lang w:val="en-IN" w:eastAsia="en-IN" w:bidi="ta-IN"/>
              </w:rPr>
              <w:t xml:space="preserve">Quarter </w:t>
            </w:r>
            <w:r>
              <w:rPr>
                <w:rFonts w:ascii="Arial" w:eastAsia="Times New Roman" w:hAnsi="Arial" w:cs="Arial"/>
                <w:b/>
                <w:bCs/>
                <w:sz w:val="20"/>
                <w:szCs w:val="20"/>
                <w:lang w:val="en-IN" w:eastAsia="en-IN" w:bidi="ta-IN"/>
              </w:rPr>
              <w:t>3</w:t>
            </w:r>
            <w:r w:rsidRPr="00FD4840">
              <w:rPr>
                <w:rFonts w:ascii="Arial" w:eastAsia="Times New Roman" w:hAnsi="Arial" w:cs="Arial"/>
                <w:color w:val="000000"/>
                <w:sz w:val="20"/>
                <w:szCs w:val="20"/>
              </w:rPr>
              <w:t xml:space="preserve"> (Jul-Sep)</w:t>
            </w:r>
          </w:p>
        </w:tc>
        <w:tc>
          <w:tcPr>
            <w:tcW w:w="1890" w:type="dxa"/>
            <w:vAlign w:val="center"/>
          </w:tcPr>
          <w:p w14:paraId="378D43F4" w14:textId="77777777" w:rsidR="00FD4840" w:rsidRDefault="00FD4840" w:rsidP="00FD4840">
            <w:pPr>
              <w:spacing w:after="0"/>
              <w:jc w:val="center"/>
              <w:rPr>
                <w:rFonts w:ascii="Arial" w:eastAsia="MS Gothic" w:hAnsi="Arial" w:cs="Arial"/>
                <w:color w:val="000000"/>
                <w:sz w:val="20"/>
                <w:szCs w:val="20"/>
              </w:rPr>
            </w:pPr>
            <w:r w:rsidRPr="00944BCC">
              <w:rPr>
                <w:rFonts w:ascii="Arial" w:eastAsia="Times New Roman" w:hAnsi="Arial" w:cs="Arial"/>
                <w:b/>
                <w:bCs/>
                <w:sz w:val="20"/>
                <w:szCs w:val="20"/>
                <w:lang w:val="en-IN" w:eastAsia="en-IN" w:bidi="ta-IN"/>
              </w:rPr>
              <w:t xml:space="preserve">Quarter </w:t>
            </w:r>
            <w:r>
              <w:rPr>
                <w:rFonts w:ascii="Arial" w:eastAsia="Times New Roman" w:hAnsi="Arial" w:cs="Arial"/>
                <w:b/>
                <w:bCs/>
                <w:sz w:val="20"/>
                <w:szCs w:val="20"/>
                <w:lang w:val="en-IN" w:eastAsia="en-IN" w:bidi="ta-IN"/>
              </w:rPr>
              <w:t>4</w:t>
            </w:r>
            <w:r w:rsidRPr="00FD4840">
              <w:rPr>
                <w:rFonts w:ascii="Arial" w:eastAsia="MS Gothic" w:hAnsi="Arial" w:cs="Arial"/>
                <w:color w:val="000000"/>
                <w:sz w:val="20"/>
                <w:szCs w:val="20"/>
              </w:rPr>
              <w:t xml:space="preserve"> </w:t>
            </w:r>
          </w:p>
          <w:p w14:paraId="79410EFF" w14:textId="326A6ABB" w:rsidR="00FD4840" w:rsidRPr="00FD4840" w:rsidRDefault="00FD4840" w:rsidP="00FD4840">
            <w:pPr>
              <w:spacing w:after="0"/>
              <w:jc w:val="center"/>
              <w:rPr>
                <w:rFonts w:ascii="Arial" w:hAnsi="Arial" w:cs="Arial"/>
                <w:sz w:val="20"/>
                <w:szCs w:val="20"/>
              </w:rPr>
            </w:pPr>
            <w:r w:rsidRPr="00FD4840">
              <w:rPr>
                <w:rFonts w:ascii="Arial" w:eastAsia="MS Gothic" w:hAnsi="Arial" w:cs="Arial"/>
                <w:color w:val="000000"/>
                <w:sz w:val="20"/>
                <w:szCs w:val="20"/>
              </w:rPr>
              <w:t>(Oct-Dec)</w:t>
            </w:r>
          </w:p>
        </w:tc>
      </w:tr>
      <w:tr w:rsidR="00FD4840" w:rsidRPr="00FD4840" w14:paraId="672FFA93" w14:textId="77777777" w:rsidTr="00C25116">
        <w:trPr>
          <w:jc w:val="center"/>
        </w:trPr>
        <w:tc>
          <w:tcPr>
            <w:tcW w:w="1255" w:type="dxa"/>
            <w:vAlign w:val="bottom"/>
          </w:tcPr>
          <w:p w14:paraId="43E249A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2016</w:t>
            </w:r>
          </w:p>
        </w:tc>
        <w:tc>
          <w:tcPr>
            <w:tcW w:w="1530" w:type="dxa"/>
            <w:vAlign w:val="bottom"/>
          </w:tcPr>
          <w:p w14:paraId="5B315D98"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1227.08</w:t>
            </w:r>
          </w:p>
        </w:tc>
        <w:tc>
          <w:tcPr>
            <w:tcW w:w="1620" w:type="dxa"/>
            <w:vAlign w:val="bottom"/>
          </w:tcPr>
          <w:p w14:paraId="0FE071B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1155.79</w:t>
            </w:r>
          </w:p>
        </w:tc>
        <w:tc>
          <w:tcPr>
            <w:tcW w:w="1530" w:type="dxa"/>
            <w:vAlign w:val="bottom"/>
          </w:tcPr>
          <w:p w14:paraId="3076C5EE"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2085.55</w:t>
            </w:r>
          </w:p>
        </w:tc>
        <w:tc>
          <w:tcPr>
            <w:tcW w:w="1890" w:type="dxa"/>
            <w:vAlign w:val="bottom"/>
          </w:tcPr>
          <w:p w14:paraId="5794167F"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2494.07</w:t>
            </w:r>
          </w:p>
        </w:tc>
      </w:tr>
      <w:tr w:rsidR="00FD4840" w:rsidRPr="00FD4840" w14:paraId="68237E7D" w14:textId="77777777" w:rsidTr="00C25116">
        <w:trPr>
          <w:jc w:val="center"/>
        </w:trPr>
        <w:tc>
          <w:tcPr>
            <w:tcW w:w="1255" w:type="dxa"/>
            <w:vAlign w:val="bottom"/>
          </w:tcPr>
          <w:p w14:paraId="36ACBD9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2017</w:t>
            </w:r>
          </w:p>
        </w:tc>
        <w:tc>
          <w:tcPr>
            <w:tcW w:w="1530" w:type="dxa"/>
            <w:vAlign w:val="bottom"/>
          </w:tcPr>
          <w:p w14:paraId="1BF1D15A"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1069.74</w:t>
            </w:r>
          </w:p>
        </w:tc>
        <w:tc>
          <w:tcPr>
            <w:tcW w:w="1620" w:type="dxa"/>
            <w:vAlign w:val="bottom"/>
          </w:tcPr>
          <w:p w14:paraId="26F92378"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2671.04</w:t>
            </w:r>
          </w:p>
        </w:tc>
        <w:tc>
          <w:tcPr>
            <w:tcW w:w="1530" w:type="dxa"/>
            <w:vAlign w:val="bottom"/>
          </w:tcPr>
          <w:p w14:paraId="3ED267CB"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2048.72</w:t>
            </w:r>
          </w:p>
        </w:tc>
        <w:tc>
          <w:tcPr>
            <w:tcW w:w="1890" w:type="dxa"/>
            <w:vAlign w:val="bottom"/>
          </w:tcPr>
          <w:p w14:paraId="28E4AF3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2756.01</w:t>
            </w:r>
          </w:p>
        </w:tc>
      </w:tr>
      <w:tr w:rsidR="00FD4840" w:rsidRPr="00FD4840" w14:paraId="5116CB18" w14:textId="77777777" w:rsidTr="00C25116">
        <w:trPr>
          <w:jc w:val="center"/>
        </w:trPr>
        <w:tc>
          <w:tcPr>
            <w:tcW w:w="1255" w:type="dxa"/>
            <w:vAlign w:val="bottom"/>
          </w:tcPr>
          <w:p w14:paraId="34B87E9E"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lastRenderedPageBreak/>
              <w:t>2018</w:t>
            </w:r>
          </w:p>
        </w:tc>
        <w:tc>
          <w:tcPr>
            <w:tcW w:w="1530" w:type="dxa"/>
            <w:vAlign w:val="bottom"/>
          </w:tcPr>
          <w:p w14:paraId="24DE3AE2"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1954.86</w:t>
            </w:r>
          </w:p>
        </w:tc>
        <w:tc>
          <w:tcPr>
            <w:tcW w:w="1620" w:type="dxa"/>
            <w:vAlign w:val="bottom"/>
          </w:tcPr>
          <w:p w14:paraId="7C85AE8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2671.04</w:t>
            </w:r>
          </w:p>
        </w:tc>
        <w:tc>
          <w:tcPr>
            <w:tcW w:w="1530" w:type="dxa"/>
            <w:vAlign w:val="bottom"/>
          </w:tcPr>
          <w:p w14:paraId="2F84E38F"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2108.43</w:t>
            </w:r>
          </w:p>
        </w:tc>
        <w:tc>
          <w:tcPr>
            <w:tcW w:w="1890" w:type="dxa"/>
            <w:vAlign w:val="bottom"/>
          </w:tcPr>
          <w:p w14:paraId="181AA41E"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1434.94</w:t>
            </w:r>
          </w:p>
        </w:tc>
      </w:tr>
      <w:tr w:rsidR="00FD4840" w:rsidRPr="00FD4840" w14:paraId="7235B159" w14:textId="77777777" w:rsidTr="00C25116">
        <w:trPr>
          <w:jc w:val="center"/>
        </w:trPr>
        <w:tc>
          <w:tcPr>
            <w:tcW w:w="1255" w:type="dxa"/>
            <w:vAlign w:val="bottom"/>
          </w:tcPr>
          <w:p w14:paraId="727A3A66"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2019</w:t>
            </w:r>
          </w:p>
        </w:tc>
        <w:tc>
          <w:tcPr>
            <w:tcW w:w="1530" w:type="dxa"/>
            <w:vAlign w:val="bottom"/>
          </w:tcPr>
          <w:p w14:paraId="561F3D5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1257.68</w:t>
            </w:r>
          </w:p>
        </w:tc>
        <w:tc>
          <w:tcPr>
            <w:tcW w:w="1620" w:type="dxa"/>
            <w:vAlign w:val="bottom"/>
          </w:tcPr>
          <w:p w14:paraId="0781D841"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3523.98</w:t>
            </w:r>
          </w:p>
        </w:tc>
        <w:tc>
          <w:tcPr>
            <w:tcW w:w="1530" w:type="dxa"/>
            <w:vAlign w:val="bottom"/>
          </w:tcPr>
          <w:p w14:paraId="1B51E352"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2795.70</w:t>
            </w:r>
          </w:p>
        </w:tc>
        <w:tc>
          <w:tcPr>
            <w:tcW w:w="1890" w:type="dxa"/>
            <w:vAlign w:val="bottom"/>
          </w:tcPr>
          <w:p w14:paraId="2F8A92F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2787.85</w:t>
            </w:r>
          </w:p>
        </w:tc>
      </w:tr>
      <w:tr w:rsidR="00FD4840" w:rsidRPr="00FD4840" w14:paraId="3DE87CD3" w14:textId="77777777" w:rsidTr="00C25116">
        <w:trPr>
          <w:jc w:val="center"/>
        </w:trPr>
        <w:tc>
          <w:tcPr>
            <w:tcW w:w="1255" w:type="dxa"/>
            <w:vAlign w:val="bottom"/>
          </w:tcPr>
          <w:p w14:paraId="10E1A171"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2020</w:t>
            </w:r>
          </w:p>
        </w:tc>
        <w:tc>
          <w:tcPr>
            <w:tcW w:w="1530" w:type="dxa"/>
            <w:vAlign w:val="bottom"/>
          </w:tcPr>
          <w:p w14:paraId="3AFB142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2294.56</w:t>
            </w:r>
          </w:p>
        </w:tc>
        <w:tc>
          <w:tcPr>
            <w:tcW w:w="1620" w:type="dxa"/>
            <w:vAlign w:val="bottom"/>
          </w:tcPr>
          <w:p w14:paraId="4D40635F"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2333.33</w:t>
            </w:r>
          </w:p>
        </w:tc>
        <w:tc>
          <w:tcPr>
            <w:tcW w:w="1530" w:type="dxa"/>
            <w:vAlign w:val="bottom"/>
          </w:tcPr>
          <w:p w14:paraId="3A31197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3724.71</w:t>
            </w:r>
          </w:p>
        </w:tc>
        <w:tc>
          <w:tcPr>
            <w:tcW w:w="1890" w:type="dxa"/>
            <w:vAlign w:val="bottom"/>
          </w:tcPr>
          <w:p w14:paraId="08ABB26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3208.34</w:t>
            </w:r>
          </w:p>
        </w:tc>
      </w:tr>
      <w:tr w:rsidR="00FD4840" w:rsidRPr="00FD4840" w14:paraId="5F3B90BD" w14:textId="77777777" w:rsidTr="00C25116">
        <w:trPr>
          <w:jc w:val="center"/>
        </w:trPr>
        <w:tc>
          <w:tcPr>
            <w:tcW w:w="1255" w:type="dxa"/>
            <w:vAlign w:val="bottom"/>
          </w:tcPr>
          <w:p w14:paraId="1B098F3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2021</w:t>
            </w:r>
          </w:p>
        </w:tc>
        <w:tc>
          <w:tcPr>
            <w:tcW w:w="1530" w:type="dxa"/>
            <w:vAlign w:val="bottom"/>
          </w:tcPr>
          <w:p w14:paraId="58C7B4F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1732.75</w:t>
            </w:r>
          </w:p>
        </w:tc>
        <w:tc>
          <w:tcPr>
            <w:tcW w:w="1620" w:type="dxa"/>
            <w:vAlign w:val="bottom"/>
          </w:tcPr>
          <w:p w14:paraId="0075C02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3173.43</w:t>
            </w:r>
          </w:p>
        </w:tc>
        <w:tc>
          <w:tcPr>
            <w:tcW w:w="1530" w:type="dxa"/>
            <w:vAlign w:val="bottom"/>
          </w:tcPr>
          <w:p w14:paraId="405A0F0F"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3550.30</w:t>
            </w:r>
          </w:p>
        </w:tc>
        <w:tc>
          <w:tcPr>
            <w:tcW w:w="1890" w:type="dxa"/>
            <w:vAlign w:val="bottom"/>
          </w:tcPr>
          <w:p w14:paraId="5A00795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3554.77</w:t>
            </w:r>
          </w:p>
        </w:tc>
      </w:tr>
      <w:tr w:rsidR="00FD4840" w:rsidRPr="00FD4840" w14:paraId="472F7790" w14:textId="77777777" w:rsidTr="00C25116">
        <w:trPr>
          <w:jc w:val="center"/>
        </w:trPr>
        <w:tc>
          <w:tcPr>
            <w:tcW w:w="1255" w:type="dxa"/>
            <w:vAlign w:val="bottom"/>
          </w:tcPr>
          <w:p w14:paraId="0B2C7ADB"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2022</w:t>
            </w:r>
          </w:p>
        </w:tc>
        <w:tc>
          <w:tcPr>
            <w:tcW w:w="1530" w:type="dxa"/>
            <w:vAlign w:val="bottom"/>
          </w:tcPr>
          <w:p w14:paraId="4471CF0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2298.61</w:t>
            </w:r>
          </w:p>
        </w:tc>
        <w:tc>
          <w:tcPr>
            <w:tcW w:w="1620" w:type="dxa"/>
            <w:vAlign w:val="bottom"/>
          </w:tcPr>
          <w:p w14:paraId="5D1FB3C7"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4245.01</w:t>
            </w:r>
          </w:p>
        </w:tc>
        <w:tc>
          <w:tcPr>
            <w:tcW w:w="1530" w:type="dxa"/>
            <w:vAlign w:val="bottom"/>
          </w:tcPr>
          <w:p w14:paraId="2440C5A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3555.26</w:t>
            </w:r>
          </w:p>
        </w:tc>
        <w:tc>
          <w:tcPr>
            <w:tcW w:w="1890" w:type="dxa"/>
            <w:vAlign w:val="bottom"/>
          </w:tcPr>
          <w:p w14:paraId="63EAF11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2928.40</w:t>
            </w:r>
          </w:p>
        </w:tc>
      </w:tr>
      <w:tr w:rsidR="00FD4840" w:rsidRPr="00FD4840" w14:paraId="76C4D14D" w14:textId="77777777" w:rsidTr="00C25116">
        <w:trPr>
          <w:jc w:val="center"/>
        </w:trPr>
        <w:tc>
          <w:tcPr>
            <w:tcW w:w="1255" w:type="dxa"/>
            <w:vAlign w:val="bottom"/>
          </w:tcPr>
          <w:p w14:paraId="030AAD5A"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2023</w:t>
            </w:r>
          </w:p>
        </w:tc>
        <w:tc>
          <w:tcPr>
            <w:tcW w:w="1530" w:type="dxa"/>
            <w:vAlign w:val="bottom"/>
          </w:tcPr>
          <w:p w14:paraId="4BA90799"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2206.58</w:t>
            </w:r>
          </w:p>
        </w:tc>
        <w:tc>
          <w:tcPr>
            <w:tcW w:w="1620" w:type="dxa"/>
            <w:vAlign w:val="bottom"/>
          </w:tcPr>
          <w:p w14:paraId="2E95516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4484.94</w:t>
            </w:r>
          </w:p>
        </w:tc>
        <w:tc>
          <w:tcPr>
            <w:tcW w:w="1530" w:type="dxa"/>
            <w:vAlign w:val="bottom"/>
          </w:tcPr>
          <w:p w14:paraId="315FA3B9"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4202.23</w:t>
            </w:r>
          </w:p>
        </w:tc>
        <w:tc>
          <w:tcPr>
            <w:tcW w:w="1890" w:type="dxa"/>
            <w:vAlign w:val="bottom"/>
          </w:tcPr>
          <w:p w14:paraId="3D18AD8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3142.20</w:t>
            </w:r>
          </w:p>
        </w:tc>
      </w:tr>
      <w:tr w:rsidR="00FD4840" w:rsidRPr="00FD4840" w14:paraId="424A68E4" w14:textId="77777777" w:rsidTr="00C25116">
        <w:trPr>
          <w:jc w:val="center"/>
        </w:trPr>
        <w:tc>
          <w:tcPr>
            <w:tcW w:w="1255" w:type="dxa"/>
            <w:vAlign w:val="bottom"/>
          </w:tcPr>
          <w:p w14:paraId="779E73F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2024</w:t>
            </w:r>
          </w:p>
        </w:tc>
        <w:tc>
          <w:tcPr>
            <w:tcW w:w="1530" w:type="dxa"/>
            <w:vAlign w:val="bottom"/>
          </w:tcPr>
          <w:p w14:paraId="14D3309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2557.10</w:t>
            </w:r>
          </w:p>
        </w:tc>
        <w:tc>
          <w:tcPr>
            <w:tcW w:w="1620" w:type="dxa"/>
            <w:vAlign w:val="bottom"/>
          </w:tcPr>
          <w:p w14:paraId="04FB8EF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4439.75</w:t>
            </w:r>
          </w:p>
        </w:tc>
        <w:tc>
          <w:tcPr>
            <w:tcW w:w="1530" w:type="dxa"/>
            <w:vAlign w:val="bottom"/>
          </w:tcPr>
          <w:p w14:paraId="41A91EA2"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4978.25</w:t>
            </w:r>
          </w:p>
        </w:tc>
        <w:tc>
          <w:tcPr>
            <w:tcW w:w="1890" w:type="dxa"/>
            <w:vAlign w:val="bottom"/>
          </w:tcPr>
          <w:p w14:paraId="1008F277"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4510.21</w:t>
            </w:r>
          </w:p>
        </w:tc>
      </w:tr>
      <w:tr w:rsidR="00FD4840" w:rsidRPr="00FD4840" w14:paraId="7AB5F7C2" w14:textId="77777777" w:rsidTr="00C25116">
        <w:trPr>
          <w:jc w:val="center"/>
        </w:trPr>
        <w:tc>
          <w:tcPr>
            <w:tcW w:w="1255" w:type="dxa"/>
          </w:tcPr>
          <w:p w14:paraId="3BA6CC5E"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SD</w:t>
            </w:r>
          </w:p>
        </w:tc>
        <w:tc>
          <w:tcPr>
            <w:tcW w:w="1530" w:type="dxa"/>
          </w:tcPr>
          <w:p w14:paraId="08FB0E5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547.51</w:t>
            </w:r>
          </w:p>
        </w:tc>
        <w:tc>
          <w:tcPr>
            <w:tcW w:w="1620" w:type="dxa"/>
            <w:vAlign w:val="bottom"/>
          </w:tcPr>
          <w:p w14:paraId="2260D69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1110.97</w:t>
            </w:r>
          </w:p>
        </w:tc>
        <w:tc>
          <w:tcPr>
            <w:tcW w:w="1530" w:type="dxa"/>
          </w:tcPr>
          <w:p w14:paraId="7814922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1037.21</w:t>
            </w:r>
          </w:p>
        </w:tc>
        <w:tc>
          <w:tcPr>
            <w:tcW w:w="1890" w:type="dxa"/>
            <w:vAlign w:val="bottom"/>
          </w:tcPr>
          <w:p w14:paraId="4836D5D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826.40</w:t>
            </w:r>
          </w:p>
        </w:tc>
      </w:tr>
      <w:tr w:rsidR="00FD4840" w:rsidRPr="00FD4840" w14:paraId="18C292B1" w14:textId="77777777" w:rsidTr="00C25116">
        <w:trPr>
          <w:jc w:val="center"/>
        </w:trPr>
        <w:tc>
          <w:tcPr>
            <w:tcW w:w="1255" w:type="dxa"/>
          </w:tcPr>
          <w:p w14:paraId="31EED433"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MEAN</w:t>
            </w:r>
          </w:p>
        </w:tc>
        <w:tc>
          <w:tcPr>
            <w:tcW w:w="1530" w:type="dxa"/>
          </w:tcPr>
          <w:p w14:paraId="324F72C8"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1844.33</w:t>
            </w:r>
          </w:p>
        </w:tc>
        <w:tc>
          <w:tcPr>
            <w:tcW w:w="1620" w:type="dxa"/>
            <w:vAlign w:val="bottom"/>
          </w:tcPr>
          <w:p w14:paraId="2CF33CB9"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3188.70</w:t>
            </w:r>
          </w:p>
        </w:tc>
        <w:tc>
          <w:tcPr>
            <w:tcW w:w="1530" w:type="dxa"/>
            <w:vAlign w:val="bottom"/>
          </w:tcPr>
          <w:p w14:paraId="0A6D456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3227.68</w:t>
            </w:r>
          </w:p>
        </w:tc>
        <w:tc>
          <w:tcPr>
            <w:tcW w:w="1890" w:type="dxa"/>
          </w:tcPr>
          <w:p w14:paraId="1D0D0D4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2979.64</w:t>
            </w:r>
          </w:p>
        </w:tc>
      </w:tr>
      <w:tr w:rsidR="00FD4840" w:rsidRPr="00FD4840" w14:paraId="3B62FC51" w14:textId="77777777" w:rsidTr="00C25116">
        <w:trPr>
          <w:jc w:val="center"/>
        </w:trPr>
        <w:tc>
          <w:tcPr>
            <w:tcW w:w="1255" w:type="dxa"/>
          </w:tcPr>
          <w:p w14:paraId="7B82517C" w14:textId="55FFB908"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CV</w:t>
            </w:r>
            <w:r w:rsidR="001976D0" w:rsidRPr="00A143E6">
              <w:rPr>
                <w:rFonts w:ascii="Arial" w:hAnsi="Arial" w:cs="Arial"/>
                <w:b/>
                <w:bCs/>
                <w:sz w:val="20"/>
                <w:szCs w:val="20"/>
              </w:rPr>
              <w:t xml:space="preserve"> </w:t>
            </w:r>
            <w:r w:rsidRPr="00A143E6">
              <w:rPr>
                <w:rFonts w:ascii="Arial" w:hAnsi="Arial" w:cs="Arial"/>
                <w:b/>
                <w:bCs/>
                <w:sz w:val="20"/>
                <w:szCs w:val="20"/>
              </w:rPr>
              <w:t>(%)</w:t>
            </w:r>
          </w:p>
        </w:tc>
        <w:tc>
          <w:tcPr>
            <w:tcW w:w="1530" w:type="dxa"/>
            <w:vAlign w:val="bottom"/>
          </w:tcPr>
          <w:p w14:paraId="517D034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29.69</w:t>
            </w:r>
          </w:p>
        </w:tc>
        <w:tc>
          <w:tcPr>
            <w:tcW w:w="1620" w:type="dxa"/>
            <w:vAlign w:val="bottom"/>
          </w:tcPr>
          <w:p w14:paraId="43F4613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34.84</w:t>
            </w:r>
          </w:p>
        </w:tc>
        <w:tc>
          <w:tcPr>
            <w:tcW w:w="1530" w:type="dxa"/>
            <w:vAlign w:val="bottom"/>
          </w:tcPr>
          <w:p w14:paraId="11413B78"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32.13</w:t>
            </w:r>
          </w:p>
        </w:tc>
        <w:tc>
          <w:tcPr>
            <w:tcW w:w="1890" w:type="dxa"/>
            <w:vAlign w:val="bottom"/>
          </w:tcPr>
          <w:p w14:paraId="0E93139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27.73</w:t>
            </w:r>
          </w:p>
        </w:tc>
      </w:tr>
      <w:tr w:rsidR="00FD4840" w:rsidRPr="00FD4840" w14:paraId="50B6A1A6" w14:textId="77777777" w:rsidTr="00C25116">
        <w:trPr>
          <w:jc w:val="center"/>
        </w:trPr>
        <w:tc>
          <w:tcPr>
            <w:tcW w:w="1255" w:type="dxa"/>
          </w:tcPr>
          <w:p w14:paraId="5F768A50" w14:textId="4E6A548D"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CDVI</w:t>
            </w:r>
            <w:r w:rsidR="001976D0" w:rsidRPr="00A143E6">
              <w:rPr>
                <w:rFonts w:ascii="Arial" w:hAnsi="Arial" w:cs="Arial"/>
                <w:b/>
                <w:bCs/>
                <w:sz w:val="20"/>
                <w:szCs w:val="20"/>
              </w:rPr>
              <w:t xml:space="preserve"> </w:t>
            </w:r>
            <w:r w:rsidRPr="00A143E6">
              <w:rPr>
                <w:rFonts w:ascii="Arial" w:hAnsi="Arial" w:cs="Arial"/>
                <w:b/>
                <w:bCs/>
                <w:sz w:val="20"/>
                <w:szCs w:val="20"/>
              </w:rPr>
              <w:t>(%)</w:t>
            </w:r>
          </w:p>
        </w:tc>
        <w:tc>
          <w:tcPr>
            <w:tcW w:w="1530" w:type="dxa"/>
            <w:vAlign w:val="bottom"/>
          </w:tcPr>
          <w:p w14:paraId="61A5059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16.79</w:t>
            </w:r>
          </w:p>
        </w:tc>
        <w:tc>
          <w:tcPr>
            <w:tcW w:w="1620" w:type="dxa"/>
            <w:vAlign w:val="bottom"/>
          </w:tcPr>
          <w:p w14:paraId="12D351B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16.67</w:t>
            </w:r>
          </w:p>
        </w:tc>
        <w:tc>
          <w:tcPr>
            <w:tcW w:w="1530" w:type="dxa"/>
            <w:vAlign w:val="bottom"/>
          </w:tcPr>
          <w:p w14:paraId="4FF36CC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9.63</w:t>
            </w:r>
          </w:p>
        </w:tc>
        <w:tc>
          <w:tcPr>
            <w:tcW w:w="1890" w:type="dxa"/>
            <w:vAlign w:val="bottom"/>
          </w:tcPr>
          <w:p w14:paraId="48A08261"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19.34</w:t>
            </w:r>
          </w:p>
        </w:tc>
      </w:tr>
      <w:tr w:rsidR="00FD4840" w:rsidRPr="00FD4840" w14:paraId="4C9E689F" w14:textId="77777777" w:rsidTr="00C25116">
        <w:trPr>
          <w:jc w:val="center"/>
        </w:trPr>
        <w:tc>
          <w:tcPr>
            <w:tcW w:w="1255" w:type="dxa"/>
          </w:tcPr>
          <w:p w14:paraId="0964320D"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Range</w:t>
            </w:r>
          </w:p>
        </w:tc>
        <w:tc>
          <w:tcPr>
            <w:tcW w:w="1530" w:type="dxa"/>
          </w:tcPr>
          <w:p w14:paraId="63E0E0E8"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Medium</w:t>
            </w:r>
          </w:p>
        </w:tc>
        <w:tc>
          <w:tcPr>
            <w:tcW w:w="1620" w:type="dxa"/>
          </w:tcPr>
          <w:p w14:paraId="4521095C"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Medium</w:t>
            </w:r>
          </w:p>
        </w:tc>
        <w:tc>
          <w:tcPr>
            <w:tcW w:w="1530" w:type="dxa"/>
          </w:tcPr>
          <w:p w14:paraId="1F70E989"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Low</w:t>
            </w:r>
          </w:p>
        </w:tc>
        <w:tc>
          <w:tcPr>
            <w:tcW w:w="1890" w:type="dxa"/>
          </w:tcPr>
          <w:p w14:paraId="49BC01D0"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Medium</w:t>
            </w:r>
          </w:p>
        </w:tc>
      </w:tr>
    </w:tbl>
    <w:p w14:paraId="7420705A" w14:textId="77777777" w:rsidR="00FD4840" w:rsidRPr="00FD4840" w:rsidRDefault="00FD4840" w:rsidP="00FD4840">
      <w:pPr>
        <w:jc w:val="both"/>
        <w:rPr>
          <w:rFonts w:ascii="Arial" w:hAnsi="Arial" w:cs="Arial"/>
          <w:sz w:val="18"/>
          <w:szCs w:val="18"/>
        </w:rPr>
      </w:pPr>
      <w:r w:rsidRPr="00FD4840">
        <w:rPr>
          <w:rFonts w:ascii="Arial" w:hAnsi="Arial" w:cs="Arial"/>
          <w:sz w:val="18"/>
          <w:szCs w:val="18"/>
        </w:rPr>
        <w:t>Note: SD – Standard deviation, CV – Coefficient of Variation and CDVI- Cuddy-Della Valle instability index</w:t>
      </w:r>
    </w:p>
    <w:p w14:paraId="10F90663" w14:textId="55198367" w:rsidR="00F83A24" w:rsidRPr="001976D0" w:rsidRDefault="001976D0" w:rsidP="001976D0">
      <w:pPr>
        <w:jc w:val="both"/>
        <w:rPr>
          <w:rFonts w:ascii="Arial" w:eastAsia="Times New Roman" w:hAnsi="Arial" w:cs="Arial"/>
          <w:b/>
          <w:bCs/>
          <w:szCs w:val="20"/>
          <w:lang w:val="en-IN" w:eastAsia="en-IN" w:bidi="ta-IN"/>
        </w:rPr>
      </w:pPr>
      <w:r>
        <w:rPr>
          <w:rFonts w:ascii="Arial" w:eastAsia="Times New Roman" w:hAnsi="Arial" w:cs="Arial"/>
          <w:b/>
          <w:bCs/>
          <w:szCs w:val="20"/>
          <w:lang w:val="en-IN" w:eastAsia="en-IN" w:bidi="ta-IN"/>
        </w:rPr>
        <w:t>4</w:t>
      </w:r>
      <w:r w:rsidR="008B451B" w:rsidRPr="008B451B">
        <w:rPr>
          <w:rFonts w:ascii="Arial" w:eastAsia="Times New Roman" w:hAnsi="Arial" w:cs="Arial"/>
          <w:b/>
          <w:bCs/>
          <w:szCs w:val="20"/>
          <w:lang w:val="en-IN" w:eastAsia="en-IN" w:bidi="ta-IN"/>
        </w:rPr>
        <w:t xml:space="preserve">.3. </w:t>
      </w:r>
      <w:r w:rsidRPr="001976D0">
        <w:rPr>
          <w:rFonts w:ascii="Arial" w:eastAsia="Times New Roman" w:hAnsi="Arial" w:cs="Arial"/>
          <w:b/>
          <w:bCs/>
          <w:szCs w:val="20"/>
          <w:lang w:val="en-IN" w:eastAsia="en-IN" w:bidi="ta-IN"/>
        </w:rPr>
        <w:t>Forecast of Production, Yield and Price arrivals of brinjal</w:t>
      </w:r>
    </w:p>
    <w:p w14:paraId="539CDCDD" w14:textId="32B19ABE" w:rsidR="005F63F3" w:rsidRPr="00A143E6" w:rsidRDefault="001976D0" w:rsidP="00A143E6">
      <w:pPr>
        <w:spacing w:after="0" w:line="240" w:lineRule="auto"/>
        <w:ind w:firstLine="720"/>
        <w:jc w:val="both"/>
        <w:rPr>
          <w:rFonts w:ascii="Arial" w:eastAsia="Times New Roman" w:hAnsi="Arial" w:cs="Arial"/>
          <w:sz w:val="20"/>
          <w:szCs w:val="20"/>
        </w:rPr>
      </w:pPr>
      <w:r w:rsidRPr="00A143E6">
        <w:rPr>
          <w:rFonts w:ascii="Arial" w:hAnsi="Arial" w:cs="Arial"/>
          <w:sz w:val="20"/>
          <w:szCs w:val="20"/>
        </w:rPr>
        <w:t xml:space="preserve">From the collected data, the forecast production and yield of brinjal calculating by using the Casual Model Approach, as shown in Table 5. </w:t>
      </w:r>
      <w:r w:rsidR="005F63F3" w:rsidRPr="00A143E6">
        <w:rPr>
          <w:rFonts w:ascii="Arial" w:eastAsia="Times New Roman" w:hAnsi="Arial" w:cs="Arial"/>
          <w:sz w:val="20"/>
          <w:szCs w:val="20"/>
        </w:rPr>
        <w:t xml:space="preserve">Both production and yield exhibit a steady upward trend as a result of the projected value displayed in Table 6, indicating possible advancements in crop management, agricultural practices, and technological adoption. Production is predicted to rise gradually from 21.38 million </w:t>
      </w:r>
      <w:proofErr w:type="spellStart"/>
      <w:r w:rsidR="005F63F3" w:rsidRPr="00A143E6">
        <w:rPr>
          <w:rFonts w:ascii="Arial" w:eastAsia="Times New Roman" w:hAnsi="Arial" w:cs="Arial"/>
          <w:sz w:val="20"/>
          <w:szCs w:val="20"/>
        </w:rPr>
        <w:t>tonnes</w:t>
      </w:r>
      <w:proofErr w:type="spellEnd"/>
      <w:r w:rsidR="005F63F3" w:rsidRPr="00A143E6">
        <w:rPr>
          <w:rFonts w:ascii="Arial" w:eastAsia="Times New Roman" w:hAnsi="Arial" w:cs="Arial"/>
          <w:sz w:val="20"/>
          <w:szCs w:val="20"/>
        </w:rPr>
        <w:t xml:space="preserve"> in 2024 to 23.15 million </w:t>
      </w:r>
      <w:proofErr w:type="spellStart"/>
      <w:r w:rsidR="005F63F3" w:rsidRPr="00A143E6">
        <w:rPr>
          <w:rFonts w:ascii="Arial" w:eastAsia="Times New Roman" w:hAnsi="Arial" w:cs="Arial"/>
          <w:sz w:val="20"/>
          <w:szCs w:val="20"/>
        </w:rPr>
        <w:t>tonnes</w:t>
      </w:r>
      <w:proofErr w:type="spellEnd"/>
      <w:r w:rsidR="005F63F3" w:rsidRPr="00A143E6">
        <w:rPr>
          <w:rFonts w:ascii="Arial" w:eastAsia="Times New Roman" w:hAnsi="Arial" w:cs="Arial"/>
          <w:sz w:val="20"/>
          <w:szCs w:val="20"/>
        </w:rPr>
        <w:t xml:space="preserve"> by 2030. This shows a growth of about 8% over the course of the seven years, suggesting either increased production or continuous expansion of the agricultural area. In contrast, the yield per hectare increased from 26,165.63 kg/ha in 2024 to 27,639.60 kg/ha in 2030. This steady rise indicates that things like better agronomic techniques, higher-quality seeds, and potentially climate-resilient technology are boosting productivity.</w:t>
      </w:r>
      <w:r w:rsidR="00A143E6">
        <w:rPr>
          <w:rFonts w:ascii="Arial" w:eastAsia="Times New Roman" w:hAnsi="Arial" w:cs="Arial"/>
          <w:sz w:val="20"/>
          <w:szCs w:val="20"/>
        </w:rPr>
        <w:t xml:space="preserve"> </w:t>
      </w:r>
      <w:r w:rsidR="005F63F3" w:rsidRPr="00A143E6">
        <w:rPr>
          <w:rFonts w:ascii="Arial" w:eastAsia="Times New Roman" w:hAnsi="Arial" w:cs="Arial"/>
          <w:sz w:val="20"/>
          <w:szCs w:val="20"/>
        </w:rPr>
        <w:t>The concurrent increase in yield and production suggests that brinjal cultivation has a bright future. However, supportive actions in irrigation, pest control, market access, and input supply chains will be crucial to achieving these estimates.</w:t>
      </w:r>
      <w:r w:rsidR="00A143E6">
        <w:rPr>
          <w:rFonts w:ascii="Arial" w:eastAsia="Times New Roman" w:hAnsi="Arial" w:cs="Arial"/>
          <w:sz w:val="20"/>
          <w:szCs w:val="20"/>
        </w:rPr>
        <w:t xml:space="preserve"> </w:t>
      </w:r>
      <w:r w:rsidR="005F63F3" w:rsidRPr="00A143E6">
        <w:rPr>
          <w:rFonts w:ascii="Arial" w:eastAsia="Times New Roman" w:hAnsi="Arial" w:cs="Arial"/>
          <w:sz w:val="20"/>
          <w:szCs w:val="20"/>
        </w:rPr>
        <w:t xml:space="preserve">This development is probably going to help satisfy the growing demand brought on by population increase and changing food habits. </w:t>
      </w:r>
    </w:p>
    <w:p w14:paraId="6E85C6AA" w14:textId="77777777" w:rsidR="005F63F3" w:rsidRPr="00A143E6" w:rsidRDefault="005F63F3" w:rsidP="00A143E6">
      <w:pPr>
        <w:spacing w:after="0" w:line="240" w:lineRule="auto"/>
        <w:jc w:val="both"/>
        <w:rPr>
          <w:rFonts w:ascii="Arial" w:eastAsia="Times New Roman" w:hAnsi="Arial" w:cs="Arial"/>
          <w:sz w:val="20"/>
          <w:szCs w:val="20"/>
        </w:rPr>
      </w:pPr>
    </w:p>
    <w:p w14:paraId="225E7667" w14:textId="1398A22D" w:rsidR="0067646A" w:rsidRPr="00A143E6" w:rsidRDefault="0067646A" w:rsidP="00A143E6">
      <w:pPr>
        <w:spacing w:after="0" w:line="240" w:lineRule="auto"/>
        <w:ind w:firstLine="720"/>
        <w:jc w:val="both"/>
        <w:rPr>
          <w:rFonts w:ascii="Arial" w:eastAsia="Times New Roman" w:hAnsi="Arial" w:cs="Arial"/>
          <w:sz w:val="20"/>
          <w:szCs w:val="20"/>
        </w:rPr>
      </w:pPr>
      <w:r w:rsidRPr="00A143E6">
        <w:rPr>
          <w:rFonts w:ascii="Arial" w:eastAsia="Times New Roman" w:hAnsi="Arial" w:cs="Arial"/>
          <w:sz w:val="20"/>
          <w:szCs w:val="20"/>
        </w:rPr>
        <w:t xml:space="preserve">However, continued investment in infrastructure, agricultural technologies, and ecologically friendly practices will be necessary to maintain this development. Although the anticipated increase in output is promising, in order to </w:t>
      </w:r>
      <w:proofErr w:type="spellStart"/>
      <w:r w:rsidRPr="00A143E6">
        <w:rPr>
          <w:rFonts w:ascii="Arial" w:eastAsia="Times New Roman" w:hAnsi="Arial" w:cs="Arial"/>
          <w:sz w:val="20"/>
          <w:szCs w:val="20"/>
        </w:rPr>
        <w:t>optimise</w:t>
      </w:r>
      <w:proofErr w:type="spellEnd"/>
      <w:r w:rsidRPr="00A143E6">
        <w:rPr>
          <w:rFonts w:ascii="Arial" w:eastAsia="Times New Roman" w:hAnsi="Arial" w:cs="Arial"/>
          <w:sz w:val="20"/>
          <w:szCs w:val="20"/>
        </w:rPr>
        <w:t xml:space="preserve"> the gains, policies </w:t>
      </w:r>
      <w:proofErr w:type="spellStart"/>
      <w:r w:rsidRPr="00A143E6">
        <w:rPr>
          <w:rFonts w:ascii="Arial" w:eastAsia="Times New Roman" w:hAnsi="Arial" w:cs="Arial"/>
          <w:sz w:val="20"/>
          <w:szCs w:val="20"/>
        </w:rPr>
        <w:t>centred</w:t>
      </w:r>
      <w:proofErr w:type="spellEnd"/>
      <w:r w:rsidRPr="00A143E6">
        <w:rPr>
          <w:rFonts w:ascii="Arial" w:eastAsia="Times New Roman" w:hAnsi="Arial" w:cs="Arial"/>
          <w:sz w:val="20"/>
          <w:szCs w:val="20"/>
        </w:rPr>
        <w:t xml:space="preserve"> on market </w:t>
      </w:r>
      <w:proofErr w:type="spellStart"/>
      <w:r w:rsidRPr="00A143E6">
        <w:rPr>
          <w:rFonts w:ascii="Arial" w:eastAsia="Times New Roman" w:hAnsi="Arial" w:cs="Arial"/>
          <w:sz w:val="20"/>
          <w:szCs w:val="20"/>
        </w:rPr>
        <w:t>stabilisation</w:t>
      </w:r>
      <w:proofErr w:type="spellEnd"/>
      <w:r w:rsidRPr="00A143E6">
        <w:rPr>
          <w:rFonts w:ascii="Arial" w:eastAsia="Times New Roman" w:hAnsi="Arial" w:cs="Arial"/>
          <w:sz w:val="20"/>
          <w:szCs w:val="20"/>
        </w:rPr>
        <w:t>, reducing post-harvest losses, and guaranteeing equitable distribution must be implemented. The use of cutting-edge technologies, the creation of high-performing crop varieties, improved farm management, and strong policy backing are some of the reasons for the increase in yield. All things considered, the consistent increase in productivity demonstrates important advancements in the agricultural sector, which are essential for attaining food security and managing upcoming demand challenges.</w:t>
      </w:r>
    </w:p>
    <w:p w14:paraId="61925D0E" w14:textId="77777777" w:rsidR="0067646A" w:rsidRPr="0067646A" w:rsidRDefault="0067646A" w:rsidP="0067646A">
      <w:pPr>
        <w:spacing w:after="0" w:line="240" w:lineRule="auto"/>
        <w:rPr>
          <w:rFonts w:ascii="Times New Roman" w:eastAsia="Times New Roman" w:hAnsi="Times New Roman" w:cs="Times New Roman"/>
          <w:sz w:val="24"/>
          <w:szCs w:val="24"/>
        </w:rPr>
      </w:pPr>
    </w:p>
    <w:p w14:paraId="27840C29" w14:textId="39A595FC" w:rsidR="00A143E6" w:rsidRDefault="001976D0" w:rsidP="00A143E6">
      <w:pPr>
        <w:spacing w:after="0" w:line="240" w:lineRule="auto"/>
        <w:ind w:firstLine="720"/>
        <w:jc w:val="both"/>
        <w:rPr>
          <w:rFonts w:ascii="Arial" w:eastAsia="Times New Roman" w:hAnsi="Arial" w:cs="Arial"/>
          <w:sz w:val="20"/>
          <w:szCs w:val="20"/>
        </w:rPr>
      </w:pPr>
      <w:r w:rsidRPr="00A143E6">
        <w:rPr>
          <w:rFonts w:ascii="Arial" w:eastAsia="Times New Roman" w:hAnsi="Arial" w:cs="Arial"/>
          <w:sz w:val="20"/>
          <w:szCs w:val="20"/>
        </w:rPr>
        <w:t xml:space="preserve">As the price arrivals </w:t>
      </w:r>
      <w:r w:rsidR="00A143E6" w:rsidRPr="00A143E6">
        <w:rPr>
          <w:rFonts w:ascii="Arial" w:eastAsia="Times New Roman" w:hAnsi="Arial" w:cs="Arial"/>
          <w:sz w:val="20"/>
          <w:szCs w:val="20"/>
        </w:rPr>
        <w:t xml:space="preserve">of </w:t>
      </w:r>
      <w:proofErr w:type="spellStart"/>
      <w:r w:rsidR="00A143E6" w:rsidRPr="00A143E6">
        <w:rPr>
          <w:rFonts w:ascii="Arial" w:eastAsia="Times New Roman" w:hAnsi="Arial" w:cs="Arial"/>
          <w:sz w:val="20"/>
          <w:szCs w:val="20"/>
        </w:rPr>
        <w:t>Chakdah</w:t>
      </w:r>
      <w:proofErr w:type="spellEnd"/>
      <w:r w:rsidR="00A143E6" w:rsidRPr="00A143E6">
        <w:rPr>
          <w:rFonts w:ascii="Arial" w:eastAsia="Times New Roman" w:hAnsi="Arial" w:cs="Arial"/>
          <w:sz w:val="20"/>
          <w:szCs w:val="20"/>
        </w:rPr>
        <w:t xml:space="preserve"> market's </w:t>
      </w:r>
      <w:r w:rsidRPr="00A143E6">
        <w:rPr>
          <w:rFonts w:ascii="Arial" w:eastAsia="Times New Roman" w:hAnsi="Arial" w:cs="Arial"/>
          <w:sz w:val="20"/>
          <w:szCs w:val="20"/>
        </w:rPr>
        <w:t>for brinjal are calculated by using the casual model approach from Table 7</w:t>
      </w:r>
      <w:r w:rsidR="00A143E6" w:rsidRPr="00A143E6">
        <w:rPr>
          <w:rFonts w:ascii="Arial" w:eastAsia="Times New Roman" w:hAnsi="Arial" w:cs="Arial"/>
          <w:sz w:val="20"/>
          <w:szCs w:val="20"/>
        </w:rPr>
        <w:t>, indicate a modest but consistent increase over the examined period. Table 8 shows that the model predicts that the price will be ₹4987.73 per quintal in the first quarter of 2025 and ₹5410.62 per quintal in the last quarter of 2026. This is an overall increase of almost 4.7% year over year. A number of underlying market variables may be reflected in this increased trend in price arrivals. One reason is a slow increase in demand, which could be caused by changes in commodity preferences, population expansion, or changing consumer habits. Price patterns may also be influenced by outside variables including input costs, shipping fees, and market accessibility.</w:t>
      </w:r>
    </w:p>
    <w:p w14:paraId="2077B7F2" w14:textId="77777777" w:rsidR="00A143E6" w:rsidRPr="00A143E6" w:rsidRDefault="00A143E6" w:rsidP="00A143E6">
      <w:pPr>
        <w:spacing w:after="0" w:line="240" w:lineRule="auto"/>
        <w:ind w:firstLine="720"/>
        <w:jc w:val="both"/>
        <w:rPr>
          <w:rFonts w:ascii="Arial" w:eastAsia="Times New Roman" w:hAnsi="Arial" w:cs="Arial"/>
          <w:sz w:val="20"/>
          <w:szCs w:val="20"/>
        </w:rPr>
      </w:pPr>
    </w:p>
    <w:p w14:paraId="13E7CE9C" w14:textId="151919E3" w:rsidR="00A143E6" w:rsidRDefault="00A143E6" w:rsidP="00A143E6">
      <w:pPr>
        <w:spacing w:after="0" w:line="240" w:lineRule="auto"/>
        <w:ind w:firstLine="720"/>
        <w:jc w:val="both"/>
        <w:rPr>
          <w:rFonts w:ascii="Arial" w:eastAsia="Times New Roman" w:hAnsi="Arial" w:cs="Arial"/>
          <w:sz w:val="20"/>
          <w:szCs w:val="20"/>
        </w:rPr>
      </w:pPr>
      <w:r w:rsidRPr="00A143E6">
        <w:rPr>
          <w:rFonts w:ascii="Arial" w:eastAsia="Times New Roman" w:hAnsi="Arial" w:cs="Arial"/>
          <w:sz w:val="20"/>
          <w:szCs w:val="20"/>
        </w:rPr>
        <w:t xml:space="preserve">Despite being modest, the gain points to a stable market environment with little volatility during the projection period. For farmers, dealers, and policymakers, this could offer a degree of predictability that helps with planning and decision-making. However, it is crucial to keep in mind that actual market conditions could deviate from predicted patterns because of unanticipated circumstances like weather occurrences, governmental actions, or changes in the world market. </w:t>
      </w:r>
    </w:p>
    <w:p w14:paraId="7F02C85E" w14:textId="77777777" w:rsidR="00A143E6" w:rsidRDefault="00A143E6" w:rsidP="00A143E6">
      <w:pPr>
        <w:spacing w:after="0" w:line="240" w:lineRule="auto"/>
        <w:ind w:firstLine="720"/>
        <w:jc w:val="both"/>
        <w:rPr>
          <w:rFonts w:ascii="Arial" w:eastAsia="Times New Roman" w:hAnsi="Arial" w:cs="Arial"/>
          <w:sz w:val="20"/>
          <w:szCs w:val="20"/>
        </w:rPr>
      </w:pPr>
    </w:p>
    <w:p w14:paraId="3E8E6192" w14:textId="7C779DA5" w:rsidR="00A143E6" w:rsidRPr="00A143E6" w:rsidRDefault="00A143E6" w:rsidP="00A143E6">
      <w:pPr>
        <w:spacing w:after="0" w:line="240" w:lineRule="auto"/>
        <w:ind w:firstLine="720"/>
        <w:jc w:val="both"/>
        <w:rPr>
          <w:rFonts w:ascii="Arial" w:eastAsia="Times New Roman" w:hAnsi="Arial" w:cs="Arial"/>
          <w:sz w:val="20"/>
          <w:szCs w:val="20"/>
        </w:rPr>
      </w:pPr>
      <w:r w:rsidRPr="00A143E6">
        <w:rPr>
          <w:rFonts w:ascii="Arial" w:eastAsia="Times New Roman" w:hAnsi="Arial" w:cs="Arial"/>
          <w:sz w:val="20"/>
          <w:szCs w:val="20"/>
        </w:rPr>
        <w:t xml:space="preserve">The findings also highlight the significance of ongoing market research and flexible pricing techniques to guarantee that producers get just compensation while preserving consumer affordability. To improve these projections and provide more in-depth understanding of price </w:t>
      </w:r>
      <w:proofErr w:type="spellStart"/>
      <w:r w:rsidRPr="00A143E6">
        <w:rPr>
          <w:rFonts w:ascii="Arial" w:eastAsia="Times New Roman" w:hAnsi="Arial" w:cs="Arial"/>
          <w:sz w:val="20"/>
          <w:szCs w:val="20"/>
        </w:rPr>
        <w:t>behaviour</w:t>
      </w:r>
      <w:proofErr w:type="spellEnd"/>
      <w:r w:rsidRPr="00A143E6">
        <w:rPr>
          <w:rFonts w:ascii="Arial" w:eastAsia="Times New Roman" w:hAnsi="Arial" w:cs="Arial"/>
          <w:sz w:val="20"/>
          <w:szCs w:val="20"/>
        </w:rPr>
        <w:t>, future research may profit from adding seasonal trends, policy effects, and regional supply chain data.</w:t>
      </w:r>
    </w:p>
    <w:p w14:paraId="2B4C3CAA" w14:textId="77777777" w:rsidR="00A143E6" w:rsidRDefault="00A143E6" w:rsidP="001976D0">
      <w:pPr>
        <w:jc w:val="center"/>
        <w:rPr>
          <w:rFonts w:ascii="Arial" w:eastAsia="Times New Roman" w:hAnsi="Arial" w:cs="Arial"/>
          <w:b/>
          <w:bCs/>
          <w:sz w:val="20"/>
          <w:szCs w:val="20"/>
          <w:lang w:val="en-IN" w:eastAsia="en-IN" w:bidi="ta-IN"/>
        </w:rPr>
      </w:pPr>
    </w:p>
    <w:p w14:paraId="34FD3278" w14:textId="6C238FB0" w:rsidR="006A560A" w:rsidRDefault="009D182D" w:rsidP="001976D0">
      <w:pPr>
        <w:jc w:val="center"/>
        <w:rPr>
          <w:rFonts w:ascii="Arial" w:hAnsi="Arial" w:cs="Arial"/>
          <w:b/>
          <w:sz w:val="20"/>
          <w:szCs w:val="20"/>
        </w:rPr>
      </w:pPr>
      <w:r w:rsidRPr="001976D0">
        <w:rPr>
          <w:rFonts w:ascii="Arial" w:eastAsia="Times New Roman" w:hAnsi="Arial" w:cs="Arial"/>
          <w:b/>
          <w:bCs/>
          <w:sz w:val="20"/>
          <w:szCs w:val="20"/>
          <w:lang w:val="en-IN" w:eastAsia="en-IN" w:bidi="ta-IN"/>
        </w:rPr>
        <w:t xml:space="preserve">Table </w:t>
      </w:r>
      <w:r w:rsidR="001976D0" w:rsidRPr="001976D0">
        <w:rPr>
          <w:rFonts w:ascii="Arial" w:eastAsia="Times New Roman" w:hAnsi="Arial" w:cs="Arial"/>
          <w:b/>
          <w:bCs/>
          <w:sz w:val="20"/>
          <w:szCs w:val="20"/>
          <w:lang w:val="en-IN" w:eastAsia="en-IN" w:bidi="ta-IN"/>
        </w:rPr>
        <w:t>5</w:t>
      </w:r>
      <w:r w:rsidRPr="001976D0">
        <w:rPr>
          <w:rFonts w:ascii="Arial" w:eastAsia="Times New Roman" w:hAnsi="Arial" w:cs="Arial"/>
          <w:b/>
          <w:bCs/>
          <w:sz w:val="20"/>
          <w:szCs w:val="20"/>
          <w:lang w:val="en-IN" w:eastAsia="en-IN" w:bidi="ta-IN"/>
        </w:rPr>
        <w:t xml:space="preserve">: </w:t>
      </w:r>
      <w:r w:rsidR="00475A28">
        <w:rPr>
          <w:rFonts w:ascii="Arial" w:eastAsia="Times New Roman" w:hAnsi="Arial" w:cs="Arial"/>
          <w:b/>
          <w:bCs/>
          <w:sz w:val="20"/>
          <w:szCs w:val="20"/>
          <w:lang w:val="en-IN" w:eastAsia="en-IN" w:bidi="ta-IN"/>
        </w:rPr>
        <w:t xml:space="preserve">Production and Yield </w:t>
      </w:r>
      <w:r w:rsidR="001976D0" w:rsidRPr="001976D0">
        <w:rPr>
          <w:rFonts w:ascii="Arial" w:hAnsi="Arial" w:cs="Arial"/>
          <w:b/>
          <w:sz w:val="20"/>
          <w:szCs w:val="20"/>
        </w:rPr>
        <w:t>Forecast analysis – Casual Model Approach (1978-2023)</w:t>
      </w:r>
    </w:p>
    <w:tbl>
      <w:tblPr>
        <w:tblStyle w:val="TableGrid1"/>
        <w:tblW w:w="0" w:type="auto"/>
        <w:jc w:val="center"/>
        <w:tblLook w:val="04A0" w:firstRow="1" w:lastRow="0" w:firstColumn="1" w:lastColumn="0" w:noHBand="0" w:noVBand="1"/>
      </w:tblPr>
      <w:tblGrid>
        <w:gridCol w:w="720"/>
        <w:gridCol w:w="642"/>
        <w:gridCol w:w="1784"/>
        <w:gridCol w:w="1390"/>
        <w:gridCol w:w="1209"/>
        <w:gridCol w:w="1236"/>
        <w:gridCol w:w="861"/>
      </w:tblGrid>
      <w:tr w:rsidR="001976D0" w:rsidRPr="00475A28" w14:paraId="2FC5CA2D" w14:textId="77777777" w:rsidTr="00475A28">
        <w:trPr>
          <w:jc w:val="center"/>
        </w:trPr>
        <w:tc>
          <w:tcPr>
            <w:tcW w:w="720" w:type="dxa"/>
          </w:tcPr>
          <w:p w14:paraId="72864840"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lastRenderedPageBreak/>
              <w:t>Year</w:t>
            </w:r>
          </w:p>
        </w:tc>
        <w:tc>
          <w:tcPr>
            <w:tcW w:w="642" w:type="dxa"/>
          </w:tcPr>
          <w:p w14:paraId="248EC706"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X</w:t>
            </w:r>
          </w:p>
        </w:tc>
        <w:tc>
          <w:tcPr>
            <w:tcW w:w="1784" w:type="dxa"/>
          </w:tcPr>
          <w:p w14:paraId="1475E9C1" w14:textId="7B31D38F"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Production</w:t>
            </w:r>
            <w:r w:rsidR="00475A28" w:rsidRPr="00475A28">
              <w:rPr>
                <w:rFonts w:ascii="Arial" w:hAnsi="Arial" w:cs="Arial"/>
                <w:b/>
                <w:bCs/>
                <w:sz w:val="20"/>
                <w:szCs w:val="20"/>
              </w:rPr>
              <w:t xml:space="preserve"> </w:t>
            </w:r>
            <w:r w:rsidRPr="00475A28">
              <w:rPr>
                <w:rFonts w:ascii="Arial" w:hAnsi="Arial" w:cs="Arial"/>
                <w:b/>
                <w:bCs/>
                <w:sz w:val="20"/>
                <w:szCs w:val="20"/>
              </w:rPr>
              <w:t>(</w:t>
            </w:r>
            <w:r w:rsidR="00475A28">
              <w:rPr>
                <w:rFonts w:ascii="Arial" w:hAnsi="Arial" w:cs="Arial"/>
                <w:b/>
                <w:bCs/>
                <w:sz w:val="20"/>
                <w:szCs w:val="20"/>
              </w:rPr>
              <w:t>Y1</w:t>
            </w:r>
            <w:r w:rsidRPr="00475A28">
              <w:rPr>
                <w:rFonts w:ascii="Arial" w:hAnsi="Arial" w:cs="Arial"/>
                <w:b/>
                <w:bCs/>
                <w:sz w:val="20"/>
                <w:szCs w:val="20"/>
              </w:rPr>
              <w:t>)</w:t>
            </w:r>
          </w:p>
        </w:tc>
        <w:tc>
          <w:tcPr>
            <w:tcW w:w="1378" w:type="dxa"/>
          </w:tcPr>
          <w:p w14:paraId="0A9549EA"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XY1</w:t>
            </w:r>
          </w:p>
        </w:tc>
        <w:tc>
          <w:tcPr>
            <w:tcW w:w="1209" w:type="dxa"/>
          </w:tcPr>
          <w:p w14:paraId="1C413D59" w14:textId="012EF92D"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Yield</w:t>
            </w:r>
            <w:r w:rsidR="00475A28">
              <w:rPr>
                <w:rFonts w:ascii="Arial" w:hAnsi="Arial" w:cs="Arial"/>
                <w:b/>
                <w:bCs/>
                <w:sz w:val="20"/>
                <w:szCs w:val="20"/>
              </w:rPr>
              <w:t xml:space="preserve"> </w:t>
            </w:r>
            <w:r w:rsidRPr="00475A28">
              <w:rPr>
                <w:rFonts w:ascii="Arial" w:hAnsi="Arial" w:cs="Arial"/>
                <w:b/>
                <w:bCs/>
                <w:sz w:val="20"/>
                <w:szCs w:val="20"/>
              </w:rPr>
              <w:t>(</w:t>
            </w:r>
            <w:r w:rsidR="00475A28">
              <w:rPr>
                <w:rFonts w:ascii="Arial" w:hAnsi="Arial" w:cs="Arial"/>
                <w:b/>
                <w:bCs/>
                <w:sz w:val="20"/>
                <w:szCs w:val="20"/>
              </w:rPr>
              <w:t>Y2</w:t>
            </w:r>
            <w:r w:rsidRPr="00475A28">
              <w:rPr>
                <w:rFonts w:ascii="Arial" w:hAnsi="Arial" w:cs="Arial"/>
                <w:b/>
                <w:bCs/>
                <w:sz w:val="20"/>
                <w:szCs w:val="20"/>
              </w:rPr>
              <w:t>)</w:t>
            </w:r>
          </w:p>
        </w:tc>
        <w:tc>
          <w:tcPr>
            <w:tcW w:w="1236" w:type="dxa"/>
          </w:tcPr>
          <w:p w14:paraId="0DDB40AC"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XY2</w:t>
            </w:r>
          </w:p>
        </w:tc>
        <w:tc>
          <w:tcPr>
            <w:tcW w:w="861" w:type="dxa"/>
            <w:vAlign w:val="bottom"/>
          </w:tcPr>
          <w:p w14:paraId="2F4CC8F2"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color w:val="000000"/>
                <w:sz w:val="20"/>
                <w:szCs w:val="20"/>
                <w:lang w:eastAsia="en-IN"/>
              </w:rPr>
              <w:t>X</w:t>
            </w:r>
            <w:r w:rsidRPr="00475A28">
              <w:rPr>
                <w:rFonts w:ascii="Arial" w:hAnsi="Arial" w:cs="Arial"/>
                <w:b/>
                <w:bCs/>
                <w:color w:val="000000"/>
                <w:sz w:val="20"/>
                <w:szCs w:val="20"/>
                <w:vertAlign w:val="superscript"/>
                <w:lang w:eastAsia="en-IN"/>
              </w:rPr>
              <w:t>2</w:t>
            </w:r>
          </w:p>
        </w:tc>
      </w:tr>
      <w:tr w:rsidR="001976D0" w:rsidRPr="00475A28" w14:paraId="03123AB7" w14:textId="77777777" w:rsidTr="00475A28">
        <w:trPr>
          <w:jc w:val="center"/>
        </w:trPr>
        <w:tc>
          <w:tcPr>
            <w:tcW w:w="720" w:type="dxa"/>
          </w:tcPr>
          <w:p w14:paraId="51E9E727"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1978</w:t>
            </w:r>
          </w:p>
        </w:tc>
        <w:tc>
          <w:tcPr>
            <w:tcW w:w="642" w:type="dxa"/>
            <w:vAlign w:val="bottom"/>
          </w:tcPr>
          <w:p w14:paraId="1555B5F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w:t>
            </w:r>
          </w:p>
        </w:tc>
        <w:tc>
          <w:tcPr>
            <w:tcW w:w="1784" w:type="dxa"/>
          </w:tcPr>
          <w:p w14:paraId="14325C5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1880000</w:t>
            </w:r>
          </w:p>
        </w:tc>
        <w:tc>
          <w:tcPr>
            <w:tcW w:w="1378" w:type="dxa"/>
          </w:tcPr>
          <w:p w14:paraId="6B0D0B0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-43240000</w:t>
            </w:r>
          </w:p>
        </w:tc>
        <w:tc>
          <w:tcPr>
            <w:tcW w:w="1209" w:type="dxa"/>
          </w:tcPr>
          <w:p w14:paraId="6E6D302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7833.3</w:t>
            </w:r>
          </w:p>
        </w:tc>
        <w:tc>
          <w:tcPr>
            <w:tcW w:w="1236" w:type="dxa"/>
            <w:vAlign w:val="bottom"/>
          </w:tcPr>
          <w:p w14:paraId="6DDD714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-180165.9</w:t>
            </w:r>
          </w:p>
        </w:tc>
        <w:tc>
          <w:tcPr>
            <w:tcW w:w="861" w:type="dxa"/>
            <w:vAlign w:val="bottom"/>
          </w:tcPr>
          <w:p w14:paraId="634FAFA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529</w:t>
            </w:r>
          </w:p>
        </w:tc>
      </w:tr>
      <w:tr w:rsidR="001976D0" w:rsidRPr="00475A28" w14:paraId="03DEEAB6" w14:textId="77777777" w:rsidTr="00475A28">
        <w:trPr>
          <w:jc w:val="center"/>
        </w:trPr>
        <w:tc>
          <w:tcPr>
            <w:tcW w:w="720" w:type="dxa"/>
            <w:vAlign w:val="bottom"/>
          </w:tcPr>
          <w:p w14:paraId="6D6335E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1979</w:t>
            </w:r>
          </w:p>
        </w:tc>
        <w:tc>
          <w:tcPr>
            <w:tcW w:w="642" w:type="dxa"/>
            <w:vAlign w:val="bottom"/>
          </w:tcPr>
          <w:p w14:paraId="1218AED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w:t>
            </w:r>
          </w:p>
        </w:tc>
        <w:tc>
          <w:tcPr>
            <w:tcW w:w="1784" w:type="dxa"/>
          </w:tcPr>
          <w:p w14:paraId="57F7AA7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1940000</w:t>
            </w:r>
          </w:p>
        </w:tc>
        <w:tc>
          <w:tcPr>
            <w:tcW w:w="1378" w:type="dxa"/>
          </w:tcPr>
          <w:p w14:paraId="5352B06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-42680000</w:t>
            </w:r>
          </w:p>
        </w:tc>
        <w:tc>
          <w:tcPr>
            <w:tcW w:w="1209" w:type="dxa"/>
          </w:tcPr>
          <w:p w14:paraId="26473DB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7918.4</w:t>
            </w:r>
          </w:p>
        </w:tc>
        <w:tc>
          <w:tcPr>
            <w:tcW w:w="1236" w:type="dxa"/>
            <w:vAlign w:val="bottom"/>
          </w:tcPr>
          <w:p w14:paraId="1617291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-174204.8</w:t>
            </w:r>
          </w:p>
        </w:tc>
        <w:tc>
          <w:tcPr>
            <w:tcW w:w="861" w:type="dxa"/>
            <w:vAlign w:val="bottom"/>
          </w:tcPr>
          <w:p w14:paraId="119107A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484</w:t>
            </w:r>
          </w:p>
        </w:tc>
      </w:tr>
      <w:tr w:rsidR="001976D0" w:rsidRPr="00475A28" w14:paraId="66AFC274" w14:textId="77777777" w:rsidTr="00475A28">
        <w:trPr>
          <w:jc w:val="center"/>
        </w:trPr>
        <w:tc>
          <w:tcPr>
            <w:tcW w:w="720" w:type="dxa"/>
            <w:vAlign w:val="bottom"/>
          </w:tcPr>
          <w:p w14:paraId="19DEEA3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1980</w:t>
            </w:r>
          </w:p>
        </w:tc>
        <w:tc>
          <w:tcPr>
            <w:tcW w:w="642" w:type="dxa"/>
            <w:vAlign w:val="bottom"/>
          </w:tcPr>
          <w:p w14:paraId="17CBE5E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w:t>
            </w:r>
          </w:p>
        </w:tc>
        <w:tc>
          <w:tcPr>
            <w:tcW w:w="1784" w:type="dxa"/>
          </w:tcPr>
          <w:p w14:paraId="043F589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2000000</w:t>
            </w:r>
          </w:p>
        </w:tc>
        <w:tc>
          <w:tcPr>
            <w:tcW w:w="1378" w:type="dxa"/>
          </w:tcPr>
          <w:p w14:paraId="0D36368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-42000000</w:t>
            </w:r>
          </w:p>
        </w:tc>
        <w:tc>
          <w:tcPr>
            <w:tcW w:w="1209" w:type="dxa"/>
          </w:tcPr>
          <w:p w14:paraId="73D6B02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8032.1</w:t>
            </w:r>
          </w:p>
        </w:tc>
        <w:tc>
          <w:tcPr>
            <w:tcW w:w="1236" w:type="dxa"/>
            <w:vAlign w:val="bottom"/>
          </w:tcPr>
          <w:p w14:paraId="0E31DE6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-168674.1</w:t>
            </w:r>
          </w:p>
        </w:tc>
        <w:tc>
          <w:tcPr>
            <w:tcW w:w="861" w:type="dxa"/>
            <w:vAlign w:val="bottom"/>
          </w:tcPr>
          <w:p w14:paraId="2A2EF66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441</w:t>
            </w:r>
          </w:p>
        </w:tc>
      </w:tr>
      <w:tr w:rsidR="001976D0" w:rsidRPr="00475A28" w14:paraId="674E7D9E" w14:textId="77777777" w:rsidTr="00475A28">
        <w:trPr>
          <w:jc w:val="center"/>
        </w:trPr>
        <w:tc>
          <w:tcPr>
            <w:tcW w:w="720" w:type="dxa"/>
            <w:vAlign w:val="bottom"/>
          </w:tcPr>
          <w:p w14:paraId="7FC3D1B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1981</w:t>
            </w:r>
          </w:p>
        </w:tc>
        <w:tc>
          <w:tcPr>
            <w:tcW w:w="642" w:type="dxa"/>
            <w:vAlign w:val="bottom"/>
          </w:tcPr>
          <w:p w14:paraId="1650C00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-20</w:t>
            </w:r>
          </w:p>
        </w:tc>
        <w:tc>
          <w:tcPr>
            <w:tcW w:w="1784" w:type="dxa"/>
          </w:tcPr>
          <w:p w14:paraId="32E2C97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2180000</w:t>
            </w:r>
          </w:p>
        </w:tc>
        <w:tc>
          <w:tcPr>
            <w:tcW w:w="1378" w:type="dxa"/>
          </w:tcPr>
          <w:p w14:paraId="4158CC8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-43600000</w:t>
            </w:r>
          </w:p>
        </w:tc>
        <w:tc>
          <w:tcPr>
            <w:tcW w:w="1209" w:type="dxa"/>
          </w:tcPr>
          <w:p w14:paraId="06AB242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8616.6</w:t>
            </w:r>
          </w:p>
        </w:tc>
        <w:tc>
          <w:tcPr>
            <w:tcW w:w="1236" w:type="dxa"/>
            <w:vAlign w:val="bottom"/>
          </w:tcPr>
          <w:p w14:paraId="6E9675C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-172332</w:t>
            </w:r>
          </w:p>
        </w:tc>
        <w:tc>
          <w:tcPr>
            <w:tcW w:w="861" w:type="dxa"/>
            <w:vAlign w:val="bottom"/>
          </w:tcPr>
          <w:p w14:paraId="1D3076E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400</w:t>
            </w:r>
          </w:p>
        </w:tc>
      </w:tr>
      <w:tr w:rsidR="001976D0" w:rsidRPr="00475A28" w14:paraId="6E29EFE0" w14:textId="77777777" w:rsidTr="00475A28">
        <w:trPr>
          <w:jc w:val="center"/>
        </w:trPr>
        <w:tc>
          <w:tcPr>
            <w:tcW w:w="720" w:type="dxa"/>
            <w:vAlign w:val="bottom"/>
          </w:tcPr>
          <w:p w14:paraId="49360059"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1982</w:t>
            </w:r>
          </w:p>
        </w:tc>
        <w:tc>
          <w:tcPr>
            <w:tcW w:w="642" w:type="dxa"/>
            <w:vAlign w:val="bottom"/>
          </w:tcPr>
          <w:p w14:paraId="37B82A0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w:t>
            </w:r>
          </w:p>
        </w:tc>
        <w:tc>
          <w:tcPr>
            <w:tcW w:w="1784" w:type="dxa"/>
          </w:tcPr>
          <w:p w14:paraId="2F31244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2300000</w:t>
            </w:r>
          </w:p>
        </w:tc>
        <w:tc>
          <w:tcPr>
            <w:tcW w:w="1378" w:type="dxa"/>
          </w:tcPr>
          <w:p w14:paraId="0B48F06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-43700000</w:t>
            </w:r>
          </w:p>
        </w:tc>
        <w:tc>
          <w:tcPr>
            <w:tcW w:w="1209" w:type="dxa"/>
          </w:tcPr>
          <w:p w14:paraId="083ADBD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8914.7</w:t>
            </w:r>
          </w:p>
        </w:tc>
        <w:tc>
          <w:tcPr>
            <w:tcW w:w="1236" w:type="dxa"/>
            <w:vAlign w:val="bottom"/>
          </w:tcPr>
          <w:p w14:paraId="55105A5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-169379.3</w:t>
            </w:r>
          </w:p>
        </w:tc>
        <w:tc>
          <w:tcPr>
            <w:tcW w:w="861" w:type="dxa"/>
            <w:vAlign w:val="bottom"/>
          </w:tcPr>
          <w:p w14:paraId="6F676F6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361</w:t>
            </w:r>
          </w:p>
        </w:tc>
      </w:tr>
      <w:tr w:rsidR="001976D0" w:rsidRPr="00475A28" w14:paraId="1E1DED64" w14:textId="77777777" w:rsidTr="00475A28">
        <w:trPr>
          <w:jc w:val="center"/>
        </w:trPr>
        <w:tc>
          <w:tcPr>
            <w:tcW w:w="720" w:type="dxa"/>
            <w:vAlign w:val="bottom"/>
          </w:tcPr>
          <w:p w14:paraId="59E45165"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1983</w:t>
            </w:r>
          </w:p>
        </w:tc>
        <w:tc>
          <w:tcPr>
            <w:tcW w:w="642" w:type="dxa"/>
            <w:vAlign w:val="bottom"/>
          </w:tcPr>
          <w:p w14:paraId="2713749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w:t>
            </w:r>
          </w:p>
        </w:tc>
        <w:tc>
          <w:tcPr>
            <w:tcW w:w="1784" w:type="dxa"/>
          </w:tcPr>
          <w:p w14:paraId="306DC4F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2360000</w:t>
            </w:r>
          </w:p>
        </w:tc>
        <w:tc>
          <w:tcPr>
            <w:tcW w:w="1378" w:type="dxa"/>
          </w:tcPr>
          <w:p w14:paraId="7E29087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-42480000</w:t>
            </w:r>
          </w:p>
        </w:tc>
        <w:tc>
          <w:tcPr>
            <w:tcW w:w="1209" w:type="dxa"/>
          </w:tcPr>
          <w:p w14:paraId="0736E94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9007.6</w:t>
            </w:r>
          </w:p>
        </w:tc>
        <w:tc>
          <w:tcPr>
            <w:tcW w:w="1236" w:type="dxa"/>
            <w:vAlign w:val="bottom"/>
          </w:tcPr>
          <w:p w14:paraId="609FB15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-162136.8</w:t>
            </w:r>
          </w:p>
        </w:tc>
        <w:tc>
          <w:tcPr>
            <w:tcW w:w="861" w:type="dxa"/>
            <w:vAlign w:val="bottom"/>
          </w:tcPr>
          <w:p w14:paraId="6963361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324</w:t>
            </w:r>
          </w:p>
        </w:tc>
      </w:tr>
      <w:tr w:rsidR="001976D0" w:rsidRPr="00475A28" w14:paraId="251A774F" w14:textId="77777777" w:rsidTr="00475A28">
        <w:trPr>
          <w:jc w:val="center"/>
        </w:trPr>
        <w:tc>
          <w:tcPr>
            <w:tcW w:w="720" w:type="dxa"/>
            <w:vAlign w:val="bottom"/>
          </w:tcPr>
          <w:p w14:paraId="7D28C62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1984</w:t>
            </w:r>
          </w:p>
        </w:tc>
        <w:tc>
          <w:tcPr>
            <w:tcW w:w="642" w:type="dxa"/>
            <w:vAlign w:val="bottom"/>
          </w:tcPr>
          <w:p w14:paraId="2047BD0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w:t>
            </w:r>
          </w:p>
        </w:tc>
        <w:tc>
          <w:tcPr>
            <w:tcW w:w="1784" w:type="dxa"/>
          </w:tcPr>
          <w:p w14:paraId="7B2BD28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2480000</w:t>
            </w:r>
          </w:p>
        </w:tc>
        <w:tc>
          <w:tcPr>
            <w:tcW w:w="1378" w:type="dxa"/>
          </w:tcPr>
          <w:p w14:paraId="5B38006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-42160000</w:t>
            </w:r>
          </w:p>
        </w:tc>
        <w:tc>
          <w:tcPr>
            <w:tcW w:w="1209" w:type="dxa"/>
          </w:tcPr>
          <w:p w14:paraId="0E74190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9185.2</w:t>
            </w:r>
          </w:p>
        </w:tc>
        <w:tc>
          <w:tcPr>
            <w:tcW w:w="1236" w:type="dxa"/>
            <w:vAlign w:val="bottom"/>
          </w:tcPr>
          <w:p w14:paraId="16F00DF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-156148.4</w:t>
            </w:r>
          </w:p>
        </w:tc>
        <w:tc>
          <w:tcPr>
            <w:tcW w:w="861" w:type="dxa"/>
            <w:vAlign w:val="bottom"/>
          </w:tcPr>
          <w:p w14:paraId="12536A1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289</w:t>
            </w:r>
          </w:p>
        </w:tc>
      </w:tr>
      <w:tr w:rsidR="001976D0" w:rsidRPr="00475A28" w14:paraId="11A79F92" w14:textId="77777777" w:rsidTr="00475A28">
        <w:trPr>
          <w:jc w:val="center"/>
        </w:trPr>
        <w:tc>
          <w:tcPr>
            <w:tcW w:w="720" w:type="dxa"/>
            <w:vAlign w:val="bottom"/>
          </w:tcPr>
          <w:p w14:paraId="035FE1F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1985</w:t>
            </w:r>
          </w:p>
        </w:tc>
        <w:tc>
          <w:tcPr>
            <w:tcW w:w="642" w:type="dxa"/>
            <w:vAlign w:val="bottom"/>
          </w:tcPr>
          <w:p w14:paraId="106BEF5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w:t>
            </w:r>
          </w:p>
        </w:tc>
        <w:tc>
          <w:tcPr>
            <w:tcW w:w="1784" w:type="dxa"/>
          </w:tcPr>
          <w:p w14:paraId="17CA6C3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2550000</w:t>
            </w:r>
          </w:p>
        </w:tc>
        <w:tc>
          <w:tcPr>
            <w:tcW w:w="1378" w:type="dxa"/>
          </w:tcPr>
          <w:p w14:paraId="4BA68B5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-40800000</w:t>
            </w:r>
          </w:p>
        </w:tc>
        <w:tc>
          <w:tcPr>
            <w:tcW w:w="1209" w:type="dxa"/>
          </w:tcPr>
          <w:p w14:paraId="4F3C712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9272.7</w:t>
            </w:r>
          </w:p>
        </w:tc>
        <w:tc>
          <w:tcPr>
            <w:tcW w:w="1236" w:type="dxa"/>
            <w:vAlign w:val="bottom"/>
          </w:tcPr>
          <w:p w14:paraId="5CCCE7B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-148363.2</w:t>
            </w:r>
          </w:p>
        </w:tc>
        <w:tc>
          <w:tcPr>
            <w:tcW w:w="861" w:type="dxa"/>
            <w:vAlign w:val="bottom"/>
          </w:tcPr>
          <w:p w14:paraId="3BE314F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256</w:t>
            </w:r>
          </w:p>
        </w:tc>
      </w:tr>
      <w:tr w:rsidR="001976D0" w:rsidRPr="00475A28" w14:paraId="0F8A0FE8" w14:textId="77777777" w:rsidTr="00475A28">
        <w:trPr>
          <w:jc w:val="center"/>
        </w:trPr>
        <w:tc>
          <w:tcPr>
            <w:tcW w:w="720" w:type="dxa"/>
            <w:vAlign w:val="bottom"/>
          </w:tcPr>
          <w:p w14:paraId="66A17017"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1986</w:t>
            </w:r>
          </w:p>
        </w:tc>
        <w:tc>
          <w:tcPr>
            <w:tcW w:w="642" w:type="dxa"/>
            <w:vAlign w:val="bottom"/>
          </w:tcPr>
          <w:p w14:paraId="5A560A3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w:t>
            </w:r>
          </w:p>
        </w:tc>
        <w:tc>
          <w:tcPr>
            <w:tcW w:w="1784" w:type="dxa"/>
          </w:tcPr>
          <w:p w14:paraId="31D263A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2660000</w:t>
            </w:r>
          </w:p>
        </w:tc>
        <w:tc>
          <w:tcPr>
            <w:tcW w:w="1378" w:type="dxa"/>
          </w:tcPr>
          <w:p w14:paraId="6F45D3A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-39900000</w:t>
            </w:r>
          </w:p>
        </w:tc>
        <w:tc>
          <w:tcPr>
            <w:tcW w:w="1209" w:type="dxa"/>
          </w:tcPr>
          <w:p w14:paraId="64D6CE7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9500.0</w:t>
            </w:r>
          </w:p>
        </w:tc>
        <w:tc>
          <w:tcPr>
            <w:tcW w:w="1236" w:type="dxa"/>
            <w:vAlign w:val="bottom"/>
          </w:tcPr>
          <w:p w14:paraId="1FBCA39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-142500</w:t>
            </w:r>
          </w:p>
        </w:tc>
        <w:tc>
          <w:tcPr>
            <w:tcW w:w="861" w:type="dxa"/>
            <w:vAlign w:val="bottom"/>
          </w:tcPr>
          <w:p w14:paraId="22DCE6A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225</w:t>
            </w:r>
          </w:p>
        </w:tc>
      </w:tr>
      <w:tr w:rsidR="001976D0" w:rsidRPr="00475A28" w14:paraId="52DACCFB" w14:textId="77777777" w:rsidTr="00475A28">
        <w:trPr>
          <w:jc w:val="center"/>
        </w:trPr>
        <w:tc>
          <w:tcPr>
            <w:tcW w:w="720" w:type="dxa"/>
            <w:vAlign w:val="bottom"/>
          </w:tcPr>
          <w:p w14:paraId="3E90EC55"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1987</w:t>
            </w:r>
          </w:p>
        </w:tc>
        <w:tc>
          <w:tcPr>
            <w:tcW w:w="642" w:type="dxa"/>
            <w:vAlign w:val="bottom"/>
          </w:tcPr>
          <w:p w14:paraId="58C7436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w:t>
            </w:r>
          </w:p>
        </w:tc>
        <w:tc>
          <w:tcPr>
            <w:tcW w:w="1784" w:type="dxa"/>
          </w:tcPr>
          <w:p w14:paraId="6F72C8E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2775000</w:t>
            </w:r>
          </w:p>
        </w:tc>
        <w:tc>
          <w:tcPr>
            <w:tcW w:w="1378" w:type="dxa"/>
          </w:tcPr>
          <w:p w14:paraId="2191F5A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-38850000</w:t>
            </w:r>
          </w:p>
        </w:tc>
        <w:tc>
          <w:tcPr>
            <w:tcW w:w="1209" w:type="dxa"/>
          </w:tcPr>
          <w:p w14:paraId="7789AFE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9805.7</w:t>
            </w:r>
          </w:p>
        </w:tc>
        <w:tc>
          <w:tcPr>
            <w:tcW w:w="1236" w:type="dxa"/>
            <w:vAlign w:val="bottom"/>
          </w:tcPr>
          <w:p w14:paraId="782E1F8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-137279.8</w:t>
            </w:r>
          </w:p>
        </w:tc>
        <w:tc>
          <w:tcPr>
            <w:tcW w:w="861" w:type="dxa"/>
            <w:vAlign w:val="bottom"/>
          </w:tcPr>
          <w:p w14:paraId="1C7BC25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196</w:t>
            </w:r>
          </w:p>
        </w:tc>
      </w:tr>
      <w:tr w:rsidR="001976D0" w:rsidRPr="00475A28" w14:paraId="6FD80EE7" w14:textId="77777777" w:rsidTr="00475A28">
        <w:trPr>
          <w:jc w:val="center"/>
        </w:trPr>
        <w:tc>
          <w:tcPr>
            <w:tcW w:w="720" w:type="dxa"/>
            <w:vAlign w:val="bottom"/>
          </w:tcPr>
          <w:p w14:paraId="2EF6A96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1988</w:t>
            </w:r>
          </w:p>
        </w:tc>
        <w:tc>
          <w:tcPr>
            <w:tcW w:w="642" w:type="dxa"/>
            <w:vAlign w:val="bottom"/>
          </w:tcPr>
          <w:p w14:paraId="47CE982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w:t>
            </w:r>
          </w:p>
        </w:tc>
        <w:tc>
          <w:tcPr>
            <w:tcW w:w="1784" w:type="dxa"/>
          </w:tcPr>
          <w:p w14:paraId="5BB117E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2870000</w:t>
            </w:r>
          </w:p>
        </w:tc>
        <w:tc>
          <w:tcPr>
            <w:tcW w:w="1378" w:type="dxa"/>
          </w:tcPr>
          <w:p w14:paraId="33EE775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-37310000</w:t>
            </w:r>
          </w:p>
        </w:tc>
        <w:tc>
          <w:tcPr>
            <w:tcW w:w="1209" w:type="dxa"/>
          </w:tcPr>
          <w:p w14:paraId="5E654BE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10000.0</w:t>
            </w:r>
          </w:p>
        </w:tc>
        <w:tc>
          <w:tcPr>
            <w:tcW w:w="1236" w:type="dxa"/>
            <w:vAlign w:val="bottom"/>
          </w:tcPr>
          <w:p w14:paraId="6F1E9E9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-130000</w:t>
            </w:r>
          </w:p>
        </w:tc>
        <w:tc>
          <w:tcPr>
            <w:tcW w:w="861" w:type="dxa"/>
            <w:vAlign w:val="bottom"/>
          </w:tcPr>
          <w:p w14:paraId="04B6B20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169</w:t>
            </w:r>
          </w:p>
        </w:tc>
      </w:tr>
      <w:tr w:rsidR="001976D0" w:rsidRPr="00475A28" w14:paraId="123C9FB9" w14:textId="77777777" w:rsidTr="00475A28">
        <w:trPr>
          <w:jc w:val="center"/>
        </w:trPr>
        <w:tc>
          <w:tcPr>
            <w:tcW w:w="720" w:type="dxa"/>
            <w:vAlign w:val="bottom"/>
          </w:tcPr>
          <w:p w14:paraId="4EC0B0B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1989</w:t>
            </w:r>
          </w:p>
        </w:tc>
        <w:tc>
          <w:tcPr>
            <w:tcW w:w="642" w:type="dxa"/>
            <w:vAlign w:val="bottom"/>
          </w:tcPr>
          <w:p w14:paraId="514980E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w:t>
            </w:r>
          </w:p>
        </w:tc>
        <w:tc>
          <w:tcPr>
            <w:tcW w:w="1784" w:type="dxa"/>
          </w:tcPr>
          <w:p w14:paraId="0BE2FEE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2960000</w:t>
            </w:r>
          </w:p>
        </w:tc>
        <w:tc>
          <w:tcPr>
            <w:tcW w:w="1378" w:type="dxa"/>
          </w:tcPr>
          <w:p w14:paraId="1E58B2D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-35520000</w:t>
            </w:r>
          </w:p>
        </w:tc>
        <w:tc>
          <w:tcPr>
            <w:tcW w:w="1209" w:type="dxa"/>
          </w:tcPr>
          <w:p w14:paraId="4BD299C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10206.9</w:t>
            </w:r>
          </w:p>
        </w:tc>
        <w:tc>
          <w:tcPr>
            <w:tcW w:w="1236" w:type="dxa"/>
            <w:vAlign w:val="bottom"/>
          </w:tcPr>
          <w:p w14:paraId="696365A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-122482.8</w:t>
            </w:r>
          </w:p>
        </w:tc>
        <w:tc>
          <w:tcPr>
            <w:tcW w:w="861" w:type="dxa"/>
            <w:vAlign w:val="bottom"/>
          </w:tcPr>
          <w:p w14:paraId="253F8E2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144</w:t>
            </w:r>
          </w:p>
        </w:tc>
      </w:tr>
      <w:tr w:rsidR="001976D0" w:rsidRPr="00475A28" w14:paraId="2300B6C4" w14:textId="77777777" w:rsidTr="00475A28">
        <w:trPr>
          <w:jc w:val="center"/>
        </w:trPr>
        <w:tc>
          <w:tcPr>
            <w:tcW w:w="720" w:type="dxa"/>
            <w:vAlign w:val="bottom"/>
          </w:tcPr>
          <w:p w14:paraId="3AC828D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1990</w:t>
            </w:r>
          </w:p>
        </w:tc>
        <w:tc>
          <w:tcPr>
            <w:tcW w:w="642" w:type="dxa"/>
            <w:vAlign w:val="bottom"/>
          </w:tcPr>
          <w:p w14:paraId="2BD48A0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w:t>
            </w:r>
          </w:p>
        </w:tc>
        <w:tc>
          <w:tcPr>
            <w:tcW w:w="1784" w:type="dxa"/>
          </w:tcPr>
          <w:p w14:paraId="13BF8C3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3000000</w:t>
            </w:r>
          </w:p>
        </w:tc>
        <w:tc>
          <w:tcPr>
            <w:tcW w:w="1378" w:type="dxa"/>
          </w:tcPr>
          <w:p w14:paraId="36735F9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-33000000</w:t>
            </w:r>
          </w:p>
        </w:tc>
        <w:tc>
          <w:tcPr>
            <w:tcW w:w="1209" w:type="dxa"/>
          </w:tcPr>
          <w:p w14:paraId="032616F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10169.5</w:t>
            </w:r>
          </w:p>
        </w:tc>
        <w:tc>
          <w:tcPr>
            <w:tcW w:w="1236" w:type="dxa"/>
            <w:vAlign w:val="bottom"/>
          </w:tcPr>
          <w:p w14:paraId="674CD58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-111864.5</w:t>
            </w:r>
          </w:p>
        </w:tc>
        <w:tc>
          <w:tcPr>
            <w:tcW w:w="861" w:type="dxa"/>
            <w:vAlign w:val="bottom"/>
          </w:tcPr>
          <w:p w14:paraId="09A8924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121</w:t>
            </w:r>
          </w:p>
        </w:tc>
      </w:tr>
      <w:tr w:rsidR="001976D0" w:rsidRPr="00475A28" w14:paraId="1CC8865D" w14:textId="77777777" w:rsidTr="00475A28">
        <w:trPr>
          <w:jc w:val="center"/>
        </w:trPr>
        <w:tc>
          <w:tcPr>
            <w:tcW w:w="720" w:type="dxa"/>
            <w:vAlign w:val="bottom"/>
          </w:tcPr>
          <w:p w14:paraId="6D70322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1991</w:t>
            </w:r>
          </w:p>
        </w:tc>
        <w:tc>
          <w:tcPr>
            <w:tcW w:w="642" w:type="dxa"/>
            <w:vAlign w:val="bottom"/>
          </w:tcPr>
          <w:p w14:paraId="0441D24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w:t>
            </w:r>
          </w:p>
        </w:tc>
        <w:tc>
          <w:tcPr>
            <w:tcW w:w="1784" w:type="dxa"/>
          </w:tcPr>
          <w:p w14:paraId="6C2D817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3124000</w:t>
            </w:r>
          </w:p>
        </w:tc>
        <w:tc>
          <w:tcPr>
            <w:tcW w:w="1378" w:type="dxa"/>
          </w:tcPr>
          <w:p w14:paraId="28CC22C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-31240000</w:t>
            </w:r>
          </w:p>
        </w:tc>
        <w:tc>
          <w:tcPr>
            <w:tcW w:w="1209" w:type="dxa"/>
          </w:tcPr>
          <w:p w14:paraId="3A5FB61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10413.3</w:t>
            </w:r>
          </w:p>
        </w:tc>
        <w:tc>
          <w:tcPr>
            <w:tcW w:w="1236" w:type="dxa"/>
            <w:vAlign w:val="bottom"/>
          </w:tcPr>
          <w:p w14:paraId="04D8685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-104133</w:t>
            </w:r>
          </w:p>
        </w:tc>
        <w:tc>
          <w:tcPr>
            <w:tcW w:w="861" w:type="dxa"/>
            <w:vAlign w:val="bottom"/>
          </w:tcPr>
          <w:p w14:paraId="7D28AED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100</w:t>
            </w:r>
          </w:p>
        </w:tc>
      </w:tr>
      <w:tr w:rsidR="001976D0" w:rsidRPr="00475A28" w14:paraId="0A645B41" w14:textId="77777777" w:rsidTr="00475A28">
        <w:trPr>
          <w:jc w:val="center"/>
        </w:trPr>
        <w:tc>
          <w:tcPr>
            <w:tcW w:w="720" w:type="dxa"/>
            <w:vAlign w:val="bottom"/>
          </w:tcPr>
          <w:p w14:paraId="53D754D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1992</w:t>
            </w:r>
          </w:p>
        </w:tc>
        <w:tc>
          <w:tcPr>
            <w:tcW w:w="642" w:type="dxa"/>
            <w:vAlign w:val="bottom"/>
          </w:tcPr>
          <w:p w14:paraId="06DF42C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w:t>
            </w:r>
          </w:p>
        </w:tc>
        <w:tc>
          <w:tcPr>
            <w:tcW w:w="1784" w:type="dxa"/>
          </w:tcPr>
          <w:p w14:paraId="3E12AC3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2753000</w:t>
            </w:r>
          </w:p>
        </w:tc>
        <w:tc>
          <w:tcPr>
            <w:tcW w:w="1378" w:type="dxa"/>
          </w:tcPr>
          <w:p w14:paraId="6D6633A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-24777000</w:t>
            </w:r>
          </w:p>
        </w:tc>
        <w:tc>
          <w:tcPr>
            <w:tcW w:w="1209" w:type="dxa"/>
          </w:tcPr>
          <w:p w14:paraId="04D7FD1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14190.7</w:t>
            </w:r>
          </w:p>
        </w:tc>
        <w:tc>
          <w:tcPr>
            <w:tcW w:w="1236" w:type="dxa"/>
            <w:vAlign w:val="bottom"/>
          </w:tcPr>
          <w:p w14:paraId="6D15EF9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-127716.3</w:t>
            </w:r>
          </w:p>
        </w:tc>
        <w:tc>
          <w:tcPr>
            <w:tcW w:w="861" w:type="dxa"/>
            <w:vAlign w:val="bottom"/>
          </w:tcPr>
          <w:p w14:paraId="7D964F1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81</w:t>
            </w:r>
          </w:p>
        </w:tc>
      </w:tr>
      <w:tr w:rsidR="001976D0" w:rsidRPr="00475A28" w14:paraId="0CF7E9AA" w14:textId="77777777" w:rsidTr="00475A28">
        <w:trPr>
          <w:jc w:val="center"/>
        </w:trPr>
        <w:tc>
          <w:tcPr>
            <w:tcW w:w="720" w:type="dxa"/>
            <w:vAlign w:val="bottom"/>
          </w:tcPr>
          <w:p w14:paraId="470D8DE0"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1993</w:t>
            </w:r>
          </w:p>
        </w:tc>
        <w:tc>
          <w:tcPr>
            <w:tcW w:w="642" w:type="dxa"/>
            <w:vAlign w:val="bottom"/>
          </w:tcPr>
          <w:p w14:paraId="6E08AC3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w:t>
            </w:r>
          </w:p>
        </w:tc>
        <w:tc>
          <w:tcPr>
            <w:tcW w:w="1784" w:type="dxa"/>
          </w:tcPr>
          <w:p w14:paraId="5DC435D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5011000</w:t>
            </w:r>
          </w:p>
        </w:tc>
        <w:tc>
          <w:tcPr>
            <w:tcW w:w="1378" w:type="dxa"/>
          </w:tcPr>
          <w:p w14:paraId="4B51596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-40088000</w:t>
            </w:r>
          </w:p>
        </w:tc>
        <w:tc>
          <w:tcPr>
            <w:tcW w:w="1209" w:type="dxa"/>
          </w:tcPr>
          <w:p w14:paraId="0AE0CE3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19884.9</w:t>
            </w:r>
          </w:p>
        </w:tc>
        <w:tc>
          <w:tcPr>
            <w:tcW w:w="1236" w:type="dxa"/>
            <w:vAlign w:val="bottom"/>
          </w:tcPr>
          <w:p w14:paraId="6D54EEF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-159079.2</w:t>
            </w:r>
          </w:p>
        </w:tc>
        <w:tc>
          <w:tcPr>
            <w:tcW w:w="861" w:type="dxa"/>
            <w:vAlign w:val="bottom"/>
          </w:tcPr>
          <w:p w14:paraId="6E60A71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64</w:t>
            </w:r>
          </w:p>
        </w:tc>
      </w:tr>
      <w:tr w:rsidR="001976D0" w:rsidRPr="00475A28" w14:paraId="35A8E1A4" w14:textId="77777777" w:rsidTr="00475A28">
        <w:trPr>
          <w:jc w:val="center"/>
        </w:trPr>
        <w:tc>
          <w:tcPr>
            <w:tcW w:w="720" w:type="dxa"/>
            <w:vAlign w:val="bottom"/>
          </w:tcPr>
          <w:p w14:paraId="1DCBE86A"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1994</w:t>
            </w:r>
          </w:p>
        </w:tc>
        <w:tc>
          <w:tcPr>
            <w:tcW w:w="642" w:type="dxa"/>
            <w:vAlign w:val="bottom"/>
          </w:tcPr>
          <w:p w14:paraId="329FF33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w:t>
            </w:r>
          </w:p>
        </w:tc>
        <w:tc>
          <w:tcPr>
            <w:tcW w:w="1784" w:type="dxa"/>
          </w:tcPr>
          <w:p w14:paraId="3D41599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4420000</w:t>
            </w:r>
          </w:p>
        </w:tc>
        <w:tc>
          <w:tcPr>
            <w:tcW w:w="1378" w:type="dxa"/>
          </w:tcPr>
          <w:p w14:paraId="0F17F2C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-30940000</w:t>
            </w:r>
          </w:p>
        </w:tc>
        <w:tc>
          <w:tcPr>
            <w:tcW w:w="1209" w:type="dxa"/>
          </w:tcPr>
          <w:p w14:paraId="24CA1AE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15785.7</w:t>
            </w:r>
          </w:p>
        </w:tc>
        <w:tc>
          <w:tcPr>
            <w:tcW w:w="1236" w:type="dxa"/>
            <w:vAlign w:val="bottom"/>
          </w:tcPr>
          <w:p w14:paraId="787702D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-110499.9</w:t>
            </w:r>
          </w:p>
        </w:tc>
        <w:tc>
          <w:tcPr>
            <w:tcW w:w="861" w:type="dxa"/>
            <w:vAlign w:val="bottom"/>
          </w:tcPr>
          <w:p w14:paraId="08B57DD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49</w:t>
            </w:r>
          </w:p>
        </w:tc>
      </w:tr>
      <w:tr w:rsidR="001976D0" w:rsidRPr="00475A28" w14:paraId="030AB044" w14:textId="77777777" w:rsidTr="00475A28">
        <w:trPr>
          <w:jc w:val="center"/>
        </w:trPr>
        <w:tc>
          <w:tcPr>
            <w:tcW w:w="720" w:type="dxa"/>
            <w:vAlign w:val="bottom"/>
          </w:tcPr>
          <w:p w14:paraId="2AE53030"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1995</w:t>
            </w:r>
          </w:p>
        </w:tc>
        <w:tc>
          <w:tcPr>
            <w:tcW w:w="642" w:type="dxa"/>
            <w:vAlign w:val="bottom"/>
          </w:tcPr>
          <w:p w14:paraId="3576729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w:t>
            </w:r>
          </w:p>
        </w:tc>
        <w:tc>
          <w:tcPr>
            <w:tcW w:w="1784" w:type="dxa"/>
          </w:tcPr>
          <w:p w14:paraId="1C16B37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6230000</w:t>
            </w:r>
          </w:p>
        </w:tc>
        <w:tc>
          <w:tcPr>
            <w:tcW w:w="1378" w:type="dxa"/>
          </w:tcPr>
          <w:p w14:paraId="2DEFC74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-37380000</w:t>
            </w:r>
          </w:p>
        </w:tc>
        <w:tc>
          <w:tcPr>
            <w:tcW w:w="1209" w:type="dxa"/>
          </w:tcPr>
          <w:p w14:paraId="62BDC47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14833.3</w:t>
            </w:r>
          </w:p>
        </w:tc>
        <w:tc>
          <w:tcPr>
            <w:tcW w:w="1236" w:type="dxa"/>
            <w:vAlign w:val="bottom"/>
          </w:tcPr>
          <w:p w14:paraId="2526EDD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-88999.8</w:t>
            </w:r>
          </w:p>
        </w:tc>
        <w:tc>
          <w:tcPr>
            <w:tcW w:w="861" w:type="dxa"/>
            <w:vAlign w:val="bottom"/>
          </w:tcPr>
          <w:p w14:paraId="617FE89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36</w:t>
            </w:r>
          </w:p>
        </w:tc>
      </w:tr>
      <w:tr w:rsidR="001976D0" w:rsidRPr="00475A28" w14:paraId="0B8861D9" w14:textId="77777777" w:rsidTr="00475A28">
        <w:trPr>
          <w:jc w:val="center"/>
        </w:trPr>
        <w:tc>
          <w:tcPr>
            <w:tcW w:w="720" w:type="dxa"/>
            <w:vAlign w:val="bottom"/>
          </w:tcPr>
          <w:p w14:paraId="4C18D82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1996</w:t>
            </w:r>
          </w:p>
        </w:tc>
        <w:tc>
          <w:tcPr>
            <w:tcW w:w="642" w:type="dxa"/>
            <w:vAlign w:val="bottom"/>
          </w:tcPr>
          <w:p w14:paraId="7029138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w:t>
            </w:r>
          </w:p>
        </w:tc>
        <w:tc>
          <w:tcPr>
            <w:tcW w:w="1784" w:type="dxa"/>
          </w:tcPr>
          <w:p w14:paraId="72DF1E3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6000000</w:t>
            </w:r>
          </w:p>
        </w:tc>
        <w:tc>
          <w:tcPr>
            <w:tcW w:w="1378" w:type="dxa"/>
          </w:tcPr>
          <w:p w14:paraId="7496639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-30000000</w:t>
            </w:r>
          </w:p>
        </w:tc>
        <w:tc>
          <w:tcPr>
            <w:tcW w:w="1209" w:type="dxa"/>
          </w:tcPr>
          <w:p w14:paraId="48787D3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14651.5</w:t>
            </w:r>
          </w:p>
        </w:tc>
        <w:tc>
          <w:tcPr>
            <w:tcW w:w="1236" w:type="dxa"/>
            <w:vAlign w:val="bottom"/>
          </w:tcPr>
          <w:p w14:paraId="51677DB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-73257.5</w:t>
            </w:r>
          </w:p>
        </w:tc>
        <w:tc>
          <w:tcPr>
            <w:tcW w:w="861" w:type="dxa"/>
            <w:vAlign w:val="bottom"/>
          </w:tcPr>
          <w:p w14:paraId="0A4EC92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w:t>
            </w:r>
          </w:p>
        </w:tc>
      </w:tr>
      <w:tr w:rsidR="001976D0" w:rsidRPr="00475A28" w14:paraId="09DF2FBC" w14:textId="77777777" w:rsidTr="00475A28">
        <w:trPr>
          <w:jc w:val="center"/>
        </w:trPr>
        <w:tc>
          <w:tcPr>
            <w:tcW w:w="720" w:type="dxa"/>
            <w:vAlign w:val="bottom"/>
          </w:tcPr>
          <w:p w14:paraId="0A1E728A"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1997</w:t>
            </w:r>
          </w:p>
        </w:tc>
        <w:tc>
          <w:tcPr>
            <w:tcW w:w="642" w:type="dxa"/>
            <w:vAlign w:val="bottom"/>
          </w:tcPr>
          <w:p w14:paraId="4D1CCE2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w:t>
            </w:r>
          </w:p>
        </w:tc>
        <w:tc>
          <w:tcPr>
            <w:tcW w:w="1784" w:type="dxa"/>
          </w:tcPr>
          <w:p w14:paraId="651DACF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6100000</w:t>
            </w:r>
          </w:p>
        </w:tc>
        <w:tc>
          <w:tcPr>
            <w:tcW w:w="1378" w:type="dxa"/>
          </w:tcPr>
          <w:p w14:paraId="3E80A6A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-24400000</w:t>
            </w:r>
          </w:p>
        </w:tc>
        <w:tc>
          <w:tcPr>
            <w:tcW w:w="1209" w:type="dxa"/>
          </w:tcPr>
          <w:p w14:paraId="6885BC8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14186.0</w:t>
            </w:r>
          </w:p>
        </w:tc>
        <w:tc>
          <w:tcPr>
            <w:tcW w:w="1236" w:type="dxa"/>
            <w:vAlign w:val="bottom"/>
          </w:tcPr>
          <w:p w14:paraId="6D9EE79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-56744</w:t>
            </w:r>
          </w:p>
        </w:tc>
        <w:tc>
          <w:tcPr>
            <w:tcW w:w="861" w:type="dxa"/>
            <w:vAlign w:val="bottom"/>
          </w:tcPr>
          <w:p w14:paraId="0427E74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w:t>
            </w:r>
          </w:p>
        </w:tc>
      </w:tr>
      <w:tr w:rsidR="001976D0" w:rsidRPr="00475A28" w14:paraId="6BEF825B" w14:textId="77777777" w:rsidTr="00475A28">
        <w:trPr>
          <w:jc w:val="center"/>
        </w:trPr>
        <w:tc>
          <w:tcPr>
            <w:tcW w:w="720" w:type="dxa"/>
            <w:vAlign w:val="bottom"/>
          </w:tcPr>
          <w:p w14:paraId="5236FC9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1998</w:t>
            </w:r>
          </w:p>
        </w:tc>
        <w:tc>
          <w:tcPr>
            <w:tcW w:w="642" w:type="dxa"/>
            <w:vAlign w:val="bottom"/>
          </w:tcPr>
          <w:p w14:paraId="2284F6A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w:t>
            </w:r>
          </w:p>
        </w:tc>
        <w:tc>
          <w:tcPr>
            <w:tcW w:w="1784" w:type="dxa"/>
          </w:tcPr>
          <w:p w14:paraId="61F7880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7740000</w:t>
            </w:r>
          </w:p>
        </w:tc>
        <w:tc>
          <w:tcPr>
            <w:tcW w:w="1378" w:type="dxa"/>
          </w:tcPr>
          <w:p w14:paraId="7029B40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-23220000</w:t>
            </w:r>
          </w:p>
        </w:tc>
        <w:tc>
          <w:tcPr>
            <w:tcW w:w="1209" w:type="dxa"/>
          </w:tcPr>
          <w:p w14:paraId="0AEC61B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16125.0</w:t>
            </w:r>
          </w:p>
        </w:tc>
        <w:tc>
          <w:tcPr>
            <w:tcW w:w="1236" w:type="dxa"/>
            <w:vAlign w:val="bottom"/>
          </w:tcPr>
          <w:p w14:paraId="296C5B3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-48375</w:t>
            </w:r>
          </w:p>
        </w:tc>
        <w:tc>
          <w:tcPr>
            <w:tcW w:w="861" w:type="dxa"/>
            <w:vAlign w:val="bottom"/>
          </w:tcPr>
          <w:p w14:paraId="3CF3B18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w:t>
            </w:r>
          </w:p>
        </w:tc>
      </w:tr>
      <w:tr w:rsidR="001976D0" w:rsidRPr="00475A28" w14:paraId="4978A3EF" w14:textId="77777777" w:rsidTr="00475A28">
        <w:trPr>
          <w:jc w:val="center"/>
        </w:trPr>
        <w:tc>
          <w:tcPr>
            <w:tcW w:w="720" w:type="dxa"/>
            <w:vAlign w:val="bottom"/>
          </w:tcPr>
          <w:p w14:paraId="5E68BAD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1999</w:t>
            </w:r>
          </w:p>
        </w:tc>
        <w:tc>
          <w:tcPr>
            <w:tcW w:w="642" w:type="dxa"/>
            <w:vAlign w:val="bottom"/>
          </w:tcPr>
          <w:p w14:paraId="72D5C05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w:t>
            </w:r>
          </w:p>
        </w:tc>
        <w:tc>
          <w:tcPr>
            <w:tcW w:w="1784" w:type="dxa"/>
          </w:tcPr>
          <w:p w14:paraId="0D41E1A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7880000</w:t>
            </w:r>
          </w:p>
        </w:tc>
        <w:tc>
          <w:tcPr>
            <w:tcW w:w="1378" w:type="dxa"/>
          </w:tcPr>
          <w:p w14:paraId="337B18F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-15760000</w:t>
            </w:r>
          </w:p>
        </w:tc>
        <w:tc>
          <w:tcPr>
            <w:tcW w:w="1209" w:type="dxa"/>
          </w:tcPr>
          <w:p w14:paraId="147A80C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16081.6</w:t>
            </w:r>
          </w:p>
        </w:tc>
        <w:tc>
          <w:tcPr>
            <w:tcW w:w="1236" w:type="dxa"/>
            <w:vAlign w:val="bottom"/>
          </w:tcPr>
          <w:p w14:paraId="3AAADDC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-32163.2</w:t>
            </w:r>
          </w:p>
        </w:tc>
        <w:tc>
          <w:tcPr>
            <w:tcW w:w="861" w:type="dxa"/>
            <w:vAlign w:val="bottom"/>
          </w:tcPr>
          <w:p w14:paraId="480A2D4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w:t>
            </w:r>
          </w:p>
        </w:tc>
      </w:tr>
      <w:tr w:rsidR="001976D0" w:rsidRPr="00475A28" w14:paraId="3E1EFE5C" w14:textId="77777777" w:rsidTr="00475A28">
        <w:trPr>
          <w:jc w:val="center"/>
        </w:trPr>
        <w:tc>
          <w:tcPr>
            <w:tcW w:w="720" w:type="dxa"/>
            <w:vAlign w:val="bottom"/>
          </w:tcPr>
          <w:p w14:paraId="3435F42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2000</w:t>
            </w:r>
          </w:p>
        </w:tc>
        <w:tc>
          <w:tcPr>
            <w:tcW w:w="642" w:type="dxa"/>
            <w:vAlign w:val="bottom"/>
          </w:tcPr>
          <w:p w14:paraId="14E5087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w:t>
            </w:r>
          </w:p>
        </w:tc>
        <w:tc>
          <w:tcPr>
            <w:tcW w:w="1784" w:type="dxa"/>
          </w:tcPr>
          <w:p w14:paraId="3183685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8120000</w:t>
            </w:r>
          </w:p>
        </w:tc>
        <w:tc>
          <w:tcPr>
            <w:tcW w:w="1378" w:type="dxa"/>
          </w:tcPr>
          <w:p w14:paraId="1946D60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-8120000</w:t>
            </w:r>
          </w:p>
        </w:tc>
        <w:tc>
          <w:tcPr>
            <w:tcW w:w="1209" w:type="dxa"/>
          </w:tcPr>
          <w:p w14:paraId="4D8CBCA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16240.0</w:t>
            </w:r>
          </w:p>
        </w:tc>
        <w:tc>
          <w:tcPr>
            <w:tcW w:w="1236" w:type="dxa"/>
            <w:vAlign w:val="bottom"/>
          </w:tcPr>
          <w:p w14:paraId="2B2D454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-16240</w:t>
            </w:r>
          </w:p>
        </w:tc>
        <w:tc>
          <w:tcPr>
            <w:tcW w:w="861" w:type="dxa"/>
            <w:vAlign w:val="bottom"/>
          </w:tcPr>
          <w:p w14:paraId="02C7980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w:t>
            </w:r>
          </w:p>
        </w:tc>
      </w:tr>
      <w:tr w:rsidR="001976D0" w:rsidRPr="00475A28" w14:paraId="4EEA709F" w14:textId="77777777" w:rsidTr="00475A28">
        <w:trPr>
          <w:jc w:val="center"/>
        </w:trPr>
        <w:tc>
          <w:tcPr>
            <w:tcW w:w="720" w:type="dxa"/>
            <w:vAlign w:val="bottom"/>
          </w:tcPr>
          <w:p w14:paraId="4610D86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2001</w:t>
            </w:r>
          </w:p>
        </w:tc>
        <w:tc>
          <w:tcPr>
            <w:tcW w:w="642" w:type="dxa"/>
            <w:vAlign w:val="bottom"/>
          </w:tcPr>
          <w:p w14:paraId="0F4AD51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w:t>
            </w:r>
          </w:p>
        </w:tc>
        <w:tc>
          <w:tcPr>
            <w:tcW w:w="1784" w:type="dxa"/>
          </w:tcPr>
          <w:p w14:paraId="44DE906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7700000</w:t>
            </w:r>
          </w:p>
        </w:tc>
        <w:tc>
          <w:tcPr>
            <w:tcW w:w="1378" w:type="dxa"/>
          </w:tcPr>
          <w:p w14:paraId="2955A0B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7700000</w:t>
            </w:r>
          </w:p>
        </w:tc>
        <w:tc>
          <w:tcPr>
            <w:tcW w:w="1209" w:type="dxa"/>
          </w:tcPr>
          <w:p w14:paraId="5503979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16383.0</w:t>
            </w:r>
          </w:p>
        </w:tc>
        <w:tc>
          <w:tcPr>
            <w:tcW w:w="1236" w:type="dxa"/>
            <w:vAlign w:val="bottom"/>
          </w:tcPr>
          <w:p w14:paraId="05DC945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16383</w:t>
            </w:r>
          </w:p>
        </w:tc>
        <w:tc>
          <w:tcPr>
            <w:tcW w:w="861" w:type="dxa"/>
            <w:vAlign w:val="bottom"/>
          </w:tcPr>
          <w:p w14:paraId="7A34994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w:t>
            </w:r>
          </w:p>
        </w:tc>
      </w:tr>
      <w:tr w:rsidR="001976D0" w:rsidRPr="00475A28" w14:paraId="6BD42F8D" w14:textId="77777777" w:rsidTr="00475A28">
        <w:trPr>
          <w:jc w:val="center"/>
        </w:trPr>
        <w:tc>
          <w:tcPr>
            <w:tcW w:w="720" w:type="dxa"/>
            <w:vAlign w:val="bottom"/>
          </w:tcPr>
          <w:p w14:paraId="12EF669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2002</w:t>
            </w:r>
          </w:p>
        </w:tc>
        <w:tc>
          <w:tcPr>
            <w:tcW w:w="642" w:type="dxa"/>
            <w:vAlign w:val="bottom"/>
          </w:tcPr>
          <w:p w14:paraId="053F9F1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w:t>
            </w:r>
          </w:p>
        </w:tc>
        <w:tc>
          <w:tcPr>
            <w:tcW w:w="1784" w:type="dxa"/>
          </w:tcPr>
          <w:p w14:paraId="74C75FA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8350000</w:t>
            </w:r>
          </w:p>
        </w:tc>
        <w:tc>
          <w:tcPr>
            <w:tcW w:w="1378" w:type="dxa"/>
          </w:tcPr>
          <w:p w14:paraId="1FADF7F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16700000</w:t>
            </w:r>
          </w:p>
        </w:tc>
        <w:tc>
          <w:tcPr>
            <w:tcW w:w="1209" w:type="dxa"/>
          </w:tcPr>
          <w:p w14:paraId="700DA3B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16700.0</w:t>
            </w:r>
          </w:p>
        </w:tc>
        <w:tc>
          <w:tcPr>
            <w:tcW w:w="1236" w:type="dxa"/>
            <w:vAlign w:val="bottom"/>
          </w:tcPr>
          <w:p w14:paraId="564E115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33400</w:t>
            </w:r>
          </w:p>
        </w:tc>
        <w:tc>
          <w:tcPr>
            <w:tcW w:w="861" w:type="dxa"/>
            <w:vAlign w:val="bottom"/>
          </w:tcPr>
          <w:p w14:paraId="0BFC5EF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w:t>
            </w:r>
          </w:p>
        </w:tc>
      </w:tr>
      <w:tr w:rsidR="001976D0" w:rsidRPr="00475A28" w14:paraId="6BFCA739" w14:textId="77777777" w:rsidTr="00475A28">
        <w:trPr>
          <w:jc w:val="center"/>
        </w:trPr>
        <w:tc>
          <w:tcPr>
            <w:tcW w:w="720" w:type="dxa"/>
            <w:vAlign w:val="bottom"/>
          </w:tcPr>
          <w:p w14:paraId="46311DC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2003</w:t>
            </w:r>
          </w:p>
        </w:tc>
        <w:tc>
          <w:tcPr>
            <w:tcW w:w="642" w:type="dxa"/>
            <w:vAlign w:val="bottom"/>
          </w:tcPr>
          <w:p w14:paraId="6550F26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w:t>
            </w:r>
          </w:p>
        </w:tc>
        <w:tc>
          <w:tcPr>
            <w:tcW w:w="1784" w:type="dxa"/>
          </w:tcPr>
          <w:p w14:paraId="6D70245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7830000</w:t>
            </w:r>
          </w:p>
        </w:tc>
        <w:tc>
          <w:tcPr>
            <w:tcW w:w="1378" w:type="dxa"/>
          </w:tcPr>
          <w:p w14:paraId="022F366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23490000</w:t>
            </w:r>
          </w:p>
        </w:tc>
        <w:tc>
          <w:tcPr>
            <w:tcW w:w="1209" w:type="dxa"/>
          </w:tcPr>
          <w:p w14:paraId="6846358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15660.0</w:t>
            </w:r>
          </w:p>
        </w:tc>
        <w:tc>
          <w:tcPr>
            <w:tcW w:w="1236" w:type="dxa"/>
            <w:vAlign w:val="bottom"/>
          </w:tcPr>
          <w:p w14:paraId="6880536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46980</w:t>
            </w:r>
          </w:p>
        </w:tc>
        <w:tc>
          <w:tcPr>
            <w:tcW w:w="861" w:type="dxa"/>
            <w:vAlign w:val="bottom"/>
          </w:tcPr>
          <w:p w14:paraId="1E0CCC0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w:t>
            </w:r>
          </w:p>
        </w:tc>
      </w:tr>
      <w:tr w:rsidR="001976D0" w:rsidRPr="00475A28" w14:paraId="001D4798" w14:textId="77777777" w:rsidTr="00475A28">
        <w:trPr>
          <w:jc w:val="center"/>
        </w:trPr>
        <w:tc>
          <w:tcPr>
            <w:tcW w:w="720" w:type="dxa"/>
            <w:vAlign w:val="bottom"/>
          </w:tcPr>
          <w:p w14:paraId="56A81EC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2004</w:t>
            </w:r>
          </w:p>
        </w:tc>
        <w:tc>
          <w:tcPr>
            <w:tcW w:w="642" w:type="dxa"/>
            <w:vAlign w:val="bottom"/>
          </w:tcPr>
          <w:p w14:paraId="0AB0C56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w:t>
            </w:r>
          </w:p>
        </w:tc>
        <w:tc>
          <w:tcPr>
            <w:tcW w:w="1784" w:type="dxa"/>
          </w:tcPr>
          <w:p w14:paraId="3A92D55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8477300</w:t>
            </w:r>
          </w:p>
        </w:tc>
        <w:tc>
          <w:tcPr>
            <w:tcW w:w="1378" w:type="dxa"/>
          </w:tcPr>
          <w:p w14:paraId="2E0F564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33909200</w:t>
            </w:r>
          </w:p>
        </w:tc>
        <w:tc>
          <w:tcPr>
            <w:tcW w:w="1209" w:type="dxa"/>
          </w:tcPr>
          <w:p w14:paraId="1D6DBC4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16416.2</w:t>
            </w:r>
          </w:p>
        </w:tc>
        <w:tc>
          <w:tcPr>
            <w:tcW w:w="1236" w:type="dxa"/>
            <w:vAlign w:val="bottom"/>
          </w:tcPr>
          <w:p w14:paraId="15DDE65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65664.8</w:t>
            </w:r>
          </w:p>
        </w:tc>
        <w:tc>
          <w:tcPr>
            <w:tcW w:w="861" w:type="dxa"/>
            <w:vAlign w:val="bottom"/>
          </w:tcPr>
          <w:p w14:paraId="7CDB321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w:t>
            </w:r>
          </w:p>
        </w:tc>
      </w:tr>
      <w:tr w:rsidR="001976D0" w:rsidRPr="00475A28" w14:paraId="67B9CE94" w14:textId="77777777" w:rsidTr="00475A28">
        <w:trPr>
          <w:jc w:val="center"/>
        </w:trPr>
        <w:tc>
          <w:tcPr>
            <w:tcW w:w="720" w:type="dxa"/>
            <w:vAlign w:val="bottom"/>
          </w:tcPr>
          <w:p w14:paraId="7E503E59"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2005</w:t>
            </w:r>
          </w:p>
        </w:tc>
        <w:tc>
          <w:tcPr>
            <w:tcW w:w="642" w:type="dxa"/>
            <w:vAlign w:val="bottom"/>
          </w:tcPr>
          <w:p w14:paraId="6774DC0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w:t>
            </w:r>
          </w:p>
        </w:tc>
        <w:tc>
          <w:tcPr>
            <w:tcW w:w="1784" w:type="dxa"/>
          </w:tcPr>
          <w:p w14:paraId="092934B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8600800</w:t>
            </w:r>
          </w:p>
        </w:tc>
        <w:tc>
          <w:tcPr>
            <w:tcW w:w="1378" w:type="dxa"/>
          </w:tcPr>
          <w:p w14:paraId="0CD8DB6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43004000</w:t>
            </w:r>
          </w:p>
        </w:tc>
        <w:tc>
          <w:tcPr>
            <w:tcW w:w="1209" w:type="dxa"/>
          </w:tcPr>
          <w:p w14:paraId="7664CBD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16335.8</w:t>
            </w:r>
          </w:p>
        </w:tc>
        <w:tc>
          <w:tcPr>
            <w:tcW w:w="1236" w:type="dxa"/>
            <w:vAlign w:val="bottom"/>
          </w:tcPr>
          <w:p w14:paraId="13EDBCE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81679</w:t>
            </w:r>
          </w:p>
        </w:tc>
        <w:tc>
          <w:tcPr>
            <w:tcW w:w="861" w:type="dxa"/>
            <w:vAlign w:val="bottom"/>
          </w:tcPr>
          <w:p w14:paraId="22746E5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w:t>
            </w:r>
          </w:p>
        </w:tc>
      </w:tr>
      <w:tr w:rsidR="001976D0" w:rsidRPr="00475A28" w14:paraId="76963795" w14:textId="77777777" w:rsidTr="00475A28">
        <w:trPr>
          <w:jc w:val="center"/>
        </w:trPr>
        <w:tc>
          <w:tcPr>
            <w:tcW w:w="720" w:type="dxa"/>
            <w:vAlign w:val="bottom"/>
          </w:tcPr>
          <w:p w14:paraId="5E36EED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2006</w:t>
            </w:r>
          </w:p>
        </w:tc>
        <w:tc>
          <w:tcPr>
            <w:tcW w:w="642" w:type="dxa"/>
            <w:vAlign w:val="bottom"/>
          </w:tcPr>
          <w:p w14:paraId="7C75773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w:t>
            </w:r>
          </w:p>
        </w:tc>
        <w:tc>
          <w:tcPr>
            <w:tcW w:w="1784" w:type="dxa"/>
          </w:tcPr>
          <w:p w14:paraId="416C1D6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9364300</w:t>
            </w:r>
          </w:p>
        </w:tc>
        <w:tc>
          <w:tcPr>
            <w:tcW w:w="1378" w:type="dxa"/>
          </w:tcPr>
          <w:p w14:paraId="6BB1B65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56185800</w:t>
            </w:r>
          </w:p>
        </w:tc>
        <w:tc>
          <w:tcPr>
            <w:tcW w:w="1209" w:type="dxa"/>
          </w:tcPr>
          <w:p w14:paraId="1BACF5F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16730.9</w:t>
            </w:r>
          </w:p>
        </w:tc>
        <w:tc>
          <w:tcPr>
            <w:tcW w:w="1236" w:type="dxa"/>
            <w:vAlign w:val="bottom"/>
          </w:tcPr>
          <w:p w14:paraId="5565780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100385.4</w:t>
            </w:r>
          </w:p>
        </w:tc>
        <w:tc>
          <w:tcPr>
            <w:tcW w:w="861" w:type="dxa"/>
            <w:vAlign w:val="bottom"/>
          </w:tcPr>
          <w:p w14:paraId="30BA4FD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36</w:t>
            </w:r>
          </w:p>
        </w:tc>
      </w:tr>
      <w:tr w:rsidR="001976D0" w:rsidRPr="00475A28" w14:paraId="0A257A35" w14:textId="77777777" w:rsidTr="00475A28">
        <w:trPr>
          <w:jc w:val="center"/>
        </w:trPr>
        <w:tc>
          <w:tcPr>
            <w:tcW w:w="720" w:type="dxa"/>
            <w:vAlign w:val="bottom"/>
          </w:tcPr>
          <w:p w14:paraId="7BDF43B7"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2007</w:t>
            </w:r>
          </w:p>
        </w:tc>
        <w:tc>
          <w:tcPr>
            <w:tcW w:w="642" w:type="dxa"/>
            <w:vAlign w:val="bottom"/>
          </w:tcPr>
          <w:p w14:paraId="3F35B59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w:t>
            </w:r>
          </w:p>
        </w:tc>
        <w:tc>
          <w:tcPr>
            <w:tcW w:w="1784" w:type="dxa"/>
          </w:tcPr>
          <w:p w14:paraId="0A847AA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9453000</w:t>
            </w:r>
          </w:p>
        </w:tc>
        <w:tc>
          <w:tcPr>
            <w:tcW w:w="1378" w:type="dxa"/>
          </w:tcPr>
          <w:p w14:paraId="176180B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66171000</w:t>
            </w:r>
          </w:p>
        </w:tc>
        <w:tc>
          <w:tcPr>
            <w:tcW w:w="1209" w:type="dxa"/>
          </w:tcPr>
          <w:p w14:paraId="129349C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16642.6</w:t>
            </w:r>
          </w:p>
        </w:tc>
        <w:tc>
          <w:tcPr>
            <w:tcW w:w="1236" w:type="dxa"/>
            <w:vAlign w:val="bottom"/>
          </w:tcPr>
          <w:p w14:paraId="3782A06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116498.2</w:t>
            </w:r>
          </w:p>
        </w:tc>
        <w:tc>
          <w:tcPr>
            <w:tcW w:w="861" w:type="dxa"/>
            <w:vAlign w:val="bottom"/>
          </w:tcPr>
          <w:p w14:paraId="295056F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49</w:t>
            </w:r>
          </w:p>
        </w:tc>
      </w:tr>
      <w:tr w:rsidR="001976D0" w:rsidRPr="00475A28" w14:paraId="02FE86CD" w14:textId="77777777" w:rsidTr="00475A28">
        <w:trPr>
          <w:jc w:val="center"/>
        </w:trPr>
        <w:tc>
          <w:tcPr>
            <w:tcW w:w="720" w:type="dxa"/>
            <w:vAlign w:val="bottom"/>
          </w:tcPr>
          <w:p w14:paraId="5ACDFE5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2008</w:t>
            </w:r>
          </w:p>
        </w:tc>
        <w:tc>
          <w:tcPr>
            <w:tcW w:w="642" w:type="dxa"/>
            <w:vAlign w:val="bottom"/>
          </w:tcPr>
          <w:p w14:paraId="2BA4686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w:t>
            </w:r>
          </w:p>
        </w:tc>
        <w:tc>
          <w:tcPr>
            <w:tcW w:w="1784" w:type="dxa"/>
          </w:tcPr>
          <w:p w14:paraId="5D46858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9678000</w:t>
            </w:r>
          </w:p>
        </w:tc>
        <w:tc>
          <w:tcPr>
            <w:tcW w:w="1378" w:type="dxa"/>
          </w:tcPr>
          <w:p w14:paraId="757E19E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77424000</w:t>
            </w:r>
          </w:p>
        </w:tc>
        <w:tc>
          <w:tcPr>
            <w:tcW w:w="1209" w:type="dxa"/>
          </w:tcPr>
          <w:p w14:paraId="01B5CA0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17251.3</w:t>
            </w:r>
          </w:p>
        </w:tc>
        <w:tc>
          <w:tcPr>
            <w:tcW w:w="1236" w:type="dxa"/>
            <w:vAlign w:val="bottom"/>
          </w:tcPr>
          <w:p w14:paraId="36135CA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138010.4</w:t>
            </w:r>
          </w:p>
        </w:tc>
        <w:tc>
          <w:tcPr>
            <w:tcW w:w="861" w:type="dxa"/>
            <w:vAlign w:val="bottom"/>
          </w:tcPr>
          <w:p w14:paraId="1FD6802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64</w:t>
            </w:r>
          </w:p>
        </w:tc>
      </w:tr>
      <w:tr w:rsidR="001976D0" w:rsidRPr="00475A28" w14:paraId="694646D3" w14:textId="77777777" w:rsidTr="00475A28">
        <w:trPr>
          <w:jc w:val="center"/>
        </w:trPr>
        <w:tc>
          <w:tcPr>
            <w:tcW w:w="720" w:type="dxa"/>
            <w:vAlign w:val="bottom"/>
          </w:tcPr>
          <w:p w14:paraId="79860FE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2009</w:t>
            </w:r>
          </w:p>
        </w:tc>
        <w:tc>
          <w:tcPr>
            <w:tcW w:w="642" w:type="dxa"/>
            <w:vAlign w:val="bottom"/>
          </w:tcPr>
          <w:p w14:paraId="271D224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w:t>
            </w:r>
          </w:p>
        </w:tc>
        <w:tc>
          <w:tcPr>
            <w:tcW w:w="1784" w:type="dxa"/>
          </w:tcPr>
          <w:p w14:paraId="23B8FD6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10377600</w:t>
            </w:r>
          </w:p>
        </w:tc>
        <w:tc>
          <w:tcPr>
            <w:tcW w:w="1378" w:type="dxa"/>
          </w:tcPr>
          <w:p w14:paraId="0ADDF25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93398400</w:t>
            </w:r>
          </w:p>
        </w:tc>
        <w:tc>
          <w:tcPr>
            <w:tcW w:w="1209" w:type="dxa"/>
          </w:tcPr>
          <w:p w14:paraId="7FA6EDF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17287.4</w:t>
            </w:r>
          </w:p>
        </w:tc>
        <w:tc>
          <w:tcPr>
            <w:tcW w:w="1236" w:type="dxa"/>
            <w:vAlign w:val="bottom"/>
          </w:tcPr>
          <w:p w14:paraId="4203E7F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155586.6</w:t>
            </w:r>
          </w:p>
        </w:tc>
        <w:tc>
          <w:tcPr>
            <w:tcW w:w="861" w:type="dxa"/>
            <w:vAlign w:val="bottom"/>
          </w:tcPr>
          <w:p w14:paraId="2AE689E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81</w:t>
            </w:r>
          </w:p>
        </w:tc>
      </w:tr>
      <w:tr w:rsidR="001976D0" w:rsidRPr="00475A28" w14:paraId="1BE33686" w14:textId="77777777" w:rsidTr="00475A28">
        <w:trPr>
          <w:jc w:val="center"/>
        </w:trPr>
        <w:tc>
          <w:tcPr>
            <w:tcW w:w="720" w:type="dxa"/>
            <w:vAlign w:val="bottom"/>
          </w:tcPr>
          <w:p w14:paraId="481804E9"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2010</w:t>
            </w:r>
          </w:p>
        </w:tc>
        <w:tc>
          <w:tcPr>
            <w:tcW w:w="642" w:type="dxa"/>
            <w:vAlign w:val="bottom"/>
          </w:tcPr>
          <w:p w14:paraId="5C814CF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w:t>
            </w:r>
          </w:p>
        </w:tc>
        <w:tc>
          <w:tcPr>
            <w:tcW w:w="1784" w:type="dxa"/>
          </w:tcPr>
          <w:p w14:paraId="67717B6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10563000</w:t>
            </w:r>
          </w:p>
        </w:tc>
        <w:tc>
          <w:tcPr>
            <w:tcW w:w="1378" w:type="dxa"/>
          </w:tcPr>
          <w:p w14:paraId="07985E6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105630000</w:t>
            </w:r>
          </w:p>
        </w:tc>
        <w:tc>
          <w:tcPr>
            <w:tcW w:w="1209" w:type="dxa"/>
          </w:tcPr>
          <w:p w14:paraId="7B69BD6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17248.5</w:t>
            </w:r>
          </w:p>
        </w:tc>
        <w:tc>
          <w:tcPr>
            <w:tcW w:w="1236" w:type="dxa"/>
            <w:vAlign w:val="bottom"/>
          </w:tcPr>
          <w:p w14:paraId="2292FBA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172485</w:t>
            </w:r>
          </w:p>
        </w:tc>
        <w:tc>
          <w:tcPr>
            <w:tcW w:w="861" w:type="dxa"/>
            <w:vAlign w:val="bottom"/>
          </w:tcPr>
          <w:p w14:paraId="7BCDA94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100</w:t>
            </w:r>
          </w:p>
        </w:tc>
      </w:tr>
      <w:tr w:rsidR="001976D0" w:rsidRPr="00475A28" w14:paraId="238F7740" w14:textId="77777777" w:rsidTr="00475A28">
        <w:trPr>
          <w:jc w:val="center"/>
        </w:trPr>
        <w:tc>
          <w:tcPr>
            <w:tcW w:w="720" w:type="dxa"/>
            <w:vAlign w:val="bottom"/>
          </w:tcPr>
          <w:p w14:paraId="76AF7BB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2011</w:t>
            </w:r>
          </w:p>
        </w:tc>
        <w:tc>
          <w:tcPr>
            <w:tcW w:w="642" w:type="dxa"/>
            <w:vAlign w:val="bottom"/>
          </w:tcPr>
          <w:p w14:paraId="452AB8F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w:t>
            </w:r>
          </w:p>
        </w:tc>
        <w:tc>
          <w:tcPr>
            <w:tcW w:w="1784" w:type="dxa"/>
          </w:tcPr>
          <w:p w14:paraId="13066AF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11896000</w:t>
            </w:r>
          </w:p>
        </w:tc>
        <w:tc>
          <w:tcPr>
            <w:tcW w:w="1378" w:type="dxa"/>
          </w:tcPr>
          <w:p w14:paraId="7841748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130856000</w:t>
            </w:r>
          </w:p>
        </w:tc>
        <w:tc>
          <w:tcPr>
            <w:tcW w:w="1209" w:type="dxa"/>
          </w:tcPr>
          <w:p w14:paraId="021FEB6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17494.1</w:t>
            </w:r>
          </w:p>
        </w:tc>
        <w:tc>
          <w:tcPr>
            <w:tcW w:w="1236" w:type="dxa"/>
            <w:vAlign w:val="bottom"/>
          </w:tcPr>
          <w:p w14:paraId="1D96CD9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192435.1</w:t>
            </w:r>
          </w:p>
        </w:tc>
        <w:tc>
          <w:tcPr>
            <w:tcW w:w="861" w:type="dxa"/>
            <w:vAlign w:val="bottom"/>
          </w:tcPr>
          <w:p w14:paraId="3D593D3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121</w:t>
            </w:r>
          </w:p>
        </w:tc>
      </w:tr>
      <w:tr w:rsidR="001976D0" w:rsidRPr="00475A28" w14:paraId="0F9FACE7" w14:textId="77777777" w:rsidTr="00475A28">
        <w:trPr>
          <w:jc w:val="center"/>
        </w:trPr>
        <w:tc>
          <w:tcPr>
            <w:tcW w:w="720" w:type="dxa"/>
            <w:vAlign w:val="bottom"/>
          </w:tcPr>
          <w:p w14:paraId="51DE922A"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2012</w:t>
            </w:r>
          </w:p>
        </w:tc>
        <w:tc>
          <w:tcPr>
            <w:tcW w:w="642" w:type="dxa"/>
            <w:vAlign w:val="bottom"/>
          </w:tcPr>
          <w:p w14:paraId="629A2CC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w:t>
            </w:r>
          </w:p>
        </w:tc>
        <w:tc>
          <w:tcPr>
            <w:tcW w:w="1784" w:type="dxa"/>
          </w:tcPr>
          <w:p w14:paraId="4FB487C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12634000</w:t>
            </w:r>
          </w:p>
        </w:tc>
        <w:tc>
          <w:tcPr>
            <w:tcW w:w="1378" w:type="dxa"/>
          </w:tcPr>
          <w:p w14:paraId="5BC929E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151608000</w:t>
            </w:r>
          </w:p>
        </w:tc>
        <w:tc>
          <w:tcPr>
            <w:tcW w:w="1209" w:type="dxa"/>
          </w:tcPr>
          <w:p w14:paraId="4F58F8C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18257.2</w:t>
            </w:r>
          </w:p>
        </w:tc>
        <w:tc>
          <w:tcPr>
            <w:tcW w:w="1236" w:type="dxa"/>
            <w:vAlign w:val="bottom"/>
          </w:tcPr>
          <w:p w14:paraId="234DBCA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219086.4</w:t>
            </w:r>
          </w:p>
        </w:tc>
        <w:tc>
          <w:tcPr>
            <w:tcW w:w="861" w:type="dxa"/>
            <w:vAlign w:val="bottom"/>
          </w:tcPr>
          <w:p w14:paraId="784BD10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144</w:t>
            </w:r>
          </w:p>
        </w:tc>
      </w:tr>
      <w:tr w:rsidR="001976D0" w:rsidRPr="00475A28" w14:paraId="115BDB0E" w14:textId="77777777" w:rsidTr="00475A28">
        <w:trPr>
          <w:jc w:val="center"/>
        </w:trPr>
        <w:tc>
          <w:tcPr>
            <w:tcW w:w="720" w:type="dxa"/>
            <w:vAlign w:val="bottom"/>
          </w:tcPr>
          <w:p w14:paraId="7BB8D0F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2013</w:t>
            </w:r>
          </w:p>
        </w:tc>
        <w:tc>
          <w:tcPr>
            <w:tcW w:w="642" w:type="dxa"/>
            <w:vAlign w:val="bottom"/>
          </w:tcPr>
          <w:p w14:paraId="7C36672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w:t>
            </w:r>
          </w:p>
        </w:tc>
        <w:tc>
          <w:tcPr>
            <w:tcW w:w="1784" w:type="dxa"/>
          </w:tcPr>
          <w:p w14:paraId="4E203D1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13444000</w:t>
            </w:r>
          </w:p>
        </w:tc>
        <w:tc>
          <w:tcPr>
            <w:tcW w:w="1378" w:type="dxa"/>
          </w:tcPr>
          <w:p w14:paraId="45D3F01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174772000</w:t>
            </w:r>
          </w:p>
        </w:tc>
        <w:tc>
          <w:tcPr>
            <w:tcW w:w="1209" w:type="dxa"/>
          </w:tcPr>
          <w:p w14:paraId="6EAFB68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18620.5</w:t>
            </w:r>
          </w:p>
        </w:tc>
        <w:tc>
          <w:tcPr>
            <w:tcW w:w="1236" w:type="dxa"/>
            <w:vAlign w:val="bottom"/>
          </w:tcPr>
          <w:p w14:paraId="65F9DD5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242066.5</w:t>
            </w:r>
          </w:p>
        </w:tc>
        <w:tc>
          <w:tcPr>
            <w:tcW w:w="861" w:type="dxa"/>
            <w:vAlign w:val="bottom"/>
          </w:tcPr>
          <w:p w14:paraId="3DAC2D8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169</w:t>
            </w:r>
          </w:p>
        </w:tc>
      </w:tr>
      <w:tr w:rsidR="001976D0" w:rsidRPr="00475A28" w14:paraId="3E2C465D" w14:textId="77777777" w:rsidTr="00475A28">
        <w:trPr>
          <w:jc w:val="center"/>
        </w:trPr>
        <w:tc>
          <w:tcPr>
            <w:tcW w:w="720" w:type="dxa"/>
            <w:vAlign w:val="bottom"/>
          </w:tcPr>
          <w:p w14:paraId="0BEF6C59"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2014</w:t>
            </w:r>
          </w:p>
        </w:tc>
        <w:tc>
          <w:tcPr>
            <w:tcW w:w="642" w:type="dxa"/>
            <w:vAlign w:val="bottom"/>
          </w:tcPr>
          <w:p w14:paraId="7B1C580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w:t>
            </w:r>
          </w:p>
        </w:tc>
        <w:tc>
          <w:tcPr>
            <w:tcW w:w="1784" w:type="dxa"/>
          </w:tcPr>
          <w:p w14:paraId="0969687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13557820</w:t>
            </w:r>
          </w:p>
        </w:tc>
        <w:tc>
          <w:tcPr>
            <w:tcW w:w="1378" w:type="dxa"/>
          </w:tcPr>
          <w:p w14:paraId="2BD8B2E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189809480</w:t>
            </w:r>
          </w:p>
        </w:tc>
        <w:tc>
          <w:tcPr>
            <w:tcW w:w="1209" w:type="dxa"/>
          </w:tcPr>
          <w:p w14:paraId="335451C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19060.4</w:t>
            </w:r>
          </w:p>
        </w:tc>
        <w:tc>
          <w:tcPr>
            <w:tcW w:w="1236" w:type="dxa"/>
            <w:vAlign w:val="bottom"/>
          </w:tcPr>
          <w:p w14:paraId="44D26E4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266845.6</w:t>
            </w:r>
          </w:p>
        </w:tc>
        <w:tc>
          <w:tcPr>
            <w:tcW w:w="861" w:type="dxa"/>
            <w:vAlign w:val="bottom"/>
          </w:tcPr>
          <w:p w14:paraId="57DC6C1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196</w:t>
            </w:r>
          </w:p>
        </w:tc>
      </w:tr>
      <w:tr w:rsidR="001976D0" w:rsidRPr="00475A28" w14:paraId="32B8B6B5" w14:textId="77777777" w:rsidTr="00475A28">
        <w:trPr>
          <w:jc w:val="center"/>
        </w:trPr>
        <w:tc>
          <w:tcPr>
            <w:tcW w:w="720" w:type="dxa"/>
            <w:vAlign w:val="bottom"/>
          </w:tcPr>
          <w:p w14:paraId="43942F9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2015</w:t>
            </w:r>
          </w:p>
        </w:tc>
        <w:tc>
          <w:tcPr>
            <w:tcW w:w="642" w:type="dxa"/>
            <w:vAlign w:val="bottom"/>
          </w:tcPr>
          <w:p w14:paraId="26F334A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w:t>
            </w:r>
          </w:p>
        </w:tc>
        <w:tc>
          <w:tcPr>
            <w:tcW w:w="1784" w:type="dxa"/>
          </w:tcPr>
          <w:p w14:paraId="5B37173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12589000</w:t>
            </w:r>
          </w:p>
        </w:tc>
        <w:tc>
          <w:tcPr>
            <w:tcW w:w="1378" w:type="dxa"/>
          </w:tcPr>
          <w:p w14:paraId="6B81CC0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188835000</w:t>
            </w:r>
          </w:p>
        </w:tc>
        <w:tc>
          <w:tcPr>
            <w:tcW w:w="1209" w:type="dxa"/>
          </w:tcPr>
          <w:p w14:paraId="6D7D13D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18705.8</w:t>
            </w:r>
          </w:p>
        </w:tc>
        <w:tc>
          <w:tcPr>
            <w:tcW w:w="1236" w:type="dxa"/>
            <w:vAlign w:val="bottom"/>
          </w:tcPr>
          <w:p w14:paraId="726EFD2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280587</w:t>
            </w:r>
          </w:p>
        </w:tc>
        <w:tc>
          <w:tcPr>
            <w:tcW w:w="861" w:type="dxa"/>
            <w:vAlign w:val="bottom"/>
          </w:tcPr>
          <w:p w14:paraId="26F2266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225</w:t>
            </w:r>
          </w:p>
        </w:tc>
      </w:tr>
      <w:tr w:rsidR="001976D0" w:rsidRPr="00475A28" w14:paraId="7645F3A8" w14:textId="77777777" w:rsidTr="00475A28">
        <w:trPr>
          <w:jc w:val="center"/>
        </w:trPr>
        <w:tc>
          <w:tcPr>
            <w:tcW w:w="720" w:type="dxa"/>
            <w:vAlign w:val="bottom"/>
          </w:tcPr>
          <w:p w14:paraId="7345FD7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2016</w:t>
            </w:r>
          </w:p>
        </w:tc>
        <w:tc>
          <w:tcPr>
            <w:tcW w:w="642" w:type="dxa"/>
            <w:vAlign w:val="bottom"/>
          </w:tcPr>
          <w:p w14:paraId="5F18C10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w:t>
            </w:r>
          </w:p>
        </w:tc>
        <w:tc>
          <w:tcPr>
            <w:tcW w:w="1784" w:type="dxa"/>
          </w:tcPr>
          <w:p w14:paraId="53B1EF7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12515000</w:t>
            </w:r>
          </w:p>
        </w:tc>
        <w:tc>
          <w:tcPr>
            <w:tcW w:w="1378" w:type="dxa"/>
          </w:tcPr>
          <w:p w14:paraId="6C3BFAA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200240000</w:t>
            </w:r>
          </w:p>
        </w:tc>
        <w:tc>
          <w:tcPr>
            <w:tcW w:w="1209" w:type="dxa"/>
          </w:tcPr>
          <w:p w14:paraId="540C87E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18876.3</w:t>
            </w:r>
          </w:p>
        </w:tc>
        <w:tc>
          <w:tcPr>
            <w:tcW w:w="1236" w:type="dxa"/>
            <w:vAlign w:val="bottom"/>
          </w:tcPr>
          <w:p w14:paraId="7FC686A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302020.8</w:t>
            </w:r>
          </w:p>
        </w:tc>
        <w:tc>
          <w:tcPr>
            <w:tcW w:w="861" w:type="dxa"/>
            <w:vAlign w:val="bottom"/>
          </w:tcPr>
          <w:p w14:paraId="7E28976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256</w:t>
            </w:r>
          </w:p>
        </w:tc>
      </w:tr>
      <w:tr w:rsidR="001976D0" w:rsidRPr="00475A28" w14:paraId="1D3D4D75" w14:textId="77777777" w:rsidTr="00475A28">
        <w:trPr>
          <w:jc w:val="center"/>
        </w:trPr>
        <w:tc>
          <w:tcPr>
            <w:tcW w:w="720" w:type="dxa"/>
            <w:vAlign w:val="bottom"/>
          </w:tcPr>
          <w:p w14:paraId="74A163B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2017</w:t>
            </w:r>
          </w:p>
        </w:tc>
        <w:tc>
          <w:tcPr>
            <w:tcW w:w="642" w:type="dxa"/>
            <w:vAlign w:val="bottom"/>
          </w:tcPr>
          <w:p w14:paraId="6E7C8FF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w:t>
            </w:r>
          </w:p>
        </w:tc>
        <w:tc>
          <w:tcPr>
            <w:tcW w:w="1784" w:type="dxa"/>
          </w:tcPr>
          <w:p w14:paraId="3BACFBF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12510000</w:t>
            </w:r>
          </w:p>
        </w:tc>
        <w:tc>
          <w:tcPr>
            <w:tcW w:w="1378" w:type="dxa"/>
          </w:tcPr>
          <w:p w14:paraId="764BBDF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212670000</w:t>
            </w:r>
          </w:p>
        </w:tc>
        <w:tc>
          <w:tcPr>
            <w:tcW w:w="1209" w:type="dxa"/>
          </w:tcPr>
          <w:p w14:paraId="52C4DC7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17066.8</w:t>
            </w:r>
          </w:p>
        </w:tc>
        <w:tc>
          <w:tcPr>
            <w:tcW w:w="1236" w:type="dxa"/>
            <w:vAlign w:val="bottom"/>
          </w:tcPr>
          <w:p w14:paraId="654AB2B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290135.6</w:t>
            </w:r>
          </w:p>
        </w:tc>
        <w:tc>
          <w:tcPr>
            <w:tcW w:w="861" w:type="dxa"/>
            <w:vAlign w:val="bottom"/>
          </w:tcPr>
          <w:p w14:paraId="7DB82A5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289</w:t>
            </w:r>
          </w:p>
        </w:tc>
      </w:tr>
      <w:tr w:rsidR="001976D0" w:rsidRPr="00475A28" w14:paraId="58908615" w14:textId="77777777" w:rsidTr="00475A28">
        <w:trPr>
          <w:jc w:val="center"/>
        </w:trPr>
        <w:tc>
          <w:tcPr>
            <w:tcW w:w="720" w:type="dxa"/>
            <w:vAlign w:val="bottom"/>
          </w:tcPr>
          <w:p w14:paraId="53D1531A"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2018</w:t>
            </w:r>
          </w:p>
        </w:tc>
        <w:tc>
          <w:tcPr>
            <w:tcW w:w="642" w:type="dxa"/>
            <w:vAlign w:val="bottom"/>
          </w:tcPr>
          <w:p w14:paraId="206DDED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w:t>
            </w:r>
          </w:p>
        </w:tc>
        <w:tc>
          <w:tcPr>
            <w:tcW w:w="1784" w:type="dxa"/>
          </w:tcPr>
          <w:p w14:paraId="320BBCF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12801000</w:t>
            </w:r>
          </w:p>
        </w:tc>
        <w:tc>
          <w:tcPr>
            <w:tcW w:w="1378" w:type="dxa"/>
          </w:tcPr>
          <w:p w14:paraId="075E4E0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230418000</w:t>
            </w:r>
          </w:p>
        </w:tc>
        <w:tc>
          <w:tcPr>
            <w:tcW w:w="1209" w:type="dxa"/>
          </w:tcPr>
          <w:p w14:paraId="47E3BEF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17535.6</w:t>
            </w:r>
          </w:p>
        </w:tc>
        <w:tc>
          <w:tcPr>
            <w:tcW w:w="1236" w:type="dxa"/>
            <w:vAlign w:val="bottom"/>
          </w:tcPr>
          <w:p w14:paraId="072165C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315640.8</w:t>
            </w:r>
          </w:p>
        </w:tc>
        <w:tc>
          <w:tcPr>
            <w:tcW w:w="861" w:type="dxa"/>
            <w:vAlign w:val="bottom"/>
          </w:tcPr>
          <w:p w14:paraId="2749E2D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324</w:t>
            </w:r>
          </w:p>
        </w:tc>
      </w:tr>
      <w:tr w:rsidR="001976D0" w:rsidRPr="00475A28" w14:paraId="57787668" w14:textId="77777777" w:rsidTr="00475A28">
        <w:trPr>
          <w:jc w:val="center"/>
        </w:trPr>
        <w:tc>
          <w:tcPr>
            <w:tcW w:w="720" w:type="dxa"/>
            <w:vAlign w:val="bottom"/>
          </w:tcPr>
          <w:p w14:paraId="3B74B90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2019</w:t>
            </w:r>
          </w:p>
        </w:tc>
        <w:tc>
          <w:tcPr>
            <w:tcW w:w="642" w:type="dxa"/>
            <w:vAlign w:val="bottom"/>
          </w:tcPr>
          <w:p w14:paraId="07EA525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w:t>
            </w:r>
          </w:p>
        </w:tc>
        <w:tc>
          <w:tcPr>
            <w:tcW w:w="1784" w:type="dxa"/>
          </w:tcPr>
          <w:p w14:paraId="43660B4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12680000</w:t>
            </w:r>
          </w:p>
        </w:tc>
        <w:tc>
          <w:tcPr>
            <w:tcW w:w="1378" w:type="dxa"/>
          </w:tcPr>
          <w:p w14:paraId="3CCA9E2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240920000</w:t>
            </w:r>
          </w:p>
        </w:tc>
        <w:tc>
          <w:tcPr>
            <w:tcW w:w="1209" w:type="dxa"/>
          </w:tcPr>
          <w:p w14:paraId="4422C47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17441.5</w:t>
            </w:r>
          </w:p>
        </w:tc>
        <w:tc>
          <w:tcPr>
            <w:tcW w:w="1236" w:type="dxa"/>
            <w:vAlign w:val="bottom"/>
          </w:tcPr>
          <w:p w14:paraId="04D8ECB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331388.5</w:t>
            </w:r>
          </w:p>
        </w:tc>
        <w:tc>
          <w:tcPr>
            <w:tcW w:w="861" w:type="dxa"/>
            <w:vAlign w:val="bottom"/>
          </w:tcPr>
          <w:p w14:paraId="10FD10C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361</w:t>
            </w:r>
          </w:p>
        </w:tc>
      </w:tr>
      <w:tr w:rsidR="001976D0" w:rsidRPr="00475A28" w14:paraId="4C7509FE" w14:textId="77777777" w:rsidTr="00475A28">
        <w:trPr>
          <w:jc w:val="center"/>
        </w:trPr>
        <w:tc>
          <w:tcPr>
            <w:tcW w:w="720" w:type="dxa"/>
            <w:vAlign w:val="bottom"/>
          </w:tcPr>
          <w:p w14:paraId="436359C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2020</w:t>
            </w:r>
          </w:p>
        </w:tc>
        <w:tc>
          <w:tcPr>
            <w:tcW w:w="642" w:type="dxa"/>
            <w:vAlign w:val="bottom"/>
          </w:tcPr>
          <w:p w14:paraId="5577497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20</w:t>
            </w:r>
          </w:p>
        </w:tc>
        <w:tc>
          <w:tcPr>
            <w:tcW w:w="1784" w:type="dxa"/>
          </w:tcPr>
          <w:p w14:paraId="5C4AE40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12682000</w:t>
            </w:r>
          </w:p>
        </w:tc>
        <w:tc>
          <w:tcPr>
            <w:tcW w:w="1378" w:type="dxa"/>
          </w:tcPr>
          <w:p w14:paraId="4019B88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253640000</w:t>
            </w:r>
          </w:p>
        </w:tc>
        <w:tc>
          <w:tcPr>
            <w:tcW w:w="1209" w:type="dxa"/>
          </w:tcPr>
          <w:p w14:paraId="35C9F04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17045.7</w:t>
            </w:r>
          </w:p>
        </w:tc>
        <w:tc>
          <w:tcPr>
            <w:tcW w:w="1236" w:type="dxa"/>
            <w:vAlign w:val="bottom"/>
          </w:tcPr>
          <w:p w14:paraId="1F13EC0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340914</w:t>
            </w:r>
          </w:p>
        </w:tc>
        <w:tc>
          <w:tcPr>
            <w:tcW w:w="861" w:type="dxa"/>
            <w:vAlign w:val="bottom"/>
          </w:tcPr>
          <w:p w14:paraId="5A5365C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400</w:t>
            </w:r>
          </w:p>
        </w:tc>
      </w:tr>
      <w:tr w:rsidR="001976D0" w:rsidRPr="00475A28" w14:paraId="2C143029" w14:textId="77777777" w:rsidTr="00475A28">
        <w:trPr>
          <w:jc w:val="center"/>
        </w:trPr>
        <w:tc>
          <w:tcPr>
            <w:tcW w:w="720" w:type="dxa"/>
            <w:vAlign w:val="bottom"/>
          </w:tcPr>
          <w:p w14:paraId="410D28A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2021</w:t>
            </w:r>
          </w:p>
        </w:tc>
        <w:tc>
          <w:tcPr>
            <w:tcW w:w="642" w:type="dxa"/>
            <w:vAlign w:val="bottom"/>
          </w:tcPr>
          <w:p w14:paraId="30DE085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w:t>
            </w:r>
          </w:p>
        </w:tc>
        <w:tc>
          <w:tcPr>
            <w:tcW w:w="1784" w:type="dxa"/>
          </w:tcPr>
          <w:p w14:paraId="50F2610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12874000</w:t>
            </w:r>
          </w:p>
        </w:tc>
        <w:tc>
          <w:tcPr>
            <w:tcW w:w="1378" w:type="dxa"/>
          </w:tcPr>
          <w:p w14:paraId="7D81DDB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270354000</w:t>
            </w:r>
          </w:p>
        </w:tc>
        <w:tc>
          <w:tcPr>
            <w:tcW w:w="1209" w:type="dxa"/>
          </w:tcPr>
          <w:p w14:paraId="7A2416A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17188.3</w:t>
            </w:r>
          </w:p>
        </w:tc>
        <w:tc>
          <w:tcPr>
            <w:tcW w:w="1236" w:type="dxa"/>
            <w:vAlign w:val="bottom"/>
          </w:tcPr>
          <w:p w14:paraId="558564F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360954.3</w:t>
            </w:r>
          </w:p>
        </w:tc>
        <w:tc>
          <w:tcPr>
            <w:tcW w:w="861" w:type="dxa"/>
            <w:vAlign w:val="bottom"/>
          </w:tcPr>
          <w:p w14:paraId="797F84B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441</w:t>
            </w:r>
          </w:p>
        </w:tc>
      </w:tr>
      <w:tr w:rsidR="001976D0" w:rsidRPr="00475A28" w14:paraId="40BD3A90" w14:textId="77777777" w:rsidTr="00475A28">
        <w:trPr>
          <w:jc w:val="center"/>
        </w:trPr>
        <w:tc>
          <w:tcPr>
            <w:tcW w:w="720" w:type="dxa"/>
            <w:vAlign w:val="bottom"/>
          </w:tcPr>
          <w:p w14:paraId="1D886525"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2022</w:t>
            </w:r>
          </w:p>
        </w:tc>
        <w:tc>
          <w:tcPr>
            <w:tcW w:w="642" w:type="dxa"/>
            <w:vAlign w:val="bottom"/>
          </w:tcPr>
          <w:p w14:paraId="149D048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w:t>
            </w:r>
          </w:p>
        </w:tc>
        <w:tc>
          <w:tcPr>
            <w:tcW w:w="1784" w:type="dxa"/>
          </w:tcPr>
          <w:p w14:paraId="66C3587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12765000</w:t>
            </w:r>
          </w:p>
        </w:tc>
        <w:tc>
          <w:tcPr>
            <w:tcW w:w="1378" w:type="dxa"/>
          </w:tcPr>
          <w:p w14:paraId="6F262B5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280830000</w:t>
            </w:r>
          </w:p>
        </w:tc>
        <w:tc>
          <w:tcPr>
            <w:tcW w:w="1209" w:type="dxa"/>
          </w:tcPr>
          <w:p w14:paraId="2658AAF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18911.1</w:t>
            </w:r>
          </w:p>
        </w:tc>
        <w:tc>
          <w:tcPr>
            <w:tcW w:w="1236" w:type="dxa"/>
            <w:vAlign w:val="bottom"/>
          </w:tcPr>
          <w:p w14:paraId="32A3151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416044.2</w:t>
            </w:r>
          </w:p>
        </w:tc>
        <w:tc>
          <w:tcPr>
            <w:tcW w:w="861" w:type="dxa"/>
            <w:vAlign w:val="bottom"/>
          </w:tcPr>
          <w:p w14:paraId="356D64B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484</w:t>
            </w:r>
          </w:p>
        </w:tc>
      </w:tr>
      <w:tr w:rsidR="001976D0" w:rsidRPr="00475A28" w14:paraId="143CD05F" w14:textId="77777777" w:rsidTr="00475A28">
        <w:trPr>
          <w:jc w:val="center"/>
        </w:trPr>
        <w:tc>
          <w:tcPr>
            <w:tcW w:w="720" w:type="dxa"/>
          </w:tcPr>
          <w:p w14:paraId="367C72B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2023</w:t>
            </w:r>
          </w:p>
        </w:tc>
        <w:tc>
          <w:tcPr>
            <w:tcW w:w="642" w:type="dxa"/>
            <w:vAlign w:val="bottom"/>
          </w:tcPr>
          <w:p w14:paraId="5F4AA0F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23</w:t>
            </w:r>
          </w:p>
        </w:tc>
        <w:tc>
          <w:tcPr>
            <w:tcW w:w="1784" w:type="dxa"/>
          </w:tcPr>
          <w:p w14:paraId="4D0EEC1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12792000</w:t>
            </w:r>
          </w:p>
        </w:tc>
        <w:tc>
          <w:tcPr>
            <w:tcW w:w="1378" w:type="dxa"/>
          </w:tcPr>
          <w:p w14:paraId="5083201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294216000</w:t>
            </w:r>
          </w:p>
        </w:tc>
        <w:tc>
          <w:tcPr>
            <w:tcW w:w="1209" w:type="dxa"/>
          </w:tcPr>
          <w:p w14:paraId="5172087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18784.1</w:t>
            </w:r>
          </w:p>
        </w:tc>
        <w:tc>
          <w:tcPr>
            <w:tcW w:w="1236" w:type="dxa"/>
            <w:vAlign w:val="bottom"/>
          </w:tcPr>
          <w:p w14:paraId="1EBC74D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432034.3</w:t>
            </w:r>
          </w:p>
        </w:tc>
        <w:tc>
          <w:tcPr>
            <w:tcW w:w="861" w:type="dxa"/>
            <w:vAlign w:val="bottom"/>
          </w:tcPr>
          <w:p w14:paraId="3EDBE06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529</w:t>
            </w:r>
          </w:p>
        </w:tc>
      </w:tr>
      <w:tr w:rsidR="001976D0" w:rsidRPr="00475A28" w14:paraId="744F9924" w14:textId="77777777" w:rsidTr="00475A28">
        <w:trPr>
          <w:jc w:val="center"/>
        </w:trPr>
        <w:tc>
          <w:tcPr>
            <w:tcW w:w="1362" w:type="dxa"/>
            <w:gridSpan w:val="2"/>
          </w:tcPr>
          <w:p w14:paraId="7C12972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Total</w:t>
            </w:r>
          </w:p>
        </w:tc>
        <w:tc>
          <w:tcPr>
            <w:tcW w:w="1784" w:type="dxa"/>
          </w:tcPr>
          <w:p w14:paraId="703D169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345466820</w:t>
            </w:r>
          </w:p>
        </w:tc>
        <w:tc>
          <w:tcPr>
            <w:tcW w:w="1378" w:type="dxa"/>
          </w:tcPr>
          <w:p w14:paraId="7299A3C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2551615880</w:t>
            </w:r>
          </w:p>
        </w:tc>
        <w:tc>
          <w:tcPr>
            <w:tcW w:w="1209" w:type="dxa"/>
            <w:vAlign w:val="bottom"/>
          </w:tcPr>
          <w:p w14:paraId="0B2E122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672497.8</w:t>
            </w:r>
          </w:p>
        </w:tc>
        <w:tc>
          <w:tcPr>
            <w:tcW w:w="1236" w:type="dxa"/>
          </w:tcPr>
          <w:p w14:paraId="017AD61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2124486.0</w:t>
            </w:r>
          </w:p>
        </w:tc>
        <w:tc>
          <w:tcPr>
            <w:tcW w:w="861" w:type="dxa"/>
          </w:tcPr>
          <w:p w14:paraId="60749A4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8648</w:t>
            </w:r>
          </w:p>
        </w:tc>
      </w:tr>
      <w:tr w:rsidR="001976D0" w:rsidRPr="00475A28" w14:paraId="09B717D0" w14:textId="77777777" w:rsidTr="00475A28">
        <w:trPr>
          <w:jc w:val="center"/>
        </w:trPr>
        <w:tc>
          <w:tcPr>
            <w:tcW w:w="1362" w:type="dxa"/>
            <w:gridSpan w:val="2"/>
          </w:tcPr>
          <w:p w14:paraId="2CB2EF5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Production</w:t>
            </w:r>
          </w:p>
        </w:tc>
        <w:tc>
          <w:tcPr>
            <w:tcW w:w="1784" w:type="dxa"/>
          </w:tcPr>
          <w:p w14:paraId="6794C0C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a=7510148.26</w:t>
            </w:r>
          </w:p>
        </w:tc>
        <w:tc>
          <w:tcPr>
            <w:tcW w:w="1378" w:type="dxa"/>
          </w:tcPr>
          <w:p w14:paraId="50B4B33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b=295052.71</w:t>
            </w:r>
          </w:p>
        </w:tc>
        <w:tc>
          <w:tcPr>
            <w:tcW w:w="3306" w:type="dxa"/>
            <w:gridSpan w:val="3"/>
            <w:vAlign w:val="bottom"/>
          </w:tcPr>
          <w:p w14:paraId="3F4D0B4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y=7510148.26+295052.71x</w:t>
            </w:r>
          </w:p>
        </w:tc>
      </w:tr>
      <w:tr w:rsidR="001976D0" w:rsidRPr="00475A28" w14:paraId="6A3A7217" w14:textId="77777777" w:rsidTr="00475A28">
        <w:trPr>
          <w:jc w:val="center"/>
        </w:trPr>
        <w:tc>
          <w:tcPr>
            <w:tcW w:w="1362" w:type="dxa"/>
            <w:gridSpan w:val="2"/>
          </w:tcPr>
          <w:p w14:paraId="501938B0"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Yield</w:t>
            </w:r>
          </w:p>
        </w:tc>
        <w:tc>
          <w:tcPr>
            <w:tcW w:w="1784" w:type="dxa"/>
          </w:tcPr>
          <w:p w14:paraId="72A0A5A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a= 14619.51</w:t>
            </w:r>
          </w:p>
        </w:tc>
        <w:tc>
          <w:tcPr>
            <w:tcW w:w="1378" w:type="dxa"/>
          </w:tcPr>
          <w:p w14:paraId="17FF0EB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b= 245.66</w:t>
            </w:r>
          </w:p>
        </w:tc>
        <w:tc>
          <w:tcPr>
            <w:tcW w:w="3306" w:type="dxa"/>
            <w:gridSpan w:val="3"/>
            <w:vAlign w:val="bottom"/>
          </w:tcPr>
          <w:p w14:paraId="2EE38A39"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y=14619.51+245.66x</w:t>
            </w:r>
          </w:p>
        </w:tc>
      </w:tr>
    </w:tbl>
    <w:p w14:paraId="2EA54028" w14:textId="2DCFD3AF" w:rsidR="000D520D" w:rsidRDefault="000D520D" w:rsidP="006A560A">
      <w:pPr>
        <w:spacing w:after="0" w:line="360" w:lineRule="auto"/>
        <w:outlineLvl w:val="2"/>
        <w:rPr>
          <w:rFonts w:ascii="Arial" w:eastAsia="Times New Roman" w:hAnsi="Arial" w:cs="Arial"/>
          <w:b/>
          <w:bCs/>
          <w:sz w:val="20"/>
          <w:szCs w:val="20"/>
          <w:lang w:val="en-IN" w:eastAsia="en-IN" w:bidi="ta-IN"/>
        </w:rPr>
      </w:pPr>
    </w:p>
    <w:p w14:paraId="20F04807" w14:textId="77777777" w:rsidR="001976D0" w:rsidRPr="00475A28" w:rsidRDefault="001976D0" w:rsidP="001976D0">
      <w:pPr>
        <w:jc w:val="center"/>
        <w:rPr>
          <w:rFonts w:ascii="Arial" w:hAnsi="Arial" w:cs="Arial"/>
          <w:b/>
          <w:sz w:val="20"/>
          <w:szCs w:val="20"/>
        </w:rPr>
      </w:pPr>
      <w:r w:rsidRPr="00475A28">
        <w:rPr>
          <w:rFonts w:ascii="Arial" w:hAnsi="Arial" w:cs="Arial"/>
          <w:b/>
          <w:sz w:val="20"/>
          <w:szCs w:val="20"/>
        </w:rPr>
        <w:t>Table 6: Forecast of brinjal Production and yield (2024-2030)</w:t>
      </w:r>
    </w:p>
    <w:tbl>
      <w:tblPr>
        <w:tblStyle w:val="TableGrid"/>
        <w:tblW w:w="0" w:type="auto"/>
        <w:tblInd w:w="2155" w:type="dxa"/>
        <w:tblLook w:val="04A0" w:firstRow="1" w:lastRow="0" w:firstColumn="1" w:lastColumn="0" w:noHBand="0" w:noVBand="1"/>
      </w:tblPr>
      <w:tblGrid>
        <w:gridCol w:w="850"/>
        <w:gridCol w:w="2120"/>
        <w:gridCol w:w="1710"/>
      </w:tblGrid>
      <w:tr w:rsidR="001976D0" w:rsidRPr="00475A28" w14:paraId="1F5B324D" w14:textId="77777777" w:rsidTr="00C25116">
        <w:tc>
          <w:tcPr>
            <w:tcW w:w="850" w:type="dxa"/>
          </w:tcPr>
          <w:p w14:paraId="3D07F641"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Year</w:t>
            </w:r>
          </w:p>
        </w:tc>
        <w:tc>
          <w:tcPr>
            <w:tcW w:w="2120" w:type="dxa"/>
          </w:tcPr>
          <w:p w14:paraId="757F00EA" w14:textId="5ED21CF8"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Production</w:t>
            </w:r>
            <w:r w:rsidR="00475A28">
              <w:rPr>
                <w:rFonts w:ascii="Arial" w:hAnsi="Arial" w:cs="Arial"/>
                <w:sz w:val="20"/>
                <w:szCs w:val="20"/>
              </w:rPr>
              <w:t xml:space="preserve"> </w:t>
            </w:r>
            <w:r w:rsidRPr="00475A28">
              <w:rPr>
                <w:rFonts w:ascii="Arial" w:hAnsi="Arial" w:cs="Arial"/>
                <w:sz w:val="20"/>
                <w:szCs w:val="20"/>
              </w:rPr>
              <w:t>(</w:t>
            </w:r>
            <w:proofErr w:type="spellStart"/>
            <w:r w:rsidRPr="00475A28">
              <w:rPr>
                <w:rFonts w:ascii="Arial" w:hAnsi="Arial" w:cs="Arial"/>
                <w:sz w:val="20"/>
                <w:szCs w:val="20"/>
              </w:rPr>
              <w:t>tonnes</w:t>
            </w:r>
            <w:proofErr w:type="spellEnd"/>
            <w:r w:rsidRPr="00475A28">
              <w:rPr>
                <w:rFonts w:ascii="Arial" w:hAnsi="Arial" w:cs="Arial"/>
                <w:sz w:val="20"/>
                <w:szCs w:val="20"/>
              </w:rPr>
              <w:t>)</w:t>
            </w:r>
          </w:p>
        </w:tc>
        <w:tc>
          <w:tcPr>
            <w:tcW w:w="1710" w:type="dxa"/>
          </w:tcPr>
          <w:p w14:paraId="24530107"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Yield(kg/ha)</w:t>
            </w:r>
          </w:p>
        </w:tc>
      </w:tr>
      <w:tr w:rsidR="001976D0" w:rsidRPr="00475A28" w14:paraId="57F2EF93" w14:textId="77777777" w:rsidTr="00C25116">
        <w:tc>
          <w:tcPr>
            <w:tcW w:w="850" w:type="dxa"/>
          </w:tcPr>
          <w:p w14:paraId="08A575C3"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lastRenderedPageBreak/>
              <w:t>2024</w:t>
            </w:r>
          </w:p>
        </w:tc>
        <w:tc>
          <w:tcPr>
            <w:tcW w:w="2120" w:type="dxa"/>
          </w:tcPr>
          <w:p w14:paraId="4EA37FB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21377625.87</w:t>
            </w:r>
          </w:p>
        </w:tc>
        <w:tc>
          <w:tcPr>
            <w:tcW w:w="1710" w:type="dxa"/>
          </w:tcPr>
          <w:p w14:paraId="7168AE4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26165.63</w:t>
            </w:r>
          </w:p>
        </w:tc>
      </w:tr>
      <w:tr w:rsidR="001976D0" w:rsidRPr="00475A28" w14:paraId="42EC7B5B" w14:textId="77777777" w:rsidTr="00C25116">
        <w:tc>
          <w:tcPr>
            <w:tcW w:w="850" w:type="dxa"/>
          </w:tcPr>
          <w:p w14:paraId="1DDDB824"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2025</w:t>
            </w:r>
          </w:p>
        </w:tc>
        <w:tc>
          <w:tcPr>
            <w:tcW w:w="2120" w:type="dxa"/>
            <w:vAlign w:val="bottom"/>
          </w:tcPr>
          <w:p w14:paraId="5DEDF97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21672678.58</w:t>
            </w:r>
          </w:p>
        </w:tc>
        <w:tc>
          <w:tcPr>
            <w:tcW w:w="1710" w:type="dxa"/>
            <w:vAlign w:val="bottom"/>
          </w:tcPr>
          <w:p w14:paraId="0D8859D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26411.29</w:t>
            </w:r>
          </w:p>
        </w:tc>
      </w:tr>
      <w:tr w:rsidR="001976D0" w:rsidRPr="00475A28" w14:paraId="03EE387F" w14:textId="77777777" w:rsidTr="00C25116">
        <w:tc>
          <w:tcPr>
            <w:tcW w:w="850" w:type="dxa"/>
          </w:tcPr>
          <w:p w14:paraId="05452682"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2026</w:t>
            </w:r>
          </w:p>
        </w:tc>
        <w:tc>
          <w:tcPr>
            <w:tcW w:w="2120" w:type="dxa"/>
            <w:vAlign w:val="bottom"/>
          </w:tcPr>
          <w:p w14:paraId="48E2F18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21967731.3</w:t>
            </w:r>
          </w:p>
        </w:tc>
        <w:tc>
          <w:tcPr>
            <w:tcW w:w="1710" w:type="dxa"/>
            <w:vAlign w:val="bottom"/>
          </w:tcPr>
          <w:p w14:paraId="45590A5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26656.96</w:t>
            </w:r>
          </w:p>
        </w:tc>
      </w:tr>
      <w:tr w:rsidR="001976D0" w:rsidRPr="00475A28" w14:paraId="4DC01ECF" w14:textId="77777777" w:rsidTr="00C25116">
        <w:tc>
          <w:tcPr>
            <w:tcW w:w="850" w:type="dxa"/>
          </w:tcPr>
          <w:p w14:paraId="64FA1CE7"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2027</w:t>
            </w:r>
          </w:p>
        </w:tc>
        <w:tc>
          <w:tcPr>
            <w:tcW w:w="2120" w:type="dxa"/>
            <w:vAlign w:val="bottom"/>
          </w:tcPr>
          <w:p w14:paraId="6A33AFA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22262784.01</w:t>
            </w:r>
          </w:p>
        </w:tc>
        <w:tc>
          <w:tcPr>
            <w:tcW w:w="1710" w:type="dxa"/>
            <w:vAlign w:val="bottom"/>
          </w:tcPr>
          <w:p w14:paraId="5BE7269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26902.62</w:t>
            </w:r>
          </w:p>
        </w:tc>
      </w:tr>
      <w:tr w:rsidR="001976D0" w:rsidRPr="00475A28" w14:paraId="1D98FEC1" w14:textId="77777777" w:rsidTr="00C25116">
        <w:tc>
          <w:tcPr>
            <w:tcW w:w="850" w:type="dxa"/>
          </w:tcPr>
          <w:p w14:paraId="5E6ACEA1"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2028</w:t>
            </w:r>
          </w:p>
        </w:tc>
        <w:tc>
          <w:tcPr>
            <w:tcW w:w="2120" w:type="dxa"/>
            <w:vAlign w:val="bottom"/>
          </w:tcPr>
          <w:p w14:paraId="4285D1C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22557836.73</w:t>
            </w:r>
          </w:p>
        </w:tc>
        <w:tc>
          <w:tcPr>
            <w:tcW w:w="1710" w:type="dxa"/>
            <w:vAlign w:val="bottom"/>
          </w:tcPr>
          <w:p w14:paraId="22CC95B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27148.28</w:t>
            </w:r>
          </w:p>
        </w:tc>
      </w:tr>
      <w:tr w:rsidR="001976D0" w:rsidRPr="00475A28" w14:paraId="3256E362" w14:textId="77777777" w:rsidTr="00C25116">
        <w:tc>
          <w:tcPr>
            <w:tcW w:w="850" w:type="dxa"/>
          </w:tcPr>
          <w:p w14:paraId="1171E119"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2029</w:t>
            </w:r>
          </w:p>
        </w:tc>
        <w:tc>
          <w:tcPr>
            <w:tcW w:w="2120" w:type="dxa"/>
            <w:vAlign w:val="bottom"/>
          </w:tcPr>
          <w:p w14:paraId="58D52B4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22852889.44</w:t>
            </w:r>
          </w:p>
        </w:tc>
        <w:tc>
          <w:tcPr>
            <w:tcW w:w="1710" w:type="dxa"/>
            <w:vAlign w:val="bottom"/>
          </w:tcPr>
          <w:p w14:paraId="04EA79F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27393.94</w:t>
            </w:r>
          </w:p>
        </w:tc>
      </w:tr>
      <w:tr w:rsidR="001976D0" w:rsidRPr="00475A28" w14:paraId="50F51468" w14:textId="77777777" w:rsidTr="00C25116">
        <w:tc>
          <w:tcPr>
            <w:tcW w:w="850" w:type="dxa"/>
          </w:tcPr>
          <w:p w14:paraId="4A5E05D6"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2030</w:t>
            </w:r>
          </w:p>
        </w:tc>
        <w:tc>
          <w:tcPr>
            <w:tcW w:w="2120" w:type="dxa"/>
            <w:vAlign w:val="bottom"/>
          </w:tcPr>
          <w:p w14:paraId="1412B76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23147942.16</w:t>
            </w:r>
          </w:p>
        </w:tc>
        <w:tc>
          <w:tcPr>
            <w:tcW w:w="1710" w:type="dxa"/>
            <w:vAlign w:val="bottom"/>
          </w:tcPr>
          <w:p w14:paraId="2D131AB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27639.60</w:t>
            </w:r>
          </w:p>
        </w:tc>
      </w:tr>
    </w:tbl>
    <w:p w14:paraId="651CB484" w14:textId="77777777" w:rsidR="001976D0" w:rsidRPr="00475A28" w:rsidRDefault="001976D0" w:rsidP="001976D0">
      <w:pPr>
        <w:jc w:val="both"/>
        <w:rPr>
          <w:rFonts w:ascii="Arial" w:hAnsi="Arial" w:cs="Arial"/>
          <w:b/>
          <w:sz w:val="20"/>
          <w:szCs w:val="20"/>
        </w:rPr>
      </w:pPr>
    </w:p>
    <w:p w14:paraId="19462AE2" w14:textId="0200061C" w:rsidR="001976D0" w:rsidRPr="00475A28" w:rsidRDefault="001976D0" w:rsidP="00475A28">
      <w:pPr>
        <w:jc w:val="center"/>
        <w:rPr>
          <w:rFonts w:ascii="Arial" w:hAnsi="Arial" w:cs="Arial"/>
          <w:b/>
          <w:sz w:val="20"/>
          <w:szCs w:val="20"/>
        </w:rPr>
      </w:pPr>
      <w:r w:rsidRPr="00475A28">
        <w:rPr>
          <w:rFonts w:ascii="Arial" w:hAnsi="Arial" w:cs="Arial"/>
          <w:b/>
          <w:sz w:val="20"/>
          <w:szCs w:val="20"/>
        </w:rPr>
        <w:t xml:space="preserve">Table 7: </w:t>
      </w:r>
      <w:r w:rsidR="00475A28">
        <w:rPr>
          <w:rFonts w:ascii="Arial" w:hAnsi="Arial" w:cs="Arial"/>
          <w:b/>
          <w:sz w:val="20"/>
          <w:szCs w:val="20"/>
        </w:rPr>
        <w:t xml:space="preserve">Price </w:t>
      </w:r>
      <w:r w:rsidRPr="00475A28">
        <w:rPr>
          <w:rFonts w:ascii="Arial" w:hAnsi="Arial" w:cs="Arial"/>
          <w:b/>
          <w:sz w:val="20"/>
          <w:szCs w:val="20"/>
        </w:rPr>
        <w:t>Forecast analysis – Casual Model Approach (2016-2024)</w:t>
      </w:r>
    </w:p>
    <w:tbl>
      <w:tblPr>
        <w:tblStyle w:val="TableGrid"/>
        <w:tblW w:w="7584" w:type="dxa"/>
        <w:jc w:val="center"/>
        <w:tblLayout w:type="fixed"/>
        <w:tblLook w:val="04A0" w:firstRow="1" w:lastRow="0" w:firstColumn="1" w:lastColumn="0" w:noHBand="0" w:noVBand="1"/>
      </w:tblPr>
      <w:tblGrid>
        <w:gridCol w:w="863"/>
        <w:gridCol w:w="1080"/>
        <w:gridCol w:w="900"/>
        <w:gridCol w:w="2197"/>
        <w:gridCol w:w="1350"/>
        <w:gridCol w:w="1194"/>
      </w:tblGrid>
      <w:tr w:rsidR="001976D0" w:rsidRPr="00475A28" w14:paraId="1447A8FF" w14:textId="77777777" w:rsidTr="00475A28">
        <w:trPr>
          <w:jc w:val="center"/>
        </w:trPr>
        <w:tc>
          <w:tcPr>
            <w:tcW w:w="863" w:type="dxa"/>
          </w:tcPr>
          <w:p w14:paraId="33E7EE67"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Year</w:t>
            </w:r>
          </w:p>
        </w:tc>
        <w:tc>
          <w:tcPr>
            <w:tcW w:w="1080" w:type="dxa"/>
          </w:tcPr>
          <w:p w14:paraId="63B1B823"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Quarter</w:t>
            </w:r>
          </w:p>
        </w:tc>
        <w:tc>
          <w:tcPr>
            <w:tcW w:w="900" w:type="dxa"/>
          </w:tcPr>
          <w:p w14:paraId="33F204EF"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X</w:t>
            </w:r>
          </w:p>
        </w:tc>
        <w:tc>
          <w:tcPr>
            <w:tcW w:w="2197" w:type="dxa"/>
          </w:tcPr>
          <w:p w14:paraId="66B42614" w14:textId="68B5C8C0"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Price(Y)</w:t>
            </w:r>
            <w:r w:rsidR="00475A28">
              <w:rPr>
                <w:rFonts w:ascii="Arial" w:hAnsi="Arial" w:cs="Arial"/>
                <w:b/>
                <w:bCs/>
                <w:sz w:val="20"/>
                <w:szCs w:val="20"/>
              </w:rPr>
              <w:t xml:space="preserve"> </w:t>
            </w:r>
            <w:r w:rsidRPr="00475A28">
              <w:rPr>
                <w:rFonts w:ascii="Arial" w:hAnsi="Arial" w:cs="Arial"/>
                <w:b/>
                <w:bCs/>
                <w:sz w:val="20"/>
                <w:szCs w:val="20"/>
              </w:rPr>
              <w:t>(Rs/Quintal)</w:t>
            </w:r>
          </w:p>
        </w:tc>
        <w:tc>
          <w:tcPr>
            <w:tcW w:w="1350" w:type="dxa"/>
          </w:tcPr>
          <w:p w14:paraId="2825C4A1"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XY</w:t>
            </w:r>
          </w:p>
        </w:tc>
        <w:tc>
          <w:tcPr>
            <w:tcW w:w="1194" w:type="dxa"/>
            <w:vAlign w:val="bottom"/>
          </w:tcPr>
          <w:p w14:paraId="4BF51587"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color w:val="000000"/>
                <w:sz w:val="20"/>
                <w:szCs w:val="20"/>
                <w:lang w:eastAsia="en-IN"/>
              </w:rPr>
              <w:t>X</w:t>
            </w:r>
            <w:r w:rsidRPr="00475A28">
              <w:rPr>
                <w:rFonts w:ascii="Arial" w:hAnsi="Arial" w:cs="Arial"/>
                <w:b/>
                <w:bCs/>
                <w:color w:val="000000"/>
                <w:sz w:val="20"/>
                <w:szCs w:val="20"/>
                <w:vertAlign w:val="superscript"/>
                <w:lang w:eastAsia="en-IN"/>
              </w:rPr>
              <w:t>2</w:t>
            </w:r>
          </w:p>
        </w:tc>
      </w:tr>
      <w:tr w:rsidR="001976D0" w:rsidRPr="00475A28" w14:paraId="597067E9" w14:textId="77777777" w:rsidTr="00475A28">
        <w:trPr>
          <w:jc w:val="center"/>
        </w:trPr>
        <w:tc>
          <w:tcPr>
            <w:tcW w:w="863" w:type="dxa"/>
            <w:vMerge w:val="restart"/>
            <w:vAlign w:val="bottom"/>
          </w:tcPr>
          <w:p w14:paraId="1C2B0705" w14:textId="77777777" w:rsidR="001976D0" w:rsidRPr="00475A28" w:rsidRDefault="001976D0" w:rsidP="00475A28">
            <w:pPr>
              <w:spacing w:after="0"/>
              <w:rPr>
                <w:rFonts w:ascii="Arial" w:hAnsi="Arial" w:cs="Arial"/>
                <w:sz w:val="20"/>
                <w:szCs w:val="20"/>
              </w:rPr>
            </w:pPr>
            <w:r w:rsidRPr="00475A28">
              <w:rPr>
                <w:rFonts w:ascii="Arial" w:hAnsi="Arial" w:cs="Arial"/>
                <w:sz w:val="20"/>
                <w:szCs w:val="20"/>
              </w:rPr>
              <w:t>2016</w:t>
            </w:r>
          </w:p>
        </w:tc>
        <w:tc>
          <w:tcPr>
            <w:tcW w:w="1080" w:type="dxa"/>
            <w:vAlign w:val="bottom"/>
          </w:tcPr>
          <w:p w14:paraId="39B9102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0BAC7624"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-18</w:t>
            </w:r>
          </w:p>
        </w:tc>
        <w:tc>
          <w:tcPr>
            <w:tcW w:w="2197" w:type="dxa"/>
            <w:vAlign w:val="bottom"/>
          </w:tcPr>
          <w:p w14:paraId="723D06B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1227.08</w:t>
            </w:r>
          </w:p>
        </w:tc>
        <w:tc>
          <w:tcPr>
            <w:tcW w:w="1350" w:type="dxa"/>
            <w:vAlign w:val="bottom"/>
          </w:tcPr>
          <w:p w14:paraId="2A385B5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-23314.46</w:t>
            </w:r>
          </w:p>
        </w:tc>
        <w:tc>
          <w:tcPr>
            <w:tcW w:w="1194" w:type="dxa"/>
            <w:vAlign w:val="bottom"/>
          </w:tcPr>
          <w:p w14:paraId="4F1450E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361</w:t>
            </w:r>
          </w:p>
        </w:tc>
      </w:tr>
      <w:tr w:rsidR="001976D0" w:rsidRPr="00475A28" w14:paraId="437C924C" w14:textId="77777777" w:rsidTr="00475A28">
        <w:trPr>
          <w:jc w:val="center"/>
        </w:trPr>
        <w:tc>
          <w:tcPr>
            <w:tcW w:w="863" w:type="dxa"/>
            <w:vMerge/>
            <w:vAlign w:val="bottom"/>
          </w:tcPr>
          <w:p w14:paraId="484F461D"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244192A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02A44C38"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-17</w:t>
            </w:r>
          </w:p>
        </w:tc>
        <w:tc>
          <w:tcPr>
            <w:tcW w:w="2197" w:type="dxa"/>
            <w:vAlign w:val="bottom"/>
          </w:tcPr>
          <w:p w14:paraId="740CA64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1155.79</w:t>
            </w:r>
          </w:p>
        </w:tc>
        <w:tc>
          <w:tcPr>
            <w:tcW w:w="1350" w:type="dxa"/>
            <w:vAlign w:val="bottom"/>
          </w:tcPr>
          <w:p w14:paraId="2453086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-20804.31</w:t>
            </w:r>
          </w:p>
        </w:tc>
        <w:tc>
          <w:tcPr>
            <w:tcW w:w="1194" w:type="dxa"/>
            <w:vAlign w:val="bottom"/>
          </w:tcPr>
          <w:p w14:paraId="2074FF8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324</w:t>
            </w:r>
          </w:p>
        </w:tc>
      </w:tr>
      <w:tr w:rsidR="001976D0" w:rsidRPr="00475A28" w14:paraId="6A9F5811" w14:textId="77777777" w:rsidTr="00475A28">
        <w:trPr>
          <w:jc w:val="center"/>
        </w:trPr>
        <w:tc>
          <w:tcPr>
            <w:tcW w:w="863" w:type="dxa"/>
            <w:vMerge/>
            <w:vAlign w:val="bottom"/>
          </w:tcPr>
          <w:p w14:paraId="1D0551CA"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701F869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047BA215"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-16</w:t>
            </w:r>
          </w:p>
        </w:tc>
        <w:tc>
          <w:tcPr>
            <w:tcW w:w="2197" w:type="dxa"/>
            <w:vAlign w:val="bottom"/>
          </w:tcPr>
          <w:p w14:paraId="1605B4E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2085.55</w:t>
            </w:r>
          </w:p>
        </w:tc>
        <w:tc>
          <w:tcPr>
            <w:tcW w:w="1350" w:type="dxa"/>
            <w:vAlign w:val="bottom"/>
          </w:tcPr>
          <w:p w14:paraId="73F9E16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-35454.36</w:t>
            </w:r>
          </w:p>
        </w:tc>
        <w:tc>
          <w:tcPr>
            <w:tcW w:w="1194" w:type="dxa"/>
            <w:vAlign w:val="bottom"/>
          </w:tcPr>
          <w:p w14:paraId="5448097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289</w:t>
            </w:r>
          </w:p>
        </w:tc>
      </w:tr>
      <w:tr w:rsidR="001976D0" w:rsidRPr="00475A28" w14:paraId="71853E59" w14:textId="77777777" w:rsidTr="00475A28">
        <w:trPr>
          <w:jc w:val="center"/>
        </w:trPr>
        <w:tc>
          <w:tcPr>
            <w:tcW w:w="863" w:type="dxa"/>
            <w:vMerge/>
            <w:vAlign w:val="bottom"/>
          </w:tcPr>
          <w:p w14:paraId="7E027577"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3F6148A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122CC9DF"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-15</w:t>
            </w:r>
          </w:p>
        </w:tc>
        <w:tc>
          <w:tcPr>
            <w:tcW w:w="2197" w:type="dxa"/>
            <w:vAlign w:val="bottom"/>
          </w:tcPr>
          <w:p w14:paraId="5B49210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2494.07</w:t>
            </w:r>
          </w:p>
        </w:tc>
        <w:tc>
          <w:tcPr>
            <w:tcW w:w="1350" w:type="dxa"/>
            <w:vAlign w:val="bottom"/>
          </w:tcPr>
          <w:p w14:paraId="1F84685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-39905.20</w:t>
            </w:r>
          </w:p>
        </w:tc>
        <w:tc>
          <w:tcPr>
            <w:tcW w:w="1194" w:type="dxa"/>
            <w:vAlign w:val="bottom"/>
          </w:tcPr>
          <w:p w14:paraId="35A40CA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256</w:t>
            </w:r>
          </w:p>
        </w:tc>
      </w:tr>
      <w:tr w:rsidR="001976D0" w:rsidRPr="00475A28" w14:paraId="33771D68" w14:textId="77777777" w:rsidTr="00475A28">
        <w:trPr>
          <w:jc w:val="center"/>
        </w:trPr>
        <w:tc>
          <w:tcPr>
            <w:tcW w:w="863" w:type="dxa"/>
            <w:vMerge w:val="restart"/>
          </w:tcPr>
          <w:p w14:paraId="1FB5CF93" w14:textId="77777777" w:rsidR="001976D0" w:rsidRPr="00475A28" w:rsidRDefault="001976D0" w:rsidP="00475A28">
            <w:pPr>
              <w:spacing w:after="0"/>
              <w:jc w:val="center"/>
              <w:rPr>
                <w:rFonts w:ascii="Arial" w:hAnsi="Arial" w:cs="Arial"/>
                <w:sz w:val="20"/>
                <w:szCs w:val="20"/>
              </w:rPr>
            </w:pPr>
          </w:p>
          <w:p w14:paraId="1CE8FBF8" w14:textId="77777777" w:rsidR="001976D0" w:rsidRPr="00475A28" w:rsidRDefault="001976D0" w:rsidP="00475A28">
            <w:pPr>
              <w:spacing w:after="0"/>
              <w:jc w:val="center"/>
              <w:rPr>
                <w:rFonts w:ascii="Arial" w:hAnsi="Arial" w:cs="Arial"/>
                <w:sz w:val="20"/>
                <w:szCs w:val="20"/>
              </w:rPr>
            </w:pPr>
          </w:p>
          <w:p w14:paraId="31170A19"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2017</w:t>
            </w:r>
          </w:p>
        </w:tc>
        <w:tc>
          <w:tcPr>
            <w:tcW w:w="1080" w:type="dxa"/>
            <w:vAlign w:val="bottom"/>
          </w:tcPr>
          <w:p w14:paraId="5BEB32F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690F8F1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-14</w:t>
            </w:r>
          </w:p>
        </w:tc>
        <w:tc>
          <w:tcPr>
            <w:tcW w:w="2197" w:type="dxa"/>
            <w:vAlign w:val="bottom"/>
          </w:tcPr>
          <w:p w14:paraId="14F233C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1069.74</w:t>
            </w:r>
          </w:p>
        </w:tc>
        <w:tc>
          <w:tcPr>
            <w:tcW w:w="1350" w:type="dxa"/>
            <w:vAlign w:val="bottom"/>
          </w:tcPr>
          <w:p w14:paraId="2AB88CB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-16046.04</w:t>
            </w:r>
          </w:p>
        </w:tc>
        <w:tc>
          <w:tcPr>
            <w:tcW w:w="1194" w:type="dxa"/>
            <w:vAlign w:val="bottom"/>
          </w:tcPr>
          <w:p w14:paraId="04FB304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225</w:t>
            </w:r>
          </w:p>
        </w:tc>
      </w:tr>
      <w:tr w:rsidR="001976D0" w:rsidRPr="00475A28" w14:paraId="12332F22" w14:textId="77777777" w:rsidTr="00475A28">
        <w:trPr>
          <w:jc w:val="center"/>
        </w:trPr>
        <w:tc>
          <w:tcPr>
            <w:tcW w:w="863" w:type="dxa"/>
            <w:vMerge/>
          </w:tcPr>
          <w:p w14:paraId="7BAFF8EB"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28ED3CE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3046CC6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-13</w:t>
            </w:r>
          </w:p>
        </w:tc>
        <w:tc>
          <w:tcPr>
            <w:tcW w:w="2197" w:type="dxa"/>
            <w:vAlign w:val="bottom"/>
          </w:tcPr>
          <w:p w14:paraId="271D4F4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2671.04</w:t>
            </w:r>
          </w:p>
        </w:tc>
        <w:tc>
          <w:tcPr>
            <w:tcW w:w="1350" w:type="dxa"/>
            <w:vAlign w:val="bottom"/>
          </w:tcPr>
          <w:p w14:paraId="2A7672C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-37394.61</w:t>
            </w:r>
          </w:p>
        </w:tc>
        <w:tc>
          <w:tcPr>
            <w:tcW w:w="1194" w:type="dxa"/>
            <w:vAlign w:val="bottom"/>
          </w:tcPr>
          <w:p w14:paraId="1D1D903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196</w:t>
            </w:r>
          </w:p>
        </w:tc>
      </w:tr>
      <w:tr w:rsidR="001976D0" w:rsidRPr="00475A28" w14:paraId="5FFD4716" w14:textId="77777777" w:rsidTr="00475A28">
        <w:trPr>
          <w:jc w:val="center"/>
        </w:trPr>
        <w:tc>
          <w:tcPr>
            <w:tcW w:w="863" w:type="dxa"/>
            <w:vMerge/>
          </w:tcPr>
          <w:p w14:paraId="50A3DCF4"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39605FE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414CAE10"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-12</w:t>
            </w:r>
          </w:p>
        </w:tc>
        <w:tc>
          <w:tcPr>
            <w:tcW w:w="2197" w:type="dxa"/>
            <w:vAlign w:val="bottom"/>
          </w:tcPr>
          <w:p w14:paraId="35BE60A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2048.72</w:t>
            </w:r>
          </w:p>
        </w:tc>
        <w:tc>
          <w:tcPr>
            <w:tcW w:w="1350" w:type="dxa"/>
            <w:vAlign w:val="bottom"/>
          </w:tcPr>
          <w:p w14:paraId="638F7D8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-26633.33</w:t>
            </w:r>
          </w:p>
        </w:tc>
        <w:tc>
          <w:tcPr>
            <w:tcW w:w="1194" w:type="dxa"/>
            <w:vAlign w:val="bottom"/>
          </w:tcPr>
          <w:p w14:paraId="12D0669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169</w:t>
            </w:r>
          </w:p>
        </w:tc>
      </w:tr>
      <w:tr w:rsidR="001976D0" w:rsidRPr="00475A28" w14:paraId="0D6DCE9F" w14:textId="77777777" w:rsidTr="00475A28">
        <w:trPr>
          <w:jc w:val="center"/>
        </w:trPr>
        <w:tc>
          <w:tcPr>
            <w:tcW w:w="863" w:type="dxa"/>
            <w:vMerge/>
          </w:tcPr>
          <w:p w14:paraId="129CFDB9"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2BBE56C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40150A4E"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-11</w:t>
            </w:r>
          </w:p>
        </w:tc>
        <w:tc>
          <w:tcPr>
            <w:tcW w:w="2197" w:type="dxa"/>
            <w:vAlign w:val="bottom"/>
          </w:tcPr>
          <w:p w14:paraId="02393AA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2756.01</w:t>
            </w:r>
          </w:p>
        </w:tc>
        <w:tc>
          <w:tcPr>
            <w:tcW w:w="1350" w:type="dxa"/>
            <w:vAlign w:val="bottom"/>
          </w:tcPr>
          <w:p w14:paraId="688B530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-33072.10</w:t>
            </w:r>
          </w:p>
        </w:tc>
        <w:tc>
          <w:tcPr>
            <w:tcW w:w="1194" w:type="dxa"/>
            <w:vAlign w:val="bottom"/>
          </w:tcPr>
          <w:p w14:paraId="43FE4A1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144</w:t>
            </w:r>
          </w:p>
        </w:tc>
      </w:tr>
      <w:tr w:rsidR="001976D0" w:rsidRPr="00475A28" w14:paraId="772FA560" w14:textId="77777777" w:rsidTr="00475A28">
        <w:trPr>
          <w:jc w:val="center"/>
        </w:trPr>
        <w:tc>
          <w:tcPr>
            <w:tcW w:w="863" w:type="dxa"/>
            <w:vMerge w:val="restart"/>
          </w:tcPr>
          <w:p w14:paraId="489C50F3" w14:textId="77777777" w:rsidR="001976D0" w:rsidRPr="00475A28" w:rsidRDefault="001976D0" w:rsidP="00475A28">
            <w:pPr>
              <w:spacing w:after="0"/>
              <w:jc w:val="center"/>
              <w:rPr>
                <w:rFonts w:ascii="Arial" w:hAnsi="Arial" w:cs="Arial"/>
                <w:sz w:val="20"/>
                <w:szCs w:val="20"/>
              </w:rPr>
            </w:pPr>
          </w:p>
          <w:p w14:paraId="2FDA540B" w14:textId="77777777" w:rsidR="001976D0" w:rsidRPr="00475A28" w:rsidRDefault="001976D0" w:rsidP="00475A28">
            <w:pPr>
              <w:spacing w:after="0"/>
              <w:jc w:val="center"/>
              <w:rPr>
                <w:rFonts w:ascii="Arial" w:hAnsi="Arial" w:cs="Arial"/>
                <w:sz w:val="20"/>
                <w:szCs w:val="20"/>
              </w:rPr>
            </w:pPr>
          </w:p>
          <w:p w14:paraId="65D6F4B3"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2018</w:t>
            </w:r>
          </w:p>
        </w:tc>
        <w:tc>
          <w:tcPr>
            <w:tcW w:w="1080" w:type="dxa"/>
            <w:vAlign w:val="bottom"/>
          </w:tcPr>
          <w:p w14:paraId="0276548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1095FFF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-10</w:t>
            </w:r>
          </w:p>
        </w:tc>
        <w:tc>
          <w:tcPr>
            <w:tcW w:w="2197" w:type="dxa"/>
            <w:vAlign w:val="bottom"/>
          </w:tcPr>
          <w:p w14:paraId="658A35D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1954.86</w:t>
            </w:r>
          </w:p>
        </w:tc>
        <w:tc>
          <w:tcPr>
            <w:tcW w:w="1350" w:type="dxa"/>
            <w:vAlign w:val="bottom"/>
          </w:tcPr>
          <w:p w14:paraId="023FB0E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-21503.47</w:t>
            </w:r>
          </w:p>
        </w:tc>
        <w:tc>
          <w:tcPr>
            <w:tcW w:w="1194" w:type="dxa"/>
            <w:vAlign w:val="bottom"/>
          </w:tcPr>
          <w:p w14:paraId="6071575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121</w:t>
            </w:r>
          </w:p>
        </w:tc>
      </w:tr>
      <w:tr w:rsidR="001976D0" w:rsidRPr="00475A28" w14:paraId="470F2350" w14:textId="77777777" w:rsidTr="00475A28">
        <w:trPr>
          <w:jc w:val="center"/>
        </w:trPr>
        <w:tc>
          <w:tcPr>
            <w:tcW w:w="863" w:type="dxa"/>
            <w:vMerge/>
          </w:tcPr>
          <w:p w14:paraId="79E85ABE"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61EE296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08B824E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-9</w:t>
            </w:r>
          </w:p>
        </w:tc>
        <w:tc>
          <w:tcPr>
            <w:tcW w:w="2197" w:type="dxa"/>
            <w:vAlign w:val="bottom"/>
          </w:tcPr>
          <w:p w14:paraId="1B6D41E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2671.04</w:t>
            </w:r>
          </w:p>
        </w:tc>
        <w:tc>
          <w:tcPr>
            <w:tcW w:w="1350" w:type="dxa"/>
            <w:vAlign w:val="bottom"/>
          </w:tcPr>
          <w:p w14:paraId="498648C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-26710.43</w:t>
            </w:r>
          </w:p>
        </w:tc>
        <w:tc>
          <w:tcPr>
            <w:tcW w:w="1194" w:type="dxa"/>
            <w:vAlign w:val="bottom"/>
          </w:tcPr>
          <w:p w14:paraId="3FA20E6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100</w:t>
            </w:r>
          </w:p>
        </w:tc>
      </w:tr>
      <w:tr w:rsidR="001976D0" w:rsidRPr="00475A28" w14:paraId="0E9BF957" w14:textId="77777777" w:rsidTr="00475A28">
        <w:trPr>
          <w:jc w:val="center"/>
        </w:trPr>
        <w:tc>
          <w:tcPr>
            <w:tcW w:w="863" w:type="dxa"/>
            <w:vMerge/>
          </w:tcPr>
          <w:p w14:paraId="2ACAA01C"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3A6D292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08D105AE"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-8</w:t>
            </w:r>
          </w:p>
        </w:tc>
        <w:tc>
          <w:tcPr>
            <w:tcW w:w="2197" w:type="dxa"/>
            <w:vAlign w:val="bottom"/>
          </w:tcPr>
          <w:p w14:paraId="55D39A6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2108.43</w:t>
            </w:r>
          </w:p>
        </w:tc>
        <w:tc>
          <w:tcPr>
            <w:tcW w:w="1350" w:type="dxa"/>
            <w:vAlign w:val="bottom"/>
          </w:tcPr>
          <w:p w14:paraId="31D687F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-18975.86</w:t>
            </w:r>
          </w:p>
        </w:tc>
        <w:tc>
          <w:tcPr>
            <w:tcW w:w="1194" w:type="dxa"/>
            <w:vAlign w:val="bottom"/>
          </w:tcPr>
          <w:p w14:paraId="0E2A7A2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81</w:t>
            </w:r>
          </w:p>
        </w:tc>
      </w:tr>
      <w:tr w:rsidR="001976D0" w:rsidRPr="00475A28" w14:paraId="4D21163F" w14:textId="77777777" w:rsidTr="00475A28">
        <w:trPr>
          <w:jc w:val="center"/>
        </w:trPr>
        <w:tc>
          <w:tcPr>
            <w:tcW w:w="863" w:type="dxa"/>
            <w:vMerge/>
          </w:tcPr>
          <w:p w14:paraId="10B93EAC"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2DA60B9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5616DDFE"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-7</w:t>
            </w:r>
          </w:p>
        </w:tc>
        <w:tc>
          <w:tcPr>
            <w:tcW w:w="2197" w:type="dxa"/>
            <w:vAlign w:val="bottom"/>
          </w:tcPr>
          <w:p w14:paraId="464F401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1434.94</w:t>
            </w:r>
          </w:p>
        </w:tc>
        <w:tc>
          <w:tcPr>
            <w:tcW w:w="1350" w:type="dxa"/>
            <w:vAlign w:val="bottom"/>
          </w:tcPr>
          <w:p w14:paraId="6959FAD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-11479.54</w:t>
            </w:r>
          </w:p>
        </w:tc>
        <w:tc>
          <w:tcPr>
            <w:tcW w:w="1194" w:type="dxa"/>
            <w:vAlign w:val="bottom"/>
          </w:tcPr>
          <w:p w14:paraId="3BF8A6B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64</w:t>
            </w:r>
          </w:p>
        </w:tc>
      </w:tr>
      <w:tr w:rsidR="001976D0" w:rsidRPr="00475A28" w14:paraId="70E87126" w14:textId="77777777" w:rsidTr="00475A28">
        <w:trPr>
          <w:jc w:val="center"/>
        </w:trPr>
        <w:tc>
          <w:tcPr>
            <w:tcW w:w="863" w:type="dxa"/>
            <w:vMerge w:val="restart"/>
          </w:tcPr>
          <w:p w14:paraId="095F3F37" w14:textId="77777777" w:rsidR="001976D0" w:rsidRPr="00475A28" w:rsidRDefault="001976D0" w:rsidP="00475A28">
            <w:pPr>
              <w:spacing w:after="0"/>
              <w:jc w:val="center"/>
              <w:rPr>
                <w:rFonts w:ascii="Arial" w:hAnsi="Arial" w:cs="Arial"/>
                <w:sz w:val="20"/>
                <w:szCs w:val="20"/>
              </w:rPr>
            </w:pPr>
          </w:p>
          <w:p w14:paraId="2608C9AB" w14:textId="77777777" w:rsidR="001976D0" w:rsidRPr="00475A28" w:rsidRDefault="001976D0" w:rsidP="00475A28">
            <w:pPr>
              <w:spacing w:after="0"/>
              <w:jc w:val="center"/>
              <w:rPr>
                <w:rFonts w:ascii="Arial" w:hAnsi="Arial" w:cs="Arial"/>
                <w:sz w:val="20"/>
                <w:szCs w:val="20"/>
              </w:rPr>
            </w:pPr>
          </w:p>
          <w:p w14:paraId="3A2D70C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2019</w:t>
            </w:r>
          </w:p>
        </w:tc>
        <w:tc>
          <w:tcPr>
            <w:tcW w:w="1080" w:type="dxa"/>
            <w:vAlign w:val="bottom"/>
          </w:tcPr>
          <w:p w14:paraId="7C4D2D7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37D6ACB0"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-6</w:t>
            </w:r>
          </w:p>
        </w:tc>
        <w:tc>
          <w:tcPr>
            <w:tcW w:w="2197" w:type="dxa"/>
            <w:vAlign w:val="bottom"/>
          </w:tcPr>
          <w:p w14:paraId="41ABB01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1257.68</w:t>
            </w:r>
          </w:p>
        </w:tc>
        <w:tc>
          <w:tcPr>
            <w:tcW w:w="1350" w:type="dxa"/>
            <w:vAlign w:val="bottom"/>
          </w:tcPr>
          <w:p w14:paraId="728EEEC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-8803.76</w:t>
            </w:r>
          </w:p>
        </w:tc>
        <w:tc>
          <w:tcPr>
            <w:tcW w:w="1194" w:type="dxa"/>
            <w:vAlign w:val="bottom"/>
          </w:tcPr>
          <w:p w14:paraId="706BC16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49</w:t>
            </w:r>
          </w:p>
        </w:tc>
      </w:tr>
      <w:tr w:rsidR="001976D0" w:rsidRPr="00475A28" w14:paraId="6411020C" w14:textId="77777777" w:rsidTr="00475A28">
        <w:trPr>
          <w:jc w:val="center"/>
        </w:trPr>
        <w:tc>
          <w:tcPr>
            <w:tcW w:w="863" w:type="dxa"/>
            <w:vMerge/>
          </w:tcPr>
          <w:p w14:paraId="2049B711"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4700CF2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051906E9"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-5</w:t>
            </w:r>
          </w:p>
        </w:tc>
        <w:tc>
          <w:tcPr>
            <w:tcW w:w="2197" w:type="dxa"/>
            <w:vAlign w:val="bottom"/>
          </w:tcPr>
          <w:p w14:paraId="2C2ABB0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3523.98</w:t>
            </w:r>
          </w:p>
        </w:tc>
        <w:tc>
          <w:tcPr>
            <w:tcW w:w="1350" w:type="dxa"/>
            <w:vAlign w:val="bottom"/>
          </w:tcPr>
          <w:p w14:paraId="7E56306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-21143.87</w:t>
            </w:r>
          </w:p>
        </w:tc>
        <w:tc>
          <w:tcPr>
            <w:tcW w:w="1194" w:type="dxa"/>
            <w:vAlign w:val="bottom"/>
          </w:tcPr>
          <w:p w14:paraId="4B8C652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36</w:t>
            </w:r>
          </w:p>
        </w:tc>
      </w:tr>
      <w:tr w:rsidR="001976D0" w:rsidRPr="00475A28" w14:paraId="5D4FAF71" w14:textId="77777777" w:rsidTr="00475A28">
        <w:trPr>
          <w:jc w:val="center"/>
        </w:trPr>
        <w:tc>
          <w:tcPr>
            <w:tcW w:w="863" w:type="dxa"/>
            <w:vMerge/>
          </w:tcPr>
          <w:p w14:paraId="7B887CBE"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3E2684E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66C65455"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-4</w:t>
            </w:r>
          </w:p>
        </w:tc>
        <w:tc>
          <w:tcPr>
            <w:tcW w:w="2197" w:type="dxa"/>
            <w:vAlign w:val="bottom"/>
          </w:tcPr>
          <w:p w14:paraId="619E31B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2795.70</w:t>
            </w:r>
          </w:p>
        </w:tc>
        <w:tc>
          <w:tcPr>
            <w:tcW w:w="1350" w:type="dxa"/>
            <w:vAlign w:val="bottom"/>
          </w:tcPr>
          <w:p w14:paraId="0CE64ED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-13978.49</w:t>
            </w:r>
          </w:p>
        </w:tc>
        <w:tc>
          <w:tcPr>
            <w:tcW w:w="1194" w:type="dxa"/>
            <w:vAlign w:val="bottom"/>
          </w:tcPr>
          <w:p w14:paraId="7A6A5BC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25</w:t>
            </w:r>
          </w:p>
        </w:tc>
      </w:tr>
      <w:tr w:rsidR="001976D0" w:rsidRPr="00475A28" w14:paraId="5CC170D8" w14:textId="77777777" w:rsidTr="00475A28">
        <w:trPr>
          <w:jc w:val="center"/>
        </w:trPr>
        <w:tc>
          <w:tcPr>
            <w:tcW w:w="863" w:type="dxa"/>
            <w:vMerge/>
          </w:tcPr>
          <w:p w14:paraId="550A6D46"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0C0EED8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33B9FD86"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-3</w:t>
            </w:r>
          </w:p>
        </w:tc>
        <w:tc>
          <w:tcPr>
            <w:tcW w:w="2197" w:type="dxa"/>
            <w:vAlign w:val="bottom"/>
          </w:tcPr>
          <w:p w14:paraId="013FD61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2787.85</w:t>
            </w:r>
          </w:p>
        </w:tc>
        <w:tc>
          <w:tcPr>
            <w:tcW w:w="1350" w:type="dxa"/>
            <w:vAlign w:val="bottom"/>
          </w:tcPr>
          <w:p w14:paraId="09053D7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-11151.40</w:t>
            </w:r>
          </w:p>
        </w:tc>
        <w:tc>
          <w:tcPr>
            <w:tcW w:w="1194" w:type="dxa"/>
            <w:vAlign w:val="bottom"/>
          </w:tcPr>
          <w:p w14:paraId="2913196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16</w:t>
            </w:r>
          </w:p>
        </w:tc>
      </w:tr>
      <w:tr w:rsidR="001976D0" w:rsidRPr="00475A28" w14:paraId="59DB6C1A" w14:textId="77777777" w:rsidTr="00475A28">
        <w:trPr>
          <w:jc w:val="center"/>
        </w:trPr>
        <w:tc>
          <w:tcPr>
            <w:tcW w:w="863" w:type="dxa"/>
            <w:vMerge w:val="restart"/>
          </w:tcPr>
          <w:p w14:paraId="0413056C" w14:textId="77777777" w:rsidR="001976D0" w:rsidRPr="00475A28" w:rsidRDefault="001976D0" w:rsidP="00475A28">
            <w:pPr>
              <w:spacing w:after="0"/>
              <w:jc w:val="center"/>
              <w:rPr>
                <w:rFonts w:ascii="Arial" w:hAnsi="Arial" w:cs="Arial"/>
                <w:sz w:val="20"/>
                <w:szCs w:val="20"/>
              </w:rPr>
            </w:pPr>
          </w:p>
          <w:p w14:paraId="68C3AE17" w14:textId="77777777" w:rsidR="001976D0" w:rsidRPr="00475A28" w:rsidRDefault="001976D0" w:rsidP="00475A28">
            <w:pPr>
              <w:spacing w:after="0"/>
              <w:jc w:val="center"/>
              <w:rPr>
                <w:rFonts w:ascii="Arial" w:hAnsi="Arial" w:cs="Arial"/>
                <w:sz w:val="20"/>
                <w:szCs w:val="20"/>
              </w:rPr>
            </w:pPr>
          </w:p>
          <w:p w14:paraId="35FA887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2020</w:t>
            </w:r>
          </w:p>
        </w:tc>
        <w:tc>
          <w:tcPr>
            <w:tcW w:w="1080" w:type="dxa"/>
            <w:vAlign w:val="bottom"/>
          </w:tcPr>
          <w:p w14:paraId="6752FEF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760C6EF2"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w:t>
            </w:r>
          </w:p>
        </w:tc>
        <w:tc>
          <w:tcPr>
            <w:tcW w:w="2197" w:type="dxa"/>
            <w:vAlign w:val="bottom"/>
          </w:tcPr>
          <w:p w14:paraId="5609279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2294.56</w:t>
            </w:r>
          </w:p>
        </w:tc>
        <w:tc>
          <w:tcPr>
            <w:tcW w:w="1350" w:type="dxa"/>
            <w:vAlign w:val="bottom"/>
          </w:tcPr>
          <w:p w14:paraId="3841628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-6883.68</w:t>
            </w:r>
          </w:p>
        </w:tc>
        <w:tc>
          <w:tcPr>
            <w:tcW w:w="1194" w:type="dxa"/>
            <w:vAlign w:val="bottom"/>
          </w:tcPr>
          <w:p w14:paraId="3F6D296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9</w:t>
            </w:r>
          </w:p>
        </w:tc>
      </w:tr>
      <w:tr w:rsidR="001976D0" w:rsidRPr="00475A28" w14:paraId="09DBBAA1" w14:textId="77777777" w:rsidTr="00475A28">
        <w:trPr>
          <w:jc w:val="center"/>
        </w:trPr>
        <w:tc>
          <w:tcPr>
            <w:tcW w:w="863" w:type="dxa"/>
            <w:vMerge/>
          </w:tcPr>
          <w:p w14:paraId="51CF070C"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0E4E3CE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6A82AF06"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w:t>
            </w:r>
          </w:p>
        </w:tc>
        <w:tc>
          <w:tcPr>
            <w:tcW w:w="2197" w:type="dxa"/>
            <w:vAlign w:val="bottom"/>
          </w:tcPr>
          <w:p w14:paraId="32815BD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2333.33</w:t>
            </w:r>
          </w:p>
        </w:tc>
        <w:tc>
          <w:tcPr>
            <w:tcW w:w="1350" w:type="dxa"/>
            <w:vAlign w:val="bottom"/>
          </w:tcPr>
          <w:p w14:paraId="27ADE93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-4666.67</w:t>
            </w:r>
          </w:p>
        </w:tc>
        <w:tc>
          <w:tcPr>
            <w:tcW w:w="1194" w:type="dxa"/>
            <w:vAlign w:val="bottom"/>
          </w:tcPr>
          <w:p w14:paraId="55D93BE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w:t>
            </w:r>
          </w:p>
        </w:tc>
      </w:tr>
      <w:tr w:rsidR="001976D0" w:rsidRPr="00475A28" w14:paraId="451F1D9D" w14:textId="77777777" w:rsidTr="00475A28">
        <w:trPr>
          <w:jc w:val="center"/>
        </w:trPr>
        <w:tc>
          <w:tcPr>
            <w:tcW w:w="863" w:type="dxa"/>
            <w:vMerge/>
          </w:tcPr>
          <w:p w14:paraId="4D935E52"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2996539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0711C5F7"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w:t>
            </w:r>
          </w:p>
        </w:tc>
        <w:tc>
          <w:tcPr>
            <w:tcW w:w="2197" w:type="dxa"/>
            <w:vAlign w:val="bottom"/>
          </w:tcPr>
          <w:p w14:paraId="4FE43CB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3724.71</w:t>
            </w:r>
          </w:p>
        </w:tc>
        <w:tc>
          <w:tcPr>
            <w:tcW w:w="1350" w:type="dxa"/>
            <w:vAlign w:val="bottom"/>
          </w:tcPr>
          <w:p w14:paraId="01FB1EB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-3724.71</w:t>
            </w:r>
          </w:p>
        </w:tc>
        <w:tc>
          <w:tcPr>
            <w:tcW w:w="1194" w:type="dxa"/>
            <w:vAlign w:val="bottom"/>
          </w:tcPr>
          <w:p w14:paraId="19D6163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w:t>
            </w:r>
          </w:p>
        </w:tc>
      </w:tr>
      <w:tr w:rsidR="001976D0" w:rsidRPr="00475A28" w14:paraId="4079750E" w14:textId="77777777" w:rsidTr="00475A28">
        <w:trPr>
          <w:jc w:val="center"/>
        </w:trPr>
        <w:tc>
          <w:tcPr>
            <w:tcW w:w="863" w:type="dxa"/>
            <w:vMerge/>
          </w:tcPr>
          <w:p w14:paraId="55BFF483"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401435A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625C4A39"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w:t>
            </w:r>
          </w:p>
        </w:tc>
        <w:tc>
          <w:tcPr>
            <w:tcW w:w="2197" w:type="dxa"/>
            <w:vAlign w:val="bottom"/>
          </w:tcPr>
          <w:p w14:paraId="099849C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3208.34</w:t>
            </w:r>
          </w:p>
        </w:tc>
        <w:tc>
          <w:tcPr>
            <w:tcW w:w="1350" w:type="dxa"/>
            <w:vAlign w:val="bottom"/>
          </w:tcPr>
          <w:p w14:paraId="3252D4F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3208.34</w:t>
            </w:r>
          </w:p>
        </w:tc>
        <w:tc>
          <w:tcPr>
            <w:tcW w:w="1194" w:type="dxa"/>
            <w:vAlign w:val="bottom"/>
          </w:tcPr>
          <w:p w14:paraId="2EC1161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w:t>
            </w:r>
          </w:p>
        </w:tc>
      </w:tr>
      <w:tr w:rsidR="001976D0" w:rsidRPr="00475A28" w14:paraId="4AC0BF6E" w14:textId="77777777" w:rsidTr="00475A28">
        <w:trPr>
          <w:jc w:val="center"/>
        </w:trPr>
        <w:tc>
          <w:tcPr>
            <w:tcW w:w="863" w:type="dxa"/>
            <w:vMerge w:val="restart"/>
          </w:tcPr>
          <w:p w14:paraId="0E8C67DD" w14:textId="77777777" w:rsidR="001976D0" w:rsidRPr="00475A28" w:rsidRDefault="001976D0" w:rsidP="00475A28">
            <w:pPr>
              <w:spacing w:after="0"/>
              <w:jc w:val="center"/>
              <w:rPr>
                <w:rFonts w:ascii="Arial" w:hAnsi="Arial" w:cs="Arial"/>
                <w:sz w:val="20"/>
                <w:szCs w:val="20"/>
              </w:rPr>
            </w:pPr>
          </w:p>
          <w:p w14:paraId="3B795197" w14:textId="77777777" w:rsidR="001976D0" w:rsidRPr="00475A28" w:rsidRDefault="001976D0" w:rsidP="00475A28">
            <w:pPr>
              <w:spacing w:after="0"/>
              <w:jc w:val="center"/>
              <w:rPr>
                <w:rFonts w:ascii="Arial" w:hAnsi="Arial" w:cs="Arial"/>
                <w:sz w:val="20"/>
                <w:szCs w:val="20"/>
              </w:rPr>
            </w:pPr>
          </w:p>
          <w:p w14:paraId="383BF28F"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2021</w:t>
            </w:r>
          </w:p>
        </w:tc>
        <w:tc>
          <w:tcPr>
            <w:tcW w:w="1080" w:type="dxa"/>
            <w:vAlign w:val="bottom"/>
          </w:tcPr>
          <w:p w14:paraId="6ED5369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049BDBC8"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3</w:t>
            </w:r>
          </w:p>
        </w:tc>
        <w:tc>
          <w:tcPr>
            <w:tcW w:w="2197" w:type="dxa"/>
            <w:vAlign w:val="bottom"/>
          </w:tcPr>
          <w:p w14:paraId="6A4B3FA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1732.75</w:t>
            </w:r>
          </w:p>
        </w:tc>
        <w:tc>
          <w:tcPr>
            <w:tcW w:w="1350" w:type="dxa"/>
            <w:vAlign w:val="bottom"/>
          </w:tcPr>
          <w:p w14:paraId="63D4D14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3465.51</w:t>
            </w:r>
          </w:p>
        </w:tc>
        <w:tc>
          <w:tcPr>
            <w:tcW w:w="1194" w:type="dxa"/>
            <w:vAlign w:val="bottom"/>
          </w:tcPr>
          <w:p w14:paraId="766CE60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w:t>
            </w:r>
          </w:p>
        </w:tc>
      </w:tr>
      <w:tr w:rsidR="001976D0" w:rsidRPr="00475A28" w14:paraId="78D8AE26" w14:textId="77777777" w:rsidTr="00475A28">
        <w:trPr>
          <w:jc w:val="center"/>
        </w:trPr>
        <w:tc>
          <w:tcPr>
            <w:tcW w:w="863" w:type="dxa"/>
            <w:vMerge/>
          </w:tcPr>
          <w:p w14:paraId="5F7CBD98"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4F8259D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56BE77D5"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4</w:t>
            </w:r>
          </w:p>
        </w:tc>
        <w:tc>
          <w:tcPr>
            <w:tcW w:w="2197" w:type="dxa"/>
            <w:vAlign w:val="bottom"/>
          </w:tcPr>
          <w:p w14:paraId="64080C9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3173.43</w:t>
            </w:r>
          </w:p>
        </w:tc>
        <w:tc>
          <w:tcPr>
            <w:tcW w:w="1350" w:type="dxa"/>
            <w:vAlign w:val="bottom"/>
          </w:tcPr>
          <w:p w14:paraId="23D780A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9520.29</w:t>
            </w:r>
          </w:p>
        </w:tc>
        <w:tc>
          <w:tcPr>
            <w:tcW w:w="1194" w:type="dxa"/>
            <w:vAlign w:val="bottom"/>
          </w:tcPr>
          <w:p w14:paraId="1D7050C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9</w:t>
            </w:r>
          </w:p>
        </w:tc>
      </w:tr>
      <w:tr w:rsidR="001976D0" w:rsidRPr="00475A28" w14:paraId="6CEE3FFC" w14:textId="77777777" w:rsidTr="00475A28">
        <w:trPr>
          <w:jc w:val="center"/>
        </w:trPr>
        <w:tc>
          <w:tcPr>
            <w:tcW w:w="863" w:type="dxa"/>
            <w:vMerge/>
          </w:tcPr>
          <w:p w14:paraId="2B9DD44D"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60E6686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02406734"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5</w:t>
            </w:r>
          </w:p>
        </w:tc>
        <w:tc>
          <w:tcPr>
            <w:tcW w:w="2197" w:type="dxa"/>
            <w:vAlign w:val="bottom"/>
          </w:tcPr>
          <w:p w14:paraId="7BC3EE4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3550.30</w:t>
            </w:r>
          </w:p>
        </w:tc>
        <w:tc>
          <w:tcPr>
            <w:tcW w:w="1350" w:type="dxa"/>
            <w:vAlign w:val="bottom"/>
          </w:tcPr>
          <w:p w14:paraId="269A444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14201.22</w:t>
            </w:r>
          </w:p>
        </w:tc>
        <w:tc>
          <w:tcPr>
            <w:tcW w:w="1194" w:type="dxa"/>
            <w:vAlign w:val="bottom"/>
          </w:tcPr>
          <w:p w14:paraId="073A918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16</w:t>
            </w:r>
          </w:p>
        </w:tc>
      </w:tr>
      <w:tr w:rsidR="001976D0" w:rsidRPr="00475A28" w14:paraId="0BB9EB83" w14:textId="77777777" w:rsidTr="00475A28">
        <w:trPr>
          <w:jc w:val="center"/>
        </w:trPr>
        <w:tc>
          <w:tcPr>
            <w:tcW w:w="863" w:type="dxa"/>
            <w:vMerge/>
          </w:tcPr>
          <w:p w14:paraId="0B19931F"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6F2DC76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4A46BA24"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6</w:t>
            </w:r>
          </w:p>
        </w:tc>
        <w:tc>
          <w:tcPr>
            <w:tcW w:w="2197" w:type="dxa"/>
            <w:vAlign w:val="bottom"/>
          </w:tcPr>
          <w:p w14:paraId="165FD21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3554.77</w:t>
            </w:r>
          </w:p>
        </w:tc>
        <w:tc>
          <w:tcPr>
            <w:tcW w:w="1350" w:type="dxa"/>
            <w:vAlign w:val="bottom"/>
          </w:tcPr>
          <w:p w14:paraId="750C96F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17773.85</w:t>
            </w:r>
          </w:p>
        </w:tc>
        <w:tc>
          <w:tcPr>
            <w:tcW w:w="1194" w:type="dxa"/>
            <w:vAlign w:val="bottom"/>
          </w:tcPr>
          <w:p w14:paraId="7F08B2A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25</w:t>
            </w:r>
          </w:p>
        </w:tc>
      </w:tr>
      <w:tr w:rsidR="001976D0" w:rsidRPr="00475A28" w14:paraId="4DFA0300" w14:textId="77777777" w:rsidTr="00475A28">
        <w:trPr>
          <w:jc w:val="center"/>
        </w:trPr>
        <w:tc>
          <w:tcPr>
            <w:tcW w:w="863" w:type="dxa"/>
            <w:vMerge w:val="restart"/>
          </w:tcPr>
          <w:p w14:paraId="768CC166" w14:textId="77777777" w:rsidR="001976D0" w:rsidRPr="00475A28" w:rsidRDefault="001976D0" w:rsidP="00475A28">
            <w:pPr>
              <w:spacing w:after="0"/>
              <w:jc w:val="center"/>
              <w:rPr>
                <w:rFonts w:ascii="Arial" w:hAnsi="Arial" w:cs="Arial"/>
                <w:sz w:val="20"/>
                <w:szCs w:val="20"/>
              </w:rPr>
            </w:pPr>
          </w:p>
          <w:p w14:paraId="10E46AD5" w14:textId="77777777" w:rsidR="001976D0" w:rsidRPr="00475A28" w:rsidRDefault="001976D0" w:rsidP="00475A28">
            <w:pPr>
              <w:spacing w:after="0"/>
              <w:jc w:val="center"/>
              <w:rPr>
                <w:rFonts w:ascii="Arial" w:hAnsi="Arial" w:cs="Arial"/>
                <w:sz w:val="20"/>
                <w:szCs w:val="20"/>
              </w:rPr>
            </w:pPr>
          </w:p>
          <w:p w14:paraId="25E31BC3"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2022</w:t>
            </w:r>
          </w:p>
        </w:tc>
        <w:tc>
          <w:tcPr>
            <w:tcW w:w="1080" w:type="dxa"/>
            <w:vAlign w:val="bottom"/>
          </w:tcPr>
          <w:p w14:paraId="14ACCC0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441BE742"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7</w:t>
            </w:r>
          </w:p>
        </w:tc>
        <w:tc>
          <w:tcPr>
            <w:tcW w:w="2197" w:type="dxa"/>
            <w:vAlign w:val="bottom"/>
          </w:tcPr>
          <w:p w14:paraId="7D83AA1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2298.61</w:t>
            </w:r>
          </w:p>
        </w:tc>
        <w:tc>
          <w:tcPr>
            <w:tcW w:w="1350" w:type="dxa"/>
            <w:vAlign w:val="bottom"/>
          </w:tcPr>
          <w:p w14:paraId="3F21096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13791.67</w:t>
            </w:r>
          </w:p>
        </w:tc>
        <w:tc>
          <w:tcPr>
            <w:tcW w:w="1194" w:type="dxa"/>
            <w:vAlign w:val="bottom"/>
          </w:tcPr>
          <w:p w14:paraId="71726E2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36</w:t>
            </w:r>
          </w:p>
        </w:tc>
      </w:tr>
      <w:tr w:rsidR="001976D0" w:rsidRPr="00475A28" w14:paraId="1CEC1AA5" w14:textId="77777777" w:rsidTr="00475A28">
        <w:trPr>
          <w:jc w:val="center"/>
        </w:trPr>
        <w:tc>
          <w:tcPr>
            <w:tcW w:w="863" w:type="dxa"/>
            <w:vMerge/>
          </w:tcPr>
          <w:p w14:paraId="0B51EFA5"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61633BD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36FBC26F"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8</w:t>
            </w:r>
          </w:p>
        </w:tc>
        <w:tc>
          <w:tcPr>
            <w:tcW w:w="2197" w:type="dxa"/>
            <w:vAlign w:val="bottom"/>
          </w:tcPr>
          <w:p w14:paraId="735EE48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4245.01</w:t>
            </w:r>
          </w:p>
        </w:tc>
        <w:tc>
          <w:tcPr>
            <w:tcW w:w="1350" w:type="dxa"/>
            <w:vAlign w:val="bottom"/>
          </w:tcPr>
          <w:p w14:paraId="1A72F95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29715.05</w:t>
            </w:r>
          </w:p>
        </w:tc>
        <w:tc>
          <w:tcPr>
            <w:tcW w:w="1194" w:type="dxa"/>
            <w:vAlign w:val="bottom"/>
          </w:tcPr>
          <w:p w14:paraId="47D3A19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49</w:t>
            </w:r>
          </w:p>
        </w:tc>
      </w:tr>
      <w:tr w:rsidR="001976D0" w:rsidRPr="00475A28" w14:paraId="0EFD0B84" w14:textId="77777777" w:rsidTr="00475A28">
        <w:trPr>
          <w:jc w:val="center"/>
        </w:trPr>
        <w:tc>
          <w:tcPr>
            <w:tcW w:w="863" w:type="dxa"/>
            <w:vMerge/>
          </w:tcPr>
          <w:p w14:paraId="28C6E32A"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7105971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7E81A56A"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9</w:t>
            </w:r>
          </w:p>
        </w:tc>
        <w:tc>
          <w:tcPr>
            <w:tcW w:w="2197" w:type="dxa"/>
            <w:vAlign w:val="bottom"/>
          </w:tcPr>
          <w:p w14:paraId="4EB3DAE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3555.26</w:t>
            </w:r>
          </w:p>
        </w:tc>
        <w:tc>
          <w:tcPr>
            <w:tcW w:w="1350" w:type="dxa"/>
            <w:vAlign w:val="bottom"/>
          </w:tcPr>
          <w:p w14:paraId="64E1B27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28442.07</w:t>
            </w:r>
          </w:p>
        </w:tc>
        <w:tc>
          <w:tcPr>
            <w:tcW w:w="1194" w:type="dxa"/>
            <w:vAlign w:val="bottom"/>
          </w:tcPr>
          <w:p w14:paraId="4187BA2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64</w:t>
            </w:r>
          </w:p>
        </w:tc>
      </w:tr>
      <w:tr w:rsidR="001976D0" w:rsidRPr="00475A28" w14:paraId="69D1594F" w14:textId="77777777" w:rsidTr="00475A28">
        <w:trPr>
          <w:jc w:val="center"/>
        </w:trPr>
        <w:tc>
          <w:tcPr>
            <w:tcW w:w="863" w:type="dxa"/>
            <w:vMerge/>
          </w:tcPr>
          <w:p w14:paraId="1CAF73EA"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11FE8AE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6D22E6C0"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10</w:t>
            </w:r>
          </w:p>
        </w:tc>
        <w:tc>
          <w:tcPr>
            <w:tcW w:w="2197" w:type="dxa"/>
            <w:vAlign w:val="bottom"/>
          </w:tcPr>
          <w:p w14:paraId="6EFB4E1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2928.40</w:t>
            </w:r>
          </w:p>
        </w:tc>
        <w:tc>
          <w:tcPr>
            <w:tcW w:w="1350" w:type="dxa"/>
            <w:vAlign w:val="bottom"/>
          </w:tcPr>
          <w:p w14:paraId="39F0537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26355.56</w:t>
            </w:r>
          </w:p>
        </w:tc>
        <w:tc>
          <w:tcPr>
            <w:tcW w:w="1194" w:type="dxa"/>
            <w:vAlign w:val="bottom"/>
          </w:tcPr>
          <w:p w14:paraId="53BF37E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81</w:t>
            </w:r>
          </w:p>
        </w:tc>
      </w:tr>
      <w:tr w:rsidR="001976D0" w:rsidRPr="00475A28" w14:paraId="01DFC995" w14:textId="77777777" w:rsidTr="00475A28">
        <w:trPr>
          <w:jc w:val="center"/>
        </w:trPr>
        <w:tc>
          <w:tcPr>
            <w:tcW w:w="863" w:type="dxa"/>
            <w:vMerge w:val="restart"/>
          </w:tcPr>
          <w:p w14:paraId="1F5C2037"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2023</w:t>
            </w:r>
          </w:p>
        </w:tc>
        <w:tc>
          <w:tcPr>
            <w:tcW w:w="1080" w:type="dxa"/>
            <w:vAlign w:val="bottom"/>
          </w:tcPr>
          <w:p w14:paraId="2C4CA2C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130D094E"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11</w:t>
            </w:r>
          </w:p>
        </w:tc>
        <w:tc>
          <w:tcPr>
            <w:tcW w:w="2197" w:type="dxa"/>
            <w:vAlign w:val="bottom"/>
          </w:tcPr>
          <w:p w14:paraId="762AAF7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2206.58</w:t>
            </w:r>
          </w:p>
        </w:tc>
        <w:tc>
          <w:tcPr>
            <w:tcW w:w="1350" w:type="dxa"/>
            <w:vAlign w:val="bottom"/>
          </w:tcPr>
          <w:p w14:paraId="5E9AD9B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22065.78</w:t>
            </w:r>
          </w:p>
        </w:tc>
        <w:tc>
          <w:tcPr>
            <w:tcW w:w="1194" w:type="dxa"/>
            <w:vAlign w:val="bottom"/>
          </w:tcPr>
          <w:p w14:paraId="759F7887"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100</w:t>
            </w:r>
          </w:p>
        </w:tc>
      </w:tr>
      <w:tr w:rsidR="001976D0" w:rsidRPr="00475A28" w14:paraId="003616C8" w14:textId="77777777" w:rsidTr="00475A28">
        <w:trPr>
          <w:jc w:val="center"/>
        </w:trPr>
        <w:tc>
          <w:tcPr>
            <w:tcW w:w="863" w:type="dxa"/>
            <w:vMerge/>
          </w:tcPr>
          <w:p w14:paraId="01451A65"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5312503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009B1475"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12</w:t>
            </w:r>
          </w:p>
        </w:tc>
        <w:tc>
          <w:tcPr>
            <w:tcW w:w="2197" w:type="dxa"/>
            <w:vAlign w:val="bottom"/>
          </w:tcPr>
          <w:p w14:paraId="586C76C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4484.94</w:t>
            </w:r>
          </w:p>
        </w:tc>
        <w:tc>
          <w:tcPr>
            <w:tcW w:w="1350" w:type="dxa"/>
            <w:vAlign w:val="bottom"/>
          </w:tcPr>
          <w:p w14:paraId="541501C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49334.29</w:t>
            </w:r>
          </w:p>
        </w:tc>
        <w:tc>
          <w:tcPr>
            <w:tcW w:w="1194" w:type="dxa"/>
            <w:vAlign w:val="bottom"/>
          </w:tcPr>
          <w:p w14:paraId="44F182D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121</w:t>
            </w:r>
          </w:p>
        </w:tc>
      </w:tr>
      <w:tr w:rsidR="001976D0" w:rsidRPr="00475A28" w14:paraId="3B2503D1" w14:textId="77777777" w:rsidTr="00475A28">
        <w:trPr>
          <w:jc w:val="center"/>
        </w:trPr>
        <w:tc>
          <w:tcPr>
            <w:tcW w:w="863" w:type="dxa"/>
            <w:vMerge/>
          </w:tcPr>
          <w:p w14:paraId="36149680"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4EDE8DE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4AF6EA9A"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13</w:t>
            </w:r>
          </w:p>
        </w:tc>
        <w:tc>
          <w:tcPr>
            <w:tcW w:w="2197" w:type="dxa"/>
            <w:vAlign w:val="bottom"/>
          </w:tcPr>
          <w:p w14:paraId="7D92F04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4202.23</w:t>
            </w:r>
          </w:p>
        </w:tc>
        <w:tc>
          <w:tcPr>
            <w:tcW w:w="1350" w:type="dxa"/>
            <w:vAlign w:val="bottom"/>
          </w:tcPr>
          <w:p w14:paraId="0919E2C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50426.72</w:t>
            </w:r>
          </w:p>
        </w:tc>
        <w:tc>
          <w:tcPr>
            <w:tcW w:w="1194" w:type="dxa"/>
            <w:vAlign w:val="bottom"/>
          </w:tcPr>
          <w:p w14:paraId="411E1C00"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144</w:t>
            </w:r>
          </w:p>
        </w:tc>
      </w:tr>
      <w:tr w:rsidR="001976D0" w:rsidRPr="00475A28" w14:paraId="109FC41F" w14:textId="77777777" w:rsidTr="00475A28">
        <w:trPr>
          <w:jc w:val="center"/>
        </w:trPr>
        <w:tc>
          <w:tcPr>
            <w:tcW w:w="863" w:type="dxa"/>
            <w:vMerge/>
          </w:tcPr>
          <w:p w14:paraId="16103E46"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0831B2A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759EDB52"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14</w:t>
            </w:r>
          </w:p>
        </w:tc>
        <w:tc>
          <w:tcPr>
            <w:tcW w:w="2197" w:type="dxa"/>
            <w:vAlign w:val="bottom"/>
          </w:tcPr>
          <w:p w14:paraId="6A50DD4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3142.20</w:t>
            </w:r>
          </w:p>
        </w:tc>
        <w:tc>
          <w:tcPr>
            <w:tcW w:w="1350" w:type="dxa"/>
            <w:vAlign w:val="bottom"/>
          </w:tcPr>
          <w:p w14:paraId="3B45329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40848.62</w:t>
            </w:r>
          </w:p>
        </w:tc>
        <w:tc>
          <w:tcPr>
            <w:tcW w:w="1194" w:type="dxa"/>
            <w:vAlign w:val="bottom"/>
          </w:tcPr>
          <w:p w14:paraId="68B2061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169</w:t>
            </w:r>
          </w:p>
        </w:tc>
      </w:tr>
      <w:tr w:rsidR="001976D0" w:rsidRPr="00475A28" w14:paraId="5904365D" w14:textId="77777777" w:rsidTr="00475A28">
        <w:trPr>
          <w:jc w:val="center"/>
        </w:trPr>
        <w:tc>
          <w:tcPr>
            <w:tcW w:w="863" w:type="dxa"/>
            <w:vMerge w:val="restart"/>
          </w:tcPr>
          <w:p w14:paraId="5C339C19"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2024</w:t>
            </w:r>
          </w:p>
        </w:tc>
        <w:tc>
          <w:tcPr>
            <w:tcW w:w="1080" w:type="dxa"/>
            <w:vAlign w:val="bottom"/>
          </w:tcPr>
          <w:p w14:paraId="42F845D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Q1</w:t>
            </w:r>
          </w:p>
        </w:tc>
        <w:tc>
          <w:tcPr>
            <w:tcW w:w="900" w:type="dxa"/>
            <w:vAlign w:val="bottom"/>
          </w:tcPr>
          <w:p w14:paraId="499B61D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15</w:t>
            </w:r>
          </w:p>
        </w:tc>
        <w:tc>
          <w:tcPr>
            <w:tcW w:w="2197" w:type="dxa"/>
            <w:vAlign w:val="bottom"/>
          </w:tcPr>
          <w:p w14:paraId="6905DCD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2620.07</w:t>
            </w:r>
          </w:p>
        </w:tc>
        <w:tc>
          <w:tcPr>
            <w:tcW w:w="1350" w:type="dxa"/>
            <w:vAlign w:val="bottom"/>
          </w:tcPr>
          <w:p w14:paraId="20F6B6A5"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36680.99</w:t>
            </w:r>
          </w:p>
        </w:tc>
        <w:tc>
          <w:tcPr>
            <w:tcW w:w="1194" w:type="dxa"/>
            <w:vAlign w:val="bottom"/>
          </w:tcPr>
          <w:p w14:paraId="33C99FC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196</w:t>
            </w:r>
          </w:p>
        </w:tc>
      </w:tr>
      <w:tr w:rsidR="001976D0" w:rsidRPr="00475A28" w14:paraId="5D54E3BA" w14:textId="77777777" w:rsidTr="00475A28">
        <w:trPr>
          <w:jc w:val="center"/>
        </w:trPr>
        <w:tc>
          <w:tcPr>
            <w:tcW w:w="863" w:type="dxa"/>
            <w:vMerge/>
          </w:tcPr>
          <w:p w14:paraId="11A68526"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3C4EC3D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Q2</w:t>
            </w:r>
          </w:p>
        </w:tc>
        <w:tc>
          <w:tcPr>
            <w:tcW w:w="900" w:type="dxa"/>
            <w:vAlign w:val="bottom"/>
          </w:tcPr>
          <w:p w14:paraId="34BC026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16</w:t>
            </w:r>
          </w:p>
        </w:tc>
        <w:tc>
          <w:tcPr>
            <w:tcW w:w="2197" w:type="dxa"/>
            <w:vAlign w:val="bottom"/>
          </w:tcPr>
          <w:p w14:paraId="2BB5B19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4091.35</w:t>
            </w:r>
          </w:p>
        </w:tc>
        <w:tc>
          <w:tcPr>
            <w:tcW w:w="1350" w:type="dxa"/>
            <w:vAlign w:val="bottom"/>
          </w:tcPr>
          <w:p w14:paraId="746BBFB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61370.24</w:t>
            </w:r>
          </w:p>
        </w:tc>
        <w:tc>
          <w:tcPr>
            <w:tcW w:w="1194" w:type="dxa"/>
            <w:vAlign w:val="bottom"/>
          </w:tcPr>
          <w:p w14:paraId="64A65D4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225</w:t>
            </w:r>
          </w:p>
        </w:tc>
      </w:tr>
      <w:tr w:rsidR="001976D0" w:rsidRPr="00475A28" w14:paraId="0CE75434" w14:textId="77777777" w:rsidTr="00475A28">
        <w:trPr>
          <w:jc w:val="center"/>
        </w:trPr>
        <w:tc>
          <w:tcPr>
            <w:tcW w:w="863" w:type="dxa"/>
            <w:vMerge/>
          </w:tcPr>
          <w:p w14:paraId="1CB1313C"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54BA9C65"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Q3</w:t>
            </w:r>
          </w:p>
        </w:tc>
        <w:tc>
          <w:tcPr>
            <w:tcW w:w="900" w:type="dxa"/>
            <w:vAlign w:val="bottom"/>
          </w:tcPr>
          <w:p w14:paraId="160EA11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17</w:t>
            </w:r>
          </w:p>
        </w:tc>
        <w:tc>
          <w:tcPr>
            <w:tcW w:w="2197" w:type="dxa"/>
            <w:vAlign w:val="bottom"/>
          </w:tcPr>
          <w:p w14:paraId="4A47A7E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4431.94</w:t>
            </w:r>
          </w:p>
        </w:tc>
        <w:tc>
          <w:tcPr>
            <w:tcW w:w="1350" w:type="dxa"/>
            <w:vAlign w:val="bottom"/>
          </w:tcPr>
          <w:p w14:paraId="3A00547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70911.11</w:t>
            </w:r>
          </w:p>
        </w:tc>
        <w:tc>
          <w:tcPr>
            <w:tcW w:w="1194" w:type="dxa"/>
            <w:vAlign w:val="bottom"/>
          </w:tcPr>
          <w:p w14:paraId="39B5C22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256</w:t>
            </w:r>
          </w:p>
        </w:tc>
      </w:tr>
      <w:tr w:rsidR="001976D0" w:rsidRPr="00475A28" w14:paraId="50739499" w14:textId="77777777" w:rsidTr="00475A28">
        <w:trPr>
          <w:jc w:val="center"/>
        </w:trPr>
        <w:tc>
          <w:tcPr>
            <w:tcW w:w="863" w:type="dxa"/>
            <w:vMerge/>
          </w:tcPr>
          <w:p w14:paraId="2195FB2D"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11D1AE3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Q4</w:t>
            </w:r>
          </w:p>
        </w:tc>
        <w:tc>
          <w:tcPr>
            <w:tcW w:w="900" w:type="dxa"/>
            <w:vAlign w:val="bottom"/>
          </w:tcPr>
          <w:p w14:paraId="3416192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18</w:t>
            </w:r>
          </w:p>
        </w:tc>
        <w:tc>
          <w:tcPr>
            <w:tcW w:w="2197" w:type="dxa"/>
            <w:vAlign w:val="bottom"/>
          </w:tcPr>
          <w:p w14:paraId="4ED0A3F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3267.20</w:t>
            </w:r>
          </w:p>
        </w:tc>
        <w:tc>
          <w:tcPr>
            <w:tcW w:w="1350" w:type="dxa"/>
            <w:vAlign w:val="bottom"/>
          </w:tcPr>
          <w:p w14:paraId="352F4C0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55542.47</w:t>
            </w:r>
          </w:p>
        </w:tc>
        <w:tc>
          <w:tcPr>
            <w:tcW w:w="1194" w:type="dxa"/>
            <w:vAlign w:val="bottom"/>
          </w:tcPr>
          <w:p w14:paraId="7284170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289</w:t>
            </w:r>
          </w:p>
        </w:tc>
      </w:tr>
      <w:tr w:rsidR="001976D0" w:rsidRPr="00475A28" w14:paraId="23B8295D" w14:textId="77777777" w:rsidTr="00475A28">
        <w:trPr>
          <w:jc w:val="center"/>
        </w:trPr>
        <w:tc>
          <w:tcPr>
            <w:tcW w:w="1943" w:type="dxa"/>
            <w:gridSpan w:val="2"/>
          </w:tcPr>
          <w:p w14:paraId="7D18889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Total</w:t>
            </w:r>
          </w:p>
        </w:tc>
        <w:tc>
          <w:tcPr>
            <w:tcW w:w="900" w:type="dxa"/>
            <w:vAlign w:val="bottom"/>
          </w:tcPr>
          <w:p w14:paraId="313C44D2"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rPr>
              <w:t>4218</w:t>
            </w:r>
          </w:p>
        </w:tc>
        <w:tc>
          <w:tcPr>
            <w:tcW w:w="2197" w:type="dxa"/>
            <w:vAlign w:val="bottom"/>
          </w:tcPr>
          <w:p w14:paraId="702908D3"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rPr>
              <w:t>99088.47</w:t>
            </w:r>
          </w:p>
        </w:tc>
        <w:tc>
          <w:tcPr>
            <w:tcW w:w="1350" w:type="dxa"/>
            <w:vAlign w:val="bottom"/>
          </w:tcPr>
          <w:p w14:paraId="71446D00"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rPr>
              <w:t>254820.65</w:t>
            </w:r>
          </w:p>
        </w:tc>
        <w:tc>
          <w:tcPr>
            <w:tcW w:w="1194" w:type="dxa"/>
          </w:tcPr>
          <w:p w14:paraId="69169DFF"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rPr>
              <w:t>4218</w:t>
            </w:r>
          </w:p>
        </w:tc>
      </w:tr>
      <w:tr w:rsidR="001976D0" w:rsidRPr="00475A28" w14:paraId="4F630C02" w14:textId="77777777" w:rsidTr="00475A28">
        <w:trPr>
          <w:jc w:val="center"/>
        </w:trPr>
        <w:tc>
          <w:tcPr>
            <w:tcW w:w="863" w:type="dxa"/>
          </w:tcPr>
          <w:p w14:paraId="6B17939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Price</w:t>
            </w:r>
          </w:p>
        </w:tc>
        <w:tc>
          <w:tcPr>
            <w:tcW w:w="1980" w:type="dxa"/>
            <w:gridSpan w:val="2"/>
          </w:tcPr>
          <w:p w14:paraId="0285507D"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sz w:val="20"/>
                <w:szCs w:val="20"/>
              </w:rPr>
              <w:t xml:space="preserve">a= </w:t>
            </w:r>
            <w:r w:rsidRPr="00475A28">
              <w:rPr>
                <w:rFonts w:ascii="Arial" w:hAnsi="Arial" w:cs="Arial"/>
                <w:color w:val="000000"/>
                <w:sz w:val="20"/>
                <w:szCs w:val="20"/>
                <w:lang w:eastAsia="en-IN"/>
              </w:rPr>
              <w:t>2752.46</w:t>
            </w:r>
          </w:p>
        </w:tc>
        <w:tc>
          <w:tcPr>
            <w:tcW w:w="2197" w:type="dxa"/>
            <w:vAlign w:val="bottom"/>
          </w:tcPr>
          <w:p w14:paraId="4F6D760B"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lang w:eastAsia="en-IN"/>
              </w:rPr>
              <w:t>b=60.41</w:t>
            </w:r>
          </w:p>
        </w:tc>
        <w:tc>
          <w:tcPr>
            <w:tcW w:w="2544" w:type="dxa"/>
            <w:gridSpan w:val="2"/>
            <w:vAlign w:val="bottom"/>
          </w:tcPr>
          <w:p w14:paraId="35566B67"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lang w:eastAsia="en-IN"/>
              </w:rPr>
              <w:t>y=2752.46+</w:t>
            </w:r>
            <w:r w:rsidRPr="00475A28">
              <w:rPr>
                <w:rFonts w:ascii="Arial" w:hAnsi="Arial" w:cs="Arial"/>
                <w:color w:val="000000"/>
                <w:sz w:val="20"/>
                <w:szCs w:val="20"/>
              </w:rPr>
              <w:t xml:space="preserve"> 60.41x</w:t>
            </w:r>
          </w:p>
        </w:tc>
      </w:tr>
    </w:tbl>
    <w:p w14:paraId="25D08E68" w14:textId="77777777" w:rsidR="001976D0" w:rsidRPr="00475A28" w:rsidRDefault="001976D0" w:rsidP="001976D0">
      <w:pPr>
        <w:jc w:val="both"/>
        <w:rPr>
          <w:rFonts w:ascii="Arial" w:hAnsi="Arial" w:cs="Arial"/>
          <w:b/>
          <w:sz w:val="20"/>
          <w:szCs w:val="20"/>
        </w:rPr>
      </w:pPr>
    </w:p>
    <w:p w14:paraId="4CF3F1EA" w14:textId="77777777" w:rsidR="001976D0" w:rsidRPr="00475A28" w:rsidRDefault="001976D0" w:rsidP="001976D0">
      <w:pPr>
        <w:jc w:val="both"/>
        <w:rPr>
          <w:rFonts w:ascii="Arial" w:hAnsi="Arial" w:cs="Arial"/>
          <w:b/>
          <w:sz w:val="20"/>
          <w:szCs w:val="20"/>
        </w:rPr>
      </w:pPr>
      <w:r w:rsidRPr="00475A28">
        <w:rPr>
          <w:rFonts w:ascii="Arial" w:hAnsi="Arial" w:cs="Arial"/>
          <w:b/>
          <w:sz w:val="20"/>
          <w:szCs w:val="20"/>
        </w:rPr>
        <w:t xml:space="preserve">Table 8: Forecast of brinjal Price arrivals at </w:t>
      </w:r>
      <w:proofErr w:type="spellStart"/>
      <w:r w:rsidRPr="00475A28">
        <w:rPr>
          <w:rFonts w:ascii="Arial" w:hAnsi="Arial" w:cs="Arial"/>
          <w:b/>
          <w:sz w:val="20"/>
          <w:szCs w:val="20"/>
        </w:rPr>
        <w:t>Chakdah</w:t>
      </w:r>
      <w:proofErr w:type="spellEnd"/>
      <w:r w:rsidRPr="00475A28">
        <w:rPr>
          <w:rFonts w:ascii="Arial" w:hAnsi="Arial" w:cs="Arial"/>
          <w:b/>
          <w:sz w:val="20"/>
          <w:szCs w:val="20"/>
        </w:rPr>
        <w:t xml:space="preserve"> market (2025-2026)</w:t>
      </w:r>
    </w:p>
    <w:tbl>
      <w:tblPr>
        <w:tblStyle w:val="TableGrid"/>
        <w:tblW w:w="0" w:type="auto"/>
        <w:tblInd w:w="895" w:type="dxa"/>
        <w:tblLook w:val="04A0" w:firstRow="1" w:lastRow="0" w:firstColumn="1" w:lastColumn="0" w:noHBand="0" w:noVBand="1"/>
      </w:tblPr>
      <w:tblGrid>
        <w:gridCol w:w="1170"/>
        <w:gridCol w:w="1541"/>
        <w:gridCol w:w="1519"/>
        <w:gridCol w:w="1530"/>
        <w:gridCol w:w="1620"/>
      </w:tblGrid>
      <w:tr w:rsidR="001976D0" w:rsidRPr="00475A28" w14:paraId="0FC8C60B" w14:textId="77777777" w:rsidTr="00C25116">
        <w:tc>
          <w:tcPr>
            <w:tcW w:w="1170" w:type="dxa"/>
          </w:tcPr>
          <w:p w14:paraId="45947872"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Year</w:t>
            </w:r>
          </w:p>
        </w:tc>
        <w:tc>
          <w:tcPr>
            <w:tcW w:w="1541" w:type="dxa"/>
            <w:vAlign w:val="center"/>
          </w:tcPr>
          <w:p w14:paraId="6BDD9078" w14:textId="77777777" w:rsidR="001976D0" w:rsidRPr="00475A28" w:rsidRDefault="001976D0" w:rsidP="00475A28">
            <w:pPr>
              <w:tabs>
                <w:tab w:val="left" w:pos="1343"/>
              </w:tabs>
              <w:spacing w:after="0"/>
              <w:jc w:val="center"/>
              <w:rPr>
                <w:rFonts w:ascii="Arial" w:hAnsi="Arial" w:cs="Arial"/>
                <w:b/>
                <w:bCs/>
                <w:sz w:val="20"/>
                <w:szCs w:val="20"/>
              </w:rPr>
            </w:pPr>
            <w:r w:rsidRPr="00475A28">
              <w:rPr>
                <w:rFonts w:ascii="Arial" w:eastAsia="Times New Roman" w:hAnsi="Arial" w:cs="Arial"/>
                <w:b/>
                <w:bCs/>
                <w:color w:val="000000"/>
                <w:sz w:val="20"/>
                <w:szCs w:val="20"/>
              </w:rPr>
              <w:t>Q1 (Jan-Mar)</w:t>
            </w:r>
          </w:p>
        </w:tc>
        <w:tc>
          <w:tcPr>
            <w:tcW w:w="1519" w:type="dxa"/>
            <w:vAlign w:val="center"/>
          </w:tcPr>
          <w:p w14:paraId="2DFC2A61" w14:textId="77777777" w:rsidR="001976D0" w:rsidRPr="00475A28" w:rsidRDefault="001976D0" w:rsidP="00475A28">
            <w:pPr>
              <w:spacing w:after="0"/>
              <w:jc w:val="center"/>
              <w:rPr>
                <w:rFonts w:ascii="Arial" w:hAnsi="Arial" w:cs="Arial"/>
                <w:b/>
                <w:bCs/>
                <w:sz w:val="20"/>
                <w:szCs w:val="20"/>
              </w:rPr>
            </w:pPr>
            <w:r w:rsidRPr="00475A28">
              <w:rPr>
                <w:rFonts w:ascii="Arial" w:eastAsia="Times New Roman" w:hAnsi="Arial" w:cs="Arial"/>
                <w:b/>
                <w:bCs/>
                <w:color w:val="000000"/>
                <w:sz w:val="20"/>
                <w:szCs w:val="20"/>
              </w:rPr>
              <w:t>Q2 (Apr-Jun)</w:t>
            </w:r>
          </w:p>
        </w:tc>
        <w:tc>
          <w:tcPr>
            <w:tcW w:w="1530" w:type="dxa"/>
            <w:vAlign w:val="center"/>
          </w:tcPr>
          <w:p w14:paraId="3DF29C89" w14:textId="77777777" w:rsidR="001976D0" w:rsidRPr="00475A28" w:rsidRDefault="001976D0" w:rsidP="00475A28">
            <w:pPr>
              <w:spacing w:after="0"/>
              <w:jc w:val="center"/>
              <w:rPr>
                <w:rFonts w:ascii="Arial" w:hAnsi="Arial" w:cs="Arial"/>
                <w:b/>
                <w:bCs/>
                <w:sz w:val="20"/>
                <w:szCs w:val="20"/>
              </w:rPr>
            </w:pPr>
            <w:r w:rsidRPr="00475A28">
              <w:rPr>
                <w:rFonts w:ascii="Arial" w:eastAsia="Times New Roman" w:hAnsi="Arial" w:cs="Arial"/>
                <w:b/>
                <w:bCs/>
                <w:color w:val="000000"/>
                <w:sz w:val="20"/>
                <w:szCs w:val="20"/>
              </w:rPr>
              <w:t>Q3 (Jul-Sep)</w:t>
            </w:r>
          </w:p>
        </w:tc>
        <w:tc>
          <w:tcPr>
            <w:tcW w:w="1620" w:type="dxa"/>
            <w:vAlign w:val="center"/>
          </w:tcPr>
          <w:p w14:paraId="1F6C10AF" w14:textId="77777777" w:rsidR="001976D0" w:rsidRPr="00475A28" w:rsidRDefault="001976D0" w:rsidP="00475A28">
            <w:pPr>
              <w:spacing w:after="0"/>
              <w:jc w:val="center"/>
              <w:rPr>
                <w:rFonts w:ascii="Arial" w:hAnsi="Arial" w:cs="Arial"/>
                <w:b/>
                <w:bCs/>
                <w:sz w:val="20"/>
                <w:szCs w:val="20"/>
              </w:rPr>
            </w:pPr>
            <w:r w:rsidRPr="00475A28">
              <w:rPr>
                <w:rFonts w:ascii="Arial" w:eastAsia="MS Gothic" w:hAnsi="Arial" w:cs="Arial"/>
                <w:b/>
                <w:bCs/>
                <w:color w:val="000000"/>
                <w:sz w:val="20"/>
                <w:szCs w:val="20"/>
              </w:rPr>
              <w:t>Q4 (Oct-Dec)</w:t>
            </w:r>
          </w:p>
        </w:tc>
      </w:tr>
      <w:tr w:rsidR="001976D0" w:rsidRPr="00475A28" w14:paraId="158600EC" w14:textId="77777777" w:rsidTr="00C25116">
        <w:tc>
          <w:tcPr>
            <w:tcW w:w="1170" w:type="dxa"/>
          </w:tcPr>
          <w:p w14:paraId="24625DE1"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lastRenderedPageBreak/>
              <w:t>2025</w:t>
            </w:r>
          </w:p>
        </w:tc>
        <w:tc>
          <w:tcPr>
            <w:tcW w:w="1541" w:type="dxa"/>
            <w:vAlign w:val="bottom"/>
          </w:tcPr>
          <w:p w14:paraId="6CB837F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4987.73</w:t>
            </w:r>
          </w:p>
        </w:tc>
        <w:tc>
          <w:tcPr>
            <w:tcW w:w="1519" w:type="dxa"/>
            <w:vAlign w:val="bottom"/>
          </w:tcPr>
          <w:p w14:paraId="7247AD2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5048.14</w:t>
            </w:r>
          </w:p>
        </w:tc>
        <w:tc>
          <w:tcPr>
            <w:tcW w:w="1530" w:type="dxa"/>
            <w:vAlign w:val="bottom"/>
          </w:tcPr>
          <w:p w14:paraId="42CBD59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5108.55</w:t>
            </w:r>
          </w:p>
        </w:tc>
        <w:tc>
          <w:tcPr>
            <w:tcW w:w="1620" w:type="dxa"/>
            <w:vAlign w:val="bottom"/>
          </w:tcPr>
          <w:p w14:paraId="20CDE2E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5168.96</w:t>
            </w:r>
          </w:p>
        </w:tc>
      </w:tr>
      <w:tr w:rsidR="001976D0" w:rsidRPr="00475A28" w14:paraId="00C66385" w14:textId="77777777" w:rsidTr="00C25116">
        <w:tc>
          <w:tcPr>
            <w:tcW w:w="1170" w:type="dxa"/>
          </w:tcPr>
          <w:p w14:paraId="50DE2B22"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2026</w:t>
            </w:r>
          </w:p>
        </w:tc>
        <w:tc>
          <w:tcPr>
            <w:tcW w:w="1541" w:type="dxa"/>
            <w:vAlign w:val="bottom"/>
          </w:tcPr>
          <w:p w14:paraId="7629A98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5229.38</w:t>
            </w:r>
          </w:p>
        </w:tc>
        <w:tc>
          <w:tcPr>
            <w:tcW w:w="1519" w:type="dxa"/>
            <w:vAlign w:val="bottom"/>
          </w:tcPr>
          <w:p w14:paraId="375A0C7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5289.79</w:t>
            </w:r>
          </w:p>
        </w:tc>
        <w:tc>
          <w:tcPr>
            <w:tcW w:w="1530" w:type="dxa"/>
            <w:vAlign w:val="bottom"/>
          </w:tcPr>
          <w:p w14:paraId="149C27E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5350.20</w:t>
            </w:r>
          </w:p>
        </w:tc>
        <w:tc>
          <w:tcPr>
            <w:tcW w:w="1620" w:type="dxa"/>
            <w:vAlign w:val="bottom"/>
          </w:tcPr>
          <w:p w14:paraId="45B30B5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5410.62</w:t>
            </w:r>
          </w:p>
        </w:tc>
      </w:tr>
    </w:tbl>
    <w:p w14:paraId="4DD10B5C" w14:textId="77777777" w:rsidR="006A560A" w:rsidRPr="00944BCC" w:rsidRDefault="006A560A" w:rsidP="006A560A">
      <w:pPr>
        <w:spacing w:after="0" w:line="360" w:lineRule="auto"/>
        <w:outlineLvl w:val="2"/>
        <w:rPr>
          <w:rFonts w:ascii="Arial" w:eastAsia="Times New Roman" w:hAnsi="Arial" w:cs="Arial"/>
          <w:b/>
          <w:bCs/>
          <w:sz w:val="20"/>
          <w:szCs w:val="20"/>
          <w:lang w:val="en-IN" w:eastAsia="en-IN" w:bidi="ta-IN"/>
        </w:rPr>
      </w:pPr>
    </w:p>
    <w:p w14:paraId="67ADB118" w14:textId="1B079887" w:rsidR="00293527" w:rsidRDefault="00A143E6" w:rsidP="00293527">
      <w:pPr>
        <w:spacing w:after="0" w:line="360" w:lineRule="auto"/>
        <w:outlineLvl w:val="2"/>
        <w:rPr>
          <w:rFonts w:ascii="Arial" w:eastAsia="Times New Roman" w:hAnsi="Arial" w:cs="Arial"/>
          <w:b/>
          <w:bCs/>
          <w:sz w:val="20"/>
          <w:szCs w:val="20"/>
          <w:lang w:val="en-IN" w:eastAsia="en-IN" w:bidi="ta-IN"/>
        </w:rPr>
      </w:pPr>
      <w:r>
        <w:rPr>
          <w:rFonts w:ascii="Arial" w:eastAsia="Times New Roman" w:hAnsi="Arial" w:cs="Arial"/>
          <w:b/>
          <w:bCs/>
          <w:sz w:val="20"/>
          <w:szCs w:val="20"/>
          <w:lang w:val="en-IN" w:eastAsia="en-IN" w:bidi="ta-IN"/>
        </w:rPr>
        <w:t>5</w:t>
      </w:r>
      <w:r w:rsidR="003D2799">
        <w:rPr>
          <w:rFonts w:ascii="Arial" w:eastAsia="Times New Roman" w:hAnsi="Arial" w:cs="Arial"/>
          <w:b/>
          <w:bCs/>
          <w:sz w:val="20"/>
          <w:szCs w:val="20"/>
          <w:lang w:val="en-IN" w:eastAsia="en-IN" w:bidi="ta-IN"/>
        </w:rPr>
        <w:t xml:space="preserve">. </w:t>
      </w:r>
      <w:r w:rsidR="003D2799" w:rsidRPr="00944BCC">
        <w:rPr>
          <w:rFonts w:ascii="Arial" w:eastAsia="Times New Roman" w:hAnsi="Arial" w:cs="Arial"/>
          <w:b/>
          <w:bCs/>
          <w:sz w:val="20"/>
          <w:szCs w:val="20"/>
          <w:lang w:val="en-IN" w:eastAsia="en-IN" w:bidi="ta-IN"/>
        </w:rPr>
        <w:t>CONCLUSION</w:t>
      </w:r>
    </w:p>
    <w:p w14:paraId="63644B14" w14:textId="46824DC0" w:rsidR="007A32B7" w:rsidRPr="007A32B7" w:rsidRDefault="00A143E6" w:rsidP="007A32B7">
      <w:pPr>
        <w:spacing w:after="0" w:line="240" w:lineRule="auto"/>
        <w:jc w:val="both"/>
        <w:rPr>
          <w:rFonts w:ascii="Arial" w:eastAsia="Times New Roman" w:hAnsi="Arial" w:cs="Arial"/>
          <w:sz w:val="20"/>
          <w:szCs w:val="20"/>
        </w:rPr>
      </w:pPr>
      <w:r w:rsidRPr="007A32B7">
        <w:rPr>
          <w:rFonts w:ascii="Arial" w:hAnsi="Arial" w:cs="Arial"/>
          <w:sz w:val="20"/>
          <w:szCs w:val="20"/>
        </w:rPr>
        <w:t xml:space="preserve">The analysis of brinjal production, area, and yield from 1978 to 2023 highlights a positive growth trajectory, with moderate fluctuations in key variables. The CAGR for production 4.26% significantly exceeds that for area 2.29%, reflecting an improvement in yield efficiency, although overall yield growth remains modest at 1.92%. The low instability in production, area, and yield signals a stable agricultural system for brinjal cultivation in India, suggesting consistent yields despite occasional variations in external factors. Price arrivals, however, exhibit notable volatility across different quarters. </w:t>
      </w:r>
      <w:r w:rsidR="007A32B7" w:rsidRPr="007A32B7">
        <w:rPr>
          <w:rFonts w:ascii="Arial" w:eastAsia="Times New Roman" w:hAnsi="Arial" w:cs="Arial"/>
          <w:sz w:val="20"/>
          <w:szCs w:val="20"/>
        </w:rPr>
        <w:t>Because the summer months coincide with the pre-monsoon season, when there is a low supply of brinjal and a sharp increase in demand, which drives up prices, the Q2 quarter has the greatest CAGR of 16.13%. In contrast, the market faces the largest supply due to peak harvest and reduced demand during the on season, resulting in the Q4 quarter's lowest growth rate of 6.80%.</w:t>
      </w:r>
      <w:r w:rsidR="007A32B7">
        <w:rPr>
          <w:rFonts w:ascii="Arial" w:eastAsia="Times New Roman" w:hAnsi="Arial" w:cs="Arial"/>
          <w:sz w:val="20"/>
          <w:szCs w:val="20"/>
        </w:rPr>
        <w:t xml:space="preserve"> </w:t>
      </w:r>
      <w:r w:rsidR="007A32B7" w:rsidRPr="007A32B7">
        <w:rPr>
          <w:rFonts w:ascii="Arial" w:eastAsia="Times New Roman" w:hAnsi="Arial" w:cs="Arial"/>
          <w:sz w:val="20"/>
          <w:szCs w:val="20"/>
        </w:rPr>
        <w:t xml:space="preserve">Climate variability, seasonal production cycles, supply chain limitations, market dynamics, and agricultural practices all contribute to price instability, which is classified as medium level in Q1, Q2, and Q4. Due to steady commodity deliveries brought on by steady production cycles and assistance for rainfed farming in this area, the Q3 quarter shows the least amount of unpredictability. Forecasts for production, yield, and price indicate that the future period will be positive and upward. The study </w:t>
      </w:r>
      <w:proofErr w:type="spellStart"/>
      <w:r w:rsidR="007A32B7" w:rsidRPr="007A32B7">
        <w:rPr>
          <w:rFonts w:ascii="Arial" w:eastAsia="Times New Roman" w:hAnsi="Arial" w:cs="Arial"/>
          <w:sz w:val="20"/>
          <w:szCs w:val="20"/>
        </w:rPr>
        <w:t>emphasises</w:t>
      </w:r>
      <w:proofErr w:type="spellEnd"/>
      <w:r w:rsidR="007A32B7" w:rsidRPr="007A32B7">
        <w:rPr>
          <w:rFonts w:ascii="Arial" w:eastAsia="Times New Roman" w:hAnsi="Arial" w:cs="Arial"/>
          <w:sz w:val="20"/>
          <w:szCs w:val="20"/>
        </w:rPr>
        <w:t xml:space="preserve"> the significance of ongoing observation and strategic planning to control risks and take advantage of expansion prospects in brinjal production and price.</w:t>
      </w:r>
    </w:p>
    <w:p w14:paraId="176750D5" w14:textId="77777777" w:rsidR="008D4D07" w:rsidRDefault="008D4D07" w:rsidP="008D4D07">
      <w:pPr>
        <w:spacing w:after="0" w:line="240" w:lineRule="auto"/>
        <w:outlineLvl w:val="2"/>
        <w:rPr>
          <w:rFonts w:ascii="Arial" w:hAnsi="Arial" w:cs="Arial"/>
        </w:rPr>
      </w:pPr>
    </w:p>
    <w:p w14:paraId="27E62095" w14:textId="77777777" w:rsidR="008D4D07" w:rsidRDefault="008D4D07" w:rsidP="008D4D07">
      <w:pPr>
        <w:spacing w:after="0" w:line="240" w:lineRule="auto"/>
        <w:outlineLvl w:val="2"/>
        <w:rPr>
          <w:rFonts w:ascii="Arial" w:eastAsia="Times New Roman" w:hAnsi="Arial" w:cs="Arial"/>
          <w:sz w:val="20"/>
          <w:szCs w:val="20"/>
          <w:lang w:val="en-IN" w:eastAsia="en-IN" w:bidi="ta-IN"/>
        </w:rPr>
      </w:pPr>
    </w:p>
    <w:p w14:paraId="427CCF51" w14:textId="77777777" w:rsidR="008D4D07" w:rsidRDefault="008D4D07" w:rsidP="008D4D07">
      <w:pPr>
        <w:spacing w:after="0" w:line="240" w:lineRule="auto"/>
        <w:outlineLvl w:val="2"/>
        <w:rPr>
          <w:rFonts w:ascii="Arial" w:eastAsia="Times New Roman" w:hAnsi="Arial" w:cs="Arial"/>
          <w:sz w:val="20"/>
          <w:szCs w:val="20"/>
          <w:lang w:val="en-IN" w:eastAsia="en-IN" w:bidi="ta-IN"/>
        </w:rPr>
      </w:pPr>
      <w:proofErr w:type="gramStart"/>
      <w:r w:rsidRPr="008D4D07">
        <w:rPr>
          <w:rFonts w:ascii="Arial" w:eastAsia="Times New Roman" w:hAnsi="Arial" w:cs="Arial"/>
          <w:b/>
          <w:caps/>
          <w:szCs w:val="20"/>
        </w:rPr>
        <w:t xml:space="preserve">DISCLAIMER </w:t>
      </w:r>
      <w:r>
        <w:rPr>
          <w:rFonts w:ascii="Arial" w:eastAsia="Times New Roman" w:hAnsi="Arial" w:cs="Arial"/>
          <w:b/>
          <w:caps/>
          <w:szCs w:val="20"/>
        </w:rPr>
        <w:t xml:space="preserve"> </w:t>
      </w:r>
      <w:r w:rsidRPr="008D4D07">
        <w:rPr>
          <w:rFonts w:ascii="Arial" w:eastAsia="Times New Roman" w:hAnsi="Arial" w:cs="Arial"/>
          <w:b/>
          <w:caps/>
          <w:szCs w:val="20"/>
        </w:rPr>
        <w:t>(</w:t>
      </w:r>
      <w:proofErr w:type="gramEnd"/>
      <w:r w:rsidRPr="008D4D07">
        <w:rPr>
          <w:rFonts w:ascii="Arial" w:eastAsia="Times New Roman" w:hAnsi="Arial" w:cs="Arial"/>
          <w:b/>
          <w:caps/>
          <w:szCs w:val="20"/>
        </w:rPr>
        <w:t>ARTIFICIAL INTELLIGENCE)</w:t>
      </w:r>
    </w:p>
    <w:p w14:paraId="492A3270" w14:textId="77777777" w:rsidR="008D4D07" w:rsidRPr="008D4D07" w:rsidRDefault="008D4D07" w:rsidP="008D4D07">
      <w:pPr>
        <w:spacing w:after="0" w:line="240" w:lineRule="auto"/>
        <w:ind w:firstLine="720"/>
        <w:outlineLvl w:val="2"/>
        <w:rPr>
          <w:rFonts w:ascii="Arial" w:eastAsia="Times New Roman" w:hAnsi="Arial" w:cs="Arial"/>
          <w:sz w:val="20"/>
          <w:szCs w:val="20"/>
          <w:lang w:val="en-IN" w:eastAsia="en-IN" w:bidi="ta-IN"/>
        </w:rPr>
      </w:pPr>
      <w:r w:rsidRPr="008D4D07">
        <w:rPr>
          <w:rFonts w:ascii="Arial" w:eastAsia="Times New Roman" w:hAnsi="Arial" w:cs="Arial"/>
          <w:sz w:val="20"/>
          <w:szCs w:val="20"/>
        </w:rPr>
        <w:t>Author(s)  hereby  declare  that  NO generative  AI technologies  such  as  Large  Language  Models (</w:t>
      </w:r>
      <w:proofErr w:type="spellStart"/>
      <w:r w:rsidRPr="008D4D07">
        <w:rPr>
          <w:rFonts w:ascii="Arial" w:eastAsia="Times New Roman" w:hAnsi="Arial" w:cs="Arial"/>
          <w:sz w:val="20"/>
          <w:szCs w:val="20"/>
        </w:rPr>
        <w:t>ChatGPT</w:t>
      </w:r>
      <w:proofErr w:type="spellEnd"/>
      <w:r w:rsidRPr="008D4D07">
        <w:rPr>
          <w:rFonts w:ascii="Arial" w:eastAsia="Times New Roman" w:hAnsi="Arial" w:cs="Arial"/>
          <w:sz w:val="20"/>
          <w:szCs w:val="20"/>
        </w:rPr>
        <w:t xml:space="preserve">,   COPILOT,   </w:t>
      </w:r>
      <w:proofErr w:type="spellStart"/>
      <w:r w:rsidRPr="008D4D07">
        <w:rPr>
          <w:rFonts w:ascii="Arial" w:eastAsia="Times New Roman" w:hAnsi="Arial" w:cs="Arial"/>
          <w:sz w:val="20"/>
          <w:szCs w:val="20"/>
        </w:rPr>
        <w:t>etc</w:t>
      </w:r>
      <w:proofErr w:type="spellEnd"/>
      <w:r w:rsidRPr="008D4D07">
        <w:rPr>
          <w:rFonts w:ascii="Arial" w:eastAsia="Times New Roman" w:hAnsi="Arial" w:cs="Arial"/>
          <w:sz w:val="20"/>
          <w:szCs w:val="20"/>
        </w:rPr>
        <w:t>)   and   text-to-image generators  have  been  used during  writing  or editing of  manuscripts.</w:t>
      </w:r>
      <w:r w:rsidRPr="008D4D07">
        <w:rPr>
          <w:rFonts w:ascii="Arial" w:hAnsi="Arial" w:cs="Arial"/>
          <w:sz w:val="20"/>
          <w:szCs w:val="20"/>
        </w:rPr>
        <w:t xml:space="preserve"> </w:t>
      </w:r>
    </w:p>
    <w:p w14:paraId="72DDCE9F" w14:textId="77777777" w:rsidR="0011538C" w:rsidRDefault="0011538C" w:rsidP="0011538C">
      <w:pPr>
        <w:spacing w:after="0" w:line="240" w:lineRule="auto"/>
        <w:outlineLvl w:val="2"/>
        <w:rPr>
          <w:rFonts w:ascii="Arial" w:hAnsi="Arial" w:cs="Arial"/>
          <w:b/>
          <w:bCs/>
        </w:rPr>
      </w:pPr>
    </w:p>
    <w:p w14:paraId="61F4208B" w14:textId="77777777" w:rsidR="00E8251B" w:rsidRPr="00E8251B" w:rsidRDefault="00E8251B" w:rsidP="00E8251B">
      <w:pPr>
        <w:spacing w:before="100" w:beforeAutospacing="1" w:after="100" w:afterAutospacing="1" w:line="240" w:lineRule="auto"/>
        <w:jc w:val="both"/>
        <w:rPr>
          <w:rFonts w:ascii="Arial" w:hAnsi="Arial" w:cs="Arial"/>
          <w:b/>
          <w:bCs/>
          <w:sz w:val="20"/>
          <w:szCs w:val="20"/>
        </w:rPr>
      </w:pPr>
      <w:r w:rsidRPr="00E8251B">
        <w:rPr>
          <w:rFonts w:ascii="Arial" w:hAnsi="Arial" w:cs="Arial"/>
          <w:b/>
          <w:bCs/>
          <w:sz w:val="20"/>
          <w:szCs w:val="20"/>
        </w:rPr>
        <w:t>COMPETING INTERESTS DISCLAIMER:</w:t>
      </w:r>
    </w:p>
    <w:p w14:paraId="451EDD25" w14:textId="77777777" w:rsidR="00E8251B" w:rsidRPr="00E8251B" w:rsidRDefault="00E8251B" w:rsidP="00E8251B">
      <w:pPr>
        <w:spacing w:before="100" w:beforeAutospacing="1" w:after="100" w:afterAutospacing="1" w:line="240" w:lineRule="auto"/>
        <w:jc w:val="both"/>
        <w:rPr>
          <w:rFonts w:ascii="Arial" w:hAnsi="Arial" w:cs="Arial"/>
          <w:b/>
          <w:bCs/>
          <w:sz w:val="20"/>
          <w:szCs w:val="20"/>
        </w:rPr>
      </w:pPr>
      <w:r w:rsidRPr="00E8251B">
        <w:rPr>
          <w:rFonts w:ascii="Arial" w:hAnsi="Arial" w:cs="Arial"/>
          <w:b/>
          <w:bCs/>
          <w:sz w:val="20"/>
          <w:szCs w:val="20"/>
        </w:rPr>
        <w:t>Authors have declared that they have no known competing financial interests OR non-financial interests OR personal relationships that could have appeared to influence the work reported in this paper.</w:t>
      </w:r>
    </w:p>
    <w:p w14:paraId="1FEF37A8" w14:textId="7201AB8B" w:rsidR="00664827" w:rsidRDefault="00664827" w:rsidP="00E8251B">
      <w:pPr>
        <w:spacing w:before="100" w:beforeAutospacing="1" w:after="100" w:afterAutospacing="1" w:line="240" w:lineRule="auto"/>
        <w:jc w:val="both"/>
        <w:rPr>
          <w:rFonts w:ascii="Arial" w:eastAsia="Times New Roman" w:hAnsi="Arial" w:cs="Arial"/>
          <w:b/>
          <w:bCs/>
          <w:sz w:val="24"/>
          <w:szCs w:val="24"/>
          <w:lang w:val="en-IN" w:eastAsia="en-IN" w:bidi="ta-IN"/>
        </w:rPr>
      </w:pPr>
      <w:r w:rsidRPr="00414D9A">
        <w:rPr>
          <w:rFonts w:ascii="Arial" w:eastAsia="Times New Roman" w:hAnsi="Arial" w:cs="Arial"/>
          <w:b/>
          <w:bCs/>
          <w:sz w:val="24"/>
          <w:szCs w:val="24"/>
          <w:lang w:val="en-IN" w:eastAsia="en-IN" w:bidi="ta-IN"/>
        </w:rPr>
        <w:t>References</w:t>
      </w:r>
    </w:p>
    <w:p w14:paraId="46397628"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 xml:space="preserve">Abrham, Y., &amp; </w:t>
      </w:r>
      <w:proofErr w:type="spellStart"/>
      <w:r w:rsidRPr="007A32B7">
        <w:rPr>
          <w:rFonts w:ascii="Arial" w:hAnsi="Arial" w:cs="Arial"/>
          <w:color w:val="222222"/>
          <w:sz w:val="20"/>
          <w:szCs w:val="20"/>
          <w:shd w:val="clear" w:color="auto" w:fill="FFFFFF"/>
        </w:rPr>
        <w:t>Shumbulo</w:t>
      </w:r>
      <w:proofErr w:type="spellEnd"/>
      <w:r w:rsidRPr="007A32B7">
        <w:rPr>
          <w:rFonts w:ascii="Arial" w:hAnsi="Arial" w:cs="Arial"/>
          <w:color w:val="222222"/>
          <w:sz w:val="20"/>
          <w:szCs w:val="20"/>
          <w:shd w:val="clear" w:color="auto" w:fill="FFFFFF"/>
        </w:rPr>
        <w:t xml:space="preserve">, A. (2024). Growth, yield and quality response of Eggplant (Solanum melongena L.) to blended NPSB fertilizer rates and intra-row spacing in </w:t>
      </w:r>
      <w:proofErr w:type="spellStart"/>
      <w:r w:rsidRPr="007A32B7">
        <w:rPr>
          <w:rFonts w:ascii="Arial" w:hAnsi="Arial" w:cs="Arial"/>
          <w:color w:val="222222"/>
          <w:sz w:val="20"/>
          <w:szCs w:val="20"/>
          <w:shd w:val="clear" w:color="auto" w:fill="FFFFFF"/>
        </w:rPr>
        <w:t>Boloso</w:t>
      </w:r>
      <w:proofErr w:type="spellEnd"/>
      <w:r w:rsidRPr="007A32B7">
        <w:rPr>
          <w:rFonts w:ascii="Arial" w:hAnsi="Arial" w:cs="Arial"/>
          <w:color w:val="222222"/>
          <w:sz w:val="20"/>
          <w:szCs w:val="20"/>
          <w:shd w:val="clear" w:color="auto" w:fill="FFFFFF"/>
        </w:rPr>
        <w:t xml:space="preserve"> Bombe district, </w:t>
      </w:r>
      <w:proofErr w:type="spellStart"/>
      <w:r w:rsidRPr="007A32B7">
        <w:rPr>
          <w:rFonts w:ascii="Arial" w:hAnsi="Arial" w:cs="Arial"/>
          <w:color w:val="222222"/>
          <w:sz w:val="20"/>
          <w:szCs w:val="20"/>
          <w:shd w:val="clear" w:color="auto" w:fill="FFFFFF"/>
        </w:rPr>
        <w:t>Wolaita</w:t>
      </w:r>
      <w:proofErr w:type="spellEnd"/>
      <w:r w:rsidRPr="007A32B7">
        <w:rPr>
          <w:rFonts w:ascii="Arial" w:hAnsi="Arial" w:cs="Arial"/>
          <w:color w:val="222222"/>
          <w:sz w:val="20"/>
          <w:szCs w:val="20"/>
          <w:shd w:val="clear" w:color="auto" w:fill="FFFFFF"/>
        </w:rPr>
        <w:t xml:space="preserve"> zone, South Ethiopia. </w:t>
      </w:r>
      <w:proofErr w:type="spellStart"/>
      <w:r w:rsidRPr="007A32B7">
        <w:rPr>
          <w:rFonts w:ascii="Arial" w:hAnsi="Arial" w:cs="Arial"/>
          <w:i/>
          <w:iCs/>
          <w:color w:val="222222"/>
          <w:sz w:val="20"/>
          <w:szCs w:val="20"/>
          <w:shd w:val="clear" w:color="auto" w:fill="FFFFFF"/>
        </w:rPr>
        <w:t>Heliyon</w:t>
      </w:r>
      <w:proofErr w:type="spellEnd"/>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10</w:t>
      </w:r>
      <w:r w:rsidRPr="007A32B7">
        <w:rPr>
          <w:rFonts w:ascii="Arial" w:hAnsi="Arial" w:cs="Arial"/>
          <w:color w:val="222222"/>
          <w:sz w:val="20"/>
          <w:szCs w:val="20"/>
          <w:shd w:val="clear" w:color="auto" w:fill="FFFFFF"/>
        </w:rPr>
        <w:t>(15).</w:t>
      </w:r>
    </w:p>
    <w:p w14:paraId="2576C5A8"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Anjana, C. S., Yadav, G. C., &amp; Singh, N. (2023). Studies on Heterosis for Yield and its Component Traits in Brinjal (Solanum melongena L.). </w:t>
      </w:r>
      <w:r w:rsidRPr="007A32B7">
        <w:rPr>
          <w:rFonts w:ascii="Arial" w:hAnsi="Arial" w:cs="Arial"/>
          <w:i/>
          <w:iCs/>
          <w:color w:val="222222"/>
          <w:sz w:val="20"/>
          <w:szCs w:val="20"/>
          <w:shd w:val="clear" w:color="auto" w:fill="FFFFFF"/>
        </w:rPr>
        <w:t>Int. J. Environ. Clim. Change</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13</w:t>
      </w:r>
      <w:r w:rsidRPr="007A32B7">
        <w:rPr>
          <w:rFonts w:ascii="Arial" w:hAnsi="Arial" w:cs="Arial"/>
          <w:color w:val="222222"/>
          <w:sz w:val="20"/>
          <w:szCs w:val="20"/>
          <w:shd w:val="clear" w:color="auto" w:fill="FFFFFF"/>
        </w:rPr>
        <w:t>(11), 4712-4717.</w:t>
      </w:r>
    </w:p>
    <w:p w14:paraId="588991CD"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Ayub, A., &amp; Chopra, S. (2024). Brinjal: Exploring the multifaceted history, biology, and culinary delights of the Brinjal. </w:t>
      </w:r>
      <w:r w:rsidRPr="007A32B7">
        <w:rPr>
          <w:rFonts w:ascii="Arial" w:hAnsi="Arial" w:cs="Arial"/>
          <w:i/>
          <w:iCs/>
          <w:color w:val="222222"/>
          <w:sz w:val="20"/>
          <w:szCs w:val="20"/>
          <w:shd w:val="clear" w:color="auto" w:fill="FFFFFF"/>
        </w:rPr>
        <w:t>ACADEMICIA: An International Multidisciplinary Research Journal</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14</w:t>
      </w:r>
      <w:r w:rsidRPr="007A32B7">
        <w:rPr>
          <w:rFonts w:ascii="Arial" w:hAnsi="Arial" w:cs="Arial"/>
          <w:color w:val="222222"/>
          <w:sz w:val="20"/>
          <w:szCs w:val="20"/>
          <w:shd w:val="clear" w:color="auto" w:fill="FFFFFF"/>
        </w:rPr>
        <w:t>(3), 1-23.</w:t>
      </w:r>
    </w:p>
    <w:p w14:paraId="30AB4229"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Bhushan, A., &amp;</w:t>
      </w:r>
      <w:proofErr w:type="spellStart"/>
      <w:r w:rsidRPr="007A32B7">
        <w:rPr>
          <w:rFonts w:ascii="Arial" w:hAnsi="Arial" w:cs="Arial"/>
          <w:sz w:val="20"/>
          <w:szCs w:val="20"/>
        </w:rPr>
        <w:t>Samnotra</w:t>
      </w:r>
      <w:proofErr w:type="spellEnd"/>
      <w:r w:rsidRPr="007A32B7">
        <w:rPr>
          <w:rFonts w:ascii="Arial" w:hAnsi="Arial" w:cs="Arial"/>
          <w:sz w:val="20"/>
          <w:szCs w:val="20"/>
        </w:rPr>
        <w:t>, R. K. (2017). Stability studies for yield and quality traits in brinjal (Solanum melongena L.). </w:t>
      </w:r>
      <w:r w:rsidRPr="007A32B7">
        <w:rPr>
          <w:rFonts w:ascii="Arial" w:hAnsi="Arial" w:cs="Arial"/>
          <w:i/>
          <w:iCs/>
          <w:sz w:val="20"/>
          <w:szCs w:val="20"/>
        </w:rPr>
        <w:t>Indian Journal of Agricultural Research</w:t>
      </w:r>
      <w:r w:rsidRPr="007A32B7">
        <w:rPr>
          <w:rFonts w:ascii="Arial" w:hAnsi="Arial" w:cs="Arial"/>
          <w:sz w:val="20"/>
          <w:szCs w:val="20"/>
        </w:rPr>
        <w:t>, </w:t>
      </w:r>
      <w:r w:rsidRPr="007A32B7">
        <w:rPr>
          <w:rFonts w:ascii="Arial" w:hAnsi="Arial" w:cs="Arial"/>
          <w:i/>
          <w:iCs/>
          <w:sz w:val="20"/>
          <w:szCs w:val="20"/>
        </w:rPr>
        <w:t>51</w:t>
      </w:r>
      <w:r w:rsidRPr="007A32B7">
        <w:rPr>
          <w:rFonts w:ascii="Arial" w:hAnsi="Arial" w:cs="Arial"/>
          <w:sz w:val="20"/>
          <w:szCs w:val="20"/>
        </w:rPr>
        <w:t>(4), 375-379.</w:t>
      </w:r>
    </w:p>
    <w:p w14:paraId="3515ECD2"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 xml:space="preserve">Bongo, G. N., Mutunda, C. M., </w:t>
      </w:r>
      <w:proofErr w:type="spellStart"/>
      <w:r w:rsidRPr="007A32B7">
        <w:rPr>
          <w:rFonts w:ascii="Arial" w:hAnsi="Arial" w:cs="Arial"/>
          <w:color w:val="222222"/>
          <w:sz w:val="20"/>
          <w:szCs w:val="20"/>
          <w:shd w:val="clear" w:color="auto" w:fill="FFFFFF"/>
        </w:rPr>
        <w:t>Inkoto</w:t>
      </w:r>
      <w:proofErr w:type="spellEnd"/>
      <w:r w:rsidRPr="007A32B7">
        <w:rPr>
          <w:rFonts w:ascii="Arial" w:hAnsi="Arial" w:cs="Arial"/>
          <w:color w:val="222222"/>
          <w:sz w:val="20"/>
          <w:szCs w:val="20"/>
          <w:shd w:val="clear" w:color="auto" w:fill="FFFFFF"/>
        </w:rPr>
        <w:t xml:space="preserve">, C. L., </w:t>
      </w:r>
      <w:proofErr w:type="spellStart"/>
      <w:r w:rsidRPr="007A32B7">
        <w:rPr>
          <w:rFonts w:ascii="Arial" w:hAnsi="Arial" w:cs="Arial"/>
          <w:color w:val="222222"/>
          <w:sz w:val="20"/>
          <w:szCs w:val="20"/>
          <w:shd w:val="clear" w:color="auto" w:fill="FFFFFF"/>
        </w:rPr>
        <w:t>Mbadiko</w:t>
      </w:r>
      <w:proofErr w:type="spellEnd"/>
      <w:r w:rsidRPr="007A32B7">
        <w:rPr>
          <w:rFonts w:ascii="Arial" w:hAnsi="Arial" w:cs="Arial"/>
          <w:color w:val="222222"/>
          <w:sz w:val="20"/>
          <w:szCs w:val="20"/>
          <w:shd w:val="clear" w:color="auto" w:fill="FFFFFF"/>
        </w:rPr>
        <w:t xml:space="preserve">, C. M., </w:t>
      </w:r>
      <w:proofErr w:type="spellStart"/>
      <w:r w:rsidRPr="007A32B7">
        <w:rPr>
          <w:rFonts w:ascii="Arial" w:hAnsi="Arial" w:cs="Arial"/>
          <w:color w:val="222222"/>
          <w:sz w:val="20"/>
          <w:szCs w:val="20"/>
          <w:shd w:val="clear" w:color="auto" w:fill="FFFFFF"/>
        </w:rPr>
        <w:t>Lengbiye</w:t>
      </w:r>
      <w:proofErr w:type="spellEnd"/>
      <w:r w:rsidRPr="007A32B7">
        <w:rPr>
          <w:rFonts w:ascii="Arial" w:hAnsi="Arial" w:cs="Arial"/>
          <w:color w:val="222222"/>
          <w:sz w:val="20"/>
          <w:szCs w:val="20"/>
          <w:shd w:val="clear" w:color="auto" w:fill="FFFFFF"/>
        </w:rPr>
        <w:t xml:space="preserve">, E., &amp; Dorothée, T. D. (2020). Review on ethno-botany, virucidal activity, phytochemistry and toxicology of </w:t>
      </w:r>
      <w:proofErr w:type="spellStart"/>
      <w:r w:rsidRPr="007A32B7">
        <w:rPr>
          <w:rFonts w:ascii="Arial" w:hAnsi="Arial" w:cs="Arial"/>
          <w:color w:val="222222"/>
          <w:sz w:val="20"/>
          <w:szCs w:val="20"/>
          <w:shd w:val="clear" w:color="auto" w:fill="FFFFFF"/>
        </w:rPr>
        <w:t>solanumgenus</w:t>
      </w:r>
      <w:proofErr w:type="spellEnd"/>
      <w:r w:rsidRPr="007A32B7">
        <w:rPr>
          <w:rFonts w:ascii="Arial" w:hAnsi="Arial" w:cs="Arial"/>
          <w:color w:val="222222"/>
          <w:sz w:val="20"/>
          <w:szCs w:val="20"/>
          <w:shd w:val="clear" w:color="auto" w:fill="FFFFFF"/>
        </w:rPr>
        <w:t>: potential bio-resources for the therapeutic management of covid-19. </w:t>
      </w:r>
      <w:r w:rsidRPr="007A32B7">
        <w:rPr>
          <w:rFonts w:ascii="Arial" w:hAnsi="Arial" w:cs="Arial"/>
          <w:i/>
          <w:iCs/>
          <w:color w:val="222222"/>
          <w:sz w:val="20"/>
          <w:szCs w:val="20"/>
          <w:shd w:val="clear" w:color="auto" w:fill="FFFFFF"/>
        </w:rPr>
        <w:t xml:space="preserve">Eur J </w:t>
      </w:r>
      <w:proofErr w:type="spellStart"/>
      <w:r w:rsidRPr="007A32B7">
        <w:rPr>
          <w:rFonts w:ascii="Arial" w:hAnsi="Arial" w:cs="Arial"/>
          <w:i/>
          <w:iCs/>
          <w:color w:val="222222"/>
          <w:sz w:val="20"/>
          <w:szCs w:val="20"/>
          <w:shd w:val="clear" w:color="auto" w:fill="FFFFFF"/>
        </w:rPr>
        <w:t>Nutrit</w:t>
      </w:r>
      <w:proofErr w:type="spellEnd"/>
      <w:r w:rsidRPr="007A32B7">
        <w:rPr>
          <w:rFonts w:ascii="Arial" w:hAnsi="Arial" w:cs="Arial"/>
          <w:i/>
          <w:iCs/>
          <w:color w:val="222222"/>
          <w:sz w:val="20"/>
          <w:szCs w:val="20"/>
          <w:shd w:val="clear" w:color="auto" w:fill="FFFFFF"/>
        </w:rPr>
        <w:t xml:space="preserve"> Food Safety</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12</w:t>
      </w:r>
      <w:r w:rsidRPr="007A32B7">
        <w:rPr>
          <w:rFonts w:ascii="Arial" w:hAnsi="Arial" w:cs="Arial"/>
          <w:color w:val="222222"/>
          <w:sz w:val="20"/>
          <w:szCs w:val="20"/>
          <w:shd w:val="clear" w:color="auto" w:fill="FFFFFF"/>
        </w:rPr>
        <w:t>, 13.</w:t>
      </w:r>
    </w:p>
    <w:p w14:paraId="252B0A89" w14:textId="77777777" w:rsidR="007A32B7" w:rsidRPr="007A32B7" w:rsidRDefault="007A32B7" w:rsidP="007A32B7">
      <w:pPr>
        <w:pStyle w:val="ListParagraph"/>
        <w:numPr>
          <w:ilvl w:val="0"/>
          <w:numId w:val="10"/>
        </w:numPr>
        <w:jc w:val="both"/>
        <w:rPr>
          <w:rFonts w:ascii="Arial" w:hAnsi="Arial" w:cs="Arial"/>
          <w:sz w:val="20"/>
          <w:szCs w:val="20"/>
          <w:lang w:eastAsia="en-IN" w:bidi="ta-IN"/>
        </w:rPr>
      </w:pPr>
      <w:r w:rsidRPr="007A32B7">
        <w:rPr>
          <w:rFonts w:ascii="Arial" w:hAnsi="Arial" w:cs="Arial"/>
          <w:sz w:val="20"/>
          <w:szCs w:val="20"/>
          <w:lang w:eastAsia="en-IN" w:bidi="ta-IN"/>
        </w:rPr>
        <w:t>Cuddy, J. D. A., &amp; Della Valle, P. A. Measuring the instability of time series data. Oxford Bulletin of Economics and Statistics. (1978):40(1):79-85.</w:t>
      </w:r>
      <w:hyperlink r:id="rId12" w:history="1">
        <w:r w:rsidRPr="007A32B7">
          <w:rPr>
            <w:rFonts w:ascii="Arial" w:hAnsi="Arial" w:cs="Arial"/>
            <w:sz w:val="20"/>
            <w:szCs w:val="20"/>
            <w:lang w:eastAsia="en-IN" w:bidi="ta-IN"/>
          </w:rPr>
          <w:t>https://doi.org/10.1111/j.1468-0084.1978.mp40001006.x</w:t>
        </w:r>
      </w:hyperlink>
    </w:p>
    <w:p w14:paraId="7F3FDFDD" w14:textId="77777777" w:rsidR="007A32B7" w:rsidRPr="007A32B7" w:rsidRDefault="007A32B7" w:rsidP="007A32B7">
      <w:pPr>
        <w:pStyle w:val="ListParagraph"/>
        <w:numPr>
          <w:ilvl w:val="0"/>
          <w:numId w:val="10"/>
        </w:numPr>
        <w:jc w:val="both"/>
        <w:rPr>
          <w:rFonts w:ascii="Arial" w:hAnsi="Arial" w:cs="Arial"/>
          <w:color w:val="333333"/>
          <w:sz w:val="20"/>
          <w:szCs w:val="20"/>
          <w:shd w:val="clear" w:color="auto" w:fill="FFFFFF"/>
        </w:rPr>
      </w:pPr>
      <w:r w:rsidRPr="007A32B7">
        <w:rPr>
          <w:rFonts w:ascii="Arial" w:hAnsi="Arial" w:cs="Arial"/>
          <w:color w:val="333333"/>
          <w:sz w:val="20"/>
          <w:szCs w:val="20"/>
          <w:shd w:val="clear" w:color="auto" w:fill="FFFFFF"/>
        </w:rPr>
        <w:t xml:space="preserve">Dwarka, Nisha </w:t>
      </w:r>
      <w:proofErr w:type="spellStart"/>
      <w:r w:rsidRPr="007A32B7">
        <w:rPr>
          <w:rFonts w:ascii="Arial" w:hAnsi="Arial" w:cs="Arial"/>
          <w:color w:val="333333"/>
          <w:sz w:val="20"/>
          <w:szCs w:val="20"/>
          <w:shd w:val="clear" w:color="auto" w:fill="FFFFFF"/>
        </w:rPr>
        <w:t>Chadar</w:t>
      </w:r>
      <w:proofErr w:type="spellEnd"/>
      <w:r w:rsidRPr="007A32B7">
        <w:rPr>
          <w:rFonts w:ascii="Arial" w:hAnsi="Arial" w:cs="Arial"/>
          <w:color w:val="333333"/>
          <w:sz w:val="20"/>
          <w:szCs w:val="20"/>
          <w:shd w:val="clear" w:color="auto" w:fill="FFFFFF"/>
        </w:rPr>
        <w:t xml:space="preserve">, </w:t>
      </w:r>
      <w:proofErr w:type="spellStart"/>
      <w:r w:rsidRPr="007A32B7">
        <w:rPr>
          <w:rFonts w:ascii="Arial" w:hAnsi="Arial" w:cs="Arial"/>
          <w:color w:val="333333"/>
          <w:sz w:val="20"/>
          <w:szCs w:val="20"/>
          <w:shd w:val="clear" w:color="auto" w:fill="FFFFFF"/>
        </w:rPr>
        <w:t>Shobharam</w:t>
      </w:r>
      <w:proofErr w:type="spellEnd"/>
      <w:r w:rsidRPr="007A32B7">
        <w:rPr>
          <w:rFonts w:ascii="Arial" w:hAnsi="Arial" w:cs="Arial"/>
          <w:color w:val="333333"/>
          <w:sz w:val="20"/>
          <w:szCs w:val="20"/>
          <w:shd w:val="clear" w:color="auto" w:fill="FFFFFF"/>
        </w:rPr>
        <w:t xml:space="preserve"> Thakur, </w:t>
      </w:r>
      <w:proofErr w:type="spellStart"/>
      <w:r w:rsidRPr="007A32B7">
        <w:rPr>
          <w:rFonts w:ascii="Arial" w:hAnsi="Arial" w:cs="Arial"/>
          <w:color w:val="333333"/>
          <w:sz w:val="20"/>
          <w:szCs w:val="20"/>
          <w:shd w:val="clear" w:color="auto" w:fill="FFFFFF"/>
        </w:rPr>
        <w:t>Sheeren</w:t>
      </w:r>
      <w:proofErr w:type="spellEnd"/>
      <w:r w:rsidRPr="007A32B7">
        <w:rPr>
          <w:rFonts w:ascii="Arial" w:hAnsi="Arial" w:cs="Arial"/>
          <w:color w:val="333333"/>
          <w:sz w:val="20"/>
          <w:szCs w:val="20"/>
          <w:shd w:val="clear" w:color="auto" w:fill="FFFFFF"/>
        </w:rPr>
        <w:t xml:space="preserve"> Parveen, Shradha Parmar, Maneesha, and Manoj Kumar Ahirwar. 2024. “Overview of Brinjal (Solanum Melongena L.) Pests and </w:t>
      </w:r>
      <w:r w:rsidRPr="007A32B7">
        <w:rPr>
          <w:rFonts w:ascii="Arial" w:hAnsi="Arial" w:cs="Arial"/>
          <w:color w:val="333333"/>
          <w:sz w:val="20"/>
          <w:szCs w:val="20"/>
          <w:shd w:val="clear" w:color="auto" w:fill="FFFFFF"/>
        </w:rPr>
        <w:lastRenderedPageBreak/>
        <w:t>Their Management: A Review”. </w:t>
      </w:r>
      <w:r w:rsidRPr="007A32B7">
        <w:rPr>
          <w:rFonts w:ascii="Arial" w:hAnsi="Arial" w:cs="Arial"/>
          <w:i/>
          <w:iCs/>
          <w:color w:val="333333"/>
          <w:sz w:val="20"/>
          <w:szCs w:val="20"/>
          <w:shd w:val="clear" w:color="auto" w:fill="FFFFFF"/>
        </w:rPr>
        <w:t>Archives of Current Research International</w:t>
      </w:r>
      <w:r w:rsidRPr="007A32B7">
        <w:rPr>
          <w:rFonts w:ascii="Arial" w:hAnsi="Arial" w:cs="Arial"/>
          <w:color w:val="333333"/>
          <w:sz w:val="20"/>
          <w:szCs w:val="20"/>
          <w:shd w:val="clear" w:color="auto" w:fill="FFFFFF"/>
        </w:rPr>
        <w:t xml:space="preserve"> 24 (11):244-52. </w:t>
      </w:r>
      <w:hyperlink r:id="rId13" w:history="1">
        <w:r w:rsidRPr="007A32B7">
          <w:rPr>
            <w:rStyle w:val="Hyperlink"/>
            <w:rFonts w:ascii="Arial" w:hAnsi="Arial" w:cs="Arial"/>
            <w:sz w:val="20"/>
            <w:szCs w:val="20"/>
            <w:shd w:val="clear" w:color="auto" w:fill="FFFFFF"/>
          </w:rPr>
          <w:t>https://doi.org/10.9734/acri/2024/v24i11966</w:t>
        </w:r>
      </w:hyperlink>
      <w:r w:rsidRPr="007A32B7">
        <w:rPr>
          <w:rFonts w:ascii="Arial" w:hAnsi="Arial" w:cs="Arial"/>
          <w:color w:val="333333"/>
          <w:sz w:val="20"/>
          <w:szCs w:val="20"/>
          <w:shd w:val="clear" w:color="auto" w:fill="FFFFFF"/>
        </w:rPr>
        <w:t>.</w:t>
      </w:r>
    </w:p>
    <w:p w14:paraId="507C2708"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proofErr w:type="spellStart"/>
      <w:r w:rsidRPr="007A32B7">
        <w:rPr>
          <w:rFonts w:ascii="Arial" w:hAnsi="Arial" w:cs="Arial"/>
          <w:color w:val="222222"/>
          <w:sz w:val="20"/>
          <w:szCs w:val="20"/>
          <w:shd w:val="clear" w:color="auto" w:fill="FFFFFF"/>
        </w:rPr>
        <w:t>Italiya</w:t>
      </w:r>
      <w:proofErr w:type="spellEnd"/>
      <w:r w:rsidRPr="007A32B7">
        <w:rPr>
          <w:rFonts w:ascii="Arial" w:hAnsi="Arial" w:cs="Arial"/>
          <w:color w:val="222222"/>
          <w:sz w:val="20"/>
          <w:szCs w:val="20"/>
          <w:shd w:val="clear" w:color="auto" w:fill="FFFFFF"/>
        </w:rPr>
        <w:t xml:space="preserve">, J. V., Dodiya, R. D., &amp; Bhuva, K. J. (2024). First report of invasive </w:t>
      </w:r>
      <w:proofErr w:type="spellStart"/>
      <w:r w:rsidRPr="007A32B7">
        <w:rPr>
          <w:rFonts w:ascii="Arial" w:hAnsi="Arial" w:cs="Arial"/>
          <w:color w:val="222222"/>
          <w:sz w:val="20"/>
          <w:szCs w:val="20"/>
          <w:shd w:val="clear" w:color="auto" w:fill="FFFFFF"/>
        </w:rPr>
        <w:t>thrips</w:t>
      </w:r>
      <w:proofErr w:type="spellEnd"/>
      <w:r w:rsidRPr="007A32B7">
        <w:rPr>
          <w:rFonts w:ascii="Arial" w:hAnsi="Arial" w:cs="Arial"/>
          <w:color w:val="222222"/>
          <w:sz w:val="20"/>
          <w:szCs w:val="20"/>
          <w:shd w:val="clear" w:color="auto" w:fill="FFFFFF"/>
        </w:rPr>
        <w:t xml:space="preserve">, </w:t>
      </w:r>
      <w:proofErr w:type="spellStart"/>
      <w:r w:rsidRPr="007A32B7">
        <w:rPr>
          <w:rFonts w:ascii="Arial" w:hAnsi="Arial" w:cs="Arial"/>
          <w:color w:val="222222"/>
          <w:sz w:val="20"/>
          <w:szCs w:val="20"/>
          <w:shd w:val="clear" w:color="auto" w:fill="FFFFFF"/>
        </w:rPr>
        <w:t>Thrips</w:t>
      </w:r>
      <w:proofErr w:type="spellEnd"/>
      <w:r w:rsidRPr="007A32B7">
        <w:rPr>
          <w:rFonts w:ascii="Arial" w:hAnsi="Arial" w:cs="Arial"/>
          <w:color w:val="222222"/>
          <w:sz w:val="20"/>
          <w:szCs w:val="20"/>
          <w:shd w:val="clear" w:color="auto" w:fill="FFFFFF"/>
        </w:rPr>
        <w:t xml:space="preserve"> </w:t>
      </w:r>
      <w:proofErr w:type="spellStart"/>
      <w:r w:rsidRPr="007A32B7">
        <w:rPr>
          <w:rFonts w:ascii="Arial" w:hAnsi="Arial" w:cs="Arial"/>
          <w:color w:val="222222"/>
          <w:sz w:val="20"/>
          <w:szCs w:val="20"/>
          <w:shd w:val="clear" w:color="auto" w:fill="FFFFFF"/>
        </w:rPr>
        <w:t>parvispinus</w:t>
      </w:r>
      <w:proofErr w:type="spellEnd"/>
      <w:r w:rsidRPr="007A32B7">
        <w:rPr>
          <w:rFonts w:ascii="Arial" w:hAnsi="Arial" w:cs="Arial"/>
          <w:color w:val="222222"/>
          <w:sz w:val="20"/>
          <w:szCs w:val="20"/>
          <w:shd w:val="clear" w:color="auto" w:fill="FFFFFF"/>
        </w:rPr>
        <w:t xml:space="preserve"> (</w:t>
      </w:r>
      <w:proofErr w:type="spellStart"/>
      <w:r w:rsidRPr="007A32B7">
        <w:rPr>
          <w:rFonts w:ascii="Arial" w:hAnsi="Arial" w:cs="Arial"/>
          <w:color w:val="222222"/>
          <w:sz w:val="20"/>
          <w:szCs w:val="20"/>
          <w:shd w:val="clear" w:color="auto" w:fill="FFFFFF"/>
        </w:rPr>
        <w:t>Karny</w:t>
      </w:r>
      <w:proofErr w:type="spellEnd"/>
      <w:proofErr w:type="gramStart"/>
      <w:r w:rsidRPr="007A32B7">
        <w:rPr>
          <w:rFonts w:ascii="Arial" w:hAnsi="Arial" w:cs="Arial"/>
          <w:color w:val="222222"/>
          <w:sz w:val="20"/>
          <w:szCs w:val="20"/>
          <w:shd w:val="clear" w:color="auto" w:fill="FFFFFF"/>
        </w:rPr>
        <w:t>)(</w:t>
      </w:r>
      <w:proofErr w:type="gramEnd"/>
      <w:r w:rsidRPr="007A32B7">
        <w:rPr>
          <w:rFonts w:ascii="Arial" w:hAnsi="Arial" w:cs="Arial"/>
          <w:color w:val="222222"/>
          <w:sz w:val="20"/>
          <w:szCs w:val="20"/>
          <w:shd w:val="clear" w:color="auto" w:fill="FFFFFF"/>
        </w:rPr>
        <w:t>Thysanoptera: Thripidae) in brinjal (Solanum melongena L.) from Gujarat, India. </w:t>
      </w:r>
      <w:r w:rsidRPr="007A32B7">
        <w:rPr>
          <w:rFonts w:ascii="Arial" w:hAnsi="Arial" w:cs="Arial"/>
          <w:i/>
          <w:iCs/>
          <w:color w:val="222222"/>
          <w:sz w:val="20"/>
          <w:szCs w:val="20"/>
          <w:shd w:val="clear" w:color="auto" w:fill="FFFFFF"/>
        </w:rPr>
        <w:t>Journal of Applied Horticulture</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26</w:t>
      </w:r>
      <w:r w:rsidRPr="007A32B7">
        <w:rPr>
          <w:rFonts w:ascii="Arial" w:hAnsi="Arial" w:cs="Arial"/>
          <w:color w:val="222222"/>
          <w:sz w:val="20"/>
          <w:szCs w:val="20"/>
          <w:shd w:val="clear" w:color="auto" w:fill="FFFFFF"/>
        </w:rPr>
        <w:t>(3), 302-304.</w:t>
      </w:r>
    </w:p>
    <w:p w14:paraId="45F24096"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 xml:space="preserve">Jyothi, M., Tambe, T. B., Khandare, V. S., Shinde, V. N., Ismail, S., &amp; Shinde, G. U. (2022). Effect of grafting on chlorophyll characteristics in brinjal grafted on solanum </w:t>
      </w:r>
      <w:proofErr w:type="spellStart"/>
      <w:r w:rsidRPr="007A32B7">
        <w:rPr>
          <w:rFonts w:ascii="Arial" w:hAnsi="Arial" w:cs="Arial"/>
          <w:color w:val="222222"/>
          <w:sz w:val="20"/>
          <w:szCs w:val="20"/>
          <w:shd w:val="clear" w:color="auto" w:fill="FFFFFF"/>
        </w:rPr>
        <w:t>torvum</w:t>
      </w:r>
      <w:proofErr w:type="spellEnd"/>
      <w:r w:rsidRPr="007A32B7">
        <w:rPr>
          <w:rFonts w:ascii="Arial" w:hAnsi="Arial" w:cs="Arial"/>
          <w:color w:val="222222"/>
          <w:sz w:val="20"/>
          <w:szCs w:val="20"/>
          <w:shd w:val="clear" w:color="auto" w:fill="FFFFFF"/>
        </w:rPr>
        <w:t xml:space="preserve"> under salt affected conditions. </w:t>
      </w:r>
      <w:r w:rsidRPr="007A32B7">
        <w:rPr>
          <w:rFonts w:ascii="Arial" w:hAnsi="Arial" w:cs="Arial"/>
          <w:i/>
          <w:iCs/>
          <w:color w:val="222222"/>
          <w:sz w:val="20"/>
          <w:szCs w:val="20"/>
          <w:shd w:val="clear" w:color="auto" w:fill="FFFFFF"/>
        </w:rPr>
        <w:t>The Pharma Innovation Journal</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11</w:t>
      </w:r>
      <w:r w:rsidRPr="007A32B7">
        <w:rPr>
          <w:rFonts w:ascii="Arial" w:hAnsi="Arial" w:cs="Arial"/>
          <w:color w:val="222222"/>
          <w:sz w:val="20"/>
          <w:szCs w:val="20"/>
          <w:shd w:val="clear" w:color="auto" w:fill="FFFFFF"/>
        </w:rPr>
        <w:t>(9), 1832-1838.</w:t>
      </w:r>
    </w:p>
    <w:p w14:paraId="79A49CCB" w14:textId="77777777" w:rsidR="007A32B7" w:rsidRPr="007A32B7" w:rsidRDefault="007A32B7" w:rsidP="007A32B7">
      <w:pPr>
        <w:pStyle w:val="ListParagraph"/>
        <w:numPr>
          <w:ilvl w:val="0"/>
          <w:numId w:val="10"/>
        </w:numPr>
        <w:shd w:val="clear" w:color="auto" w:fill="FFFFFF"/>
        <w:spacing w:after="0" w:line="240" w:lineRule="auto"/>
        <w:jc w:val="both"/>
        <w:rPr>
          <w:rFonts w:ascii="Arial" w:eastAsia="Times New Roman" w:hAnsi="Arial" w:cs="Arial"/>
          <w:color w:val="333333"/>
          <w:kern w:val="0"/>
          <w:sz w:val="20"/>
          <w:szCs w:val="20"/>
          <w:lang w:val="en-US"/>
        </w:rPr>
      </w:pPr>
      <w:r w:rsidRPr="007A32B7">
        <w:rPr>
          <w:rFonts w:ascii="Arial" w:eastAsia="Times New Roman" w:hAnsi="Arial" w:cs="Arial"/>
          <w:color w:val="333333"/>
          <w:kern w:val="0"/>
          <w:sz w:val="20"/>
          <w:szCs w:val="20"/>
          <w:lang w:val="en-US"/>
        </w:rPr>
        <w:t xml:space="preserve">K. C., </w:t>
      </w:r>
      <w:proofErr w:type="spellStart"/>
      <w:r w:rsidRPr="007A32B7">
        <w:rPr>
          <w:rFonts w:ascii="Arial" w:eastAsia="Times New Roman" w:hAnsi="Arial" w:cs="Arial"/>
          <w:color w:val="333333"/>
          <w:kern w:val="0"/>
          <w:sz w:val="20"/>
          <w:szCs w:val="20"/>
          <w:lang w:val="en-US"/>
        </w:rPr>
        <w:t>Chethan</w:t>
      </w:r>
      <w:proofErr w:type="spellEnd"/>
      <w:r w:rsidRPr="007A32B7">
        <w:rPr>
          <w:rFonts w:ascii="Arial" w:eastAsia="Times New Roman" w:hAnsi="Arial" w:cs="Arial"/>
          <w:color w:val="333333"/>
          <w:kern w:val="0"/>
          <w:sz w:val="20"/>
          <w:szCs w:val="20"/>
          <w:lang w:val="en-US"/>
        </w:rPr>
        <w:t xml:space="preserve">, </w:t>
      </w:r>
      <w:proofErr w:type="spellStart"/>
      <w:r w:rsidRPr="007A32B7">
        <w:rPr>
          <w:rFonts w:ascii="Arial" w:eastAsia="Times New Roman" w:hAnsi="Arial" w:cs="Arial"/>
          <w:color w:val="333333"/>
          <w:kern w:val="0"/>
          <w:sz w:val="20"/>
          <w:szCs w:val="20"/>
          <w:lang w:val="en-US"/>
        </w:rPr>
        <w:t>Tamadaddi</w:t>
      </w:r>
      <w:proofErr w:type="spellEnd"/>
      <w:r w:rsidRPr="007A32B7">
        <w:rPr>
          <w:rFonts w:ascii="Arial" w:eastAsia="Times New Roman" w:hAnsi="Arial" w:cs="Arial"/>
          <w:color w:val="333333"/>
          <w:kern w:val="0"/>
          <w:sz w:val="20"/>
          <w:szCs w:val="20"/>
          <w:lang w:val="en-US"/>
        </w:rPr>
        <w:t xml:space="preserve">, B. L., </w:t>
      </w:r>
      <w:proofErr w:type="spellStart"/>
      <w:r w:rsidRPr="007A32B7">
        <w:rPr>
          <w:rFonts w:ascii="Arial" w:eastAsia="Times New Roman" w:hAnsi="Arial" w:cs="Arial"/>
          <w:color w:val="333333"/>
          <w:kern w:val="0"/>
          <w:sz w:val="20"/>
          <w:szCs w:val="20"/>
          <w:lang w:val="en-US"/>
        </w:rPr>
        <w:t>Sreenatha</w:t>
      </w:r>
      <w:proofErr w:type="spellEnd"/>
      <w:r w:rsidRPr="007A32B7">
        <w:rPr>
          <w:rFonts w:ascii="Arial" w:eastAsia="Times New Roman" w:hAnsi="Arial" w:cs="Arial"/>
          <w:color w:val="333333"/>
          <w:kern w:val="0"/>
          <w:sz w:val="20"/>
          <w:szCs w:val="20"/>
          <w:lang w:val="en-US"/>
        </w:rPr>
        <w:t xml:space="preserve">, A., Prasanna, S. M., Hadimani H. P., and Anitha R. </w:t>
      </w:r>
      <w:proofErr w:type="spellStart"/>
      <w:r w:rsidRPr="007A32B7">
        <w:rPr>
          <w:rFonts w:ascii="Arial" w:eastAsia="Times New Roman" w:hAnsi="Arial" w:cs="Arial"/>
          <w:color w:val="333333"/>
          <w:kern w:val="0"/>
          <w:sz w:val="20"/>
          <w:szCs w:val="20"/>
          <w:lang w:val="en-US"/>
        </w:rPr>
        <w:t>Ghandhe</w:t>
      </w:r>
      <w:proofErr w:type="spellEnd"/>
      <w:r w:rsidRPr="007A32B7">
        <w:rPr>
          <w:rFonts w:ascii="Arial" w:eastAsia="Times New Roman" w:hAnsi="Arial" w:cs="Arial"/>
          <w:color w:val="333333"/>
          <w:kern w:val="0"/>
          <w:sz w:val="20"/>
          <w:szCs w:val="20"/>
          <w:lang w:val="en-US"/>
        </w:rPr>
        <w:t>. 2024. “Effect of Integrated Nutrient Management (INM) on Growth and Yield of Brinjal (Solanum Melongena L.) in Northern Dry Zone of Karnataka, India”. </w:t>
      </w:r>
      <w:r w:rsidRPr="007A32B7">
        <w:rPr>
          <w:rFonts w:ascii="Arial" w:eastAsia="Times New Roman" w:hAnsi="Arial" w:cs="Arial"/>
          <w:i/>
          <w:iCs/>
          <w:color w:val="333333"/>
          <w:kern w:val="0"/>
          <w:sz w:val="20"/>
          <w:szCs w:val="20"/>
          <w:lang w:val="en-US"/>
        </w:rPr>
        <w:t>International Journal of Plant &amp; Soil Science</w:t>
      </w:r>
      <w:r w:rsidRPr="007A32B7">
        <w:rPr>
          <w:rFonts w:ascii="Arial" w:eastAsia="Times New Roman" w:hAnsi="Arial" w:cs="Arial"/>
          <w:color w:val="333333"/>
          <w:kern w:val="0"/>
          <w:sz w:val="20"/>
          <w:szCs w:val="20"/>
          <w:lang w:val="en-US"/>
        </w:rPr>
        <w:t xml:space="preserve"> 36 (5):463-70. </w:t>
      </w:r>
      <w:hyperlink r:id="rId14" w:history="1">
        <w:r w:rsidRPr="007A32B7">
          <w:rPr>
            <w:rStyle w:val="Hyperlink"/>
            <w:rFonts w:ascii="Arial" w:eastAsia="Times New Roman" w:hAnsi="Arial" w:cs="Arial"/>
            <w:kern w:val="0"/>
            <w:sz w:val="20"/>
            <w:szCs w:val="20"/>
            <w:lang w:val="en-US"/>
          </w:rPr>
          <w:t>https://doi.org/10.9734/ijpss/2024/v36i54543</w:t>
        </w:r>
      </w:hyperlink>
      <w:r w:rsidRPr="007A32B7">
        <w:rPr>
          <w:rFonts w:ascii="Arial" w:eastAsia="Times New Roman" w:hAnsi="Arial" w:cs="Arial"/>
          <w:color w:val="333333"/>
          <w:kern w:val="0"/>
          <w:sz w:val="20"/>
          <w:szCs w:val="20"/>
          <w:lang w:val="en-US"/>
        </w:rPr>
        <w:t>.</w:t>
      </w:r>
    </w:p>
    <w:p w14:paraId="3B2023F0"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Khan R 1979. Solanum melongena and its ancestral forms. In: The Biology and Taxonomy of the Solanaceae, Hawkes J, Lester R and Skelding A (Eds), pp. 629-636. Academic Press, London.</w:t>
      </w:r>
    </w:p>
    <w:p w14:paraId="5B0F8255"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Mondal, M., Ali, H., &amp; Bera, B. K. (2020). A study on economics of marketing of brinjal (Solanum melongena L.) in Nadia district of West Bengal. </w:t>
      </w:r>
      <w:r w:rsidRPr="007A32B7">
        <w:rPr>
          <w:rFonts w:ascii="Arial" w:hAnsi="Arial" w:cs="Arial"/>
          <w:i/>
          <w:iCs/>
          <w:sz w:val="20"/>
          <w:szCs w:val="20"/>
        </w:rPr>
        <w:t>Curr. J. Appl. Sci. Techn</w:t>
      </w:r>
      <w:r w:rsidRPr="007A32B7">
        <w:rPr>
          <w:rFonts w:ascii="Arial" w:hAnsi="Arial" w:cs="Arial"/>
          <w:sz w:val="20"/>
          <w:szCs w:val="20"/>
        </w:rPr>
        <w:t>, </w:t>
      </w:r>
      <w:r w:rsidRPr="007A32B7">
        <w:rPr>
          <w:rFonts w:ascii="Arial" w:hAnsi="Arial" w:cs="Arial"/>
          <w:i/>
          <w:iCs/>
          <w:sz w:val="20"/>
          <w:szCs w:val="20"/>
        </w:rPr>
        <w:t>39</w:t>
      </w:r>
      <w:r w:rsidRPr="007A32B7">
        <w:rPr>
          <w:rFonts w:ascii="Arial" w:hAnsi="Arial" w:cs="Arial"/>
          <w:sz w:val="20"/>
          <w:szCs w:val="20"/>
        </w:rPr>
        <w:t>, 89-95.</w:t>
      </w:r>
    </w:p>
    <w:p w14:paraId="7D07D00A"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Mondal, R., Banerjee, S., Maurya, P. K., Bhattacharjee, T., Dutta, S., Dutta, T., ... &amp; Hazra, P. (2020). Morphological and genetic variations among advance breeding lines and varieties of brinjal grown in Eastern Gangetic plains of India. </w:t>
      </w:r>
      <w:r w:rsidRPr="007A32B7">
        <w:rPr>
          <w:rFonts w:ascii="Arial" w:hAnsi="Arial" w:cs="Arial"/>
          <w:i/>
          <w:iCs/>
          <w:sz w:val="20"/>
          <w:szCs w:val="20"/>
        </w:rPr>
        <w:t xml:space="preserve">Int J </w:t>
      </w:r>
      <w:proofErr w:type="spellStart"/>
      <w:r w:rsidRPr="007A32B7">
        <w:rPr>
          <w:rFonts w:ascii="Arial" w:hAnsi="Arial" w:cs="Arial"/>
          <w:i/>
          <w:iCs/>
          <w:sz w:val="20"/>
          <w:szCs w:val="20"/>
        </w:rPr>
        <w:t>CurrMicrobiol</w:t>
      </w:r>
      <w:proofErr w:type="spellEnd"/>
      <w:r w:rsidRPr="007A32B7">
        <w:rPr>
          <w:rFonts w:ascii="Arial" w:hAnsi="Arial" w:cs="Arial"/>
          <w:i/>
          <w:iCs/>
          <w:sz w:val="20"/>
          <w:szCs w:val="20"/>
        </w:rPr>
        <w:t xml:space="preserve"> App Sci</w:t>
      </w:r>
      <w:r w:rsidRPr="007A32B7">
        <w:rPr>
          <w:rFonts w:ascii="Arial" w:hAnsi="Arial" w:cs="Arial"/>
          <w:sz w:val="20"/>
          <w:szCs w:val="20"/>
        </w:rPr>
        <w:t>, </w:t>
      </w:r>
      <w:r w:rsidRPr="007A32B7">
        <w:rPr>
          <w:rFonts w:ascii="Arial" w:hAnsi="Arial" w:cs="Arial"/>
          <w:i/>
          <w:iCs/>
          <w:sz w:val="20"/>
          <w:szCs w:val="20"/>
        </w:rPr>
        <w:t>9</w:t>
      </w:r>
      <w:r w:rsidRPr="007A32B7">
        <w:rPr>
          <w:rFonts w:ascii="Arial" w:hAnsi="Arial" w:cs="Arial"/>
          <w:sz w:val="20"/>
          <w:szCs w:val="20"/>
        </w:rPr>
        <w:t>(4), 2008-2028.</w:t>
      </w:r>
    </w:p>
    <w:p w14:paraId="2FC515AE"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Mukherjee, A., &amp; Tyagi, A. K. (2024). Exploring The Trends and Production Dynamics of Solanaceous Vegetables in India.</w:t>
      </w:r>
    </w:p>
    <w:p w14:paraId="36DD8C67"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Sethi, D., Kumar, V., &amp; Lal, H. (2022). Growth and instability in vegetable production in Himachal Pradesh. </w:t>
      </w:r>
      <w:r w:rsidRPr="007A32B7">
        <w:rPr>
          <w:rFonts w:ascii="Arial" w:hAnsi="Arial" w:cs="Arial"/>
          <w:i/>
          <w:iCs/>
          <w:sz w:val="20"/>
          <w:szCs w:val="20"/>
        </w:rPr>
        <w:t>Himachal Journal of Agricultural Research</w:t>
      </w:r>
      <w:r w:rsidRPr="007A32B7">
        <w:rPr>
          <w:rFonts w:ascii="Arial" w:hAnsi="Arial" w:cs="Arial"/>
          <w:sz w:val="20"/>
          <w:szCs w:val="20"/>
        </w:rPr>
        <w:t>, 252-257.</w:t>
      </w:r>
    </w:p>
    <w:p w14:paraId="6C601D3D"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 xml:space="preserve">Sharma, M., &amp; Singh, K. K. (2020). Brinjal: Economic study on the various cost and profit measures of brinjal crop in Mau District of Uttar Pradesh. </w:t>
      </w:r>
      <w:r w:rsidRPr="007A32B7">
        <w:rPr>
          <w:rStyle w:val="Emphasis"/>
          <w:rFonts w:ascii="Arial" w:hAnsi="Arial" w:cs="Arial"/>
          <w:sz w:val="20"/>
          <w:szCs w:val="20"/>
        </w:rPr>
        <w:t>Journal of Pharmacognosy and Phytochemistry, 9</w:t>
      </w:r>
      <w:r w:rsidRPr="007A32B7">
        <w:rPr>
          <w:rFonts w:ascii="Arial" w:hAnsi="Arial" w:cs="Arial"/>
          <w:sz w:val="20"/>
          <w:szCs w:val="20"/>
        </w:rPr>
        <w:t>(5S), 432–434.</w:t>
      </w:r>
    </w:p>
    <w:p w14:paraId="3E4E947D"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 xml:space="preserve">Shilpa, B. M., </w:t>
      </w:r>
      <w:proofErr w:type="spellStart"/>
      <w:r w:rsidRPr="007A32B7">
        <w:rPr>
          <w:rFonts w:ascii="Arial" w:hAnsi="Arial" w:cs="Arial"/>
          <w:color w:val="222222"/>
          <w:sz w:val="20"/>
          <w:szCs w:val="20"/>
          <w:shd w:val="clear" w:color="auto" w:fill="FFFFFF"/>
        </w:rPr>
        <w:t>Dheware</w:t>
      </w:r>
      <w:proofErr w:type="spellEnd"/>
      <w:r w:rsidRPr="007A32B7">
        <w:rPr>
          <w:rFonts w:ascii="Arial" w:hAnsi="Arial" w:cs="Arial"/>
          <w:color w:val="222222"/>
          <w:sz w:val="20"/>
          <w:szCs w:val="20"/>
          <w:shd w:val="clear" w:color="auto" w:fill="FFFFFF"/>
        </w:rPr>
        <w:t>, R. M., &amp; Kolekar, R. B. (2018). Variability studies in brinjal (Solanum melongena L.). </w:t>
      </w:r>
      <w:r w:rsidRPr="007A32B7">
        <w:rPr>
          <w:rFonts w:ascii="Arial" w:hAnsi="Arial" w:cs="Arial"/>
          <w:i/>
          <w:iCs/>
          <w:color w:val="222222"/>
          <w:sz w:val="20"/>
          <w:szCs w:val="20"/>
          <w:shd w:val="clear" w:color="auto" w:fill="FFFFFF"/>
        </w:rPr>
        <w:t>International Journal of Bio-resource and Stress Management</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9</w:t>
      </w:r>
      <w:r w:rsidRPr="007A32B7">
        <w:rPr>
          <w:rFonts w:ascii="Arial" w:hAnsi="Arial" w:cs="Arial"/>
          <w:color w:val="222222"/>
          <w:sz w:val="20"/>
          <w:szCs w:val="20"/>
          <w:shd w:val="clear" w:color="auto" w:fill="FFFFFF"/>
        </w:rPr>
        <w:t>(5), 576-579.</w:t>
      </w:r>
    </w:p>
    <w:p w14:paraId="67A34577" w14:textId="77777777" w:rsidR="007A32B7" w:rsidRPr="007A32B7" w:rsidRDefault="007A32B7" w:rsidP="007A32B7">
      <w:pPr>
        <w:pStyle w:val="ListParagraph"/>
        <w:numPr>
          <w:ilvl w:val="0"/>
          <w:numId w:val="10"/>
        </w:numPr>
        <w:shd w:val="clear" w:color="auto" w:fill="FFFFFF"/>
        <w:spacing w:after="0" w:line="240" w:lineRule="auto"/>
        <w:jc w:val="both"/>
        <w:rPr>
          <w:rFonts w:ascii="Arial" w:eastAsia="Times New Roman" w:hAnsi="Arial" w:cs="Arial"/>
          <w:color w:val="333333"/>
          <w:kern w:val="0"/>
          <w:sz w:val="20"/>
          <w:szCs w:val="20"/>
          <w:lang w:val="en-US"/>
        </w:rPr>
      </w:pPr>
      <w:r w:rsidRPr="007A32B7">
        <w:rPr>
          <w:rFonts w:ascii="Arial" w:eastAsia="Times New Roman" w:hAnsi="Arial" w:cs="Arial"/>
          <w:color w:val="333333"/>
          <w:kern w:val="0"/>
          <w:sz w:val="20"/>
          <w:szCs w:val="20"/>
        </w:rPr>
        <w:t xml:space="preserve">Silva, G. F. P., Pereira, E., Melgar, B., Stojković, D., </w:t>
      </w:r>
      <w:proofErr w:type="spellStart"/>
      <w:r w:rsidRPr="007A32B7">
        <w:rPr>
          <w:rFonts w:ascii="Arial" w:eastAsia="Times New Roman" w:hAnsi="Arial" w:cs="Arial"/>
          <w:color w:val="333333"/>
          <w:kern w:val="0"/>
          <w:sz w:val="20"/>
          <w:szCs w:val="20"/>
        </w:rPr>
        <w:t>Sokovic</w:t>
      </w:r>
      <w:proofErr w:type="spellEnd"/>
      <w:r w:rsidRPr="007A32B7">
        <w:rPr>
          <w:rFonts w:ascii="Arial" w:eastAsia="Times New Roman" w:hAnsi="Arial" w:cs="Arial"/>
          <w:color w:val="333333"/>
          <w:kern w:val="0"/>
          <w:sz w:val="20"/>
          <w:szCs w:val="20"/>
        </w:rPr>
        <w:t xml:space="preserve">, M., </w:t>
      </w:r>
      <w:proofErr w:type="spellStart"/>
      <w:r w:rsidRPr="007A32B7">
        <w:rPr>
          <w:rFonts w:ascii="Arial" w:eastAsia="Times New Roman" w:hAnsi="Arial" w:cs="Arial"/>
          <w:color w:val="333333"/>
          <w:kern w:val="0"/>
          <w:sz w:val="20"/>
          <w:szCs w:val="20"/>
        </w:rPr>
        <w:t>Calhelha</w:t>
      </w:r>
      <w:proofErr w:type="spellEnd"/>
      <w:r w:rsidRPr="007A32B7">
        <w:rPr>
          <w:rFonts w:ascii="Arial" w:eastAsia="Times New Roman" w:hAnsi="Arial" w:cs="Arial"/>
          <w:color w:val="333333"/>
          <w:kern w:val="0"/>
          <w:sz w:val="20"/>
          <w:szCs w:val="20"/>
        </w:rPr>
        <w:t>, R. C., ... &amp; Barros, L. (2020). Eggplant fruit (Solanum melongena L.) and bio-residues as a source of nutrients, bioactive compounds, and food colorants, using innovative food technologies. </w:t>
      </w:r>
      <w:r w:rsidRPr="007A32B7">
        <w:rPr>
          <w:rFonts w:ascii="Arial" w:eastAsia="Times New Roman" w:hAnsi="Arial" w:cs="Arial"/>
          <w:i/>
          <w:iCs/>
          <w:color w:val="333333"/>
          <w:kern w:val="0"/>
          <w:sz w:val="20"/>
          <w:szCs w:val="20"/>
        </w:rPr>
        <w:t>Applied Sciences</w:t>
      </w:r>
      <w:r w:rsidRPr="007A32B7">
        <w:rPr>
          <w:rFonts w:ascii="Arial" w:eastAsia="Times New Roman" w:hAnsi="Arial" w:cs="Arial"/>
          <w:color w:val="333333"/>
          <w:kern w:val="0"/>
          <w:sz w:val="20"/>
          <w:szCs w:val="20"/>
        </w:rPr>
        <w:t>, </w:t>
      </w:r>
      <w:r w:rsidRPr="007A32B7">
        <w:rPr>
          <w:rFonts w:ascii="Arial" w:eastAsia="Times New Roman" w:hAnsi="Arial" w:cs="Arial"/>
          <w:i/>
          <w:iCs/>
          <w:color w:val="333333"/>
          <w:kern w:val="0"/>
          <w:sz w:val="20"/>
          <w:szCs w:val="20"/>
        </w:rPr>
        <w:t>11</w:t>
      </w:r>
      <w:r w:rsidRPr="007A32B7">
        <w:rPr>
          <w:rFonts w:ascii="Arial" w:eastAsia="Times New Roman" w:hAnsi="Arial" w:cs="Arial"/>
          <w:color w:val="333333"/>
          <w:kern w:val="0"/>
          <w:sz w:val="20"/>
          <w:szCs w:val="20"/>
        </w:rPr>
        <w:t>(1), 151.</w:t>
      </w:r>
    </w:p>
    <w:p w14:paraId="7DACE00F"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Singh, P. L., Singh, P. K., Singh, O. P., &amp; Kumar, D. A. (2023). A study on trend analysis of area, production and productivity of brinjal in Uttar Pradesh. </w:t>
      </w:r>
      <w:r w:rsidRPr="007A32B7">
        <w:rPr>
          <w:rFonts w:ascii="Arial" w:hAnsi="Arial" w:cs="Arial"/>
          <w:i/>
          <w:iCs/>
          <w:sz w:val="20"/>
          <w:szCs w:val="20"/>
        </w:rPr>
        <w:t>The Pharma. Innov. J</w:t>
      </w:r>
      <w:r w:rsidRPr="007A32B7">
        <w:rPr>
          <w:rFonts w:ascii="Arial" w:hAnsi="Arial" w:cs="Arial"/>
          <w:sz w:val="20"/>
          <w:szCs w:val="20"/>
        </w:rPr>
        <w:t>, </w:t>
      </w:r>
      <w:r w:rsidRPr="007A32B7">
        <w:rPr>
          <w:rFonts w:ascii="Arial" w:hAnsi="Arial" w:cs="Arial"/>
          <w:i/>
          <w:iCs/>
          <w:sz w:val="20"/>
          <w:szCs w:val="20"/>
        </w:rPr>
        <w:t>12</w:t>
      </w:r>
      <w:r w:rsidRPr="007A32B7">
        <w:rPr>
          <w:rFonts w:ascii="Arial" w:hAnsi="Arial" w:cs="Arial"/>
          <w:sz w:val="20"/>
          <w:szCs w:val="20"/>
        </w:rPr>
        <w:t>(7), 322-325.</w:t>
      </w:r>
    </w:p>
    <w:p w14:paraId="6C1CACFD"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 xml:space="preserve">Subha Laxmi Mishra, P. T., Gouri Shankar Sahu, D. L., Mihira Kumara Mishra, S. K. T., </w:t>
      </w:r>
      <w:proofErr w:type="spellStart"/>
      <w:r w:rsidRPr="007A32B7">
        <w:rPr>
          <w:rFonts w:ascii="Arial" w:hAnsi="Arial" w:cs="Arial"/>
          <w:color w:val="222222"/>
          <w:sz w:val="20"/>
          <w:szCs w:val="20"/>
          <w:shd w:val="clear" w:color="auto" w:fill="FFFFFF"/>
        </w:rPr>
        <w:t>Padhiary</w:t>
      </w:r>
      <w:proofErr w:type="spellEnd"/>
      <w:r w:rsidRPr="007A32B7">
        <w:rPr>
          <w:rFonts w:ascii="Arial" w:hAnsi="Arial" w:cs="Arial"/>
          <w:color w:val="222222"/>
          <w:sz w:val="20"/>
          <w:szCs w:val="20"/>
          <w:shd w:val="clear" w:color="auto" w:fill="FFFFFF"/>
        </w:rPr>
        <w:t>, G. G., Mohanty, A., &amp; Das, S. (2023). Study of heterosis, combining ability and gene action in brinjal (Solanum melongena L.) landraces of Odisha. </w:t>
      </w:r>
      <w:r w:rsidRPr="007A32B7">
        <w:rPr>
          <w:rFonts w:ascii="Arial" w:hAnsi="Arial" w:cs="Arial"/>
          <w:i/>
          <w:iCs/>
          <w:color w:val="222222"/>
          <w:sz w:val="20"/>
          <w:szCs w:val="20"/>
          <w:shd w:val="clear" w:color="auto" w:fill="FFFFFF"/>
        </w:rPr>
        <w:t>Electronic Journal of Plant Breeding</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14</w:t>
      </w:r>
      <w:r w:rsidRPr="007A32B7">
        <w:rPr>
          <w:rFonts w:ascii="Arial" w:hAnsi="Arial" w:cs="Arial"/>
          <w:color w:val="222222"/>
          <w:sz w:val="20"/>
          <w:szCs w:val="20"/>
          <w:shd w:val="clear" w:color="auto" w:fill="FFFFFF"/>
        </w:rPr>
        <w:t>(2), 572-583.</w:t>
      </w:r>
    </w:p>
    <w:p w14:paraId="23254466"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color w:val="222222"/>
          <w:sz w:val="20"/>
          <w:szCs w:val="20"/>
          <w:shd w:val="clear" w:color="auto" w:fill="FFFFFF"/>
        </w:rPr>
        <w:t xml:space="preserve">Teja, B. L., Sadhu, S., </w:t>
      </w:r>
      <w:proofErr w:type="spellStart"/>
      <w:r w:rsidRPr="007A32B7">
        <w:rPr>
          <w:rFonts w:ascii="Arial" w:hAnsi="Arial" w:cs="Arial"/>
          <w:color w:val="222222"/>
          <w:sz w:val="20"/>
          <w:szCs w:val="20"/>
          <w:shd w:val="clear" w:color="auto" w:fill="FFFFFF"/>
        </w:rPr>
        <w:t>Hijam</w:t>
      </w:r>
      <w:proofErr w:type="spellEnd"/>
      <w:r w:rsidRPr="007A32B7">
        <w:rPr>
          <w:rFonts w:ascii="Arial" w:hAnsi="Arial" w:cs="Arial"/>
          <w:color w:val="222222"/>
          <w:sz w:val="20"/>
          <w:szCs w:val="20"/>
          <w:shd w:val="clear" w:color="auto" w:fill="FFFFFF"/>
        </w:rPr>
        <w:t>, L., Roy, S. K., Chatterjee, R., &amp; Chakraborty, M. (2025). Exploring Genetic Variability and Cause-effect Relationship for Yield and its Contributing Traits in Brinjal (Solanum melongena L.). </w:t>
      </w:r>
      <w:r w:rsidRPr="007A32B7">
        <w:rPr>
          <w:rFonts w:ascii="Arial" w:hAnsi="Arial" w:cs="Arial"/>
          <w:i/>
          <w:iCs/>
          <w:color w:val="222222"/>
          <w:sz w:val="20"/>
          <w:szCs w:val="20"/>
          <w:shd w:val="clear" w:color="auto" w:fill="FFFFFF"/>
        </w:rPr>
        <w:t>International Journal of Bio-Resource &amp; Stress Management</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16</w:t>
      </w:r>
      <w:r w:rsidRPr="007A32B7">
        <w:rPr>
          <w:rFonts w:ascii="Arial" w:hAnsi="Arial" w:cs="Arial"/>
          <w:color w:val="222222"/>
          <w:sz w:val="20"/>
          <w:szCs w:val="20"/>
          <w:shd w:val="clear" w:color="auto" w:fill="FFFFFF"/>
        </w:rPr>
        <w:t>(4).</w:t>
      </w:r>
      <w:r w:rsidRPr="007A32B7">
        <w:rPr>
          <w:rFonts w:ascii="Arial" w:hAnsi="Arial" w:cs="Arial"/>
          <w:sz w:val="20"/>
          <w:szCs w:val="20"/>
        </w:rPr>
        <w:t xml:space="preserve"> DOI: </w:t>
      </w:r>
      <w:hyperlink r:id="rId15" w:history="1">
        <w:r w:rsidRPr="007A32B7">
          <w:rPr>
            <w:rStyle w:val="Hyperlink"/>
            <w:rFonts w:ascii="Arial" w:hAnsi="Arial" w:cs="Arial"/>
            <w:sz w:val="20"/>
            <w:szCs w:val="20"/>
          </w:rPr>
          <w:t>HTTPS://DOI.ORG/10.23910/1.2025.6026</w:t>
        </w:r>
      </w:hyperlink>
    </w:p>
    <w:p w14:paraId="67BDB27A"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Thomas, G., Thakur, V., Sharma, S., &amp; Azizi, S. (2025). Strategic implementation of conventional and advanced approaches to combat brinjal shoot and fruit borer. </w:t>
      </w:r>
      <w:r w:rsidRPr="007A32B7">
        <w:rPr>
          <w:rFonts w:ascii="Arial" w:hAnsi="Arial" w:cs="Arial"/>
          <w:i/>
          <w:iCs/>
          <w:sz w:val="20"/>
          <w:szCs w:val="20"/>
        </w:rPr>
        <w:t>Discover Applied Sciences</w:t>
      </w:r>
      <w:r w:rsidRPr="007A32B7">
        <w:rPr>
          <w:rFonts w:ascii="Arial" w:hAnsi="Arial" w:cs="Arial"/>
          <w:sz w:val="20"/>
          <w:szCs w:val="20"/>
        </w:rPr>
        <w:t>, </w:t>
      </w:r>
      <w:r w:rsidRPr="007A32B7">
        <w:rPr>
          <w:rFonts w:ascii="Arial" w:hAnsi="Arial" w:cs="Arial"/>
          <w:i/>
          <w:iCs/>
          <w:sz w:val="20"/>
          <w:szCs w:val="20"/>
        </w:rPr>
        <w:t>7</w:t>
      </w:r>
      <w:r w:rsidRPr="007A32B7">
        <w:rPr>
          <w:rFonts w:ascii="Arial" w:hAnsi="Arial" w:cs="Arial"/>
          <w:sz w:val="20"/>
          <w:szCs w:val="20"/>
        </w:rPr>
        <w:t>(4), 1-17.</w:t>
      </w:r>
    </w:p>
    <w:p w14:paraId="7374DFB6"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color w:val="222222"/>
          <w:sz w:val="20"/>
          <w:szCs w:val="20"/>
          <w:shd w:val="clear" w:color="auto" w:fill="FFFFFF"/>
        </w:rPr>
        <w:t xml:space="preserve">Tiwari, J. K., </w:t>
      </w:r>
      <w:proofErr w:type="spellStart"/>
      <w:r w:rsidRPr="007A32B7">
        <w:rPr>
          <w:rFonts w:ascii="Arial" w:hAnsi="Arial" w:cs="Arial"/>
          <w:color w:val="222222"/>
          <w:sz w:val="20"/>
          <w:szCs w:val="20"/>
          <w:shd w:val="clear" w:color="auto" w:fill="FFFFFF"/>
        </w:rPr>
        <w:t>Karkute</w:t>
      </w:r>
      <w:proofErr w:type="spellEnd"/>
      <w:r w:rsidRPr="007A32B7">
        <w:rPr>
          <w:rFonts w:ascii="Arial" w:hAnsi="Arial" w:cs="Arial"/>
          <w:color w:val="222222"/>
          <w:sz w:val="20"/>
          <w:szCs w:val="20"/>
          <w:shd w:val="clear" w:color="auto" w:fill="FFFFFF"/>
        </w:rPr>
        <w:t>, S. G., Tiwari, S. K., &amp; Singh, M. (2023). Brinjal: breeding and genomics. </w:t>
      </w:r>
      <w:r w:rsidRPr="007A32B7">
        <w:rPr>
          <w:rFonts w:ascii="Arial" w:hAnsi="Arial" w:cs="Arial"/>
          <w:i/>
          <w:iCs/>
          <w:color w:val="222222"/>
          <w:sz w:val="20"/>
          <w:szCs w:val="20"/>
          <w:shd w:val="clear" w:color="auto" w:fill="FFFFFF"/>
        </w:rPr>
        <w:t>Vegetable Science</w:t>
      </w:r>
      <w:r w:rsidRPr="007A32B7">
        <w:rPr>
          <w:rFonts w:ascii="Arial" w:hAnsi="Arial" w:cs="Arial"/>
          <w:color w:val="222222"/>
          <w:sz w:val="20"/>
          <w:szCs w:val="20"/>
          <w:shd w:val="clear" w:color="auto" w:fill="FFFFFF"/>
        </w:rPr>
        <w:t>, 166-176.</w:t>
      </w:r>
    </w:p>
    <w:p w14:paraId="65B750CF"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Vanitha, S. M., Roy, S., Singh, N., &amp; Singh, J. (2021). Growth trend in vegetable production-A time series analysis. </w:t>
      </w:r>
      <w:r w:rsidRPr="007A32B7">
        <w:rPr>
          <w:rFonts w:ascii="Arial" w:hAnsi="Arial" w:cs="Arial"/>
          <w:i/>
          <w:iCs/>
          <w:sz w:val="20"/>
          <w:szCs w:val="20"/>
        </w:rPr>
        <w:t>Journal of Applied Horticulture</w:t>
      </w:r>
      <w:r w:rsidRPr="007A32B7">
        <w:rPr>
          <w:rFonts w:ascii="Arial" w:hAnsi="Arial" w:cs="Arial"/>
          <w:sz w:val="20"/>
          <w:szCs w:val="20"/>
        </w:rPr>
        <w:t>, </w:t>
      </w:r>
      <w:r w:rsidRPr="007A32B7">
        <w:rPr>
          <w:rFonts w:ascii="Arial" w:hAnsi="Arial" w:cs="Arial"/>
          <w:i/>
          <w:iCs/>
          <w:sz w:val="20"/>
          <w:szCs w:val="20"/>
        </w:rPr>
        <w:t>23</w:t>
      </w:r>
      <w:r w:rsidRPr="007A32B7">
        <w:rPr>
          <w:rFonts w:ascii="Arial" w:hAnsi="Arial" w:cs="Arial"/>
          <w:sz w:val="20"/>
          <w:szCs w:val="20"/>
        </w:rPr>
        <w:t>(3), 294-298.</w:t>
      </w:r>
    </w:p>
    <w:p w14:paraId="44A4139A"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Vavilov, N. I. (1931). The role of Central Asia in the origin of cultivated plants.</w:t>
      </w:r>
    </w:p>
    <w:p w14:paraId="65059C3E" w14:textId="0928E847" w:rsidR="00540241"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Verma, A. K., Mishra, A. C., &amp; Tripathi, P. K. (2023). Evaluation of brinjal genotypes (Solanum melongena L.) for growth, yield and quality characters in Bundelkhand region of UP, India. </w:t>
      </w:r>
      <w:r w:rsidRPr="007A32B7">
        <w:rPr>
          <w:rFonts w:ascii="Arial" w:hAnsi="Arial" w:cs="Arial"/>
          <w:i/>
          <w:iCs/>
          <w:color w:val="222222"/>
          <w:sz w:val="20"/>
          <w:szCs w:val="20"/>
          <w:shd w:val="clear" w:color="auto" w:fill="FFFFFF"/>
        </w:rPr>
        <w:t>International Journal of Plant and Soil Science</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35</w:t>
      </w:r>
      <w:r w:rsidRPr="007A32B7">
        <w:rPr>
          <w:rFonts w:ascii="Arial" w:hAnsi="Arial" w:cs="Arial"/>
          <w:color w:val="222222"/>
          <w:sz w:val="20"/>
          <w:szCs w:val="20"/>
          <w:shd w:val="clear" w:color="auto" w:fill="FFFFFF"/>
        </w:rPr>
        <w:t>(18), 1690-99.</w:t>
      </w:r>
    </w:p>
    <w:sectPr w:rsidR="00540241" w:rsidRPr="007A32B7" w:rsidSect="00D360CD">
      <w:headerReference w:type="even" r:id="rId16"/>
      <w:headerReference w:type="default" r:id="rId17"/>
      <w:footerReference w:type="even" r:id="rId18"/>
      <w:footerReference w:type="default" r:id="rId19"/>
      <w:headerReference w:type="first" r:id="rId20"/>
      <w:footerReference w:type="first" r:id="rId21"/>
      <w:pgSz w:w="11906" w:h="16838"/>
      <w:pgMar w:top="810" w:right="1106"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50910" w14:textId="77777777" w:rsidR="00856B69" w:rsidRDefault="00856B69" w:rsidP="00D360CD">
      <w:pPr>
        <w:spacing w:after="0" w:line="240" w:lineRule="auto"/>
      </w:pPr>
      <w:r>
        <w:separator/>
      </w:r>
    </w:p>
  </w:endnote>
  <w:endnote w:type="continuationSeparator" w:id="0">
    <w:p w14:paraId="691FBCB5" w14:textId="77777777" w:rsidR="00856B69" w:rsidRDefault="00856B69" w:rsidP="00D3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ABD7" w14:textId="77777777" w:rsidR="00D360CD" w:rsidRDefault="00D36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972E" w14:textId="77777777" w:rsidR="00D360CD" w:rsidRDefault="00D36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C305" w14:textId="77777777" w:rsidR="00D360CD" w:rsidRDefault="00D36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25F54" w14:textId="77777777" w:rsidR="00856B69" w:rsidRDefault="00856B69" w:rsidP="00D360CD">
      <w:pPr>
        <w:spacing w:after="0" w:line="240" w:lineRule="auto"/>
      </w:pPr>
      <w:r>
        <w:separator/>
      </w:r>
    </w:p>
  </w:footnote>
  <w:footnote w:type="continuationSeparator" w:id="0">
    <w:p w14:paraId="1BCCEE8B" w14:textId="77777777" w:rsidR="00856B69" w:rsidRDefault="00856B69" w:rsidP="00D36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DA50" w14:textId="2F944EBD" w:rsidR="00D360CD" w:rsidRDefault="00D360CD">
    <w:pPr>
      <w:pStyle w:val="Header"/>
    </w:pPr>
    <w:r>
      <w:rPr>
        <w:noProof/>
      </w:rPr>
      <w:pict w14:anchorId="5BAA4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0063" o:spid="_x0000_s2050" type="#_x0000_t136" style="position:absolute;margin-left:0;margin-top:0;width:539.65pt;height:10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17D02" w14:textId="2BBF37F8" w:rsidR="00D360CD" w:rsidRDefault="00D360CD">
    <w:pPr>
      <w:pStyle w:val="Header"/>
    </w:pPr>
    <w:r>
      <w:rPr>
        <w:noProof/>
      </w:rPr>
      <w:pict w14:anchorId="0738D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0064" o:spid="_x0000_s2051" type="#_x0000_t136" style="position:absolute;margin-left:0;margin-top:0;width:539.65pt;height:10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C826" w14:textId="7162CF12" w:rsidR="00D360CD" w:rsidRDefault="00D360CD">
    <w:pPr>
      <w:pStyle w:val="Header"/>
    </w:pPr>
    <w:r>
      <w:rPr>
        <w:noProof/>
      </w:rPr>
      <w:pict w14:anchorId="33E19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0062" o:spid="_x0000_s2049" type="#_x0000_t136" style="position:absolute;margin-left:0;margin-top:0;width:539.65pt;height:10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D710B"/>
    <w:multiLevelType w:val="multilevel"/>
    <w:tmpl w:val="0196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43626"/>
    <w:multiLevelType w:val="multilevel"/>
    <w:tmpl w:val="107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567F0"/>
    <w:multiLevelType w:val="multilevel"/>
    <w:tmpl w:val="5C9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671CD"/>
    <w:multiLevelType w:val="hybridMultilevel"/>
    <w:tmpl w:val="A530C6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F37DD2"/>
    <w:multiLevelType w:val="hybridMultilevel"/>
    <w:tmpl w:val="50ECF100"/>
    <w:lvl w:ilvl="0" w:tplc="0409000F">
      <w:start w:val="1"/>
      <w:numFmt w:val="decimal"/>
      <w:lvlText w:val="%1."/>
      <w:lvlJc w:val="left"/>
      <w:pPr>
        <w:ind w:left="840" w:hanging="360"/>
      </w:pPr>
      <w:rPr>
        <w:rFonts w:hint="default"/>
        <w:color w:val="auto"/>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5" w15:restartNumberingAfterBreak="0">
    <w:nsid w:val="534C5290"/>
    <w:multiLevelType w:val="multilevel"/>
    <w:tmpl w:val="42A8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36571"/>
    <w:multiLevelType w:val="hybridMultilevel"/>
    <w:tmpl w:val="34562E1C"/>
    <w:lvl w:ilvl="0" w:tplc="671AC4D0">
      <w:start w:val="1"/>
      <w:numFmt w:val="bullet"/>
      <w:lvlText w:val=""/>
      <w:lvlJc w:val="left"/>
      <w:pPr>
        <w:ind w:left="840" w:hanging="360"/>
      </w:pPr>
      <w:rPr>
        <w:rFonts w:ascii="Symbol" w:hAnsi="Symbol" w:hint="default"/>
        <w:color w:val="auto"/>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7" w15:restartNumberingAfterBreak="0">
    <w:nsid w:val="677A6F53"/>
    <w:multiLevelType w:val="hybridMultilevel"/>
    <w:tmpl w:val="0234D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CD03C73"/>
    <w:multiLevelType w:val="hybridMultilevel"/>
    <w:tmpl w:val="7FFEA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92652"/>
    <w:multiLevelType w:val="multilevel"/>
    <w:tmpl w:val="7D28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2"/>
  </w:num>
  <w:num w:numId="5">
    <w:abstractNumId w:val="0"/>
  </w:num>
  <w:num w:numId="6">
    <w:abstractNumId w:val="9"/>
  </w:num>
  <w:num w:numId="7">
    <w:abstractNumId w:val="8"/>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7DA6"/>
    <w:rsid w:val="00000B99"/>
    <w:rsid w:val="00010271"/>
    <w:rsid w:val="00026B69"/>
    <w:rsid w:val="00037504"/>
    <w:rsid w:val="00045DCE"/>
    <w:rsid w:val="00046B0E"/>
    <w:rsid w:val="00051F78"/>
    <w:rsid w:val="00053729"/>
    <w:rsid w:val="00053E12"/>
    <w:rsid w:val="0006120A"/>
    <w:rsid w:val="000616F3"/>
    <w:rsid w:val="0007098F"/>
    <w:rsid w:val="00083767"/>
    <w:rsid w:val="00083E3A"/>
    <w:rsid w:val="000872EB"/>
    <w:rsid w:val="00094924"/>
    <w:rsid w:val="000962B1"/>
    <w:rsid w:val="000A04F2"/>
    <w:rsid w:val="000C2474"/>
    <w:rsid w:val="000C70F9"/>
    <w:rsid w:val="000D02E5"/>
    <w:rsid w:val="000D2E1C"/>
    <w:rsid w:val="000D3CEE"/>
    <w:rsid w:val="000D520D"/>
    <w:rsid w:val="000F363F"/>
    <w:rsid w:val="000F4C5D"/>
    <w:rsid w:val="0011538C"/>
    <w:rsid w:val="00126092"/>
    <w:rsid w:val="00126AE8"/>
    <w:rsid w:val="00143077"/>
    <w:rsid w:val="00156792"/>
    <w:rsid w:val="00157543"/>
    <w:rsid w:val="001636C1"/>
    <w:rsid w:val="00177DA6"/>
    <w:rsid w:val="00183511"/>
    <w:rsid w:val="001867D3"/>
    <w:rsid w:val="00196FAC"/>
    <w:rsid w:val="001976D0"/>
    <w:rsid w:val="001B0923"/>
    <w:rsid w:val="001C4DD8"/>
    <w:rsid w:val="001C7904"/>
    <w:rsid w:val="001D4262"/>
    <w:rsid w:val="001F4C58"/>
    <w:rsid w:val="00207068"/>
    <w:rsid w:val="00210C43"/>
    <w:rsid w:val="002358E9"/>
    <w:rsid w:val="00242084"/>
    <w:rsid w:val="0024457D"/>
    <w:rsid w:val="00250B4C"/>
    <w:rsid w:val="00285EF3"/>
    <w:rsid w:val="00292B70"/>
    <w:rsid w:val="00293527"/>
    <w:rsid w:val="002C228B"/>
    <w:rsid w:val="002F0668"/>
    <w:rsid w:val="002F1038"/>
    <w:rsid w:val="002F1CE2"/>
    <w:rsid w:val="003119BD"/>
    <w:rsid w:val="00313FF5"/>
    <w:rsid w:val="003236C8"/>
    <w:rsid w:val="00356411"/>
    <w:rsid w:val="0037515A"/>
    <w:rsid w:val="00375DDB"/>
    <w:rsid w:val="0038383A"/>
    <w:rsid w:val="00396FD1"/>
    <w:rsid w:val="003D0F9F"/>
    <w:rsid w:val="003D2799"/>
    <w:rsid w:val="003E0BF3"/>
    <w:rsid w:val="003E264F"/>
    <w:rsid w:val="003F1175"/>
    <w:rsid w:val="003F5524"/>
    <w:rsid w:val="00407BB6"/>
    <w:rsid w:val="0041211C"/>
    <w:rsid w:val="00414524"/>
    <w:rsid w:val="00414A75"/>
    <w:rsid w:val="00414D9A"/>
    <w:rsid w:val="00435663"/>
    <w:rsid w:val="00443D47"/>
    <w:rsid w:val="0044608B"/>
    <w:rsid w:val="00451254"/>
    <w:rsid w:val="00457ABE"/>
    <w:rsid w:val="00464398"/>
    <w:rsid w:val="00474B91"/>
    <w:rsid w:val="00475730"/>
    <w:rsid w:val="00475A28"/>
    <w:rsid w:val="004A2E57"/>
    <w:rsid w:val="004B5FDF"/>
    <w:rsid w:val="004D3574"/>
    <w:rsid w:val="004E6B4F"/>
    <w:rsid w:val="004F20DB"/>
    <w:rsid w:val="004F77F4"/>
    <w:rsid w:val="0050763C"/>
    <w:rsid w:val="005118E6"/>
    <w:rsid w:val="0052595A"/>
    <w:rsid w:val="00540241"/>
    <w:rsid w:val="00544EC4"/>
    <w:rsid w:val="00585FAB"/>
    <w:rsid w:val="00592700"/>
    <w:rsid w:val="00592CEE"/>
    <w:rsid w:val="005939F9"/>
    <w:rsid w:val="005A614B"/>
    <w:rsid w:val="005C09EB"/>
    <w:rsid w:val="005D3E95"/>
    <w:rsid w:val="005D7EFE"/>
    <w:rsid w:val="005E0091"/>
    <w:rsid w:val="005E56E5"/>
    <w:rsid w:val="005F63F3"/>
    <w:rsid w:val="00613413"/>
    <w:rsid w:val="00616FC1"/>
    <w:rsid w:val="0062040D"/>
    <w:rsid w:val="00651911"/>
    <w:rsid w:val="00664827"/>
    <w:rsid w:val="006704AA"/>
    <w:rsid w:val="0067646A"/>
    <w:rsid w:val="00676A94"/>
    <w:rsid w:val="006809DF"/>
    <w:rsid w:val="00695308"/>
    <w:rsid w:val="006A2589"/>
    <w:rsid w:val="006A29C4"/>
    <w:rsid w:val="006A4E89"/>
    <w:rsid w:val="006A560A"/>
    <w:rsid w:val="006B68E1"/>
    <w:rsid w:val="006C6A9C"/>
    <w:rsid w:val="006D66D2"/>
    <w:rsid w:val="006E3769"/>
    <w:rsid w:val="006E64D5"/>
    <w:rsid w:val="006F6767"/>
    <w:rsid w:val="007156FF"/>
    <w:rsid w:val="00716AE2"/>
    <w:rsid w:val="007179CE"/>
    <w:rsid w:val="0072763F"/>
    <w:rsid w:val="007331D2"/>
    <w:rsid w:val="00745C5F"/>
    <w:rsid w:val="007477C1"/>
    <w:rsid w:val="00750780"/>
    <w:rsid w:val="007608F3"/>
    <w:rsid w:val="00772234"/>
    <w:rsid w:val="007847BF"/>
    <w:rsid w:val="007A32B7"/>
    <w:rsid w:val="007B6034"/>
    <w:rsid w:val="007C4875"/>
    <w:rsid w:val="007D3EDB"/>
    <w:rsid w:val="007F7625"/>
    <w:rsid w:val="00814CD8"/>
    <w:rsid w:val="00826BAE"/>
    <w:rsid w:val="008301E0"/>
    <w:rsid w:val="00841E7A"/>
    <w:rsid w:val="00845F1C"/>
    <w:rsid w:val="008463E0"/>
    <w:rsid w:val="00856B69"/>
    <w:rsid w:val="00862B00"/>
    <w:rsid w:val="00871858"/>
    <w:rsid w:val="00876F7C"/>
    <w:rsid w:val="00887435"/>
    <w:rsid w:val="00893E30"/>
    <w:rsid w:val="00896719"/>
    <w:rsid w:val="008969FC"/>
    <w:rsid w:val="008B451B"/>
    <w:rsid w:val="008B7D59"/>
    <w:rsid w:val="008D4D07"/>
    <w:rsid w:val="008E01B3"/>
    <w:rsid w:val="008E06DA"/>
    <w:rsid w:val="008E584A"/>
    <w:rsid w:val="008F6084"/>
    <w:rsid w:val="008F6907"/>
    <w:rsid w:val="00903BD4"/>
    <w:rsid w:val="0091058A"/>
    <w:rsid w:val="00922B59"/>
    <w:rsid w:val="00944BCC"/>
    <w:rsid w:val="00986A4C"/>
    <w:rsid w:val="00997239"/>
    <w:rsid w:val="009A2254"/>
    <w:rsid w:val="009B2583"/>
    <w:rsid w:val="009B3016"/>
    <w:rsid w:val="009D182D"/>
    <w:rsid w:val="009D398A"/>
    <w:rsid w:val="009F3211"/>
    <w:rsid w:val="009F6717"/>
    <w:rsid w:val="00A04C59"/>
    <w:rsid w:val="00A143E6"/>
    <w:rsid w:val="00A155DA"/>
    <w:rsid w:val="00A26C31"/>
    <w:rsid w:val="00A64035"/>
    <w:rsid w:val="00A73F0A"/>
    <w:rsid w:val="00AE0192"/>
    <w:rsid w:val="00AE34C5"/>
    <w:rsid w:val="00AE3D11"/>
    <w:rsid w:val="00AF0169"/>
    <w:rsid w:val="00AF19D4"/>
    <w:rsid w:val="00B06DED"/>
    <w:rsid w:val="00B33CF3"/>
    <w:rsid w:val="00B4152D"/>
    <w:rsid w:val="00B429F3"/>
    <w:rsid w:val="00B57159"/>
    <w:rsid w:val="00B57671"/>
    <w:rsid w:val="00BC6A53"/>
    <w:rsid w:val="00BD7B9B"/>
    <w:rsid w:val="00BF5B0E"/>
    <w:rsid w:val="00BF5DEF"/>
    <w:rsid w:val="00C01992"/>
    <w:rsid w:val="00C02097"/>
    <w:rsid w:val="00C17DE3"/>
    <w:rsid w:val="00C24FEE"/>
    <w:rsid w:val="00C26D96"/>
    <w:rsid w:val="00CB0B39"/>
    <w:rsid w:val="00D055AB"/>
    <w:rsid w:val="00D20F74"/>
    <w:rsid w:val="00D32E65"/>
    <w:rsid w:val="00D360CD"/>
    <w:rsid w:val="00D50292"/>
    <w:rsid w:val="00D50D2A"/>
    <w:rsid w:val="00D87E7B"/>
    <w:rsid w:val="00D94B36"/>
    <w:rsid w:val="00DA344C"/>
    <w:rsid w:val="00DC5283"/>
    <w:rsid w:val="00DD57B9"/>
    <w:rsid w:val="00DE45D2"/>
    <w:rsid w:val="00DE5326"/>
    <w:rsid w:val="00DE5EBF"/>
    <w:rsid w:val="00DF060A"/>
    <w:rsid w:val="00DF11E8"/>
    <w:rsid w:val="00E146F9"/>
    <w:rsid w:val="00E1479B"/>
    <w:rsid w:val="00E2488A"/>
    <w:rsid w:val="00E4575C"/>
    <w:rsid w:val="00E641BA"/>
    <w:rsid w:val="00E6779A"/>
    <w:rsid w:val="00E763FD"/>
    <w:rsid w:val="00E80D9F"/>
    <w:rsid w:val="00E8251B"/>
    <w:rsid w:val="00E86A60"/>
    <w:rsid w:val="00E94A3D"/>
    <w:rsid w:val="00E9764E"/>
    <w:rsid w:val="00EA13D5"/>
    <w:rsid w:val="00EA3426"/>
    <w:rsid w:val="00EC09AB"/>
    <w:rsid w:val="00EC1998"/>
    <w:rsid w:val="00EC4257"/>
    <w:rsid w:val="00ED1825"/>
    <w:rsid w:val="00F053B7"/>
    <w:rsid w:val="00F07731"/>
    <w:rsid w:val="00F31149"/>
    <w:rsid w:val="00F32248"/>
    <w:rsid w:val="00F41E2E"/>
    <w:rsid w:val="00F536AA"/>
    <w:rsid w:val="00F6036C"/>
    <w:rsid w:val="00F71878"/>
    <w:rsid w:val="00F803AE"/>
    <w:rsid w:val="00F83A24"/>
    <w:rsid w:val="00FC512E"/>
    <w:rsid w:val="00FD408E"/>
    <w:rsid w:val="00FD48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5BE296"/>
  <w15:docId w15:val="{8D090DBA-E2F2-4BF4-89BB-217A378D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B9B"/>
    <w:pPr>
      <w:spacing w:after="200" w:line="276" w:lineRule="auto"/>
    </w:pPr>
    <w:rPr>
      <w:kern w:val="0"/>
      <w:lang w:val="en-US"/>
    </w:rPr>
  </w:style>
  <w:style w:type="paragraph" w:styleId="Heading3">
    <w:name w:val="heading 3"/>
    <w:basedOn w:val="Normal"/>
    <w:link w:val="Heading3Char"/>
    <w:uiPriority w:val="9"/>
    <w:qFormat/>
    <w:rsid w:val="00664827"/>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ta-IN"/>
    </w:rPr>
  </w:style>
  <w:style w:type="paragraph" w:styleId="Heading4">
    <w:name w:val="heading 4"/>
    <w:basedOn w:val="Normal"/>
    <w:next w:val="Normal"/>
    <w:link w:val="Heading4Char"/>
    <w:uiPriority w:val="9"/>
    <w:unhideWhenUsed/>
    <w:qFormat/>
    <w:rsid w:val="00FC512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D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177DA6"/>
  </w:style>
  <w:style w:type="character" w:customStyle="1" w:styleId="mjxassistivemathml">
    <w:name w:val="mjx_assistive_mathml"/>
    <w:basedOn w:val="DefaultParagraphFont"/>
    <w:rsid w:val="00177DA6"/>
  </w:style>
  <w:style w:type="character" w:styleId="Hyperlink">
    <w:name w:val="Hyperlink"/>
    <w:basedOn w:val="DefaultParagraphFont"/>
    <w:uiPriority w:val="99"/>
    <w:unhideWhenUsed/>
    <w:rsid w:val="00177DA6"/>
    <w:rPr>
      <w:color w:val="0563C1" w:themeColor="hyperlink"/>
      <w:u w:val="single"/>
    </w:rPr>
  </w:style>
  <w:style w:type="character" w:customStyle="1" w:styleId="UnresolvedMention1">
    <w:name w:val="Unresolved Mention1"/>
    <w:basedOn w:val="DefaultParagraphFont"/>
    <w:uiPriority w:val="99"/>
    <w:semiHidden/>
    <w:unhideWhenUsed/>
    <w:rsid w:val="00177DA6"/>
    <w:rPr>
      <w:color w:val="605E5C"/>
      <w:shd w:val="clear" w:color="auto" w:fill="E1DFDD"/>
    </w:rPr>
  </w:style>
  <w:style w:type="character" w:customStyle="1" w:styleId="Heading3Char">
    <w:name w:val="Heading 3 Char"/>
    <w:basedOn w:val="DefaultParagraphFont"/>
    <w:link w:val="Heading3"/>
    <w:uiPriority w:val="9"/>
    <w:rsid w:val="00664827"/>
    <w:rPr>
      <w:rFonts w:ascii="Times New Roman" w:eastAsia="Times New Roman" w:hAnsi="Times New Roman" w:cs="Times New Roman"/>
      <w:b/>
      <w:bCs/>
      <w:kern w:val="0"/>
      <w:sz w:val="27"/>
      <w:szCs w:val="27"/>
      <w:lang w:eastAsia="en-IN" w:bidi="ta-IN"/>
    </w:rPr>
  </w:style>
  <w:style w:type="character" w:styleId="Strong">
    <w:name w:val="Strong"/>
    <w:basedOn w:val="DefaultParagraphFont"/>
    <w:uiPriority w:val="22"/>
    <w:qFormat/>
    <w:rsid w:val="00664827"/>
    <w:rPr>
      <w:b/>
      <w:bCs/>
    </w:rPr>
  </w:style>
  <w:style w:type="character" w:styleId="Emphasis">
    <w:name w:val="Emphasis"/>
    <w:basedOn w:val="DefaultParagraphFont"/>
    <w:uiPriority w:val="20"/>
    <w:qFormat/>
    <w:rsid w:val="00664827"/>
    <w:rPr>
      <w:i/>
      <w:iCs/>
    </w:rPr>
  </w:style>
  <w:style w:type="table" w:customStyle="1" w:styleId="TableGridLight1">
    <w:name w:val="Table Grid Light1"/>
    <w:basedOn w:val="TableNormal"/>
    <w:uiPriority w:val="40"/>
    <w:rsid w:val="003E0B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8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6E64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9D39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rd">
    <w:name w:val="mord"/>
    <w:basedOn w:val="DefaultParagraphFont"/>
    <w:rsid w:val="007C4875"/>
  </w:style>
  <w:style w:type="character" w:customStyle="1" w:styleId="katex-mathml">
    <w:name w:val="katex-mathml"/>
    <w:basedOn w:val="DefaultParagraphFont"/>
    <w:rsid w:val="007C4875"/>
  </w:style>
  <w:style w:type="character" w:customStyle="1" w:styleId="mrel">
    <w:name w:val="mrel"/>
    <w:basedOn w:val="DefaultParagraphFont"/>
    <w:rsid w:val="007C4875"/>
  </w:style>
  <w:style w:type="character" w:styleId="PlaceholderText">
    <w:name w:val="Placeholder Text"/>
    <w:basedOn w:val="DefaultParagraphFont"/>
    <w:uiPriority w:val="99"/>
    <w:semiHidden/>
    <w:rsid w:val="005A614B"/>
    <w:rPr>
      <w:color w:val="666666"/>
    </w:rPr>
  </w:style>
  <w:style w:type="character" w:customStyle="1" w:styleId="ListParagraphChar">
    <w:name w:val="List Paragraph Char"/>
    <w:basedOn w:val="DefaultParagraphFont"/>
    <w:link w:val="ListParagraph"/>
    <w:uiPriority w:val="99"/>
    <w:locked/>
    <w:rsid w:val="00285EF3"/>
  </w:style>
  <w:style w:type="paragraph" w:styleId="ListParagraph">
    <w:name w:val="List Paragraph"/>
    <w:basedOn w:val="Normal"/>
    <w:link w:val="ListParagraphChar"/>
    <w:uiPriority w:val="34"/>
    <w:qFormat/>
    <w:rsid w:val="00285EF3"/>
    <w:pPr>
      <w:ind w:left="720"/>
      <w:contextualSpacing/>
    </w:pPr>
    <w:rPr>
      <w:kern w:val="2"/>
      <w:lang w:val="en-IN"/>
    </w:rPr>
  </w:style>
  <w:style w:type="character" w:customStyle="1" w:styleId="Heading4Char">
    <w:name w:val="Heading 4 Char"/>
    <w:basedOn w:val="DefaultParagraphFont"/>
    <w:link w:val="Heading4"/>
    <w:uiPriority w:val="9"/>
    <w:rsid w:val="00FC512E"/>
    <w:rPr>
      <w:rFonts w:asciiTheme="majorHAnsi" w:eastAsiaTheme="majorEastAsia" w:hAnsiTheme="majorHAnsi" w:cstheme="majorBidi"/>
      <w:i/>
      <w:iCs/>
      <w:color w:val="2F5496" w:themeColor="accent1" w:themeShade="BF"/>
      <w:kern w:val="0"/>
      <w:lang w:val="en-US"/>
    </w:rPr>
  </w:style>
  <w:style w:type="paragraph" w:styleId="BalloonText">
    <w:name w:val="Balloon Text"/>
    <w:basedOn w:val="Normal"/>
    <w:link w:val="BalloonTextChar"/>
    <w:uiPriority w:val="99"/>
    <w:semiHidden/>
    <w:unhideWhenUsed/>
    <w:rsid w:val="00525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95A"/>
    <w:rPr>
      <w:rFonts w:ascii="Tahoma" w:hAnsi="Tahoma" w:cs="Tahoma"/>
      <w:kern w:val="0"/>
      <w:sz w:val="16"/>
      <w:szCs w:val="16"/>
      <w:lang w:val="en-US"/>
    </w:rPr>
  </w:style>
  <w:style w:type="character" w:customStyle="1" w:styleId="css-0">
    <w:name w:val="css-0"/>
    <w:basedOn w:val="DefaultParagraphFont"/>
    <w:rsid w:val="007D3EDB"/>
  </w:style>
  <w:style w:type="character" w:customStyle="1" w:styleId="css-rh820s">
    <w:name w:val="css-rh820s"/>
    <w:basedOn w:val="DefaultParagraphFont"/>
    <w:rsid w:val="007D3EDB"/>
  </w:style>
  <w:style w:type="character" w:customStyle="1" w:styleId="css-1ber87j">
    <w:name w:val="css-1ber87j"/>
    <w:basedOn w:val="DefaultParagraphFont"/>
    <w:rsid w:val="007D3EDB"/>
  </w:style>
  <w:style w:type="character" w:customStyle="1" w:styleId="css-15iwe0d">
    <w:name w:val="css-15iwe0d"/>
    <w:basedOn w:val="DefaultParagraphFont"/>
    <w:rsid w:val="007D3EDB"/>
  </w:style>
  <w:style w:type="character" w:customStyle="1" w:styleId="css-2yp7ui">
    <w:name w:val="css-2yp7ui"/>
    <w:basedOn w:val="DefaultParagraphFont"/>
    <w:rsid w:val="007D3EDB"/>
  </w:style>
  <w:style w:type="character" w:styleId="LineNumber">
    <w:name w:val="line number"/>
    <w:basedOn w:val="DefaultParagraphFont"/>
    <w:uiPriority w:val="99"/>
    <w:semiHidden/>
    <w:unhideWhenUsed/>
    <w:rsid w:val="00651911"/>
  </w:style>
  <w:style w:type="paragraph" w:customStyle="1" w:styleId="AcknHead">
    <w:name w:val="Ackn Head"/>
    <w:basedOn w:val="Normal"/>
    <w:rsid w:val="0011538C"/>
    <w:pPr>
      <w:keepNext/>
      <w:spacing w:after="240" w:line="240" w:lineRule="auto"/>
    </w:pPr>
    <w:rPr>
      <w:rFonts w:ascii="Helvetica" w:eastAsia="Times New Roman" w:hAnsi="Helvetica" w:cs="Times New Roman"/>
      <w:b/>
      <w:caps/>
      <w:szCs w:val="20"/>
    </w:rPr>
  </w:style>
  <w:style w:type="character" w:styleId="FollowedHyperlink">
    <w:name w:val="FollowedHyperlink"/>
    <w:basedOn w:val="DefaultParagraphFont"/>
    <w:uiPriority w:val="99"/>
    <w:semiHidden/>
    <w:unhideWhenUsed/>
    <w:rsid w:val="003E264F"/>
    <w:rPr>
      <w:color w:val="954F72" w:themeColor="followedHyperlink"/>
      <w:u w:val="single"/>
    </w:rPr>
  </w:style>
  <w:style w:type="paragraph" w:styleId="HTMLPreformatted">
    <w:name w:val="HTML Preformatted"/>
    <w:basedOn w:val="Normal"/>
    <w:link w:val="HTMLPreformattedChar"/>
    <w:uiPriority w:val="99"/>
    <w:unhideWhenUsed/>
    <w:rsid w:val="00026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6B69"/>
    <w:rPr>
      <w:rFonts w:ascii="Courier New" w:eastAsia="Times New Roman" w:hAnsi="Courier New" w:cs="Courier New"/>
      <w:kern w:val="0"/>
      <w:sz w:val="20"/>
      <w:szCs w:val="20"/>
      <w:lang w:val="en-US"/>
    </w:rPr>
  </w:style>
  <w:style w:type="table" w:customStyle="1" w:styleId="TableGrid1">
    <w:name w:val="Table Grid1"/>
    <w:basedOn w:val="TableNormal"/>
    <w:next w:val="TableGrid"/>
    <w:uiPriority w:val="39"/>
    <w:rsid w:val="001976D0"/>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098F"/>
    <w:rPr>
      <w:color w:val="605E5C"/>
      <w:shd w:val="clear" w:color="auto" w:fill="E1DFDD"/>
    </w:rPr>
  </w:style>
  <w:style w:type="paragraph" w:styleId="Header">
    <w:name w:val="header"/>
    <w:basedOn w:val="Normal"/>
    <w:link w:val="HeaderChar"/>
    <w:uiPriority w:val="99"/>
    <w:unhideWhenUsed/>
    <w:rsid w:val="00D3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0CD"/>
    <w:rPr>
      <w:kern w:val="0"/>
      <w:lang w:val="en-US"/>
    </w:rPr>
  </w:style>
  <w:style w:type="paragraph" w:styleId="Footer">
    <w:name w:val="footer"/>
    <w:basedOn w:val="Normal"/>
    <w:link w:val="FooterChar"/>
    <w:uiPriority w:val="99"/>
    <w:unhideWhenUsed/>
    <w:rsid w:val="00D3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0CD"/>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4808">
      <w:bodyDiv w:val="1"/>
      <w:marLeft w:val="0"/>
      <w:marRight w:val="0"/>
      <w:marTop w:val="0"/>
      <w:marBottom w:val="0"/>
      <w:divBdr>
        <w:top w:val="none" w:sz="0" w:space="0" w:color="auto"/>
        <w:left w:val="none" w:sz="0" w:space="0" w:color="auto"/>
        <w:bottom w:val="none" w:sz="0" w:space="0" w:color="auto"/>
        <w:right w:val="none" w:sz="0" w:space="0" w:color="auto"/>
      </w:divBdr>
    </w:div>
    <w:div w:id="116221940">
      <w:bodyDiv w:val="1"/>
      <w:marLeft w:val="0"/>
      <w:marRight w:val="0"/>
      <w:marTop w:val="0"/>
      <w:marBottom w:val="0"/>
      <w:divBdr>
        <w:top w:val="none" w:sz="0" w:space="0" w:color="auto"/>
        <w:left w:val="none" w:sz="0" w:space="0" w:color="auto"/>
        <w:bottom w:val="none" w:sz="0" w:space="0" w:color="auto"/>
        <w:right w:val="none" w:sz="0" w:space="0" w:color="auto"/>
      </w:divBdr>
    </w:div>
    <w:div w:id="136578550">
      <w:bodyDiv w:val="1"/>
      <w:marLeft w:val="0"/>
      <w:marRight w:val="0"/>
      <w:marTop w:val="0"/>
      <w:marBottom w:val="0"/>
      <w:divBdr>
        <w:top w:val="none" w:sz="0" w:space="0" w:color="auto"/>
        <w:left w:val="none" w:sz="0" w:space="0" w:color="auto"/>
        <w:bottom w:val="none" w:sz="0" w:space="0" w:color="auto"/>
        <w:right w:val="none" w:sz="0" w:space="0" w:color="auto"/>
      </w:divBdr>
    </w:div>
    <w:div w:id="140272432">
      <w:bodyDiv w:val="1"/>
      <w:marLeft w:val="0"/>
      <w:marRight w:val="0"/>
      <w:marTop w:val="0"/>
      <w:marBottom w:val="0"/>
      <w:divBdr>
        <w:top w:val="none" w:sz="0" w:space="0" w:color="auto"/>
        <w:left w:val="none" w:sz="0" w:space="0" w:color="auto"/>
        <w:bottom w:val="none" w:sz="0" w:space="0" w:color="auto"/>
        <w:right w:val="none" w:sz="0" w:space="0" w:color="auto"/>
      </w:divBdr>
    </w:div>
    <w:div w:id="144980857">
      <w:bodyDiv w:val="1"/>
      <w:marLeft w:val="0"/>
      <w:marRight w:val="0"/>
      <w:marTop w:val="0"/>
      <w:marBottom w:val="0"/>
      <w:divBdr>
        <w:top w:val="none" w:sz="0" w:space="0" w:color="auto"/>
        <w:left w:val="none" w:sz="0" w:space="0" w:color="auto"/>
        <w:bottom w:val="none" w:sz="0" w:space="0" w:color="auto"/>
        <w:right w:val="none" w:sz="0" w:space="0" w:color="auto"/>
      </w:divBdr>
    </w:div>
    <w:div w:id="221412285">
      <w:bodyDiv w:val="1"/>
      <w:marLeft w:val="0"/>
      <w:marRight w:val="0"/>
      <w:marTop w:val="0"/>
      <w:marBottom w:val="0"/>
      <w:divBdr>
        <w:top w:val="none" w:sz="0" w:space="0" w:color="auto"/>
        <w:left w:val="none" w:sz="0" w:space="0" w:color="auto"/>
        <w:bottom w:val="none" w:sz="0" w:space="0" w:color="auto"/>
        <w:right w:val="none" w:sz="0" w:space="0" w:color="auto"/>
      </w:divBdr>
    </w:div>
    <w:div w:id="245768667">
      <w:bodyDiv w:val="1"/>
      <w:marLeft w:val="0"/>
      <w:marRight w:val="0"/>
      <w:marTop w:val="0"/>
      <w:marBottom w:val="0"/>
      <w:divBdr>
        <w:top w:val="none" w:sz="0" w:space="0" w:color="auto"/>
        <w:left w:val="none" w:sz="0" w:space="0" w:color="auto"/>
        <w:bottom w:val="none" w:sz="0" w:space="0" w:color="auto"/>
        <w:right w:val="none" w:sz="0" w:space="0" w:color="auto"/>
      </w:divBdr>
    </w:div>
    <w:div w:id="251360817">
      <w:bodyDiv w:val="1"/>
      <w:marLeft w:val="0"/>
      <w:marRight w:val="0"/>
      <w:marTop w:val="0"/>
      <w:marBottom w:val="0"/>
      <w:divBdr>
        <w:top w:val="none" w:sz="0" w:space="0" w:color="auto"/>
        <w:left w:val="none" w:sz="0" w:space="0" w:color="auto"/>
        <w:bottom w:val="none" w:sz="0" w:space="0" w:color="auto"/>
        <w:right w:val="none" w:sz="0" w:space="0" w:color="auto"/>
      </w:divBdr>
    </w:div>
    <w:div w:id="283847101">
      <w:bodyDiv w:val="1"/>
      <w:marLeft w:val="0"/>
      <w:marRight w:val="0"/>
      <w:marTop w:val="0"/>
      <w:marBottom w:val="0"/>
      <w:divBdr>
        <w:top w:val="none" w:sz="0" w:space="0" w:color="auto"/>
        <w:left w:val="none" w:sz="0" w:space="0" w:color="auto"/>
        <w:bottom w:val="none" w:sz="0" w:space="0" w:color="auto"/>
        <w:right w:val="none" w:sz="0" w:space="0" w:color="auto"/>
      </w:divBdr>
    </w:div>
    <w:div w:id="331373462">
      <w:bodyDiv w:val="1"/>
      <w:marLeft w:val="0"/>
      <w:marRight w:val="0"/>
      <w:marTop w:val="0"/>
      <w:marBottom w:val="0"/>
      <w:divBdr>
        <w:top w:val="none" w:sz="0" w:space="0" w:color="auto"/>
        <w:left w:val="none" w:sz="0" w:space="0" w:color="auto"/>
        <w:bottom w:val="none" w:sz="0" w:space="0" w:color="auto"/>
        <w:right w:val="none" w:sz="0" w:space="0" w:color="auto"/>
      </w:divBdr>
    </w:div>
    <w:div w:id="333580191">
      <w:bodyDiv w:val="1"/>
      <w:marLeft w:val="0"/>
      <w:marRight w:val="0"/>
      <w:marTop w:val="0"/>
      <w:marBottom w:val="0"/>
      <w:divBdr>
        <w:top w:val="none" w:sz="0" w:space="0" w:color="auto"/>
        <w:left w:val="none" w:sz="0" w:space="0" w:color="auto"/>
        <w:bottom w:val="none" w:sz="0" w:space="0" w:color="auto"/>
        <w:right w:val="none" w:sz="0" w:space="0" w:color="auto"/>
      </w:divBdr>
    </w:div>
    <w:div w:id="343015710">
      <w:bodyDiv w:val="1"/>
      <w:marLeft w:val="0"/>
      <w:marRight w:val="0"/>
      <w:marTop w:val="0"/>
      <w:marBottom w:val="0"/>
      <w:divBdr>
        <w:top w:val="none" w:sz="0" w:space="0" w:color="auto"/>
        <w:left w:val="none" w:sz="0" w:space="0" w:color="auto"/>
        <w:bottom w:val="none" w:sz="0" w:space="0" w:color="auto"/>
        <w:right w:val="none" w:sz="0" w:space="0" w:color="auto"/>
      </w:divBdr>
    </w:div>
    <w:div w:id="381634025">
      <w:bodyDiv w:val="1"/>
      <w:marLeft w:val="0"/>
      <w:marRight w:val="0"/>
      <w:marTop w:val="0"/>
      <w:marBottom w:val="0"/>
      <w:divBdr>
        <w:top w:val="none" w:sz="0" w:space="0" w:color="auto"/>
        <w:left w:val="none" w:sz="0" w:space="0" w:color="auto"/>
        <w:bottom w:val="none" w:sz="0" w:space="0" w:color="auto"/>
        <w:right w:val="none" w:sz="0" w:space="0" w:color="auto"/>
      </w:divBdr>
    </w:div>
    <w:div w:id="391930146">
      <w:bodyDiv w:val="1"/>
      <w:marLeft w:val="0"/>
      <w:marRight w:val="0"/>
      <w:marTop w:val="0"/>
      <w:marBottom w:val="0"/>
      <w:divBdr>
        <w:top w:val="none" w:sz="0" w:space="0" w:color="auto"/>
        <w:left w:val="none" w:sz="0" w:space="0" w:color="auto"/>
        <w:bottom w:val="none" w:sz="0" w:space="0" w:color="auto"/>
        <w:right w:val="none" w:sz="0" w:space="0" w:color="auto"/>
      </w:divBdr>
    </w:div>
    <w:div w:id="468059391">
      <w:bodyDiv w:val="1"/>
      <w:marLeft w:val="0"/>
      <w:marRight w:val="0"/>
      <w:marTop w:val="0"/>
      <w:marBottom w:val="0"/>
      <w:divBdr>
        <w:top w:val="none" w:sz="0" w:space="0" w:color="auto"/>
        <w:left w:val="none" w:sz="0" w:space="0" w:color="auto"/>
        <w:bottom w:val="none" w:sz="0" w:space="0" w:color="auto"/>
        <w:right w:val="none" w:sz="0" w:space="0" w:color="auto"/>
      </w:divBdr>
    </w:div>
    <w:div w:id="478158367">
      <w:bodyDiv w:val="1"/>
      <w:marLeft w:val="0"/>
      <w:marRight w:val="0"/>
      <w:marTop w:val="0"/>
      <w:marBottom w:val="0"/>
      <w:divBdr>
        <w:top w:val="none" w:sz="0" w:space="0" w:color="auto"/>
        <w:left w:val="none" w:sz="0" w:space="0" w:color="auto"/>
        <w:bottom w:val="none" w:sz="0" w:space="0" w:color="auto"/>
        <w:right w:val="none" w:sz="0" w:space="0" w:color="auto"/>
      </w:divBdr>
    </w:div>
    <w:div w:id="482090050">
      <w:bodyDiv w:val="1"/>
      <w:marLeft w:val="0"/>
      <w:marRight w:val="0"/>
      <w:marTop w:val="0"/>
      <w:marBottom w:val="0"/>
      <w:divBdr>
        <w:top w:val="none" w:sz="0" w:space="0" w:color="auto"/>
        <w:left w:val="none" w:sz="0" w:space="0" w:color="auto"/>
        <w:bottom w:val="none" w:sz="0" w:space="0" w:color="auto"/>
        <w:right w:val="none" w:sz="0" w:space="0" w:color="auto"/>
      </w:divBdr>
    </w:div>
    <w:div w:id="497035944">
      <w:bodyDiv w:val="1"/>
      <w:marLeft w:val="0"/>
      <w:marRight w:val="0"/>
      <w:marTop w:val="0"/>
      <w:marBottom w:val="0"/>
      <w:divBdr>
        <w:top w:val="none" w:sz="0" w:space="0" w:color="auto"/>
        <w:left w:val="none" w:sz="0" w:space="0" w:color="auto"/>
        <w:bottom w:val="none" w:sz="0" w:space="0" w:color="auto"/>
        <w:right w:val="none" w:sz="0" w:space="0" w:color="auto"/>
      </w:divBdr>
    </w:div>
    <w:div w:id="545068349">
      <w:bodyDiv w:val="1"/>
      <w:marLeft w:val="0"/>
      <w:marRight w:val="0"/>
      <w:marTop w:val="0"/>
      <w:marBottom w:val="0"/>
      <w:divBdr>
        <w:top w:val="none" w:sz="0" w:space="0" w:color="auto"/>
        <w:left w:val="none" w:sz="0" w:space="0" w:color="auto"/>
        <w:bottom w:val="none" w:sz="0" w:space="0" w:color="auto"/>
        <w:right w:val="none" w:sz="0" w:space="0" w:color="auto"/>
      </w:divBdr>
    </w:div>
    <w:div w:id="545144292">
      <w:bodyDiv w:val="1"/>
      <w:marLeft w:val="0"/>
      <w:marRight w:val="0"/>
      <w:marTop w:val="0"/>
      <w:marBottom w:val="0"/>
      <w:divBdr>
        <w:top w:val="none" w:sz="0" w:space="0" w:color="auto"/>
        <w:left w:val="none" w:sz="0" w:space="0" w:color="auto"/>
        <w:bottom w:val="none" w:sz="0" w:space="0" w:color="auto"/>
        <w:right w:val="none" w:sz="0" w:space="0" w:color="auto"/>
      </w:divBdr>
    </w:div>
    <w:div w:id="551163041">
      <w:bodyDiv w:val="1"/>
      <w:marLeft w:val="0"/>
      <w:marRight w:val="0"/>
      <w:marTop w:val="0"/>
      <w:marBottom w:val="0"/>
      <w:divBdr>
        <w:top w:val="none" w:sz="0" w:space="0" w:color="auto"/>
        <w:left w:val="none" w:sz="0" w:space="0" w:color="auto"/>
        <w:bottom w:val="none" w:sz="0" w:space="0" w:color="auto"/>
        <w:right w:val="none" w:sz="0" w:space="0" w:color="auto"/>
      </w:divBdr>
    </w:div>
    <w:div w:id="612370316">
      <w:bodyDiv w:val="1"/>
      <w:marLeft w:val="0"/>
      <w:marRight w:val="0"/>
      <w:marTop w:val="0"/>
      <w:marBottom w:val="0"/>
      <w:divBdr>
        <w:top w:val="none" w:sz="0" w:space="0" w:color="auto"/>
        <w:left w:val="none" w:sz="0" w:space="0" w:color="auto"/>
        <w:bottom w:val="none" w:sz="0" w:space="0" w:color="auto"/>
        <w:right w:val="none" w:sz="0" w:space="0" w:color="auto"/>
      </w:divBdr>
    </w:div>
    <w:div w:id="639454516">
      <w:bodyDiv w:val="1"/>
      <w:marLeft w:val="0"/>
      <w:marRight w:val="0"/>
      <w:marTop w:val="0"/>
      <w:marBottom w:val="0"/>
      <w:divBdr>
        <w:top w:val="none" w:sz="0" w:space="0" w:color="auto"/>
        <w:left w:val="none" w:sz="0" w:space="0" w:color="auto"/>
        <w:bottom w:val="none" w:sz="0" w:space="0" w:color="auto"/>
        <w:right w:val="none" w:sz="0" w:space="0" w:color="auto"/>
      </w:divBdr>
    </w:div>
    <w:div w:id="672102802">
      <w:bodyDiv w:val="1"/>
      <w:marLeft w:val="0"/>
      <w:marRight w:val="0"/>
      <w:marTop w:val="0"/>
      <w:marBottom w:val="0"/>
      <w:divBdr>
        <w:top w:val="none" w:sz="0" w:space="0" w:color="auto"/>
        <w:left w:val="none" w:sz="0" w:space="0" w:color="auto"/>
        <w:bottom w:val="none" w:sz="0" w:space="0" w:color="auto"/>
        <w:right w:val="none" w:sz="0" w:space="0" w:color="auto"/>
      </w:divBdr>
    </w:div>
    <w:div w:id="744105515">
      <w:bodyDiv w:val="1"/>
      <w:marLeft w:val="0"/>
      <w:marRight w:val="0"/>
      <w:marTop w:val="0"/>
      <w:marBottom w:val="0"/>
      <w:divBdr>
        <w:top w:val="none" w:sz="0" w:space="0" w:color="auto"/>
        <w:left w:val="none" w:sz="0" w:space="0" w:color="auto"/>
        <w:bottom w:val="none" w:sz="0" w:space="0" w:color="auto"/>
        <w:right w:val="none" w:sz="0" w:space="0" w:color="auto"/>
      </w:divBdr>
    </w:div>
    <w:div w:id="756826568">
      <w:bodyDiv w:val="1"/>
      <w:marLeft w:val="0"/>
      <w:marRight w:val="0"/>
      <w:marTop w:val="0"/>
      <w:marBottom w:val="0"/>
      <w:divBdr>
        <w:top w:val="none" w:sz="0" w:space="0" w:color="auto"/>
        <w:left w:val="none" w:sz="0" w:space="0" w:color="auto"/>
        <w:bottom w:val="none" w:sz="0" w:space="0" w:color="auto"/>
        <w:right w:val="none" w:sz="0" w:space="0" w:color="auto"/>
      </w:divBdr>
    </w:div>
    <w:div w:id="782268421">
      <w:bodyDiv w:val="1"/>
      <w:marLeft w:val="0"/>
      <w:marRight w:val="0"/>
      <w:marTop w:val="0"/>
      <w:marBottom w:val="0"/>
      <w:divBdr>
        <w:top w:val="none" w:sz="0" w:space="0" w:color="auto"/>
        <w:left w:val="none" w:sz="0" w:space="0" w:color="auto"/>
        <w:bottom w:val="none" w:sz="0" w:space="0" w:color="auto"/>
        <w:right w:val="none" w:sz="0" w:space="0" w:color="auto"/>
      </w:divBdr>
    </w:div>
    <w:div w:id="814378299">
      <w:bodyDiv w:val="1"/>
      <w:marLeft w:val="0"/>
      <w:marRight w:val="0"/>
      <w:marTop w:val="0"/>
      <w:marBottom w:val="0"/>
      <w:divBdr>
        <w:top w:val="none" w:sz="0" w:space="0" w:color="auto"/>
        <w:left w:val="none" w:sz="0" w:space="0" w:color="auto"/>
        <w:bottom w:val="none" w:sz="0" w:space="0" w:color="auto"/>
        <w:right w:val="none" w:sz="0" w:space="0" w:color="auto"/>
      </w:divBdr>
    </w:div>
    <w:div w:id="831258982">
      <w:bodyDiv w:val="1"/>
      <w:marLeft w:val="0"/>
      <w:marRight w:val="0"/>
      <w:marTop w:val="0"/>
      <w:marBottom w:val="0"/>
      <w:divBdr>
        <w:top w:val="none" w:sz="0" w:space="0" w:color="auto"/>
        <w:left w:val="none" w:sz="0" w:space="0" w:color="auto"/>
        <w:bottom w:val="none" w:sz="0" w:space="0" w:color="auto"/>
        <w:right w:val="none" w:sz="0" w:space="0" w:color="auto"/>
      </w:divBdr>
    </w:div>
    <w:div w:id="849835232">
      <w:bodyDiv w:val="1"/>
      <w:marLeft w:val="0"/>
      <w:marRight w:val="0"/>
      <w:marTop w:val="0"/>
      <w:marBottom w:val="0"/>
      <w:divBdr>
        <w:top w:val="none" w:sz="0" w:space="0" w:color="auto"/>
        <w:left w:val="none" w:sz="0" w:space="0" w:color="auto"/>
        <w:bottom w:val="none" w:sz="0" w:space="0" w:color="auto"/>
        <w:right w:val="none" w:sz="0" w:space="0" w:color="auto"/>
      </w:divBdr>
    </w:div>
    <w:div w:id="877159450">
      <w:bodyDiv w:val="1"/>
      <w:marLeft w:val="0"/>
      <w:marRight w:val="0"/>
      <w:marTop w:val="0"/>
      <w:marBottom w:val="0"/>
      <w:divBdr>
        <w:top w:val="none" w:sz="0" w:space="0" w:color="auto"/>
        <w:left w:val="none" w:sz="0" w:space="0" w:color="auto"/>
        <w:bottom w:val="none" w:sz="0" w:space="0" w:color="auto"/>
        <w:right w:val="none" w:sz="0" w:space="0" w:color="auto"/>
      </w:divBdr>
    </w:div>
    <w:div w:id="881526592">
      <w:bodyDiv w:val="1"/>
      <w:marLeft w:val="0"/>
      <w:marRight w:val="0"/>
      <w:marTop w:val="0"/>
      <w:marBottom w:val="0"/>
      <w:divBdr>
        <w:top w:val="none" w:sz="0" w:space="0" w:color="auto"/>
        <w:left w:val="none" w:sz="0" w:space="0" w:color="auto"/>
        <w:bottom w:val="none" w:sz="0" w:space="0" w:color="auto"/>
        <w:right w:val="none" w:sz="0" w:space="0" w:color="auto"/>
      </w:divBdr>
    </w:div>
    <w:div w:id="922684957">
      <w:bodyDiv w:val="1"/>
      <w:marLeft w:val="0"/>
      <w:marRight w:val="0"/>
      <w:marTop w:val="0"/>
      <w:marBottom w:val="0"/>
      <w:divBdr>
        <w:top w:val="none" w:sz="0" w:space="0" w:color="auto"/>
        <w:left w:val="none" w:sz="0" w:space="0" w:color="auto"/>
        <w:bottom w:val="none" w:sz="0" w:space="0" w:color="auto"/>
        <w:right w:val="none" w:sz="0" w:space="0" w:color="auto"/>
      </w:divBdr>
    </w:div>
    <w:div w:id="933972369">
      <w:bodyDiv w:val="1"/>
      <w:marLeft w:val="0"/>
      <w:marRight w:val="0"/>
      <w:marTop w:val="0"/>
      <w:marBottom w:val="0"/>
      <w:divBdr>
        <w:top w:val="none" w:sz="0" w:space="0" w:color="auto"/>
        <w:left w:val="none" w:sz="0" w:space="0" w:color="auto"/>
        <w:bottom w:val="none" w:sz="0" w:space="0" w:color="auto"/>
        <w:right w:val="none" w:sz="0" w:space="0" w:color="auto"/>
      </w:divBdr>
    </w:div>
    <w:div w:id="1006403260">
      <w:bodyDiv w:val="1"/>
      <w:marLeft w:val="0"/>
      <w:marRight w:val="0"/>
      <w:marTop w:val="0"/>
      <w:marBottom w:val="0"/>
      <w:divBdr>
        <w:top w:val="none" w:sz="0" w:space="0" w:color="auto"/>
        <w:left w:val="none" w:sz="0" w:space="0" w:color="auto"/>
        <w:bottom w:val="none" w:sz="0" w:space="0" w:color="auto"/>
        <w:right w:val="none" w:sz="0" w:space="0" w:color="auto"/>
      </w:divBdr>
    </w:div>
    <w:div w:id="1032389019">
      <w:bodyDiv w:val="1"/>
      <w:marLeft w:val="0"/>
      <w:marRight w:val="0"/>
      <w:marTop w:val="0"/>
      <w:marBottom w:val="0"/>
      <w:divBdr>
        <w:top w:val="none" w:sz="0" w:space="0" w:color="auto"/>
        <w:left w:val="none" w:sz="0" w:space="0" w:color="auto"/>
        <w:bottom w:val="none" w:sz="0" w:space="0" w:color="auto"/>
        <w:right w:val="none" w:sz="0" w:space="0" w:color="auto"/>
      </w:divBdr>
    </w:div>
    <w:div w:id="1038355675">
      <w:bodyDiv w:val="1"/>
      <w:marLeft w:val="0"/>
      <w:marRight w:val="0"/>
      <w:marTop w:val="0"/>
      <w:marBottom w:val="0"/>
      <w:divBdr>
        <w:top w:val="none" w:sz="0" w:space="0" w:color="auto"/>
        <w:left w:val="none" w:sz="0" w:space="0" w:color="auto"/>
        <w:bottom w:val="none" w:sz="0" w:space="0" w:color="auto"/>
        <w:right w:val="none" w:sz="0" w:space="0" w:color="auto"/>
      </w:divBdr>
    </w:div>
    <w:div w:id="1097556325">
      <w:bodyDiv w:val="1"/>
      <w:marLeft w:val="0"/>
      <w:marRight w:val="0"/>
      <w:marTop w:val="0"/>
      <w:marBottom w:val="0"/>
      <w:divBdr>
        <w:top w:val="none" w:sz="0" w:space="0" w:color="auto"/>
        <w:left w:val="none" w:sz="0" w:space="0" w:color="auto"/>
        <w:bottom w:val="none" w:sz="0" w:space="0" w:color="auto"/>
        <w:right w:val="none" w:sz="0" w:space="0" w:color="auto"/>
      </w:divBdr>
    </w:div>
    <w:div w:id="1140265277">
      <w:bodyDiv w:val="1"/>
      <w:marLeft w:val="0"/>
      <w:marRight w:val="0"/>
      <w:marTop w:val="0"/>
      <w:marBottom w:val="0"/>
      <w:divBdr>
        <w:top w:val="none" w:sz="0" w:space="0" w:color="auto"/>
        <w:left w:val="none" w:sz="0" w:space="0" w:color="auto"/>
        <w:bottom w:val="none" w:sz="0" w:space="0" w:color="auto"/>
        <w:right w:val="none" w:sz="0" w:space="0" w:color="auto"/>
      </w:divBdr>
    </w:div>
    <w:div w:id="1159272685">
      <w:bodyDiv w:val="1"/>
      <w:marLeft w:val="0"/>
      <w:marRight w:val="0"/>
      <w:marTop w:val="0"/>
      <w:marBottom w:val="0"/>
      <w:divBdr>
        <w:top w:val="none" w:sz="0" w:space="0" w:color="auto"/>
        <w:left w:val="none" w:sz="0" w:space="0" w:color="auto"/>
        <w:bottom w:val="none" w:sz="0" w:space="0" w:color="auto"/>
        <w:right w:val="none" w:sz="0" w:space="0" w:color="auto"/>
      </w:divBdr>
    </w:div>
    <w:div w:id="1177187660">
      <w:bodyDiv w:val="1"/>
      <w:marLeft w:val="0"/>
      <w:marRight w:val="0"/>
      <w:marTop w:val="0"/>
      <w:marBottom w:val="0"/>
      <w:divBdr>
        <w:top w:val="none" w:sz="0" w:space="0" w:color="auto"/>
        <w:left w:val="none" w:sz="0" w:space="0" w:color="auto"/>
        <w:bottom w:val="none" w:sz="0" w:space="0" w:color="auto"/>
        <w:right w:val="none" w:sz="0" w:space="0" w:color="auto"/>
      </w:divBdr>
    </w:div>
    <w:div w:id="1191795927">
      <w:bodyDiv w:val="1"/>
      <w:marLeft w:val="0"/>
      <w:marRight w:val="0"/>
      <w:marTop w:val="0"/>
      <w:marBottom w:val="0"/>
      <w:divBdr>
        <w:top w:val="none" w:sz="0" w:space="0" w:color="auto"/>
        <w:left w:val="none" w:sz="0" w:space="0" w:color="auto"/>
        <w:bottom w:val="none" w:sz="0" w:space="0" w:color="auto"/>
        <w:right w:val="none" w:sz="0" w:space="0" w:color="auto"/>
      </w:divBdr>
      <w:divsChild>
        <w:div w:id="216862485">
          <w:marLeft w:val="0"/>
          <w:marRight w:val="0"/>
          <w:marTop w:val="17"/>
          <w:marBottom w:val="0"/>
          <w:divBdr>
            <w:top w:val="single" w:sz="48" w:space="0" w:color="auto"/>
            <w:left w:val="single" w:sz="48" w:space="0" w:color="auto"/>
            <w:bottom w:val="single" w:sz="48" w:space="0" w:color="auto"/>
            <w:right w:val="single" w:sz="48" w:space="0" w:color="auto"/>
          </w:divBdr>
          <w:divsChild>
            <w:div w:id="12591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51078">
      <w:bodyDiv w:val="1"/>
      <w:marLeft w:val="0"/>
      <w:marRight w:val="0"/>
      <w:marTop w:val="0"/>
      <w:marBottom w:val="0"/>
      <w:divBdr>
        <w:top w:val="none" w:sz="0" w:space="0" w:color="auto"/>
        <w:left w:val="none" w:sz="0" w:space="0" w:color="auto"/>
        <w:bottom w:val="none" w:sz="0" w:space="0" w:color="auto"/>
        <w:right w:val="none" w:sz="0" w:space="0" w:color="auto"/>
      </w:divBdr>
    </w:div>
    <w:div w:id="1250655640">
      <w:bodyDiv w:val="1"/>
      <w:marLeft w:val="0"/>
      <w:marRight w:val="0"/>
      <w:marTop w:val="0"/>
      <w:marBottom w:val="0"/>
      <w:divBdr>
        <w:top w:val="none" w:sz="0" w:space="0" w:color="auto"/>
        <w:left w:val="none" w:sz="0" w:space="0" w:color="auto"/>
        <w:bottom w:val="none" w:sz="0" w:space="0" w:color="auto"/>
        <w:right w:val="none" w:sz="0" w:space="0" w:color="auto"/>
      </w:divBdr>
    </w:div>
    <w:div w:id="1251429400">
      <w:bodyDiv w:val="1"/>
      <w:marLeft w:val="0"/>
      <w:marRight w:val="0"/>
      <w:marTop w:val="0"/>
      <w:marBottom w:val="0"/>
      <w:divBdr>
        <w:top w:val="none" w:sz="0" w:space="0" w:color="auto"/>
        <w:left w:val="none" w:sz="0" w:space="0" w:color="auto"/>
        <w:bottom w:val="none" w:sz="0" w:space="0" w:color="auto"/>
        <w:right w:val="none" w:sz="0" w:space="0" w:color="auto"/>
      </w:divBdr>
    </w:div>
    <w:div w:id="1262909065">
      <w:bodyDiv w:val="1"/>
      <w:marLeft w:val="0"/>
      <w:marRight w:val="0"/>
      <w:marTop w:val="0"/>
      <w:marBottom w:val="0"/>
      <w:divBdr>
        <w:top w:val="none" w:sz="0" w:space="0" w:color="auto"/>
        <w:left w:val="none" w:sz="0" w:space="0" w:color="auto"/>
        <w:bottom w:val="none" w:sz="0" w:space="0" w:color="auto"/>
        <w:right w:val="none" w:sz="0" w:space="0" w:color="auto"/>
      </w:divBdr>
    </w:div>
    <w:div w:id="1301954516">
      <w:bodyDiv w:val="1"/>
      <w:marLeft w:val="0"/>
      <w:marRight w:val="0"/>
      <w:marTop w:val="0"/>
      <w:marBottom w:val="0"/>
      <w:divBdr>
        <w:top w:val="none" w:sz="0" w:space="0" w:color="auto"/>
        <w:left w:val="none" w:sz="0" w:space="0" w:color="auto"/>
        <w:bottom w:val="none" w:sz="0" w:space="0" w:color="auto"/>
        <w:right w:val="none" w:sz="0" w:space="0" w:color="auto"/>
      </w:divBdr>
    </w:div>
    <w:div w:id="1302422830">
      <w:bodyDiv w:val="1"/>
      <w:marLeft w:val="0"/>
      <w:marRight w:val="0"/>
      <w:marTop w:val="0"/>
      <w:marBottom w:val="0"/>
      <w:divBdr>
        <w:top w:val="none" w:sz="0" w:space="0" w:color="auto"/>
        <w:left w:val="none" w:sz="0" w:space="0" w:color="auto"/>
        <w:bottom w:val="none" w:sz="0" w:space="0" w:color="auto"/>
        <w:right w:val="none" w:sz="0" w:space="0" w:color="auto"/>
      </w:divBdr>
    </w:div>
    <w:div w:id="1398937234">
      <w:bodyDiv w:val="1"/>
      <w:marLeft w:val="0"/>
      <w:marRight w:val="0"/>
      <w:marTop w:val="0"/>
      <w:marBottom w:val="0"/>
      <w:divBdr>
        <w:top w:val="none" w:sz="0" w:space="0" w:color="auto"/>
        <w:left w:val="none" w:sz="0" w:space="0" w:color="auto"/>
        <w:bottom w:val="none" w:sz="0" w:space="0" w:color="auto"/>
        <w:right w:val="none" w:sz="0" w:space="0" w:color="auto"/>
      </w:divBdr>
    </w:div>
    <w:div w:id="1489395202">
      <w:bodyDiv w:val="1"/>
      <w:marLeft w:val="0"/>
      <w:marRight w:val="0"/>
      <w:marTop w:val="0"/>
      <w:marBottom w:val="0"/>
      <w:divBdr>
        <w:top w:val="none" w:sz="0" w:space="0" w:color="auto"/>
        <w:left w:val="none" w:sz="0" w:space="0" w:color="auto"/>
        <w:bottom w:val="none" w:sz="0" w:space="0" w:color="auto"/>
        <w:right w:val="none" w:sz="0" w:space="0" w:color="auto"/>
      </w:divBdr>
    </w:div>
    <w:div w:id="1514147995">
      <w:bodyDiv w:val="1"/>
      <w:marLeft w:val="0"/>
      <w:marRight w:val="0"/>
      <w:marTop w:val="0"/>
      <w:marBottom w:val="0"/>
      <w:divBdr>
        <w:top w:val="none" w:sz="0" w:space="0" w:color="auto"/>
        <w:left w:val="none" w:sz="0" w:space="0" w:color="auto"/>
        <w:bottom w:val="none" w:sz="0" w:space="0" w:color="auto"/>
        <w:right w:val="none" w:sz="0" w:space="0" w:color="auto"/>
      </w:divBdr>
    </w:div>
    <w:div w:id="1571767549">
      <w:bodyDiv w:val="1"/>
      <w:marLeft w:val="0"/>
      <w:marRight w:val="0"/>
      <w:marTop w:val="0"/>
      <w:marBottom w:val="0"/>
      <w:divBdr>
        <w:top w:val="none" w:sz="0" w:space="0" w:color="auto"/>
        <w:left w:val="none" w:sz="0" w:space="0" w:color="auto"/>
        <w:bottom w:val="none" w:sz="0" w:space="0" w:color="auto"/>
        <w:right w:val="none" w:sz="0" w:space="0" w:color="auto"/>
      </w:divBdr>
    </w:div>
    <w:div w:id="1613853436">
      <w:bodyDiv w:val="1"/>
      <w:marLeft w:val="0"/>
      <w:marRight w:val="0"/>
      <w:marTop w:val="0"/>
      <w:marBottom w:val="0"/>
      <w:divBdr>
        <w:top w:val="none" w:sz="0" w:space="0" w:color="auto"/>
        <w:left w:val="none" w:sz="0" w:space="0" w:color="auto"/>
        <w:bottom w:val="none" w:sz="0" w:space="0" w:color="auto"/>
        <w:right w:val="none" w:sz="0" w:space="0" w:color="auto"/>
      </w:divBdr>
    </w:div>
    <w:div w:id="1633899418">
      <w:bodyDiv w:val="1"/>
      <w:marLeft w:val="0"/>
      <w:marRight w:val="0"/>
      <w:marTop w:val="0"/>
      <w:marBottom w:val="0"/>
      <w:divBdr>
        <w:top w:val="none" w:sz="0" w:space="0" w:color="auto"/>
        <w:left w:val="none" w:sz="0" w:space="0" w:color="auto"/>
        <w:bottom w:val="none" w:sz="0" w:space="0" w:color="auto"/>
        <w:right w:val="none" w:sz="0" w:space="0" w:color="auto"/>
      </w:divBdr>
    </w:div>
    <w:div w:id="1646084068">
      <w:bodyDiv w:val="1"/>
      <w:marLeft w:val="0"/>
      <w:marRight w:val="0"/>
      <w:marTop w:val="0"/>
      <w:marBottom w:val="0"/>
      <w:divBdr>
        <w:top w:val="none" w:sz="0" w:space="0" w:color="auto"/>
        <w:left w:val="none" w:sz="0" w:space="0" w:color="auto"/>
        <w:bottom w:val="none" w:sz="0" w:space="0" w:color="auto"/>
        <w:right w:val="none" w:sz="0" w:space="0" w:color="auto"/>
      </w:divBdr>
      <w:divsChild>
        <w:div w:id="215698603">
          <w:marLeft w:val="-8904"/>
          <w:marRight w:val="0"/>
          <w:marTop w:val="0"/>
          <w:marBottom w:val="0"/>
          <w:divBdr>
            <w:top w:val="none" w:sz="0" w:space="0" w:color="auto"/>
            <w:left w:val="none" w:sz="0" w:space="0" w:color="auto"/>
            <w:bottom w:val="none" w:sz="0" w:space="0" w:color="auto"/>
            <w:right w:val="none" w:sz="0" w:space="0" w:color="auto"/>
          </w:divBdr>
          <w:divsChild>
            <w:div w:id="13766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61084">
      <w:bodyDiv w:val="1"/>
      <w:marLeft w:val="0"/>
      <w:marRight w:val="0"/>
      <w:marTop w:val="0"/>
      <w:marBottom w:val="0"/>
      <w:divBdr>
        <w:top w:val="none" w:sz="0" w:space="0" w:color="auto"/>
        <w:left w:val="none" w:sz="0" w:space="0" w:color="auto"/>
        <w:bottom w:val="none" w:sz="0" w:space="0" w:color="auto"/>
        <w:right w:val="none" w:sz="0" w:space="0" w:color="auto"/>
      </w:divBdr>
    </w:div>
    <w:div w:id="1655185100">
      <w:bodyDiv w:val="1"/>
      <w:marLeft w:val="0"/>
      <w:marRight w:val="0"/>
      <w:marTop w:val="0"/>
      <w:marBottom w:val="0"/>
      <w:divBdr>
        <w:top w:val="none" w:sz="0" w:space="0" w:color="auto"/>
        <w:left w:val="none" w:sz="0" w:space="0" w:color="auto"/>
        <w:bottom w:val="none" w:sz="0" w:space="0" w:color="auto"/>
        <w:right w:val="none" w:sz="0" w:space="0" w:color="auto"/>
      </w:divBdr>
    </w:div>
    <w:div w:id="1690789971">
      <w:bodyDiv w:val="1"/>
      <w:marLeft w:val="0"/>
      <w:marRight w:val="0"/>
      <w:marTop w:val="0"/>
      <w:marBottom w:val="0"/>
      <w:divBdr>
        <w:top w:val="none" w:sz="0" w:space="0" w:color="auto"/>
        <w:left w:val="none" w:sz="0" w:space="0" w:color="auto"/>
        <w:bottom w:val="none" w:sz="0" w:space="0" w:color="auto"/>
        <w:right w:val="none" w:sz="0" w:space="0" w:color="auto"/>
      </w:divBdr>
    </w:div>
    <w:div w:id="1706826715">
      <w:bodyDiv w:val="1"/>
      <w:marLeft w:val="0"/>
      <w:marRight w:val="0"/>
      <w:marTop w:val="0"/>
      <w:marBottom w:val="0"/>
      <w:divBdr>
        <w:top w:val="none" w:sz="0" w:space="0" w:color="auto"/>
        <w:left w:val="none" w:sz="0" w:space="0" w:color="auto"/>
        <w:bottom w:val="none" w:sz="0" w:space="0" w:color="auto"/>
        <w:right w:val="none" w:sz="0" w:space="0" w:color="auto"/>
      </w:divBdr>
    </w:div>
    <w:div w:id="1731877620">
      <w:bodyDiv w:val="1"/>
      <w:marLeft w:val="0"/>
      <w:marRight w:val="0"/>
      <w:marTop w:val="0"/>
      <w:marBottom w:val="0"/>
      <w:divBdr>
        <w:top w:val="none" w:sz="0" w:space="0" w:color="auto"/>
        <w:left w:val="none" w:sz="0" w:space="0" w:color="auto"/>
        <w:bottom w:val="none" w:sz="0" w:space="0" w:color="auto"/>
        <w:right w:val="none" w:sz="0" w:space="0" w:color="auto"/>
      </w:divBdr>
    </w:div>
    <w:div w:id="1732190347">
      <w:bodyDiv w:val="1"/>
      <w:marLeft w:val="0"/>
      <w:marRight w:val="0"/>
      <w:marTop w:val="0"/>
      <w:marBottom w:val="0"/>
      <w:divBdr>
        <w:top w:val="none" w:sz="0" w:space="0" w:color="auto"/>
        <w:left w:val="none" w:sz="0" w:space="0" w:color="auto"/>
        <w:bottom w:val="none" w:sz="0" w:space="0" w:color="auto"/>
        <w:right w:val="none" w:sz="0" w:space="0" w:color="auto"/>
      </w:divBdr>
    </w:div>
    <w:div w:id="1782916445">
      <w:bodyDiv w:val="1"/>
      <w:marLeft w:val="0"/>
      <w:marRight w:val="0"/>
      <w:marTop w:val="0"/>
      <w:marBottom w:val="0"/>
      <w:divBdr>
        <w:top w:val="none" w:sz="0" w:space="0" w:color="auto"/>
        <w:left w:val="none" w:sz="0" w:space="0" w:color="auto"/>
        <w:bottom w:val="none" w:sz="0" w:space="0" w:color="auto"/>
        <w:right w:val="none" w:sz="0" w:space="0" w:color="auto"/>
      </w:divBdr>
      <w:divsChild>
        <w:div w:id="795290676">
          <w:marLeft w:val="0"/>
          <w:marRight w:val="0"/>
          <w:marTop w:val="0"/>
          <w:marBottom w:val="0"/>
          <w:divBdr>
            <w:top w:val="none" w:sz="0" w:space="0" w:color="auto"/>
            <w:left w:val="none" w:sz="0" w:space="0" w:color="auto"/>
            <w:bottom w:val="none" w:sz="0" w:space="0" w:color="auto"/>
            <w:right w:val="none" w:sz="0" w:space="0" w:color="auto"/>
          </w:divBdr>
        </w:div>
      </w:divsChild>
    </w:div>
    <w:div w:id="1807510601">
      <w:bodyDiv w:val="1"/>
      <w:marLeft w:val="0"/>
      <w:marRight w:val="0"/>
      <w:marTop w:val="0"/>
      <w:marBottom w:val="0"/>
      <w:divBdr>
        <w:top w:val="none" w:sz="0" w:space="0" w:color="auto"/>
        <w:left w:val="none" w:sz="0" w:space="0" w:color="auto"/>
        <w:bottom w:val="none" w:sz="0" w:space="0" w:color="auto"/>
        <w:right w:val="none" w:sz="0" w:space="0" w:color="auto"/>
      </w:divBdr>
    </w:div>
    <w:div w:id="1842507728">
      <w:bodyDiv w:val="1"/>
      <w:marLeft w:val="0"/>
      <w:marRight w:val="0"/>
      <w:marTop w:val="0"/>
      <w:marBottom w:val="0"/>
      <w:divBdr>
        <w:top w:val="none" w:sz="0" w:space="0" w:color="auto"/>
        <w:left w:val="none" w:sz="0" w:space="0" w:color="auto"/>
        <w:bottom w:val="none" w:sz="0" w:space="0" w:color="auto"/>
        <w:right w:val="none" w:sz="0" w:space="0" w:color="auto"/>
      </w:divBdr>
    </w:div>
    <w:div w:id="1846899895">
      <w:bodyDiv w:val="1"/>
      <w:marLeft w:val="0"/>
      <w:marRight w:val="0"/>
      <w:marTop w:val="0"/>
      <w:marBottom w:val="0"/>
      <w:divBdr>
        <w:top w:val="none" w:sz="0" w:space="0" w:color="auto"/>
        <w:left w:val="none" w:sz="0" w:space="0" w:color="auto"/>
        <w:bottom w:val="none" w:sz="0" w:space="0" w:color="auto"/>
        <w:right w:val="none" w:sz="0" w:space="0" w:color="auto"/>
      </w:divBdr>
    </w:div>
    <w:div w:id="1861165717">
      <w:bodyDiv w:val="1"/>
      <w:marLeft w:val="0"/>
      <w:marRight w:val="0"/>
      <w:marTop w:val="0"/>
      <w:marBottom w:val="0"/>
      <w:divBdr>
        <w:top w:val="none" w:sz="0" w:space="0" w:color="auto"/>
        <w:left w:val="none" w:sz="0" w:space="0" w:color="auto"/>
        <w:bottom w:val="none" w:sz="0" w:space="0" w:color="auto"/>
        <w:right w:val="none" w:sz="0" w:space="0" w:color="auto"/>
      </w:divBdr>
    </w:div>
    <w:div w:id="1873885060">
      <w:bodyDiv w:val="1"/>
      <w:marLeft w:val="0"/>
      <w:marRight w:val="0"/>
      <w:marTop w:val="0"/>
      <w:marBottom w:val="0"/>
      <w:divBdr>
        <w:top w:val="none" w:sz="0" w:space="0" w:color="auto"/>
        <w:left w:val="none" w:sz="0" w:space="0" w:color="auto"/>
        <w:bottom w:val="none" w:sz="0" w:space="0" w:color="auto"/>
        <w:right w:val="none" w:sz="0" w:space="0" w:color="auto"/>
      </w:divBdr>
    </w:div>
    <w:div w:id="1912041969">
      <w:bodyDiv w:val="1"/>
      <w:marLeft w:val="0"/>
      <w:marRight w:val="0"/>
      <w:marTop w:val="0"/>
      <w:marBottom w:val="0"/>
      <w:divBdr>
        <w:top w:val="none" w:sz="0" w:space="0" w:color="auto"/>
        <w:left w:val="none" w:sz="0" w:space="0" w:color="auto"/>
        <w:bottom w:val="none" w:sz="0" w:space="0" w:color="auto"/>
        <w:right w:val="none" w:sz="0" w:space="0" w:color="auto"/>
      </w:divBdr>
    </w:div>
    <w:div w:id="2001957704">
      <w:bodyDiv w:val="1"/>
      <w:marLeft w:val="0"/>
      <w:marRight w:val="0"/>
      <w:marTop w:val="0"/>
      <w:marBottom w:val="0"/>
      <w:divBdr>
        <w:top w:val="none" w:sz="0" w:space="0" w:color="auto"/>
        <w:left w:val="none" w:sz="0" w:space="0" w:color="auto"/>
        <w:bottom w:val="none" w:sz="0" w:space="0" w:color="auto"/>
        <w:right w:val="none" w:sz="0" w:space="0" w:color="auto"/>
      </w:divBdr>
    </w:div>
    <w:div w:id="2005549155">
      <w:bodyDiv w:val="1"/>
      <w:marLeft w:val="0"/>
      <w:marRight w:val="0"/>
      <w:marTop w:val="0"/>
      <w:marBottom w:val="0"/>
      <w:divBdr>
        <w:top w:val="none" w:sz="0" w:space="0" w:color="auto"/>
        <w:left w:val="none" w:sz="0" w:space="0" w:color="auto"/>
        <w:bottom w:val="none" w:sz="0" w:space="0" w:color="auto"/>
        <w:right w:val="none" w:sz="0" w:space="0" w:color="auto"/>
      </w:divBdr>
    </w:div>
    <w:div w:id="2056657981">
      <w:bodyDiv w:val="1"/>
      <w:marLeft w:val="0"/>
      <w:marRight w:val="0"/>
      <w:marTop w:val="0"/>
      <w:marBottom w:val="0"/>
      <w:divBdr>
        <w:top w:val="none" w:sz="0" w:space="0" w:color="auto"/>
        <w:left w:val="none" w:sz="0" w:space="0" w:color="auto"/>
        <w:bottom w:val="none" w:sz="0" w:space="0" w:color="auto"/>
        <w:right w:val="none" w:sz="0" w:space="0" w:color="auto"/>
      </w:divBdr>
    </w:div>
    <w:div w:id="2083674093">
      <w:bodyDiv w:val="1"/>
      <w:marLeft w:val="0"/>
      <w:marRight w:val="0"/>
      <w:marTop w:val="0"/>
      <w:marBottom w:val="0"/>
      <w:divBdr>
        <w:top w:val="none" w:sz="0" w:space="0" w:color="auto"/>
        <w:left w:val="none" w:sz="0" w:space="0" w:color="auto"/>
        <w:bottom w:val="none" w:sz="0" w:space="0" w:color="auto"/>
        <w:right w:val="none" w:sz="0" w:space="0" w:color="auto"/>
      </w:divBdr>
    </w:div>
    <w:div w:id="2092465498">
      <w:bodyDiv w:val="1"/>
      <w:marLeft w:val="0"/>
      <w:marRight w:val="0"/>
      <w:marTop w:val="0"/>
      <w:marBottom w:val="0"/>
      <w:divBdr>
        <w:top w:val="none" w:sz="0" w:space="0" w:color="auto"/>
        <w:left w:val="none" w:sz="0" w:space="0" w:color="auto"/>
        <w:bottom w:val="none" w:sz="0" w:space="0" w:color="auto"/>
        <w:right w:val="none" w:sz="0" w:space="0" w:color="auto"/>
      </w:divBdr>
    </w:div>
    <w:div w:id="21315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 TargetMode="External"/><Relationship Id="rId13" Type="http://schemas.openxmlformats.org/officeDocument/2006/relationships/hyperlink" Target="https://doi.org/10.9734/acri/2024/v24i1196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11/j.1468-0084.1978.mp40001006.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marknet.gov.in" TargetMode="External"/><Relationship Id="rId5" Type="http://schemas.openxmlformats.org/officeDocument/2006/relationships/webSettings" Target="webSettings.xml"/><Relationship Id="rId15" Type="http://schemas.openxmlformats.org/officeDocument/2006/relationships/hyperlink" Target="HTTPS://DOI.ORG/10.23910/1.2025.6026" TargetMode="External"/><Relationship Id="rId23" Type="http://schemas.openxmlformats.org/officeDocument/2006/relationships/theme" Target="theme/theme1.xml"/><Relationship Id="rId10" Type="http://schemas.openxmlformats.org/officeDocument/2006/relationships/hyperlink" Target="https://www.fao.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gmarknet.gov.in" TargetMode="External"/><Relationship Id="rId14" Type="http://schemas.openxmlformats.org/officeDocument/2006/relationships/hyperlink" Target="https://doi.org/10.9734/ijpss/2024/v36i545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5713C-EA0D-4397-9979-65BA6241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5528</Words>
  <Characters>31511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Santhoshkumar S</dc:creator>
  <cp:lastModifiedBy>SDI 1084</cp:lastModifiedBy>
  <cp:revision>31</cp:revision>
  <dcterms:created xsi:type="dcterms:W3CDTF">2024-08-29T08:04:00Z</dcterms:created>
  <dcterms:modified xsi:type="dcterms:W3CDTF">2026-05-13T08:32:00Z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a37ab138-d4d0-3692-8da2-ccdf8b0d4ae1</vt:lpwstr>
  </property>
</Properties>
</file>