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74523" w14:textId="77777777" w:rsidR="005C0DEC" w:rsidRDefault="008D0E75">
      <w:pPr>
        <w:spacing w:after="240"/>
        <w:jc w:val="center"/>
      </w:pPr>
      <w:r>
        <w:rPr>
          <w:b/>
          <w:bCs/>
          <w:sz w:val="28"/>
          <w:szCs w:val="28"/>
        </w:rPr>
        <w:t>Integrating Video-Based and Collaborative Platforms to Foster Autonomous Learning in Architectural Drafting</w:t>
      </w:r>
    </w:p>
    <w:p w14:paraId="40F06971" w14:textId="69AA92DC" w:rsidR="005C5B03" w:rsidRDefault="005C5B03">
      <w:pPr>
        <w:spacing w:after="240"/>
        <w:jc w:val="center"/>
      </w:pPr>
    </w:p>
    <w:p w14:paraId="4FD0E820" w14:textId="77777777" w:rsidR="0015174A" w:rsidRDefault="0015174A">
      <w:pPr>
        <w:spacing w:after="240"/>
        <w:jc w:val="center"/>
      </w:pPr>
    </w:p>
    <w:p w14:paraId="176E448E" w14:textId="77777777" w:rsidR="005C0DEC" w:rsidRDefault="008D0E75">
      <w:pPr>
        <w:spacing w:before="360" w:after="180"/>
      </w:pPr>
      <w:r>
        <w:rPr>
          <w:b/>
          <w:bCs/>
          <w:sz w:val="22"/>
          <w:szCs w:val="22"/>
        </w:rPr>
        <w:t>ABSTRACT</w:t>
      </w:r>
    </w:p>
    <w:p w14:paraId="7C48AA56" w14:textId="77777777" w:rsidR="005C0DEC" w:rsidRDefault="008D0E75">
      <w:pPr>
        <w:spacing w:after="120" w:line="276" w:lineRule="auto"/>
        <w:jc w:val="both"/>
      </w:pPr>
      <w:r>
        <w:rPr>
          <w:b/>
          <w:bCs/>
        </w:rPr>
        <w:t xml:space="preserve">Aims: </w:t>
      </w:r>
      <w:r>
        <w:t>This study examined the acceptability and validi</w:t>
      </w:r>
      <w:r>
        <w:t xml:space="preserve">ty of integrating video-based tutorials and collaborative online activities through Slack as an instructional strategy to foster autonomous learning among second-year Architectural Drafting Technology (ADT) students. </w:t>
      </w:r>
      <w:r>
        <w:rPr>
          <w:b/>
          <w:bCs/>
        </w:rPr>
        <w:t xml:space="preserve">Study design: </w:t>
      </w:r>
      <w:r>
        <w:t>Quantitative descriptive-</w:t>
      </w:r>
      <w:r>
        <w:t xml:space="preserve">evaluative research design anchored on the ADDIE Model of instructional design and the Technology Acceptance Model (TAM). </w:t>
      </w:r>
      <w:r>
        <w:rPr>
          <w:b/>
          <w:bCs/>
        </w:rPr>
        <w:t xml:space="preserve">Place and Duration of Study: </w:t>
      </w:r>
      <w:r>
        <w:t>College of Industrial Technology, Surigao del Norte State University (SNSU), Main Campus, Surigao City, P</w:t>
      </w:r>
      <w:r>
        <w:t xml:space="preserve">hilippines, during the academic year 2025–2026. </w:t>
      </w:r>
      <w:r>
        <w:rPr>
          <w:b/>
          <w:bCs/>
        </w:rPr>
        <w:t xml:space="preserve">Methodology: </w:t>
      </w:r>
      <w:r>
        <w:t>Data were gathered from two ADT experts, two Information Technology (IT) validators, and fifty (50) second-year ADT students enrolled in ADT 212 Basic Computer-Aided Design (CAD) using three inst</w:t>
      </w:r>
      <w:r>
        <w:t>ruments: the LRMDS Educational Soundness Checklist of the Department of Education, the LRMDS Evaluation Rating Sheet for Non-Print Materials, and a researcher-adapted TAM survey covering five constructs—Perceived Ease of Use, Perceived Usefulness, Behavior</w:t>
      </w:r>
      <w:r>
        <w:t xml:space="preserve">al Intention to Use, Instructional Use of Slack, and Autonomous Learning. Descriptive statistics, specifically mean and standard deviation, were used to analyze the data. </w:t>
      </w:r>
      <w:r>
        <w:rPr>
          <w:b/>
          <w:bCs/>
        </w:rPr>
        <w:t xml:space="preserve">Results: </w:t>
      </w:r>
      <w:r>
        <w:t>The integrated video-based and collaborative materials passed all four LRMDS</w:t>
      </w:r>
      <w:r>
        <w:t xml:space="preserve"> educational soundness indicators with overall ratings of Integrity (95.75%), Learner Focus (95.35%), Usability (93.75%), and Accessibility (92.5%), and achieved a Very Satisfactory educational quality rating with an overall mean of 3.95 across Content Qua</w:t>
      </w:r>
      <w:r>
        <w:t>lity (M = 3.95), Instructional Quality (M = 3.93), and Technical Quality (M = 3.96). Student acceptance was consistently high across all four TAM constructs—Perceived Ease of Use (M = 4.38), Perceived Usefulness (M = 4.50), Behavioral Intention to Use (M =</w:t>
      </w:r>
      <w:r>
        <w:t xml:space="preserve"> 4.29), and Instructional Use of Slack (M = 4.18). Autonomous learning attained an overall mean of 4.34 (SD = 0.58), with the highest indicator being students' capacity to practice drafting independently using Slack (M = 4.72). </w:t>
      </w:r>
      <w:r>
        <w:rPr>
          <w:b/>
          <w:bCs/>
        </w:rPr>
        <w:t xml:space="preserve">Conclusion: </w:t>
      </w:r>
      <w:r>
        <w:t xml:space="preserve">The integration </w:t>
      </w:r>
      <w:r>
        <w:t>of video-based tutorials and Slack-based collaboration is a viable, educationally sound, and well-accepted instructional model for architectural drafting in Philippine technical-vocational higher education. The model offers a tested, low-cost, and scalable</w:t>
      </w:r>
      <w:r>
        <w:t xml:space="preserve"> intervention aligned with the TESDA National Technical Education and Skills Development Plan 2023–2028.</w:t>
      </w:r>
    </w:p>
    <w:p w14:paraId="0ABBB2A3" w14:textId="77777777" w:rsidR="005C0DEC" w:rsidRDefault="005C0DEC">
      <w:pPr>
        <w:spacing w:line="276" w:lineRule="auto"/>
        <w:jc w:val="both"/>
      </w:pPr>
    </w:p>
    <w:p w14:paraId="5DC0C166" w14:textId="77777777" w:rsidR="005C0DEC" w:rsidRDefault="008D0E75">
      <w:pPr>
        <w:spacing w:after="120" w:line="276" w:lineRule="auto"/>
        <w:jc w:val="both"/>
      </w:pPr>
      <w:r>
        <w:rPr>
          <w:b/>
          <w:bCs/>
          <w:i/>
          <w:iCs/>
        </w:rPr>
        <w:t xml:space="preserve">Keywords: </w:t>
      </w:r>
      <w:r>
        <w:rPr>
          <w:i/>
          <w:iCs/>
        </w:rPr>
        <w:t>autonomous learning; architectural drafting technology; ADDIE model; collaborative platform; Slack; Technology Acceptance Model; video-based</w:t>
      </w:r>
      <w:r>
        <w:rPr>
          <w:i/>
          <w:iCs/>
        </w:rPr>
        <w:t xml:space="preserve"> instruction.</w:t>
      </w:r>
    </w:p>
    <w:p w14:paraId="46C84A02" w14:textId="77777777" w:rsidR="005C0DEC" w:rsidRDefault="008D0E75">
      <w:pPr>
        <w:spacing w:before="360" w:after="180"/>
      </w:pPr>
      <w:r>
        <w:rPr>
          <w:b/>
          <w:bCs/>
          <w:sz w:val="22"/>
          <w:szCs w:val="22"/>
        </w:rPr>
        <w:t>1. INTRODUCTION</w:t>
      </w:r>
    </w:p>
    <w:p w14:paraId="0CCC1468" w14:textId="77777777" w:rsidR="005C0DEC" w:rsidRDefault="008D0E75">
      <w:pPr>
        <w:spacing w:after="120" w:line="276" w:lineRule="auto"/>
        <w:jc w:val="both"/>
      </w:pPr>
      <w:r>
        <w:t>Education in the twenty-first century has shifted decisively toward digital, learner-centered, and skill-based delivery, where instructional technologies are no longer optional add-ons but essential drivers of learning quality</w:t>
      </w:r>
      <w:r>
        <w:t>, equity, and lifelong competence (</w:t>
      </w:r>
      <w:proofErr w:type="spellStart"/>
      <w:r>
        <w:t>Noetel</w:t>
      </w:r>
      <w:proofErr w:type="spellEnd"/>
      <w:r>
        <w:t xml:space="preserve"> et al., 2021; UNESCO, 2023; Bonk &amp; Zhu, 2024). In technical-vocational fields such as architectural drafting, this shift carries even greater weight because students must master both procedural precision and creati</w:t>
      </w:r>
      <w:r>
        <w:t xml:space="preserve">ve problem-solving—competencies that demand step-by-step demonstration, repeated practice, and continuous feedback (Xiang et al., 2020; Vazquez, 2024). The integration of well-designed instructional technologies is therefore not only a pedagogical </w:t>
      </w:r>
      <w:r>
        <w:lastRenderedPageBreak/>
        <w:t>innovati</w:t>
      </w:r>
      <w:r>
        <w:t>on but also a workforce imperative, particularly for developing nations seeking to close the gap between classroom training and professional practice.</w:t>
      </w:r>
    </w:p>
    <w:p w14:paraId="0C379FEB" w14:textId="77777777" w:rsidR="005C0DEC" w:rsidRDefault="008D0E75">
      <w:pPr>
        <w:spacing w:after="120" w:line="276" w:lineRule="auto"/>
        <w:jc w:val="both"/>
      </w:pPr>
      <w:r>
        <w:t>Two instructional approaches have emerged as particularly powerful in this context. First, video-based le</w:t>
      </w:r>
      <w:r>
        <w:t xml:space="preserve">arning has matured into a well-theorized field grounded in cognitive load theory and multimedia learning principles, with systematic reviews confirming that segmented, signaled, and </w:t>
      </w:r>
      <w:proofErr w:type="spellStart"/>
      <w:r>
        <w:t>replayable</w:t>
      </w:r>
      <w:proofErr w:type="spellEnd"/>
      <w:r>
        <w:t xml:space="preserve"> videos significantly improve student outcomes in skill-based su</w:t>
      </w:r>
      <w:r>
        <w:t xml:space="preserve">bjects (Brame, 2017; Mayer, 2014; </w:t>
      </w:r>
      <w:proofErr w:type="spellStart"/>
      <w:r>
        <w:t>Sweller</w:t>
      </w:r>
      <w:proofErr w:type="spellEnd"/>
      <w:r>
        <w:t>, 2020). Second, collaborative online platforms such as Slack, Microsoft Teams, and cloud-based environments have become central to active learning, supporting peer feedback, real-time messaging, and structured disc</w:t>
      </w:r>
      <w:r>
        <w:t>ussions that build authentic learning communities (Carpenter, 2015; Müller, 2023; Garrison et al., 2020). When guided by the Technology Acceptance Model (TAM), both modalities cultivate autonomous learning by linking perceived ease of use, perceived useful</w:t>
      </w:r>
      <w:r>
        <w:t>ness, and behavioral intention with self-regulation and learner agency (Davis, 1989; Venkatesh et al., 2012; Barz et al., 2024).</w:t>
      </w:r>
    </w:p>
    <w:p w14:paraId="4CFEAE72" w14:textId="77777777" w:rsidR="005C0DEC" w:rsidRDefault="008D0E75">
      <w:pPr>
        <w:spacing w:after="120" w:line="276" w:lineRule="auto"/>
        <w:jc w:val="both"/>
      </w:pPr>
      <w:r>
        <w:t>Despite the well-documented promise of these modalities, technical-vocational education in many developing contexts continues t</w:t>
      </w:r>
      <w:r>
        <w:t>o rely heavily on traditional, lecture-based, in-person demonstration methods, leaving learners insufficiently prepared for self-directed practice, asynchronous review, and the iterative skill development that architectural drafting demands. In the Philipp</w:t>
      </w:r>
      <w:r>
        <w:t>ines, this challenge is magnified by uneven digital infrastructure, limited connectivity in rural campuses, and the absence of structured digital pedagogies tailored for drafting instruction (</w:t>
      </w:r>
      <w:proofErr w:type="spellStart"/>
      <w:r>
        <w:t>Baticulon</w:t>
      </w:r>
      <w:proofErr w:type="spellEnd"/>
      <w:r>
        <w:t xml:space="preserve"> et al., 2021; Sanchez et al., 2023). As a result, seco</w:t>
      </w:r>
      <w:r>
        <w:t>nd-year drafting students often struggle with retention of CAD procedures, time management, and independent problem-solving—skills that are essential for both academic success and professional readiness in the construction and design industries.</w:t>
      </w:r>
    </w:p>
    <w:p w14:paraId="61772E78" w14:textId="77777777" w:rsidR="005C0DEC" w:rsidRDefault="008D0E75">
      <w:pPr>
        <w:spacing w:after="120" w:line="276" w:lineRule="auto"/>
        <w:jc w:val="both"/>
      </w:pPr>
      <w:r>
        <w:t>While vide</w:t>
      </w:r>
      <w:r>
        <w:t>o-based instruction, collaborative platforms, and autonomous learning have each been studied extensively, very few studies have integrated all three components within a single, coherent instructional framework (</w:t>
      </w:r>
      <w:proofErr w:type="spellStart"/>
      <w:r>
        <w:t>Noetel</w:t>
      </w:r>
      <w:proofErr w:type="spellEnd"/>
      <w:r>
        <w:t xml:space="preserve"> et al., 2021; Müller, 2023; Bonk &amp; Zhu</w:t>
      </w:r>
      <w:r>
        <w:t>, 2024). Empirical reviews confirm that learners with stronger self-regulated learning skills are more likely to recognize the usefulness of online platforms and translate technology acceptance into measurable academic gains (Al-Adwan, 2020; Edisherashvili</w:t>
      </w:r>
      <w:r>
        <w:t xml:space="preserve"> et al., 2022). Studies across Indonesia, Vietnam, and Thailand demonstrate that purpose-built collaborative platforms paired with audiovisual media improve motivation, engagement, and retention compared to traditional lectures (</w:t>
      </w:r>
      <w:proofErr w:type="spellStart"/>
      <w:r>
        <w:t>Sanulita</w:t>
      </w:r>
      <w:proofErr w:type="spellEnd"/>
      <w:r>
        <w:t xml:space="preserve"> et al., 2024; </w:t>
      </w:r>
      <w:proofErr w:type="spellStart"/>
      <w:r>
        <w:t>Apri</w:t>
      </w:r>
      <w:r>
        <w:t>dayani</w:t>
      </w:r>
      <w:proofErr w:type="spellEnd"/>
      <w:r>
        <w:t xml:space="preserve"> &amp; </w:t>
      </w:r>
      <w:proofErr w:type="spellStart"/>
      <w:r>
        <w:t>Waluyo</w:t>
      </w:r>
      <w:proofErr w:type="spellEnd"/>
      <w:r>
        <w:t xml:space="preserve">, 2022; </w:t>
      </w:r>
      <w:proofErr w:type="spellStart"/>
      <w:r>
        <w:t>Thi</w:t>
      </w:r>
      <w:proofErr w:type="spellEnd"/>
      <w:r>
        <w:t xml:space="preserve"> et al., 2023), although these gains depend on careful instructional design and structured scaffolding.</w:t>
      </w:r>
    </w:p>
    <w:p w14:paraId="343E9061" w14:textId="77777777" w:rsidR="005C0DEC" w:rsidRDefault="008D0E75">
      <w:pPr>
        <w:spacing w:after="120" w:line="276" w:lineRule="auto"/>
        <w:jc w:val="both"/>
      </w:pPr>
      <w:r>
        <w:t>A second and more specific gap concerns architectural drafting itself. Although video-based and collaborative learning have be</w:t>
      </w:r>
      <w:r>
        <w:t>en widely applied to language, mathematics, science, and nursing education, their use in architectural drafting and computer-aided design instruction remains limited, particularly in studies that go beyond software training to address learner motivation an</w:t>
      </w:r>
      <w:r>
        <w:t>d skill mastery (Xiang et al., 2020; Karakaya &amp; Demirkan, 2021; Ceylan, 2024). Existing Philippine instructional research likewise tends to rely on single-validator evaluations or general checklists, with few studies triangulating expert validation, IT val</w:t>
      </w:r>
      <w:r>
        <w:t>idation, and student-perceived acceptance within one design (DepEd, 2023; Tolentino et al., 2020; Mijares, 2023). Local research on Filipino tertiary learners has shown that students value autonomy but require structured teacher scaffolding (Sanchez et al.</w:t>
      </w:r>
      <w:r>
        <w:t xml:space="preserve">, 2023; Galligan et al., 2023), and quasi-experimental studies have demonstrated that recorded video lessons significantly improve performance in skill-based subjects such as TLE pattern drafting (Temple, 2022; </w:t>
      </w:r>
      <w:proofErr w:type="spellStart"/>
      <w:r>
        <w:t>Mijares</w:t>
      </w:r>
      <w:proofErr w:type="spellEnd"/>
      <w:r>
        <w:t xml:space="preserve">, 2023; </w:t>
      </w:r>
      <w:proofErr w:type="spellStart"/>
      <w:r>
        <w:t>Acaso</w:t>
      </w:r>
      <w:proofErr w:type="spellEnd"/>
      <w:r>
        <w:t>, 2025). Yet none have sp</w:t>
      </w:r>
      <w:r>
        <w:t>ecifically examined an integrated video-and-Slack instructional model for architectural drafting students within a TVET higher education context.</w:t>
      </w:r>
    </w:p>
    <w:p w14:paraId="5F35AA75" w14:textId="77777777" w:rsidR="005C0DEC" w:rsidRDefault="008D0E75">
      <w:pPr>
        <w:spacing w:after="120" w:line="276" w:lineRule="auto"/>
        <w:jc w:val="both"/>
      </w:pPr>
      <w:r>
        <w:t>In the Philippines, the Technical Education and Skills Development Authority's National Technical Education an</w:t>
      </w:r>
      <w:r>
        <w:t xml:space="preserve">d Skills Development Plan 2023–2028 calls explicitly for flexible learning, digital integration, and learner autonomy in TVET institutions (TESDA, 2023; Edralin &amp; Pastrana, 2023). At Surigao del Norte </w:t>
      </w:r>
      <w:r>
        <w:lastRenderedPageBreak/>
        <w:t>State University (SNSU), Main Campus, second-year Archi</w:t>
      </w:r>
      <w:r>
        <w:t>tectural Drafting Technology (ADT) students enrolled in ADT 212 Basic CAD (2D and 3D) face the practical challenge of mastering complex CAD procedures within the constraints of conventional classroom delivery. The campus is equipped with computer laborator</w:t>
      </w:r>
      <w:r>
        <w:t>ies, drafting studios, AutoCAD and SketchUp software, and reliable internet connectivity, making it an ideal environment for evaluating a technology-enhanced instructional model that responds to both national policy and local learner needs.</w:t>
      </w:r>
    </w:p>
    <w:p w14:paraId="28D946D0" w14:textId="77777777" w:rsidR="005C0DEC" w:rsidRDefault="008D0E75">
      <w:pPr>
        <w:spacing w:after="120" w:line="276" w:lineRule="auto"/>
        <w:jc w:val="both"/>
      </w:pPr>
      <w:r>
        <w:t>The present stu</w:t>
      </w:r>
      <w:r>
        <w:t>dy seeks to address these gaps by integrating video-based tutorials and Slack-based collaboration into a unified instructional model grounded in the ADDIE Model for instructional design and evaluated through the Technology Acceptance Model. Specifically, t</w:t>
      </w:r>
      <w:r>
        <w:t>he study aims to (a) determine the acceptance level of video-based tutorials and collaborative online activities in fostering autonomous learning among second-year ADT students; (b) describe the design, development, and integration of the video-based instr</w:t>
      </w:r>
      <w:r>
        <w:t>uctional strategy within the Slack platform; (c) evaluate the educational soundness of the intervention from ADT and IT experts in terms of integrity, learner focus, usability, and accessibility; (d) evaluate its educational quality in terms of content qua</w:t>
      </w:r>
      <w:r>
        <w:t>lity, instructional quality, technical quality, and accuracy and currentness; and (e) measure the level of technology acceptance from students in terms of perceived ease of use, perceived usefulness, behavioral intention to use, and instructional use of Sl</w:t>
      </w:r>
      <w:r>
        <w:t>ack. This paper presents the design, validation, and student-reported acceptance of the instructional model and contributes locally grounded evidence to international, regional, and Philippine literature on technology-enhanced TVET instruction.</w:t>
      </w:r>
    </w:p>
    <w:p w14:paraId="327E5A27" w14:textId="77777777" w:rsidR="005C0DEC" w:rsidRDefault="008D0E75">
      <w:pPr>
        <w:spacing w:before="240" w:after="120"/>
      </w:pPr>
      <w:r>
        <w:rPr>
          <w:b/>
          <w:bCs/>
          <w:sz w:val="22"/>
          <w:szCs w:val="22"/>
        </w:rPr>
        <w:t xml:space="preserve">1.1 Review </w:t>
      </w:r>
      <w:r>
        <w:rPr>
          <w:b/>
          <w:bCs/>
          <w:sz w:val="22"/>
          <w:szCs w:val="22"/>
        </w:rPr>
        <w:t>of Related Literature</w:t>
      </w:r>
    </w:p>
    <w:p w14:paraId="345553AC" w14:textId="77777777" w:rsidR="005C0DEC" w:rsidRDefault="008D0E75">
      <w:pPr>
        <w:spacing w:after="120" w:line="276" w:lineRule="auto"/>
        <w:jc w:val="both"/>
      </w:pPr>
      <w:r>
        <w:t>As education evolves in the digital age, researchers have increasingly explored how technology reshapes the way students learn, interact, and develop skills—especially in areas demanding both technical precision and creativity, such a</w:t>
      </w:r>
      <w:r>
        <w:t>s architectural drafting. The literature is organized into three thematic clusters: video-based instruction, collaborative platforms, and autonomous learning with technology acceptance, each examined from international, Southeast Asian, and Philippine pers</w:t>
      </w:r>
      <w:r>
        <w:t>pectives.</w:t>
      </w:r>
    </w:p>
    <w:p w14:paraId="4877CE97" w14:textId="77777777" w:rsidR="005C0DEC" w:rsidRDefault="008D0E75">
      <w:pPr>
        <w:spacing w:before="180" w:after="100"/>
      </w:pPr>
      <w:r>
        <w:rPr>
          <w:b/>
          <w:bCs/>
          <w:i/>
          <w:iCs/>
        </w:rPr>
        <w:t>1.1.1 Video-Based Instruction in Skill-Based and Technical Education</w:t>
      </w:r>
    </w:p>
    <w:p w14:paraId="373D6048" w14:textId="77777777" w:rsidR="005C0DEC" w:rsidRDefault="008D0E75">
      <w:pPr>
        <w:spacing w:after="120" w:line="276" w:lineRule="auto"/>
        <w:jc w:val="both"/>
      </w:pPr>
      <w:r>
        <w:t>Globally, video-based learning has matured into a well-theorized field, with researchers establishing that effective educational videos hinge on cognitive load management, learn</w:t>
      </w:r>
      <w:r>
        <w:t xml:space="preserve">er engagement, and active processing (Brame, 2017; Mayer, 2014; </w:t>
      </w:r>
      <w:proofErr w:type="spellStart"/>
      <w:r>
        <w:t>Sweller</w:t>
      </w:r>
      <w:proofErr w:type="spellEnd"/>
      <w:r>
        <w:t>, 2020). Systematic and meta-analytic reviews have consistently demonstrated that video-enriched instruction in higher education produces stronger learning outcomes than text-only deliv</w:t>
      </w:r>
      <w:r>
        <w:t>ery, particularly when content is segmented and signaled (</w:t>
      </w:r>
      <w:proofErr w:type="spellStart"/>
      <w:r>
        <w:t>Noetel</w:t>
      </w:r>
      <w:proofErr w:type="spellEnd"/>
      <w:r>
        <w:t xml:space="preserve"> et al., 2021). For procedural and skill-based subjects—where step-by-step demonstration and repeated viewing matter most—evidence shows that learners benefit from the dual auditory-visual cha</w:t>
      </w:r>
      <w:r>
        <w:t>nnel and from the ability to pause, replay, and review at their own pace (Mayer, 2014). Newer experimental work has expanded the agenda to AI-generated and microlearning-style videos, where studies report comparable learning outcomes to instructor-produced</w:t>
      </w:r>
      <w:r>
        <w:t xml:space="preserve"> materials (Leiker et al., 2023). In architecture and computer-aided design education specifically, scholars have argued that CAD instruction must be embedded within a coherent curriculum rather than treated as isolated software training, and that authenti</w:t>
      </w:r>
      <w:r>
        <w:t>c field-specific videos help bridge classroom learning and professional practice (Xiang et al., 2020; Vazquez, 2024).</w:t>
      </w:r>
    </w:p>
    <w:p w14:paraId="48A37370" w14:textId="77777777" w:rsidR="005C0DEC" w:rsidRDefault="008D0E75">
      <w:pPr>
        <w:spacing w:after="120" w:line="276" w:lineRule="auto"/>
        <w:jc w:val="both"/>
      </w:pPr>
      <w:r>
        <w:t xml:space="preserve">Across Southeast Asia, the integration of video-based learning has accelerated since the pandemic, although progress has been uneven </w:t>
      </w:r>
      <w:r>
        <w:t>across the region's ten member states due to disparities in digital infrastructure, teacher readiness, and economic capacity (UNESCO, 2023; SEAMEO, 2023). In Indonesia, design-based research and multimedia approaches in vocational schools have shown that w</w:t>
      </w:r>
      <w:r>
        <w:t>ell-designed instructional videos improve mastery of procedural tasks (</w:t>
      </w:r>
      <w:proofErr w:type="spellStart"/>
      <w:r>
        <w:t>Tinoca</w:t>
      </w:r>
      <w:proofErr w:type="spellEnd"/>
      <w:r>
        <w:t xml:space="preserve"> et al., 2022). In Malaysia, Thailand, and Vietnam, recent studies report that audio-visual media improve student motivation, engagement, and </w:t>
      </w:r>
      <w:r>
        <w:lastRenderedPageBreak/>
        <w:t xml:space="preserve">retention compared with conventional </w:t>
      </w:r>
      <w:r>
        <w:t>lectures, though researchers caution that segmentation and teacher scaffolding remain essential (</w:t>
      </w:r>
      <w:proofErr w:type="spellStart"/>
      <w:r>
        <w:t>Sanulita</w:t>
      </w:r>
      <w:proofErr w:type="spellEnd"/>
      <w:r>
        <w:t xml:space="preserve"> et al., 2024). Regional reviews emphasize that while video-based instruction holds strong promise for vocational and technical fields, the practical c</w:t>
      </w:r>
      <w:r>
        <w:t>omponents of TVET still require additional supports such as virtual simulators, structured feedback, and dual training arrangements (</w:t>
      </w:r>
      <w:proofErr w:type="spellStart"/>
      <w:r>
        <w:t>Komarzyńska-Świeściak</w:t>
      </w:r>
      <w:proofErr w:type="spellEnd"/>
      <w:r>
        <w:t xml:space="preserve"> et al., 2021).</w:t>
      </w:r>
    </w:p>
    <w:p w14:paraId="41905BE4" w14:textId="77777777" w:rsidR="005C0DEC" w:rsidRDefault="008D0E75">
      <w:pPr>
        <w:spacing w:after="120" w:line="276" w:lineRule="auto"/>
        <w:jc w:val="both"/>
      </w:pPr>
      <w:r>
        <w:t>In the Philippines, video-based instruction has emerged as a key response to the count</w:t>
      </w:r>
      <w:r>
        <w:t>ry's shift to flexible and blended learning modalities, with TESDA's Online Program and DepEd's modular and online distance learning frameworks operating as the main delivery channels (TESDA, 2023; DepEd, 2023; Edralin &amp; Pastrana, 2023). Local quasi-experi</w:t>
      </w:r>
      <w:r>
        <w:t>mental studies have demonstrated that recorded video lessons and YouTube-based tutorials significantly improve student performance in skill-based subjects such as TLE pattern drafting, computer troubleshooting, and statistics, where step-by-step demonstrat</w:t>
      </w:r>
      <w:r>
        <w:t xml:space="preserve">ion is critical (Temple, 2022; </w:t>
      </w:r>
      <w:proofErr w:type="spellStart"/>
      <w:r>
        <w:t>Mijares</w:t>
      </w:r>
      <w:proofErr w:type="spellEnd"/>
      <w:r>
        <w:t xml:space="preserve">, 2023; </w:t>
      </w:r>
      <w:proofErr w:type="spellStart"/>
      <w:r>
        <w:t>Acaso</w:t>
      </w:r>
      <w:proofErr w:type="spellEnd"/>
      <w:r>
        <w:t>, 2025). Researchers further report that Filipino learners perceive instructional videos as engaging, accessible, and supportive of independent review, particularly under conditions of limited bandwidth an</w:t>
      </w:r>
      <w:r>
        <w:t>d asynchronous study (Tolentino et al., 2020). Despite these gains, research on video-based instruction in architectural drafting and CAD-related TVET tracks within Philippine higher education remains scarce, signaling a clear gap that the present study se</w:t>
      </w:r>
      <w:r>
        <w:t>eks to address.</w:t>
      </w:r>
    </w:p>
    <w:p w14:paraId="5A220940" w14:textId="77777777" w:rsidR="005C0DEC" w:rsidRDefault="008D0E75">
      <w:pPr>
        <w:spacing w:before="180" w:after="100"/>
      </w:pPr>
      <w:r>
        <w:rPr>
          <w:b/>
          <w:bCs/>
          <w:i/>
          <w:iCs/>
        </w:rPr>
        <w:t>1.1.2 Collaborative Online Platforms and Digital Learning Communities</w:t>
      </w:r>
    </w:p>
    <w:p w14:paraId="66C9CAC4" w14:textId="77777777" w:rsidR="005C0DEC" w:rsidRDefault="008D0E75">
      <w:pPr>
        <w:spacing w:after="120" w:line="276" w:lineRule="auto"/>
        <w:jc w:val="both"/>
      </w:pPr>
      <w:r>
        <w:t>Collaborative online platforms have become a central component of higher education, shifting the learning paradigm from teacher-centered delivery to learner-driven commun</w:t>
      </w:r>
      <w:r>
        <w:t>ities of practice (Garrison et al., 2020; Johnson &amp; Johnson, 2009). Empirical research has consistently shown that platforms such as Slack, Microsoft Teams, Discord, and Google Workspace facilitate real-time messaging, file sharing, threaded discussions, a</w:t>
      </w:r>
      <w:r>
        <w:t>nd channel-based organization that enhance student engagement and community building (Carpenter, 2015; Müller, 2023; Ross, 2019). Slack in particular has been studied extensively for its capacity to support backchanneling, peer interaction, and asynchronou</w:t>
      </w:r>
      <w:r>
        <w:t>s communication in seminars, project-based courses, and STEM environments (</w:t>
      </w:r>
      <w:proofErr w:type="spellStart"/>
      <w:r>
        <w:t>Tuhkala</w:t>
      </w:r>
      <w:proofErr w:type="spellEnd"/>
      <w:r>
        <w:t xml:space="preserve"> &amp; </w:t>
      </w:r>
      <w:proofErr w:type="spellStart"/>
      <w:r>
        <w:t>Kärkkäinen</w:t>
      </w:r>
      <w:proofErr w:type="spellEnd"/>
      <w:r>
        <w:t>, 2018). Beyond Slack, cloud-based collaboration tools—shared drives, collaborative documents, and version histories—make student thinking visible, support refle</w:t>
      </w:r>
      <w:r>
        <w:t>ctive practice, and enable continuous formative feedback essential for skill-based subjects like drafting and design (</w:t>
      </w:r>
      <w:proofErr w:type="spellStart"/>
      <w:r>
        <w:t>Baanqud</w:t>
      </w:r>
      <w:proofErr w:type="spellEnd"/>
      <w:r>
        <w:t xml:space="preserve"> &amp; Al-</w:t>
      </w:r>
      <w:proofErr w:type="spellStart"/>
      <w:r>
        <w:t>Samarraie</w:t>
      </w:r>
      <w:proofErr w:type="spellEnd"/>
      <w:r>
        <w:t>, 2020). Systematic reviews of online peer feedback further establish that platform features such as rating-plus-qua</w:t>
      </w:r>
      <w:r>
        <w:t>litative feedback, video annotation, and group awareness tools have measurable effects on engagement, self-regulation, and metacognition (Dawson et al., 2018).</w:t>
      </w:r>
    </w:p>
    <w:p w14:paraId="6674BE55" w14:textId="77777777" w:rsidR="005C0DEC" w:rsidRDefault="008D0E75">
      <w:pPr>
        <w:spacing w:after="120" w:line="276" w:lineRule="auto"/>
        <w:jc w:val="both"/>
      </w:pPr>
      <w:r>
        <w:t>Across Southeast Asia, the rapid expansion of digital infrastructure and government-backed initi</w:t>
      </w:r>
      <w:r>
        <w:t xml:space="preserve">atives such as Singapore's EdTech Masterplan 2030, Indonesia's Merdeka </w:t>
      </w:r>
      <w:proofErr w:type="spellStart"/>
      <w:r>
        <w:t>Belajar</w:t>
      </w:r>
      <w:proofErr w:type="spellEnd"/>
      <w:r>
        <w:t xml:space="preserve"> program, and the Thai MOOC platform has accelerated the regional adoption of collaborative learning environments (UNESCO, 2023; SEAMEO, 2023). Indonesian researchers have develo</w:t>
      </w:r>
      <w:r>
        <w:t xml:space="preserve">ped community-based social collaborative e-learning models that integrate cognitive, behavioral, and emotional adaptability dimensions, demonstrating that collaboration is a teachable competency rather than an innate trait (Baharuddin, 2021). Studies from </w:t>
      </w:r>
      <w:r>
        <w:t>Vietnam, Thailand, and Malaysia further report that purpose-built collaborative platforms improve student writing quality, content depth, and affective engagement compared to traditional classroom settings, although gains in proficiency depend on careful i</w:t>
      </w:r>
      <w:r>
        <w:t>nstructional scaffolding (</w:t>
      </w:r>
      <w:proofErr w:type="spellStart"/>
      <w:r>
        <w:t>Apridayani</w:t>
      </w:r>
      <w:proofErr w:type="spellEnd"/>
      <w:r>
        <w:t xml:space="preserve"> &amp; </w:t>
      </w:r>
      <w:proofErr w:type="spellStart"/>
      <w:r>
        <w:t>Waluyo</w:t>
      </w:r>
      <w:proofErr w:type="spellEnd"/>
      <w:r>
        <w:t>, 2022). Despite this growth, scholars caution that uneven digital infrastructure and challenges in sustaining authentic collaboration remain persistent issues for the region (</w:t>
      </w:r>
      <w:proofErr w:type="spellStart"/>
      <w:r>
        <w:t>Komarzyńska-Świeściak</w:t>
      </w:r>
      <w:proofErr w:type="spellEnd"/>
      <w:r>
        <w:t xml:space="preserve"> et al., 2021)</w:t>
      </w:r>
      <w:r>
        <w:t>.</w:t>
      </w:r>
    </w:p>
    <w:p w14:paraId="27B6A9C2" w14:textId="77777777" w:rsidR="005C0DEC" w:rsidRDefault="008D0E75">
      <w:pPr>
        <w:spacing w:after="120" w:line="276" w:lineRule="auto"/>
        <w:jc w:val="both"/>
      </w:pPr>
      <w:r>
        <w:t>In the Philippines, collaborative online learning gained traction during the pandemic shift to flexible learning, with most institutions relying on Facebook Messenger, Google Classroom, and Learning Management Systems rather than purpose-built profession</w:t>
      </w:r>
      <w:r>
        <w:t xml:space="preserve">al collaboration platforms (Galligan et al., 2023; Sanchez et al., 2023). Local studies grounded in the Community of Inquiry framework have documented strong social </w:t>
      </w:r>
      <w:r>
        <w:lastRenderedPageBreak/>
        <w:t>and cognitive presence among Filipino learners, with students reporting that online platfor</w:t>
      </w:r>
      <w:r>
        <w:t>ms make peer interaction easier than face-to-face exchanges, particularly in K-12 blended learning settings (Galligan et al., 2023). Phenomenological research with Bachelor of Technology and Livelihood Education students at a Northern Mindanao state univer</w:t>
      </w:r>
      <w:r>
        <w:t>sity revealed that collaborative learning in online settings developed higher-order thinking and values formation but was challenged by unequal participation, low self-confidence, and communication breakdowns (Sanchez et al., 2023). However, no published P</w:t>
      </w:r>
      <w:r>
        <w:t>hilippine study has examined Slack as a dedicated collaborative platform for architectural drafting students, leaving a clear gap that the present research addresses.</w:t>
      </w:r>
    </w:p>
    <w:p w14:paraId="259B3A04" w14:textId="77777777" w:rsidR="005C0DEC" w:rsidRDefault="008D0E75">
      <w:pPr>
        <w:spacing w:before="180" w:after="100"/>
      </w:pPr>
      <w:r>
        <w:rPr>
          <w:b/>
          <w:bCs/>
          <w:i/>
          <w:iCs/>
        </w:rPr>
        <w:t>1.1.3 Autonomous Learning and Technology Acceptance in Higher Education</w:t>
      </w:r>
    </w:p>
    <w:p w14:paraId="4F0D6A51" w14:textId="77777777" w:rsidR="005C0DEC" w:rsidRDefault="008D0E75">
      <w:pPr>
        <w:spacing w:after="120" w:line="276" w:lineRule="auto"/>
        <w:jc w:val="both"/>
      </w:pPr>
      <w:r>
        <w:t>Globally, autonom</w:t>
      </w:r>
      <w:r>
        <w:t>ous learning has been theorized as the learner's capacity to take ownership of decisions, regulate study processes, and exercise responsibility for lifelong learning, drawing on foundational work from self-determination theory and andragogy (Deci &amp; Ryan, 2</w:t>
      </w:r>
      <w:r>
        <w:t>020; Knowles, 1975). The Technology Acceptance Model (TAM), introduced by Davis in 1986 and expanded through UTAUT and UTAUT2, has emerged as the most influential and widely validated framework for explaining how users adopt educational technologies throug</w:t>
      </w:r>
      <w:r>
        <w:t>h perceived usefulness, perceived ease of use, and behavioral intention to use (Davis, 1989; Venkatesh et al., 2003; Venkatesh et al., 2012). Empirical and meta-analytic research has consistently shown that self-regulated learning, intrinsic motivation, an</w:t>
      </w:r>
      <w:r>
        <w:t>d learning engagement mediate the relationship between technology acceptance and learner performance, particularly in remote and blended environments (Barz et al., 2024; Edisherashvili et al., 2022). Reviews further establish that learners with stronger se</w:t>
      </w:r>
      <w:r>
        <w:t xml:space="preserve">lf-regulated learning skills are more likely to recognize the usefulness of online platforms and persist in virtual courses (Al-Adwan, 2020). Recent extensions of TAM have incorporated affinity for technology, digital literacy, computer self-efficacy, and </w:t>
      </w:r>
      <w:r>
        <w:t>perceived enjoyment as external predictors that strengthen the model's explanatory power (</w:t>
      </w:r>
      <w:proofErr w:type="spellStart"/>
      <w:r>
        <w:t>Granić</w:t>
      </w:r>
      <w:proofErr w:type="spellEnd"/>
      <w:r>
        <w:t xml:space="preserve"> &amp; </w:t>
      </w:r>
      <w:proofErr w:type="spellStart"/>
      <w:r>
        <w:t>Marangunić</w:t>
      </w:r>
      <w:proofErr w:type="spellEnd"/>
      <w:r>
        <w:t>, 2019).</w:t>
      </w:r>
    </w:p>
    <w:p w14:paraId="50B48E79" w14:textId="77777777" w:rsidR="005C0DEC" w:rsidRDefault="008D0E75">
      <w:pPr>
        <w:spacing w:after="120" w:line="276" w:lineRule="auto"/>
        <w:jc w:val="both"/>
      </w:pPr>
      <w:r>
        <w:t xml:space="preserve">Across Southeast Asia, TAM has been extensively adapted and tested in Indonesia, Vietnam, Malaysia, and Thailand to investigate students' </w:t>
      </w:r>
      <w:r>
        <w:t>acceptance of e-learning, MOOCs, and emerging tools, often with modifications that incorporate local contextual variables such as system interactivity, user satisfaction, and infrastructural readiness (</w:t>
      </w:r>
      <w:proofErr w:type="spellStart"/>
      <w:r>
        <w:t>Sasongko</w:t>
      </w:r>
      <w:proofErr w:type="spellEnd"/>
      <w:r>
        <w:t xml:space="preserve"> et al., 2025; </w:t>
      </w:r>
      <w:proofErr w:type="spellStart"/>
      <w:r>
        <w:t>Thi</w:t>
      </w:r>
      <w:proofErr w:type="spellEnd"/>
      <w:r>
        <w:t xml:space="preserve"> et al., 2023). Vietnamese r</w:t>
      </w:r>
      <w:r>
        <w:t>esearch applying TAM to e-learning during the pandemic revealed that computer self-efficacy and system interactivity positively influenced perceived ease of use, while psychological and social factors shaped behavioral intention beyond the original TAM con</w:t>
      </w:r>
      <w:r>
        <w:t>structs (Nguyen et al., 2022). Indonesian studies modifying TAM for online training adoption have shown that user satisfaction and interactivity exert the strongest influence on future use behavior (</w:t>
      </w:r>
      <w:proofErr w:type="spellStart"/>
      <w:r>
        <w:t>Rafdinal</w:t>
      </w:r>
      <w:proofErr w:type="spellEnd"/>
      <w:r>
        <w:t xml:space="preserve"> &amp; </w:t>
      </w:r>
      <w:proofErr w:type="spellStart"/>
      <w:r>
        <w:t>Senalasari</w:t>
      </w:r>
      <w:proofErr w:type="spellEnd"/>
      <w:r>
        <w:t xml:space="preserve">, 2021). However, regional scholars </w:t>
      </w:r>
      <w:r>
        <w:t>caution that high drop-out rates, uneven digital literacy, and the absence of structured TAM-autonomous learning integration in vocational and technical education remain persistent challenges across ASEAN higher education systems (</w:t>
      </w:r>
      <w:proofErr w:type="spellStart"/>
      <w:r>
        <w:t>HolonIQ</w:t>
      </w:r>
      <w:proofErr w:type="spellEnd"/>
      <w:r>
        <w:t>, 2024).</w:t>
      </w:r>
    </w:p>
    <w:p w14:paraId="39CAAB1F" w14:textId="77777777" w:rsidR="005C0DEC" w:rsidRDefault="008D0E75">
      <w:pPr>
        <w:spacing w:after="120" w:line="276" w:lineRule="auto"/>
        <w:jc w:val="both"/>
      </w:pPr>
      <w:r>
        <w:t>In the Ph</w:t>
      </w:r>
      <w:r>
        <w:t xml:space="preserve">ilippines, autonomous learning surfaced as a central educational concern during the pandemic shift to flexible learning, prompting institutions like Mindanao State University and various private HEIs to design Guided Online Autonomous Learning models that </w:t>
      </w:r>
      <w:r>
        <w:t>mitigate disruption while sustaining quality (</w:t>
      </w:r>
      <w:proofErr w:type="spellStart"/>
      <w:r>
        <w:t>Baticulon</w:t>
      </w:r>
      <w:proofErr w:type="spellEnd"/>
      <w:r>
        <w:t xml:space="preserve"> et al., 2021). Local empirical research on Filipino tertiary learners has begun characterizing students' online engagement, self-regulation, and self-efficacy, with findings showing that learners valu</w:t>
      </w:r>
      <w:r>
        <w:t>e autonomy but require teacher scaffolding to validate online resources and use personal learning environments effectively (Sanchez et al., 2023; Galligan et al., 2023). Despite these gains, no published Philippine study has applied TAM constructs to archi</w:t>
      </w:r>
      <w:r>
        <w:t>tectural drafting students within a TVET higher education context, leaving a clear and timely gap that the present research at Surigao del Norte State University seeks to address.</w:t>
      </w:r>
    </w:p>
    <w:p w14:paraId="2F13A512" w14:textId="77777777" w:rsidR="005C0DEC" w:rsidRDefault="008D0E75">
      <w:pPr>
        <w:spacing w:before="180" w:after="100"/>
      </w:pPr>
      <w:r>
        <w:rPr>
          <w:b/>
          <w:bCs/>
          <w:i/>
          <w:iCs/>
        </w:rPr>
        <w:t>1.1.4 Synthesis and Research Gaps</w:t>
      </w:r>
    </w:p>
    <w:p w14:paraId="1FB07118" w14:textId="77777777" w:rsidR="005C0DEC" w:rsidRDefault="008D0E75">
      <w:pPr>
        <w:spacing w:after="120" w:line="276" w:lineRule="auto"/>
        <w:jc w:val="both"/>
      </w:pPr>
      <w:r>
        <w:lastRenderedPageBreak/>
        <w:t>The reviewed literature collectively demon</w:t>
      </w:r>
      <w:r>
        <w:t>strates that the integration of video-based instruction, collaborative online platforms, and autonomous learning has reshaped contemporary higher education by shifting learners from passive recipients into active, self-directed participants. Globally, vide</w:t>
      </w:r>
      <w:r>
        <w:t>o-based learning is grounded in cognitive load theory and multimedia learning principles. Collaborative platforms such as Slack support peer feedback, real-time messaging, and visible reflective practice. Both modalities, when guided by TAM, cultivate auto</w:t>
      </w:r>
      <w:r>
        <w:t>nomous learning by linking perceived ease of use, perceived usefulness, and behavioral intention with self-regulation and learner agency. In Southeast Asia, rapid digital expansion has produced a strong body of TAM-based studies, although vocational and dr</w:t>
      </w:r>
      <w:r>
        <w:t>afting contexts remain underserved. In the Philippines, video-based tutorials have gained ground in TVET and TLE programs, yet most studies focus on language, mathematics, and science rather than architectural drafting.</w:t>
      </w:r>
    </w:p>
    <w:p w14:paraId="4EEF591E" w14:textId="77777777" w:rsidR="005C0DEC" w:rsidRDefault="008D0E75">
      <w:pPr>
        <w:spacing w:after="120" w:line="276" w:lineRule="auto"/>
        <w:jc w:val="both"/>
      </w:pPr>
      <w:r>
        <w:t>Five interconnected gaps justify the</w:t>
      </w:r>
      <w:r>
        <w:t xml:space="preserve"> conduct of the present study. First, although video-based instruction, collaborative platforms, and autonomous learning have each been extensively researched, few studies have integrated all three components within a single coherent instructional framewor</w:t>
      </w:r>
      <w:r>
        <w:t>k. Second, while video-based and collaborative learning have been widely applied to language, mathematics, science, and nursing education, their use in architectural drafting and computer-aided design instruction remains limited. Third, the majority of TAM</w:t>
      </w:r>
      <w:r>
        <w:t xml:space="preserve"> studies originate from Western and East Asian contexts, while Southeast Asian and Philippine research on TAM and autonomous learning—especially within technical-vocational education and training—is still developing. Fourth, existing Philippine instruction</w:t>
      </w:r>
      <w:r>
        <w:t>al research often relies on single-validator evaluations or general checklists, with very few studies triangulating expert validation, IT validation, and student-perceived acceptance within one design. Fifth, although TESDA's National Technical Education a</w:t>
      </w:r>
      <w:r>
        <w:t>nd Skills Development Plan 2023–2028 emphasizes flexible learning, digital integration, and learner autonomy, classroom-level empirical evidence guiding TVET institutions on how to operationalize these national goals remains scarce. The present study addre</w:t>
      </w:r>
      <w:r>
        <w:t>sses these gaps by integrating video tutorials and Slack-based collaboration within a unified instructional intervention grounded in the ADDIE Model and evaluated through TAM constructs at Surigao del Norte State University.</w:t>
      </w:r>
    </w:p>
    <w:p w14:paraId="4F3AC4F7" w14:textId="77777777" w:rsidR="005C0DEC" w:rsidRDefault="008D0E75">
      <w:pPr>
        <w:spacing w:before="240" w:after="120"/>
      </w:pPr>
      <w:r>
        <w:rPr>
          <w:b/>
          <w:bCs/>
          <w:sz w:val="22"/>
          <w:szCs w:val="22"/>
        </w:rPr>
        <w:t>1.2 Conceptual Framework</w:t>
      </w:r>
    </w:p>
    <w:p w14:paraId="1CA3153E" w14:textId="77777777" w:rsidR="005C0DEC" w:rsidRDefault="008D0E75">
      <w:pPr>
        <w:spacing w:after="120" w:line="276" w:lineRule="auto"/>
        <w:jc w:val="both"/>
      </w:pPr>
      <w:r>
        <w:t>This s</w:t>
      </w:r>
      <w:r>
        <w:t>tudy is anchored on the ADDIE Model of instructional design (Branch, 2020) and the Technology Acceptance Model (TAM) developed by Davis (1989) and extended by Venkatesh et al. (2012). The ADDIE Model—Analysis, Design, Development, Implementation, and Evalu</w:t>
      </w:r>
      <w:r>
        <w:t>ation—guides the systematic creation of the video-based and collaborative instructional materials. The Technology Acceptance Model, in turn, provides the lens for measuring student acceptance of the materials through Perceived Ease of Use, Perceived Useful</w:t>
      </w:r>
      <w:r>
        <w:t xml:space="preserve">ness, Behavioral Intention to Use, and Instructional Use of Slack, all of which contribute to the development of autonomous learning. The study follows an Input–Process–Output (IPO) paradigm in which the Input consists of the learning needs of second-year </w:t>
      </w:r>
      <w:r>
        <w:t>ADT students enrolled in ADT 212 Basic CAD, the video-based tutorials, and the Slack collaborative platform; the Process involves the systematic application of the five ADDIE phases together with expert validation using the LRMDS instruments and student ac</w:t>
      </w:r>
      <w:r>
        <w:t>ceptance survey using TAM; and the Output represents the validated instructional model, improved technology acceptance, and enhanced autonomous learning, complemented by recommendations for TVET instructional practice and policy.</w:t>
      </w:r>
    </w:p>
    <w:p w14:paraId="3772B960" w14:textId="77777777" w:rsidR="005C0DEC" w:rsidRDefault="008D0E75">
      <w:pPr>
        <w:spacing w:before="360" w:after="180"/>
      </w:pPr>
      <w:r>
        <w:rPr>
          <w:b/>
          <w:bCs/>
          <w:sz w:val="22"/>
          <w:szCs w:val="22"/>
        </w:rPr>
        <w:t>2. METHODOLOGY</w:t>
      </w:r>
    </w:p>
    <w:p w14:paraId="473E6726" w14:textId="77777777" w:rsidR="005C0DEC" w:rsidRDefault="008D0E75">
      <w:pPr>
        <w:spacing w:before="240" w:after="120"/>
      </w:pPr>
      <w:r>
        <w:rPr>
          <w:b/>
          <w:bCs/>
          <w:sz w:val="22"/>
          <w:szCs w:val="22"/>
        </w:rPr>
        <w:t>2.1 Researc</w:t>
      </w:r>
      <w:r>
        <w:rPr>
          <w:b/>
          <w:bCs/>
          <w:sz w:val="22"/>
          <w:szCs w:val="22"/>
        </w:rPr>
        <w:t>h Design</w:t>
      </w:r>
    </w:p>
    <w:p w14:paraId="4007FD63" w14:textId="77777777" w:rsidR="005C0DEC" w:rsidRDefault="008D0E75">
      <w:pPr>
        <w:spacing w:after="120" w:line="276" w:lineRule="auto"/>
        <w:jc w:val="both"/>
      </w:pPr>
      <w:r>
        <w:t>This study employed a quantitative descriptive-evaluative research design to determine the acceptability and validity of integrating video-based and collaborative technologies for Architectural Drafting Technology among ADT experts, IT validators,</w:t>
      </w:r>
      <w:r>
        <w:t xml:space="preserve"> and second-year ADT students. The descriptive-evaluative approach </w:t>
      </w:r>
      <w:r>
        <w:lastRenderedPageBreak/>
        <w:t>was appropriate as it enabled the researcher to systematically evaluate the acceptability of the intervention from both expert and learner perspectives. The design generated quantitative da</w:t>
      </w:r>
      <w:r>
        <w:t>ta on educational soundness, educational quality, technology acceptance, and autonomous learning, with results computed using descriptive statistics—specifically mean and standard deviation—and interpreted through standardized verbal interpretation rubrics</w:t>
      </w:r>
      <w:r>
        <w:t>.</w:t>
      </w:r>
    </w:p>
    <w:p w14:paraId="0D909DFA" w14:textId="77777777" w:rsidR="005C0DEC" w:rsidRDefault="008D0E75">
      <w:pPr>
        <w:spacing w:before="240" w:after="120"/>
      </w:pPr>
      <w:r>
        <w:rPr>
          <w:b/>
          <w:bCs/>
          <w:sz w:val="22"/>
          <w:szCs w:val="22"/>
        </w:rPr>
        <w:t>2.2 Research Environment</w:t>
      </w:r>
    </w:p>
    <w:p w14:paraId="00093F97" w14:textId="77777777" w:rsidR="005C0DEC" w:rsidRDefault="008D0E75">
      <w:pPr>
        <w:spacing w:after="120" w:line="276" w:lineRule="auto"/>
        <w:jc w:val="both"/>
      </w:pPr>
      <w:r>
        <w:t>The study was conducted at Surigao del Norte State University (SNSU), Main Campus, located in Surigao City, Surigao del Norte. SNSU, formerly known as Surigao State College of Technology (SSCT), was officially converted into a st</w:t>
      </w:r>
      <w:r>
        <w:t>ate university through Republic Act No. 11088, enacted on August 22, 2018. The university's elevation strengthened its mandate to promote advanced instruction, professional training, research, and community engagement, particularly in the fields of science</w:t>
      </w:r>
      <w:r>
        <w:t>, technology, and applied arts. SNSU offers a wide range of programs across its major colleges and institutes, including the College of Engineering and Architecture, the College of Industrial Technology, the College of Education, and the College of Arts an</w:t>
      </w:r>
      <w:r>
        <w:t>d Sciences. The Main Campus served as the research site for this study, as the researcher is a faculty member in the College of Industrial Technology, teaching subjects related to Architectural Drafting and Computer-Aided Design (CAD). The university is eq</w:t>
      </w:r>
      <w:r>
        <w:t>uipped with computer laboratories, drafting studios, and design classrooms, furnished with modern drafting tools and software such as AutoCAD and SketchUp, which are essential for technical drawing and 2D and 3D modeling. Reliable internet connectivity and</w:t>
      </w:r>
      <w:r>
        <w:t xml:space="preserve"> access to online platforms further support blended and online learning modalities, making SNSU an ideal setting for implementing and evaluating the integration of video-based tutorials and collaborative platforms such as Slack to foster autonomous learnin</w:t>
      </w:r>
      <w:r>
        <w:t>g among architectural drafting students.</w:t>
      </w:r>
    </w:p>
    <w:p w14:paraId="7DD92711" w14:textId="77777777" w:rsidR="005C0DEC" w:rsidRDefault="008D0E75">
      <w:pPr>
        <w:spacing w:before="240" w:after="120"/>
      </w:pPr>
      <w:r>
        <w:rPr>
          <w:b/>
          <w:bCs/>
          <w:sz w:val="22"/>
          <w:szCs w:val="22"/>
        </w:rPr>
        <w:t>2.3 Respondents</w:t>
      </w:r>
    </w:p>
    <w:p w14:paraId="0EBCC59F" w14:textId="77777777" w:rsidR="005C0DEC" w:rsidRDefault="008D0E75">
      <w:pPr>
        <w:spacing w:after="120" w:line="276" w:lineRule="auto"/>
        <w:jc w:val="both"/>
      </w:pPr>
      <w:r>
        <w:t>The respondents of this study consisted of three groups, all selected through purposive sampling for their direct relevance to the research objectives. The first group consisted of two (2) Architectu</w:t>
      </w:r>
      <w:r>
        <w:t xml:space="preserve">ral Drafting Technology experts who validated the educational soundness and quality of the developed materials. The second group consisted of two (2) Information Technology validators who tested the technical functionality of the Slack platform. The third </w:t>
      </w:r>
      <w:r>
        <w:t>and largest group consisted of fifty (50) second-year Architectural Drafting Technology students who were actively enrolled in ADT 212 Basic CAD (2D and 3D) during the academic year 2025–2026. Table 1 summarizes the distribution of respondents.</w:t>
      </w:r>
    </w:p>
    <w:p w14:paraId="7AF60B0C" w14:textId="77777777" w:rsidR="005C0DEC" w:rsidRDefault="008D0E75">
      <w:pPr>
        <w:spacing w:after="120" w:line="276" w:lineRule="auto"/>
        <w:jc w:val="center"/>
      </w:pPr>
      <w:r>
        <w:rPr>
          <w:b/>
          <w:bCs/>
        </w:rPr>
        <w:t xml:space="preserve">Table 1. </w:t>
      </w:r>
      <w:r>
        <w:rPr>
          <w:i/>
          <w:iCs/>
        </w:rPr>
        <w:t>Di</w:t>
      </w:r>
      <w:r>
        <w:rPr>
          <w:i/>
          <w:iCs/>
        </w:rPr>
        <w:t>stribution of Respondents</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44"/>
        <w:gridCol w:w="3744"/>
      </w:tblGrid>
      <w:tr w:rsidR="005C0DEC" w14:paraId="11C0F8D9" w14:textId="77777777">
        <w:trPr>
          <w:jc w:val="center"/>
        </w:trPr>
        <w:tc>
          <w:tcPr>
            <w:tcW w:w="3744"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C12C498" w14:textId="77777777" w:rsidR="005C0DEC" w:rsidRDefault="008D0E75">
            <w:pPr>
              <w:jc w:val="center"/>
            </w:pPr>
            <w:r>
              <w:rPr>
                <w:b/>
                <w:bCs/>
              </w:rPr>
              <w:t>Respondents</w:t>
            </w:r>
          </w:p>
        </w:tc>
        <w:tc>
          <w:tcPr>
            <w:tcW w:w="3744"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70CD12A" w14:textId="77777777" w:rsidR="005C0DEC" w:rsidRDefault="008D0E75">
            <w:pPr>
              <w:jc w:val="center"/>
            </w:pPr>
            <w:r>
              <w:rPr>
                <w:b/>
                <w:bCs/>
              </w:rPr>
              <w:t>No. of Participants</w:t>
            </w:r>
          </w:p>
        </w:tc>
      </w:tr>
      <w:tr w:rsidR="005C0DEC" w14:paraId="443B89C2" w14:textId="77777777">
        <w:trPr>
          <w:jc w:val="center"/>
        </w:trPr>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176656" w14:textId="77777777" w:rsidR="005C0DEC" w:rsidRDefault="008D0E75">
            <w:r>
              <w:t>Second-Year Architectural Drafting Technology Students</w:t>
            </w:r>
          </w:p>
        </w:tc>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BDD25A" w14:textId="77777777" w:rsidR="005C0DEC" w:rsidRDefault="008D0E75">
            <w:pPr>
              <w:jc w:val="center"/>
            </w:pPr>
            <w:r>
              <w:t>50</w:t>
            </w:r>
          </w:p>
        </w:tc>
      </w:tr>
      <w:tr w:rsidR="005C0DEC" w14:paraId="130E28A3" w14:textId="77777777">
        <w:trPr>
          <w:jc w:val="center"/>
        </w:trPr>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20A0C2" w14:textId="77777777" w:rsidR="005C0DEC" w:rsidRDefault="008D0E75">
            <w:r>
              <w:t>Architectural Drafting Technology (ADT) Experts</w:t>
            </w:r>
          </w:p>
        </w:tc>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C3FEAD" w14:textId="77777777" w:rsidR="005C0DEC" w:rsidRDefault="008D0E75">
            <w:pPr>
              <w:jc w:val="center"/>
            </w:pPr>
            <w:r>
              <w:t>2</w:t>
            </w:r>
          </w:p>
        </w:tc>
      </w:tr>
      <w:tr w:rsidR="005C0DEC" w14:paraId="329DD6AC" w14:textId="77777777">
        <w:trPr>
          <w:jc w:val="center"/>
        </w:trPr>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39BD5F" w14:textId="77777777" w:rsidR="005C0DEC" w:rsidRDefault="008D0E75">
            <w:r>
              <w:t>Information Technology (IT) Validators</w:t>
            </w:r>
          </w:p>
        </w:tc>
        <w:tc>
          <w:tcPr>
            <w:tcW w:w="374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22BC47" w14:textId="77777777" w:rsidR="005C0DEC" w:rsidRDefault="008D0E75">
            <w:pPr>
              <w:jc w:val="center"/>
            </w:pPr>
            <w:r>
              <w:t>2</w:t>
            </w:r>
          </w:p>
        </w:tc>
      </w:tr>
      <w:tr w:rsidR="005C0DEC" w14:paraId="1F2D3F1F" w14:textId="77777777">
        <w:trPr>
          <w:jc w:val="center"/>
        </w:trPr>
        <w:tc>
          <w:tcPr>
            <w:tcW w:w="3744"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C414705" w14:textId="77777777" w:rsidR="005C0DEC" w:rsidRDefault="008D0E75">
            <w:r>
              <w:rPr>
                <w:b/>
                <w:bCs/>
              </w:rPr>
              <w:t>Total</w:t>
            </w:r>
          </w:p>
        </w:tc>
        <w:tc>
          <w:tcPr>
            <w:tcW w:w="3744"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F4E700C" w14:textId="77777777" w:rsidR="005C0DEC" w:rsidRDefault="008D0E75">
            <w:pPr>
              <w:jc w:val="center"/>
            </w:pPr>
            <w:r>
              <w:rPr>
                <w:b/>
                <w:bCs/>
              </w:rPr>
              <w:t>54</w:t>
            </w:r>
          </w:p>
        </w:tc>
      </w:tr>
    </w:tbl>
    <w:p w14:paraId="25DB5C09" w14:textId="77777777" w:rsidR="005C0DEC" w:rsidRDefault="005C0DEC">
      <w:pPr>
        <w:spacing w:line="276" w:lineRule="auto"/>
        <w:jc w:val="both"/>
      </w:pPr>
    </w:p>
    <w:p w14:paraId="6B667B97" w14:textId="77777777" w:rsidR="005C0DEC" w:rsidRDefault="008D0E75">
      <w:pPr>
        <w:spacing w:before="240" w:after="120"/>
      </w:pPr>
      <w:r>
        <w:rPr>
          <w:b/>
          <w:bCs/>
          <w:sz w:val="22"/>
          <w:szCs w:val="22"/>
        </w:rPr>
        <w:t>2.4 Research Instruments</w:t>
      </w:r>
    </w:p>
    <w:p w14:paraId="55A04425" w14:textId="77777777" w:rsidR="005C0DEC" w:rsidRDefault="008D0E75">
      <w:pPr>
        <w:spacing w:after="120" w:line="276" w:lineRule="auto"/>
        <w:jc w:val="both"/>
      </w:pPr>
      <w:r>
        <w:lastRenderedPageBreak/>
        <w:t xml:space="preserve">Three </w:t>
      </w:r>
      <w:r>
        <w:t xml:space="preserve">research instruments were used in this study. The first was the Educational Soundness Evaluation Checklist from the Department of Education's Learning Resources Management and Development System (LRMDS), which evaluates four indicators: Integrity, Learner </w:t>
      </w:r>
      <w:r>
        <w:t>Focus, Usability, and Accessibility. The second was the LRMDS Evaluation Rating Sheet for Non-Print Materials, adopted from Sabala et al., which assesses architectural drafting video instruction along four dimensions: Content Quality, Instructional Quality</w:t>
      </w:r>
      <w:r>
        <w:t>, Technical Quality, and Accuracy and Up-to-datedness. This tool also includes a section where expert validators provide qualitative feedback and recommendations to enhance the resource content under evaluation. The third instrument was a researcher-adapte</w:t>
      </w:r>
      <w:r>
        <w:t xml:space="preserve">d Technology Acceptance Model survey administered to fifty (50) second-year ADT students to test their acceptance of video-based instruction. The TAM survey covered five constructs: Perceived Ease of Use, Perceived Usefulness, Behavioral Intention to Use, </w:t>
      </w:r>
      <w:r>
        <w:t>Instructional Use of Slack, and Autonomous Learning, each measured using a five-point Likert scale anchored from Strongly Disagree (1) to Strongly Agree (5).</w:t>
      </w:r>
    </w:p>
    <w:p w14:paraId="006315B0" w14:textId="77777777" w:rsidR="005C0DEC" w:rsidRDefault="008D0E75">
      <w:pPr>
        <w:spacing w:before="240" w:after="120"/>
      </w:pPr>
      <w:r>
        <w:rPr>
          <w:b/>
          <w:bCs/>
          <w:sz w:val="22"/>
          <w:szCs w:val="22"/>
        </w:rPr>
        <w:t>2.5 Ethics and Data Gathering Procedure</w:t>
      </w:r>
    </w:p>
    <w:p w14:paraId="7443B708" w14:textId="77777777" w:rsidR="005C0DEC" w:rsidRDefault="008D0E75">
      <w:pPr>
        <w:spacing w:after="120" w:line="276" w:lineRule="auto"/>
        <w:jc w:val="both"/>
      </w:pPr>
      <w:r>
        <w:t>The researcher observed strict ethical standards throughou</w:t>
      </w:r>
      <w:r>
        <w:t>t the conduct of the study, in accordance with the policies of the Surigao del Norte State University Research Ethics Committee, the Philippine Data Privacy Act of 2012 (Republic Act No. 10173), and accepted international research guidelines. Prior to data</w:t>
      </w:r>
      <w:r>
        <w:t xml:space="preserve"> collection, the researcher secured the necessary permits from the Graduate School, the College of Industrial Technology, the Program Chair of the Architectural Drafting Technology program, and the course instructor of ADT 212 Basic CAD, and obtained signe</w:t>
      </w:r>
      <w:r>
        <w:t>d informed consent from all respondents, who were assured of voluntary participation, anonymity, confidentiality, and the right to withdraw at any time without penalty. The data gathering procedure was undertaken in five sequential phases that mirrored the</w:t>
      </w:r>
      <w:r>
        <w:t xml:space="preserve"> ADDIE Model: (a) preparation and permission; (b) development of the video-based tutorials and integration of the materials within the Slack platform; (c) expert validation by two ADT experts and two IT validators using the LRMDS Educational Soundness Chec</w:t>
      </w:r>
      <w:r>
        <w:t>klist and the LRMDS Evaluation Rating Sheet for Non-Print Materials; (d) implementation with the fifty (50) second-year ADT students and administration of the adapted Technology Acceptance Model survey; and (e) data compilation, analysis, and reporting. Al</w:t>
      </w:r>
      <w:r>
        <w:t xml:space="preserve">l gathered data were encoded in Microsoft Excel and analyzed using descriptive statistics, particularly mean and standard deviation, with raw data stored in password-protected digital files and locked physical storage accessible only to the researcher and </w:t>
      </w:r>
      <w:r>
        <w:t xml:space="preserve">the research adviser. The researcher further committed to the honest representation of findings, the proper acknowledgment of sources following APA 7th edition, and the secure disposal of all data five (5) years after the completion of the study, ensuring </w:t>
      </w:r>
      <w:r>
        <w:t>full compliance with institutional, national, and international ethical research standards.</w:t>
      </w:r>
    </w:p>
    <w:p w14:paraId="64D1B3A7" w14:textId="77777777" w:rsidR="005C0DEC" w:rsidRDefault="008D0E75">
      <w:pPr>
        <w:spacing w:before="240" w:after="120"/>
      </w:pPr>
      <w:r>
        <w:rPr>
          <w:b/>
          <w:bCs/>
          <w:sz w:val="22"/>
          <w:szCs w:val="22"/>
        </w:rPr>
        <w:t>2.6 Data Analysis</w:t>
      </w:r>
    </w:p>
    <w:p w14:paraId="5BE5FEBC" w14:textId="77777777" w:rsidR="005C0DEC" w:rsidRDefault="008D0E75">
      <w:pPr>
        <w:spacing w:after="120" w:line="276" w:lineRule="auto"/>
        <w:jc w:val="both"/>
      </w:pPr>
      <w:r>
        <w:t>Descriptive statistics were used to summarize and present the collected data. Frequencies and percentages were used for categorical responses to t</w:t>
      </w:r>
      <w:r>
        <w:t xml:space="preserve">he LRMDS Educational Soundness Checklist (Yes/No items), while means and standard deviations were used to summarize Likert-scale responses on the LRMDS Evaluation Rating Sheet for Non-Print Materials and on the TAM survey. Means were interpreted using the </w:t>
      </w:r>
      <w:r>
        <w:t>following verbal interpretation scales: for educational quality, 3.26–4.00 = Very Satisfactory, 2.51–3.25 = Satisfactory, 1.76–2.50 = Poor, and 1.00–1.75 = Not Satisfactory; and for the TAM and autonomous learning items, 4.21–5.00 = Strongly Agree, 3.41–4.</w:t>
      </w:r>
      <w:r>
        <w:t>20 = Agree, 2.61–3.40 = Neutral, 1.81–2.60 = Disagree, and 1.00–1.80 = Strongly Disagree. All analyses were conducted using Microsoft Excel.</w:t>
      </w:r>
    </w:p>
    <w:p w14:paraId="216A4FCF" w14:textId="77777777" w:rsidR="005C0DEC" w:rsidRDefault="008D0E75">
      <w:pPr>
        <w:spacing w:before="360" w:after="180"/>
      </w:pPr>
      <w:r>
        <w:rPr>
          <w:b/>
          <w:bCs/>
          <w:sz w:val="22"/>
          <w:szCs w:val="22"/>
        </w:rPr>
        <w:t>3. RESULTS AND DISCUSSION</w:t>
      </w:r>
    </w:p>
    <w:p w14:paraId="0684860E" w14:textId="77777777" w:rsidR="005C0DEC" w:rsidRDefault="008D0E75">
      <w:pPr>
        <w:spacing w:after="120" w:line="276" w:lineRule="auto"/>
        <w:jc w:val="both"/>
      </w:pPr>
      <w:r>
        <w:t>This section presents the data analysis and interpretation of the acceptance levels of vi</w:t>
      </w:r>
      <w:r>
        <w:t xml:space="preserve">deo-based tutorials and collaborative online activities in terms of autonomous learning, the implementation of the instructional </w:t>
      </w:r>
      <w:r>
        <w:lastRenderedPageBreak/>
        <w:t>strategy through the ADDIE Model, the validation of educational soundness and educational quality, and the level of student tec</w:t>
      </w:r>
      <w:r>
        <w:t>hnology acceptance for the integrated video-based and collaborative platform in architectural drafting technology.</w:t>
      </w:r>
    </w:p>
    <w:p w14:paraId="25177000" w14:textId="77777777" w:rsidR="005C0DEC" w:rsidRDefault="008D0E75">
      <w:pPr>
        <w:spacing w:before="240" w:after="120"/>
      </w:pPr>
      <w:r>
        <w:rPr>
          <w:b/>
          <w:bCs/>
          <w:sz w:val="22"/>
          <w:szCs w:val="22"/>
        </w:rPr>
        <w:t>3.1 Acceptance of Video-Based Tutorials and Collaborative Online Activities for Autonomous Learning</w:t>
      </w:r>
    </w:p>
    <w:p w14:paraId="0F306A39" w14:textId="77777777" w:rsidR="005C0DEC" w:rsidRDefault="008D0E75">
      <w:pPr>
        <w:spacing w:after="120" w:line="276" w:lineRule="auto"/>
        <w:jc w:val="both"/>
      </w:pPr>
      <w:r>
        <w:t xml:space="preserve">Table 2 presents the acceptance level of </w:t>
      </w:r>
      <w:r>
        <w:t>the video-based tutorials and collaborative online activities in terms of fostering autonomous learning. The findings reveal that the integration of video-based tutorials via Slack significantly supports autonomous learning, particularly by enabling studen</w:t>
      </w:r>
      <w:r>
        <w:t>ts to practice independently and to revisit instructional content anytime.</w:t>
      </w:r>
    </w:p>
    <w:p w14:paraId="4F67C55A" w14:textId="77777777" w:rsidR="005C0DEC" w:rsidRDefault="008D0E75">
      <w:pPr>
        <w:spacing w:after="120" w:line="276" w:lineRule="auto"/>
        <w:jc w:val="center"/>
      </w:pPr>
      <w:r>
        <w:rPr>
          <w:b/>
          <w:bCs/>
        </w:rPr>
        <w:t xml:space="preserve">Table 2. </w:t>
      </w:r>
      <w:r>
        <w:rPr>
          <w:i/>
          <w:iCs/>
        </w:rPr>
        <w:t>Acceptance Level of Video-Based Tutorials and Collaborative Online Activities in terms of Autonomous Learning</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240D6D10"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B0AF3D2"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E38AF3B"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FA75282"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1152A89" w14:textId="77777777" w:rsidR="005C0DEC" w:rsidRDefault="008D0E75">
            <w:pPr>
              <w:jc w:val="center"/>
            </w:pPr>
            <w:r>
              <w:rPr>
                <w:b/>
                <w:bCs/>
              </w:rPr>
              <w:t>Interpretation</w:t>
            </w:r>
          </w:p>
        </w:tc>
      </w:tr>
      <w:tr w:rsidR="005C0DEC" w14:paraId="699D5FBA"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1DC77F" w14:textId="77777777" w:rsidR="005C0DEC" w:rsidRDefault="008D0E75">
            <w:r>
              <w:t xml:space="preserve">I can practice drafting </w:t>
            </w:r>
            <w:r>
              <w:t>independently using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7B1975" w14:textId="77777777" w:rsidR="005C0DEC" w:rsidRDefault="008D0E75">
            <w:pPr>
              <w:jc w:val="center"/>
            </w:pPr>
            <w:r>
              <w:t>4.72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8C762E" w14:textId="77777777" w:rsidR="005C0DEC" w:rsidRDefault="008D0E75">
            <w:pPr>
              <w:jc w:val="center"/>
            </w:pPr>
            <w:r>
              <w:t>0.46</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9EAE9C" w14:textId="77777777" w:rsidR="005C0DEC" w:rsidRDefault="008D0E75">
            <w:pPr>
              <w:jc w:val="center"/>
            </w:pPr>
            <w:r>
              <w:t>Strongly Agree</w:t>
            </w:r>
          </w:p>
        </w:tc>
      </w:tr>
      <w:tr w:rsidR="005C0DEC" w14:paraId="254CD2B5"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6E403B" w14:textId="77777777" w:rsidR="005C0DEC" w:rsidRDefault="008D0E75">
            <w:r>
              <w:t>I take responsibility for my own learning.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A2F33A" w14:textId="77777777" w:rsidR="005C0DEC" w:rsidRDefault="008D0E75">
            <w:pPr>
              <w:jc w:val="center"/>
            </w:pPr>
            <w:r>
              <w:t>4.20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5998BD" w14:textId="77777777" w:rsidR="005C0DEC" w:rsidRDefault="008D0E75">
            <w:pPr>
              <w:jc w:val="center"/>
            </w:pPr>
            <w:r>
              <w:t>0.82</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456BFD" w14:textId="77777777" w:rsidR="005C0DEC" w:rsidRDefault="008D0E75">
            <w:pPr>
              <w:jc w:val="center"/>
            </w:pPr>
            <w:r>
              <w:t>Agree</w:t>
            </w:r>
          </w:p>
        </w:tc>
      </w:tr>
      <w:tr w:rsidR="005C0DEC" w14:paraId="119BBC4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3C1EBB" w14:textId="77777777" w:rsidR="005C0DEC" w:rsidRDefault="008D0E75">
            <w:r>
              <w:t>I can solve drafting problems on my own.</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73AF86" w14:textId="77777777" w:rsidR="005C0DEC" w:rsidRDefault="008D0E75">
            <w:pPr>
              <w:jc w:val="center"/>
            </w:pPr>
            <w:r>
              <w:t>4.16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215503" w14:textId="77777777" w:rsidR="005C0DEC" w:rsidRDefault="008D0E75">
            <w:pPr>
              <w:jc w:val="center"/>
            </w:pPr>
            <w:r>
              <w:t>0.85</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C729CF" w14:textId="77777777" w:rsidR="005C0DEC" w:rsidRDefault="008D0E75">
            <w:pPr>
              <w:jc w:val="center"/>
            </w:pPr>
            <w:r>
              <w:t>Agree</w:t>
            </w:r>
          </w:p>
        </w:tc>
      </w:tr>
      <w:tr w:rsidR="005C0DEC" w14:paraId="6DC89BFD"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9192C2" w14:textId="77777777" w:rsidR="005C0DEC" w:rsidRDefault="008D0E75">
            <w:r>
              <w:t>I manage my time effectively in completing tasks.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B7D618"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9D4AB6" w14:textId="77777777" w:rsidR="005C0DEC" w:rsidRDefault="008D0E75">
            <w:pPr>
              <w:jc w:val="center"/>
            </w:pPr>
            <w:r>
              <w:t>0.63</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47E27C" w14:textId="77777777" w:rsidR="005C0DEC" w:rsidRDefault="008D0E75">
            <w:pPr>
              <w:jc w:val="center"/>
            </w:pPr>
            <w:r>
              <w:t>Agree</w:t>
            </w:r>
          </w:p>
        </w:tc>
      </w:tr>
      <w:tr w:rsidR="005C0DEC" w14:paraId="2043C6FC"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153D4F" w14:textId="77777777" w:rsidR="005C0DEC" w:rsidRDefault="008D0E75">
            <w:r>
              <w:t xml:space="preserve">Slack helps me </w:t>
            </w:r>
            <w:r>
              <w:t>become a self-directed learner.</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DDD809"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B5D764"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14F690" w14:textId="77777777" w:rsidR="005C0DEC" w:rsidRDefault="008D0E75">
            <w:pPr>
              <w:jc w:val="center"/>
            </w:pPr>
            <w:r>
              <w:t>Agree</w:t>
            </w:r>
          </w:p>
        </w:tc>
      </w:tr>
      <w:tr w:rsidR="005C0DEC" w14:paraId="2BFE9091"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3356EC3"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3E7180B" w14:textId="77777777" w:rsidR="005C0DEC" w:rsidRDefault="008D0E75">
            <w:pPr>
              <w:jc w:val="center"/>
            </w:pPr>
            <w:r>
              <w:rPr>
                <w:b/>
                <w:bCs/>
              </w:rPr>
              <w:t>4.34</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392125F" w14:textId="77777777" w:rsidR="005C0DEC" w:rsidRDefault="008D0E75">
            <w:pPr>
              <w:jc w:val="center"/>
            </w:pPr>
            <w:r>
              <w:rPr>
                <w:b/>
                <w:bCs/>
              </w:rPr>
              <w:t>0.58</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5D79F14" w14:textId="77777777" w:rsidR="005C0DEC" w:rsidRDefault="008D0E75">
            <w:pPr>
              <w:jc w:val="center"/>
            </w:pPr>
            <w:r>
              <w:rPr>
                <w:b/>
                <w:bCs/>
              </w:rPr>
              <w:t>Agree</w:t>
            </w:r>
          </w:p>
        </w:tc>
      </w:tr>
    </w:tbl>
    <w:p w14:paraId="5FFCDD65" w14:textId="77777777" w:rsidR="005C0DEC" w:rsidRDefault="005C0DEC">
      <w:pPr>
        <w:spacing w:line="276" w:lineRule="auto"/>
        <w:jc w:val="both"/>
      </w:pPr>
    </w:p>
    <w:p w14:paraId="02C659EA" w14:textId="77777777" w:rsidR="005C0DEC" w:rsidRDefault="008D0E75">
      <w:pPr>
        <w:spacing w:after="120" w:line="276" w:lineRule="auto"/>
        <w:jc w:val="both"/>
      </w:pPr>
      <w:r>
        <w:t xml:space="preserve">As shown in Table 2, the very high rating for independent practice (M = 4.72, SD = 0.46), interpreted as Strongly Agree, indicates that students benefit substantially from the </w:t>
      </w:r>
      <w:proofErr w:type="spellStart"/>
      <w:r>
        <w:t>replayability</w:t>
      </w:r>
      <w:proofErr w:type="spellEnd"/>
      <w:r>
        <w:t xml:space="preserve"> of video tutorials. This feature allows them to review CAD procedures multiple times, follow step-by-step demonstrations at their own pace, and reinforce skills without relying on real-time instructor guidance. The slightly lower but still po</w:t>
      </w:r>
      <w:r>
        <w:t>sitive ratings on responsibility for one's own learning (M = 4.20), problem-solving (M = 4.16), and time management (M = 4.32) suggest that students are progressively learning to be more independent but may still need scaffolded transitions to fully autono</w:t>
      </w:r>
      <w:r>
        <w:t>mous learning environments—an expected developmental trajectory for a skill that is cultivated over time. The finding that Slack contributed to students becoming more self-directed learners (M = 4.32) further suggests that Slack functions not merely as a c</w:t>
      </w:r>
      <w:r>
        <w:t>ommunication tool but also as a repository of learning materials. Students can return to instructional videos as needed to continue learning, transforming the platform from a one-time channel of instruction into a continuous medium for skill development. T</w:t>
      </w:r>
      <w:r>
        <w:t>he overall mean of 4.34 (SD = 0.58), interpreted as Agree, confirms that the integrated platform meaningfully supports autonomous learning among second-year ADT students.</w:t>
      </w:r>
    </w:p>
    <w:p w14:paraId="0E7420E8" w14:textId="77777777" w:rsidR="005C0DEC" w:rsidRDefault="008D0E75">
      <w:pPr>
        <w:spacing w:before="240" w:after="120"/>
      </w:pPr>
      <w:r>
        <w:rPr>
          <w:b/>
          <w:bCs/>
          <w:sz w:val="22"/>
          <w:szCs w:val="22"/>
        </w:rPr>
        <w:t>3.2 Implementation of Video-Based and Collaborative Technologies through the ADDIE Mo</w:t>
      </w:r>
      <w:r>
        <w:rPr>
          <w:b/>
          <w:bCs/>
          <w:sz w:val="22"/>
          <w:szCs w:val="22"/>
        </w:rPr>
        <w:t>del</w:t>
      </w:r>
    </w:p>
    <w:p w14:paraId="181F0EEC" w14:textId="77777777" w:rsidR="005C0DEC" w:rsidRDefault="008D0E75">
      <w:pPr>
        <w:spacing w:after="120" w:line="276" w:lineRule="auto"/>
        <w:jc w:val="both"/>
      </w:pPr>
      <w:r>
        <w:t>The development of the instructional materials began with a clear intention: to create a learning experience that students could return to anytime they needed reinforcement. In the analysis phase, the researcher identified the learning needs of second-</w:t>
      </w:r>
      <w:r>
        <w:t>year ADT students enrolled in ADT 212 Basic CAD (2D and 3D), focusing on the procedural and visualization challenges of geometric construction, dimensioning, drafting standards, and basic 3D modeling. In the design phase, the lessons were carefully structu</w:t>
      </w:r>
      <w:r>
        <w:t xml:space="preserve">red to support repeated viewing and independent review rather than one-time delivery. Each topic was broken down into </w:t>
      </w:r>
      <w:r>
        <w:lastRenderedPageBreak/>
        <w:t>smaller, focused segments, allowing learners to concentrate on one specific skill at a time—whether drawing basic lines, applying dimensio</w:t>
      </w:r>
      <w:r>
        <w:t>ns, or constructing 3D models. This segmentation made it easier for students to return to parts of the lesson when they encountered difficulty.</w:t>
      </w:r>
    </w:p>
    <w:p w14:paraId="7A8C2569" w14:textId="77777777" w:rsidR="005C0DEC" w:rsidRDefault="008D0E75">
      <w:pPr>
        <w:spacing w:after="120" w:line="276" w:lineRule="auto"/>
        <w:jc w:val="both"/>
      </w:pPr>
      <w:r>
        <w:t xml:space="preserve">As the design transitioned into the development phase, these plans were brought to life through the creation of </w:t>
      </w:r>
      <w:r>
        <w:t>instructional videos tailored for repeat viewing and independent practice. Each video was carefully produced, featuring clear screen recordings of CAD procedures and slow, guided demonstrations. Voice-over explanations were included to guide students throu</w:t>
      </w:r>
      <w:r>
        <w:t>gh every step, while visual cues such as zoom-ins and highlights were added to emphasize key details. These features ensured that, even without the instructor present, students could still follow and understand the process. The instructional videos covered</w:t>
      </w:r>
      <w:r>
        <w:t xml:space="preserve"> three main lesson clusters: (a) basic CAD interface navigation; (b) 2D drafting commands such as line, circle, trim, and dimensioning; and (c) 3D modeling techniques such as extrude, revolve, and render.</w:t>
      </w:r>
    </w:p>
    <w:p w14:paraId="6D841764" w14:textId="77777777" w:rsidR="005C0DEC" w:rsidRDefault="008D0E75">
      <w:pPr>
        <w:spacing w:after="120" w:line="276" w:lineRule="auto"/>
        <w:jc w:val="both"/>
      </w:pPr>
      <w:r>
        <w:t>To make these materials accessible, the videos were</w:t>
      </w:r>
      <w:r>
        <w:t xml:space="preserve"> integrated into Slack during the implementation phase, transforming Slack into a centralized space where lessons are continuously available. Slack channels were designed according to lesson categories, including #2d-basic-commands, #3d-modeling, #activiti</w:t>
      </w:r>
      <w:r>
        <w:t>es-and-submissions, and #announcements. These channels ensured organized communication and easy access to learning materials. Through this integration, learning shifted from a one-time instructional event into an ongoing process of review and mastery. Stud</w:t>
      </w:r>
      <w:r>
        <w:t>ents were no longer limited to remembering what was taught during class; instead, they could revisit the tutorials whenever needed, reinforcing their understanding and improving their performance. The evaluation phase of the ADDIE Model was operationalized</w:t>
      </w:r>
      <w:r>
        <w:t xml:space="preserve"> through both the expert validation procedures (Sections 3.3 and 3.4) and the student technology acceptance survey (Section 3.5).</w:t>
      </w:r>
    </w:p>
    <w:p w14:paraId="7F82470B" w14:textId="77777777" w:rsidR="005C0DEC" w:rsidRDefault="008D0E75">
      <w:pPr>
        <w:spacing w:before="240" w:after="120"/>
      </w:pPr>
      <w:r>
        <w:rPr>
          <w:b/>
          <w:bCs/>
          <w:sz w:val="22"/>
          <w:szCs w:val="22"/>
        </w:rPr>
        <w:t>3.3 Validity of Educational Soundness</w:t>
      </w:r>
    </w:p>
    <w:p w14:paraId="43EC6A9B" w14:textId="77777777" w:rsidR="005C0DEC" w:rsidRDefault="008D0E75">
      <w:pPr>
        <w:spacing w:after="120" w:line="276" w:lineRule="auto"/>
        <w:jc w:val="both"/>
      </w:pPr>
      <w:r>
        <w:t>The first validation stage focused on the educational soundness of the integrated video-</w:t>
      </w:r>
      <w:r>
        <w:t>based and collaborative materials in architectural drafting technology, evaluated against four LRMDS indicators: Integrity, Learner Focus, Usability, and Accessibility. Table 3 presents the results.</w:t>
      </w:r>
    </w:p>
    <w:p w14:paraId="5FC28EA7" w14:textId="77777777" w:rsidR="005C0DEC" w:rsidRDefault="008D0E75">
      <w:pPr>
        <w:spacing w:after="120" w:line="276" w:lineRule="auto"/>
        <w:jc w:val="center"/>
      </w:pPr>
      <w:r>
        <w:rPr>
          <w:b/>
          <w:bCs/>
        </w:rPr>
        <w:t xml:space="preserve">Table 3. </w:t>
      </w:r>
      <w:r>
        <w:rPr>
          <w:i/>
          <w:iCs/>
        </w:rPr>
        <w:t>Extent of Educational Soundness of the Video-Bas</w:t>
      </w:r>
      <w:r>
        <w:rPr>
          <w:i/>
          <w:iCs/>
        </w:rPr>
        <w:t>ed and Collaborative Materials in Architectural Drafting Technology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300"/>
        <w:gridCol w:w="1300"/>
        <w:gridCol w:w="1300"/>
        <w:gridCol w:w="1300"/>
        <w:gridCol w:w="1300"/>
      </w:tblGrid>
      <w:tr w:rsidR="005C0DEC" w14:paraId="0663161B" w14:textId="77777777">
        <w:trPr>
          <w:tblHeader/>
        </w:trPr>
        <w:tc>
          <w:tcPr>
            <w:tcW w:w="2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5E78E69" w14:textId="77777777" w:rsidR="005C0DEC" w:rsidRDefault="008D0E75">
            <w:pPr>
              <w:jc w:val="center"/>
            </w:pPr>
            <w:r>
              <w:rPr>
                <w:b/>
                <w:bCs/>
              </w:rPr>
              <w:t>Factor</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F4F21A4" w14:textId="77777777" w:rsidR="005C0DEC" w:rsidRDefault="008D0E75">
            <w:pPr>
              <w:jc w:val="center"/>
            </w:pPr>
            <w:r>
              <w:rPr>
                <w:b/>
                <w:bCs/>
              </w:rPr>
              <w:t>Validator 1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9CA8610" w14:textId="77777777" w:rsidR="005C0DEC" w:rsidRDefault="008D0E75">
            <w:pPr>
              <w:jc w:val="center"/>
            </w:pPr>
            <w:r>
              <w:rPr>
                <w:b/>
                <w:bCs/>
              </w:rPr>
              <w:t>Validator 2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9860CD2" w14:textId="77777777" w:rsidR="005C0DEC" w:rsidRDefault="008D0E75">
            <w:pPr>
              <w:jc w:val="center"/>
            </w:pPr>
            <w:r>
              <w:rPr>
                <w:b/>
                <w:bCs/>
              </w:rPr>
              <w:t>Validator 3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6A6BB9D" w14:textId="77777777" w:rsidR="005C0DEC" w:rsidRDefault="008D0E75">
            <w:pPr>
              <w:jc w:val="center"/>
            </w:pPr>
            <w:r>
              <w:rPr>
                <w:b/>
                <w:bCs/>
              </w:rPr>
              <w:t>Validator 4 (% Yes)</w:t>
            </w:r>
          </w:p>
        </w:tc>
        <w:tc>
          <w:tcPr>
            <w:tcW w:w="13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5786261" w14:textId="77777777" w:rsidR="005C0DEC" w:rsidRDefault="008D0E75">
            <w:pPr>
              <w:jc w:val="center"/>
            </w:pPr>
            <w:r>
              <w:rPr>
                <w:b/>
                <w:bCs/>
              </w:rPr>
              <w:t>Overall (% Yes)</w:t>
            </w:r>
          </w:p>
        </w:tc>
      </w:tr>
      <w:tr w:rsidR="005C0DEC" w14:paraId="189BB85E"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53CEBF" w14:textId="77777777" w:rsidR="005C0DEC" w:rsidRDefault="008D0E75">
            <w:r>
              <w:t>Integrity</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2F2D10"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E070B8" w14:textId="77777777" w:rsidR="005C0DEC" w:rsidRDefault="008D0E75">
            <w:pPr>
              <w:jc w:val="center"/>
            </w:pPr>
            <w:r>
              <w:t>95.8%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50F545" w14:textId="77777777" w:rsidR="005C0DEC" w:rsidRDefault="008D0E75">
            <w:pPr>
              <w:jc w:val="center"/>
            </w:pPr>
            <w:r>
              <w:t>95.8%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DE3B46" w14:textId="77777777" w:rsidR="005C0DEC" w:rsidRDefault="008D0E75">
            <w:pPr>
              <w:jc w:val="center"/>
            </w:pPr>
            <w:r>
              <w:t>91.7%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94B2CA" w14:textId="77777777" w:rsidR="005C0DEC" w:rsidRDefault="008D0E75">
            <w:pPr>
              <w:jc w:val="center"/>
            </w:pPr>
            <w:r>
              <w:rPr>
                <w:b/>
                <w:bCs/>
              </w:rPr>
              <w:t>95.75%</w:t>
            </w:r>
          </w:p>
        </w:tc>
      </w:tr>
      <w:tr w:rsidR="005C0DEC" w14:paraId="39D59A96"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FC9E7B" w14:textId="77777777" w:rsidR="005C0DEC" w:rsidRDefault="008D0E75">
            <w:r>
              <w:t>Learner Focus</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588E3A" w14:textId="77777777" w:rsidR="005C0DEC" w:rsidRDefault="008D0E75">
            <w:pPr>
              <w:jc w:val="center"/>
            </w:pPr>
            <w:r>
              <w:t>93.8%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553418" w14:textId="77777777" w:rsidR="005C0DEC" w:rsidRDefault="008D0E75">
            <w:pPr>
              <w:jc w:val="center"/>
            </w:pPr>
            <w:r>
              <w:t>96.9%</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BC3B49" w14:textId="77777777" w:rsidR="005C0DEC" w:rsidRDefault="008D0E75">
            <w:pPr>
              <w:jc w:val="center"/>
            </w:pPr>
            <w:r>
              <w:t>93.8%</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3B2CB3" w14:textId="77777777" w:rsidR="005C0DEC" w:rsidRDefault="008D0E75">
            <w:pPr>
              <w:jc w:val="center"/>
            </w:pPr>
            <w:r>
              <w:t>96.9%</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2E85F3" w14:textId="77777777" w:rsidR="005C0DEC" w:rsidRDefault="008D0E75">
            <w:pPr>
              <w:jc w:val="center"/>
            </w:pPr>
            <w:r>
              <w:rPr>
                <w:b/>
                <w:bCs/>
              </w:rPr>
              <w:t>95.35%</w:t>
            </w:r>
          </w:p>
        </w:tc>
      </w:tr>
      <w:tr w:rsidR="005C0DEC" w14:paraId="45F1FA41"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984821" w14:textId="77777777" w:rsidR="005C0DEC" w:rsidRDefault="008D0E75">
            <w:r>
              <w:t>Usability</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13F973"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5573FE"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4F8821" w14:textId="77777777" w:rsidR="005C0DEC" w:rsidRDefault="008D0E75">
            <w:pPr>
              <w:jc w:val="center"/>
            </w:pPr>
            <w:r>
              <w:t>91.7%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261DF2" w14:textId="77777777" w:rsidR="005C0DEC" w:rsidRDefault="008D0E75">
            <w:pPr>
              <w:jc w:val="center"/>
            </w:pPr>
            <w:r>
              <w:t>83.3%</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57C373" w14:textId="77777777" w:rsidR="005C0DEC" w:rsidRDefault="008D0E75">
            <w:pPr>
              <w:jc w:val="center"/>
            </w:pPr>
            <w:r>
              <w:rPr>
                <w:b/>
                <w:bCs/>
              </w:rPr>
              <w:t>93.75%</w:t>
            </w:r>
          </w:p>
        </w:tc>
      </w:tr>
      <w:tr w:rsidR="005C0DEC" w14:paraId="1C22D365"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1A6388" w14:textId="77777777" w:rsidR="005C0DEC" w:rsidRDefault="008D0E75">
            <w:r>
              <w:t>Accessibility</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694307" w14:textId="77777777" w:rsidR="005C0DEC" w:rsidRDefault="008D0E75">
            <w:pPr>
              <w:jc w:val="center"/>
            </w:pPr>
            <w:r>
              <w:t>95.0%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3D4FA9" w14:textId="77777777" w:rsidR="005C0DEC" w:rsidRDefault="008D0E75">
            <w:pPr>
              <w:jc w:val="center"/>
            </w:pPr>
            <w:r>
              <w:t>100%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260AB7" w14:textId="77777777" w:rsidR="005C0DEC" w:rsidRDefault="008D0E75">
            <w:pPr>
              <w:jc w:val="center"/>
            </w:pPr>
            <w:r>
              <w:t>90.0%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76064B" w14:textId="77777777" w:rsidR="005C0DEC" w:rsidRDefault="008D0E75">
            <w:pPr>
              <w:jc w:val="center"/>
            </w:pPr>
            <w:r>
              <w:t>85.0%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DC2FCE" w14:textId="77777777" w:rsidR="005C0DEC" w:rsidRDefault="008D0E75">
            <w:pPr>
              <w:jc w:val="center"/>
            </w:pPr>
            <w:r>
              <w:rPr>
                <w:b/>
                <w:bCs/>
              </w:rPr>
              <w:t>92.5%</w:t>
            </w:r>
          </w:p>
        </w:tc>
      </w:tr>
    </w:tbl>
    <w:p w14:paraId="7F149058" w14:textId="77777777" w:rsidR="005C0DEC" w:rsidRDefault="005C0DEC">
      <w:pPr>
        <w:spacing w:line="276" w:lineRule="auto"/>
        <w:jc w:val="both"/>
      </w:pPr>
    </w:p>
    <w:p w14:paraId="52F28B2F" w14:textId="77777777" w:rsidR="005C0DEC" w:rsidRDefault="008D0E75">
      <w:pPr>
        <w:spacing w:after="120" w:line="276" w:lineRule="auto"/>
        <w:jc w:val="both"/>
      </w:pPr>
      <w:r>
        <w:t>As presented in Table 3, the four expert validators unanimously evaluated that the video-based collaborative materials met the mandated soundness requirements across all four indicators. Integrity, with an overall rating of 95.75% Yes, indicates that the c</w:t>
      </w:r>
      <w:r>
        <w:t>ontent of the materials is accurate and reflects how knowledge in architectural drafting is conceptualized, manifesting evident skills in geometric construction, precision, and advanced spatial visualization. Learner Focus (95.35%) confirms that the materi</w:t>
      </w:r>
      <w:r>
        <w:t>als do not require learners to disclose personal data that might embarrass them, do not unfavorably compare learners' performances with their identities, and do not unnecessarily confront cultural beliefs and practices. Usability (93.75%) and Accessibility</w:t>
      </w:r>
      <w:r>
        <w:t xml:space="preserve"> (92.5%) further confirm that the integrated platform is technically usable across different student devices and is accessible to learners regardless of their digital readiness levels. None of </w:t>
      </w:r>
      <w:r>
        <w:lastRenderedPageBreak/>
        <w:t>the four validators returned a 'No' rating on any of the indica</w:t>
      </w:r>
      <w:r>
        <w:t>tors, providing strong empirical evidence that the developed instructional model is educationally sound. These results align with international literature emphasizing that effective instructional materials must integrate accuracy, learner relevance, techni</w:t>
      </w:r>
      <w:r>
        <w:t xml:space="preserve">cal functionality, and equitable access (Brame, 2017; Mayer, 2014; </w:t>
      </w:r>
      <w:proofErr w:type="spellStart"/>
      <w:r>
        <w:t>Noetel</w:t>
      </w:r>
      <w:proofErr w:type="spellEnd"/>
      <w:r>
        <w:t xml:space="preserve"> et al., 2021).</w:t>
      </w:r>
    </w:p>
    <w:p w14:paraId="3DD276CC" w14:textId="77777777" w:rsidR="005C0DEC" w:rsidRDefault="008D0E75">
      <w:pPr>
        <w:spacing w:before="240" w:after="120"/>
      </w:pPr>
      <w:r>
        <w:rPr>
          <w:b/>
          <w:bCs/>
          <w:sz w:val="22"/>
          <w:szCs w:val="22"/>
        </w:rPr>
        <w:t>3.4 Validity of Educational Quality</w:t>
      </w:r>
    </w:p>
    <w:p w14:paraId="4E243917" w14:textId="77777777" w:rsidR="005C0DEC" w:rsidRDefault="008D0E75">
      <w:pPr>
        <w:spacing w:after="120" w:line="276" w:lineRule="auto"/>
        <w:jc w:val="both"/>
      </w:pPr>
      <w:r>
        <w:t xml:space="preserve">The second validation stage involved the quantitative evaluation of educational quality using the LRMDS Rating Sheet for Non-Print </w:t>
      </w:r>
      <w:r>
        <w:t>Materials, comprising three quality dimensions: Content Quality, Instructional Quality, and Technical Quality. Table 4 presents the results.</w:t>
      </w:r>
    </w:p>
    <w:p w14:paraId="5EAEFE0C" w14:textId="77777777" w:rsidR="005C0DEC" w:rsidRDefault="008D0E75">
      <w:pPr>
        <w:spacing w:after="120" w:line="276" w:lineRule="auto"/>
        <w:jc w:val="center"/>
      </w:pPr>
      <w:r>
        <w:rPr>
          <w:b/>
          <w:bCs/>
        </w:rPr>
        <w:t xml:space="preserve">Table 4. </w:t>
      </w:r>
      <w:r>
        <w:rPr>
          <w:i/>
          <w:iCs/>
        </w:rPr>
        <w:t>Level of Educational Quality of the Video-Based and Collaborative Materials in Architectural Drafting Tech</w:t>
      </w:r>
      <w:r>
        <w:rPr>
          <w:i/>
          <w:iCs/>
        </w:rPr>
        <w:t>nology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00"/>
        <w:gridCol w:w="1500"/>
        <w:gridCol w:w="2500"/>
      </w:tblGrid>
      <w:tr w:rsidR="005C0DEC" w14:paraId="19BC381E" w14:textId="77777777">
        <w:trPr>
          <w:tblHeader/>
        </w:trPr>
        <w:tc>
          <w:tcPr>
            <w:tcW w:w="3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A54F244" w14:textId="77777777" w:rsidR="005C0DEC" w:rsidRDefault="008D0E75">
            <w:pPr>
              <w:jc w:val="center"/>
            </w:pPr>
            <w:r>
              <w:rPr>
                <w:b/>
                <w:bCs/>
              </w:rPr>
              <w:t>Factor</w:t>
            </w:r>
          </w:p>
        </w:tc>
        <w:tc>
          <w:tcPr>
            <w:tcW w:w="1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7DF07BA" w14:textId="77777777" w:rsidR="005C0DEC" w:rsidRDefault="008D0E75">
            <w:pPr>
              <w:jc w:val="center"/>
            </w:pPr>
            <w:r>
              <w:rPr>
                <w:b/>
                <w:bCs/>
              </w:rPr>
              <w:t>Mean</w:t>
            </w:r>
          </w:p>
        </w:tc>
        <w:tc>
          <w:tcPr>
            <w:tcW w:w="1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32382923" w14:textId="77777777" w:rsidR="005C0DEC" w:rsidRDefault="008D0E75">
            <w:pPr>
              <w:jc w:val="center"/>
            </w:pPr>
            <w:r>
              <w:rPr>
                <w:b/>
                <w:bCs/>
              </w:rPr>
              <w:t>SD</w:t>
            </w:r>
          </w:p>
        </w:tc>
        <w:tc>
          <w:tcPr>
            <w:tcW w:w="2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F8EF0E4" w14:textId="77777777" w:rsidR="005C0DEC" w:rsidRDefault="008D0E75">
            <w:pPr>
              <w:jc w:val="center"/>
            </w:pPr>
            <w:r>
              <w:rPr>
                <w:b/>
                <w:bCs/>
              </w:rPr>
              <w:t>Qualitative Description</w:t>
            </w:r>
          </w:p>
        </w:tc>
      </w:tr>
      <w:tr w:rsidR="005C0DEC" w14:paraId="20E610C1"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C18FD8" w14:textId="77777777" w:rsidR="005C0DEC" w:rsidRDefault="008D0E75">
            <w:r>
              <w:t>Content Quality</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B82D1A" w14:textId="77777777" w:rsidR="005C0DEC" w:rsidRDefault="008D0E75">
            <w:pPr>
              <w:jc w:val="center"/>
            </w:pPr>
            <w:r>
              <w:t>3.95</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A74444" w14:textId="77777777" w:rsidR="005C0DEC" w:rsidRDefault="008D0E75">
            <w:pPr>
              <w:jc w:val="center"/>
            </w:pPr>
            <w:r>
              <w:t>0.22</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F2CE6C" w14:textId="77777777" w:rsidR="005C0DEC" w:rsidRDefault="008D0E75">
            <w:pPr>
              <w:jc w:val="center"/>
            </w:pPr>
            <w:r>
              <w:t>Very Satisfactory</w:t>
            </w:r>
          </w:p>
        </w:tc>
      </w:tr>
      <w:tr w:rsidR="005C0DEC" w14:paraId="2200634E"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1D77FB" w14:textId="77777777" w:rsidR="005C0DEC" w:rsidRDefault="008D0E75">
            <w:r>
              <w:t>Instructional Quality</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90B70B" w14:textId="77777777" w:rsidR="005C0DEC" w:rsidRDefault="008D0E75">
            <w:pPr>
              <w:jc w:val="center"/>
            </w:pPr>
            <w:r>
              <w:t>3.93</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CAF930" w14:textId="77777777" w:rsidR="005C0DEC" w:rsidRDefault="008D0E75">
            <w:pPr>
              <w:jc w:val="center"/>
            </w:pPr>
            <w:r>
              <w:t>0.26</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C67842" w14:textId="77777777" w:rsidR="005C0DEC" w:rsidRDefault="008D0E75">
            <w:pPr>
              <w:jc w:val="center"/>
            </w:pPr>
            <w:r>
              <w:t>Very Satisfactory</w:t>
            </w:r>
          </w:p>
        </w:tc>
      </w:tr>
      <w:tr w:rsidR="005C0DEC" w14:paraId="63A5EEA7" w14:textId="77777777">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EE6D53" w14:textId="77777777" w:rsidR="005C0DEC" w:rsidRDefault="008D0E75">
            <w:r>
              <w:t>Technical Quality</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E4AF4A" w14:textId="77777777" w:rsidR="005C0DEC" w:rsidRDefault="008D0E75">
            <w:pPr>
              <w:jc w:val="center"/>
            </w:pPr>
            <w:r>
              <w:t>3.96</w:t>
            </w:r>
          </w:p>
        </w:tc>
        <w:tc>
          <w:tcPr>
            <w:tcW w:w="1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25952F" w14:textId="77777777" w:rsidR="005C0DEC" w:rsidRDefault="008D0E75">
            <w:pPr>
              <w:jc w:val="center"/>
            </w:pPr>
            <w:r>
              <w:t>0.19</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D8E3BE" w14:textId="77777777" w:rsidR="005C0DEC" w:rsidRDefault="008D0E75">
            <w:pPr>
              <w:jc w:val="center"/>
            </w:pPr>
            <w:r>
              <w:t>Very Satisfactory</w:t>
            </w:r>
          </w:p>
        </w:tc>
      </w:tr>
      <w:tr w:rsidR="005C0DEC" w14:paraId="0B6E75AB" w14:textId="77777777">
        <w:tc>
          <w:tcPr>
            <w:tcW w:w="3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FC15575" w14:textId="77777777" w:rsidR="005C0DEC" w:rsidRDefault="008D0E75">
            <w:r>
              <w:rPr>
                <w:b/>
                <w:bCs/>
              </w:rPr>
              <w:t>Overall</w:t>
            </w:r>
          </w:p>
        </w:tc>
        <w:tc>
          <w:tcPr>
            <w:tcW w:w="1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66F84CB5" w14:textId="77777777" w:rsidR="005C0DEC" w:rsidRDefault="008D0E75">
            <w:pPr>
              <w:jc w:val="center"/>
            </w:pPr>
            <w:r>
              <w:rPr>
                <w:b/>
                <w:bCs/>
              </w:rPr>
              <w:t>3.95</w:t>
            </w:r>
          </w:p>
        </w:tc>
        <w:tc>
          <w:tcPr>
            <w:tcW w:w="1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5EA3A879" w14:textId="77777777" w:rsidR="005C0DEC" w:rsidRDefault="008D0E75">
            <w:pPr>
              <w:jc w:val="center"/>
            </w:pPr>
            <w:r>
              <w:rPr>
                <w:b/>
                <w:bCs/>
              </w:rPr>
              <w:t>—</w:t>
            </w:r>
          </w:p>
        </w:tc>
        <w:tc>
          <w:tcPr>
            <w:tcW w:w="2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783194D" w14:textId="77777777" w:rsidR="005C0DEC" w:rsidRDefault="008D0E75">
            <w:pPr>
              <w:jc w:val="center"/>
            </w:pPr>
            <w:r>
              <w:rPr>
                <w:b/>
                <w:bCs/>
              </w:rPr>
              <w:t>Very Satisfactory</w:t>
            </w:r>
          </w:p>
        </w:tc>
      </w:tr>
    </w:tbl>
    <w:p w14:paraId="27A4DAAB" w14:textId="77777777" w:rsidR="005C0DEC" w:rsidRDefault="008D0E75">
      <w:pPr>
        <w:spacing w:after="240" w:line="276" w:lineRule="auto"/>
        <w:jc w:val="center"/>
      </w:pPr>
      <w:r>
        <w:rPr>
          <w:i/>
          <w:iCs/>
        </w:rPr>
        <w:t xml:space="preserve">Legend: 3.26–4.00 = Very </w:t>
      </w:r>
      <w:r>
        <w:rPr>
          <w:i/>
          <w:iCs/>
        </w:rPr>
        <w:t>Satisfactory; 2.51–3.25 = Satisfactory; 1.76–2.50 = Poor; 1.00–1.75 = Not Satisfactory.</w:t>
      </w:r>
    </w:p>
    <w:p w14:paraId="7A6598C6" w14:textId="77777777" w:rsidR="005C0DEC" w:rsidRDefault="008D0E75">
      <w:pPr>
        <w:spacing w:after="120" w:line="276" w:lineRule="auto"/>
        <w:jc w:val="both"/>
      </w:pPr>
      <w:r>
        <w:t xml:space="preserve">As presented in Table 4, Technical Quality recorded the highest mean (M = 3.96, SD = 0.19), descriptively interpreted as Very Satisfactory, followed by Content Quality </w:t>
      </w:r>
      <w:r>
        <w:t>(M = 3.95, SD = 0.22) and Instructional Quality (M = 3.93, SD = 0.26). All three dimensions met the standard for very satisfactory educational quality, and the overall mean of 3.95 confirms that the integrated video-based and collaborative materials achiev</w:t>
      </w:r>
      <w:r>
        <w:t>ed a Very Satisfactory rating. The dominance of Technical Quality indicates that the interactive and self-paced features of the video-based intervention establish its instructional superiority. Although Instructional Quality received the slightly lower—but</w:t>
      </w:r>
      <w:r>
        <w:t xml:space="preserve"> still very satisfactory—mean, this does not suggest non-alignment with standards; rather, it points to the strong design and self-paced features of the materials, which encourage repeated practice and mastery. The competency requirements of architectural </w:t>
      </w:r>
      <w:r>
        <w:t>drafting are met by the materials, which very satisfactorily reinforce, expand upon, and lead to the mastery of the specified learning goals. The presentation of factual content is appropriate, stimulates and promotes critical thinking, and has real-life a</w:t>
      </w:r>
      <w:r>
        <w:t xml:space="preserve">pplication. These findings echo the international evidence that well-designed multimedia materials integrating clear visuals, voice-over guidance, and </w:t>
      </w:r>
      <w:proofErr w:type="spellStart"/>
      <w:r>
        <w:t>replayable</w:t>
      </w:r>
      <w:proofErr w:type="spellEnd"/>
      <w:r>
        <w:t xml:space="preserve"> segments improve technical competence and self-directed learning (Mayer, 2014; </w:t>
      </w:r>
      <w:proofErr w:type="spellStart"/>
      <w:r>
        <w:t>Brame</w:t>
      </w:r>
      <w:proofErr w:type="spellEnd"/>
      <w:r>
        <w:t xml:space="preserve">, 2017; </w:t>
      </w:r>
      <w:proofErr w:type="spellStart"/>
      <w:r>
        <w:t>Sw</w:t>
      </w:r>
      <w:r>
        <w:t>eller</w:t>
      </w:r>
      <w:proofErr w:type="spellEnd"/>
      <w:r>
        <w:t>, 2020).</w:t>
      </w:r>
    </w:p>
    <w:p w14:paraId="26A2EF26" w14:textId="77777777" w:rsidR="005C0DEC" w:rsidRDefault="008D0E75">
      <w:pPr>
        <w:spacing w:before="240" w:after="120"/>
      </w:pPr>
      <w:r>
        <w:rPr>
          <w:b/>
          <w:bCs/>
          <w:sz w:val="22"/>
          <w:szCs w:val="22"/>
        </w:rPr>
        <w:t>3.5 Level of Technology Acceptance</w:t>
      </w:r>
    </w:p>
    <w:p w14:paraId="53BD4B29" w14:textId="77777777" w:rsidR="005C0DEC" w:rsidRDefault="008D0E75">
      <w:pPr>
        <w:spacing w:before="180" w:after="100"/>
      </w:pPr>
      <w:r>
        <w:rPr>
          <w:b/>
          <w:bCs/>
          <w:i/>
          <w:iCs/>
        </w:rPr>
        <w:t>3.5.1 Perceived Ease of Use</w:t>
      </w:r>
    </w:p>
    <w:p w14:paraId="1FF9533E" w14:textId="77777777" w:rsidR="005C0DEC" w:rsidRDefault="008D0E75">
      <w:pPr>
        <w:spacing w:after="120" w:line="276" w:lineRule="auto"/>
        <w:jc w:val="both"/>
      </w:pPr>
      <w:r>
        <w:t>Table 5 presents the acceptance level of the video-based tutorials and collaborative online activities in terms of Perceived Ease of Use. With an overall mean of 4.38 (SD = 0.56),</w:t>
      </w:r>
      <w:r>
        <w:t xml:space="preserve"> interpreted as Agree, the findings reveal that students generally found using video-based tutorials integrated into Slack easy and manageable.</w:t>
      </w:r>
    </w:p>
    <w:p w14:paraId="3AFB21DA" w14:textId="77777777" w:rsidR="005C0DEC" w:rsidRDefault="008D0E75">
      <w:pPr>
        <w:spacing w:after="120" w:line="276" w:lineRule="auto"/>
        <w:jc w:val="center"/>
      </w:pPr>
      <w:r>
        <w:rPr>
          <w:b/>
          <w:bCs/>
        </w:rPr>
        <w:t xml:space="preserve">Table 5. </w:t>
      </w:r>
      <w:r>
        <w:rPr>
          <w:i/>
          <w:iCs/>
        </w:rPr>
        <w:t>Acceptance Level in terms of Perceived Ease of Use</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2C423BF0"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F4E881A" w14:textId="77777777" w:rsidR="005C0DEC" w:rsidRDefault="008D0E75">
            <w:pPr>
              <w:jc w:val="center"/>
            </w:pPr>
            <w:r>
              <w:rPr>
                <w:b/>
                <w:bCs/>
              </w:rPr>
              <w:lastRenderedPageBreak/>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2C83A78"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677CC16"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CDD2E33" w14:textId="77777777" w:rsidR="005C0DEC" w:rsidRDefault="008D0E75">
            <w:pPr>
              <w:jc w:val="center"/>
            </w:pPr>
            <w:r>
              <w:rPr>
                <w:b/>
                <w:bCs/>
              </w:rPr>
              <w:t>Interpretation</w:t>
            </w:r>
          </w:p>
        </w:tc>
      </w:tr>
      <w:tr w:rsidR="005C0DEC" w14:paraId="7B57DD93"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021EC3" w14:textId="77777777" w:rsidR="005C0DEC" w:rsidRDefault="008D0E75">
            <w:r>
              <w:t xml:space="preserve">Slack is a good </w:t>
            </w:r>
            <w:r>
              <w:t>platform for drafting tasks and collaboration.</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62D7A2" w14:textId="77777777" w:rsidR="005C0DEC" w:rsidRDefault="008D0E75">
            <w:pPr>
              <w:jc w:val="center"/>
            </w:pPr>
            <w:r>
              <w:t>4.80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F755EA" w14:textId="77777777" w:rsidR="005C0DEC" w:rsidRDefault="008D0E75">
            <w:pPr>
              <w:jc w:val="center"/>
            </w:pPr>
            <w:r>
              <w:t>0.41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A7D9B6" w14:textId="77777777" w:rsidR="005C0DEC" w:rsidRDefault="008D0E75">
            <w:pPr>
              <w:jc w:val="center"/>
            </w:pPr>
            <w:r>
              <w:t>Strongly Agree</w:t>
            </w:r>
          </w:p>
        </w:tc>
      </w:tr>
      <w:tr w:rsidR="005C0DEC" w14:paraId="1171275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DC5506" w14:textId="77777777" w:rsidR="005C0DEC" w:rsidRDefault="008D0E75">
            <w:r>
              <w:t>It is easy to navigate different Slack channels.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B6B480" w14:textId="77777777" w:rsidR="005C0DEC" w:rsidRDefault="008D0E75">
            <w:pPr>
              <w:jc w:val="center"/>
            </w:pPr>
            <w:r>
              <w:t>4.48</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376CF0" w14:textId="77777777" w:rsidR="005C0DEC" w:rsidRDefault="008D0E75">
            <w:pPr>
              <w:jc w:val="center"/>
            </w:pPr>
            <w:r>
              <w:t>0.51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5B163F" w14:textId="77777777" w:rsidR="005C0DEC" w:rsidRDefault="008D0E75">
            <w:pPr>
              <w:jc w:val="center"/>
            </w:pPr>
            <w:r>
              <w:t>Agree</w:t>
            </w:r>
          </w:p>
        </w:tc>
      </w:tr>
      <w:tr w:rsidR="005C0DEC" w14:paraId="3AEE10A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FDD2EC" w14:textId="77777777" w:rsidR="005C0DEC" w:rsidRDefault="008D0E75">
            <w:r>
              <w:t>Uploading and downloading files in Slack is simple.</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917DAD" w14:textId="77777777" w:rsidR="005C0DEC" w:rsidRDefault="008D0E75">
            <w:pPr>
              <w:jc w:val="center"/>
            </w:pPr>
            <w:r>
              <w:t>3.96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8F3CCD" w14:textId="77777777" w:rsidR="005C0DEC" w:rsidRDefault="008D0E75">
            <w:pPr>
              <w:jc w:val="center"/>
            </w:pPr>
            <w:r>
              <w:t>0.84</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1C4E20" w14:textId="77777777" w:rsidR="005C0DEC" w:rsidRDefault="008D0E75">
            <w:pPr>
              <w:jc w:val="center"/>
            </w:pPr>
            <w:r>
              <w:t>Agree</w:t>
            </w:r>
          </w:p>
        </w:tc>
      </w:tr>
      <w:tr w:rsidR="005C0DEC" w14:paraId="5B471CB2"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02514D" w14:textId="77777777" w:rsidR="005C0DEC" w:rsidRDefault="008D0E75">
            <w:r>
              <w:t>Watching video tutorials on Slack is convenient.</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F5E75E" w14:textId="77777777" w:rsidR="005C0DEC" w:rsidRDefault="008D0E75">
            <w:pPr>
              <w:jc w:val="center"/>
            </w:pPr>
            <w:r>
              <w:t>4.40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5B9C64E" w14:textId="77777777" w:rsidR="005C0DEC" w:rsidRDefault="008D0E75">
            <w:pPr>
              <w:jc w:val="center"/>
            </w:pPr>
            <w:r>
              <w:t>0.82</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F99147" w14:textId="77777777" w:rsidR="005C0DEC" w:rsidRDefault="008D0E75">
            <w:pPr>
              <w:jc w:val="center"/>
            </w:pPr>
            <w:r>
              <w:t>Agree</w:t>
            </w:r>
          </w:p>
        </w:tc>
      </w:tr>
      <w:tr w:rsidR="005C0DEC" w14:paraId="235CC863"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24B294" w14:textId="77777777" w:rsidR="005C0DEC" w:rsidRDefault="008D0E75">
            <w:r>
              <w:t>I can easily learn how to use Slack for my drafting tasks.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E3B067" w14:textId="77777777" w:rsidR="005C0DEC" w:rsidRDefault="008D0E75">
            <w:pPr>
              <w:jc w:val="center"/>
            </w:pPr>
            <w:r>
              <w:t>4.28</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F35B0E" w14:textId="77777777" w:rsidR="005C0DEC" w:rsidRDefault="008D0E75">
            <w:pPr>
              <w:jc w:val="center"/>
            </w:pPr>
            <w:r>
              <w:t>0.84</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F8D052" w14:textId="77777777" w:rsidR="005C0DEC" w:rsidRDefault="008D0E75">
            <w:pPr>
              <w:jc w:val="center"/>
            </w:pPr>
            <w:r>
              <w:t>Agree</w:t>
            </w:r>
          </w:p>
        </w:tc>
      </w:tr>
      <w:tr w:rsidR="005C0DEC" w14:paraId="7D2CE223"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9803556"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68B0700" w14:textId="77777777" w:rsidR="005C0DEC" w:rsidRDefault="008D0E75">
            <w:pPr>
              <w:jc w:val="center"/>
            </w:pPr>
            <w:r>
              <w:rPr>
                <w:b/>
                <w:bCs/>
              </w:rPr>
              <w:t>4.38</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E984DEA" w14:textId="77777777" w:rsidR="005C0DEC" w:rsidRDefault="008D0E75">
            <w:pPr>
              <w:jc w:val="center"/>
            </w:pPr>
            <w:r>
              <w:rPr>
                <w:b/>
                <w:bCs/>
              </w:rPr>
              <w:t>0.56</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53F1C55A" w14:textId="77777777" w:rsidR="005C0DEC" w:rsidRDefault="008D0E75">
            <w:pPr>
              <w:jc w:val="center"/>
            </w:pPr>
            <w:r>
              <w:rPr>
                <w:b/>
                <w:bCs/>
              </w:rPr>
              <w:t>Agree</w:t>
            </w:r>
          </w:p>
        </w:tc>
      </w:tr>
    </w:tbl>
    <w:p w14:paraId="3DEC4DC1" w14:textId="77777777" w:rsidR="005C0DEC" w:rsidRDefault="005C0DEC">
      <w:pPr>
        <w:spacing w:line="276" w:lineRule="auto"/>
        <w:jc w:val="both"/>
      </w:pPr>
    </w:p>
    <w:p w14:paraId="2D6FB477" w14:textId="77777777" w:rsidR="005C0DEC" w:rsidRDefault="008D0E75">
      <w:pPr>
        <w:spacing w:after="120" w:line="276" w:lineRule="auto"/>
        <w:jc w:val="both"/>
      </w:pPr>
      <w:r>
        <w:t xml:space="preserve">Among the indicators in Table 5, the statement 'Slack is a good platform for drafting tasks and collaboration' received the highest </w:t>
      </w:r>
      <w:r>
        <w:t>rating (M = 4.80, SD = 0.41), interpreted as Strongly Agree, suggesting that students did not find difficulty using the platform as a space for drafting-related tasks and materials. Students also agreed that navigating different Slack channels is easy (M =</w:t>
      </w:r>
      <w:r>
        <w:t xml:space="preserve"> 4.48), indicating that the structured lesson organization helped them locate video tutorials without confusion. Regarding access, students agreed that uploading and downloading files is simple (M = 3.96) and that watching video tutorials on Slack is conve</w:t>
      </w:r>
      <w:r>
        <w:t>nient (M = 4.40), and that they could easily learn to use Slack for their drafting tasks (M = 4.28). These results indicate that when a platform is easy to use, students are more willing to engage with it as a learning tool.</w:t>
      </w:r>
    </w:p>
    <w:p w14:paraId="316AFA6B" w14:textId="77777777" w:rsidR="005C0DEC" w:rsidRDefault="008D0E75">
      <w:pPr>
        <w:spacing w:before="180" w:after="100"/>
      </w:pPr>
      <w:r>
        <w:rPr>
          <w:b/>
          <w:bCs/>
          <w:i/>
          <w:iCs/>
        </w:rPr>
        <w:t>3.5.2 Perceived Usefulness</w:t>
      </w:r>
    </w:p>
    <w:p w14:paraId="7015B5C2" w14:textId="77777777" w:rsidR="005C0DEC" w:rsidRDefault="008D0E75">
      <w:pPr>
        <w:spacing w:after="120" w:line="276" w:lineRule="auto"/>
        <w:jc w:val="both"/>
      </w:pPr>
      <w:r>
        <w:t>Tabl</w:t>
      </w:r>
      <w:r>
        <w:t>e 6 presents the acceptance level of the integrated platform in terms of Perceived Usefulness. With an overall mean of 4.50 (SD = 0.55), interpreted as Agree, the findings indicate that students recognize the integration of video-based tutorials in Slack a</w:t>
      </w:r>
      <w:r>
        <w:t>s a useful tool for improving their understanding and performance in architectural drafting.</w:t>
      </w:r>
    </w:p>
    <w:p w14:paraId="0BEAB9FB" w14:textId="77777777" w:rsidR="005C0DEC" w:rsidRDefault="008D0E75">
      <w:pPr>
        <w:spacing w:after="120" w:line="276" w:lineRule="auto"/>
        <w:jc w:val="center"/>
      </w:pPr>
      <w:r>
        <w:rPr>
          <w:b/>
          <w:bCs/>
        </w:rPr>
        <w:t xml:space="preserve">Table 6. </w:t>
      </w:r>
      <w:r>
        <w:rPr>
          <w:i/>
          <w:iCs/>
        </w:rPr>
        <w:t>Acceptance Level in terms of Perceived Usefulness</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6676102E"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6ED983E"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3F655FF"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3C4DD873"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1759231" w14:textId="77777777" w:rsidR="005C0DEC" w:rsidRDefault="008D0E75">
            <w:pPr>
              <w:jc w:val="center"/>
            </w:pPr>
            <w:r>
              <w:rPr>
                <w:b/>
                <w:bCs/>
              </w:rPr>
              <w:t>Interpretation</w:t>
            </w:r>
          </w:p>
        </w:tc>
      </w:tr>
      <w:tr w:rsidR="005C0DEC" w14:paraId="32660619"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579F42" w14:textId="77777777" w:rsidR="005C0DEC" w:rsidRDefault="008D0E75">
            <w:r>
              <w:t>Slack helps me understand architectural drafting lessons better.</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858C0D" w14:textId="77777777" w:rsidR="005C0DEC" w:rsidRDefault="008D0E75">
            <w:pPr>
              <w:jc w:val="center"/>
            </w:pPr>
            <w:r>
              <w:t>4.60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5AD034" w14:textId="77777777" w:rsidR="005C0DEC" w:rsidRDefault="008D0E75">
            <w:pPr>
              <w:jc w:val="center"/>
            </w:pPr>
            <w:r>
              <w:t>0.71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F20991" w14:textId="77777777" w:rsidR="005C0DEC" w:rsidRDefault="008D0E75">
            <w:pPr>
              <w:jc w:val="center"/>
            </w:pPr>
            <w:r>
              <w:t>Strongly Agree</w:t>
            </w:r>
          </w:p>
        </w:tc>
      </w:tr>
      <w:tr w:rsidR="005C0DEC" w14:paraId="000A7448"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04C1D4" w14:textId="77777777" w:rsidR="005C0DEC" w:rsidRDefault="008D0E75">
            <w:r>
              <w:t>Video tutorials improve my drafting skills.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8CA633" w14:textId="77777777" w:rsidR="005C0DEC" w:rsidRDefault="008D0E75">
            <w:pPr>
              <w:jc w:val="center"/>
            </w:pPr>
            <w:r>
              <w:t>4.64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D0D79B" w14:textId="77777777" w:rsidR="005C0DEC" w:rsidRDefault="008D0E75">
            <w:pPr>
              <w:jc w:val="center"/>
            </w:pPr>
            <w:r>
              <w:t>0.64</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EC306D" w14:textId="77777777" w:rsidR="005C0DEC" w:rsidRDefault="008D0E75">
            <w:pPr>
              <w:jc w:val="center"/>
            </w:pPr>
            <w:r>
              <w:t>Strongly Agree</w:t>
            </w:r>
          </w:p>
        </w:tc>
      </w:tr>
      <w:tr w:rsidR="005C0DEC" w14:paraId="161AEF2C"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1BA7DB" w14:textId="77777777" w:rsidR="005C0DEC" w:rsidRDefault="008D0E75">
            <w:r>
              <w:t>Slack increases my productivity in completing drafting tasks.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03364A" w14:textId="77777777" w:rsidR="005C0DEC" w:rsidRDefault="008D0E75">
            <w:pPr>
              <w:jc w:val="center"/>
            </w:pPr>
            <w:r>
              <w:t>4.40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468B50" w14:textId="77777777" w:rsidR="005C0DEC" w:rsidRDefault="008D0E75">
            <w:pPr>
              <w:jc w:val="center"/>
            </w:pPr>
            <w:r>
              <w:t>0.58</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75B56BA" w14:textId="77777777" w:rsidR="005C0DEC" w:rsidRDefault="008D0E75">
            <w:pPr>
              <w:jc w:val="center"/>
            </w:pPr>
            <w:r>
              <w:t>Agree</w:t>
            </w:r>
          </w:p>
        </w:tc>
      </w:tr>
      <w:tr w:rsidR="005C0DEC" w14:paraId="58715D81"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56170B" w14:textId="77777777" w:rsidR="005C0DEC" w:rsidRDefault="008D0E75">
            <w:r>
              <w:t>Using Slack helps me learn at my own pace.</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BED357" w14:textId="77777777" w:rsidR="005C0DEC" w:rsidRDefault="008D0E75">
            <w:pPr>
              <w:jc w:val="center"/>
            </w:pPr>
            <w:r>
              <w:t>4.56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BEA259" w14:textId="77777777" w:rsidR="005C0DEC" w:rsidRDefault="008D0E75">
            <w:pPr>
              <w:jc w:val="center"/>
            </w:pPr>
            <w:r>
              <w:t>0.77</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66FFD5" w14:textId="77777777" w:rsidR="005C0DEC" w:rsidRDefault="008D0E75">
            <w:pPr>
              <w:jc w:val="center"/>
            </w:pPr>
            <w:r>
              <w:t>Strongly Agree</w:t>
            </w:r>
          </w:p>
        </w:tc>
      </w:tr>
      <w:tr w:rsidR="005C0DEC" w14:paraId="23D3313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1CF083" w14:textId="77777777" w:rsidR="005C0DEC" w:rsidRDefault="008D0E75">
            <w:r>
              <w:t>Slack supports my</w:t>
            </w:r>
            <w:r>
              <w:t xml:space="preserve"> overall learning in drafting.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43927A"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5737B2"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009EA7" w14:textId="77777777" w:rsidR="005C0DEC" w:rsidRDefault="008D0E75">
            <w:pPr>
              <w:jc w:val="center"/>
            </w:pPr>
            <w:r>
              <w:t>Agree</w:t>
            </w:r>
          </w:p>
        </w:tc>
      </w:tr>
      <w:tr w:rsidR="005C0DEC" w14:paraId="3AEBE3D1"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78145FA0"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0A569FF" w14:textId="77777777" w:rsidR="005C0DEC" w:rsidRDefault="008D0E75">
            <w:pPr>
              <w:jc w:val="center"/>
            </w:pPr>
            <w:r>
              <w:rPr>
                <w:b/>
                <w:bCs/>
              </w:rPr>
              <w:t>4.50</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4E032A1" w14:textId="77777777" w:rsidR="005C0DEC" w:rsidRDefault="008D0E75">
            <w:pPr>
              <w:jc w:val="center"/>
            </w:pPr>
            <w:r>
              <w:rPr>
                <w:b/>
                <w:bCs/>
              </w:rPr>
              <w:t>0.55</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8031FE8" w14:textId="77777777" w:rsidR="005C0DEC" w:rsidRDefault="008D0E75">
            <w:pPr>
              <w:jc w:val="center"/>
            </w:pPr>
            <w:r>
              <w:rPr>
                <w:b/>
                <w:bCs/>
              </w:rPr>
              <w:t>Agree</w:t>
            </w:r>
          </w:p>
        </w:tc>
      </w:tr>
    </w:tbl>
    <w:p w14:paraId="068FAF48" w14:textId="77777777" w:rsidR="005C0DEC" w:rsidRDefault="005C0DEC">
      <w:pPr>
        <w:spacing w:line="276" w:lineRule="auto"/>
        <w:jc w:val="both"/>
      </w:pPr>
    </w:p>
    <w:p w14:paraId="51441547" w14:textId="77777777" w:rsidR="005C0DEC" w:rsidRDefault="008D0E75">
      <w:pPr>
        <w:spacing w:after="120" w:line="276" w:lineRule="auto"/>
        <w:jc w:val="both"/>
      </w:pPr>
      <w:r>
        <w:t>A closer look at Table 6 shows that students strongly agreed that Slack helps them better understand drafting lessons (M = 4.60) and that video tutorials improve their drafting skills (M = 4.64). These high ratings suggest that step-by-step video demonstra</w:t>
      </w:r>
      <w:r>
        <w:t xml:space="preserve">tions play a significant role in clarifying complex CAD procedures. Instead of relying solely on initial instruction, students can revisit the tutorials, reinforcing their </w:t>
      </w:r>
      <w:r>
        <w:lastRenderedPageBreak/>
        <w:t>understanding through repeated exposure. Students also strongly agreed that using Sl</w:t>
      </w:r>
      <w:r>
        <w:t>ack allowed them to learn at their own pace (M = 4.56), highlighting one of the approach's key strengths: learning is no longer confined to a fixed time frame. By having continuous access to instructional videos, students can review lessons whenever necess</w:t>
      </w:r>
      <w:r>
        <w:t>ary, making learning more flexible and personalized. Meanwhile, students agreed that Slack increases their productivity in completing drafting tasks (M = 4.40) and supports their overall learning in drafting (M = 4.32). These results suggest that the platf</w:t>
      </w:r>
      <w:r>
        <w:t xml:space="preserve">orm not only enhances understanding but also helps students complete their work more efficiently. Importantly, Perceived Usefulness recorded the highest construct mean among the four TAM dimensions, aligning with TAM theory which establishes usefulness as </w:t>
      </w:r>
      <w:r>
        <w:t>the strongest predictor of sustained technology adoption (Davis, 1989; Venkatesh et al., 2012).</w:t>
      </w:r>
    </w:p>
    <w:p w14:paraId="3BF12081" w14:textId="77777777" w:rsidR="005C0DEC" w:rsidRDefault="008D0E75">
      <w:pPr>
        <w:spacing w:before="180" w:after="100"/>
      </w:pPr>
      <w:r>
        <w:rPr>
          <w:b/>
          <w:bCs/>
          <w:i/>
          <w:iCs/>
        </w:rPr>
        <w:t>3.5.3 Behavioral Intention to Use</w:t>
      </w:r>
    </w:p>
    <w:p w14:paraId="2C78DB4B" w14:textId="77777777" w:rsidR="005C0DEC" w:rsidRDefault="008D0E75">
      <w:pPr>
        <w:spacing w:after="120" w:line="276" w:lineRule="auto"/>
        <w:jc w:val="both"/>
      </w:pPr>
      <w:r>
        <w:t>Table 7 presents the acceptance level in terms of Behavioral Intention to Use. With an overall mean of 4.29 (SD = 0.59), inter</w:t>
      </w:r>
      <w:r>
        <w:t>preted as Agree, the findings reveal a positive behavioral intention among students to continue using Slack and the integrated video-based tutorials in their learning.</w:t>
      </w:r>
    </w:p>
    <w:p w14:paraId="33818B56" w14:textId="77777777" w:rsidR="005C0DEC" w:rsidRDefault="008D0E75">
      <w:pPr>
        <w:spacing w:after="120" w:line="276" w:lineRule="auto"/>
        <w:jc w:val="center"/>
      </w:pPr>
      <w:r>
        <w:rPr>
          <w:b/>
          <w:bCs/>
        </w:rPr>
        <w:t xml:space="preserve">Table 7. </w:t>
      </w:r>
      <w:r>
        <w:rPr>
          <w:i/>
          <w:iCs/>
        </w:rPr>
        <w:t>Acceptance Level in terms of Behavioral Intention to Use</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44B391EC"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BCB39D6"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E76872F"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42CD1A4"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67369ED" w14:textId="77777777" w:rsidR="005C0DEC" w:rsidRDefault="008D0E75">
            <w:pPr>
              <w:jc w:val="center"/>
            </w:pPr>
            <w:r>
              <w:rPr>
                <w:b/>
                <w:bCs/>
              </w:rPr>
              <w:t>Inte</w:t>
            </w:r>
            <w:r>
              <w:rPr>
                <w:b/>
                <w:bCs/>
              </w:rPr>
              <w:t>rpretation</w:t>
            </w:r>
          </w:p>
        </w:tc>
      </w:tr>
      <w:tr w:rsidR="005C0DEC" w14:paraId="515989D9"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F1E912" w14:textId="77777777" w:rsidR="005C0DEC" w:rsidRDefault="008D0E75">
            <w:r>
              <w:t>I intend to continue using Slack for learning drafting.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872550" w14:textId="77777777" w:rsidR="005C0DEC" w:rsidRDefault="008D0E75">
            <w:pPr>
              <w:jc w:val="center"/>
            </w:pPr>
            <w:r>
              <w:t>4.64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AF5CBC" w14:textId="77777777" w:rsidR="005C0DEC" w:rsidRDefault="008D0E75">
            <w:pPr>
              <w:jc w:val="center"/>
            </w:pPr>
            <w:r>
              <w:t>0.49</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8556A2" w14:textId="77777777" w:rsidR="005C0DEC" w:rsidRDefault="008D0E75">
            <w:pPr>
              <w:jc w:val="center"/>
            </w:pPr>
            <w:r>
              <w:t>Strongly Agree</w:t>
            </w:r>
          </w:p>
        </w:tc>
      </w:tr>
      <w:tr w:rsidR="005C0DEC" w14:paraId="6534D047"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30A338E" w14:textId="77777777" w:rsidR="005C0DEC" w:rsidRDefault="008D0E75">
            <w:r>
              <w:t>I prefer Slack over traditional methods for learning drafting.</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68B3BD" w14:textId="77777777" w:rsidR="005C0DEC" w:rsidRDefault="008D0E75">
            <w:pPr>
              <w:jc w:val="center"/>
            </w:pPr>
            <w:r>
              <w:t>4.16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C43BE3"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3A78B0" w14:textId="77777777" w:rsidR="005C0DEC" w:rsidRDefault="008D0E75">
            <w:pPr>
              <w:jc w:val="center"/>
            </w:pPr>
            <w:r>
              <w:t>Agree</w:t>
            </w:r>
          </w:p>
        </w:tc>
      </w:tr>
      <w:tr w:rsidR="005C0DEC" w14:paraId="4D95141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27138D" w14:textId="77777777" w:rsidR="005C0DEC" w:rsidRDefault="008D0E75">
            <w:r>
              <w:t>I will recommend Slack to other students.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25E74F" w14:textId="77777777" w:rsidR="005C0DEC" w:rsidRDefault="008D0E75">
            <w:pPr>
              <w:jc w:val="center"/>
            </w:pPr>
            <w:r>
              <w:t>4.12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27886F" w14:textId="77777777" w:rsidR="005C0DEC" w:rsidRDefault="008D0E75">
            <w:pPr>
              <w:jc w:val="center"/>
            </w:pPr>
            <w:r>
              <w:t>0.83</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A9CFC8" w14:textId="77777777" w:rsidR="005C0DEC" w:rsidRDefault="008D0E75">
            <w:pPr>
              <w:jc w:val="center"/>
            </w:pPr>
            <w:r>
              <w:t>Agree</w:t>
            </w:r>
          </w:p>
        </w:tc>
      </w:tr>
      <w:tr w:rsidR="005C0DEC" w14:paraId="41924656"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313196" w14:textId="77777777" w:rsidR="005C0DEC" w:rsidRDefault="008D0E75">
            <w:r>
              <w:t xml:space="preserve">I am willing to use </w:t>
            </w:r>
            <w:r>
              <w:t>Slack regularly for my coursework.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484944" w14:textId="77777777" w:rsidR="005C0DEC" w:rsidRDefault="008D0E75">
            <w:pPr>
              <w:jc w:val="center"/>
            </w:pPr>
            <w:r>
              <w:t>4.20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2FA69F" w14:textId="77777777" w:rsidR="005C0DEC" w:rsidRDefault="008D0E75">
            <w:pPr>
              <w:jc w:val="center"/>
            </w:pPr>
            <w:r>
              <w:t>0.71</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17F156" w14:textId="77777777" w:rsidR="005C0DEC" w:rsidRDefault="008D0E75">
            <w:pPr>
              <w:jc w:val="center"/>
            </w:pPr>
            <w:r>
              <w:t>Agree</w:t>
            </w:r>
          </w:p>
        </w:tc>
      </w:tr>
      <w:tr w:rsidR="005C0DEC" w14:paraId="0B84A4DE"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A11FC5" w14:textId="77777777" w:rsidR="005C0DEC" w:rsidRDefault="008D0E75">
            <w:r>
              <w:t>I find Slack a valuable learning tool.</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4C89D3" w14:textId="77777777" w:rsidR="005C0DEC" w:rsidRDefault="008D0E75">
            <w:pPr>
              <w:jc w:val="center"/>
            </w:pPr>
            <w:r>
              <w:t>4.32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E506BDF" w14:textId="77777777" w:rsidR="005C0DEC" w:rsidRDefault="008D0E75">
            <w:pPr>
              <w:jc w:val="center"/>
            </w:pPr>
            <w:r>
              <w:t>0.80</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472C8A" w14:textId="77777777" w:rsidR="005C0DEC" w:rsidRDefault="008D0E75">
            <w:pPr>
              <w:jc w:val="center"/>
            </w:pPr>
            <w:r>
              <w:t>Agree</w:t>
            </w:r>
          </w:p>
        </w:tc>
      </w:tr>
      <w:tr w:rsidR="005C0DEC" w14:paraId="555E3CF8"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7AB5A080"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4DB561F" w14:textId="77777777" w:rsidR="005C0DEC" w:rsidRDefault="008D0E75">
            <w:pPr>
              <w:jc w:val="center"/>
            </w:pPr>
            <w:r>
              <w:rPr>
                <w:b/>
                <w:bCs/>
              </w:rPr>
              <w:t>4.29</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D83B46A" w14:textId="77777777" w:rsidR="005C0DEC" w:rsidRDefault="008D0E75">
            <w:pPr>
              <w:jc w:val="center"/>
            </w:pPr>
            <w:r>
              <w:rPr>
                <w:b/>
                <w:bCs/>
              </w:rPr>
              <w:t>0.59</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10ACEF1F" w14:textId="77777777" w:rsidR="005C0DEC" w:rsidRDefault="008D0E75">
            <w:pPr>
              <w:jc w:val="center"/>
            </w:pPr>
            <w:r>
              <w:rPr>
                <w:b/>
                <w:bCs/>
              </w:rPr>
              <w:t>Agree</w:t>
            </w:r>
          </w:p>
        </w:tc>
      </w:tr>
    </w:tbl>
    <w:p w14:paraId="1B55E597" w14:textId="77777777" w:rsidR="005C0DEC" w:rsidRDefault="005C0DEC">
      <w:pPr>
        <w:spacing w:line="276" w:lineRule="auto"/>
        <w:jc w:val="both"/>
      </w:pPr>
    </w:p>
    <w:p w14:paraId="4955901F" w14:textId="77777777" w:rsidR="005C0DEC" w:rsidRDefault="008D0E75">
      <w:pPr>
        <w:spacing w:after="120" w:line="276" w:lineRule="auto"/>
        <w:jc w:val="both"/>
      </w:pPr>
      <w:r>
        <w:t xml:space="preserve">Notably, Table 7 shows that students strongly agreed that they intend to continue using Slack for learning drafting (M = 4.64), suggesting that their experience with the platform—particularly its ability to offer accessible, </w:t>
      </w:r>
      <w:proofErr w:type="spellStart"/>
      <w:r>
        <w:t>replayable</w:t>
      </w:r>
      <w:proofErr w:type="spellEnd"/>
      <w:r>
        <w:t xml:space="preserve"> video tutorials—has </w:t>
      </w:r>
      <w:r>
        <w:t>led them to adopt it as a regular part of their learning process. Students also agreed that they preferred Slack over traditional methods of learning drafting (M = 4.16), a preference that may be attributed to the flexibility of video-based instruction, wh</w:t>
      </w:r>
      <w:r>
        <w:t>ich allows learners to revisit lessons as needed rather than being limited to one-time classroom demonstrations. In addition, students expressed willingness to recommend Slack to others (M = 4.12) and to use it regularly for coursework (M = 4.20). The stat</w:t>
      </w:r>
      <w:r>
        <w:t>ement 'I find Slack a valuable learning tool' also received a strong agreement rating (M = 4.32), reinforcing the idea that students recognize its role in supporting their academic tasks. These results echo international findings showing that students' con</w:t>
      </w:r>
      <w:r>
        <w:t>tinuance intention toward online platforms is strongly influenced by perceived ease of use and perceived usefulness during initial adoption (</w:t>
      </w:r>
      <w:proofErr w:type="spellStart"/>
      <w:r>
        <w:t>Granić</w:t>
      </w:r>
      <w:proofErr w:type="spellEnd"/>
      <w:r>
        <w:t xml:space="preserve"> &amp; </w:t>
      </w:r>
      <w:proofErr w:type="spellStart"/>
      <w:r>
        <w:t>Marangunić</w:t>
      </w:r>
      <w:proofErr w:type="spellEnd"/>
      <w:r>
        <w:t>, 2019; Barz et al., 2024).</w:t>
      </w:r>
    </w:p>
    <w:p w14:paraId="7286CCED" w14:textId="77777777" w:rsidR="005C0DEC" w:rsidRDefault="008D0E75">
      <w:pPr>
        <w:spacing w:before="180" w:after="100"/>
      </w:pPr>
      <w:r>
        <w:rPr>
          <w:b/>
          <w:bCs/>
          <w:i/>
          <w:iCs/>
        </w:rPr>
        <w:t>3.5.4 Instructional Use of Slack</w:t>
      </w:r>
    </w:p>
    <w:p w14:paraId="38708DDE" w14:textId="77777777" w:rsidR="005C0DEC" w:rsidRDefault="008D0E75">
      <w:pPr>
        <w:spacing w:after="120" w:line="276" w:lineRule="auto"/>
        <w:jc w:val="both"/>
      </w:pPr>
      <w:r>
        <w:t>Table 8 presents the acceptance lev</w:t>
      </w:r>
      <w:r>
        <w:t>el in terms of Instructional Use of Slack. With an overall mean of 4.18 (SD = 0.64), interpreted as Agree, the findings indicate that students actively used the platform as an instructional support tool.</w:t>
      </w:r>
    </w:p>
    <w:p w14:paraId="50FF5B88" w14:textId="77777777" w:rsidR="005C0DEC" w:rsidRDefault="008D0E75">
      <w:pPr>
        <w:spacing w:after="120" w:line="276" w:lineRule="auto"/>
        <w:jc w:val="center"/>
      </w:pPr>
      <w:r>
        <w:rPr>
          <w:b/>
          <w:bCs/>
        </w:rPr>
        <w:lastRenderedPageBreak/>
        <w:t xml:space="preserve">Table 8. </w:t>
      </w:r>
      <w:r>
        <w:rPr>
          <w:i/>
          <w:iCs/>
        </w:rPr>
        <w:t xml:space="preserve">Acceptance Level in terms of Instructional </w:t>
      </w:r>
      <w:r>
        <w:rPr>
          <w:i/>
          <w:iCs/>
        </w:rPr>
        <w:t>Use of Slack</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000"/>
        <w:gridCol w:w="1000"/>
        <w:gridCol w:w="1988"/>
      </w:tblGrid>
      <w:tr w:rsidR="005C0DEC" w14:paraId="45D12670" w14:textId="77777777">
        <w:trPr>
          <w:tblHeader/>
        </w:trPr>
        <w:tc>
          <w:tcPr>
            <w:tcW w:w="45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F676119" w14:textId="77777777" w:rsidR="005C0DEC" w:rsidRDefault="008D0E75">
            <w:pPr>
              <w:jc w:val="center"/>
            </w:pPr>
            <w:r>
              <w:rPr>
                <w:b/>
                <w:bCs/>
              </w:rPr>
              <w:t>Statement</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C04DD1D" w14:textId="77777777" w:rsidR="005C0DEC" w:rsidRDefault="008D0E75">
            <w:pPr>
              <w:jc w:val="center"/>
            </w:pPr>
            <w:r>
              <w:rPr>
                <w:b/>
                <w:bCs/>
              </w:rPr>
              <w:t>Mean</w:t>
            </w:r>
          </w:p>
        </w:tc>
        <w:tc>
          <w:tcPr>
            <w:tcW w:w="1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1A38412" w14:textId="77777777" w:rsidR="005C0DEC" w:rsidRDefault="008D0E75">
            <w:pPr>
              <w:jc w:val="center"/>
            </w:pPr>
            <w:r>
              <w:rPr>
                <w:b/>
                <w:bCs/>
              </w:rPr>
              <w:t>SD</w:t>
            </w:r>
          </w:p>
        </w:tc>
        <w:tc>
          <w:tcPr>
            <w:tcW w:w="1988"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90E549F" w14:textId="77777777" w:rsidR="005C0DEC" w:rsidRDefault="008D0E75">
            <w:pPr>
              <w:jc w:val="center"/>
            </w:pPr>
            <w:r>
              <w:rPr>
                <w:b/>
                <w:bCs/>
              </w:rPr>
              <w:t>Interpretation</w:t>
            </w:r>
          </w:p>
        </w:tc>
      </w:tr>
      <w:tr w:rsidR="005C0DEC" w14:paraId="4D9DE763"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BC65E4" w14:textId="77777777" w:rsidR="005C0DEC" w:rsidRDefault="008D0E75">
            <w:r>
              <w:t>I regularly watch video tutorials on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9D8F14" w14:textId="77777777" w:rsidR="005C0DEC" w:rsidRDefault="008D0E75">
            <w:pPr>
              <w:jc w:val="center"/>
            </w:pPr>
            <w:r>
              <w:t>4.36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86D565" w14:textId="77777777" w:rsidR="005C0DEC" w:rsidRDefault="008D0E75">
            <w:pPr>
              <w:jc w:val="center"/>
            </w:pPr>
            <w:r>
              <w:t>0.57</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B56984" w14:textId="77777777" w:rsidR="005C0DEC" w:rsidRDefault="008D0E75">
            <w:pPr>
              <w:jc w:val="center"/>
            </w:pPr>
            <w:r>
              <w:t>Agree</w:t>
            </w:r>
          </w:p>
        </w:tc>
      </w:tr>
      <w:tr w:rsidR="005C0DEC" w14:paraId="452AA31C"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C29329" w14:textId="77777777" w:rsidR="005C0DEC" w:rsidRDefault="008D0E75">
            <w:r>
              <w:t>I actively participate in discussions on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946FB2" w14:textId="77777777" w:rsidR="005C0DEC" w:rsidRDefault="008D0E75">
            <w:pPr>
              <w:jc w:val="center"/>
            </w:pPr>
            <w:r>
              <w:t>3.92</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8DFDC5" w14:textId="77777777" w:rsidR="005C0DEC" w:rsidRDefault="008D0E75">
            <w:pPr>
              <w:jc w:val="center"/>
            </w:pPr>
            <w:r>
              <w:t>0.86</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4D3D05" w14:textId="77777777" w:rsidR="005C0DEC" w:rsidRDefault="008D0E75">
            <w:pPr>
              <w:jc w:val="center"/>
            </w:pPr>
            <w:r>
              <w:t>Agree</w:t>
            </w:r>
          </w:p>
        </w:tc>
      </w:tr>
      <w:tr w:rsidR="005C0DEC" w14:paraId="276DB14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C04F28" w14:textId="77777777" w:rsidR="005C0DEC" w:rsidRDefault="008D0E75">
            <w:r>
              <w:t>I share files and outputs through Slack.</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A95DD0" w14:textId="77777777" w:rsidR="005C0DEC" w:rsidRDefault="008D0E75">
            <w:pPr>
              <w:jc w:val="center"/>
            </w:pPr>
            <w:r>
              <w:t>3.96</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80DBCF" w14:textId="77777777" w:rsidR="005C0DEC" w:rsidRDefault="008D0E75">
            <w:pPr>
              <w:jc w:val="center"/>
            </w:pPr>
            <w:r>
              <w:t>1.02</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7D9FF2" w14:textId="77777777" w:rsidR="005C0DEC" w:rsidRDefault="008D0E75">
            <w:pPr>
              <w:jc w:val="center"/>
            </w:pPr>
            <w:r>
              <w:t>Agree</w:t>
            </w:r>
          </w:p>
        </w:tc>
      </w:tr>
      <w:tr w:rsidR="005C0DEC" w14:paraId="060F1100"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35AFC7" w14:textId="77777777" w:rsidR="005C0DEC" w:rsidRDefault="008D0E75">
            <w:r>
              <w:t xml:space="preserve">I receive helpful </w:t>
            </w:r>
            <w:r>
              <w:t>feedback from peers and instructors.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A542BB" w14:textId="77777777" w:rsidR="005C0DEC" w:rsidRDefault="008D0E75">
            <w:pPr>
              <w:jc w:val="center"/>
            </w:pPr>
            <w:r>
              <w:t>4.44</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FDC6D2" w14:textId="77777777" w:rsidR="005C0DEC" w:rsidRDefault="008D0E75">
            <w:pPr>
              <w:jc w:val="center"/>
            </w:pPr>
            <w:r>
              <w:t>0.65</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C11353" w14:textId="77777777" w:rsidR="005C0DEC" w:rsidRDefault="008D0E75">
            <w:pPr>
              <w:jc w:val="center"/>
            </w:pPr>
            <w:r>
              <w:t>Agree</w:t>
            </w:r>
          </w:p>
        </w:tc>
      </w:tr>
      <w:tr w:rsidR="005C0DEC" w14:paraId="29793F1B" w14:textId="77777777">
        <w:tc>
          <w:tcPr>
            <w:tcW w:w="4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0BE92C" w14:textId="77777777" w:rsidR="005C0DEC" w:rsidRDefault="008D0E75">
            <w:r>
              <w:t>Slack helps me stay engaged in class activities.</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FCEAFD" w14:textId="77777777" w:rsidR="005C0DEC" w:rsidRDefault="008D0E75">
            <w:pPr>
              <w:jc w:val="center"/>
            </w:pPr>
            <w:r>
              <w:t>4.20</w:t>
            </w:r>
          </w:p>
        </w:tc>
        <w:tc>
          <w:tcPr>
            <w:tcW w:w="1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CFD9FB" w14:textId="77777777" w:rsidR="005C0DEC" w:rsidRDefault="008D0E75">
            <w:pPr>
              <w:jc w:val="center"/>
            </w:pPr>
            <w:r>
              <w:t>0.87</w:t>
            </w:r>
          </w:p>
        </w:tc>
        <w:tc>
          <w:tcPr>
            <w:tcW w:w="19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EA4582" w14:textId="77777777" w:rsidR="005C0DEC" w:rsidRDefault="008D0E75">
            <w:pPr>
              <w:jc w:val="center"/>
            </w:pPr>
            <w:r>
              <w:t>Agree</w:t>
            </w:r>
          </w:p>
        </w:tc>
      </w:tr>
      <w:tr w:rsidR="005C0DEC" w14:paraId="0A8A1E66" w14:textId="77777777">
        <w:tc>
          <w:tcPr>
            <w:tcW w:w="45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2B76AF19" w14:textId="77777777" w:rsidR="005C0DEC" w:rsidRDefault="008D0E75">
            <w:r>
              <w:rPr>
                <w:b/>
                <w:bCs/>
              </w:rPr>
              <w:t>Average</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03282615" w14:textId="77777777" w:rsidR="005C0DEC" w:rsidRDefault="008D0E75">
            <w:pPr>
              <w:jc w:val="center"/>
            </w:pPr>
            <w:r>
              <w:rPr>
                <w:b/>
                <w:bCs/>
              </w:rPr>
              <w:t>4.18</w:t>
            </w:r>
          </w:p>
        </w:tc>
        <w:tc>
          <w:tcPr>
            <w:tcW w:w="1000"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3649987F" w14:textId="77777777" w:rsidR="005C0DEC" w:rsidRDefault="008D0E75">
            <w:pPr>
              <w:jc w:val="center"/>
            </w:pPr>
            <w:r>
              <w:rPr>
                <w:b/>
                <w:bCs/>
              </w:rPr>
              <w:t>0.64</w:t>
            </w:r>
          </w:p>
        </w:tc>
        <w:tc>
          <w:tcPr>
            <w:tcW w:w="1988" w:type="dxa"/>
            <w:tcBorders>
              <w:top w:val="single" w:sz="4" w:space="0" w:color="000000"/>
              <w:left w:val="single" w:sz="4" w:space="0" w:color="000000"/>
              <w:bottom w:val="single" w:sz="4" w:space="0" w:color="000000"/>
              <w:right w:val="single" w:sz="4" w:space="0" w:color="000000"/>
            </w:tcBorders>
            <w:shd w:val="clear" w:color="auto" w:fill="F0F0F0"/>
            <w:tcMar>
              <w:top w:w="80" w:type="dxa"/>
              <w:left w:w="120" w:type="dxa"/>
              <w:bottom w:w="80" w:type="dxa"/>
              <w:right w:w="120" w:type="dxa"/>
            </w:tcMar>
          </w:tcPr>
          <w:p w14:paraId="406C01B4" w14:textId="77777777" w:rsidR="005C0DEC" w:rsidRDefault="008D0E75">
            <w:pPr>
              <w:jc w:val="center"/>
            </w:pPr>
            <w:r>
              <w:rPr>
                <w:b/>
                <w:bCs/>
              </w:rPr>
              <w:t>Agree</w:t>
            </w:r>
          </w:p>
        </w:tc>
      </w:tr>
    </w:tbl>
    <w:p w14:paraId="6FBCF7E2" w14:textId="77777777" w:rsidR="005C0DEC" w:rsidRDefault="005C0DEC">
      <w:pPr>
        <w:spacing w:line="276" w:lineRule="auto"/>
        <w:jc w:val="both"/>
      </w:pPr>
    </w:p>
    <w:p w14:paraId="3F7E8838" w14:textId="77777777" w:rsidR="005C0DEC" w:rsidRDefault="008D0E75">
      <w:pPr>
        <w:spacing w:after="120" w:line="276" w:lineRule="auto"/>
        <w:jc w:val="both"/>
      </w:pPr>
      <w:r>
        <w:t xml:space="preserve">Among the indicators in Table 8, students agreed that they regularly watch video tutorials on Slack (M = </w:t>
      </w:r>
      <w:r>
        <w:t>4.36), suggesting that the platform effectively serves as a space for accessing and revisiting instructional content—aligning with the study's core purpose. Students also agreed that they received helpful feedback from peers and instructors (M = 4.44), ind</w:t>
      </w:r>
      <w:r>
        <w:t>icating that while the platform primarily supports independent review, it still provides opportunities for guidance and clarification when needed. This balance between self-paced learning and available support contributes to a more effective learning exper</w:t>
      </w:r>
      <w:r>
        <w:t xml:space="preserve">ience. In terms of participation, students reported actively engaging in discussions (M = 3.92) and sharing files and outputs through Slack (M = 3.96). Although these ratings </w:t>
      </w:r>
      <w:bookmarkStart w:id="0" w:name="_GoBack"/>
      <w:bookmarkEnd w:id="0"/>
      <w:r>
        <w:t>are slightly lower than those for other indicators, they still indicate that stud</w:t>
      </w:r>
      <w:r>
        <w:t>ents used the platform not only to access materials but also to complete and submit their tasks. Furthermore, students agreed that Slack helps them stay engaged in class activities (M = 4.20), suggesting that the presence of accessible learning materials a</w:t>
      </w:r>
      <w:r>
        <w:t>nd ongoing interaction keeps them involved in the learning process.</w:t>
      </w:r>
    </w:p>
    <w:p w14:paraId="743CB491" w14:textId="77777777" w:rsidR="005C0DEC" w:rsidRDefault="008D0E75">
      <w:pPr>
        <w:spacing w:before="240" w:after="120"/>
      </w:pPr>
      <w:r>
        <w:rPr>
          <w:b/>
          <w:bCs/>
          <w:sz w:val="22"/>
          <w:szCs w:val="22"/>
        </w:rPr>
        <w:t>3.6 Discussion of Findings</w:t>
      </w:r>
    </w:p>
    <w:p w14:paraId="57E811EA" w14:textId="77777777" w:rsidR="005C0DEC" w:rsidRDefault="008D0E75">
      <w:pPr>
        <w:spacing w:after="120" w:line="276" w:lineRule="auto"/>
        <w:jc w:val="both"/>
      </w:pPr>
      <w:r>
        <w:t xml:space="preserve">Taken together, the results across the five constructs—autonomous learning, educational soundness, educational quality, technology acceptance, and instructional </w:t>
      </w:r>
      <w:r>
        <w:t xml:space="preserve">use—paint a coherent picture of how the integrated video-based and collaborative model functions in a Philippine TVET classroom. The very high ratings on independent practice (M = 4.72) and the strong agreement that video tutorials improve drafting skills </w:t>
      </w:r>
      <w:r>
        <w:t xml:space="preserve">(M = 4.64) corroborate international research showing that segmented, </w:t>
      </w:r>
      <w:proofErr w:type="spellStart"/>
      <w:r>
        <w:t>replayable</w:t>
      </w:r>
      <w:proofErr w:type="spellEnd"/>
      <w:r>
        <w:t xml:space="preserve"> videos significantly improve outcomes in skill-based subjects (Brame, 2017; Mayer, 2014; </w:t>
      </w:r>
      <w:proofErr w:type="spellStart"/>
      <w:r>
        <w:t>Noetel</w:t>
      </w:r>
      <w:proofErr w:type="spellEnd"/>
      <w:r>
        <w:t xml:space="preserve"> et al., 2021). The strong Perceived Usefulness (M = 4.50) and Behavioral Intent</w:t>
      </w:r>
      <w:r>
        <w:t>ion to Use (M = 4.29) align with TAM-based studies in Indonesia and Vietnam, where perceived usefulness emerged as the strongest predictor of sustained adoption (</w:t>
      </w:r>
      <w:proofErr w:type="spellStart"/>
      <w:r>
        <w:t>Sasongko</w:t>
      </w:r>
      <w:proofErr w:type="spellEnd"/>
      <w:r>
        <w:t xml:space="preserve"> et al., 2025; </w:t>
      </w:r>
      <w:proofErr w:type="spellStart"/>
      <w:r>
        <w:t>Thi</w:t>
      </w:r>
      <w:proofErr w:type="spellEnd"/>
      <w:r>
        <w:t xml:space="preserve"> et al., 2023). The expert validation results (95.75%, 95.35%, 93.75</w:t>
      </w:r>
      <w:r>
        <w:t xml:space="preserve">%, and 92.5% on the four LRMDS soundness indicators, plus an overall educational quality mean of 3.95) demonstrate that the materials meet established Philippine instructional standards and parallel the international call for high-quality, multimedia-rich </w:t>
      </w:r>
      <w:r>
        <w:t xml:space="preserve">content in TVET (UNESCO, 2023; </w:t>
      </w:r>
      <w:proofErr w:type="spellStart"/>
      <w:r>
        <w:t>Komarzyńska-Świeściak</w:t>
      </w:r>
      <w:proofErr w:type="spellEnd"/>
      <w:r>
        <w:t xml:space="preserve"> et al., 2021).</w:t>
      </w:r>
    </w:p>
    <w:p w14:paraId="7D0425EE" w14:textId="77777777" w:rsidR="005C0DEC" w:rsidRDefault="008D0E75">
      <w:pPr>
        <w:spacing w:after="120" w:line="276" w:lineRule="auto"/>
        <w:jc w:val="both"/>
      </w:pPr>
      <w:r>
        <w:t>The slightly lower ratings on participatory behaviors—actively participating in discussions (M = 3.92) and sharing files (M = 3.96)—suggest a developmental gap that future iterations of th</w:t>
      </w:r>
      <w:r>
        <w:t>e model can address through more deliberate scaffolding of collaborative tasks, mirroring phenomenological research with Philippine TLE students reporting unequal participation and low self-confidence in online collaborative settings (Sanchez et al., 2023;</w:t>
      </w:r>
      <w:r>
        <w:t xml:space="preserve"> Galligan et al., 2023). Importantly, the integrated model addresses three concrete gaps in the literature: (a) the conceptual integration gap by combining video, collaboration, and autonomous learning within a single framework; (b) the disciplinary gap by</w:t>
      </w:r>
      <w:r>
        <w:t xml:space="preserve"> situating the intervention within </w:t>
      </w:r>
      <w:r>
        <w:lastRenderedPageBreak/>
        <w:t>architectural drafting and CAD; and (c) the contextual gap by producing locally grounded evidence from a mid-sized Philippine state university outside the National Capital Region. The findings indicate that ADDIE and TAM,</w:t>
      </w:r>
      <w:r>
        <w:t xml:space="preserve"> when used in tandem, can guide the systematic development and learner-centered evaluation of digital instructional models in technical-vocational settings, offering a reproducible blueprint for similar institutions seeking to operationalize TESDA's flexib</w:t>
      </w:r>
      <w:r>
        <w:t>le learning agenda.</w:t>
      </w:r>
    </w:p>
    <w:p w14:paraId="23301931" w14:textId="77777777" w:rsidR="005C0DEC" w:rsidRDefault="008D0E75">
      <w:pPr>
        <w:spacing w:before="360" w:after="180"/>
      </w:pPr>
      <w:r>
        <w:rPr>
          <w:b/>
          <w:bCs/>
          <w:sz w:val="22"/>
          <w:szCs w:val="22"/>
        </w:rPr>
        <w:t>4. CONCLUSION</w:t>
      </w:r>
    </w:p>
    <w:p w14:paraId="07433EDA" w14:textId="77777777" w:rsidR="005C0DEC" w:rsidRDefault="008D0E75">
      <w:pPr>
        <w:spacing w:after="120" w:line="276" w:lineRule="auto"/>
        <w:jc w:val="both"/>
      </w:pPr>
      <w:r>
        <w:t>The integration of video-based tutorials and collaborative online activities through Slack is acceptable as a strategy for fostering autonomous learning among second-year Architectural Drafting Technology students at Surig</w:t>
      </w:r>
      <w:r>
        <w:t>ao del Norte State University. The overall acceptance mean of 4.34 (SD = 0.58), interpreted as Agree, indicates that students value the platform's capacity to support independent practice, self-paced review, and continuous engagement with CAD instructional</w:t>
      </w:r>
      <w:r>
        <w:t xml:space="preserve"> content. The notably high rating for independent practice (M = 4.72) confirms that the </w:t>
      </w:r>
      <w:proofErr w:type="spellStart"/>
      <w:r>
        <w:t>replayability</w:t>
      </w:r>
      <w:proofErr w:type="spellEnd"/>
      <w:r>
        <w:t xml:space="preserve"> of video tutorials is the key feature driving autonomous learning behaviors among Filipino TVET learners.</w:t>
      </w:r>
    </w:p>
    <w:p w14:paraId="39CEE0B3" w14:textId="77777777" w:rsidR="005C0DEC" w:rsidRDefault="008D0E75">
      <w:pPr>
        <w:spacing w:after="120" w:line="276" w:lineRule="auto"/>
        <w:jc w:val="both"/>
      </w:pPr>
      <w:r>
        <w:t>The instructional strategy was successfully desi</w:t>
      </w:r>
      <w:r>
        <w:t xml:space="preserve">gned, developed, and integrated through a structured application of the ADDIE Model. Lessons in ADT 212 Basic CAD (2D and 3D) were segmented into focused video tutorials covering geometric construction, dimensioning, and 3D modeling, then organized within </w:t>
      </w:r>
      <w:r>
        <w:t>Slack channels to enable continuous access, collaborative discussion, and file-based feedback. The video-based and collaborative materials passed the LRMDS educational soundness validation with all four indicators rated acceptable—Integrity (95.75%), Learn</w:t>
      </w:r>
      <w:r>
        <w:t>er Focus (95.35%), Usability (93.75%), and Accessibility (92.5%)—affirming that the content is accurate, learner-appropriate, technically usable, and accessible across diverse digital readiness levels.</w:t>
      </w:r>
    </w:p>
    <w:p w14:paraId="508F1303" w14:textId="77777777" w:rsidR="005C0DEC" w:rsidRDefault="008D0E75">
      <w:pPr>
        <w:spacing w:after="120" w:line="276" w:lineRule="auto"/>
        <w:jc w:val="both"/>
      </w:pPr>
      <w:r>
        <w:t xml:space="preserve">The materials likewise achieved a Very Satisfactory </w:t>
      </w:r>
      <w:r>
        <w:t xml:space="preserve">rating in educational quality, with an overall mean of 3.95 across Content Quality (M = 3.95), Instructional Quality (M = 3.93), and Technical Quality (M = 3.96). The dominance of Technical Quality among the three dimensions indicates that the interactive </w:t>
      </w:r>
      <w:r>
        <w:t>and self-paced features of the video-based intervention establish its instructional superiority, while the still-very-satisfactory Content and Instructional Quality ratings show that the materials successfully reinforce, expand upon, and lead to the master</w:t>
      </w:r>
      <w:r>
        <w:t>y of architectural drafting competencies. The level of technology acceptance among second-year ADT students is consistently high across all four TAM constructs, with overall means of 4.38 for Perceived Ease of Use, 4.50 for Perceived Usefulness, 4.29 for B</w:t>
      </w:r>
      <w:r>
        <w:t>ehavioral Intention to Use, and 4.18 for Instructional Use of Slack. The highest mean among constructs—Perceived Usefulness (M = 4.50)—indicates that students recognize the platform's instructional value most strongly, confirming TAM theory in establishing</w:t>
      </w:r>
      <w:r>
        <w:t xml:space="preserve"> usefulness as the strongest predictor of sustained technology adoption.</w:t>
      </w:r>
    </w:p>
    <w:p w14:paraId="1BD927B8" w14:textId="77777777" w:rsidR="005C0DEC" w:rsidRDefault="008D0E75">
      <w:pPr>
        <w:spacing w:after="120" w:line="276" w:lineRule="auto"/>
        <w:jc w:val="both"/>
      </w:pPr>
      <w:r>
        <w:t>Taken together, the findings confirm that the integration of video-based tutorials and Slack-based collaboration is a viable, low-cost, and educationally sound instructional model for</w:t>
      </w:r>
      <w:r>
        <w:t xml:space="preserve"> architectural drafting in Philippine TVET higher education. The model addresses the conceptual integration gap by combining video, collaboration, and autonomous learning within a single coherent framework, the disciplinary gap by situating the interventio</w:t>
      </w:r>
      <w:r>
        <w:t>n specifically within architectural drafting, and the practical-policy gap by producing a tested intervention aligned with the TESDA National Technical Education and Skills Development Plan 2023–2028. The study therefore contributes locally grounded eviden</w:t>
      </w:r>
      <w:r>
        <w:t>ce to international, regional, and Philippine literature on technology-enhanced TVET instruction. Several recommendations follow from these findings. First, ADT teachers and TVET institutions are encouraged to adopt the integrated video-based and Slack-bas</w:t>
      </w:r>
      <w:r>
        <w:t>ed model, producing short, segmented videos and organizing collaborative channels by topic, project, and feedback function. Second, building contractors and the construction industry are encouraged to partner with universities to provide on-the-job trainin</w:t>
      </w:r>
      <w:r>
        <w:t xml:space="preserve">g, share authentic project files for instructional video conversion, and validate that classroom-developed competencies align with industry standards. Third, </w:t>
      </w:r>
      <w:r>
        <w:lastRenderedPageBreak/>
        <w:t>students are encouraged to maximize the autonomous learning opportunities of the platform by revie</w:t>
      </w:r>
      <w:r>
        <w:t>wing videos as needed, participating actively in collaborative channels, and treating the platform as a learning repository. Finally, future researchers may extend this study through quasi-experimental and longitudinal designs measuring drafting performanc</w:t>
      </w:r>
      <w:r>
        <w:t xml:space="preserve">e gains, replicate the model across other TVET specializations and multiple Philippine state universities, and integrate emerging technologies such as augmented reality and AI-generated instructional videos to further strengthen autonomous learning in the </w:t>
      </w:r>
      <w:r>
        <w:t>digital construction industry.</w:t>
      </w:r>
    </w:p>
    <w:p w14:paraId="74D57836" w14:textId="77777777" w:rsidR="005C0DEC" w:rsidRDefault="008D0E75">
      <w:pPr>
        <w:spacing w:before="360" w:after="180"/>
      </w:pPr>
      <w:r>
        <w:rPr>
          <w:b/>
          <w:bCs/>
          <w:sz w:val="22"/>
          <w:szCs w:val="22"/>
        </w:rPr>
        <w:t>COMPETING INTERESTS</w:t>
      </w:r>
    </w:p>
    <w:p w14:paraId="3C719C90" w14:textId="77777777" w:rsidR="005C0DEC" w:rsidRDefault="008D0E75">
      <w:pPr>
        <w:spacing w:after="120" w:line="276" w:lineRule="auto"/>
        <w:jc w:val="both"/>
      </w:pPr>
      <w:r>
        <w:t>The author declares that there are no competing interests in the conduct, analysis, or reporting of this study.</w:t>
      </w:r>
    </w:p>
    <w:p w14:paraId="6D901E58" w14:textId="77777777" w:rsidR="005C0DEC" w:rsidRDefault="008D0E75">
      <w:pPr>
        <w:spacing w:before="360" w:after="180"/>
      </w:pPr>
      <w:r>
        <w:rPr>
          <w:b/>
          <w:bCs/>
          <w:sz w:val="22"/>
          <w:szCs w:val="22"/>
        </w:rPr>
        <w:t>ETHICAL APPROVAL</w:t>
      </w:r>
    </w:p>
    <w:p w14:paraId="4CE91499" w14:textId="77777777" w:rsidR="005C0DEC" w:rsidRDefault="008D0E75">
      <w:pPr>
        <w:spacing w:after="120" w:line="276" w:lineRule="auto"/>
        <w:jc w:val="both"/>
      </w:pPr>
      <w:r>
        <w:t xml:space="preserve">The author hereby declares that all procedures involving human participants </w:t>
      </w:r>
      <w:r>
        <w:t>in this study were examined and approved by the appropriate ethics committee at Surigao del Norte State University and were performed in accordance with the ethical standards laid down in the 1964 Declaration of Helsinki and the Philippine Data Privacy Act</w:t>
      </w:r>
      <w:r>
        <w:t xml:space="preserve"> of 2012 (Republic Act No. 10173). Written informed consent was obtained from all participants prior to data collection.</w:t>
      </w:r>
    </w:p>
    <w:p w14:paraId="5D9B49FB" w14:textId="77777777" w:rsidR="005C0DEC" w:rsidRDefault="008D0E75">
      <w:pPr>
        <w:spacing w:before="360" w:after="180"/>
      </w:pPr>
      <w:r>
        <w:rPr>
          <w:b/>
          <w:bCs/>
          <w:sz w:val="22"/>
          <w:szCs w:val="22"/>
        </w:rPr>
        <w:t>REFERENCES</w:t>
      </w:r>
    </w:p>
    <w:p w14:paraId="29721247" w14:textId="77777777" w:rsidR="005C0DEC" w:rsidRDefault="008D0E75">
      <w:pPr>
        <w:spacing w:after="100" w:line="276" w:lineRule="auto"/>
        <w:ind w:left="360" w:hanging="360"/>
        <w:jc w:val="both"/>
      </w:pPr>
      <w:r>
        <w:rPr>
          <w:sz w:val="18"/>
          <w:szCs w:val="18"/>
        </w:rPr>
        <w:t xml:space="preserve">1. </w:t>
      </w:r>
      <w:proofErr w:type="spellStart"/>
      <w:r>
        <w:rPr>
          <w:sz w:val="18"/>
          <w:szCs w:val="18"/>
        </w:rPr>
        <w:t>Acaso</w:t>
      </w:r>
      <w:proofErr w:type="spellEnd"/>
      <w:r>
        <w:rPr>
          <w:sz w:val="18"/>
          <w:szCs w:val="18"/>
        </w:rPr>
        <w:t>, H. V. (2025). Instructi</w:t>
      </w:r>
      <w:r>
        <w:rPr>
          <w:sz w:val="18"/>
          <w:szCs w:val="18"/>
        </w:rPr>
        <w:t>onal videos and student engagement in Technology and Livelihood Education in the public elementary schools of Davao Occidental Division. International Journal of Innovative Science and Research Technology, 10(8), 1704–1706. https://doi.org/10.38124/ijisrt/</w:t>
      </w:r>
      <w:r>
        <w:rPr>
          <w:sz w:val="18"/>
          <w:szCs w:val="18"/>
        </w:rPr>
        <w:t>25aug1167</w:t>
      </w:r>
    </w:p>
    <w:p w14:paraId="1833FD72" w14:textId="77777777" w:rsidR="005C0DEC" w:rsidRDefault="008D0E75">
      <w:pPr>
        <w:spacing w:after="100" w:line="276" w:lineRule="auto"/>
        <w:ind w:left="360" w:hanging="360"/>
        <w:jc w:val="both"/>
      </w:pPr>
      <w:r>
        <w:rPr>
          <w:sz w:val="18"/>
          <w:szCs w:val="18"/>
        </w:rPr>
        <w:t>2. Al-Adwan, A. S. (2020). Investigating the drivers and barriers to MOOCs adoption: The perspective of TAM. Education and Information Technologies, 25(6), 5771–5795. https://doi.org/10.1007/s10639-020-10250-z</w:t>
      </w:r>
    </w:p>
    <w:p w14:paraId="1D8EB51D" w14:textId="77777777" w:rsidR="005C0DEC" w:rsidRDefault="008D0E75">
      <w:pPr>
        <w:spacing w:after="100" w:line="276" w:lineRule="auto"/>
        <w:ind w:left="360" w:hanging="360"/>
        <w:jc w:val="both"/>
      </w:pPr>
      <w:r>
        <w:rPr>
          <w:sz w:val="18"/>
          <w:szCs w:val="18"/>
        </w:rPr>
        <w:t xml:space="preserve">3. </w:t>
      </w:r>
      <w:proofErr w:type="spellStart"/>
      <w:r>
        <w:rPr>
          <w:sz w:val="18"/>
          <w:szCs w:val="18"/>
        </w:rPr>
        <w:t>Apridayani</w:t>
      </w:r>
      <w:proofErr w:type="spellEnd"/>
      <w:r>
        <w:rPr>
          <w:sz w:val="18"/>
          <w:szCs w:val="18"/>
        </w:rPr>
        <w:t>, A., &amp; Waluyo, B. (202</w:t>
      </w:r>
      <w:r>
        <w:rPr>
          <w:sz w:val="18"/>
          <w:szCs w:val="18"/>
        </w:rPr>
        <w:t>2). Antecedents and effects of students' enjoyment and boredom in synchronous online English courses. Journal of Multilingual and Multicultural Development, 45(7), 2596–2612. https://doi.org/10.1080/01434632.2022.2134881</w:t>
      </w:r>
    </w:p>
    <w:p w14:paraId="06C6E3F1" w14:textId="77777777" w:rsidR="005C0DEC" w:rsidRDefault="008D0E75">
      <w:pPr>
        <w:spacing w:after="100" w:line="276" w:lineRule="auto"/>
        <w:ind w:left="360" w:hanging="360"/>
        <w:jc w:val="both"/>
      </w:pPr>
      <w:r>
        <w:rPr>
          <w:sz w:val="18"/>
          <w:szCs w:val="18"/>
        </w:rPr>
        <w:t xml:space="preserve">4. </w:t>
      </w:r>
      <w:proofErr w:type="spellStart"/>
      <w:r>
        <w:rPr>
          <w:sz w:val="18"/>
          <w:szCs w:val="18"/>
        </w:rPr>
        <w:t>Baanqud</w:t>
      </w:r>
      <w:proofErr w:type="spellEnd"/>
      <w:r>
        <w:rPr>
          <w:sz w:val="18"/>
          <w:szCs w:val="18"/>
        </w:rPr>
        <w:t>, N. S., &amp; Al-</w:t>
      </w:r>
      <w:proofErr w:type="spellStart"/>
      <w:r>
        <w:rPr>
          <w:sz w:val="18"/>
          <w:szCs w:val="18"/>
        </w:rPr>
        <w:t>Samarraie</w:t>
      </w:r>
      <w:proofErr w:type="spellEnd"/>
      <w:r>
        <w:rPr>
          <w:sz w:val="18"/>
          <w:szCs w:val="18"/>
        </w:rPr>
        <w:t xml:space="preserve">, </w:t>
      </w:r>
      <w:r>
        <w:rPr>
          <w:sz w:val="18"/>
          <w:szCs w:val="18"/>
        </w:rPr>
        <w:t>H. (2020). Engagement in cloud-supported collaborative learning and student knowledge construction: A modeling study. International Journal of Educational Technology in Higher Education, 17(1), Article 56. https://doi.org/10.1186/s41239-020-00232-z</w:t>
      </w:r>
    </w:p>
    <w:p w14:paraId="17235631" w14:textId="77777777" w:rsidR="005C0DEC" w:rsidRDefault="008D0E75">
      <w:pPr>
        <w:spacing w:after="100" w:line="276" w:lineRule="auto"/>
        <w:ind w:left="360" w:hanging="360"/>
        <w:jc w:val="both"/>
      </w:pPr>
      <w:r w:rsidRPr="004E2503">
        <w:rPr>
          <w:sz w:val="18"/>
          <w:szCs w:val="18"/>
          <w:lang w:val="da-DK"/>
        </w:rPr>
        <w:t>5. Baha</w:t>
      </w:r>
      <w:r w:rsidRPr="004E2503">
        <w:rPr>
          <w:sz w:val="18"/>
          <w:szCs w:val="18"/>
          <w:lang w:val="da-DK"/>
        </w:rPr>
        <w:t xml:space="preserve">ruddin, B. (2021). Adaptasi kurikulum Merdeka Belajar Kampus Merdeka. </w:t>
      </w:r>
      <w:proofErr w:type="spellStart"/>
      <w:r>
        <w:rPr>
          <w:sz w:val="18"/>
          <w:szCs w:val="18"/>
        </w:rPr>
        <w:t>Jurnal</w:t>
      </w:r>
      <w:proofErr w:type="spellEnd"/>
      <w:r>
        <w:rPr>
          <w:sz w:val="18"/>
          <w:szCs w:val="18"/>
        </w:rPr>
        <w:t xml:space="preserve"> </w:t>
      </w:r>
      <w:proofErr w:type="spellStart"/>
      <w:r>
        <w:rPr>
          <w:sz w:val="18"/>
          <w:szCs w:val="18"/>
        </w:rPr>
        <w:t>Studi</w:t>
      </w:r>
      <w:proofErr w:type="spellEnd"/>
      <w:r>
        <w:rPr>
          <w:sz w:val="18"/>
          <w:szCs w:val="18"/>
        </w:rPr>
        <w:t xml:space="preserve"> Guru dan </w:t>
      </w:r>
      <w:proofErr w:type="spellStart"/>
      <w:r>
        <w:rPr>
          <w:sz w:val="18"/>
          <w:szCs w:val="18"/>
        </w:rPr>
        <w:t>Pembelajaran</w:t>
      </w:r>
      <w:proofErr w:type="spellEnd"/>
      <w:r>
        <w:rPr>
          <w:sz w:val="18"/>
          <w:szCs w:val="18"/>
        </w:rPr>
        <w:t>, 4(1), 195–205. https://doi.org/10.30605/jsgp.4.1.2021.591</w:t>
      </w:r>
    </w:p>
    <w:p w14:paraId="41AE4DC6" w14:textId="77777777" w:rsidR="005C0DEC" w:rsidRDefault="008D0E75">
      <w:pPr>
        <w:spacing w:after="100" w:line="276" w:lineRule="auto"/>
        <w:ind w:left="360" w:hanging="360"/>
        <w:jc w:val="both"/>
      </w:pPr>
      <w:r>
        <w:rPr>
          <w:sz w:val="18"/>
          <w:szCs w:val="18"/>
        </w:rPr>
        <w:t xml:space="preserve">6. Barz, N., Benick, M., </w:t>
      </w:r>
      <w:proofErr w:type="spellStart"/>
      <w:r>
        <w:rPr>
          <w:sz w:val="18"/>
          <w:szCs w:val="18"/>
        </w:rPr>
        <w:t>Dörrenbächer</w:t>
      </w:r>
      <w:proofErr w:type="spellEnd"/>
      <w:r>
        <w:rPr>
          <w:sz w:val="18"/>
          <w:szCs w:val="18"/>
        </w:rPr>
        <w:t xml:space="preserve">-Ulrich, L., &amp; Perels, F. (2024). Students' acceptance </w:t>
      </w:r>
      <w:r>
        <w:rPr>
          <w:sz w:val="18"/>
          <w:szCs w:val="18"/>
        </w:rPr>
        <w:t>of e-learning: Extending the Technology Acceptance Model with self-regulated learning and affinity for technology. Discover Education, 3, Article 114. https://doi.org/10.1007/s44217-024-00195-7</w:t>
      </w:r>
    </w:p>
    <w:p w14:paraId="56EA72B4" w14:textId="77777777" w:rsidR="005C0DEC" w:rsidRDefault="008D0E75">
      <w:pPr>
        <w:spacing w:after="100" w:line="276" w:lineRule="auto"/>
        <w:ind w:left="360" w:hanging="360"/>
        <w:jc w:val="both"/>
      </w:pPr>
      <w:r>
        <w:rPr>
          <w:sz w:val="18"/>
          <w:szCs w:val="18"/>
        </w:rPr>
        <w:t xml:space="preserve">7. </w:t>
      </w:r>
      <w:proofErr w:type="spellStart"/>
      <w:r>
        <w:rPr>
          <w:sz w:val="18"/>
          <w:szCs w:val="18"/>
        </w:rPr>
        <w:t>Baticulon</w:t>
      </w:r>
      <w:proofErr w:type="spellEnd"/>
      <w:r>
        <w:rPr>
          <w:sz w:val="18"/>
          <w:szCs w:val="18"/>
        </w:rPr>
        <w:t>, R. E., Sy, J. J., Alberto, N. R. I., Baron, M. B</w:t>
      </w:r>
      <w:r>
        <w:rPr>
          <w:sz w:val="18"/>
          <w:szCs w:val="18"/>
        </w:rPr>
        <w:t xml:space="preserve">. C., </w:t>
      </w:r>
      <w:proofErr w:type="spellStart"/>
      <w:r>
        <w:rPr>
          <w:sz w:val="18"/>
          <w:szCs w:val="18"/>
        </w:rPr>
        <w:t>Mabulay</w:t>
      </w:r>
      <w:proofErr w:type="spellEnd"/>
      <w:r>
        <w:rPr>
          <w:sz w:val="18"/>
          <w:szCs w:val="18"/>
        </w:rPr>
        <w:t xml:space="preserve">, R. E. C., </w:t>
      </w:r>
      <w:proofErr w:type="spellStart"/>
      <w:r>
        <w:rPr>
          <w:sz w:val="18"/>
          <w:szCs w:val="18"/>
        </w:rPr>
        <w:t>Rizada</w:t>
      </w:r>
      <w:proofErr w:type="spellEnd"/>
      <w:r>
        <w:rPr>
          <w:sz w:val="18"/>
          <w:szCs w:val="18"/>
        </w:rPr>
        <w:t>, L. G. T., et al. (2021). Barriers to online learning in the time of COVID-19: A national survey of medical students in the Philippines. Medical Science Educator, 31(2), 615–626. https://doi.org/10.1007/s40670-021-01231-z</w:t>
      </w:r>
    </w:p>
    <w:p w14:paraId="7B3F520E" w14:textId="77777777" w:rsidR="005C0DEC" w:rsidRDefault="008D0E75">
      <w:pPr>
        <w:spacing w:after="100" w:line="276" w:lineRule="auto"/>
        <w:ind w:left="360" w:hanging="360"/>
        <w:jc w:val="both"/>
      </w:pPr>
      <w:r>
        <w:rPr>
          <w:sz w:val="18"/>
          <w:szCs w:val="18"/>
        </w:rPr>
        <w:t>8.</w:t>
      </w:r>
      <w:r>
        <w:rPr>
          <w:sz w:val="18"/>
          <w:szCs w:val="18"/>
        </w:rPr>
        <w:t xml:space="preserve"> Bonk, C. J., &amp; Zhu, M. (2024). On the trail of self-directed online learners. ECNU Review of Education, 7(2), 285–311. https://doi.org/10.1177/20965311231169795</w:t>
      </w:r>
    </w:p>
    <w:p w14:paraId="473BEE27" w14:textId="77777777" w:rsidR="005C0DEC" w:rsidRDefault="008D0E75">
      <w:pPr>
        <w:spacing w:after="100" w:line="276" w:lineRule="auto"/>
        <w:ind w:left="360" w:hanging="360"/>
        <w:jc w:val="both"/>
      </w:pPr>
      <w:r>
        <w:rPr>
          <w:sz w:val="18"/>
          <w:szCs w:val="18"/>
        </w:rPr>
        <w:t>9. Brame, C. J. (2017). Effective educational videos: Principles and guidelines for maximizing</w:t>
      </w:r>
      <w:r>
        <w:rPr>
          <w:sz w:val="18"/>
          <w:szCs w:val="18"/>
        </w:rPr>
        <w:t xml:space="preserve"> student learning from video content. CBE—Life Sciences Education, 16(4), Article es6. https://doi.org/10.1187/cbe.16-03-0125</w:t>
      </w:r>
    </w:p>
    <w:p w14:paraId="612C2CCD" w14:textId="77777777" w:rsidR="005C0DEC" w:rsidRDefault="008D0E75">
      <w:pPr>
        <w:spacing w:after="100" w:line="276" w:lineRule="auto"/>
        <w:ind w:left="360" w:hanging="360"/>
        <w:jc w:val="both"/>
      </w:pPr>
      <w:r>
        <w:rPr>
          <w:sz w:val="18"/>
          <w:szCs w:val="18"/>
        </w:rPr>
        <w:t>10. Branch, R. M. (2020). Instructional design: The ADDIE approach (2nd ed.). Springer. https://doi.org/10.1007/978-0-387-09506-6</w:t>
      </w:r>
    </w:p>
    <w:p w14:paraId="76BF9E1E" w14:textId="77777777" w:rsidR="005C0DEC" w:rsidRDefault="008D0E75">
      <w:pPr>
        <w:spacing w:after="100" w:line="276" w:lineRule="auto"/>
        <w:ind w:left="360" w:hanging="360"/>
        <w:jc w:val="both"/>
      </w:pPr>
      <w:r>
        <w:rPr>
          <w:sz w:val="18"/>
          <w:szCs w:val="18"/>
        </w:rPr>
        <w:lastRenderedPageBreak/>
        <w:t>11. Carpenter, R. (2015). Slack as a teaching tool. Communication Teacher, 29(4), 244–248. https://doi.org/10.1080/17404622.2015.1063556</w:t>
      </w:r>
    </w:p>
    <w:p w14:paraId="3021E973" w14:textId="77777777" w:rsidR="005C0DEC" w:rsidRDefault="008D0E75">
      <w:pPr>
        <w:spacing w:after="100" w:line="276" w:lineRule="auto"/>
        <w:ind w:left="360" w:hanging="360"/>
        <w:jc w:val="both"/>
      </w:pPr>
      <w:r>
        <w:rPr>
          <w:sz w:val="18"/>
          <w:szCs w:val="18"/>
        </w:rPr>
        <w:t>12. Ceylan, S. (2024). The contribution of digital tools to architectural design studio: A comparative case study. Fron</w:t>
      </w:r>
      <w:r>
        <w:rPr>
          <w:sz w:val="18"/>
          <w:szCs w:val="18"/>
        </w:rPr>
        <w:t>tiers in Architectural Research, 13(2), 297–311. https://doi.org/10.1016/j.foar.2023.10.005</w:t>
      </w:r>
    </w:p>
    <w:p w14:paraId="2005A0B2" w14:textId="77777777" w:rsidR="005C0DEC" w:rsidRDefault="008D0E75">
      <w:pPr>
        <w:spacing w:after="100" w:line="276" w:lineRule="auto"/>
        <w:ind w:left="360" w:hanging="360"/>
        <w:jc w:val="both"/>
      </w:pPr>
      <w:r>
        <w:rPr>
          <w:sz w:val="18"/>
          <w:szCs w:val="18"/>
        </w:rPr>
        <w:t>13. Davis, F. D. (1989). Perceived usefulness, perceived ease of use, and user acceptance of information technology. MIS Quarterly, 13(3), 319–340. https://doi.org/</w:t>
      </w:r>
      <w:r>
        <w:rPr>
          <w:sz w:val="18"/>
          <w:szCs w:val="18"/>
        </w:rPr>
        <w:t>10.2307/249008</w:t>
      </w:r>
    </w:p>
    <w:p w14:paraId="12F27DD2" w14:textId="77777777" w:rsidR="005C0DEC" w:rsidRDefault="008D0E75">
      <w:pPr>
        <w:spacing w:after="100" w:line="276" w:lineRule="auto"/>
        <w:ind w:left="360" w:hanging="360"/>
        <w:jc w:val="both"/>
      </w:pPr>
      <w:r>
        <w:rPr>
          <w:sz w:val="18"/>
          <w:szCs w:val="18"/>
        </w:rPr>
        <w:t>14. Dawson, P., Henderson, M., Mahoney, P., Phillips, M., Ryan, T., Boud, D., et al. (2018). What makes for effective feedback: Staff and student perspectives. Assessment &amp; Evaluation in Higher Education, 44(1), 25–36. https://doi.org/10.108</w:t>
      </w:r>
      <w:r>
        <w:rPr>
          <w:sz w:val="18"/>
          <w:szCs w:val="18"/>
        </w:rPr>
        <w:t>0/02602938.2018.1467877</w:t>
      </w:r>
    </w:p>
    <w:p w14:paraId="7BD19AC1" w14:textId="77777777" w:rsidR="005C0DEC" w:rsidRDefault="008D0E75">
      <w:pPr>
        <w:spacing w:after="100" w:line="276" w:lineRule="auto"/>
        <w:ind w:left="360" w:hanging="360"/>
        <w:jc w:val="both"/>
      </w:pPr>
      <w:r>
        <w:rPr>
          <w:sz w:val="18"/>
          <w:szCs w:val="18"/>
        </w:rPr>
        <w:t>15. Deci, E. L., &amp; Ryan, R. M. (2020). Intrinsic and extrinsic motivation from a self-determination theory perspective. Contemporary Educational Psychology, 61, Article 101860. https://doi.org/10.1016/j.cedpsych.2020.101860</w:t>
      </w:r>
    </w:p>
    <w:p w14:paraId="332AEA88" w14:textId="77777777" w:rsidR="005C0DEC" w:rsidRDefault="008D0E75">
      <w:pPr>
        <w:spacing w:after="100" w:line="276" w:lineRule="auto"/>
        <w:ind w:left="360" w:hanging="360"/>
        <w:jc w:val="both"/>
      </w:pPr>
      <w:r>
        <w:rPr>
          <w:sz w:val="18"/>
          <w:szCs w:val="18"/>
        </w:rPr>
        <w:t>16. Depa</w:t>
      </w:r>
      <w:r>
        <w:rPr>
          <w:sz w:val="18"/>
          <w:szCs w:val="18"/>
        </w:rPr>
        <w:t xml:space="preserve">rtment of Education. (2023). MATATAG curriculum guide: </w:t>
      </w:r>
      <w:proofErr w:type="spellStart"/>
      <w:r>
        <w:rPr>
          <w:sz w:val="18"/>
          <w:szCs w:val="18"/>
        </w:rPr>
        <w:t>Edukasyong</w:t>
      </w:r>
      <w:proofErr w:type="spellEnd"/>
      <w:r>
        <w:rPr>
          <w:sz w:val="18"/>
          <w:szCs w:val="18"/>
        </w:rPr>
        <w:t xml:space="preserve"> </w:t>
      </w:r>
      <w:proofErr w:type="spellStart"/>
      <w:r>
        <w:rPr>
          <w:sz w:val="18"/>
          <w:szCs w:val="18"/>
        </w:rPr>
        <w:t>Pantahanan</w:t>
      </w:r>
      <w:proofErr w:type="spellEnd"/>
      <w:r>
        <w:rPr>
          <w:sz w:val="18"/>
          <w:szCs w:val="18"/>
        </w:rPr>
        <w:t xml:space="preserve"> at </w:t>
      </w:r>
      <w:proofErr w:type="spellStart"/>
      <w:r>
        <w:rPr>
          <w:sz w:val="18"/>
          <w:szCs w:val="18"/>
        </w:rPr>
        <w:t>Pangkabuhayan</w:t>
      </w:r>
      <w:proofErr w:type="spellEnd"/>
      <w:r>
        <w:rPr>
          <w:sz w:val="18"/>
          <w:szCs w:val="18"/>
        </w:rPr>
        <w:t xml:space="preserve"> / Technology and Livelihood Education. Republic of the Philippines. https://www.deped.gov.ph</w:t>
      </w:r>
    </w:p>
    <w:p w14:paraId="1074262C" w14:textId="77777777" w:rsidR="005C0DEC" w:rsidRDefault="008D0E75">
      <w:pPr>
        <w:spacing w:after="100" w:line="276" w:lineRule="auto"/>
        <w:ind w:left="360" w:hanging="360"/>
        <w:jc w:val="both"/>
      </w:pPr>
      <w:r>
        <w:rPr>
          <w:sz w:val="18"/>
          <w:szCs w:val="18"/>
        </w:rPr>
        <w:t xml:space="preserve">17. Edisherashvili, N., Saks, K., </w:t>
      </w:r>
      <w:proofErr w:type="spellStart"/>
      <w:r>
        <w:rPr>
          <w:sz w:val="18"/>
          <w:szCs w:val="18"/>
        </w:rPr>
        <w:t>Pedaste</w:t>
      </w:r>
      <w:proofErr w:type="spellEnd"/>
      <w:r>
        <w:rPr>
          <w:sz w:val="18"/>
          <w:szCs w:val="18"/>
        </w:rPr>
        <w:t xml:space="preserve">, M., &amp; </w:t>
      </w:r>
      <w:proofErr w:type="spellStart"/>
      <w:r>
        <w:rPr>
          <w:sz w:val="18"/>
          <w:szCs w:val="18"/>
        </w:rPr>
        <w:t>Leijen</w:t>
      </w:r>
      <w:proofErr w:type="spellEnd"/>
      <w:r>
        <w:rPr>
          <w:sz w:val="18"/>
          <w:szCs w:val="18"/>
        </w:rPr>
        <w:t>, Ä. (2022). S</w:t>
      </w:r>
      <w:r>
        <w:rPr>
          <w:sz w:val="18"/>
          <w:szCs w:val="18"/>
        </w:rPr>
        <w:t>upporting self-regulated learning in distance learning contexts at higher education level: Systematic literature review. Frontiers in Psychology, 12, Article 792422. https://doi.org/10.3389/fpsyg.2021.792422</w:t>
      </w:r>
    </w:p>
    <w:p w14:paraId="52E91364" w14:textId="77777777" w:rsidR="005C0DEC" w:rsidRDefault="008D0E75">
      <w:pPr>
        <w:spacing w:after="100" w:line="276" w:lineRule="auto"/>
        <w:ind w:left="360" w:hanging="360"/>
        <w:jc w:val="both"/>
      </w:pPr>
      <w:r>
        <w:rPr>
          <w:sz w:val="18"/>
          <w:szCs w:val="18"/>
        </w:rPr>
        <w:t>18. Edralin, D., &amp; Pastrana, R. (2023). Technica</w:t>
      </w:r>
      <w:r>
        <w:rPr>
          <w:sz w:val="18"/>
          <w:szCs w:val="18"/>
        </w:rPr>
        <w:t>l and vocational education and training in the Philippines: In retrospect and its future directions. DLSU Business &amp; Economics Review, 33(1), 145–162.</w:t>
      </w:r>
    </w:p>
    <w:p w14:paraId="5299C003" w14:textId="77777777" w:rsidR="005C0DEC" w:rsidRDefault="008D0E75">
      <w:pPr>
        <w:spacing w:after="100" w:line="276" w:lineRule="auto"/>
        <w:ind w:left="360" w:hanging="360"/>
        <w:jc w:val="both"/>
      </w:pPr>
      <w:r>
        <w:rPr>
          <w:sz w:val="18"/>
          <w:szCs w:val="18"/>
        </w:rPr>
        <w:t xml:space="preserve">19. Galligan, L., </w:t>
      </w:r>
      <w:proofErr w:type="spellStart"/>
      <w:r>
        <w:rPr>
          <w:sz w:val="18"/>
          <w:szCs w:val="18"/>
        </w:rPr>
        <w:t>Cretchley</w:t>
      </w:r>
      <w:proofErr w:type="spellEnd"/>
      <w:r>
        <w:rPr>
          <w:sz w:val="18"/>
          <w:szCs w:val="18"/>
        </w:rPr>
        <w:t>, P., &amp; Eacersall, D. (2023). Investigating blended learning interactions in P</w:t>
      </w:r>
      <w:r>
        <w:rPr>
          <w:sz w:val="18"/>
          <w:szCs w:val="18"/>
        </w:rPr>
        <w:t>hilippine schools through the Community of Inquiry framework. Asia Pacific Education Review, 24(2), 185–201. https://doi.org/10.1007/s12564-023-09826-4</w:t>
      </w:r>
    </w:p>
    <w:p w14:paraId="6F682760" w14:textId="77777777" w:rsidR="005C0DEC" w:rsidRDefault="008D0E75">
      <w:pPr>
        <w:spacing w:after="100" w:line="276" w:lineRule="auto"/>
        <w:ind w:left="360" w:hanging="360"/>
        <w:jc w:val="both"/>
      </w:pPr>
      <w:r>
        <w:rPr>
          <w:sz w:val="18"/>
          <w:szCs w:val="18"/>
        </w:rPr>
        <w:t>20. Garrison, D. R., Anderson, T., &amp; Archer, W. (2020). Critical thinking, cognitive presence, and compu</w:t>
      </w:r>
      <w:r>
        <w:rPr>
          <w:sz w:val="18"/>
          <w:szCs w:val="18"/>
        </w:rPr>
        <w:t>ter conferencing in distance education. American Journal of Distance Education, 15(1), 7–23. https://doi.org/10.1080/08923640109527071</w:t>
      </w:r>
    </w:p>
    <w:p w14:paraId="09BB8A7C" w14:textId="77777777" w:rsidR="005C0DEC" w:rsidRDefault="008D0E75">
      <w:pPr>
        <w:spacing w:after="100" w:line="276" w:lineRule="auto"/>
        <w:ind w:left="360" w:hanging="360"/>
        <w:jc w:val="both"/>
      </w:pPr>
      <w:r>
        <w:rPr>
          <w:sz w:val="18"/>
          <w:szCs w:val="18"/>
        </w:rPr>
        <w:t xml:space="preserve">21. </w:t>
      </w:r>
      <w:proofErr w:type="spellStart"/>
      <w:r>
        <w:rPr>
          <w:sz w:val="18"/>
          <w:szCs w:val="18"/>
        </w:rPr>
        <w:t>Granić</w:t>
      </w:r>
      <w:proofErr w:type="spellEnd"/>
      <w:r>
        <w:rPr>
          <w:sz w:val="18"/>
          <w:szCs w:val="18"/>
        </w:rPr>
        <w:t xml:space="preserve">, A., &amp; </w:t>
      </w:r>
      <w:proofErr w:type="spellStart"/>
      <w:r>
        <w:rPr>
          <w:sz w:val="18"/>
          <w:szCs w:val="18"/>
        </w:rPr>
        <w:t>Marangunić</w:t>
      </w:r>
      <w:proofErr w:type="spellEnd"/>
      <w:r>
        <w:rPr>
          <w:sz w:val="18"/>
          <w:szCs w:val="18"/>
        </w:rPr>
        <w:t xml:space="preserve">, N. (2019). Technology acceptance model in educational context: A systematic literature </w:t>
      </w:r>
      <w:r>
        <w:rPr>
          <w:sz w:val="18"/>
          <w:szCs w:val="18"/>
        </w:rPr>
        <w:t>review. British Journal of Educational Technology, 50(5), 2572–2593. https://doi.org/10.1111/bjet.12864</w:t>
      </w:r>
    </w:p>
    <w:p w14:paraId="7ABC6D37" w14:textId="77777777" w:rsidR="005C0DEC" w:rsidRDefault="008D0E75">
      <w:pPr>
        <w:spacing w:after="100" w:line="276" w:lineRule="auto"/>
        <w:ind w:left="360" w:hanging="360"/>
        <w:jc w:val="both"/>
      </w:pPr>
      <w:r>
        <w:rPr>
          <w:sz w:val="18"/>
          <w:szCs w:val="18"/>
        </w:rPr>
        <w:t xml:space="preserve">22. </w:t>
      </w:r>
      <w:proofErr w:type="spellStart"/>
      <w:r>
        <w:rPr>
          <w:sz w:val="18"/>
          <w:szCs w:val="18"/>
        </w:rPr>
        <w:t>HolonIQ</w:t>
      </w:r>
      <w:proofErr w:type="spellEnd"/>
      <w:r>
        <w:rPr>
          <w:sz w:val="18"/>
          <w:szCs w:val="18"/>
        </w:rPr>
        <w:t xml:space="preserve">. (2024). 2024 Southeast Asia EdTech 50. </w:t>
      </w:r>
      <w:proofErr w:type="spellStart"/>
      <w:r>
        <w:rPr>
          <w:sz w:val="18"/>
          <w:szCs w:val="18"/>
        </w:rPr>
        <w:t>HolonIQ</w:t>
      </w:r>
      <w:proofErr w:type="spellEnd"/>
      <w:r>
        <w:rPr>
          <w:sz w:val="18"/>
          <w:szCs w:val="18"/>
        </w:rPr>
        <w:t xml:space="preserve"> Intelligence Reports. https://www.holoniq.com</w:t>
      </w:r>
    </w:p>
    <w:p w14:paraId="29B6E3B3" w14:textId="77777777" w:rsidR="005C0DEC" w:rsidRDefault="008D0E75">
      <w:pPr>
        <w:spacing w:after="100" w:line="276" w:lineRule="auto"/>
        <w:ind w:left="360" w:hanging="360"/>
        <w:jc w:val="both"/>
      </w:pPr>
      <w:r>
        <w:rPr>
          <w:sz w:val="18"/>
          <w:szCs w:val="18"/>
        </w:rPr>
        <w:t>23. Johnson, D. W., &amp; Johnson, R. T. (2009). A</w:t>
      </w:r>
      <w:r>
        <w:rPr>
          <w:sz w:val="18"/>
          <w:szCs w:val="18"/>
        </w:rPr>
        <w:t>n educational psychology success story: Social interdependence theory and cooperative learning. Educational Researcher, 38(5), 365–379. https://doi.org/10.3102/0013189X09339057</w:t>
      </w:r>
    </w:p>
    <w:p w14:paraId="684A024C" w14:textId="77777777" w:rsidR="005C0DEC" w:rsidRDefault="008D0E75">
      <w:pPr>
        <w:spacing w:after="100" w:line="276" w:lineRule="auto"/>
        <w:ind w:left="360" w:hanging="360"/>
        <w:jc w:val="both"/>
      </w:pPr>
      <w:r>
        <w:rPr>
          <w:sz w:val="18"/>
          <w:szCs w:val="18"/>
        </w:rPr>
        <w:t xml:space="preserve">24. Karakaya, A. F., &amp; Demirkan, H. (2021). Collaborative digital environments </w:t>
      </w:r>
      <w:r>
        <w:rPr>
          <w:sz w:val="18"/>
          <w:szCs w:val="18"/>
        </w:rPr>
        <w:t>to enhance the creativity of designers. Computers in Human Behavior, 42, 176–186. https://doi.org/10.1016/j.chb.2014.03.029</w:t>
      </w:r>
    </w:p>
    <w:p w14:paraId="7A470741" w14:textId="77777777" w:rsidR="005C0DEC" w:rsidRDefault="008D0E75">
      <w:pPr>
        <w:spacing w:after="100" w:line="276" w:lineRule="auto"/>
        <w:ind w:left="360" w:hanging="360"/>
        <w:jc w:val="both"/>
      </w:pPr>
      <w:r>
        <w:rPr>
          <w:sz w:val="18"/>
          <w:szCs w:val="18"/>
        </w:rPr>
        <w:t>25. Knowles, M. S. (1975). Self-directed learning: A guide for learners and teachers. Association Press.</w:t>
      </w:r>
    </w:p>
    <w:p w14:paraId="11EE4D2A" w14:textId="77777777" w:rsidR="005C0DEC" w:rsidRDefault="008D0E75">
      <w:pPr>
        <w:spacing w:after="100" w:line="276" w:lineRule="auto"/>
        <w:ind w:left="360" w:hanging="360"/>
        <w:jc w:val="both"/>
      </w:pPr>
      <w:r>
        <w:rPr>
          <w:sz w:val="18"/>
          <w:szCs w:val="18"/>
        </w:rPr>
        <w:t xml:space="preserve">26. </w:t>
      </w:r>
      <w:proofErr w:type="spellStart"/>
      <w:r>
        <w:rPr>
          <w:sz w:val="18"/>
          <w:szCs w:val="18"/>
        </w:rPr>
        <w:t>Komarzyńska-Świeściak</w:t>
      </w:r>
      <w:proofErr w:type="spellEnd"/>
      <w:r>
        <w:rPr>
          <w:sz w:val="18"/>
          <w:szCs w:val="18"/>
        </w:rPr>
        <w:t xml:space="preserve">, </w:t>
      </w:r>
      <w:r>
        <w:rPr>
          <w:sz w:val="18"/>
          <w:szCs w:val="18"/>
        </w:rPr>
        <w:t>E., Adams, B., &amp; Thomas, L. (2021). Transition from physical design studio to emergency virtual design studio: Adaptation of teaching methods during the COVID-19 pandemic. Buildings, 11(7), Article 312. https://doi.org/10.3390/buildings11070312</w:t>
      </w:r>
    </w:p>
    <w:p w14:paraId="7E13042B" w14:textId="77777777" w:rsidR="005C0DEC" w:rsidRDefault="008D0E75">
      <w:pPr>
        <w:spacing w:after="100" w:line="276" w:lineRule="auto"/>
        <w:ind w:left="360" w:hanging="360"/>
        <w:jc w:val="both"/>
      </w:pPr>
      <w:r>
        <w:rPr>
          <w:sz w:val="18"/>
          <w:szCs w:val="18"/>
        </w:rPr>
        <w:t>27. Leiker,</w:t>
      </w:r>
      <w:r>
        <w:rPr>
          <w:sz w:val="18"/>
          <w:szCs w:val="18"/>
        </w:rPr>
        <w:t xml:space="preserve"> D., </w:t>
      </w:r>
      <w:proofErr w:type="spellStart"/>
      <w:r>
        <w:rPr>
          <w:sz w:val="18"/>
          <w:szCs w:val="18"/>
        </w:rPr>
        <w:t>Gyllen</w:t>
      </w:r>
      <w:proofErr w:type="spellEnd"/>
      <w:r>
        <w:rPr>
          <w:sz w:val="18"/>
          <w:szCs w:val="18"/>
        </w:rPr>
        <w:t xml:space="preserve">, A. R., Eldesouky, I., &amp; </w:t>
      </w:r>
      <w:proofErr w:type="spellStart"/>
      <w:r>
        <w:rPr>
          <w:sz w:val="18"/>
          <w:szCs w:val="18"/>
        </w:rPr>
        <w:t>Cukurova</w:t>
      </w:r>
      <w:proofErr w:type="spellEnd"/>
      <w:r>
        <w:rPr>
          <w:sz w:val="18"/>
          <w:szCs w:val="18"/>
        </w:rPr>
        <w:t>, M. (2023). Generative AI for learning: Investigating the potential of synthetic learning videos. Lecture Notes in Computer Science, 14040, 523–529. https://doi.org/10.1007/978-3-031-36336-8_81</w:t>
      </w:r>
    </w:p>
    <w:p w14:paraId="3A93E380" w14:textId="77777777" w:rsidR="005C0DEC" w:rsidRDefault="008D0E75">
      <w:pPr>
        <w:spacing w:after="100" w:line="276" w:lineRule="auto"/>
        <w:ind w:left="360" w:hanging="360"/>
        <w:jc w:val="both"/>
      </w:pPr>
      <w:r>
        <w:rPr>
          <w:sz w:val="18"/>
          <w:szCs w:val="18"/>
        </w:rPr>
        <w:t>28. Mayer, R. E.</w:t>
      </w:r>
      <w:r>
        <w:rPr>
          <w:sz w:val="18"/>
          <w:szCs w:val="18"/>
        </w:rPr>
        <w:t xml:space="preserve"> (2014). The Cambridge handbook of multimedia learning (2nd ed.). Cambridge University Press. https://doi.org/10.1017/CBO9781139547369</w:t>
      </w:r>
    </w:p>
    <w:p w14:paraId="568B8555" w14:textId="77777777" w:rsidR="005C0DEC" w:rsidRDefault="008D0E75">
      <w:pPr>
        <w:spacing w:after="100" w:line="276" w:lineRule="auto"/>
        <w:ind w:left="360" w:hanging="360"/>
        <w:jc w:val="both"/>
      </w:pPr>
      <w:r>
        <w:rPr>
          <w:sz w:val="18"/>
          <w:szCs w:val="18"/>
        </w:rPr>
        <w:t>29. Mijares, B. F. (2023). Development and validation of a supplementary learning material for Grade 5 mathematics. Cosmo</w:t>
      </w:r>
      <w:r>
        <w:rPr>
          <w:sz w:val="18"/>
          <w:szCs w:val="18"/>
        </w:rPr>
        <w:t>s Journal of Arts, Humanities &amp; Education, 12(1), 56–72.</w:t>
      </w:r>
    </w:p>
    <w:p w14:paraId="4186F3EE" w14:textId="77777777" w:rsidR="005C0DEC" w:rsidRDefault="008D0E75">
      <w:pPr>
        <w:spacing w:after="100" w:line="276" w:lineRule="auto"/>
        <w:ind w:left="360" w:hanging="360"/>
        <w:jc w:val="both"/>
      </w:pPr>
      <w:r>
        <w:rPr>
          <w:sz w:val="18"/>
          <w:szCs w:val="18"/>
        </w:rPr>
        <w:t>30. Müller, S. (2023). How Slack facilitates communication and collaboration in seminars and project-based courses. Journal of Educational Technology Systems, 51(3), 303–321. https://doi.org/10.1177/</w:t>
      </w:r>
      <w:r>
        <w:rPr>
          <w:sz w:val="18"/>
          <w:szCs w:val="18"/>
        </w:rPr>
        <w:t>00472395231151910</w:t>
      </w:r>
    </w:p>
    <w:p w14:paraId="7148DA6F" w14:textId="77777777" w:rsidR="005C0DEC" w:rsidRDefault="008D0E75">
      <w:pPr>
        <w:spacing w:after="100" w:line="276" w:lineRule="auto"/>
        <w:ind w:left="360" w:hanging="360"/>
        <w:jc w:val="both"/>
      </w:pPr>
      <w:r>
        <w:rPr>
          <w:sz w:val="18"/>
          <w:szCs w:val="18"/>
        </w:rPr>
        <w:lastRenderedPageBreak/>
        <w:t>31. Nguyen, T. T. T., Nguyen, T. H. N., &amp; Pham, T. H. (2022). Students' adoption of e-learning in emergency situations: The case of a Vietnamese university during COVID-19. Interactive Technology and Smart Education, 19(2), 167–187. https</w:t>
      </w:r>
      <w:r>
        <w:rPr>
          <w:sz w:val="18"/>
          <w:szCs w:val="18"/>
        </w:rPr>
        <w:t>://doi.org/10.1108/ITSE-08-2020-0164</w:t>
      </w:r>
    </w:p>
    <w:p w14:paraId="12F0C086" w14:textId="77777777" w:rsidR="005C0DEC" w:rsidRDefault="008D0E75">
      <w:pPr>
        <w:spacing w:after="100" w:line="276" w:lineRule="auto"/>
        <w:ind w:left="360" w:hanging="360"/>
        <w:jc w:val="both"/>
      </w:pPr>
      <w:r>
        <w:rPr>
          <w:sz w:val="18"/>
          <w:szCs w:val="18"/>
        </w:rPr>
        <w:t>32. Noetel, M., Griffith, S., Delaney, O., Sanders, T., Parker, P., del Pozo Cruz, B., &amp; Lonsdale, C. (2021). Video improves learning in higher education: A systematic review. Review of Educational Research, 91(2), 204–</w:t>
      </w:r>
      <w:r>
        <w:rPr>
          <w:sz w:val="18"/>
          <w:szCs w:val="18"/>
        </w:rPr>
        <w:t>236. https://doi.org/10.3102/0034654321990713</w:t>
      </w:r>
    </w:p>
    <w:p w14:paraId="3916933F" w14:textId="77777777" w:rsidR="005C0DEC" w:rsidRDefault="008D0E75">
      <w:pPr>
        <w:spacing w:after="100" w:line="276" w:lineRule="auto"/>
        <w:ind w:left="360" w:hanging="360"/>
        <w:jc w:val="both"/>
      </w:pPr>
      <w:r>
        <w:rPr>
          <w:sz w:val="18"/>
          <w:szCs w:val="18"/>
        </w:rPr>
        <w:t xml:space="preserve">33. </w:t>
      </w:r>
      <w:proofErr w:type="spellStart"/>
      <w:r>
        <w:rPr>
          <w:sz w:val="18"/>
          <w:szCs w:val="18"/>
        </w:rPr>
        <w:t>Rafdinal</w:t>
      </w:r>
      <w:proofErr w:type="spellEnd"/>
      <w:r>
        <w:rPr>
          <w:sz w:val="18"/>
          <w:szCs w:val="18"/>
        </w:rPr>
        <w:t xml:space="preserve">, W., &amp; </w:t>
      </w:r>
      <w:proofErr w:type="spellStart"/>
      <w:r>
        <w:rPr>
          <w:sz w:val="18"/>
          <w:szCs w:val="18"/>
        </w:rPr>
        <w:t>Senalasari</w:t>
      </w:r>
      <w:proofErr w:type="spellEnd"/>
      <w:r>
        <w:rPr>
          <w:sz w:val="18"/>
          <w:szCs w:val="18"/>
        </w:rPr>
        <w:t>, W. (2021). Predicting the adoption of mobile payment applications during the COVID-19 pandemic. International Journal of Bank Marketing, 39(6), 984–1002.</w:t>
      </w:r>
    </w:p>
    <w:p w14:paraId="321BA510" w14:textId="77777777" w:rsidR="005C0DEC" w:rsidRDefault="008D0E75">
      <w:pPr>
        <w:spacing w:after="100" w:line="276" w:lineRule="auto"/>
        <w:ind w:left="360" w:hanging="360"/>
        <w:jc w:val="both"/>
      </w:pPr>
      <w:r>
        <w:rPr>
          <w:sz w:val="18"/>
          <w:szCs w:val="18"/>
        </w:rPr>
        <w:t xml:space="preserve">34. Ross, S. M. (2019). </w:t>
      </w:r>
      <w:r>
        <w:rPr>
          <w:sz w:val="18"/>
          <w:szCs w:val="18"/>
        </w:rPr>
        <w:t>Slack it to me: Complementing LMS with student-centric communications for the millennial/post-millennial student. Journal of Marketing Education, 41(2), 91–108. https://doi.org/10.1177/0273475319833113</w:t>
      </w:r>
    </w:p>
    <w:p w14:paraId="69983419" w14:textId="77777777" w:rsidR="005C0DEC" w:rsidRDefault="008D0E75">
      <w:pPr>
        <w:spacing w:after="100" w:line="276" w:lineRule="auto"/>
        <w:ind w:left="360" w:hanging="360"/>
        <w:jc w:val="both"/>
      </w:pPr>
      <w:r>
        <w:rPr>
          <w:sz w:val="18"/>
          <w:szCs w:val="18"/>
        </w:rPr>
        <w:t xml:space="preserve">35. Sanchez, J. M. P., </w:t>
      </w:r>
      <w:proofErr w:type="spellStart"/>
      <w:r>
        <w:rPr>
          <w:sz w:val="18"/>
          <w:szCs w:val="18"/>
        </w:rPr>
        <w:t>Despe</w:t>
      </w:r>
      <w:proofErr w:type="spellEnd"/>
      <w:r>
        <w:rPr>
          <w:sz w:val="18"/>
          <w:szCs w:val="18"/>
        </w:rPr>
        <w:t xml:space="preserve">, K. B., </w:t>
      </w:r>
      <w:proofErr w:type="spellStart"/>
      <w:r>
        <w:rPr>
          <w:sz w:val="18"/>
          <w:szCs w:val="18"/>
        </w:rPr>
        <w:t>Iway</w:t>
      </w:r>
      <w:proofErr w:type="spellEnd"/>
      <w:r>
        <w:rPr>
          <w:sz w:val="18"/>
          <w:szCs w:val="18"/>
        </w:rPr>
        <w:t>, L. J., Geno</w:t>
      </w:r>
      <w:r>
        <w:rPr>
          <w:sz w:val="18"/>
          <w:szCs w:val="18"/>
        </w:rPr>
        <w:t xml:space="preserve">n, R. J. S., </w:t>
      </w:r>
      <w:proofErr w:type="spellStart"/>
      <w:r>
        <w:rPr>
          <w:sz w:val="18"/>
          <w:szCs w:val="18"/>
        </w:rPr>
        <w:t>Intano</w:t>
      </w:r>
      <w:proofErr w:type="spellEnd"/>
      <w:r>
        <w:rPr>
          <w:sz w:val="18"/>
          <w:szCs w:val="18"/>
        </w:rPr>
        <w:t>, J. O., &amp; Sanchez, J. M. (2023). Characteristics of Filipino online learners: A survey of science education students' engagement, self-regulation, and self-efficacy. Education Sciences, 13(11), Article 1131. https://doi.org/10.3390/educ</w:t>
      </w:r>
      <w:r>
        <w:rPr>
          <w:sz w:val="18"/>
          <w:szCs w:val="18"/>
        </w:rPr>
        <w:t>sci13111131</w:t>
      </w:r>
    </w:p>
    <w:p w14:paraId="0F138265" w14:textId="13B9CB09" w:rsidR="005C0DEC" w:rsidRDefault="008D0E75">
      <w:pPr>
        <w:spacing w:after="100" w:line="276" w:lineRule="auto"/>
        <w:ind w:left="360" w:hanging="360"/>
        <w:jc w:val="both"/>
      </w:pPr>
      <w:r>
        <w:rPr>
          <w:sz w:val="18"/>
          <w:szCs w:val="18"/>
        </w:rPr>
        <w:t xml:space="preserve">36. </w:t>
      </w:r>
      <w:proofErr w:type="spellStart"/>
      <w:r w:rsidR="004E2503" w:rsidRPr="004E2503">
        <w:rPr>
          <w:sz w:val="18"/>
          <w:szCs w:val="18"/>
        </w:rPr>
        <w:t>Ylaya</w:t>
      </w:r>
      <w:proofErr w:type="spellEnd"/>
      <w:r w:rsidR="004E2503" w:rsidRPr="004E2503">
        <w:rPr>
          <w:sz w:val="18"/>
          <w:szCs w:val="18"/>
        </w:rPr>
        <w:t xml:space="preserve">, V. J., </w:t>
      </w:r>
      <w:proofErr w:type="spellStart"/>
      <w:r w:rsidR="004E2503" w:rsidRPr="004E2503">
        <w:rPr>
          <w:sz w:val="18"/>
          <w:szCs w:val="18"/>
        </w:rPr>
        <w:t>Angob</w:t>
      </w:r>
      <w:proofErr w:type="spellEnd"/>
      <w:r w:rsidR="004E2503" w:rsidRPr="004E2503">
        <w:rPr>
          <w:sz w:val="18"/>
          <w:szCs w:val="18"/>
        </w:rPr>
        <w:t>, A. M., &amp; Abarca, G. (2025, June). Classification on Three Phases of Vermicomposting Using VGG-16 Implemented in Impulse Radar. In 2025 17th International Conference on Electronics, Computers and Artificial Intelligence (ECAI) (pp. 1-5). IEEE.</w:t>
      </w:r>
    </w:p>
    <w:p w14:paraId="7A7E11F6" w14:textId="77777777" w:rsidR="005C0DEC" w:rsidRDefault="008D0E75">
      <w:pPr>
        <w:spacing w:after="100" w:line="276" w:lineRule="auto"/>
        <w:ind w:left="360" w:hanging="360"/>
        <w:jc w:val="both"/>
      </w:pPr>
      <w:r>
        <w:rPr>
          <w:sz w:val="18"/>
          <w:szCs w:val="18"/>
        </w:rPr>
        <w:t xml:space="preserve">37. </w:t>
      </w:r>
      <w:proofErr w:type="spellStart"/>
      <w:r>
        <w:rPr>
          <w:sz w:val="18"/>
          <w:szCs w:val="18"/>
        </w:rPr>
        <w:t>Sasongko</w:t>
      </w:r>
      <w:proofErr w:type="spellEnd"/>
      <w:r>
        <w:rPr>
          <w:sz w:val="18"/>
          <w:szCs w:val="18"/>
        </w:rPr>
        <w:t xml:space="preserve">, A. T., </w:t>
      </w:r>
      <w:proofErr w:type="spellStart"/>
      <w:r>
        <w:rPr>
          <w:sz w:val="18"/>
          <w:szCs w:val="18"/>
        </w:rPr>
        <w:t>Ekhsan</w:t>
      </w:r>
      <w:proofErr w:type="spellEnd"/>
      <w:r>
        <w:rPr>
          <w:sz w:val="18"/>
          <w:szCs w:val="18"/>
        </w:rPr>
        <w:t xml:space="preserve">, M., &amp; </w:t>
      </w:r>
      <w:proofErr w:type="spellStart"/>
      <w:r>
        <w:rPr>
          <w:sz w:val="18"/>
          <w:szCs w:val="18"/>
        </w:rPr>
        <w:t>Fatchan</w:t>
      </w:r>
      <w:proofErr w:type="spellEnd"/>
      <w:r>
        <w:rPr>
          <w:sz w:val="18"/>
          <w:szCs w:val="18"/>
        </w:rPr>
        <w:t xml:space="preserve">, M. (2025). Dataset on technology acceptance in e-learning: A PLS-SEM analysis using extended TAM among undergraduate students in Indonesia. Telematics and Informatics Reports, 18, Article </w:t>
      </w:r>
      <w:r>
        <w:rPr>
          <w:sz w:val="18"/>
          <w:szCs w:val="18"/>
        </w:rPr>
        <w:t>100192. https://doi.org/10.1016/j.teler.2025.100192</w:t>
      </w:r>
    </w:p>
    <w:p w14:paraId="48CF094A" w14:textId="59AECFDD" w:rsidR="004E2503" w:rsidRPr="004E2503" w:rsidRDefault="008D0E75" w:rsidP="004E2503">
      <w:pPr>
        <w:spacing w:after="100" w:line="276" w:lineRule="auto"/>
        <w:ind w:left="360" w:hanging="360"/>
        <w:jc w:val="both"/>
        <w:rPr>
          <w:sz w:val="18"/>
          <w:szCs w:val="18"/>
        </w:rPr>
      </w:pPr>
      <w:r>
        <w:rPr>
          <w:sz w:val="18"/>
          <w:szCs w:val="18"/>
        </w:rPr>
        <w:t xml:space="preserve">38. </w:t>
      </w:r>
      <w:r w:rsidR="004E2503" w:rsidRPr="004E2503">
        <w:rPr>
          <w:sz w:val="18"/>
          <w:szCs w:val="18"/>
        </w:rPr>
        <w:t xml:space="preserve">Andaluz, R., Borja, L., </w:t>
      </w:r>
      <w:proofErr w:type="spellStart"/>
      <w:r w:rsidR="004E2503" w:rsidRPr="004E2503">
        <w:rPr>
          <w:sz w:val="18"/>
          <w:szCs w:val="18"/>
        </w:rPr>
        <w:t>Ylaya</w:t>
      </w:r>
      <w:proofErr w:type="spellEnd"/>
      <w:r w:rsidR="004E2503" w:rsidRPr="004E2503">
        <w:rPr>
          <w:sz w:val="18"/>
          <w:szCs w:val="18"/>
        </w:rPr>
        <w:t>, V. J., Paglinawan, M. M. D., Van Baclay, E., &amp; Donoso, W. W. (2026, March). Design and Development of a Portable Bridge Beam Deterioration Detection System Using Impulse Radar and Convolutional Neural Networks. In 2026 25th International Symposium INFOTEH-JAHORINA (INFOTEH) (pp. 1-6). IEEE.</w:t>
      </w:r>
    </w:p>
    <w:p w14:paraId="526DEB29" w14:textId="4D1517C0" w:rsidR="005C0DEC" w:rsidRDefault="008D0E75">
      <w:pPr>
        <w:spacing w:after="100" w:line="276" w:lineRule="auto"/>
        <w:ind w:left="360" w:hanging="360"/>
        <w:jc w:val="both"/>
      </w:pPr>
      <w:r>
        <w:rPr>
          <w:sz w:val="18"/>
          <w:szCs w:val="18"/>
        </w:rPr>
        <w:t xml:space="preserve">39. </w:t>
      </w:r>
      <w:r w:rsidR="004E2503" w:rsidRPr="004E2503">
        <w:rPr>
          <w:sz w:val="18"/>
          <w:szCs w:val="18"/>
        </w:rPr>
        <w:t>Mag-</w:t>
      </w:r>
      <w:proofErr w:type="spellStart"/>
      <w:r w:rsidR="004E2503" w:rsidRPr="004E2503">
        <w:rPr>
          <w:sz w:val="18"/>
          <w:szCs w:val="18"/>
        </w:rPr>
        <w:t>usara</w:t>
      </w:r>
      <w:proofErr w:type="spellEnd"/>
      <w:r w:rsidR="004E2503" w:rsidRPr="004E2503">
        <w:rPr>
          <w:sz w:val="18"/>
          <w:szCs w:val="18"/>
        </w:rPr>
        <w:t xml:space="preserve">, A., </w:t>
      </w:r>
      <w:proofErr w:type="spellStart"/>
      <w:r w:rsidR="004E2503" w:rsidRPr="004E2503">
        <w:rPr>
          <w:sz w:val="18"/>
          <w:szCs w:val="18"/>
        </w:rPr>
        <w:t>Ylaya</w:t>
      </w:r>
      <w:proofErr w:type="spellEnd"/>
      <w:r w:rsidR="004E2503" w:rsidRPr="004E2503">
        <w:rPr>
          <w:sz w:val="18"/>
          <w:szCs w:val="18"/>
        </w:rPr>
        <w:t xml:space="preserve">, V. J. V., Verallo, C., </w:t>
      </w:r>
      <w:proofErr w:type="spellStart"/>
      <w:r w:rsidR="004E2503" w:rsidRPr="004E2503">
        <w:rPr>
          <w:sz w:val="18"/>
          <w:szCs w:val="18"/>
        </w:rPr>
        <w:t>Saladaga</w:t>
      </w:r>
      <w:proofErr w:type="spellEnd"/>
      <w:r w:rsidR="004E2503" w:rsidRPr="004E2503">
        <w:rPr>
          <w:sz w:val="18"/>
          <w:szCs w:val="18"/>
        </w:rPr>
        <w:t xml:space="preserve">, E. B., </w:t>
      </w:r>
      <w:proofErr w:type="spellStart"/>
      <w:r w:rsidR="004E2503" w:rsidRPr="004E2503">
        <w:rPr>
          <w:sz w:val="18"/>
          <w:szCs w:val="18"/>
        </w:rPr>
        <w:t>Changco</w:t>
      </w:r>
      <w:proofErr w:type="spellEnd"/>
      <w:r w:rsidR="004E2503" w:rsidRPr="004E2503">
        <w:rPr>
          <w:sz w:val="18"/>
          <w:szCs w:val="18"/>
        </w:rPr>
        <w:t xml:space="preserve">, J., &amp; Omol, K. (2026, March). Design and Fabrication of Smart Solar Dryer for </w:t>
      </w:r>
      <w:proofErr w:type="spellStart"/>
      <w:r w:rsidR="004E2503" w:rsidRPr="004E2503">
        <w:rPr>
          <w:sz w:val="18"/>
          <w:szCs w:val="18"/>
        </w:rPr>
        <w:t>Engraulidae</w:t>
      </w:r>
      <w:proofErr w:type="spellEnd"/>
      <w:r w:rsidR="004E2503" w:rsidRPr="004E2503">
        <w:rPr>
          <w:sz w:val="18"/>
          <w:szCs w:val="18"/>
        </w:rPr>
        <w:t>. In 2026 25th International Symposium INFOTEH-JAHORINA (INFOTEH) (pp. 1-6). IEEE.</w:t>
      </w:r>
    </w:p>
    <w:p w14:paraId="5DE3690C" w14:textId="12A755CB" w:rsidR="005C0DEC" w:rsidRDefault="008D0E75">
      <w:pPr>
        <w:spacing w:after="100" w:line="276" w:lineRule="auto"/>
        <w:ind w:left="360" w:hanging="360"/>
        <w:jc w:val="both"/>
      </w:pPr>
      <w:r>
        <w:rPr>
          <w:sz w:val="18"/>
          <w:szCs w:val="18"/>
        </w:rPr>
        <w:t xml:space="preserve">40. </w:t>
      </w:r>
      <w:r w:rsidR="004E2503" w:rsidRPr="004E2503">
        <w:rPr>
          <w:sz w:val="18"/>
          <w:szCs w:val="18"/>
        </w:rPr>
        <w:t xml:space="preserve">Bacarro, R., </w:t>
      </w:r>
      <w:proofErr w:type="spellStart"/>
      <w:r w:rsidR="004E2503" w:rsidRPr="004E2503">
        <w:rPr>
          <w:sz w:val="18"/>
          <w:szCs w:val="18"/>
        </w:rPr>
        <w:t>Mangca</w:t>
      </w:r>
      <w:proofErr w:type="spellEnd"/>
      <w:r w:rsidR="004E2503" w:rsidRPr="004E2503">
        <w:rPr>
          <w:sz w:val="18"/>
          <w:szCs w:val="18"/>
        </w:rPr>
        <w:t xml:space="preserve">, D., </w:t>
      </w:r>
      <w:proofErr w:type="spellStart"/>
      <w:r w:rsidR="004E2503" w:rsidRPr="004E2503">
        <w:rPr>
          <w:sz w:val="18"/>
          <w:szCs w:val="18"/>
        </w:rPr>
        <w:t>Ylaya</w:t>
      </w:r>
      <w:proofErr w:type="spellEnd"/>
      <w:r w:rsidR="004E2503" w:rsidRPr="004E2503">
        <w:rPr>
          <w:sz w:val="18"/>
          <w:szCs w:val="18"/>
        </w:rPr>
        <w:t xml:space="preserve">, V. J., </w:t>
      </w:r>
      <w:proofErr w:type="spellStart"/>
      <w:r w:rsidR="004E2503" w:rsidRPr="004E2503">
        <w:rPr>
          <w:sz w:val="18"/>
          <w:szCs w:val="18"/>
        </w:rPr>
        <w:t>Degamon</w:t>
      </w:r>
      <w:proofErr w:type="spellEnd"/>
      <w:r w:rsidR="004E2503" w:rsidRPr="004E2503">
        <w:rPr>
          <w:sz w:val="18"/>
          <w:szCs w:val="18"/>
        </w:rPr>
        <w:t xml:space="preserve">, J. P., </w:t>
      </w:r>
      <w:proofErr w:type="spellStart"/>
      <w:r w:rsidR="004E2503" w:rsidRPr="004E2503">
        <w:rPr>
          <w:sz w:val="18"/>
          <w:szCs w:val="18"/>
        </w:rPr>
        <w:t>Dihayco</w:t>
      </w:r>
      <w:proofErr w:type="spellEnd"/>
      <w:r w:rsidR="004E2503" w:rsidRPr="004E2503">
        <w:rPr>
          <w:sz w:val="18"/>
          <w:szCs w:val="18"/>
        </w:rPr>
        <w:t>, V., &amp; Buba, R. (2026, March). Design and Implementation of IoT-Based Microclimate Monitoring System with Wireless Sensor Networks. In 2026 25th International Symposium INFOTEH-JAHORINA (INFOTEH) (pp. 1-6). IEEE.</w:t>
      </w:r>
    </w:p>
    <w:p w14:paraId="7841D370" w14:textId="77777777" w:rsidR="005C0DEC" w:rsidRDefault="008D0E75">
      <w:pPr>
        <w:spacing w:after="100" w:line="276" w:lineRule="auto"/>
        <w:ind w:left="360" w:hanging="360"/>
        <w:jc w:val="both"/>
      </w:pPr>
      <w:r>
        <w:rPr>
          <w:sz w:val="18"/>
          <w:szCs w:val="18"/>
        </w:rPr>
        <w:t xml:space="preserve">41. Temple, E. C. (2022). Improving the teaching of TLE-Garment Construction through video-based learning activities. </w:t>
      </w:r>
      <w:r>
        <w:rPr>
          <w:sz w:val="18"/>
          <w:szCs w:val="18"/>
        </w:rPr>
        <w:t>Psychology and Education: A Multidisciplinary Journal, 5(2), 1–10. https://doi.org/10.5281/zenodo.7133850</w:t>
      </w:r>
    </w:p>
    <w:p w14:paraId="105966FA" w14:textId="77777777" w:rsidR="005C0DEC" w:rsidRDefault="008D0E75">
      <w:pPr>
        <w:spacing w:after="100" w:line="276" w:lineRule="auto"/>
        <w:ind w:left="360" w:hanging="360"/>
        <w:jc w:val="both"/>
      </w:pPr>
      <w:r>
        <w:rPr>
          <w:sz w:val="18"/>
          <w:szCs w:val="18"/>
        </w:rPr>
        <w:t xml:space="preserve">42. </w:t>
      </w:r>
      <w:proofErr w:type="spellStart"/>
      <w:r>
        <w:rPr>
          <w:sz w:val="18"/>
          <w:szCs w:val="18"/>
        </w:rPr>
        <w:t>Thi</w:t>
      </w:r>
      <w:proofErr w:type="spellEnd"/>
      <w:r>
        <w:rPr>
          <w:sz w:val="18"/>
          <w:szCs w:val="18"/>
        </w:rPr>
        <w:t xml:space="preserve">, H. T. T., Nguyen, T. H., &amp; Vu, T. T. (2023). Factors influencing the adoption of e-learning systems among Vietnamese university students: An </w:t>
      </w:r>
      <w:r>
        <w:rPr>
          <w:sz w:val="18"/>
          <w:szCs w:val="18"/>
        </w:rPr>
        <w:t>extended TAM perspective. Education and Information Technologies, 28(7), 8421–8442.</w:t>
      </w:r>
    </w:p>
    <w:p w14:paraId="50D03EE4" w14:textId="77777777" w:rsidR="005C0DEC" w:rsidRDefault="008D0E75">
      <w:pPr>
        <w:spacing w:after="100" w:line="276" w:lineRule="auto"/>
        <w:ind w:left="360" w:hanging="360"/>
        <w:jc w:val="both"/>
      </w:pPr>
      <w:r>
        <w:rPr>
          <w:sz w:val="18"/>
          <w:szCs w:val="18"/>
        </w:rPr>
        <w:t xml:space="preserve">43. </w:t>
      </w:r>
      <w:proofErr w:type="spellStart"/>
      <w:r>
        <w:rPr>
          <w:sz w:val="18"/>
          <w:szCs w:val="18"/>
        </w:rPr>
        <w:t>Tinoca</w:t>
      </w:r>
      <w:proofErr w:type="spellEnd"/>
      <w:r>
        <w:rPr>
          <w:sz w:val="18"/>
          <w:szCs w:val="18"/>
        </w:rPr>
        <w:t xml:space="preserve">, L., Piedade, J., Santos, S., Pedro, A., &amp; Gomes, S. (2022). Design-based research in the educational field: A systematic literature review. Education Sciences, </w:t>
      </w:r>
      <w:r>
        <w:rPr>
          <w:sz w:val="18"/>
          <w:szCs w:val="18"/>
        </w:rPr>
        <w:t>12(6), Article 410. https://doi.org/10.3390/educsci12060410</w:t>
      </w:r>
    </w:p>
    <w:p w14:paraId="600981E6" w14:textId="77777777" w:rsidR="005C0DEC" w:rsidRDefault="008D0E75">
      <w:pPr>
        <w:spacing w:after="100" w:line="276" w:lineRule="auto"/>
        <w:ind w:left="360" w:hanging="360"/>
        <w:jc w:val="both"/>
      </w:pPr>
      <w:r>
        <w:rPr>
          <w:sz w:val="18"/>
          <w:szCs w:val="18"/>
        </w:rPr>
        <w:t xml:space="preserve">44. Tolentino, A. N., Roman, A. G., &amp; </w:t>
      </w:r>
      <w:proofErr w:type="spellStart"/>
      <w:r>
        <w:rPr>
          <w:sz w:val="18"/>
          <w:szCs w:val="18"/>
        </w:rPr>
        <w:t>Gungon</w:t>
      </w:r>
      <w:proofErr w:type="spellEnd"/>
      <w:r>
        <w:rPr>
          <w:sz w:val="18"/>
          <w:szCs w:val="18"/>
        </w:rPr>
        <w:t xml:space="preserve">, J. M. (2020). </w:t>
      </w:r>
      <w:proofErr w:type="spellStart"/>
      <w:r>
        <w:rPr>
          <w:sz w:val="18"/>
          <w:szCs w:val="18"/>
        </w:rPr>
        <w:t>Bayanihan</w:t>
      </w:r>
      <w:proofErr w:type="spellEnd"/>
      <w:r>
        <w:rPr>
          <w:sz w:val="18"/>
          <w:szCs w:val="18"/>
        </w:rPr>
        <w:t xml:space="preserve"> E-</w:t>
      </w:r>
      <w:proofErr w:type="spellStart"/>
      <w:r>
        <w:rPr>
          <w:sz w:val="18"/>
          <w:szCs w:val="18"/>
        </w:rPr>
        <w:t>Konsulta</w:t>
      </w:r>
      <w:proofErr w:type="spellEnd"/>
      <w:r>
        <w:rPr>
          <w:sz w:val="18"/>
          <w:szCs w:val="18"/>
        </w:rPr>
        <w:t xml:space="preserve"> digital initiative for </w:t>
      </w:r>
      <w:proofErr w:type="spellStart"/>
      <w:r>
        <w:rPr>
          <w:sz w:val="18"/>
          <w:szCs w:val="18"/>
        </w:rPr>
        <w:t>Aetas</w:t>
      </w:r>
      <w:proofErr w:type="spellEnd"/>
      <w:r>
        <w:rPr>
          <w:sz w:val="18"/>
          <w:szCs w:val="18"/>
        </w:rPr>
        <w:t xml:space="preserve"> in Pampanga, Philippines. Asia Pacific Journal of Multidisciplinary Research, 8(4), 47</w:t>
      </w:r>
      <w:r>
        <w:rPr>
          <w:sz w:val="18"/>
          <w:szCs w:val="18"/>
        </w:rPr>
        <w:t>–55.</w:t>
      </w:r>
    </w:p>
    <w:p w14:paraId="67C942EC" w14:textId="77777777" w:rsidR="005C0DEC" w:rsidRDefault="008D0E75">
      <w:pPr>
        <w:spacing w:after="100" w:line="276" w:lineRule="auto"/>
        <w:ind w:left="360" w:hanging="360"/>
        <w:jc w:val="both"/>
      </w:pPr>
      <w:r>
        <w:rPr>
          <w:sz w:val="18"/>
          <w:szCs w:val="18"/>
        </w:rPr>
        <w:t xml:space="preserve">45. </w:t>
      </w:r>
      <w:proofErr w:type="spellStart"/>
      <w:r>
        <w:rPr>
          <w:sz w:val="18"/>
          <w:szCs w:val="18"/>
        </w:rPr>
        <w:t>Tuhkala</w:t>
      </w:r>
      <w:proofErr w:type="spellEnd"/>
      <w:r>
        <w:rPr>
          <w:sz w:val="18"/>
          <w:szCs w:val="18"/>
        </w:rPr>
        <w:t>, A., &amp; Kärkkäinen, T. (2018). Using Slack for computer-mediated communication to support higher education students' peer interactions during master's thesis seminar. Education and Information Technologies, 23(6), 2379–2397. https://doi.org</w:t>
      </w:r>
      <w:r>
        <w:rPr>
          <w:sz w:val="18"/>
          <w:szCs w:val="18"/>
        </w:rPr>
        <w:t>/10.1007/s10639-018-9722-6</w:t>
      </w:r>
    </w:p>
    <w:p w14:paraId="2F1946EE" w14:textId="77777777" w:rsidR="005C0DEC" w:rsidRDefault="008D0E75">
      <w:pPr>
        <w:spacing w:after="100" w:line="276" w:lineRule="auto"/>
        <w:ind w:left="360" w:hanging="360"/>
        <w:jc w:val="both"/>
      </w:pPr>
      <w:r>
        <w:rPr>
          <w:sz w:val="18"/>
          <w:szCs w:val="18"/>
        </w:rPr>
        <w:t>46. UNESCO. (2023). Global education monitoring report 2023: Technology in education—A tool on whose terms? UNESCO Publishing. https://www.unesco.org/gem-report</w:t>
      </w:r>
    </w:p>
    <w:p w14:paraId="77C2E137" w14:textId="77777777" w:rsidR="005C0DEC" w:rsidRDefault="008D0E75">
      <w:pPr>
        <w:spacing w:after="100" w:line="276" w:lineRule="auto"/>
        <w:ind w:left="360" w:hanging="360"/>
        <w:jc w:val="both"/>
      </w:pPr>
      <w:r>
        <w:rPr>
          <w:sz w:val="18"/>
          <w:szCs w:val="18"/>
        </w:rPr>
        <w:t xml:space="preserve">47. Vazquez, E. (2024). Teaching parametric design: Fostering </w:t>
      </w:r>
      <w:r>
        <w:rPr>
          <w:sz w:val="18"/>
          <w:szCs w:val="18"/>
        </w:rPr>
        <w:t>algorithmic thinking through incomplete recipes. Open House International, 49(4), 736–751. https://doi.org/10.1108/OHI-06-2023-0135</w:t>
      </w:r>
    </w:p>
    <w:p w14:paraId="0A46E322" w14:textId="77777777" w:rsidR="005C0DEC" w:rsidRDefault="008D0E75">
      <w:pPr>
        <w:spacing w:after="100" w:line="276" w:lineRule="auto"/>
        <w:ind w:left="360" w:hanging="360"/>
        <w:jc w:val="both"/>
      </w:pPr>
      <w:r>
        <w:rPr>
          <w:sz w:val="18"/>
          <w:szCs w:val="18"/>
        </w:rPr>
        <w:t>48. Venkatesh, V., Morris, M. G., Davis, G. B., &amp; Davis, F. D. (2003). User acceptance of information technology: Toward a u</w:t>
      </w:r>
      <w:r>
        <w:rPr>
          <w:sz w:val="18"/>
          <w:szCs w:val="18"/>
        </w:rPr>
        <w:t>nified view. MIS Quarterly, 27(3), 425–478. https://doi.org/10.2307/30036540</w:t>
      </w:r>
    </w:p>
    <w:p w14:paraId="5C845568" w14:textId="77777777" w:rsidR="005C0DEC" w:rsidRDefault="008D0E75">
      <w:pPr>
        <w:spacing w:after="100" w:line="276" w:lineRule="auto"/>
        <w:ind w:left="360" w:hanging="360"/>
        <w:jc w:val="both"/>
      </w:pPr>
      <w:r>
        <w:rPr>
          <w:sz w:val="18"/>
          <w:szCs w:val="18"/>
        </w:rPr>
        <w:lastRenderedPageBreak/>
        <w:t>49. Venkatesh, V., Thong, J. Y. L., &amp; Xu, X. (2012). Consumer acceptance and use of information technology: Extending the unified theory of acceptance and use of technology. MIS Q</w:t>
      </w:r>
      <w:r>
        <w:rPr>
          <w:sz w:val="18"/>
          <w:szCs w:val="18"/>
        </w:rPr>
        <w:t>uarterly, 36(1), 157–178. https://doi.org/10.2307/41410412</w:t>
      </w:r>
    </w:p>
    <w:p w14:paraId="5BCD709D" w14:textId="77777777" w:rsidR="005C0DEC" w:rsidRDefault="008D0E75">
      <w:pPr>
        <w:spacing w:after="100" w:line="276" w:lineRule="auto"/>
        <w:ind w:left="360" w:hanging="360"/>
        <w:jc w:val="both"/>
      </w:pPr>
      <w:r>
        <w:rPr>
          <w:sz w:val="18"/>
          <w:szCs w:val="18"/>
        </w:rPr>
        <w:t>50. Xiang, S., Yang, Z., &amp; Liu, J. (2020). A comprehensive model for teaching digital design in architecture: Integrating tools with pedagogy. Frontiers of Architectural Research, 9(4), 877–893. ht</w:t>
      </w:r>
      <w:r>
        <w:rPr>
          <w:sz w:val="18"/>
          <w:szCs w:val="18"/>
        </w:rPr>
        <w:t>tps://doi.org/10.1016/j.foar.2020.06.002</w:t>
      </w:r>
    </w:p>
    <w:p w14:paraId="73661E35" w14:textId="77777777" w:rsidR="005C0DEC" w:rsidRDefault="005C0DEC">
      <w:pPr>
        <w:spacing w:line="276" w:lineRule="auto"/>
        <w:jc w:val="both"/>
      </w:pPr>
    </w:p>
    <w:sectPr w:rsidR="005C0DEC">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28908" w14:textId="77777777" w:rsidR="008D0E75" w:rsidRDefault="008D0E75">
      <w:r>
        <w:separator/>
      </w:r>
    </w:p>
  </w:endnote>
  <w:endnote w:type="continuationSeparator" w:id="0">
    <w:p w14:paraId="7AFEB954" w14:textId="77777777" w:rsidR="008D0E75" w:rsidRDefault="008D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B60E5" w14:textId="77777777" w:rsidR="005C0DEC" w:rsidRDefault="008D0E75">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CC3F20">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DD5B6" w14:textId="77777777" w:rsidR="008D0E75" w:rsidRDefault="008D0E75">
      <w:r>
        <w:separator/>
      </w:r>
    </w:p>
  </w:footnote>
  <w:footnote w:type="continuationSeparator" w:id="0">
    <w:p w14:paraId="74E13555" w14:textId="77777777" w:rsidR="008D0E75" w:rsidRDefault="008D0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C480D" w14:textId="4DD358BA" w:rsidR="005C0DEC" w:rsidRDefault="005C0DE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54449"/>
    <w:multiLevelType w:val="hybridMultilevel"/>
    <w:tmpl w:val="ED2AF2CE"/>
    <w:lvl w:ilvl="0" w:tplc="76506C0C">
      <w:start w:val="1"/>
      <w:numFmt w:val="bullet"/>
      <w:lvlText w:val="●"/>
      <w:lvlJc w:val="left"/>
      <w:pPr>
        <w:ind w:left="720" w:hanging="360"/>
      </w:pPr>
    </w:lvl>
    <w:lvl w:ilvl="1" w:tplc="93A005F6">
      <w:start w:val="1"/>
      <w:numFmt w:val="bullet"/>
      <w:lvlText w:val="○"/>
      <w:lvlJc w:val="left"/>
      <w:pPr>
        <w:ind w:left="1440" w:hanging="360"/>
      </w:pPr>
    </w:lvl>
    <w:lvl w:ilvl="2" w:tplc="2B30412C">
      <w:start w:val="1"/>
      <w:numFmt w:val="bullet"/>
      <w:lvlText w:val="■"/>
      <w:lvlJc w:val="left"/>
      <w:pPr>
        <w:ind w:left="2160" w:hanging="360"/>
      </w:pPr>
    </w:lvl>
    <w:lvl w:ilvl="3" w:tplc="C7D86772">
      <w:start w:val="1"/>
      <w:numFmt w:val="bullet"/>
      <w:lvlText w:val="●"/>
      <w:lvlJc w:val="left"/>
      <w:pPr>
        <w:ind w:left="2880" w:hanging="360"/>
      </w:pPr>
    </w:lvl>
    <w:lvl w:ilvl="4" w:tplc="F4F28380">
      <w:start w:val="1"/>
      <w:numFmt w:val="bullet"/>
      <w:lvlText w:val="○"/>
      <w:lvlJc w:val="left"/>
      <w:pPr>
        <w:ind w:left="3600" w:hanging="360"/>
      </w:pPr>
    </w:lvl>
    <w:lvl w:ilvl="5" w:tplc="2D927E4C">
      <w:start w:val="1"/>
      <w:numFmt w:val="bullet"/>
      <w:lvlText w:val="■"/>
      <w:lvlJc w:val="left"/>
      <w:pPr>
        <w:ind w:left="4320" w:hanging="360"/>
      </w:pPr>
    </w:lvl>
    <w:lvl w:ilvl="6" w:tplc="C59C700A">
      <w:start w:val="1"/>
      <w:numFmt w:val="bullet"/>
      <w:lvlText w:val="●"/>
      <w:lvlJc w:val="left"/>
      <w:pPr>
        <w:ind w:left="5040" w:hanging="360"/>
      </w:pPr>
    </w:lvl>
    <w:lvl w:ilvl="7" w:tplc="B89A7B92">
      <w:start w:val="1"/>
      <w:numFmt w:val="bullet"/>
      <w:lvlText w:val="●"/>
      <w:lvlJc w:val="left"/>
      <w:pPr>
        <w:ind w:left="5760" w:hanging="360"/>
      </w:pPr>
    </w:lvl>
    <w:lvl w:ilvl="8" w:tplc="104C879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C"/>
    <w:rsid w:val="0015174A"/>
    <w:rsid w:val="00216D70"/>
    <w:rsid w:val="003836D2"/>
    <w:rsid w:val="004E2503"/>
    <w:rsid w:val="005C0DEC"/>
    <w:rsid w:val="005C5B03"/>
    <w:rsid w:val="00711C3C"/>
    <w:rsid w:val="008D0E75"/>
    <w:rsid w:val="009B3141"/>
    <w:rsid w:val="00CC3F20"/>
    <w:rsid w:val="00F41F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D44"/>
  <w15:docId w15:val="{415DD99D-14F3-4002-AC15-059437D3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C5B03"/>
    <w:pPr>
      <w:tabs>
        <w:tab w:val="center" w:pos="4513"/>
        <w:tab w:val="right" w:pos="9026"/>
      </w:tabs>
    </w:pPr>
  </w:style>
  <w:style w:type="character" w:customStyle="1" w:styleId="HeaderChar">
    <w:name w:val="Header Char"/>
    <w:basedOn w:val="DefaultParagraphFont"/>
    <w:link w:val="Header"/>
    <w:uiPriority w:val="99"/>
    <w:rsid w:val="005C5B03"/>
  </w:style>
  <w:style w:type="paragraph" w:styleId="Footer">
    <w:name w:val="footer"/>
    <w:basedOn w:val="Normal"/>
    <w:link w:val="FooterChar"/>
    <w:uiPriority w:val="99"/>
    <w:unhideWhenUsed/>
    <w:rsid w:val="005C5B03"/>
    <w:pPr>
      <w:tabs>
        <w:tab w:val="center" w:pos="4513"/>
        <w:tab w:val="right" w:pos="9026"/>
      </w:tabs>
    </w:pPr>
  </w:style>
  <w:style w:type="character" w:customStyle="1" w:styleId="FooterChar">
    <w:name w:val="Footer Char"/>
    <w:basedOn w:val="DefaultParagraphFont"/>
    <w:link w:val="Footer"/>
    <w:uiPriority w:val="99"/>
    <w:rsid w:val="005C5B03"/>
  </w:style>
  <w:style w:type="character" w:styleId="UnresolvedMention">
    <w:name w:val="Unresolved Mention"/>
    <w:basedOn w:val="DefaultParagraphFont"/>
    <w:uiPriority w:val="99"/>
    <w:semiHidden/>
    <w:unhideWhenUsed/>
    <w:rsid w:val="005C5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10370</Words>
  <Characters>59110</Characters>
  <Application>Microsoft Office Word</Application>
  <DocSecurity>0</DocSecurity>
  <Lines>492</Lines>
  <Paragraphs>138</Paragraphs>
  <ScaleCrop>false</ScaleCrop>
  <Company/>
  <LinksUpToDate>false</LinksUpToDate>
  <CharactersWithSpaces>69342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Integrating Video-Based and Collaborative Platforms to Foster Autonomous Learning in Architectural Drafting</dc:title>
  <dc:creator>Mapplejoy P. Resurreccion</dc:creator>
  <cp:lastModifiedBy>SDI 1084</cp:lastModifiedBy>
  <cp:revision>5</cp:revision>
  <dcterms:created xsi:type="dcterms:W3CDTF">2026-04-29T19:19:00Z</dcterms:created>
  <dcterms:modified xsi:type="dcterms:W3CDTF">2026-04-30T09:56:00Z</dcterms:modified>
</cp:coreProperties>
</file>