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7FCA2" w14:textId="690D8040" w:rsidR="00212819" w:rsidRDefault="00DA4730">
      <w:pPr>
        <w:pStyle w:val="Title"/>
        <w:spacing w:after="0"/>
        <w:jc w:val="both"/>
      </w:pPr>
      <w:r w:rsidRPr="00DA4730">
        <w:t>Original Research Article</w:t>
      </w:r>
    </w:p>
    <w:p w14:paraId="7B1B1064" w14:textId="77777777" w:rsidR="00DA4730" w:rsidRPr="00DA4730" w:rsidRDefault="00DA4730" w:rsidP="00DA4730"/>
    <w:p w14:paraId="3BF3A4D3" w14:textId="77777777" w:rsidR="00212819" w:rsidRDefault="00EE16D4">
      <w:pPr>
        <w:pBdr>
          <w:top w:val="nil"/>
          <w:left w:val="nil"/>
          <w:bottom w:val="nil"/>
          <w:right w:val="nil"/>
          <w:between w:val="nil"/>
        </w:pBdr>
        <w:jc w:val="right"/>
        <w:rPr>
          <w:smallCaps w:val="0"/>
          <w:color w:val="000000"/>
          <w:sz w:val="36"/>
          <w:szCs w:val="36"/>
        </w:rPr>
      </w:pPr>
      <w:r>
        <w:rPr>
          <w:smallCaps w:val="0"/>
          <w:sz w:val="36"/>
          <w:szCs w:val="36"/>
        </w:rPr>
        <w:t>Financial Literacy, Technology Adoption, and Retirement Preparedness among Educators in a Private School in Iloilo City</w:t>
      </w:r>
      <w:r>
        <w:rPr>
          <w:smallCaps w:val="0"/>
          <w:color w:val="000000"/>
          <w:sz w:val="36"/>
          <w:szCs w:val="36"/>
        </w:rPr>
        <w:t xml:space="preserve"> </w:t>
      </w:r>
    </w:p>
    <w:p w14:paraId="0D07018E" w14:textId="77777777" w:rsidR="00212819" w:rsidRDefault="00212819">
      <w:pPr>
        <w:pBdr>
          <w:top w:val="nil"/>
          <w:left w:val="nil"/>
          <w:bottom w:val="nil"/>
          <w:right w:val="nil"/>
          <w:between w:val="nil"/>
        </w:pBdr>
        <w:rPr>
          <w:smallCaps w:val="0"/>
          <w:color w:val="000000"/>
          <w:sz w:val="36"/>
          <w:szCs w:val="36"/>
        </w:rPr>
      </w:pPr>
    </w:p>
    <w:p w14:paraId="1115ECA2" w14:textId="77777777" w:rsidR="00DA4730" w:rsidRDefault="00DA4730" w:rsidP="00DA4730">
      <w:pPr>
        <w:pBdr>
          <w:top w:val="nil"/>
          <w:left w:val="nil"/>
          <w:bottom w:val="nil"/>
          <w:right w:val="nil"/>
          <w:between w:val="nil"/>
        </w:pBdr>
        <w:jc w:val="right"/>
        <w:rPr>
          <w:b w:val="0"/>
          <w:bCs w:val="0"/>
          <w:i/>
          <w:iCs/>
          <w:smallCaps w:val="0"/>
          <w:color w:val="000000"/>
          <w:sz w:val="20"/>
          <w:szCs w:val="20"/>
        </w:rPr>
      </w:pPr>
    </w:p>
    <w:p w14:paraId="47562B36" w14:textId="77777777" w:rsidR="00DA4730" w:rsidRDefault="00DA4730" w:rsidP="00DA4730">
      <w:pPr>
        <w:pBdr>
          <w:top w:val="nil"/>
          <w:left w:val="nil"/>
          <w:bottom w:val="nil"/>
          <w:right w:val="nil"/>
          <w:between w:val="nil"/>
        </w:pBdr>
        <w:jc w:val="right"/>
        <w:rPr>
          <w:b w:val="0"/>
          <w:bCs w:val="0"/>
          <w:i/>
          <w:iCs/>
          <w:smallCaps w:val="0"/>
          <w:color w:val="000000"/>
          <w:sz w:val="20"/>
          <w:szCs w:val="20"/>
        </w:rPr>
      </w:pPr>
    </w:p>
    <w:p w14:paraId="4B60E563" w14:textId="77777777" w:rsidR="00212819" w:rsidRDefault="00212819">
      <w:pPr>
        <w:pBdr>
          <w:top w:val="nil"/>
          <w:left w:val="nil"/>
          <w:bottom w:val="nil"/>
          <w:right w:val="nil"/>
          <w:between w:val="nil"/>
        </w:pBdr>
        <w:rPr>
          <w:b w:val="0"/>
          <w:bCs w:val="0"/>
          <w:smallCaps w:val="0"/>
          <w:color w:val="000000"/>
          <w:sz w:val="20"/>
          <w:szCs w:val="20"/>
        </w:rPr>
      </w:pPr>
    </w:p>
    <w:p w14:paraId="5F4CE9F2" w14:textId="77777777" w:rsidR="00212819" w:rsidRDefault="00212819">
      <w:pPr>
        <w:pBdr>
          <w:top w:val="nil"/>
          <w:left w:val="nil"/>
          <w:bottom w:val="nil"/>
          <w:right w:val="nil"/>
          <w:between w:val="nil"/>
        </w:pBdr>
        <w:rPr>
          <w:b w:val="0"/>
          <w:bCs w:val="0"/>
          <w:smallCaps w:val="0"/>
          <w:color w:val="000000"/>
          <w:sz w:val="20"/>
          <w:szCs w:val="20"/>
        </w:rPr>
      </w:pPr>
    </w:p>
    <w:p w14:paraId="24B7C0BB" w14:textId="77777777" w:rsidR="00212819" w:rsidRDefault="00EE16D4">
      <w:pPr>
        <w:pBdr>
          <w:top w:val="nil"/>
          <w:left w:val="nil"/>
          <w:bottom w:val="nil"/>
          <w:right w:val="nil"/>
          <w:between w:val="nil"/>
        </w:pBdr>
        <w:rPr>
          <w:b w:val="0"/>
          <w:bCs w:val="0"/>
          <w:smallCaps w:val="0"/>
          <w:color w:val="000000"/>
          <w:sz w:val="16"/>
          <w:szCs w:val="16"/>
        </w:rPr>
        <w:sectPr w:rsidR="00212819" w:rsidSect="0002418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300"/>
        </w:sectPr>
      </w:pPr>
      <w:r>
        <w:rPr>
          <w:b w:val="0"/>
          <w:bCs w:val="0"/>
          <w:smallCaps w:val="0"/>
          <w:noProof/>
          <w:color w:val="000000"/>
          <w:sz w:val="16"/>
          <w:szCs w:val="16"/>
        </w:rPr>
        <mc:AlternateContent>
          <mc:Choice Requires="wpg">
            <w:drawing>
              <wp:inline distT="0" distB="0" distL="114300" distR="114300" wp14:anchorId="71EF7A45" wp14:editId="0B32AA06">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5303520" cy="19050"/>
                        </a:xfrm>
                        <a:prstGeom prst="rect"/>
                        <a:ln/>
                      </pic:spPr>
                    </pic:pic>
                  </a:graphicData>
                </a:graphic>
              </wp:inline>
            </w:drawing>
          </mc:Fallback>
        </mc:AlternateContent>
      </w:r>
      <w:r>
        <w:rPr>
          <w:b w:val="0"/>
          <w:bCs w:val="0"/>
          <w:smallCaps w:val="0"/>
          <w:color w:val="000000"/>
          <w:sz w:val="16"/>
          <w:szCs w:val="16"/>
        </w:rPr>
        <w:t>.</w:t>
      </w:r>
    </w:p>
    <w:p w14:paraId="38699B47" w14:textId="77777777" w:rsidR="00212819" w:rsidRDefault="00EE16D4">
      <w:pPr>
        <w:keepNext/>
        <w:rPr>
          <w:color w:val="000000"/>
        </w:rPr>
      </w:pPr>
      <w:r>
        <w:t xml:space="preserve">ABSTRACT </w:t>
      </w:r>
    </w:p>
    <w:p w14:paraId="4676C85C" w14:textId="77777777" w:rsidR="00212819" w:rsidRDefault="00212819">
      <w:pPr>
        <w:keepNext/>
        <w:pBdr>
          <w:top w:val="nil"/>
          <w:left w:val="nil"/>
          <w:bottom w:val="nil"/>
          <w:right w:val="nil"/>
          <w:between w:val="nil"/>
        </w:pBdr>
        <w:rPr>
          <w:color w:val="000000"/>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12819" w14:paraId="57577414" w14:textId="77777777">
        <w:tc>
          <w:tcPr>
            <w:tcW w:w="8424" w:type="dxa"/>
            <w:shd w:val="clear" w:color="auto" w:fill="F2F2F2"/>
          </w:tcPr>
          <w:p w14:paraId="55F15BE5" w14:textId="77777777" w:rsidR="00212819" w:rsidRDefault="00EE16D4">
            <w:pPr>
              <w:pBdr>
                <w:top w:val="nil"/>
                <w:left w:val="nil"/>
                <w:bottom w:val="nil"/>
                <w:right w:val="nil"/>
                <w:between w:val="nil"/>
              </w:pBdr>
              <w:rPr>
                <w:b w:val="0"/>
                <w:bCs w:val="0"/>
                <w:smallCaps w:val="0"/>
                <w:sz w:val="20"/>
                <w:szCs w:val="20"/>
                <w:highlight w:val="red"/>
              </w:rPr>
            </w:pPr>
            <w:r>
              <w:rPr>
                <w:smallCaps w:val="0"/>
                <w:sz w:val="20"/>
                <w:szCs w:val="20"/>
              </w:rPr>
              <w:t xml:space="preserve">Aims: </w:t>
            </w:r>
            <w:r>
              <w:rPr>
                <w:b w:val="0"/>
                <w:bCs w:val="0"/>
                <w:smallCaps w:val="0"/>
                <w:sz w:val="20"/>
                <w:szCs w:val="20"/>
              </w:rPr>
              <w:t>To determine the relationship of financial literacy, financial technology adoption, and retirement preparedness among the part-time and full-time educators in a private school in Iloilo City.</w:t>
            </w:r>
          </w:p>
          <w:p w14:paraId="275F3E4E"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 xml:space="preserve">Study </w:t>
            </w:r>
            <w:r>
              <w:rPr>
                <w:smallCaps w:val="0"/>
                <w:sz w:val="20"/>
                <w:szCs w:val="20"/>
              </w:rPr>
              <w:t>design:</w:t>
            </w:r>
            <w:r>
              <w:rPr>
                <w:b w:val="0"/>
                <w:bCs w:val="0"/>
                <w:smallCaps w:val="0"/>
                <w:sz w:val="20"/>
                <w:szCs w:val="20"/>
              </w:rPr>
              <w:t xml:space="preserve"> This study employed a survey based descriptive quantitative correlational research design.</w:t>
            </w:r>
          </w:p>
          <w:p w14:paraId="0BE5EF36" w14:textId="77777777" w:rsidR="00212819" w:rsidRDefault="00EE16D4">
            <w:pPr>
              <w:pBdr>
                <w:top w:val="nil"/>
                <w:left w:val="nil"/>
                <w:bottom w:val="nil"/>
                <w:right w:val="nil"/>
                <w:between w:val="nil"/>
              </w:pBdr>
              <w:rPr>
                <w:b w:val="0"/>
                <w:bCs w:val="0"/>
                <w:smallCaps w:val="0"/>
                <w:sz w:val="20"/>
                <w:szCs w:val="20"/>
                <w:highlight w:val="red"/>
              </w:rPr>
            </w:pPr>
            <w:r>
              <w:rPr>
                <w:smallCaps w:val="0"/>
                <w:sz w:val="20"/>
                <w:szCs w:val="20"/>
              </w:rPr>
              <w:t>Place and Duration of Study:</w:t>
            </w:r>
            <w:r>
              <w:rPr>
                <w:b w:val="0"/>
                <w:bCs w:val="0"/>
                <w:smallCaps w:val="0"/>
                <w:sz w:val="20"/>
                <w:szCs w:val="20"/>
              </w:rPr>
              <w:t xml:space="preserve"> In a private school in Iloilo City, between August 2025 and April 2026.</w:t>
            </w:r>
          </w:p>
          <w:p w14:paraId="0F1698ED"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Methodology:</w:t>
            </w:r>
            <w:r>
              <w:rPr>
                <w:b w:val="0"/>
                <w:bCs w:val="0"/>
                <w:smallCaps w:val="0"/>
                <w:sz w:val="20"/>
                <w:szCs w:val="20"/>
              </w:rPr>
              <w:t xml:space="preserve"> A sample of 190 participants selected throu</w:t>
            </w:r>
            <w:r>
              <w:rPr>
                <w:b w:val="0"/>
                <w:bCs w:val="0"/>
                <w:smallCaps w:val="0"/>
                <w:sz w:val="20"/>
                <w:szCs w:val="20"/>
              </w:rPr>
              <w:t>gh stratified sampling technique from different departments within a total population of 443 educators. Data were collected using a validated and reliability tested, adapted questionnaire administered through both online and paper-based formats; signed inf</w:t>
            </w:r>
            <w:r>
              <w:rPr>
                <w:b w:val="0"/>
                <w:bCs w:val="0"/>
                <w:smallCaps w:val="0"/>
                <w:sz w:val="20"/>
                <w:szCs w:val="20"/>
              </w:rPr>
              <w:t xml:space="preserve">ormed consent and ethical clearance was obtained prior to data collection to ensure participant protection. </w:t>
            </w:r>
          </w:p>
          <w:p w14:paraId="70F57950"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Results:</w:t>
            </w:r>
            <w:r>
              <w:rPr>
                <w:b w:val="0"/>
                <w:bCs w:val="0"/>
                <w:smallCaps w:val="0"/>
                <w:sz w:val="20"/>
                <w:szCs w:val="20"/>
              </w:rPr>
              <w:t xml:space="preserve"> The results showed that educators generally had a high level of financial literacy (56.3%), with most having high financial skills (38.9%)</w:t>
            </w:r>
            <w:r>
              <w:rPr>
                <w:b w:val="0"/>
                <w:bCs w:val="0"/>
                <w:smallCaps w:val="0"/>
                <w:sz w:val="20"/>
                <w:szCs w:val="20"/>
              </w:rPr>
              <w:t xml:space="preserve"> and attitudes (</w:t>
            </w:r>
            <w:r>
              <w:rPr>
                <w:b w:val="0"/>
                <w:bCs w:val="0"/>
                <w:i/>
                <w:iCs/>
                <w:smallCaps w:val="0"/>
                <w:sz w:val="20"/>
                <w:szCs w:val="20"/>
              </w:rPr>
              <w:t>86.3%</w:t>
            </w:r>
            <w:r>
              <w:rPr>
                <w:b w:val="0"/>
                <w:bCs w:val="0"/>
                <w:smallCaps w:val="0"/>
                <w:sz w:val="20"/>
                <w:szCs w:val="20"/>
              </w:rPr>
              <w:t>). However, financial knowledge was average (</w:t>
            </w:r>
            <w:r>
              <w:rPr>
                <w:b w:val="0"/>
                <w:bCs w:val="0"/>
                <w:i/>
                <w:iCs/>
                <w:smallCaps w:val="0"/>
                <w:sz w:val="20"/>
                <w:szCs w:val="20"/>
              </w:rPr>
              <w:t>m = 6.17/10</w:t>
            </w:r>
            <w:r>
              <w:rPr>
                <w:b w:val="0"/>
                <w:bCs w:val="0"/>
                <w:smallCaps w:val="0"/>
                <w:sz w:val="20"/>
                <w:szCs w:val="20"/>
              </w:rPr>
              <w:t>), with most reported low (42.6%), followed by those with average (35.8%), while only a minority demonstrated high financial understanding (21.6%). In terms of financial technolog</w:t>
            </w:r>
            <w:r>
              <w:rPr>
                <w:b w:val="0"/>
                <w:bCs w:val="0"/>
                <w:smallCaps w:val="0"/>
                <w:sz w:val="20"/>
                <w:szCs w:val="20"/>
              </w:rPr>
              <w:t>y adoption, respondents reported generally high levels (</w:t>
            </w:r>
            <w:r>
              <w:rPr>
                <w:b w:val="0"/>
                <w:bCs w:val="0"/>
                <w:i/>
                <w:iCs/>
                <w:smallCaps w:val="0"/>
                <w:sz w:val="20"/>
                <w:szCs w:val="20"/>
              </w:rPr>
              <w:t>m = 3.77</w:t>
            </w:r>
            <w:r>
              <w:rPr>
                <w:b w:val="0"/>
                <w:bCs w:val="0"/>
                <w:smallCaps w:val="0"/>
                <w:sz w:val="20"/>
                <w:szCs w:val="20"/>
              </w:rPr>
              <w:t>), driven by perceived usefulness (</w:t>
            </w:r>
            <w:r>
              <w:rPr>
                <w:b w:val="0"/>
                <w:bCs w:val="0"/>
                <w:i/>
                <w:iCs/>
                <w:smallCaps w:val="0"/>
                <w:sz w:val="20"/>
                <w:szCs w:val="20"/>
              </w:rPr>
              <w:t>m = 3.94</w:t>
            </w:r>
            <w:r>
              <w:rPr>
                <w:b w:val="0"/>
                <w:bCs w:val="0"/>
                <w:smallCaps w:val="0"/>
                <w:sz w:val="20"/>
                <w:szCs w:val="20"/>
              </w:rPr>
              <w:t>), ease of use (</w:t>
            </w:r>
            <w:r>
              <w:rPr>
                <w:b w:val="0"/>
                <w:bCs w:val="0"/>
                <w:i/>
                <w:iCs/>
                <w:smallCaps w:val="0"/>
                <w:sz w:val="20"/>
                <w:szCs w:val="20"/>
              </w:rPr>
              <w:t>m = 3.87</w:t>
            </w:r>
            <w:r>
              <w:rPr>
                <w:b w:val="0"/>
                <w:bCs w:val="0"/>
                <w:smallCaps w:val="0"/>
                <w:sz w:val="20"/>
                <w:szCs w:val="20"/>
              </w:rPr>
              <w:t>), satisfaction (</w:t>
            </w:r>
            <w:r>
              <w:rPr>
                <w:b w:val="0"/>
                <w:bCs w:val="0"/>
                <w:i/>
                <w:iCs/>
                <w:smallCaps w:val="0"/>
                <w:sz w:val="20"/>
                <w:szCs w:val="20"/>
              </w:rPr>
              <w:t>m = 3.81</w:t>
            </w:r>
            <w:r>
              <w:rPr>
                <w:b w:val="0"/>
                <w:bCs w:val="0"/>
                <w:smallCaps w:val="0"/>
                <w:sz w:val="20"/>
                <w:szCs w:val="20"/>
              </w:rPr>
              <w:t>), and confidence in reputable brands (</w:t>
            </w:r>
            <w:r>
              <w:rPr>
                <w:b w:val="0"/>
                <w:bCs w:val="0"/>
                <w:i/>
                <w:iCs/>
                <w:smallCaps w:val="0"/>
                <w:sz w:val="20"/>
                <w:szCs w:val="20"/>
              </w:rPr>
              <w:t>m = 3.73</w:t>
            </w:r>
            <w:r>
              <w:rPr>
                <w:b w:val="0"/>
                <w:bCs w:val="0"/>
                <w:smallCaps w:val="0"/>
                <w:sz w:val="20"/>
                <w:szCs w:val="20"/>
              </w:rPr>
              <w:t>); however, trust was rated at an average level (</w:t>
            </w:r>
            <w:r>
              <w:rPr>
                <w:b w:val="0"/>
                <w:bCs w:val="0"/>
                <w:i/>
                <w:iCs/>
                <w:smallCaps w:val="0"/>
                <w:sz w:val="20"/>
                <w:szCs w:val="20"/>
              </w:rPr>
              <w:t xml:space="preserve">m = </w:t>
            </w:r>
            <w:r>
              <w:rPr>
                <w:b w:val="0"/>
                <w:bCs w:val="0"/>
                <w:i/>
                <w:iCs/>
                <w:smallCaps w:val="0"/>
                <w:sz w:val="20"/>
                <w:szCs w:val="20"/>
              </w:rPr>
              <w:t>3.51</w:t>
            </w:r>
            <w:r>
              <w:rPr>
                <w:b w:val="0"/>
                <w:bCs w:val="0"/>
                <w:smallCaps w:val="0"/>
                <w:sz w:val="20"/>
                <w:szCs w:val="20"/>
              </w:rPr>
              <w:t>). Retirement preparedness among educators was also found to be at an average level (</w:t>
            </w:r>
            <w:r>
              <w:rPr>
                <w:b w:val="0"/>
                <w:bCs w:val="0"/>
                <w:i/>
                <w:iCs/>
                <w:smallCaps w:val="0"/>
                <w:sz w:val="20"/>
                <w:szCs w:val="20"/>
              </w:rPr>
              <w:t>m = 3.56</w:t>
            </w:r>
            <w:r>
              <w:rPr>
                <w:b w:val="0"/>
                <w:bCs w:val="0"/>
                <w:smallCaps w:val="0"/>
                <w:sz w:val="20"/>
                <w:szCs w:val="20"/>
              </w:rPr>
              <w:t>). Furthermore, correlational analysis revealed that financial literacy (</w:t>
            </w:r>
            <w:proofErr w:type="spellStart"/>
            <w:r>
              <w:rPr>
                <w:b w:val="0"/>
                <w:bCs w:val="0"/>
                <w:i/>
                <w:iCs/>
                <w:smallCaps w:val="0"/>
                <w:sz w:val="20"/>
                <w:szCs w:val="20"/>
              </w:rPr>
              <w:t>rs</w:t>
            </w:r>
            <w:proofErr w:type="spellEnd"/>
            <w:r>
              <w:rPr>
                <w:b w:val="0"/>
                <w:bCs w:val="0"/>
                <w:i/>
                <w:iCs/>
                <w:smallCaps w:val="0"/>
                <w:sz w:val="20"/>
                <w:szCs w:val="20"/>
              </w:rPr>
              <w:t xml:space="preserve"> = 0.222, p = 0.002</w:t>
            </w:r>
            <w:r>
              <w:rPr>
                <w:b w:val="0"/>
                <w:bCs w:val="0"/>
                <w:smallCaps w:val="0"/>
                <w:sz w:val="20"/>
                <w:szCs w:val="20"/>
              </w:rPr>
              <w:t>) and technology adoption (</w:t>
            </w:r>
            <w:r>
              <w:rPr>
                <w:b w:val="0"/>
                <w:bCs w:val="0"/>
                <w:i/>
                <w:iCs/>
                <w:smallCaps w:val="0"/>
                <w:sz w:val="20"/>
                <w:szCs w:val="20"/>
              </w:rPr>
              <w:t>r = 0.363, p &lt; 0.001</w:t>
            </w:r>
            <w:r>
              <w:rPr>
                <w:b w:val="0"/>
                <w:bCs w:val="0"/>
                <w:smallCaps w:val="0"/>
                <w:sz w:val="20"/>
                <w:szCs w:val="20"/>
              </w:rPr>
              <w:t>) both have a posi</w:t>
            </w:r>
            <w:r>
              <w:rPr>
                <w:b w:val="0"/>
                <w:bCs w:val="0"/>
                <w:smallCaps w:val="0"/>
                <w:sz w:val="20"/>
                <w:szCs w:val="20"/>
              </w:rPr>
              <w:t>tive and significant relationship on retirement preparedness</w:t>
            </w:r>
          </w:p>
          <w:p w14:paraId="143BDB44"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Conclusion:</w:t>
            </w:r>
            <w:r>
              <w:rPr>
                <w:b w:val="0"/>
                <w:bCs w:val="0"/>
                <w:smallCaps w:val="0"/>
                <w:sz w:val="20"/>
                <w:szCs w:val="20"/>
              </w:rPr>
              <w:t xml:space="preserve"> These findings emphasize improving financial literacy and technology use for better retirement preparedness. Examining other factors of retirement preparedness and broadening the scop</w:t>
            </w:r>
            <w:r>
              <w:rPr>
                <w:b w:val="0"/>
                <w:bCs w:val="0"/>
                <w:smallCaps w:val="0"/>
                <w:sz w:val="20"/>
                <w:szCs w:val="20"/>
              </w:rPr>
              <w:t>e are recommended for future studies.</w:t>
            </w:r>
          </w:p>
        </w:tc>
      </w:tr>
    </w:tbl>
    <w:p w14:paraId="510CFBD5" w14:textId="77777777" w:rsidR="00212819" w:rsidRDefault="00212819">
      <w:pPr>
        <w:pBdr>
          <w:top w:val="nil"/>
          <w:left w:val="nil"/>
          <w:bottom w:val="nil"/>
          <w:right w:val="nil"/>
          <w:between w:val="nil"/>
        </w:pBdr>
        <w:rPr>
          <w:b w:val="0"/>
          <w:bCs w:val="0"/>
          <w:i/>
          <w:iCs/>
          <w:smallCaps w:val="0"/>
          <w:color w:val="000000"/>
          <w:sz w:val="20"/>
          <w:szCs w:val="20"/>
        </w:rPr>
      </w:pPr>
    </w:p>
    <w:p w14:paraId="7A25E8AD" w14:textId="77777777" w:rsidR="00212819" w:rsidRDefault="00EE16D4">
      <w:pPr>
        <w:pBdr>
          <w:top w:val="nil"/>
          <w:left w:val="nil"/>
          <w:bottom w:val="nil"/>
          <w:right w:val="nil"/>
          <w:between w:val="nil"/>
        </w:pBdr>
        <w:rPr>
          <w:b w:val="0"/>
          <w:bCs w:val="0"/>
          <w:i/>
          <w:iCs/>
          <w:smallCaps w:val="0"/>
          <w:color w:val="000000"/>
          <w:sz w:val="20"/>
          <w:szCs w:val="20"/>
        </w:rPr>
      </w:pPr>
      <w:r>
        <w:rPr>
          <w:b w:val="0"/>
          <w:bCs w:val="0"/>
          <w:i/>
          <w:iCs/>
          <w:smallCaps w:val="0"/>
          <w:color w:val="000000"/>
          <w:sz w:val="20"/>
          <w:szCs w:val="20"/>
        </w:rPr>
        <w:t>Keywords:</w:t>
      </w:r>
      <w:r>
        <w:rPr>
          <w:b w:val="0"/>
          <w:bCs w:val="0"/>
          <w:i/>
          <w:iCs/>
          <w:smallCaps w:val="0"/>
          <w:sz w:val="20"/>
          <w:szCs w:val="20"/>
        </w:rPr>
        <w:t xml:space="preserve"> Financial literacy; technology adoption; retirement preparedness; digital financial tools; financial behavior.</w:t>
      </w:r>
    </w:p>
    <w:p w14:paraId="1B5C2DEF" w14:textId="77777777" w:rsidR="00212819" w:rsidRDefault="00212819">
      <w:pPr>
        <w:pBdr>
          <w:top w:val="nil"/>
          <w:left w:val="nil"/>
          <w:bottom w:val="nil"/>
          <w:right w:val="nil"/>
          <w:between w:val="nil"/>
        </w:pBdr>
        <w:rPr>
          <w:b w:val="0"/>
          <w:bCs w:val="0"/>
          <w:i/>
          <w:iCs/>
          <w:smallCaps w:val="0"/>
          <w:color w:val="000000"/>
          <w:sz w:val="20"/>
          <w:szCs w:val="20"/>
        </w:rPr>
      </w:pPr>
    </w:p>
    <w:p w14:paraId="3A5AF1AE" w14:textId="77777777" w:rsidR="00212819" w:rsidRDefault="00212819">
      <w:pPr>
        <w:pBdr>
          <w:top w:val="nil"/>
          <w:left w:val="nil"/>
          <w:bottom w:val="nil"/>
          <w:right w:val="nil"/>
          <w:between w:val="nil"/>
        </w:pBdr>
        <w:rPr>
          <w:b w:val="0"/>
          <w:bCs w:val="0"/>
          <w:i/>
          <w:iCs/>
          <w:smallCaps w:val="0"/>
          <w:color w:val="000000"/>
          <w:sz w:val="18"/>
          <w:szCs w:val="18"/>
          <w:highlight w:val="yellow"/>
        </w:rPr>
      </w:pPr>
    </w:p>
    <w:p w14:paraId="4DF68178" w14:textId="77777777" w:rsidR="00212819" w:rsidRDefault="00212819">
      <w:pPr>
        <w:pBdr>
          <w:top w:val="nil"/>
          <w:left w:val="nil"/>
          <w:bottom w:val="nil"/>
          <w:right w:val="nil"/>
          <w:between w:val="nil"/>
        </w:pBdr>
        <w:rPr>
          <w:b w:val="0"/>
          <w:bCs w:val="0"/>
          <w:i/>
          <w:iCs/>
          <w:smallCaps w:val="0"/>
          <w:color w:val="000000"/>
          <w:sz w:val="20"/>
          <w:szCs w:val="20"/>
        </w:rPr>
      </w:pPr>
    </w:p>
    <w:p w14:paraId="04D1A998" w14:textId="77777777" w:rsidR="00212819" w:rsidRDefault="00EE16D4">
      <w:pPr>
        <w:keepNext/>
        <w:keepLines/>
        <w:pBdr>
          <w:top w:val="nil"/>
          <w:left w:val="nil"/>
          <w:bottom w:val="nil"/>
          <w:right w:val="nil"/>
          <w:between w:val="nil"/>
        </w:pBdr>
      </w:pPr>
      <w:r>
        <w:rPr>
          <w:color w:val="000000"/>
        </w:rPr>
        <w:lastRenderedPageBreak/>
        <w:t>1. INTRODUCTION</w:t>
      </w:r>
    </w:p>
    <w:p w14:paraId="7A63ED41" w14:textId="77777777" w:rsidR="00212819" w:rsidRDefault="00212819">
      <w:pPr>
        <w:keepNext/>
        <w:pBdr>
          <w:top w:val="nil"/>
          <w:left w:val="nil"/>
          <w:bottom w:val="nil"/>
          <w:right w:val="nil"/>
          <w:between w:val="nil"/>
        </w:pBdr>
        <w:rPr>
          <w:sz w:val="20"/>
          <w:szCs w:val="20"/>
        </w:rPr>
      </w:pPr>
    </w:p>
    <w:p w14:paraId="6691C9ED"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Retirement preparedness refers to the stage of life when individuals </w:t>
      </w:r>
      <w:r>
        <w:rPr>
          <w:b w:val="0"/>
          <w:bCs w:val="0"/>
          <w:smallCaps w:val="0"/>
          <w:sz w:val="20"/>
          <w:szCs w:val="20"/>
        </w:rPr>
        <w:t>withdraw from active employment and rely on accumulated savings, pensions, and investments, as well as readiness to sustain financial needs through long-term planning and resource accumulation (Lake, 2025; Kagan, 2025). However, many employees today face c</w:t>
      </w:r>
      <w:r>
        <w:rPr>
          <w:b w:val="0"/>
          <w:bCs w:val="0"/>
          <w:smallCaps w:val="0"/>
          <w:sz w:val="20"/>
          <w:szCs w:val="20"/>
        </w:rPr>
        <w:t>oncerns about financial security in retirement due to insufficient savings and inadequate preparation, a challenge observed globally (</w:t>
      </w:r>
      <w:proofErr w:type="spellStart"/>
      <w:r>
        <w:rPr>
          <w:b w:val="0"/>
          <w:bCs w:val="0"/>
          <w:smallCaps w:val="0"/>
          <w:sz w:val="20"/>
          <w:szCs w:val="20"/>
        </w:rPr>
        <w:t>Magwegwe</w:t>
      </w:r>
      <w:proofErr w:type="spellEnd"/>
      <w:r>
        <w:rPr>
          <w:b w:val="0"/>
          <w:bCs w:val="0"/>
          <w:smallCaps w:val="0"/>
          <w:sz w:val="20"/>
          <w:szCs w:val="20"/>
        </w:rPr>
        <w:t xml:space="preserve"> et al., 2023; </w:t>
      </w:r>
      <w:proofErr w:type="spellStart"/>
      <w:r>
        <w:rPr>
          <w:b w:val="0"/>
          <w:bCs w:val="0"/>
          <w:smallCaps w:val="0"/>
          <w:sz w:val="20"/>
          <w:szCs w:val="20"/>
        </w:rPr>
        <w:t>Innocenti</w:t>
      </w:r>
      <w:proofErr w:type="spellEnd"/>
      <w:r>
        <w:rPr>
          <w:b w:val="0"/>
          <w:bCs w:val="0"/>
          <w:smallCaps w:val="0"/>
          <w:sz w:val="20"/>
          <w:szCs w:val="20"/>
        </w:rPr>
        <w:t xml:space="preserve"> et al., 2024). Traditional retirement support systems, such as government pensions and em</w:t>
      </w:r>
      <w:r>
        <w:rPr>
          <w:b w:val="0"/>
          <w:bCs w:val="0"/>
          <w:smallCaps w:val="0"/>
          <w:sz w:val="20"/>
          <w:szCs w:val="20"/>
        </w:rPr>
        <w:t>ployer-provided funds, are increasingly insufficient, requiring individuals to rely more on personal financial resources (Navarro et al., 2021; Ramli &amp; Shariff, 2023). In the Philippines, retirement planning is further shaped by cultural norms, gender role</w:t>
      </w:r>
      <w:r>
        <w:rPr>
          <w:b w:val="0"/>
          <w:bCs w:val="0"/>
          <w:smallCaps w:val="0"/>
          <w:sz w:val="20"/>
          <w:szCs w:val="20"/>
        </w:rPr>
        <w:t xml:space="preserve">s, and socioeconomic factors, where present consumption is often prioritized and family support remains a key expectation in old age (Crawford &amp; O’Dea, 2020; </w:t>
      </w:r>
      <w:proofErr w:type="spellStart"/>
      <w:r>
        <w:rPr>
          <w:b w:val="0"/>
          <w:bCs w:val="0"/>
          <w:smallCaps w:val="0"/>
          <w:sz w:val="20"/>
          <w:szCs w:val="20"/>
        </w:rPr>
        <w:t>Nario</w:t>
      </w:r>
      <w:proofErr w:type="spellEnd"/>
      <w:r>
        <w:rPr>
          <w:b w:val="0"/>
          <w:bCs w:val="0"/>
          <w:smallCaps w:val="0"/>
          <w:sz w:val="20"/>
          <w:szCs w:val="20"/>
        </w:rPr>
        <w:t xml:space="preserve"> et al., 2025).</w:t>
      </w:r>
    </w:p>
    <w:p w14:paraId="01FC77EC" w14:textId="77777777" w:rsidR="00212819" w:rsidRDefault="00212819">
      <w:pPr>
        <w:pBdr>
          <w:top w:val="nil"/>
          <w:left w:val="nil"/>
          <w:bottom w:val="nil"/>
          <w:right w:val="nil"/>
          <w:between w:val="nil"/>
        </w:pBdr>
        <w:rPr>
          <w:b w:val="0"/>
          <w:bCs w:val="0"/>
          <w:smallCaps w:val="0"/>
          <w:sz w:val="20"/>
          <w:szCs w:val="20"/>
        </w:rPr>
      </w:pPr>
    </w:p>
    <w:p w14:paraId="4D913EA6"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Financial literacy has been widely recognized to be one of the crucial facto</w:t>
      </w:r>
      <w:r>
        <w:rPr>
          <w:b w:val="0"/>
          <w:bCs w:val="0"/>
          <w:smallCaps w:val="0"/>
          <w:sz w:val="20"/>
          <w:szCs w:val="20"/>
        </w:rPr>
        <w:t>rs that influence one's participation in retirement preparedness (Mustafa et al., 2023). It refers to individuals’ ability to understand and make informed financial decisions involving budgeting, saving, investing, and managing debt (Khan &amp; Shaikh, 2025; L</w:t>
      </w:r>
      <w:r>
        <w:rPr>
          <w:b w:val="0"/>
          <w:bCs w:val="0"/>
          <w:smallCaps w:val="0"/>
          <w:sz w:val="20"/>
          <w:szCs w:val="20"/>
        </w:rPr>
        <w:t>usardi &amp; Messy, 2023). Being financially literate enables individuals to achieve important life goals such as funding education and retirement, managing debt effectively, and avoiding financial risks, ultimately leading to greater financial security and re</w:t>
      </w:r>
      <w:r>
        <w:rPr>
          <w:b w:val="0"/>
          <w:bCs w:val="0"/>
          <w:smallCaps w:val="0"/>
          <w:sz w:val="20"/>
          <w:szCs w:val="20"/>
        </w:rPr>
        <w:t>duced stress (Fernando et al., 2025; Allianz PNB Life Insurance Inc., 2023).  In contrast, being illiterate often results in poor financial decisions, increased vulnerability to predatory practices, and long-term financial instability (MABS, 2024). It is s</w:t>
      </w:r>
      <w:r>
        <w:rPr>
          <w:b w:val="0"/>
          <w:bCs w:val="0"/>
          <w:smallCaps w:val="0"/>
          <w:sz w:val="20"/>
          <w:szCs w:val="20"/>
        </w:rPr>
        <w:t>haped by socio-economic factors such as education, gender, as well as financial knowledge, skills and attitudes (Arnaut-</w:t>
      </w:r>
      <w:proofErr w:type="spellStart"/>
      <w:r>
        <w:rPr>
          <w:b w:val="0"/>
          <w:bCs w:val="0"/>
          <w:smallCaps w:val="0"/>
          <w:sz w:val="20"/>
          <w:szCs w:val="20"/>
        </w:rPr>
        <w:t>Berilo</w:t>
      </w:r>
      <w:proofErr w:type="spellEnd"/>
      <w:r>
        <w:rPr>
          <w:b w:val="0"/>
          <w:bCs w:val="0"/>
          <w:smallCaps w:val="0"/>
          <w:sz w:val="20"/>
          <w:szCs w:val="20"/>
        </w:rPr>
        <w:t xml:space="preserve"> et al., 2023; </w:t>
      </w:r>
      <w:proofErr w:type="spellStart"/>
      <w:r>
        <w:rPr>
          <w:b w:val="0"/>
          <w:bCs w:val="0"/>
          <w:smallCaps w:val="0"/>
          <w:sz w:val="20"/>
          <w:szCs w:val="20"/>
        </w:rPr>
        <w:t>Cervellati</w:t>
      </w:r>
      <w:proofErr w:type="spellEnd"/>
      <w:r>
        <w:rPr>
          <w:b w:val="0"/>
          <w:bCs w:val="0"/>
          <w:smallCaps w:val="0"/>
          <w:sz w:val="20"/>
          <w:szCs w:val="20"/>
        </w:rPr>
        <w:t xml:space="preserve"> et al., 2020).</w:t>
      </w:r>
    </w:p>
    <w:p w14:paraId="581D3CB3" w14:textId="77777777" w:rsidR="00212819" w:rsidRDefault="00212819">
      <w:pPr>
        <w:pBdr>
          <w:top w:val="nil"/>
          <w:left w:val="nil"/>
          <w:bottom w:val="nil"/>
          <w:right w:val="nil"/>
          <w:between w:val="nil"/>
        </w:pBdr>
        <w:rPr>
          <w:b w:val="0"/>
          <w:bCs w:val="0"/>
          <w:smallCaps w:val="0"/>
          <w:sz w:val="20"/>
          <w:szCs w:val="20"/>
        </w:rPr>
      </w:pPr>
    </w:p>
    <w:p w14:paraId="74AE7A10"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Conversely, little to no studies have scrutinized the correlation linking financial tech</w:t>
      </w:r>
      <w:r>
        <w:rPr>
          <w:b w:val="0"/>
          <w:bCs w:val="0"/>
          <w:smallCaps w:val="0"/>
          <w:sz w:val="20"/>
          <w:szCs w:val="20"/>
        </w:rPr>
        <w:t>nology adoption and retirement preparedness. This refers to the development, availability, and digital financial innovations such as mobile banking, e-wallets, online payment systems, and other digital platforms. These technologies improve accessibility, e</w:t>
      </w:r>
      <w:r>
        <w:rPr>
          <w:b w:val="0"/>
          <w:bCs w:val="0"/>
          <w:smallCaps w:val="0"/>
          <w:sz w:val="20"/>
          <w:szCs w:val="20"/>
        </w:rPr>
        <w:t xml:space="preserve">fficiency, and convenience in financial transactions while promoting financial inclusion (Morgan, 2021; </w:t>
      </w:r>
      <w:proofErr w:type="spellStart"/>
      <w:r>
        <w:rPr>
          <w:b w:val="0"/>
          <w:bCs w:val="0"/>
          <w:smallCaps w:val="0"/>
          <w:sz w:val="20"/>
          <w:szCs w:val="20"/>
        </w:rPr>
        <w:t>Suryono</w:t>
      </w:r>
      <w:proofErr w:type="spellEnd"/>
      <w:r>
        <w:rPr>
          <w:b w:val="0"/>
          <w:bCs w:val="0"/>
          <w:smallCaps w:val="0"/>
          <w:sz w:val="20"/>
          <w:szCs w:val="20"/>
        </w:rPr>
        <w:t xml:space="preserve"> et al., 2020). Adopting financial technology depends on users' perceived usefulness, ease of use, trust, satisfaction, and confidence in reputab</w:t>
      </w:r>
      <w:r>
        <w:rPr>
          <w:b w:val="0"/>
          <w:bCs w:val="0"/>
          <w:smallCaps w:val="0"/>
          <w:sz w:val="20"/>
          <w:szCs w:val="20"/>
        </w:rPr>
        <w:t xml:space="preserve">le brands (Agarwal et al., 2022). Adopting these technologies are more prevalent among younger and technologically skilled individuals, while older users often face barriers such as limited digital literacy and security concerns (Khatri &amp; Idrees, 2025; </w:t>
      </w:r>
      <w:proofErr w:type="spellStart"/>
      <w:r>
        <w:rPr>
          <w:b w:val="0"/>
          <w:bCs w:val="0"/>
          <w:smallCaps w:val="0"/>
          <w:sz w:val="20"/>
          <w:szCs w:val="20"/>
        </w:rPr>
        <w:t>Diz</w:t>
      </w:r>
      <w:r>
        <w:rPr>
          <w:b w:val="0"/>
          <w:bCs w:val="0"/>
          <w:smallCaps w:val="0"/>
          <w:sz w:val="20"/>
          <w:szCs w:val="20"/>
        </w:rPr>
        <w:t>on</w:t>
      </w:r>
      <w:proofErr w:type="spellEnd"/>
      <w:r>
        <w:rPr>
          <w:b w:val="0"/>
          <w:bCs w:val="0"/>
          <w:smallCaps w:val="0"/>
          <w:sz w:val="20"/>
          <w:szCs w:val="20"/>
        </w:rPr>
        <w:t xml:space="preserve"> &amp; </w:t>
      </w:r>
      <w:proofErr w:type="spellStart"/>
      <w:r>
        <w:rPr>
          <w:b w:val="0"/>
          <w:bCs w:val="0"/>
          <w:smallCaps w:val="0"/>
          <w:sz w:val="20"/>
          <w:szCs w:val="20"/>
        </w:rPr>
        <w:t>Ebardo</w:t>
      </w:r>
      <w:proofErr w:type="spellEnd"/>
      <w:r>
        <w:rPr>
          <w:b w:val="0"/>
          <w:bCs w:val="0"/>
          <w:smallCaps w:val="0"/>
          <w:sz w:val="20"/>
          <w:szCs w:val="20"/>
        </w:rPr>
        <w:t>, 2025). Despite challenges, financial technology adoption has been shown to improve financial access, efficiency, and decision-making (</w:t>
      </w:r>
      <w:proofErr w:type="spellStart"/>
      <w:r>
        <w:rPr>
          <w:b w:val="0"/>
          <w:bCs w:val="0"/>
          <w:smallCaps w:val="0"/>
          <w:sz w:val="20"/>
          <w:szCs w:val="20"/>
        </w:rPr>
        <w:t>Krah</w:t>
      </w:r>
      <w:proofErr w:type="spellEnd"/>
      <w:r>
        <w:rPr>
          <w:b w:val="0"/>
          <w:bCs w:val="0"/>
          <w:smallCaps w:val="0"/>
          <w:sz w:val="20"/>
          <w:szCs w:val="20"/>
        </w:rPr>
        <w:t xml:space="preserve"> et al., 2024).</w:t>
      </w:r>
    </w:p>
    <w:p w14:paraId="648DAC40" w14:textId="77777777" w:rsidR="00212819" w:rsidRDefault="00212819">
      <w:pPr>
        <w:pBdr>
          <w:top w:val="nil"/>
          <w:left w:val="nil"/>
          <w:bottom w:val="nil"/>
          <w:right w:val="nil"/>
          <w:between w:val="nil"/>
        </w:pBdr>
        <w:rPr>
          <w:b w:val="0"/>
          <w:bCs w:val="0"/>
          <w:smallCaps w:val="0"/>
          <w:sz w:val="20"/>
          <w:szCs w:val="20"/>
        </w:rPr>
      </w:pPr>
    </w:p>
    <w:p w14:paraId="2A15F79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Empirical studies consistently show that financial literacy has a strong positive relationship with retirement preparedness. Individuals with higher financial literacy are more likely to engage in retirement planning and exhibit better financial readiness </w:t>
      </w:r>
      <w:r>
        <w:rPr>
          <w:b w:val="0"/>
          <w:bCs w:val="0"/>
          <w:smallCaps w:val="0"/>
          <w:sz w:val="20"/>
          <w:szCs w:val="20"/>
        </w:rPr>
        <w:t xml:space="preserve">(Qian et al., 2024; </w:t>
      </w:r>
      <w:proofErr w:type="spellStart"/>
      <w:r>
        <w:rPr>
          <w:b w:val="0"/>
          <w:bCs w:val="0"/>
          <w:smallCaps w:val="0"/>
          <w:sz w:val="20"/>
          <w:szCs w:val="20"/>
        </w:rPr>
        <w:t>Dhewa</w:t>
      </w:r>
      <w:proofErr w:type="spellEnd"/>
      <w:r>
        <w:rPr>
          <w:b w:val="0"/>
          <w:bCs w:val="0"/>
          <w:smallCaps w:val="0"/>
          <w:sz w:val="20"/>
          <w:szCs w:val="20"/>
        </w:rPr>
        <w:t xml:space="preserve"> et al., 2024; Apostol et al., 2025). Financial knowledge, skills, and attitudes significantly influence retirement planning behavior, with variations across demographic factors such as gender and socio-economic status (Flores, 202</w:t>
      </w:r>
      <w:r>
        <w:rPr>
          <w:b w:val="0"/>
          <w:bCs w:val="0"/>
          <w:smallCaps w:val="0"/>
          <w:sz w:val="20"/>
          <w:szCs w:val="20"/>
        </w:rPr>
        <w:t xml:space="preserve">5; Baguio &amp; </w:t>
      </w:r>
      <w:proofErr w:type="spellStart"/>
      <w:r>
        <w:rPr>
          <w:b w:val="0"/>
          <w:bCs w:val="0"/>
          <w:smallCaps w:val="0"/>
          <w:sz w:val="20"/>
          <w:szCs w:val="20"/>
        </w:rPr>
        <w:t>Nemino</w:t>
      </w:r>
      <w:proofErr w:type="spellEnd"/>
      <w:r>
        <w:rPr>
          <w:b w:val="0"/>
          <w:bCs w:val="0"/>
          <w:smallCaps w:val="0"/>
          <w:sz w:val="20"/>
          <w:szCs w:val="20"/>
        </w:rPr>
        <w:t>, 2025; Mustafa et al., 2023). These findings highlight financial literacy as a key determinant of retirement preparedness. Similarly, financial technology adoption may also contribute indirectly to retirement preparedness. Although direc</w:t>
      </w:r>
      <w:r>
        <w:rPr>
          <w:b w:val="0"/>
          <w:bCs w:val="0"/>
          <w:smallCaps w:val="0"/>
          <w:sz w:val="20"/>
          <w:szCs w:val="20"/>
        </w:rPr>
        <w:t>t studies are limited, existing literature suggests that the use of digital financial tools can promote saving behavior, enhance financial awareness, and encourage individuals to take a more active role in financial management, all of which support retirem</w:t>
      </w:r>
      <w:r>
        <w:rPr>
          <w:b w:val="0"/>
          <w:bCs w:val="0"/>
          <w:smallCaps w:val="0"/>
          <w:sz w:val="20"/>
          <w:szCs w:val="20"/>
        </w:rPr>
        <w:t xml:space="preserve">ent planning (Yadav et al., 2025; Pan et al., 2025; Tiwari, 2024).  </w:t>
      </w:r>
    </w:p>
    <w:p w14:paraId="27C7CAEC"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Despite these findings, a clear research gap exists. Most studies separately examine financial literacy, financial technology, or retirement preparedness, but few assess the relationship </w:t>
      </w:r>
      <w:r>
        <w:rPr>
          <w:b w:val="0"/>
          <w:bCs w:val="0"/>
          <w:smallCaps w:val="0"/>
          <w:sz w:val="20"/>
          <w:szCs w:val="20"/>
        </w:rPr>
        <w:lastRenderedPageBreak/>
        <w:t>between these variables. In particular, there is limited research on the relationship between financial literacy and retirement preparedness, as well as on financial technology adoption and retirement preparedness, especially within Western Visayas. Existi</w:t>
      </w:r>
      <w:r>
        <w:rPr>
          <w:b w:val="0"/>
          <w:bCs w:val="0"/>
          <w:smallCaps w:val="0"/>
          <w:sz w:val="20"/>
          <w:szCs w:val="20"/>
        </w:rPr>
        <w:t>ng local studies focus on financial behavior and retirement attitudes but do not directly analyze these relationships. This gap highlights the need for further investigation, which this study addressed by examining how financial literacy and financial tech</w:t>
      </w:r>
      <w:r>
        <w:rPr>
          <w:b w:val="0"/>
          <w:bCs w:val="0"/>
          <w:smallCaps w:val="0"/>
          <w:sz w:val="20"/>
          <w:szCs w:val="20"/>
        </w:rPr>
        <w:t>nology adoption influence retirement preparedness among educators in a private school in Iloilo City.</w:t>
      </w:r>
    </w:p>
    <w:p w14:paraId="36C097A0" w14:textId="77777777" w:rsidR="00212819" w:rsidRDefault="00212819">
      <w:pPr>
        <w:pBdr>
          <w:top w:val="nil"/>
          <w:left w:val="nil"/>
          <w:bottom w:val="nil"/>
          <w:right w:val="nil"/>
          <w:between w:val="nil"/>
        </w:pBdr>
        <w:rPr>
          <w:b w:val="0"/>
          <w:bCs w:val="0"/>
          <w:smallCaps w:val="0"/>
          <w:sz w:val="20"/>
          <w:szCs w:val="20"/>
        </w:rPr>
      </w:pPr>
    </w:p>
    <w:p w14:paraId="1585B171" w14:textId="77777777" w:rsidR="00212819" w:rsidRDefault="00EE16D4">
      <w:r>
        <w:t xml:space="preserve">2. METHODOLOGY </w:t>
      </w:r>
    </w:p>
    <w:p w14:paraId="44F4E722" w14:textId="77777777" w:rsidR="00212819" w:rsidRDefault="00212819">
      <w:pPr>
        <w:keepNext/>
        <w:pBdr>
          <w:top w:val="nil"/>
          <w:left w:val="nil"/>
          <w:bottom w:val="nil"/>
          <w:right w:val="nil"/>
          <w:between w:val="nil"/>
        </w:pBdr>
        <w:rPr>
          <w:color w:val="000000"/>
        </w:rPr>
      </w:pPr>
    </w:p>
    <w:p w14:paraId="0253EE34" w14:textId="77777777" w:rsidR="00212819" w:rsidRDefault="00EE16D4">
      <w:pPr>
        <w:pBdr>
          <w:top w:val="nil"/>
          <w:left w:val="nil"/>
          <w:bottom w:val="nil"/>
          <w:right w:val="nil"/>
          <w:between w:val="nil"/>
        </w:pBdr>
        <w:rPr>
          <w:b w:val="0"/>
          <w:bCs w:val="0"/>
          <w:smallCaps w:val="0"/>
          <w:color w:val="000000"/>
          <w:sz w:val="20"/>
          <w:szCs w:val="20"/>
        </w:rPr>
      </w:pPr>
      <w:r>
        <w:rPr>
          <w:color w:val="000000"/>
        </w:rPr>
        <w:t xml:space="preserve">2.1 </w:t>
      </w:r>
      <w:r>
        <w:rPr>
          <w:smallCaps w:val="0"/>
        </w:rPr>
        <w:t>Research Design</w:t>
      </w:r>
      <w:r>
        <w:rPr>
          <w:b w:val="0"/>
          <w:bCs w:val="0"/>
          <w:smallCaps w:val="0"/>
          <w:color w:val="000000"/>
          <w:sz w:val="20"/>
          <w:szCs w:val="20"/>
        </w:rPr>
        <w:t xml:space="preserve"> </w:t>
      </w:r>
    </w:p>
    <w:p w14:paraId="68E5F51D" w14:textId="77777777" w:rsidR="00212819" w:rsidRDefault="00212819">
      <w:pPr>
        <w:pBdr>
          <w:top w:val="nil"/>
          <w:left w:val="nil"/>
          <w:bottom w:val="nil"/>
          <w:right w:val="nil"/>
          <w:between w:val="nil"/>
        </w:pBdr>
        <w:rPr>
          <w:b w:val="0"/>
          <w:bCs w:val="0"/>
          <w:smallCaps w:val="0"/>
          <w:sz w:val="20"/>
          <w:szCs w:val="20"/>
        </w:rPr>
      </w:pPr>
    </w:p>
    <w:p w14:paraId="58F94A87"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This study conducted a survey based descriptive quantitative correlational research strategy. It used a quantitati</w:t>
      </w:r>
      <w:r>
        <w:rPr>
          <w:b w:val="0"/>
          <w:bCs w:val="0"/>
          <w:smallCaps w:val="0"/>
          <w:sz w:val="20"/>
          <w:szCs w:val="20"/>
        </w:rPr>
        <w:t>ve survey design to collect data from a sample of a larger population (Aarons, 2020). It employed a descriptive research method to examine the financial literacy, financial technology adoption, and retirement preparedness of part-time and full-time educato</w:t>
      </w:r>
      <w:r>
        <w:rPr>
          <w:b w:val="0"/>
          <w:bCs w:val="0"/>
          <w:smallCaps w:val="0"/>
          <w:sz w:val="20"/>
          <w:szCs w:val="20"/>
        </w:rPr>
        <w:t xml:space="preserve">rs in a private school in Iloilo City (Ranjan et al., 2025). In addition, a correlational research design was used to analyze the relationships between financial literacy and retirement preparedness, as well as financial technology adoption and retirement </w:t>
      </w:r>
      <w:r>
        <w:rPr>
          <w:b w:val="0"/>
          <w:bCs w:val="0"/>
          <w:smallCaps w:val="0"/>
          <w:sz w:val="20"/>
          <w:szCs w:val="20"/>
        </w:rPr>
        <w:t>preparedness (Abrar et al., 2024). This quantitative approach allowed the researchers to gather and analyze numerical data to identify patterns, examine relationships among variables, and generalize findings to a broader population (Bhandari, 2020).</w:t>
      </w:r>
    </w:p>
    <w:p w14:paraId="6EAD0A96" w14:textId="77777777" w:rsidR="00212819" w:rsidRDefault="00212819">
      <w:pPr>
        <w:pBdr>
          <w:top w:val="nil"/>
          <w:left w:val="nil"/>
          <w:bottom w:val="nil"/>
          <w:right w:val="nil"/>
          <w:between w:val="nil"/>
        </w:pBdr>
        <w:rPr>
          <w:b w:val="0"/>
          <w:bCs w:val="0"/>
          <w:smallCaps w:val="0"/>
          <w:sz w:val="20"/>
          <w:szCs w:val="20"/>
        </w:rPr>
      </w:pPr>
    </w:p>
    <w:p w14:paraId="7F7C0BC2" w14:textId="77777777" w:rsidR="00212819" w:rsidRDefault="00EE16D4">
      <w:pPr>
        <w:rPr>
          <w:b w:val="0"/>
          <w:bCs w:val="0"/>
          <w:smallCaps w:val="0"/>
          <w:sz w:val="20"/>
          <w:szCs w:val="20"/>
        </w:rPr>
      </w:pPr>
      <w:r>
        <w:t xml:space="preserve">2.2 </w:t>
      </w:r>
      <w:r>
        <w:rPr>
          <w:smallCaps w:val="0"/>
        </w:rPr>
        <w:t>S</w:t>
      </w:r>
      <w:r>
        <w:rPr>
          <w:smallCaps w:val="0"/>
        </w:rPr>
        <w:t>tudy Setting</w:t>
      </w:r>
      <w:r>
        <w:rPr>
          <w:b w:val="0"/>
          <w:bCs w:val="0"/>
          <w:smallCaps w:val="0"/>
          <w:sz w:val="20"/>
          <w:szCs w:val="20"/>
        </w:rPr>
        <w:t xml:space="preserve"> </w:t>
      </w:r>
    </w:p>
    <w:p w14:paraId="54DC07A3" w14:textId="77777777" w:rsidR="00212819" w:rsidRDefault="00212819">
      <w:pPr>
        <w:pBdr>
          <w:top w:val="nil"/>
          <w:left w:val="nil"/>
          <w:bottom w:val="nil"/>
          <w:right w:val="nil"/>
          <w:between w:val="nil"/>
        </w:pBdr>
        <w:rPr>
          <w:b w:val="0"/>
          <w:bCs w:val="0"/>
          <w:smallCaps w:val="0"/>
          <w:sz w:val="20"/>
          <w:szCs w:val="20"/>
        </w:rPr>
      </w:pPr>
    </w:p>
    <w:p w14:paraId="181DE34A"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This research was carried out in a private educational institution in an urban environment along West Avenue, Molo, Iloilo City, Philippines. The private institution had 443 total population of educators, which served as the foundation for d</w:t>
      </w:r>
      <w:r>
        <w:rPr>
          <w:b w:val="0"/>
          <w:bCs w:val="0"/>
          <w:smallCaps w:val="0"/>
          <w:sz w:val="20"/>
          <w:szCs w:val="20"/>
        </w:rPr>
        <w:t>etermining the sample size of the study. The chosen setting was justifiable as it enabled access to both part-time and full-time educators who were actively involved in financial decision-making, financial technology usage, and retirement preparedness.</w:t>
      </w:r>
    </w:p>
    <w:p w14:paraId="4DA55703" w14:textId="77777777" w:rsidR="00212819" w:rsidRDefault="00212819">
      <w:pPr>
        <w:pBdr>
          <w:top w:val="nil"/>
          <w:left w:val="nil"/>
          <w:bottom w:val="nil"/>
          <w:right w:val="nil"/>
          <w:between w:val="nil"/>
        </w:pBdr>
        <w:rPr>
          <w:b w:val="0"/>
          <w:bCs w:val="0"/>
          <w:smallCaps w:val="0"/>
          <w:sz w:val="20"/>
          <w:szCs w:val="20"/>
        </w:rPr>
      </w:pPr>
    </w:p>
    <w:p w14:paraId="5B07F2B8" w14:textId="77777777" w:rsidR="00212819" w:rsidRDefault="00EE16D4">
      <w:pPr>
        <w:rPr>
          <w:b w:val="0"/>
          <w:bCs w:val="0"/>
          <w:smallCaps w:val="0"/>
          <w:sz w:val="20"/>
          <w:szCs w:val="20"/>
        </w:rPr>
      </w:pPr>
      <w:r>
        <w:t>2.</w:t>
      </w:r>
      <w:r>
        <w:t xml:space="preserve">3 </w:t>
      </w:r>
      <w:r>
        <w:rPr>
          <w:smallCaps w:val="0"/>
        </w:rPr>
        <w:t>Population and Sampling</w:t>
      </w:r>
      <w:r>
        <w:rPr>
          <w:b w:val="0"/>
          <w:bCs w:val="0"/>
          <w:smallCaps w:val="0"/>
          <w:sz w:val="20"/>
          <w:szCs w:val="20"/>
        </w:rPr>
        <w:t xml:space="preserve"> </w:t>
      </w:r>
    </w:p>
    <w:p w14:paraId="5AF75482" w14:textId="77777777" w:rsidR="00212819" w:rsidRDefault="00212819">
      <w:pPr>
        <w:rPr>
          <w:b w:val="0"/>
          <w:bCs w:val="0"/>
          <w:smallCaps w:val="0"/>
          <w:sz w:val="20"/>
          <w:szCs w:val="20"/>
        </w:rPr>
      </w:pPr>
    </w:p>
    <w:p w14:paraId="5D71ECFF" w14:textId="77777777" w:rsidR="00212819" w:rsidRDefault="00EE16D4">
      <w:pPr>
        <w:rPr>
          <w:b w:val="0"/>
          <w:bCs w:val="0"/>
          <w:smallCaps w:val="0"/>
          <w:sz w:val="20"/>
          <w:szCs w:val="20"/>
        </w:rPr>
      </w:pPr>
      <w:r>
        <w:rPr>
          <w:b w:val="0"/>
          <w:bCs w:val="0"/>
          <w:smallCaps w:val="0"/>
          <w:sz w:val="20"/>
          <w:szCs w:val="20"/>
        </w:rPr>
        <w:t>For this research, the total population of teachers were determined through information provided by the Human Resource Department of the private institution. The total number of considered population consists of 443 part-time an</w:t>
      </w:r>
      <w:r>
        <w:rPr>
          <w:b w:val="0"/>
          <w:bCs w:val="0"/>
          <w:smallCaps w:val="0"/>
          <w:sz w:val="20"/>
          <w:szCs w:val="20"/>
        </w:rPr>
        <w:t>d full-time educators.</w:t>
      </w:r>
    </w:p>
    <w:p w14:paraId="769DD072" w14:textId="77777777" w:rsidR="00212819" w:rsidRDefault="00EE16D4">
      <w:pPr>
        <w:ind w:firstLine="720"/>
        <w:rPr>
          <w:b w:val="0"/>
          <w:bCs w:val="0"/>
          <w:smallCaps w:val="0"/>
          <w:sz w:val="20"/>
          <w:szCs w:val="20"/>
        </w:rPr>
      </w:pPr>
      <w:r>
        <w:rPr>
          <w:b w:val="0"/>
          <w:bCs w:val="0"/>
          <w:i/>
          <w:iCs/>
          <w:smallCaps w:val="0"/>
          <w:sz w:val="20"/>
          <w:szCs w:val="20"/>
        </w:rPr>
        <w:t>Inclusion criteria</w:t>
      </w:r>
      <w:r>
        <w:rPr>
          <w:b w:val="0"/>
          <w:bCs w:val="0"/>
          <w:smallCaps w:val="0"/>
          <w:sz w:val="20"/>
          <w:szCs w:val="20"/>
        </w:rPr>
        <w:t xml:space="preserve">: (1) All part-time and full-time educators who are employed in the private school, AY 2025-2026. (2) Educators who demonstrate an understanding of the terms and conditions stated in the permission form and who </w:t>
      </w:r>
      <w:r>
        <w:rPr>
          <w:b w:val="0"/>
          <w:bCs w:val="0"/>
          <w:smallCaps w:val="0"/>
          <w:sz w:val="20"/>
          <w:szCs w:val="20"/>
        </w:rPr>
        <w:t>voluntarily consent to be involved in the study without any form of coercion or pressure.</w:t>
      </w:r>
    </w:p>
    <w:p w14:paraId="1F528F24" w14:textId="77777777" w:rsidR="00212819" w:rsidRDefault="00EE16D4">
      <w:pPr>
        <w:ind w:firstLine="720"/>
        <w:rPr>
          <w:b w:val="0"/>
          <w:bCs w:val="0"/>
          <w:smallCaps w:val="0"/>
          <w:sz w:val="20"/>
          <w:szCs w:val="20"/>
        </w:rPr>
      </w:pPr>
      <w:r>
        <w:rPr>
          <w:b w:val="0"/>
          <w:bCs w:val="0"/>
          <w:i/>
          <w:iCs/>
          <w:smallCaps w:val="0"/>
          <w:sz w:val="20"/>
          <w:szCs w:val="20"/>
        </w:rPr>
        <w:t>Exclusion criteria</w:t>
      </w:r>
      <w:r>
        <w:rPr>
          <w:b w:val="0"/>
          <w:bCs w:val="0"/>
          <w:smallCaps w:val="0"/>
          <w:sz w:val="20"/>
          <w:szCs w:val="20"/>
        </w:rPr>
        <w:t>: (1) Educators who despite being fully informed regarding the goals and methods of the study, prefer not to take part. (2) Educators who are part o</w:t>
      </w:r>
      <w:r>
        <w:rPr>
          <w:b w:val="0"/>
          <w:bCs w:val="0"/>
          <w:smallCaps w:val="0"/>
          <w:sz w:val="20"/>
          <w:szCs w:val="20"/>
        </w:rPr>
        <w:t>f the pilot test.</w:t>
      </w:r>
    </w:p>
    <w:p w14:paraId="3D4A16F2" w14:textId="77777777" w:rsidR="00212819" w:rsidRDefault="00212819">
      <w:pPr>
        <w:ind w:firstLine="720"/>
        <w:rPr>
          <w:b w:val="0"/>
          <w:bCs w:val="0"/>
          <w:smallCaps w:val="0"/>
          <w:sz w:val="20"/>
          <w:szCs w:val="20"/>
        </w:rPr>
      </w:pPr>
    </w:p>
    <w:p w14:paraId="5E5F0499" w14:textId="77777777" w:rsidR="00212819" w:rsidRDefault="00EE16D4">
      <w:pPr>
        <w:rPr>
          <w:b w:val="0"/>
          <w:bCs w:val="0"/>
          <w:smallCaps w:val="0"/>
          <w:sz w:val="20"/>
          <w:szCs w:val="20"/>
        </w:rPr>
      </w:pPr>
      <w:r>
        <w:rPr>
          <w:b w:val="0"/>
          <w:bCs w:val="0"/>
          <w:smallCaps w:val="0"/>
          <w:sz w:val="20"/>
          <w:szCs w:val="20"/>
        </w:rPr>
        <w:t xml:space="preserve">To classify the number of participants, the researchers applied the sample size calculator by </w:t>
      </w:r>
      <w:proofErr w:type="spellStart"/>
      <w:r>
        <w:rPr>
          <w:b w:val="0"/>
          <w:bCs w:val="0"/>
          <w:smallCaps w:val="0"/>
          <w:sz w:val="20"/>
          <w:szCs w:val="20"/>
        </w:rPr>
        <w:t>Raosoft</w:t>
      </w:r>
      <w:proofErr w:type="spellEnd"/>
      <w:r>
        <w:rPr>
          <w:b w:val="0"/>
          <w:bCs w:val="0"/>
          <w:smallCaps w:val="0"/>
          <w:sz w:val="20"/>
          <w:szCs w:val="20"/>
        </w:rPr>
        <w:t xml:space="preserve"> with a 5% margin of error with a 95% confidence level producing a recommended sample size of approaching 206 participants. </w:t>
      </w:r>
    </w:p>
    <w:p w14:paraId="7E4054BE" w14:textId="77777777" w:rsidR="00212819" w:rsidRDefault="00212819">
      <w:pPr>
        <w:rPr>
          <w:b w:val="0"/>
          <w:bCs w:val="0"/>
          <w:smallCaps w:val="0"/>
          <w:sz w:val="20"/>
          <w:szCs w:val="20"/>
        </w:rPr>
      </w:pPr>
    </w:p>
    <w:p w14:paraId="05000433" w14:textId="77777777" w:rsidR="00212819" w:rsidRDefault="00EE16D4">
      <w:pPr>
        <w:rPr>
          <w:b w:val="0"/>
          <w:bCs w:val="0"/>
          <w:smallCaps w:val="0"/>
          <w:sz w:val="20"/>
          <w:szCs w:val="20"/>
        </w:rPr>
      </w:pPr>
      <w:r>
        <w:rPr>
          <w:b w:val="0"/>
          <w:bCs w:val="0"/>
          <w:smallCaps w:val="0"/>
          <w:sz w:val="20"/>
          <w:szCs w:val="20"/>
        </w:rPr>
        <w:t>Stratified</w:t>
      </w:r>
      <w:r>
        <w:rPr>
          <w:b w:val="0"/>
          <w:bCs w:val="0"/>
          <w:smallCaps w:val="0"/>
          <w:sz w:val="20"/>
          <w:szCs w:val="20"/>
        </w:rPr>
        <w:t xml:space="preserve"> sampling was used to allocate samples proportionally across departments to ensure balanced representation and reduce bias. The formula used for identifying the sample size within each stratum is shown below (Fleetwood, 2018):</w:t>
      </w:r>
    </w:p>
    <w:p w14:paraId="6CADBFB6" w14:textId="77777777" w:rsidR="00212819" w:rsidRDefault="00EE16D4">
      <w:pPr>
        <w:jc w:val="center"/>
        <w:rPr>
          <w:b w:val="0"/>
          <w:bCs w:val="0"/>
          <w:smallCaps w:val="0"/>
          <w:sz w:val="20"/>
          <w:szCs w:val="20"/>
        </w:rPr>
      </w:pPr>
      <m:oMathPara>
        <m:oMath>
          <m:sSub>
            <m:sSubPr>
              <m:ctrlPr>
                <w:rPr>
                  <w:rFonts w:ascii="Cambria Math" w:hAnsi="Cambria Math"/>
                  <w:b w:val="0"/>
                  <w:bCs w:val="0"/>
                  <w:smallCaps w:val="0"/>
                  <w:sz w:val="20"/>
                  <w:szCs w:val="20"/>
                </w:rPr>
              </m:ctrlPr>
            </m:sSubPr>
            <m:e>
              <m:r>
                <m:rPr>
                  <m:sty m:val="bi"/>
                </m:rPr>
                <w:rPr>
                  <w:rFonts w:ascii="Cambria Math" w:hAnsi="Cambria Math"/>
                  <w:smallCaps w:val="0"/>
                  <w:sz w:val="20"/>
                  <w:szCs w:val="20"/>
                </w:rPr>
                <m:t>n</m:t>
              </m:r>
            </m:e>
            <m:sub>
              <m:r>
                <m:rPr>
                  <m:sty m:val="bi"/>
                </m:rPr>
                <w:rPr>
                  <w:rFonts w:ascii="Cambria Math" w:hAnsi="Cambria Math"/>
                  <w:smallCaps w:val="0"/>
                  <w:sz w:val="20"/>
                  <w:szCs w:val="20"/>
                </w:rPr>
                <m:t>h</m:t>
              </m:r>
            </m:sub>
          </m:sSub>
          <m:r>
            <m:rPr>
              <m:sty m:val="bi"/>
            </m:rPr>
            <w:rPr>
              <w:rFonts w:ascii="Cambria Math" w:hAnsi="Cambria Math"/>
              <w:smallCaps w:val="0"/>
              <w:sz w:val="20"/>
              <w:szCs w:val="20"/>
            </w:rPr>
            <m:t>=</m:t>
          </m:r>
          <m:f>
            <m:fPr>
              <m:ctrlPr>
                <w:rPr>
                  <w:rFonts w:ascii="Cambria Math" w:hAnsi="Cambria Math"/>
                  <w:b w:val="0"/>
                  <w:bCs w:val="0"/>
                  <w:smallCaps w:val="0"/>
                  <w:sz w:val="20"/>
                  <w:szCs w:val="20"/>
                </w:rPr>
              </m:ctrlPr>
            </m:fPr>
            <m:num>
              <m:sSub>
                <m:sSubPr>
                  <m:ctrlPr>
                    <w:rPr>
                      <w:rFonts w:ascii="Cambria Math" w:hAnsi="Cambria Math"/>
                      <w:b w:val="0"/>
                      <w:bCs w:val="0"/>
                      <w:smallCaps w:val="0"/>
                      <w:sz w:val="20"/>
                      <w:szCs w:val="20"/>
                    </w:rPr>
                  </m:ctrlPr>
                </m:sSubPr>
                <m:e>
                  <m:r>
                    <m:rPr>
                      <m:sty m:val="bi"/>
                    </m:rPr>
                    <w:rPr>
                      <w:rFonts w:ascii="Cambria Math" w:hAnsi="Cambria Math"/>
                      <w:smallCaps w:val="0"/>
                      <w:sz w:val="20"/>
                      <w:szCs w:val="20"/>
                    </w:rPr>
                    <m:t>N</m:t>
                  </m:r>
                </m:e>
                <m:sub>
                  <m:r>
                    <m:rPr>
                      <m:sty m:val="bi"/>
                    </m:rPr>
                    <w:rPr>
                      <w:rFonts w:ascii="Cambria Math" w:hAnsi="Cambria Math"/>
                      <w:smallCaps w:val="0"/>
                      <w:sz w:val="20"/>
                      <w:szCs w:val="20"/>
                    </w:rPr>
                    <m:t>h</m:t>
                  </m:r>
                </m:sub>
              </m:sSub>
            </m:num>
            <m:den>
              <m:r>
                <m:rPr>
                  <m:sty m:val="bi"/>
                </m:rPr>
                <w:rPr>
                  <w:rFonts w:ascii="Cambria Math" w:hAnsi="Cambria Math"/>
                  <w:smallCaps w:val="0"/>
                  <w:sz w:val="20"/>
                  <w:szCs w:val="20"/>
                </w:rPr>
                <m:t>N</m:t>
              </m:r>
            </m:den>
          </m:f>
          <m:r>
            <m:rPr>
              <m:sty m:val="bi"/>
            </m:rPr>
            <w:rPr>
              <w:rFonts w:ascii="Cambria Math" w:hAnsi="Cambria Math"/>
              <w:smallCaps w:val="0"/>
              <w:sz w:val="20"/>
              <w:szCs w:val="20"/>
            </w:rPr>
            <m:t>×</m:t>
          </m:r>
          <m:r>
            <m:rPr>
              <m:sty m:val="bi"/>
            </m:rPr>
            <w:rPr>
              <w:rFonts w:ascii="Cambria Math" w:hAnsi="Cambria Math"/>
              <w:smallCaps w:val="0"/>
              <w:sz w:val="20"/>
              <w:szCs w:val="20"/>
            </w:rPr>
            <m:t>n</m:t>
          </m:r>
        </m:oMath>
      </m:oMathPara>
    </w:p>
    <w:p w14:paraId="60A0A93E" w14:textId="77777777" w:rsidR="00212819" w:rsidRDefault="00EE16D4">
      <w:pPr>
        <w:jc w:val="left"/>
        <w:rPr>
          <w:b w:val="0"/>
          <w:bCs w:val="0"/>
          <w:smallCaps w:val="0"/>
          <w:sz w:val="20"/>
          <w:szCs w:val="20"/>
        </w:rPr>
      </w:pPr>
      <w:r>
        <w:rPr>
          <w:b w:val="0"/>
          <w:bCs w:val="0"/>
          <w:smallCaps w:val="0"/>
          <w:sz w:val="20"/>
          <w:szCs w:val="20"/>
        </w:rPr>
        <w:lastRenderedPageBreak/>
        <w:t xml:space="preserve">Where: </w:t>
      </w:r>
    </w:p>
    <w:p w14:paraId="0E89A0BE" w14:textId="77777777" w:rsidR="00212819" w:rsidRDefault="00EE16D4">
      <w:pPr>
        <w:numPr>
          <w:ilvl w:val="0"/>
          <w:numId w:val="1"/>
        </w:numPr>
        <w:rPr>
          <w:sz w:val="20"/>
          <w:szCs w:val="20"/>
        </w:rPr>
      </w:pPr>
      <w:proofErr w:type="spellStart"/>
      <w:proofErr w:type="gramStart"/>
      <w:r>
        <w:rPr>
          <w:b w:val="0"/>
          <w:bCs w:val="0"/>
          <w:smallCaps w:val="0"/>
          <w:sz w:val="20"/>
          <w:szCs w:val="20"/>
        </w:rPr>
        <w:t>nh</w:t>
      </w:r>
      <w:proofErr w:type="spellEnd"/>
      <w:r>
        <w:rPr>
          <w:b w:val="0"/>
          <w:bCs w:val="0"/>
          <w:smallCaps w:val="0"/>
          <w:sz w:val="20"/>
          <w:szCs w:val="20"/>
        </w:rPr>
        <w:t xml:space="preserve">  =</w:t>
      </w:r>
      <w:proofErr w:type="gramEnd"/>
      <w:r>
        <w:rPr>
          <w:b w:val="0"/>
          <w:bCs w:val="0"/>
          <w:smallCaps w:val="0"/>
          <w:sz w:val="20"/>
          <w:szCs w:val="20"/>
        </w:rPr>
        <w:t xml:space="preserve"> Sa</w:t>
      </w:r>
      <w:r>
        <w:rPr>
          <w:b w:val="0"/>
          <w:bCs w:val="0"/>
          <w:smallCaps w:val="0"/>
          <w:sz w:val="20"/>
          <w:szCs w:val="20"/>
        </w:rPr>
        <w:t>mple size of sub-population within each stratum</w:t>
      </w:r>
    </w:p>
    <w:p w14:paraId="50E85E1B" w14:textId="77777777" w:rsidR="00212819" w:rsidRDefault="00EE16D4">
      <w:pPr>
        <w:numPr>
          <w:ilvl w:val="0"/>
          <w:numId w:val="1"/>
        </w:numPr>
        <w:rPr>
          <w:sz w:val="20"/>
          <w:szCs w:val="20"/>
        </w:rPr>
      </w:pPr>
      <w:r>
        <w:rPr>
          <w:b w:val="0"/>
          <w:bCs w:val="0"/>
          <w:smallCaps w:val="0"/>
          <w:sz w:val="20"/>
          <w:szCs w:val="20"/>
        </w:rPr>
        <w:t>Nh = Size of sub-population within each stratum</w:t>
      </w:r>
    </w:p>
    <w:p w14:paraId="7D6F1DC7" w14:textId="77777777" w:rsidR="00212819" w:rsidRDefault="00EE16D4">
      <w:pPr>
        <w:numPr>
          <w:ilvl w:val="0"/>
          <w:numId w:val="1"/>
        </w:numPr>
        <w:rPr>
          <w:sz w:val="20"/>
          <w:szCs w:val="20"/>
        </w:rPr>
      </w:pPr>
      <w:r>
        <w:rPr>
          <w:b w:val="0"/>
          <w:bCs w:val="0"/>
          <w:smallCaps w:val="0"/>
          <w:sz w:val="20"/>
          <w:szCs w:val="20"/>
        </w:rPr>
        <w:t>N   = Total population</w:t>
      </w:r>
    </w:p>
    <w:p w14:paraId="2AD651AE" w14:textId="77777777" w:rsidR="00212819" w:rsidRDefault="00EE16D4">
      <w:pPr>
        <w:numPr>
          <w:ilvl w:val="0"/>
          <w:numId w:val="1"/>
        </w:numPr>
        <w:rPr>
          <w:sz w:val="20"/>
          <w:szCs w:val="20"/>
        </w:rPr>
      </w:pPr>
      <w:r>
        <w:rPr>
          <w:b w:val="0"/>
          <w:bCs w:val="0"/>
          <w:smallCaps w:val="0"/>
          <w:sz w:val="20"/>
          <w:szCs w:val="20"/>
        </w:rPr>
        <w:t>n    = Total sample size</w:t>
      </w:r>
    </w:p>
    <w:p w14:paraId="7B0859BF" w14:textId="77777777" w:rsidR="00212819" w:rsidRDefault="00212819">
      <w:pPr>
        <w:rPr>
          <w:b w:val="0"/>
          <w:bCs w:val="0"/>
          <w:smallCaps w:val="0"/>
          <w:sz w:val="20"/>
          <w:szCs w:val="20"/>
        </w:rPr>
      </w:pPr>
    </w:p>
    <w:p w14:paraId="0A67F6EA" w14:textId="08D332C4" w:rsidR="00212819" w:rsidRDefault="00AB3BEE">
      <w:pPr>
        <w:rPr>
          <w:smallCaps w:val="0"/>
        </w:rPr>
      </w:pPr>
      <w:r>
        <w:rPr>
          <w:smallCaps w:val="0"/>
        </w:rPr>
        <w:t>list 1- Distribution of Respondents according to Department</w:t>
      </w:r>
    </w:p>
    <w:p w14:paraId="517832AB" w14:textId="77777777" w:rsidR="00212819" w:rsidRDefault="00212819">
      <w:pPr>
        <w:rPr>
          <w:smallCaps w:val="0"/>
        </w:rPr>
      </w:pPr>
    </w:p>
    <w:tbl>
      <w:tblPr>
        <w:tblStyle w:val="a0"/>
        <w:tblW w:w="81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20"/>
        <w:gridCol w:w="1260"/>
        <w:gridCol w:w="1185"/>
        <w:gridCol w:w="1125"/>
      </w:tblGrid>
      <w:tr w:rsidR="00212819" w14:paraId="05776599" w14:textId="77777777">
        <w:tc>
          <w:tcPr>
            <w:tcW w:w="46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B3CA4CA" w14:textId="77777777" w:rsidR="00212819" w:rsidRDefault="00EE16D4">
            <w:pPr>
              <w:jc w:val="center"/>
              <w:rPr>
                <w:smallCaps w:val="0"/>
                <w:sz w:val="20"/>
                <w:szCs w:val="20"/>
              </w:rPr>
            </w:pPr>
            <w:r>
              <w:rPr>
                <w:smallCaps w:val="0"/>
                <w:sz w:val="20"/>
                <w:szCs w:val="20"/>
              </w:rPr>
              <w:t>Department</w:t>
            </w:r>
          </w:p>
        </w:tc>
        <w:tc>
          <w:tcPr>
            <w:tcW w:w="12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08A849E" w14:textId="77777777" w:rsidR="00212819" w:rsidRDefault="00EE16D4">
            <w:pPr>
              <w:jc w:val="center"/>
              <w:rPr>
                <w:smallCaps w:val="0"/>
                <w:sz w:val="20"/>
                <w:szCs w:val="20"/>
              </w:rPr>
            </w:pPr>
            <w:r>
              <w:rPr>
                <w:smallCaps w:val="0"/>
                <w:sz w:val="20"/>
                <w:szCs w:val="20"/>
              </w:rPr>
              <w:t>N</w:t>
            </w:r>
          </w:p>
        </w:tc>
        <w:tc>
          <w:tcPr>
            <w:tcW w:w="118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D0E73D2" w14:textId="77777777" w:rsidR="00212819" w:rsidRDefault="00EE16D4">
            <w:pPr>
              <w:jc w:val="center"/>
              <w:rPr>
                <w:smallCaps w:val="0"/>
                <w:sz w:val="20"/>
                <w:szCs w:val="20"/>
              </w:rPr>
            </w:pPr>
            <w:r>
              <w:rPr>
                <w:smallCaps w:val="0"/>
                <w:sz w:val="20"/>
                <w:szCs w:val="20"/>
              </w:rPr>
              <w:t>%</w:t>
            </w:r>
          </w:p>
        </w:tc>
        <w:tc>
          <w:tcPr>
            <w:tcW w:w="11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E7E11A3" w14:textId="77777777" w:rsidR="00212819" w:rsidRDefault="00EE16D4">
            <w:pPr>
              <w:jc w:val="center"/>
              <w:rPr>
                <w:smallCaps w:val="0"/>
                <w:sz w:val="20"/>
                <w:szCs w:val="20"/>
              </w:rPr>
            </w:pPr>
            <w:r>
              <w:rPr>
                <w:smallCaps w:val="0"/>
                <w:sz w:val="20"/>
                <w:szCs w:val="20"/>
              </w:rPr>
              <w:t>n</w:t>
            </w:r>
          </w:p>
        </w:tc>
      </w:tr>
      <w:tr w:rsidR="00212819" w14:paraId="00983D07" w14:textId="77777777">
        <w:tc>
          <w:tcPr>
            <w:tcW w:w="4620" w:type="dxa"/>
            <w:tcBorders>
              <w:top w:val="single" w:sz="8" w:space="0" w:color="000000"/>
              <w:left w:val="nil"/>
              <w:bottom w:val="nil"/>
              <w:right w:val="nil"/>
            </w:tcBorders>
            <w:tcMar>
              <w:top w:w="40" w:type="dxa"/>
              <w:left w:w="40" w:type="dxa"/>
              <w:bottom w:w="40" w:type="dxa"/>
              <w:right w:w="40" w:type="dxa"/>
            </w:tcMar>
            <w:vAlign w:val="bottom"/>
          </w:tcPr>
          <w:p w14:paraId="508147B8" w14:textId="77777777" w:rsidR="00212819" w:rsidRDefault="00EE16D4">
            <w:pPr>
              <w:jc w:val="left"/>
              <w:rPr>
                <w:b w:val="0"/>
                <w:bCs w:val="0"/>
                <w:smallCaps w:val="0"/>
                <w:sz w:val="20"/>
                <w:szCs w:val="20"/>
              </w:rPr>
            </w:pPr>
            <w:r>
              <w:rPr>
                <w:b w:val="0"/>
                <w:bCs w:val="0"/>
                <w:smallCaps w:val="0"/>
                <w:sz w:val="20"/>
                <w:szCs w:val="20"/>
              </w:rPr>
              <w:t>Basic Education Department</w:t>
            </w:r>
          </w:p>
        </w:tc>
        <w:tc>
          <w:tcPr>
            <w:tcW w:w="1260" w:type="dxa"/>
            <w:tcBorders>
              <w:top w:val="single" w:sz="8" w:space="0" w:color="000000"/>
              <w:left w:val="nil"/>
              <w:bottom w:val="nil"/>
              <w:right w:val="nil"/>
            </w:tcBorders>
            <w:tcMar>
              <w:top w:w="40" w:type="dxa"/>
              <w:left w:w="40" w:type="dxa"/>
              <w:bottom w:w="40" w:type="dxa"/>
              <w:right w:w="40" w:type="dxa"/>
            </w:tcMar>
            <w:vAlign w:val="bottom"/>
          </w:tcPr>
          <w:p w14:paraId="0AA92CF9" w14:textId="77777777" w:rsidR="00212819" w:rsidRDefault="00EE16D4">
            <w:pPr>
              <w:jc w:val="center"/>
              <w:rPr>
                <w:b w:val="0"/>
                <w:bCs w:val="0"/>
                <w:smallCaps w:val="0"/>
                <w:sz w:val="20"/>
                <w:szCs w:val="20"/>
              </w:rPr>
            </w:pPr>
            <w:r>
              <w:rPr>
                <w:b w:val="0"/>
                <w:bCs w:val="0"/>
                <w:smallCaps w:val="0"/>
                <w:sz w:val="20"/>
                <w:szCs w:val="20"/>
              </w:rPr>
              <w:t>60</w:t>
            </w:r>
          </w:p>
        </w:tc>
        <w:tc>
          <w:tcPr>
            <w:tcW w:w="1185" w:type="dxa"/>
            <w:tcBorders>
              <w:top w:val="single" w:sz="8" w:space="0" w:color="000000"/>
              <w:left w:val="nil"/>
              <w:bottom w:val="nil"/>
              <w:right w:val="nil"/>
            </w:tcBorders>
            <w:tcMar>
              <w:top w:w="40" w:type="dxa"/>
              <w:left w:w="40" w:type="dxa"/>
              <w:bottom w:w="40" w:type="dxa"/>
              <w:right w:w="40" w:type="dxa"/>
            </w:tcMar>
            <w:vAlign w:val="bottom"/>
          </w:tcPr>
          <w:p w14:paraId="172EF8BE" w14:textId="77777777" w:rsidR="00212819" w:rsidRDefault="00EE16D4">
            <w:pPr>
              <w:jc w:val="center"/>
              <w:rPr>
                <w:b w:val="0"/>
                <w:bCs w:val="0"/>
                <w:smallCaps w:val="0"/>
                <w:sz w:val="20"/>
                <w:szCs w:val="20"/>
              </w:rPr>
            </w:pPr>
            <w:r>
              <w:rPr>
                <w:b w:val="0"/>
                <w:bCs w:val="0"/>
                <w:smallCaps w:val="0"/>
                <w:sz w:val="20"/>
                <w:szCs w:val="20"/>
              </w:rPr>
              <w:t>13.59</w:t>
            </w:r>
          </w:p>
        </w:tc>
        <w:tc>
          <w:tcPr>
            <w:tcW w:w="1125" w:type="dxa"/>
            <w:tcBorders>
              <w:top w:val="single" w:sz="8" w:space="0" w:color="000000"/>
              <w:left w:val="nil"/>
              <w:bottom w:val="nil"/>
              <w:right w:val="nil"/>
            </w:tcBorders>
            <w:tcMar>
              <w:top w:w="40" w:type="dxa"/>
              <w:left w:w="40" w:type="dxa"/>
              <w:bottom w:w="40" w:type="dxa"/>
              <w:right w:w="40" w:type="dxa"/>
            </w:tcMar>
            <w:vAlign w:val="bottom"/>
          </w:tcPr>
          <w:p w14:paraId="000951EA" w14:textId="77777777" w:rsidR="00212819" w:rsidRDefault="00EE16D4">
            <w:pPr>
              <w:jc w:val="center"/>
              <w:rPr>
                <w:b w:val="0"/>
                <w:bCs w:val="0"/>
                <w:smallCaps w:val="0"/>
                <w:sz w:val="20"/>
                <w:szCs w:val="20"/>
              </w:rPr>
            </w:pPr>
            <w:r>
              <w:rPr>
                <w:b w:val="0"/>
                <w:bCs w:val="0"/>
                <w:smallCaps w:val="0"/>
                <w:sz w:val="20"/>
                <w:szCs w:val="20"/>
              </w:rPr>
              <w:t>28</w:t>
            </w:r>
          </w:p>
        </w:tc>
      </w:tr>
      <w:tr w:rsidR="00212819" w14:paraId="7B00232E" w14:textId="77777777">
        <w:tc>
          <w:tcPr>
            <w:tcW w:w="4620" w:type="dxa"/>
            <w:tcBorders>
              <w:top w:val="nil"/>
              <w:left w:val="nil"/>
              <w:bottom w:val="nil"/>
              <w:right w:val="nil"/>
            </w:tcBorders>
            <w:tcMar>
              <w:top w:w="40" w:type="dxa"/>
              <w:left w:w="40" w:type="dxa"/>
              <w:bottom w:w="40" w:type="dxa"/>
              <w:right w:w="40" w:type="dxa"/>
            </w:tcMar>
            <w:vAlign w:val="bottom"/>
          </w:tcPr>
          <w:p w14:paraId="6B69DFCD" w14:textId="77777777" w:rsidR="00212819" w:rsidRDefault="00EE16D4">
            <w:pPr>
              <w:jc w:val="left"/>
              <w:rPr>
                <w:b w:val="0"/>
                <w:bCs w:val="0"/>
                <w:smallCaps w:val="0"/>
                <w:sz w:val="20"/>
                <w:szCs w:val="20"/>
              </w:rPr>
            </w:pPr>
            <w:r>
              <w:rPr>
                <w:b w:val="0"/>
                <w:bCs w:val="0"/>
                <w:smallCaps w:val="0"/>
                <w:sz w:val="20"/>
                <w:szCs w:val="20"/>
              </w:rPr>
              <w:t>College of Arts and Sciences</w:t>
            </w:r>
          </w:p>
        </w:tc>
        <w:tc>
          <w:tcPr>
            <w:tcW w:w="1260" w:type="dxa"/>
            <w:tcBorders>
              <w:top w:val="nil"/>
              <w:left w:val="nil"/>
              <w:bottom w:val="nil"/>
              <w:right w:val="nil"/>
            </w:tcBorders>
            <w:tcMar>
              <w:top w:w="40" w:type="dxa"/>
              <w:left w:w="40" w:type="dxa"/>
              <w:bottom w:w="40" w:type="dxa"/>
              <w:right w:w="40" w:type="dxa"/>
            </w:tcMar>
            <w:vAlign w:val="bottom"/>
          </w:tcPr>
          <w:p w14:paraId="57BBB40D" w14:textId="77777777" w:rsidR="00212819" w:rsidRDefault="00EE16D4">
            <w:pPr>
              <w:jc w:val="center"/>
              <w:rPr>
                <w:b w:val="0"/>
                <w:bCs w:val="0"/>
                <w:smallCaps w:val="0"/>
                <w:sz w:val="20"/>
                <w:szCs w:val="20"/>
              </w:rPr>
            </w:pPr>
            <w:r>
              <w:rPr>
                <w:b w:val="0"/>
                <w:bCs w:val="0"/>
                <w:smallCaps w:val="0"/>
                <w:sz w:val="20"/>
                <w:szCs w:val="20"/>
              </w:rPr>
              <w:t>78</w:t>
            </w:r>
          </w:p>
        </w:tc>
        <w:tc>
          <w:tcPr>
            <w:tcW w:w="1185" w:type="dxa"/>
            <w:tcBorders>
              <w:top w:val="nil"/>
              <w:left w:val="nil"/>
              <w:bottom w:val="nil"/>
              <w:right w:val="nil"/>
            </w:tcBorders>
            <w:tcMar>
              <w:top w:w="40" w:type="dxa"/>
              <w:left w:w="40" w:type="dxa"/>
              <w:bottom w:w="40" w:type="dxa"/>
              <w:right w:w="40" w:type="dxa"/>
            </w:tcMar>
            <w:vAlign w:val="bottom"/>
          </w:tcPr>
          <w:p w14:paraId="56F72CF7" w14:textId="77777777" w:rsidR="00212819" w:rsidRDefault="00EE16D4">
            <w:pPr>
              <w:jc w:val="center"/>
              <w:rPr>
                <w:b w:val="0"/>
                <w:bCs w:val="0"/>
                <w:smallCaps w:val="0"/>
                <w:sz w:val="20"/>
                <w:szCs w:val="20"/>
              </w:rPr>
            </w:pPr>
            <w:r>
              <w:rPr>
                <w:b w:val="0"/>
                <w:bCs w:val="0"/>
                <w:smallCaps w:val="0"/>
                <w:sz w:val="20"/>
                <w:szCs w:val="20"/>
              </w:rPr>
              <w:t>17.48</w:t>
            </w:r>
          </w:p>
        </w:tc>
        <w:tc>
          <w:tcPr>
            <w:tcW w:w="1125" w:type="dxa"/>
            <w:tcBorders>
              <w:top w:val="nil"/>
              <w:left w:val="nil"/>
              <w:bottom w:val="nil"/>
              <w:right w:val="nil"/>
            </w:tcBorders>
            <w:tcMar>
              <w:top w:w="40" w:type="dxa"/>
              <w:left w:w="40" w:type="dxa"/>
              <w:bottom w:w="40" w:type="dxa"/>
              <w:right w:w="40" w:type="dxa"/>
            </w:tcMar>
            <w:vAlign w:val="bottom"/>
          </w:tcPr>
          <w:p w14:paraId="6384DC31" w14:textId="77777777" w:rsidR="00212819" w:rsidRDefault="00EE16D4">
            <w:pPr>
              <w:jc w:val="center"/>
              <w:rPr>
                <w:b w:val="0"/>
                <w:bCs w:val="0"/>
                <w:smallCaps w:val="0"/>
                <w:sz w:val="20"/>
                <w:szCs w:val="20"/>
              </w:rPr>
            </w:pPr>
            <w:r>
              <w:rPr>
                <w:b w:val="0"/>
                <w:bCs w:val="0"/>
                <w:smallCaps w:val="0"/>
                <w:sz w:val="20"/>
                <w:szCs w:val="20"/>
              </w:rPr>
              <w:t>36</w:t>
            </w:r>
          </w:p>
        </w:tc>
      </w:tr>
      <w:tr w:rsidR="00212819" w14:paraId="09432CEA" w14:textId="77777777">
        <w:tc>
          <w:tcPr>
            <w:tcW w:w="4620" w:type="dxa"/>
            <w:tcBorders>
              <w:top w:val="nil"/>
              <w:left w:val="nil"/>
              <w:bottom w:val="nil"/>
              <w:right w:val="nil"/>
            </w:tcBorders>
            <w:tcMar>
              <w:top w:w="40" w:type="dxa"/>
              <w:left w:w="40" w:type="dxa"/>
              <w:bottom w:w="40" w:type="dxa"/>
              <w:right w:w="40" w:type="dxa"/>
            </w:tcMar>
            <w:vAlign w:val="bottom"/>
          </w:tcPr>
          <w:p w14:paraId="4F52A4AE" w14:textId="77777777" w:rsidR="00212819" w:rsidRDefault="00EE16D4">
            <w:pPr>
              <w:jc w:val="left"/>
              <w:rPr>
                <w:b w:val="0"/>
                <w:bCs w:val="0"/>
                <w:smallCaps w:val="0"/>
                <w:sz w:val="20"/>
                <w:szCs w:val="20"/>
              </w:rPr>
            </w:pPr>
            <w:r>
              <w:rPr>
                <w:b w:val="0"/>
                <w:bCs w:val="0"/>
                <w:smallCaps w:val="0"/>
                <w:sz w:val="20"/>
                <w:szCs w:val="20"/>
              </w:rPr>
              <w:t>College of Business and Technology</w:t>
            </w:r>
          </w:p>
        </w:tc>
        <w:tc>
          <w:tcPr>
            <w:tcW w:w="1260" w:type="dxa"/>
            <w:tcBorders>
              <w:top w:val="nil"/>
              <w:left w:val="nil"/>
              <w:bottom w:val="nil"/>
              <w:right w:val="nil"/>
            </w:tcBorders>
            <w:tcMar>
              <w:top w:w="40" w:type="dxa"/>
              <w:left w:w="40" w:type="dxa"/>
              <w:bottom w:w="40" w:type="dxa"/>
              <w:right w:w="40" w:type="dxa"/>
            </w:tcMar>
            <w:vAlign w:val="bottom"/>
          </w:tcPr>
          <w:p w14:paraId="3084828D" w14:textId="77777777" w:rsidR="00212819" w:rsidRDefault="00EE16D4">
            <w:pPr>
              <w:jc w:val="center"/>
              <w:rPr>
                <w:b w:val="0"/>
                <w:bCs w:val="0"/>
                <w:smallCaps w:val="0"/>
                <w:sz w:val="20"/>
                <w:szCs w:val="20"/>
              </w:rPr>
            </w:pPr>
            <w:r>
              <w:rPr>
                <w:b w:val="0"/>
                <w:bCs w:val="0"/>
                <w:smallCaps w:val="0"/>
                <w:sz w:val="20"/>
                <w:szCs w:val="20"/>
              </w:rPr>
              <w:t>17</w:t>
            </w:r>
          </w:p>
        </w:tc>
        <w:tc>
          <w:tcPr>
            <w:tcW w:w="1185" w:type="dxa"/>
            <w:tcBorders>
              <w:top w:val="nil"/>
              <w:left w:val="nil"/>
              <w:bottom w:val="nil"/>
              <w:right w:val="nil"/>
            </w:tcBorders>
            <w:tcMar>
              <w:top w:w="40" w:type="dxa"/>
              <w:left w:w="40" w:type="dxa"/>
              <w:bottom w:w="40" w:type="dxa"/>
              <w:right w:w="40" w:type="dxa"/>
            </w:tcMar>
            <w:vAlign w:val="bottom"/>
          </w:tcPr>
          <w:p w14:paraId="66911ECE" w14:textId="77777777" w:rsidR="00212819" w:rsidRDefault="00EE16D4">
            <w:pPr>
              <w:jc w:val="center"/>
              <w:rPr>
                <w:b w:val="0"/>
                <w:bCs w:val="0"/>
                <w:smallCaps w:val="0"/>
                <w:sz w:val="20"/>
                <w:szCs w:val="20"/>
              </w:rPr>
            </w:pPr>
            <w:r>
              <w:rPr>
                <w:b w:val="0"/>
                <w:bCs w:val="0"/>
                <w:smallCaps w:val="0"/>
                <w:sz w:val="20"/>
                <w:szCs w:val="20"/>
              </w:rPr>
              <w:t>3.88</w:t>
            </w:r>
          </w:p>
        </w:tc>
        <w:tc>
          <w:tcPr>
            <w:tcW w:w="1125" w:type="dxa"/>
            <w:tcBorders>
              <w:top w:val="nil"/>
              <w:left w:val="nil"/>
              <w:bottom w:val="nil"/>
              <w:right w:val="nil"/>
            </w:tcBorders>
            <w:tcMar>
              <w:top w:w="40" w:type="dxa"/>
              <w:left w:w="40" w:type="dxa"/>
              <w:bottom w:w="40" w:type="dxa"/>
              <w:right w:w="40" w:type="dxa"/>
            </w:tcMar>
            <w:vAlign w:val="bottom"/>
          </w:tcPr>
          <w:p w14:paraId="6857BEE4" w14:textId="77777777" w:rsidR="00212819" w:rsidRDefault="00EE16D4">
            <w:pPr>
              <w:jc w:val="center"/>
              <w:rPr>
                <w:b w:val="0"/>
                <w:bCs w:val="0"/>
                <w:smallCaps w:val="0"/>
                <w:sz w:val="20"/>
                <w:szCs w:val="20"/>
              </w:rPr>
            </w:pPr>
            <w:r>
              <w:rPr>
                <w:b w:val="0"/>
                <w:bCs w:val="0"/>
                <w:smallCaps w:val="0"/>
                <w:sz w:val="20"/>
                <w:szCs w:val="20"/>
              </w:rPr>
              <w:t>8</w:t>
            </w:r>
          </w:p>
        </w:tc>
      </w:tr>
      <w:tr w:rsidR="00212819" w14:paraId="7296AD56" w14:textId="77777777">
        <w:tc>
          <w:tcPr>
            <w:tcW w:w="4620" w:type="dxa"/>
            <w:tcBorders>
              <w:top w:val="nil"/>
              <w:left w:val="nil"/>
              <w:bottom w:val="nil"/>
              <w:right w:val="nil"/>
            </w:tcBorders>
            <w:tcMar>
              <w:top w:w="40" w:type="dxa"/>
              <w:left w:w="40" w:type="dxa"/>
              <w:bottom w:w="40" w:type="dxa"/>
              <w:right w:w="40" w:type="dxa"/>
            </w:tcMar>
            <w:vAlign w:val="bottom"/>
          </w:tcPr>
          <w:p w14:paraId="711EB8B0" w14:textId="77777777" w:rsidR="00212819" w:rsidRDefault="00EE16D4">
            <w:pPr>
              <w:jc w:val="left"/>
              <w:rPr>
                <w:b w:val="0"/>
                <w:bCs w:val="0"/>
                <w:smallCaps w:val="0"/>
                <w:sz w:val="20"/>
                <w:szCs w:val="20"/>
              </w:rPr>
            </w:pPr>
            <w:r>
              <w:rPr>
                <w:b w:val="0"/>
                <w:bCs w:val="0"/>
                <w:smallCaps w:val="0"/>
                <w:sz w:val="20"/>
                <w:szCs w:val="20"/>
              </w:rPr>
              <w:t>College of Criminal Justice</w:t>
            </w:r>
          </w:p>
        </w:tc>
        <w:tc>
          <w:tcPr>
            <w:tcW w:w="1260" w:type="dxa"/>
            <w:tcBorders>
              <w:top w:val="nil"/>
              <w:left w:val="nil"/>
              <w:bottom w:val="nil"/>
              <w:right w:val="nil"/>
            </w:tcBorders>
            <w:tcMar>
              <w:top w:w="40" w:type="dxa"/>
              <w:left w:w="40" w:type="dxa"/>
              <w:bottom w:w="40" w:type="dxa"/>
              <w:right w:w="40" w:type="dxa"/>
            </w:tcMar>
            <w:vAlign w:val="bottom"/>
          </w:tcPr>
          <w:p w14:paraId="42A0342B" w14:textId="77777777" w:rsidR="00212819" w:rsidRDefault="00EE16D4">
            <w:pPr>
              <w:jc w:val="center"/>
              <w:rPr>
                <w:b w:val="0"/>
                <w:bCs w:val="0"/>
                <w:smallCaps w:val="0"/>
                <w:sz w:val="20"/>
                <w:szCs w:val="20"/>
              </w:rPr>
            </w:pPr>
            <w:r>
              <w:rPr>
                <w:b w:val="0"/>
                <w:bCs w:val="0"/>
                <w:smallCaps w:val="0"/>
                <w:sz w:val="20"/>
                <w:szCs w:val="20"/>
              </w:rPr>
              <w:t>14</w:t>
            </w:r>
          </w:p>
        </w:tc>
        <w:tc>
          <w:tcPr>
            <w:tcW w:w="1185" w:type="dxa"/>
            <w:tcBorders>
              <w:top w:val="nil"/>
              <w:left w:val="nil"/>
              <w:bottom w:val="nil"/>
              <w:right w:val="nil"/>
            </w:tcBorders>
            <w:tcMar>
              <w:top w:w="40" w:type="dxa"/>
              <w:left w:w="40" w:type="dxa"/>
              <w:bottom w:w="40" w:type="dxa"/>
              <w:right w:w="40" w:type="dxa"/>
            </w:tcMar>
            <w:vAlign w:val="bottom"/>
          </w:tcPr>
          <w:p w14:paraId="16FE35C2"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316108AD" w14:textId="77777777" w:rsidR="00212819" w:rsidRDefault="00EE16D4">
            <w:pPr>
              <w:jc w:val="center"/>
              <w:rPr>
                <w:b w:val="0"/>
                <w:bCs w:val="0"/>
                <w:smallCaps w:val="0"/>
                <w:sz w:val="20"/>
                <w:szCs w:val="20"/>
              </w:rPr>
            </w:pPr>
            <w:r>
              <w:rPr>
                <w:b w:val="0"/>
                <w:bCs w:val="0"/>
                <w:smallCaps w:val="0"/>
                <w:sz w:val="20"/>
                <w:szCs w:val="20"/>
              </w:rPr>
              <w:t>7</w:t>
            </w:r>
          </w:p>
        </w:tc>
      </w:tr>
      <w:tr w:rsidR="00212819" w14:paraId="6F9439A0" w14:textId="77777777">
        <w:tc>
          <w:tcPr>
            <w:tcW w:w="4620" w:type="dxa"/>
            <w:tcBorders>
              <w:top w:val="nil"/>
              <w:left w:val="nil"/>
              <w:bottom w:val="nil"/>
              <w:right w:val="nil"/>
            </w:tcBorders>
            <w:tcMar>
              <w:top w:w="40" w:type="dxa"/>
              <w:left w:w="40" w:type="dxa"/>
              <w:bottom w:w="40" w:type="dxa"/>
              <w:right w:w="40" w:type="dxa"/>
            </w:tcMar>
            <w:vAlign w:val="bottom"/>
          </w:tcPr>
          <w:p w14:paraId="1984A9F1" w14:textId="77777777" w:rsidR="00212819" w:rsidRDefault="00EE16D4">
            <w:pPr>
              <w:jc w:val="left"/>
              <w:rPr>
                <w:b w:val="0"/>
                <w:bCs w:val="0"/>
                <w:smallCaps w:val="0"/>
                <w:sz w:val="20"/>
                <w:szCs w:val="20"/>
              </w:rPr>
            </w:pPr>
            <w:r>
              <w:rPr>
                <w:b w:val="0"/>
                <w:bCs w:val="0"/>
                <w:smallCaps w:val="0"/>
                <w:sz w:val="20"/>
                <w:szCs w:val="20"/>
              </w:rPr>
              <w:t>College of Dentistry</w:t>
            </w:r>
          </w:p>
        </w:tc>
        <w:tc>
          <w:tcPr>
            <w:tcW w:w="1260" w:type="dxa"/>
            <w:tcBorders>
              <w:top w:val="nil"/>
              <w:left w:val="nil"/>
              <w:bottom w:val="nil"/>
              <w:right w:val="nil"/>
            </w:tcBorders>
            <w:tcMar>
              <w:top w:w="40" w:type="dxa"/>
              <w:left w:w="40" w:type="dxa"/>
              <w:bottom w:w="40" w:type="dxa"/>
              <w:right w:w="40" w:type="dxa"/>
            </w:tcMar>
            <w:vAlign w:val="bottom"/>
          </w:tcPr>
          <w:p w14:paraId="11783308" w14:textId="77777777" w:rsidR="00212819" w:rsidRDefault="00EE16D4">
            <w:pPr>
              <w:jc w:val="center"/>
              <w:rPr>
                <w:b w:val="0"/>
                <w:bCs w:val="0"/>
                <w:smallCaps w:val="0"/>
                <w:sz w:val="20"/>
                <w:szCs w:val="20"/>
              </w:rPr>
            </w:pPr>
            <w:r>
              <w:rPr>
                <w:b w:val="0"/>
                <w:bCs w:val="0"/>
                <w:smallCaps w:val="0"/>
                <w:sz w:val="20"/>
                <w:szCs w:val="20"/>
              </w:rPr>
              <w:t>46</w:t>
            </w:r>
          </w:p>
        </w:tc>
        <w:tc>
          <w:tcPr>
            <w:tcW w:w="1185" w:type="dxa"/>
            <w:tcBorders>
              <w:top w:val="nil"/>
              <w:left w:val="nil"/>
              <w:bottom w:val="nil"/>
              <w:right w:val="nil"/>
            </w:tcBorders>
            <w:tcMar>
              <w:top w:w="40" w:type="dxa"/>
              <w:left w:w="40" w:type="dxa"/>
              <w:bottom w:w="40" w:type="dxa"/>
              <w:right w:w="40" w:type="dxa"/>
            </w:tcMar>
            <w:vAlign w:val="bottom"/>
          </w:tcPr>
          <w:p w14:paraId="4B4A8163" w14:textId="77777777" w:rsidR="00212819" w:rsidRDefault="00EE16D4">
            <w:pPr>
              <w:jc w:val="center"/>
              <w:rPr>
                <w:b w:val="0"/>
                <w:bCs w:val="0"/>
                <w:smallCaps w:val="0"/>
                <w:sz w:val="20"/>
                <w:szCs w:val="20"/>
              </w:rPr>
            </w:pPr>
            <w:r>
              <w:rPr>
                <w:b w:val="0"/>
                <w:bCs w:val="0"/>
                <w:smallCaps w:val="0"/>
                <w:sz w:val="20"/>
                <w:szCs w:val="20"/>
              </w:rPr>
              <w:t>10.19</w:t>
            </w:r>
          </w:p>
        </w:tc>
        <w:tc>
          <w:tcPr>
            <w:tcW w:w="1125" w:type="dxa"/>
            <w:tcBorders>
              <w:top w:val="nil"/>
              <w:left w:val="nil"/>
              <w:bottom w:val="nil"/>
              <w:right w:val="nil"/>
            </w:tcBorders>
            <w:tcMar>
              <w:top w:w="40" w:type="dxa"/>
              <w:left w:w="40" w:type="dxa"/>
              <w:bottom w:w="40" w:type="dxa"/>
              <w:right w:w="40" w:type="dxa"/>
            </w:tcMar>
            <w:vAlign w:val="bottom"/>
          </w:tcPr>
          <w:p w14:paraId="045297BF" w14:textId="77777777" w:rsidR="00212819" w:rsidRDefault="00EE16D4">
            <w:pPr>
              <w:jc w:val="center"/>
              <w:rPr>
                <w:b w:val="0"/>
                <w:bCs w:val="0"/>
                <w:smallCaps w:val="0"/>
                <w:sz w:val="20"/>
                <w:szCs w:val="20"/>
              </w:rPr>
            </w:pPr>
            <w:r>
              <w:rPr>
                <w:b w:val="0"/>
                <w:bCs w:val="0"/>
                <w:smallCaps w:val="0"/>
                <w:sz w:val="20"/>
                <w:szCs w:val="20"/>
              </w:rPr>
              <w:t>21</w:t>
            </w:r>
          </w:p>
        </w:tc>
      </w:tr>
      <w:tr w:rsidR="00212819" w14:paraId="2E721ABB" w14:textId="77777777">
        <w:tc>
          <w:tcPr>
            <w:tcW w:w="4620" w:type="dxa"/>
            <w:tcBorders>
              <w:top w:val="nil"/>
              <w:left w:val="nil"/>
              <w:bottom w:val="nil"/>
              <w:right w:val="nil"/>
            </w:tcBorders>
            <w:tcMar>
              <w:top w:w="40" w:type="dxa"/>
              <w:left w:w="40" w:type="dxa"/>
              <w:bottom w:w="40" w:type="dxa"/>
              <w:right w:w="40" w:type="dxa"/>
            </w:tcMar>
            <w:vAlign w:val="bottom"/>
          </w:tcPr>
          <w:p w14:paraId="247394A8" w14:textId="77777777" w:rsidR="00212819" w:rsidRDefault="00EE16D4">
            <w:pPr>
              <w:jc w:val="left"/>
              <w:rPr>
                <w:b w:val="0"/>
                <w:bCs w:val="0"/>
                <w:smallCaps w:val="0"/>
                <w:sz w:val="20"/>
                <w:szCs w:val="20"/>
              </w:rPr>
            </w:pPr>
            <w:r>
              <w:rPr>
                <w:b w:val="0"/>
                <w:bCs w:val="0"/>
                <w:smallCaps w:val="0"/>
                <w:sz w:val="20"/>
                <w:szCs w:val="20"/>
              </w:rPr>
              <w:t>College of Medical Laboratory Science</w:t>
            </w:r>
          </w:p>
        </w:tc>
        <w:tc>
          <w:tcPr>
            <w:tcW w:w="1260" w:type="dxa"/>
            <w:tcBorders>
              <w:top w:val="nil"/>
              <w:left w:val="nil"/>
              <w:bottom w:val="nil"/>
              <w:right w:val="nil"/>
            </w:tcBorders>
            <w:tcMar>
              <w:top w:w="40" w:type="dxa"/>
              <w:left w:w="40" w:type="dxa"/>
              <w:bottom w:w="40" w:type="dxa"/>
              <w:right w:w="40" w:type="dxa"/>
            </w:tcMar>
            <w:vAlign w:val="bottom"/>
          </w:tcPr>
          <w:p w14:paraId="011AA94E" w14:textId="77777777" w:rsidR="00212819" w:rsidRDefault="00EE16D4">
            <w:pPr>
              <w:jc w:val="center"/>
              <w:rPr>
                <w:b w:val="0"/>
                <w:bCs w:val="0"/>
                <w:smallCaps w:val="0"/>
                <w:sz w:val="20"/>
                <w:szCs w:val="20"/>
              </w:rPr>
            </w:pPr>
            <w:r>
              <w:rPr>
                <w:b w:val="0"/>
                <w:bCs w:val="0"/>
                <w:smallCaps w:val="0"/>
                <w:sz w:val="20"/>
                <w:szCs w:val="20"/>
              </w:rPr>
              <w:t>15</w:t>
            </w:r>
          </w:p>
        </w:tc>
        <w:tc>
          <w:tcPr>
            <w:tcW w:w="1185" w:type="dxa"/>
            <w:tcBorders>
              <w:top w:val="nil"/>
              <w:left w:val="nil"/>
              <w:bottom w:val="nil"/>
              <w:right w:val="nil"/>
            </w:tcBorders>
            <w:tcMar>
              <w:top w:w="40" w:type="dxa"/>
              <w:left w:w="40" w:type="dxa"/>
              <w:bottom w:w="40" w:type="dxa"/>
              <w:right w:w="40" w:type="dxa"/>
            </w:tcMar>
            <w:vAlign w:val="bottom"/>
          </w:tcPr>
          <w:p w14:paraId="76DDD89E"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37CC29F3" w14:textId="77777777" w:rsidR="00212819" w:rsidRDefault="00EE16D4">
            <w:pPr>
              <w:jc w:val="center"/>
              <w:rPr>
                <w:b w:val="0"/>
                <w:bCs w:val="0"/>
                <w:smallCaps w:val="0"/>
                <w:sz w:val="20"/>
                <w:szCs w:val="20"/>
              </w:rPr>
            </w:pPr>
            <w:r>
              <w:rPr>
                <w:b w:val="0"/>
                <w:bCs w:val="0"/>
                <w:smallCaps w:val="0"/>
                <w:sz w:val="20"/>
                <w:szCs w:val="20"/>
              </w:rPr>
              <w:t>7</w:t>
            </w:r>
          </w:p>
        </w:tc>
      </w:tr>
      <w:tr w:rsidR="00212819" w14:paraId="76EFDFBD" w14:textId="77777777">
        <w:tc>
          <w:tcPr>
            <w:tcW w:w="4620" w:type="dxa"/>
            <w:tcBorders>
              <w:top w:val="nil"/>
              <w:left w:val="nil"/>
              <w:bottom w:val="nil"/>
              <w:right w:val="nil"/>
            </w:tcBorders>
            <w:tcMar>
              <w:top w:w="40" w:type="dxa"/>
              <w:left w:w="40" w:type="dxa"/>
              <w:bottom w:w="40" w:type="dxa"/>
              <w:right w:w="40" w:type="dxa"/>
            </w:tcMar>
            <w:vAlign w:val="bottom"/>
          </w:tcPr>
          <w:p w14:paraId="6A784E66" w14:textId="77777777" w:rsidR="00212819" w:rsidRDefault="00EE16D4">
            <w:pPr>
              <w:jc w:val="left"/>
              <w:rPr>
                <w:b w:val="0"/>
                <w:bCs w:val="0"/>
                <w:smallCaps w:val="0"/>
                <w:sz w:val="20"/>
                <w:szCs w:val="20"/>
              </w:rPr>
            </w:pPr>
            <w:r>
              <w:rPr>
                <w:b w:val="0"/>
                <w:bCs w:val="0"/>
                <w:smallCaps w:val="0"/>
                <w:sz w:val="20"/>
                <w:szCs w:val="20"/>
              </w:rPr>
              <w:t>College of Midwifery</w:t>
            </w:r>
          </w:p>
        </w:tc>
        <w:tc>
          <w:tcPr>
            <w:tcW w:w="1260" w:type="dxa"/>
            <w:tcBorders>
              <w:top w:val="nil"/>
              <w:left w:val="nil"/>
              <w:bottom w:val="nil"/>
              <w:right w:val="nil"/>
            </w:tcBorders>
            <w:tcMar>
              <w:top w:w="40" w:type="dxa"/>
              <w:left w:w="40" w:type="dxa"/>
              <w:bottom w:w="40" w:type="dxa"/>
              <w:right w:w="40" w:type="dxa"/>
            </w:tcMar>
            <w:vAlign w:val="bottom"/>
          </w:tcPr>
          <w:p w14:paraId="2464906C" w14:textId="77777777" w:rsidR="00212819" w:rsidRDefault="00EE16D4">
            <w:pPr>
              <w:jc w:val="center"/>
              <w:rPr>
                <w:b w:val="0"/>
                <w:bCs w:val="0"/>
                <w:smallCaps w:val="0"/>
                <w:sz w:val="20"/>
                <w:szCs w:val="20"/>
              </w:rPr>
            </w:pPr>
            <w:r>
              <w:rPr>
                <w:b w:val="0"/>
                <w:bCs w:val="0"/>
                <w:smallCaps w:val="0"/>
                <w:sz w:val="20"/>
                <w:szCs w:val="20"/>
              </w:rPr>
              <w:t>15</w:t>
            </w:r>
          </w:p>
        </w:tc>
        <w:tc>
          <w:tcPr>
            <w:tcW w:w="1185" w:type="dxa"/>
            <w:tcBorders>
              <w:top w:val="nil"/>
              <w:left w:val="nil"/>
              <w:bottom w:val="nil"/>
              <w:right w:val="nil"/>
            </w:tcBorders>
            <w:tcMar>
              <w:top w:w="40" w:type="dxa"/>
              <w:left w:w="40" w:type="dxa"/>
              <w:bottom w:w="40" w:type="dxa"/>
              <w:right w:w="40" w:type="dxa"/>
            </w:tcMar>
            <w:vAlign w:val="bottom"/>
          </w:tcPr>
          <w:p w14:paraId="41055241"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04316B59" w14:textId="77777777" w:rsidR="00212819" w:rsidRDefault="00EE16D4">
            <w:pPr>
              <w:jc w:val="center"/>
              <w:rPr>
                <w:b w:val="0"/>
                <w:bCs w:val="0"/>
                <w:smallCaps w:val="0"/>
                <w:sz w:val="20"/>
                <w:szCs w:val="20"/>
              </w:rPr>
            </w:pPr>
            <w:r>
              <w:rPr>
                <w:b w:val="0"/>
                <w:bCs w:val="0"/>
                <w:smallCaps w:val="0"/>
                <w:sz w:val="20"/>
                <w:szCs w:val="20"/>
              </w:rPr>
              <w:t>7</w:t>
            </w:r>
          </w:p>
        </w:tc>
      </w:tr>
      <w:tr w:rsidR="00212819" w14:paraId="2D607AED" w14:textId="77777777">
        <w:tc>
          <w:tcPr>
            <w:tcW w:w="4620" w:type="dxa"/>
            <w:tcBorders>
              <w:top w:val="nil"/>
              <w:left w:val="nil"/>
              <w:bottom w:val="nil"/>
              <w:right w:val="nil"/>
            </w:tcBorders>
            <w:tcMar>
              <w:top w:w="40" w:type="dxa"/>
              <w:left w:w="40" w:type="dxa"/>
              <w:bottom w:w="40" w:type="dxa"/>
              <w:right w:w="40" w:type="dxa"/>
            </w:tcMar>
            <w:vAlign w:val="bottom"/>
          </w:tcPr>
          <w:p w14:paraId="6B674E84" w14:textId="77777777" w:rsidR="00212819" w:rsidRDefault="00EE16D4">
            <w:pPr>
              <w:jc w:val="left"/>
              <w:rPr>
                <w:b w:val="0"/>
                <w:bCs w:val="0"/>
                <w:smallCaps w:val="0"/>
                <w:sz w:val="20"/>
                <w:szCs w:val="20"/>
              </w:rPr>
            </w:pPr>
            <w:r>
              <w:rPr>
                <w:b w:val="0"/>
                <w:bCs w:val="0"/>
                <w:smallCaps w:val="0"/>
                <w:sz w:val="20"/>
                <w:szCs w:val="20"/>
              </w:rPr>
              <w:t>College of Nursing</w:t>
            </w:r>
          </w:p>
        </w:tc>
        <w:tc>
          <w:tcPr>
            <w:tcW w:w="1260" w:type="dxa"/>
            <w:tcBorders>
              <w:top w:val="nil"/>
              <w:left w:val="nil"/>
              <w:bottom w:val="nil"/>
              <w:right w:val="nil"/>
            </w:tcBorders>
            <w:tcMar>
              <w:top w:w="40" w:type="dxa"/>
              <w:left w:w="40" w:type="dxa"/>
              <w:bottom w:w="40" w:type="dxa"/>
              <w:right w:w="40" w:type="dxa"/>
            </w:tcMar>
            <w:vAlign w:val="bottom"/>
          </w:tcPr>
          <w:p w14:paraId="753C1DB4" w14:textId="77777777" w:rsidR="00212819" w:rsidRDefault="00EE16D4">
            <w:pPr>
              <w:jc w:val="center"/>
              <w:rPr>
                <w:b w:val="0"/>
                <w:bCs w:val="0"/>
                <w:smallCaps w:val="0"/>
                <w:sz w:val="20"/>
                <w:szCs w:val="20"/>
              </w:rPr>
            </w:pPr>
            <w:r>
              <w:rPr>
                <w:b w:val="0"/>
                <w:bCs w:val="0"/>
                <w:smallCaps w:val="0"/>
                <w:sz w:val="20"/>
                <w:szCs w:val="20"/>
              </w:rPr>
              <w:t>161</w:t>
            </w:r>
          </w:p>
        </w:tc>
        <w:tc>
          <w:tcPr>
            <w:tcW w:w="1185" w:type="dxa"/>
            <w:tcBorders>
              <w:top w:val="nil"/>
              <w:left w:val="nil"/>
              <w:bottom w:val="nil"/>
              <w:right w:val="nil"/>
            </w:tcBorders>
            <w:tcMar>
              <w:top w:w="40" w:type="dxa"/>
              <w:left w:w="40" w:type="dxa"/>
              <w:bottom w:w="40" w:type="dxa"/>
              <w:right w:w="40" w:type="dxa"/>
            </w:tcMar>
            <w:vAlign w:val="bottom"/>
          </w:tcPr>
          <w:p w14:paraId="1E4C770E" w14:textId="77777777" w:rsidR="00212819" w:rsidRDefault="00EE16D4">
            <w:pPr>
              <w:jc w:val="center"/>
              <w:rPr>
                <w:b w:val="0"/>
                <w:bCs w:val="0"/>
                <w:smallCaps w:val="0"/>
                <w:sz w:val="20"/>
                <w:szCs w:val="20"/>
              </w:rPr>
            </w:pPr>
            <w:r>
              <w:rPr>
                <w:b w:val="0"/>
                <w:bCs w:val="0"/>
                <w:smallCaps w:val="0"/>
                <w:sz w:val="20"/>
                <w:szCs w:val="20"/>
              </w:rPr>
              <w:t>36.41</w:t>
            </w:r>
          </w:p>
        </w:tc>
        <w:tc>
          <w:tcPr>
            <w:tcW w:w="1125" w:type="dxa"/>
            <w:tcBorders>
              <w:top w:val="nil"/>
              <w:left w:val="nil"/>
              <w:bottom w:val="nil"/>
              <w:right w:val="nil"/>
            </w:tcBorders>
            <w:tcMar>
              <w:top w:w="40" w:type="dxa"/>
              <w:left w:w="40" w:type="dxa"/>
              <w:bottom w:w="40" w:type="dxa"/>
              <w:right w:w="40" w:type="dxa"/>
            </w:tcMar>
            <w:vAlign w:val="bottom"/>
          </w:tcPr>
          <w:p w14:paraId="768026E1" w14:textId="77777777" w:rsidR="00212819" w:rsidRDefault="00EE16D4">
            <w:pPr>
              <w:jc w:val="center"/>
              <w:rPr>
                <w:b w:val="0"/>
                <w:bCs w:val="0"/>
                <w:smallCaps w:val="0"/>
                <w:sz w:val="20"/>
                <w:szCs w:val="20"/>
              </w:rPr>
            </w:pPr>
            <w:r>
              <w:rPr>
                <w:b w:val="0"/>
                <w:bCs w:val="0"/>
                <w:smallCaps w:val="0"/>
                <w:sz w:val="20"/>
                <w:szCs w:val="20"/>
              </w:rPr>
              <w:t>75</w:t>
            </w:r>
          </w:p>
        </w:tc>
      </w:tr>
      <w:tr w:rsidR="00212819" w14:paraId="6A2A85DE" w14:textId="77777777">
        <w:tc>
          <w:tcPr>
            <w:tcW w:w="4620" w:type="dxa"/>
            <w:tcBorders>
              <w:top w:val="nil"/>
              <w:left w:val="nil"/>
              <w:bottom w:val="nil"/>
              <w:right w:val="nil"/>
            </w:tcBorders>
            <w:tcMar>
              <w:top w:w="40" w:type="dxa"/>
              <w:left w:w="40" w:type="dxa"/>
              <w:bottom w:w="40" w:type="dxa"/>
              <w:right w:w="40" w:type="dxa"/>
            </w:tcMar>
            <w:vAlign w:val="bottom"/>
          </w:tcPr>
          <w:p w14:paraId="6958B33B" w14:textId="77777777" w:rsidR="00212819" w:rsidRDefault="00EE16D4">
            <w:pPr>
              <w:jc w:val="left"/>
              <w:rPr>
                <w:b w:val="0"/>
                <w:bCs w:val="0"/>
                <w:smallCaps w:val="0"/>
                <w:sz w:val="20"/>
                <w:szCs w:val="20"/>
              </w:rPr>
            </w:pPr>
            <w:r>
              <w:rPr>
                <w:b w:val="0"/>
                <w:bCs w:val="0"/>
                <w:smallCaps w:val="0"/>
                <w:sz w:val="20"/>
                <w:szCs w:val="20"/>
              </w:rPr>
              <w:t>College of Physical Therapy</w:t>
            </w:r>
          </w:p>
        </w:tc>
        <w:tc>
          <w:tcPr>
            <w:tcW w:w="1260" w:type="dxa"/>
            <w:tcBorders>
              <w:top w:val="nil"/>
              <w:left w:val="nil"/>
              <w:bottom w:val="nil"/>
              <w:right w:val="nil"/>
            </w:tcBorders>
            <w:tcMar>
              <w:top w:w="40" w:type="dxa"/>
              <w:left w:w="40" w:type="dxa"/>
              <w:bottom w:w="40" w:type="dxa"/>
              <w:right w:w="40" w:type="dxa"/>
            </w:tcMar>
            <w:vAlign w:val="bottom"/>
          </w:tcPr>
          <w:p w14:paraId="0AE0D62C" w14:textId="77777777" w:rsidR="00212819" w:rsidRDefault="00EE16D4">
            <w:pPr>
              <w:jc w:val="center"/>
              <w:rPr>
                <w:b w:val="0"/>
                <w:bCs w:val="0"/>
                <w:smallCaps w:val="0"/>
                <w:sz w:val="20"/>
                <w:szCs w:val="20"/>
              </w:rPr>
            </w:pPr>
            <w:r>
              <w:rPr>
                <w:b w:val="0"/>
                <w:bCs w:val="0"/>
                <w:smallCaps w:val="0"/>
                <w:sz w:val="20"/>
                <w:szCs w:val="20"/>
              </w:rPr>
              <w:t>12</w:t>
            </w:r>
          </w:p>
        </w:tc>
        <w:tc>
          <w:tcPr>
            <w:tcW w:w="1185" w:type="dxa"/>
            <w:tcBorders>
              <w:top w:val="nil"/>
              <w:left w:val="nil"/>
              <w:bottom w:val="nil"/>
              <w:right w:val="nil"/>
            </w:tcBorders>
            <w:tcMar>
              <w:top w:w="40" w:type="dxa"/>
              <w:left w:w="40" w:type="dxa"/>
              <w:bottom w:w="40" w:type="dxa"/>
              <w:right w:w="40" w:type="dxa"/>
            </w:tcMar>
            <w:vAlign w:val="bottom"/>
          </w:tcPr>
          <w:p w14:paraId="6E85137F" w14:textId="77777777" w:rsidR="00212819" w:rsidRDefault="00EE16D4">
            <w:pPr>
              <w:jc w:val="center"/>
              <w:rPr>
                <w:b w:val="0"/>
                <w:bCs w:val="0"/>
                <w:smallCaps w:val="0"/>
                <w:sz w:val="20"/>
                <w:szCs w:val="20"/>
              </w:rPr>
            </w:pPr>
            <w:r>
              <w:rPr>
                <w:b w:val="0"/>
                <w:bCs w:val="0"/>
                <w:smallCaps w:val="0"/>
                <w:sz w:val="20"/>
                <w:szCs w:val="20"/>
              </w:rPr>
              <w:t>2.91</w:t>
            </w:r>
          </w:p>
        </w:tc>
        <w:tc>
          <w:tcPr>
            <w:tcW w:w="1125" w:type="dxa"/>
            <w:tcBorders>
              <w:top w:val="nil"/>
              <w:left w:val="nil"/>
              <w:bottom w:val="nil"/>
              <w:right w:val="nil"/>
            </w:tcBorders>
            <w:tcMar>
              <w:top w:w="40" w:type="dxa"/>
              <w:left w:w="40" w:type="dxa"/>
              <w:bottom w:w="40" w:type="dxa"/>
              <w:right w:w="40" w:type="dxa"/>
            </w:tcMar>
            <w:vAlign w:val="bottom"/>
          </w:tcPr>
          <w:p w14:paraId="0249F437" w14:textId="77777777" w:rsidR="00212819" w:rsidRDefault="00EE16D4">
            <w:pPr>
              <w:jc w:val="center"/>
              <w:rPr>
                <w:b w:val="0"/>
                <w:bCs w:val="0"/>
                <w:smallCaps w:val="0"/>
                <w:sz w:val="20"/>
                <w:szCs w:val="20"/>
              </w:rPr>
            </w:pPr>
            <w:r>
              <w:rPr>
                <w:b w:val="0"/>
                <w:bCs w:val="0"/>
                <w:smallCaps w:val="0"/>
                <w:sz w:val="20"/>
                <w:szCs w:val="20"/>
              </w:rPr>
              <w:t>6</w:t>
            </w:r>
          </w:p>
        </w:tc>
      </w:tr>
      <w:tr w:rsidR="00212819" w14:paraId="587E1008" w14:textId="77777777">
        <w:tc>
          <w:tcPr>
            <w:tcW w:w="4620" w:type="dxa"/>
            <w:tcBorders>
              <w:top w:val="nil"/>
              <w:left w:val="nil"/>
              <w:bottom w:val="nil"/>
              <w:right w:val="nil"/>
            </w:tcBorders>
            <w:tcMar>
              <w:top w:w="40" w:type="dxa"/>
              <w:left w:w="40" w:type="dxa"/>
              <w:bottom w:w="40" w:type="dxa"/>
              <w:right w:w="40" w:type="dxa"/>
            </w:tcMar>
            <w:vAlign w:val="bottom"/>
          </w:tcPr>
          <w:p w14:paraId="7C5E9613" w14:textId="77777777" w:rsidR="00212819" w:rsidRDefault="00EE16D4">
            <w:pPr>
              <w:jc w:val="left"/>
              <w:rPr>
                <w:b w:val="0"/>
                <w:bCs w:val="0"/>
                <w:smallCaps w:val="0"/>
                <w:sz w:val="20"/>
                <w:szCs w:val="20"/>
              </w:rPr>
            </w:pPr>
            <w:r>
              <w:rPr>
                <w:b w:val="0"/>
                <w:bCs w:val="0"/>
                <w:smallCaps w:val="0"/>
                <w:sz w:val="20"/>
                <w:szCs w:val="20"/>
              </w:rPr>
              <w:t>College of Radiologic Technology</w:t>
            </w:r>
          </w:p>
        </w:tc>
        <w:tc>
          <w:tcPr>
            <w:tcW w:w="1260" w:type="dxa"/>
            <w:tcBorders>
              <w:top w:val="nil"/>
              <w:left w:val="nil"/>
              <w:bottom w:val="nil"/>
              <w:right w:val="nil"/>
            </w:tcBorders>
            <w:tcMar>
              <w:top w:w="40" w:type="dxa"/>
              <w:left w:w="40" w:type="dxa"/>
              <w:bottom w:w="40" w:type="dxa"/>
              <w:right w:w="40" w:type="dxa"/>
            </w:tcMar>
            <w:vAlign w:val="bottom"/>
          </w:tcPr>
          <w:p w14:paraId="53B0547B" w14:textId="77777777" w:rsidR="00212819" w:rsidRDefault="00EE16D4">
            <w:pPr>
              <w:jc w:val="center"/>
              <w:rPr>
                <w:b w:val="0"/>
                <w:bCs w:val="0"/>
                <w:smallCaps w:val="0"/>
                <w:sz w:val="20"/>
                <w:szCs w:val="20"/>
              </w:rPr>
            </w:pPr>
            <w:r>
              <w:rPr>
                <w:b w:val="0"/>
                <w:bCs w:val="0"/>
                <w:smallCaps w:val="0"/>
                <w:sz w:val="20"/>
                <w:szCs w:val="20"/>
              </w:rPr>
              <w:t>22</w:t>
            </w:r>
          </w:p>
        </w:tc>
        <w:tc>
          <w:tcPr>
            <w:tcW w:w="1185" w:type="dxa"/>
            <w:tcBorders>
              <w:top w:val="nil"/>
              <w:left w:val="nil"/>
              <w:bottom w:val="nil"/>
              <w:right w:val="nil"/>
            </w:tcBorders>
            <w:tcMar>
              <w:top w:w="40" w:type="dxa"/>
              <w:left w:w="40" w:type="dxa"/>
              <w:bottom w:w="40" w:type="dxa"/>
              <w:right w:w="40" w:type="dxa"/>
            </w:tcMar>
            <w:vAlign w:val="bottom"/>
          </w:tcPr>
          <w:p w14:paraId="2EA5DD02" w14:textId="77777777" w:rsidR="00212819" w:rsidRDefault="00EE16D4">
            <w:pPr>
              <w:jc w:val="center"/>
              <w:rPr>
                <w:b w:val="0"/>
                <w:bCs w:val="0"/>
                <w:smallCaps w:val="0"/>
                <w:sz w:val="20"/>
                <w:szCs w:val="20"/>
              </w:rPr>
            </w:pPr>
            <w:r>
              <w:rPr>
                <w:b w:val="0"/>
                <w:bCs w:val="0"/>
                <w:smallCaps w:val="0"/>
                <w:sz w:val="20"/>
                <w:szCs w:val="20"/>
              </w:rPr>
              <w:t>4.85</w:t>
            </w:r>
          </w:p>
        </w:tc>
        <w:tc>
          <w:tcPr>
            <w:tcW w:w="1125" w:type="dxa"/>
            <w:tcBorders>
              <w:top w:val="nil"/>
              <w:left w:val="nil"/>
              <w:bottom w:val="nil"/>
              <w:right w:val="nil"/>
            </w:tcBorders>
            <w:tcMar>
              <w:top w:w="40" w:type="dxa"/>
              <w:left w:w="40" w:type="dxa"/>
              <w:bottom w:w="40" w:type="dxa"/>
              <w:right w:w="40" w:type="dxa"/>
            </w:tcMar>
            <w:vAlign w:val="bottom"/>
          </w:tcPr>
          <w:p w14:paraId="2C1C65E7" w14:textId="77777777" w:rsidR="00212819" w:rsidRDefault="00EE16D4">
            <w:pPr>
              <w:jc w:val="center"/>
              <w:rPr>
                <w:b w:val="0"/>
                <w:bCs w:val="0"/>
                <w:smallCaps w:val="0"/>
                <w:sz w:val="20"/>
                <w:szCs w:val="20"/>
              </w:rPr>
            </w:pPr>
            <w:r>
              <w:rPr>
                <w:b w:val="0"/>
                <w:bCs w:val="0"/>
                <w:smallCaps w:val="0"/>
                <w:sz w:val="20"/>
                <w:szCs w:val="20"/>
              </w:rPr>
              <w:t>10</w:t>
            </w:r>
          </w:p>
        </w:tc>
      </w:tr>
      <w:tr w:rsidR="00212819" w14:paraId="00665EE1" w14:textId="77777777">
        <w:tc>
          <w:tcPr>
            <w:tcW w:w="4620" w:type="dxa"/>
            <w:tcBorders>
              <w:top w:val="nil"/>
              <w:left w:val="nil"/>
              <w:bottom w:val="single" w:sz="8" w:space="0" w:color="000000"/>
              <w:right w:val="nil"/>
            </w:tcBorders>
            <w:tcMar>
              <w:top w:w="40" w:type="dxa"/>
              <w:left w:w="40" w:type="dxa"/>
              <w:bottom w:w="40" w:type="dxa"/>
              <w:right w:w="40" w:type="dxa"/>
            </w:tcMar>
            <w:vAlign w:val="bottom"/>
          </w:tcPr>
          <w:p w14:paraId="7739D6D3" w14:textId="77777777" w:rsidR="00212819" w:rsidRDefault="00EE16D4">
            <w:pPr>
              <w:jc w:val="left"/>
              <w:rPr>
                <w:b w:val="0"/>
                <w:bCs w:val="0"/>
                <w:smallCaps w:val="0"/>
                <w:sz w:val="20"/>
                <w:szCs w:val="20"/>
              </w:rPr>
            </w:pPr>
            <w:r>
              <w:rPr>
                <w:b w:val="0"/>
                <w:bCs w:val="0"/>
                <w:smallCaps w:val="0"/>
                <w:sz w:val="20"/>
                <w:szCs w:val="20"/>
              </w:rPr>
              <w:t>TESDA Institutional Representative (TVET)</w:t>
            </w:r>
          </w:p>
        </w:tc>
        <w:tc>
          <w:tcPr>
            <w:tcW w:w="1260" w:type="dxa"/>
            <w:tcBorders>
              <w:top w:val="nil"/>
              <w:left w:val="nil"/>
              <w:bottom w:val="single" w:sz="8" w:space="0" w:color="000000"/>
              <w:right w:val="nil"/>
            </w:tcBorders>
            <w:tcMar>
              <w:top w:w="40" w:type="dxa"/>
              <w:left w:w="40" w:type="dxa"/>
              <w:bottom w:w="40" w:type="dxa"/>
              <w:right w:w="40" w:type="dxa"/>
            </w:tcMar>
            <w:vAlign w:val="bottom"/>
          </w:tcPr>
          <w:p w14:paraId="00F34748" w14:textId="77777777" w:rsidR="00212819" w:rsidRDefault="00EE16D4">
            <w:pPr>
              <w:jc w:val="center"/>
              <w:rPr>
                <w:b w:val="0"/>
                <w:bCs w:val="0"/>
                <w:smallCaps w:val="0"/>
                <w:sz w:val="20"/>
                <w:szCs w:val="20"/>
              </w:rPr>
            </w:pPr>
            <w:r>
              <w:rPr>
                <w:b w:val="0"/>
                <w:bCs w:val="0"/>
                <w:smallCaps w:val="0"/>
                <w:sz w:val="20"/>
                <w:szCs w:val="20"/>
              </w:rPr>
              <w:t>3</w:t>
            </w:r>
          </w:p>
        </w:tc>
        <w:tc>
          <w:tcPr>
            <w:tcW w:w="1185" w:type="dxa"/>
            <w:tcBorders>
              <w:top w:val="nil"/>
              <w:left w:val="nil"/>
              <w:bottom w:val="single" w:sz="8" w:space="0" w:color="000000"/>
              <w:right w:val="nil"/>
            </w:tcBorders>
            <w:tcMar>
              <w:top w:w="40" w:type="dxa"/>
              <w:left w:w="40" w:type="dxa"/>
              <w:bottom w:w="40" w:type="dxa"/>
              <w:right w:w="40" w:type="dxa"/>
            </w:tcMar>
            <w:vAlign w:val="bottom"/>
          </w:tcPr>
          <w:p w14:paraId="1002348E" w14:textId="77777777" w:rsidR="00212819" w:rsidRDefault="00EE16D4">
            <w:pPr>
              <w:jc w:val="center"/>
              <w:rPr>
                <w:b w:val="0"/>
                <w:bCs w:val="0"/>
                <w:smallCaps w:val="0"/>
                <w:sz w:val="20"/>
                <w:szCs w:val="20"/>
              </w:rPr>
            </w:pPr>
            <w:r>
              <w:rPr>
                <w:b w:val="0"/>
                <w:bCs w:val="0"/>
                <w:smallCaps w:val="0"/>
                <w:sz w:val="20"/>
                <w:szCs w:val="20"/>
              </w:rPr>
              <w:t>0.49</w:t>
            </w:r>
          </w:p>
        </w:tc>
        <w:tc>
          <w:tcPr>
            <w:tcW w:w="1125" w:type="dxa"/>
            <w:tcBorders>
              <w:top w:val="nil"/>
              <w:left w:val="nil"/>
              <w:bottom w:val="single" w:sz="8" w:space="0" w:color="000000"/>
              <w:right w:val="nil"/>
            </w:tcBorders>
            <w:tcMar>
              <w:top w:w="40" w:type="dxa"/>
              <w:left w:w="40" w:type="dxa"/>
              <w:bottom w:w="40" w:type="dxa"/>
              <w:right w:w="40" w:type="dxa"/>
            </w:tcMar>
            <w:vAlign w:val="bottom"/>
          </w:tcPr>
          <w:p w14:paraId="3FA6E32F" w14:textId="77777777" w:rsidR="00212819" w:rsidRDefault="00EE16D4">
            <w:pPr>
              <w:jc w:val="center"/>
              <w:rPr>
                <w:b w:val="0"/>
                <w:bCs w:val="0"/>
                <w:smallCaps w:val="0"/>
                <w:sz w:val="20"/>
                <w:szCs w:val="20"/>
              </w:rPr>
            </w:pPr>
            <w:r>
              <w:rPr>
                <w:b w:val="0"/>
                <w:bCs w:val="0"/>
                <w:smallCaps w:val="0"/>
                <w:sz w:val="20"/>
                <w:szCs w:val="20"/>
              </w:rPr>
              <w:t>1</w:t>
            </w:r>
          </w:p>
        </w:tc>
      </w:tr>
      <w:tr w:rsidR="00212819" w14:paraId="1CD87807" w14:textId="77777777">
        <w:tc>
          <w:tcPr>
            <w:tcW w:w="46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2527C9B" w14:textId="77777777" w:rsidR="00212819" w:rsidRDefault="00EE16D4">
            <w:pPr>
              <w:jc w:val="center"/>
              <w:rPr>
                <w:smallCaps w:val="0"/>
                <w:sz w:val="20"/>
                <w:szCs w:val="20"/>
              </w:rPr>
            </w:pPr>
            <w:r>
              <w:rPr>
                <w:smallCaps w:val="0"/>
                <w:sz w:val="20"/>
                <w:szCs w:val="20"/>
              </w:rPr>
              <w:t>Total</w:t>
            </w:r>
          </w:p>
        </w:tc>
        <w:tc>
          <w:tcPr>
            <w:tcW w:w="12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1834037" w14:textId="77777777" w:rsidR="00212819" w:rsidRDefault="00EE16D4">
            <w:pPr>
              <w:jc w:val="center"/>
              <w:rPr>
                <w:smallCaps w:val="0"/>
                <w:sz w:val="20"/>
                <w:szCs w:val="20"/>
              </w:rPr>
            </w:pPr>
            <w:r>
              <w:rPr>
                <w:smallCaps w:val="0"/>
                <w:sz w:val="20"/>
                <w:szCs w:val="20"/>
              </w:rPr>
              <w:t>443</w:t>
            </w:r>
          </w:p>
        </w:tc>
        <w:tc>
          <w:tcPr>
            <w:tcW w:w="118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3437A97" w14:textId="77777777" w:rsidR="00212819" w:rsidRDefault="00EE16D4">
            <w:pPr>
              <w:jc w:val="center"/>
              <w:rPr>
                <w:smallCaps w:val="0"/>
                <w:sz w:val="20"/>
                <w:szCs w:val="20"/>
              </w:rPr>
            </w:pPr>
            <w:r>
              <w:rPr>
                <w:smallCaps w:val="0"/>
                <w:sz w:val="20"/>
                <w:szCs w:val="20"/>
              </w:rPr>
              <w:t>100</w:t>
            </w:r>
          </w:p>
        </w:tc>
        <w:tc>
          <w:tcPr>
            <w:tcW w:w="11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EC2A8F4" w14:textId="77777777" w:rsidR="00212819" w:rsidRDefault="00EE16D4">
            <w:pPr>
              <w:jc w:val="center"/>
              <w:rPr>
                <w:smallCaps w:val="0"/>
                <w:sz w:val="20"/>
                <w:szCs w:val="20"/>
              </w:rPr>
            </w:pPr>
            <w:r>
              <w:rPr>
                <w:smallCaps w:val="0"/>
                <w:sz w:val="20"/>
                <w:szCs w:val="20"/>
              </w:rPr>
              <w:t>206</w:t>
            </w:r>
          </w:p>
        </w:tc>
      </w:tr>
    </w:tbl>
    <w:p w14:paraId="378177CA" w14:textId="77777777" w:rsidR="00212819" w:rsidRDefault="00212819">
      <w:pPr>
        <w:rPr>
          <w:b w:val="0"/>
          <w:bCs w:val="0"/>
          <w:smallCaps w:val="0"/>
          <w:sz w:val="20"/>
          <w:szCs w:val="20"/>
        </w:rPr>
      </w:pPr>
    </w:p>
    <w:p w14:paraId="7CDD52A7" w14:textId="77777777" w:rsidR="00212819" w:rsidRDefault="00EE16D4">
      <w:pPr>
        <w:rPr>
          <w:b w:val="0"/>
          <w:bCs w:val="0"/>
          <w:smallCaps w:val="0"/>
          <w:sz w:val="20"/>
          <w:szCs w:val="20"/>
        </w:rPr>
      </w:pPr>
      <w:r>
        <w:rPr>
          <w:b w:val="0"/>
          <w:bCs w:val="0"/>
          <w:smallCaps w:val="0"/>
          <w:sz w:val="20"/>
          <w:szCs w:val="20"/>
        </w:rPr>
        <w:t xml:space="preserve">The quantity of respondents decreased from the </w:t>
      </w:r>
      <w:proofErr w:type="gramStart"/>
      <w:r>
        <w:rPr>
          <w:b w:val="0"/>
          <w:bCs w:val="0"/>
          <w:smallCaps w:val="0"/>
          <w:sz w:val="20"/>
          <w:szCs w:val="20"/>
        </w:rPr>
        <w:t>206 intended</w:t>
      </w:r>
      <w:proofErr w:type="gramEnd"/>
      <w:r>
        <w:rPr>
          <w:b w:val="0"/>
          <w:bCs w:val="0"/>
          <w:smallCaps w:val="0"/>
          <w:sz w:val="20"/>
          <w:szCs w:val="20"/>
        </w:rPr>
        <w:t xml:space="preserve"> target to 190 caused by limitations encountered during data collection in March 2026. A large number of educators declined to be involved in the study due to prior obligations, including the appro</w:t>
      </w:r>
      <w:r>
        <w:rPr>
          <w:b w:val="0"/>
          <w:bCs w:val="0"/>
          <w:smallCaps w:val="0"/>
          <w:sz w:val="20"/>
          <w:szCs w:val="20"/>
        </w:rPr>
        <w:t xml:space="preserve">aching examinations and departmental duties such as research defenses, academic audit, preliminary examinations, return demonstrations, and graduation exercises. As a result, the margin of error was computed to 5.38%, as calculated using the </w:t>
      </w:r>
      <w:proofErr w:type="spellStart"/>
      <w:r>
        <w:rPr>
          <w:b w:val="0"/>
          <w:bCs w:val="0"/>
          <w:smallCaps w:val="0"/>
          <w:sz w:val="20"/>
          <w:szCs w:val="20"/>
        </w:rPr>
        <w:t>Raosoft</w:t>
      </w:r>
      <w:proofErr w:type="spellEnd"/>
      <w:r>
        <w:rPr>
          <w:b w:val="0"/>
          <w:bCs w:val="0"/>
          <w:smallCaps w:val="0"/>
          <w:sz w:val="20"/>
          <w:szCs w:val="20"/>
        </w:rPr>
        <w:t xml:space="preserve"> sample</w:t>
      </w:r>
      <w:r>
        <w:rPr>
          <w:b w:val="0"/>
          <w:bCs w:val="0"/>
          <w:smallCaps w:val="0"/>
          <w:sz w:val="20"/>
          <w:szCs w:val="20"/>
        </w:rPr>
        <w:t xml:space="preserve"> size calculator.</w:t>
      </w:r>
    </w:p>
    <w:p w14:paraId="51B8BB71" w14:textId="77777777" w:rsidR="00212819" w:rsidRDefault="00212819">
      <w:pPr>
        <w:pBdr>
          <w:top w:val="nil"/>
          <w:left w:val="nil"/>
          <w:bottom w:val="nil"/>
          <w:right w:val="nil"/>
          <w:between w:val="nil"/>
        </w:pBdr>
        <w:rPr>
          <w:b w:val="0"/>
          <w:bCs w:val="0"/>
          <w:smallCaps w:val="0"/>
          <w:sz w:val="20"/>
          <w:szCs w:val="20"/>
        </w:rPr>
      </w:pPr>
    </w:p>
    <w:p w14:paraId="36FBB1BF" w14:textId="77777777" w:rsidR="00212819" w:rsidRDefault="00EE16D4">
      <w:pPr>
        <w:rPr>
          <w:smallCaps w:val="0"/>
        </w:rPr>
      </w:pPr>
      <w:r>
        <w:t xml:space="preserve">2.4 </w:t>
      </w:r>
      <w:r>
        <w:rPr>
          <w:smallCaps w:val="0"/>
        </w:rPr>
        <w:t>Instrumentation</w:t>
      </w:r>
    </w:p>
    <w:p w14:paraId="70DEC21A" w14:textId="77777777" w:rsidR="00212819" w:rsidRDefault="00212819">
      <w:pPr>
        <w:rPr>
          <w:b w:val="0"/>
          <w:bCs w:val="0"/>
          <w:smallCaps w:val="0"/>
          <w:sz w:val="20"/>
          <w:szCs w:val="20"/>
        </w:rPr>
      </w:pPr>
    </w:p>
    <w:p w14:paraId="2CC957DB" w14:textId="77777777" w:rsidR="00212819" w:rsidRDefault="00EE16D4">
      <w:pPr>
        <w:rPr>
          <w:b w:val="0"/>
          <w:bCs w:val="0"/>
          <w:smallCaps w:val="0"/>
          <w:sz w:val="20"/>
          <w:szCs w:val="20"/>
        </w:rPr>
      </w:pPr>
      <w:r>
        <w:rPr>
          <w:b w:val="0"/>
          <w:bCs w:val="0"/>
          <w:smallCaps w:val="0"/>
          <w:sz w:val="20"/>
          <w:szCs w:val="20"/>
        </w:rPr>
        <w:t>Data were gathered using an adapted 91-item survey instrument divided into four parts. Part I covered the demographic profile of the respondents, including age, gender, civil status, and length of service, which were</w:t>
      </w:r>
      <w:r>
        <w:rPr>
          <w:b w:val="0"/>
          <w:bCs w:val="0"/>
          <w:smallCaps w:val="0"/>
          <w:sz w:val="20"/>
          <w:szCs w:val="20"/>
        </w:rPr>
        <w:t xml:space="preserve"> used only for descriptive purposes and not for relationship analysis. Part II assessed financial literacy using an adapted instrument from </w:t>
      </w:r>
      <w:proofErr w:type="spellStart"/>
      <w:r>
        <w:rPr>
          <w:b w:val="0"/>
          <w:bCs w:val="0"/>
          <w:smallCaps w:val="0"/>
          <w:sz w:val="20"/>
          <w:szCs w:val="20"/>
        </w:rPr>
        <w:t>Cervellati</w:t>
      </w:r>
      <w:proofErr w:type="spellEnd"/>
      <w:r>
        <w:rPr>
          <w:b w:val="0"/>
          <w:bCs w:val="0"/>
          <w:smallCaps w:val="0"/>
          <w:sz w:val="20"/>
          <w:szCs w:val="20"/>
        </w:rPr>
        <w:t xml:space="preserve"> et al. (2020), measuring financial knowledge, skills, and attitudes through multiple-choice and 5- point </w:t>
      </w:r>
      <w:r>
        <w:rPr>
          <w:b w:val="0"/>
          <w:bCs w:val="0"/>
          <w:smallCaps w:val="0"/>
          <w:sz w:val="20"/>
          <w:szCs w:val="20"/>
        </w:rPr>
        <w:t>Likert scale items, with a total of 30 items. Part III measured financial technology adoption based on an adapted tool from Agarwal et al. (2022), focusing on perceived ease of use, perceived usefulness, trust, satisfaction, and brand using a 5- point Like</w:t>
      </w:r>
      <w:r>
        <w:rPr>
          <w:b w:val="0"/>
          <w:bCs w:val="0"/>
          <w:smallCaps w:val="0"/>
          <w:sz w:val="20"/>
          <w:szCs w:val="20"/>
        </w:rPr>
        <w:t xml:space="preserve">rt scale, with a total of 50 items. Part IV assessed retirement preparedness using an adapted questionnaire from Concepcion-Gallardo and </w:t>
      </w:r>
      <w:proofErr w:type="spellStart"/>
      <w:r>
        <w:rPr>
          <w:b w:val="0"/>
          <w:bCs w:val="0"/>
          <w:smallCaps w:val="0"/>
          <w:sz w:val="20"/>
          <w:szCs w:val="20"/>
        </w:rPr>
        <w:t>Libot</w:t>
      </w:r>
      <w:proofErr w:type="spellEnd"/>
      <w:r>
        <w:rPr>
          <w:b w:val="0"/>
          <w:bCs w:val="0"/>
          <w:smallCaps w:val="0"/>
          <w:sz w:val="20"/>
          <w:szCs w:val="20"/>
        </w:rPr>
        <w:t xml:space="preserve"> (2017), as cited in Abad et al. (2025) study, consisting of 11 items measured through a 5- point Likert scale.</w:t>
      </w:r>
    </w:p>
    <w:p w14:paraId="433C4280" w14:textId="77777777" w:rsidR="00212819" w:rsidRDefault="00EE16D4">
      <w:pPr>
        <w:rPr>
          <w:smallCaps w:val="0"/>
          <w:sz w:val="20"/>
          <w:szCs w:val="20"/>
          <w:u w:val="single"/>
        </w:rPr>
      </w:pPr>
      <w:r>
        <w:rPr>
          <w:smallCaps w:val="0"/>
          <w:sz w:val="20"/>
          <w:szCs w:val="20"/>
          <w:u w:val="single"/>
        </w:rPr>
        <w:t>2.4.1 Validity</w:t>
      </w:r>
    </w:p>
    <w:p w14:paraId="79D00F73" w14:textId="77777777" w:rsidR="00212819" w:rsidRDefault="00212819">
      <w:pPr>
        <w:rPr>
          <w:b w:val="0"/>
          <w:bCs w:val="0"/>
          <w:smallCaps w:val="0"/>
          <w:sz w:val="20"/>
          <w:szCs w:val="20"/>
        </w:rPr>
      </w:pPr>
    </w:p>
    <w:p w14:paraId="3DED9EA5" w14:textId="77777777" w:rsidR="00212819" w:rsidRDefault="00EE16D4">
      <w:pPr>
        <w:rPr>
          <w:b w:val="0"/>
          <w:bCs w:val="0"/>
          <w:smallCaps w:val="0"/>
          <w:sz w:val="20"/>
          <w:szCs w:val="20"/>
        </w:rPr>
      </w:pPr>
      <w:r>
        <w:rPr>
          <w:b w:val="0"/>
          <w:bCs w:val="0"/>
          <w:smallCaps w:val="0"/>
          <w:sz w:val="20"/>
          <w:szCs w:val="20"/>
        </w:rPr>
        <w:t xml:space="preserve">Validity refers to the extent to which an instrument accurately measures what it intends to measure. Since the instrument was adapted, the study emphasized content validity (Benitez &amp; </w:t>
      </w:r>
      <w:proofErr w:type="spellStart"/>
      <w:r>
        <w:rPr>
          <w:b w:val="0"/>
          <w:bCs w:val="0"/>
          <w:smallCaps w:val="0"/>
          <w:sz w:val="20"/>
          <w:szCs w:val="20"/>
        </w:rPr>
        <w:t>Sireci</w:t>
      </w:r>
      <w:proofErr w:type="spellEnd"/>
      <w:r>
        <w:rPr>
          <w:b w:val="0"/>
          <w:bCs w:val="0"/>
          <w:smallCaps w:val="0"/>
          <w:sz w:val="20"/>
          <w:szCs w:val="20"/>
        </w:rPr>
        <w:t>, 2021). It was evaluated by one HR practitioner f</w:t>
      </w:r>
      <w:r>
        <w:rPr>
          <w:b w:val="0"/>
          <w:bCs w:val="0"/>
          <w:smallCaps w:val="0"/>
          <w:sz w:val="20"/>
          <w:szCs w:val="20"/>
        </w:rPr>
        <w:t xml:space="preserve">amiliar with retirement programs, </w:t>
      </w:r>
      <w:r>
        <w:rPr>
          <w:b w:val="0"/>
          <w:bCs w:val="0"/>
          <w:smallCaps w:val="0"/>
          <w:sz w:val="20"/>
          <w:szCs w:val="20"/>
        </w:rPr>
        <w:lastRenderedPageBreak/>
        <w:t xml:space="preserve">who assessed each item using </w:t>
      </w:r>
      <w:proofErr w:type="spellStart"/>
      <w:r>
        <w:rPr>
          <w:b w:val="0"/>
          <w:bCs w:val="0"/>
          <w:smallCaps w:val="0"/>
          <w:sz w:val="20"/>
          <w:szCs w:val="20"/>
        </w:rPr>
        <w:t>Lawshe’s</w:t>
      </w:r>
      <w:proofErr w:type="spellEnd"/>
      <w:r>
        <w:rPr>
          <w:b w:val="0"/>
          <w:bCs w:val="0"/>
          <w:smallCaps w:val="0"/>
          <w:sz w:val="20"/>
          <w:szCs w:val="20"/>
        </w:rPr>
        <w:t xml:space="preserve"> method to compute the Content Validity Ratio (CVR) (Costa, </w:t>
      </w:r>
      <w:proofErr w:type="spellStart"/>
      <w:r>
        <w:rPr>
          <w:b w:val="0"/>
          <w:bCs w:val="0"/>
          <w:smallCaps w:val="0"/>
          <w:sz w:val="20"/>
          <w:szCs w:val="20"/>
        </w:rPr>
        <w:t>Jeldres</w:t>
      </w:r>
      <w:proofErr w:type="spellEnd"/>
      <w:r>
        <w:rPr>
          <w:b w:val="0"/>
          <w:bCs w:val="0"/>
          <w:smallCaps w:val="0"/>
          <w:sz w:val="20"/>
          <w:szCs w:val="20"/>
        </w:rPr>
        <w:t>, &amp; Nadim, 2023). Items that did not meet the required CVR were revised or removed based on the expert’s feedback rega</w:t>
      </w:r>
      <w:r>
        <w:rPr>
          <w:b w:val="0"/>
          <w:bCs w:val="0"/>
          <w:smallCaps w:val="0"/>
          <w:sz w:val="20"/>
          <w:szCs w:val="20"/>
        </w:rPr>
        <w:t xml:space="preserve">rding clarity, arrangement, and relevance. The revised instrument was then returned to the validator for further verification, and additional suggestions were incorporated before pilot testing. The instrument ultimately received a mean rating of five (5), </w:t>
      </w:r>
      <w:r>
        <w:rPr>
          <w:b w:val="0"/>
          <w:bCs w:val="0"/>
          <w:smallCaps w:val="0"/>
          <w:sz w:val="20"/>
          <w:szCs w:val="20"/>
        </w:rPr>
        <w:t>interpreted as “strongly agree,” and was therefore considered valid.</w:t>
      </w:r>
    </w:p>
    <w:p w14:paraId="5FEC011F" w14:textId="77777777" w:rsidR="00212819" w:rsidRDefault="00212819">
      <w:pPr>
        <w:rPr>
          <w:b w:val="0"/>
          <w:bCs w:val="0"/>
          <w:smallCaps w:val="0"/>
          <w:sz w:val="20"/>
          <w:szCs w:val="20"/>
        </w:rPr>
      </w:pPr>
    </w:p>
    <w:p w14:paraId="7BF3F2A7" w14:textId="77777777" w:rsidR="00212819" w:rsidRDefault="00EE16D4">
      <w:pPr>
        <w:rPr>
          <w:smallCaps w:val="0"/>
          <w:sz w:val="20"/>
          <w:szCs w:val="20"/>
          <w:u w:val="single"/>
        </w:rPr>
      </w:pPr>
      <w:r>
        <w:rPr>
          <w:smallCaps w:val="0"/>
          <w:sz w:val="20"/>
          <w:szCs w:val="20"/>
          <w:u w:val="single"/>
        </w:rPr>
        <w:t>2.4.1 Reliability</w:t>
      </w:r>
    </w:p>
    <w:p w14:paraId="58B0DC30" w14:textId="77777777" w:rsidR="00212819" w:rsidRDefault="00212819">
      <w:pPr>
        <w:rPr>
          <w:b w:val="0"/>
          <w:bCs w:val="0"/>
          <w:smallCaps w:val="0"/>
          <w:sz w:val="20"/>
          <w:szCs w:val="20"/>
        </w:rPr>
      </w:pPr>
    </w:p>
    <w:p w14:paraId="13FC1075" w14:textId="77777777" w:rsidR="00212819" w:rsidRDefault="00EE16D4">
      <w:pPr>
        <w:rPr>
          <w:b w:val="0"/>
          <w:bCs w:val="0"/>
          <w:smallCaps w:val="0"/>
          <w:sz w:val="20"/>
          <w:szCs w:val="20"/>
        </w:rPr>
      </w:pPr>
      <w:r>
        <w:rPr>
          <w:b w:val="0"/>
          <w:bCs w:val="0"/>
          <w:smallCaps w:val="0"/>
          <w:sz w:val="20"/>
          <w:szCs w:val="20"/>
        </w:rPr>
        <w:t xml:space="preserve">A pilot test involving 31 participants (about 10% of the population) was conducted to assess the instrument’s clarity and reliability, with participants excluded from </w:t>
      </w:r>
      <w:r>
        <w:rPr>
          <w:b w:val="0"/>
          <w:bCs w:val="0"/>
          <w:smallCaps w:val="0"/>
          <w:sz w:val="20"/>
          <w:szCs w:val="20"/>
        </w:rPr>
        <w:t xml:space="preserve">the main study to avoid bias (Chhetri &amp; </w:t>
      </w:r>
      <w:proofErr w:type="spellStart"/>
      <w:r>
        <w:rPr>
          <w:b w:val="0"/>
          <w:bCs w:val="0"/>
          <w:smallCaps w:val="0"/>
          <w:sz w:val="20"/>
          <w:szCs w:val="20"/>
        </w:rPr>
        <w:t>Khanal</w:t>
      </w:r>
      <w:proofErr w:type="spellEnd"/>
      <w:r>
        <w:rPr>
          <w:b w:val="0"/>
          <w:bCs w:val="0"/>
          <w:smallCaps w:val="0"/>
          <w:sz w:val="20"/>
          <w:szCs w:val="20"/>
        </w:rPr>
        <w:t>, 2024). Despite the use of mixed response formats, reliability was measured using Cronbach’s alpha, a widely accepted indicator of internal consistency with a 0.70 threshold (</w:t>
      </w:r>
      <w:proofErr w:type="spellStart"/>
      <w:r>
        <w:rPr>
          <w:b w:val="0"/>
          <w:bCs w:val="0"/>
          <w:smallCaps w:val="0"/>
          <w:sz w:val="20"/>
          <w:szCs w:val="20"/>
        </w:rPr>
        <w:t>Lubiano</w:t>
      </w:r>
      <w:proofErr w:type="spellEnd"/>
      <w:r>
        <w:rPr>
          <w:b w:val="0"/>
          <w:bCs w:val="0"/>
          <w:smallCaps w:val="0"/>
          <w:sz w:val="20"/>
          <w:szCs w:val="20"/>
        </w:rPr>
        <w:t xml:space="preserve"> et al., 2022; </w:t>
      </w:r>
      <w:proofErr w:type="spellStart"/>
      <w:r>
        <w:rPr>
          <w:b w:val="0"/>
          <w:bCs w:val="0"/>
          <w:smallCaps w:val="0"/>
          <w:sz w:val="20"/>
          <w:szCs w:val="20"/>
        </w:rPr>
        <w:t>Edelsbrunner</w:t>
      </w:r>
      <w:proofErr w:type="spellEnd"/>
      <w:r>
        <w:rPr>
          <w:b w:val="0"/>
          <w:bCs w:val="0"/>
          <w:smallCaps w:val="0"/>
          <w:sz w:val="20"/>
          <w:szCs w:val="20"/>
        </w:rPr>
        <w:t xml:space="preserve"> et al., 2025; Yusof &amp; </w:t>
      </w:r>
      <w:proofErr w:type="spellStart"/>
      <w:r>
        <w:rPr>
          <w:b w:val="0"/>
          <w:bCs w:val="0"/>
          <w:smallCaps w:val="0"/>
          <w:sz w:val="20"/>
          <w:szCs w:val="20"/>
        </w:rPr>
        <w:t>Jusoh</w:t>
      </w:r>
      <w:proofErr w:type="spellEnd"/>
      <w:r>
        <w:rPr>
          <w:b w:val="0"/>
          <w:bCs w:val="0"/>
          <w:smallCaps w:val="0"/>
          <w:sz w:val="20"/>
          <w:szCs w:val="20"/>
        </w:rPr>
        <w:t>, 2023), and items with low correlations were revised or removed. The adapted instrument was refined for cultural relevance in the Philippine context, supported by prior studies showing acceptable to excellent reliability across</w:t>
      </w:r>
      <w:r>
        <w:rPr>
          <w:b w:val="0"/>
          <w:bCs w:val="0"/>
          <w:smallCaps w:val="0"/>
          <w:sz w:val="20"/>
          <w:szCs w:val="20"/>
        </w:rPr>
        <w:t xml:space="preserve"> financial literacy (</w:t>
      </w:r>
      <w:r>
        <w:rPr>
          <w:b w:val="0"/>
          <w:bCs w:val="0"/>
          <w:i/>
          <w:iCs/>
          <w:smallCaps w:val="0"/>
          <w:sz w:val="20"/>
          <w:szCs w:val="20"/>
        </w:rPr>
        <w:t>α = 0.72 to 0.84</w:t>
      </w:r>
      <w:r>
        <w:rPr>
          <w:b w:val="0"/>
          <w:bCs w:val="0"/>
          <w:smallCaps w:val="0"/>
          <w:sz w:val="20"/>
          <w:szCs w:val="20"/>
        </w:rPr>
        <w:t xml:space="preserve">), financial technology adoption (α = between </w:t>
      </w:r>
      <w:r>
        <w:rPr>
          <w:b w:val="0"/>
          <w:bCs w:val="0"/>
          <w:i/>
          <w:iCs/>
          <w:smallCaps w:val="0"/>
          <w:sz w:val="20"/>
          <w:szCs w:val="20"/>
        </w:rPr>
        <w:t>0.80</w:t>
      </w:r>
      <w:r>
        <w:rPr>
          <w:b w:val="0"/>
          <w:bCs w:val="0"/>
          <w:smallCaps w:val="0"/>
          <w:sz w:val="20"/>
          <w:szCs w:val="20"/>
        </w:rPr>
        <w:t xml:space="preserve"> and </w:t>
      </w:r>
      <w:r>
        <w:rPr>
          <w:b w:val="0"/>
          <w:bCs w:val="0"/>
          <w:i/>
          <w:iCs/>
          <w:smallCaps w:val="0"/>
          <w:sz w:val="20"/>
          <w:szCs w:val="20"/>
        </w:rPr>
        <w:t>0.92</w:t>
      </w:r>
      <w:r>
        <w:rPr>
          <w:b w:val="0"/>
          <w:bCs w:val="0"/>
          <w:smallCaps w:val="0"/>
          <w:sz w:val="20"/>
          <w:szCs w:val="20"/>
        </w:rPr>
        <w:t>), and retirement preparedness (</w:t>
      </w:r>
      <w:r>
        <w:rPr>
          <w:b w:val="0"/>
          <w:bCs w:val="0"/>
          <w:i/>
          <w:iCs/>
          <w:smallCaps w:val="0"/>
          <w:sz w:val="20"/>
          <w:szCs w:val="20"/>
        </w:rPr>
        <w:t>α = 0.78 to 0.88</w:t>
      </w:r>
      <w:r>
        <w:rPr>
          <w:b w:val="0"/>
          <w:bCs w:val="0"/>
          <w:smallCaps w:val="0"/>
          <w:sz w:val="20"/>
          <w:szCs w:val="20"/>
        </w:rPr>
        <w:t>) (</w:t>
      </w:r>
      <w:proofErr w:type="spellStart"/>
      <w:r>
        <w:rPr>
          <w:b w:val="0"/>
          <w:bCs w:val="0"/>
          <w:smallCaps w:val="0"/>
          <w:sz w:val="20"/>
          <w:szCs w:val="20"/>
        </w:rPr>
        <w:t>Cervellati</w:t>
      </w:r>
      <w:proofErr w:type="spellEnd"/>
      <w:r>
        <w:rPr>
          <w:b w:val="0"/>
          <w:bCs w:val="0"/>
          <w:smallCaps w:val="0"/>
          <w:sz w:val="20"/>
          <w:szCs w:val="20"/>
        </w:rPr>
        <w:t xml:space="preserve"> et al., 2019; Agarwal et al., 2022; Gallardo &amp; </w:t>
      </w:r>
      <w:proofErr w:type="spellStart"/>
      <w:r>
        <w:rPr>
          <w:b w:val="0"/>
          <w:bCs w:val="0"/>
          <w:smallCaps w:val="0"/>
          <w:sz w:val="20"/>
          <w:szCs w:val="20"/>
        </w:rPr>
        <w:t>Libot</w:t>
      </w:r>
      <w:proofErr w:type="spellEnd"/>
      <w:r>
        <w:rPr>
          <w:b w:val="0"/>
          <w:bCs w:val="0"/>
          <w:smallCaps w:val="0"/>
          <w:sz w:val="20"/>
          <w:szCs w:val="20"/>
        </w:rPr>
        <w:t>, 2017; Abad et al., 2025). Pilot results show</w:t>
      </w:r>
      <w:r>
        <w:rPr>
          <w:b w:val="0"/>
          <w:bCs w:val="0"/>
          <w:smallCaps w:val="0"/>
          <w:sz w:val="20"/>
          <w:szCs w:val="20"/>
        </w:rPr>
        <w:t>ed high reliability: financial literacy (</w:t>
      </w:r>
      <w:r>
        <w:rPr>
          <w:b w:val="0"/>
          <w:bCs w:val="0"/>
          <w:i/>
          <w:iCs/>
          <w:smallCaps w:val="0"/>
          <w:sz w:val="20"/>
          <w:szCs w:val="20"/>
        </w:rPr>
        <w:t>α = 0.94</w:t>
      </w:r>
      <w:r>
        <w:rPr>
          <w:b w:val="0"/>
          <w:bCs w:val="0"/>
          <w:smallCaps w:val="0"/>
          <w:sz w:val="20"/>
          <w:szCs w:val="20"/>
        </w:rPr>
        <w:t>), financial technology adoption (</w:t>
      </w:r>
      <w:r>
        <w:rPr>
          <w:b w:val="0"/>
          <w:bCs w:val="0"/>
          <w:i/>
          <w:iCs/>
          <w:smallCaps w:val="0"/>
          <w:sz w:val="20"/>
          <w:szCs w:val="20"/>
        </w:rPr>
        <w:t>α = 0.98</w:t>
      </w:r>
      <w:r>
        <w:rPr>
          <w:b w:val="0"/>
          <w:bCs w:val="0"/>
          <w:smallCaps w:val="0"/>
          <w:sz w:val="20"/>
          <w:szCs w:val="20"/>
        </w:rPr>
        <w:t>), and retirement preparedness (</w:t>
      </w:r>
      <w:r>
        <w:rPr>
          <w:b w:val="0"/>
          <w:bCs w:val="0"/>
          <w:i/>
          <w:iCs/>
          <w:smallCaps w:val="0"/>
          <w:sz w:val="20"/>
          <w:szCs w:val="20"/>
        </w:rPr>
        <w:t>α = 0.90</w:t>
      </w:r>
      <w:r>
        <w:rPr>
          <w:b w:val="0"/>
          <w:bCs w:val="0"/>
          <w:smallCaps w:val="0"/>
          <w:sz w:val="20"/>
          <w:szCs w:val="20"/>
        </w:rPr>
        <w:t xml:space="preserve">), with most subscales rated excellent and some acceptable. Overall, the instrument demonstrated strong internal consistency </w:t>
      </w:r>
      <w:r>
        <w:rPr>
          <w:b w:val="0"/>
          <w:bCs w:val="0"/>
          <w:smallCaps w:val="0"/>
          <w:sz w:val="20"/>
          <w:szCs w:val="20"/>
        </w:rPr>
        <w:t>and was deemed reliable for the main study.</w:t>
      </w:r>
    </w:p>
    <w:p w14:paraId="48100503" w14:textId="77777777" w:rsidR="00212819" w:rsidRDefault="00212819">
      <w:pPr>
        <w:rPr>
          <w:b w:val="0"/>
          <w:bCs w:val="0"/>
          <w:smallCaps w:val="0"/>
          <w:sz w:val="20"/>
          <w:szCs w:val="20"/>
        </w:rPr>
      </w:pPr>
    </w:p>
    <w:p w14:paraId="299D19E2" w14:textId="77777777" w:rsidR="00212819" w:rsidRDefault="00EE16D4">
      <w:pPr>
        <w:rPr>
          <w:b w:val="0"/>
          <w:bCs w:val="0"/>
          <w:smallCaps w:val="0"/>
        </w:rPr>
      </w:pPr>
      <w:r>
        <w:t xml:space="preserve">2.5 </w:t>
      </w:r>
      <w:r>
        <w:rPr>
          <w:smallCaps w:val="0"/>
        </w:rPr>
        <w:t>Data Gathering</w:t>
      </w:r>
    </w:p>
    <w:p w14:paraId="0AF6CC1F" w14:textId="77777777" w:rsidR="00212819" w:rsidRDefault="00212819">
      <w:pPr>
        <w:rPr>
          <w:b w:val="0"/>
          <w:bCs w:val="0"/>
          <w:smallCaps w:val="0"/>
          <w:sz w:val="20"/>
          <w:szCs w:val="20"/>
        </w:rPr>
      </w:pPr>
    </w:p>
    <w:p w14:paraId="39016CA5" w14:textId="77777777" w:rsidR="00212819" w:rsidRDefault="00EE16D4">
      <w:pPr>
        <w:rPr>
          <w:b w:val="0"/>
          <w:bCs w:val="0"/>
          <w:smallCaps w:val="0"/>
          <w:sz w:val="20"/>
          <w:szCs w:val="20"/>
        </w:rPr>
      </w:pPr>
      <w:r>
        <w:rPr>
          <w:b w:val="0"/>
          <w:bCs w:val="0"/>
          <w:smallCaps w:val="0"/>
          <w:sz w:val="20"/>
          <w:szCs w:val="20"/>
        </w:rPr>
        <w:t>Prior to data collection, approval was obtained from the Research Adviser, Dean, Research Coordinator, and the Institutional Research Ethics Committee (IDIREC), along with formal permission f</w:t>
      </w:r>
      <w:r>
        <w:rPr>
          <w:b w:val="0"/>
          <w:bCs w:val="0"/>
          <w:smallCaps w:val="0"/>
          <w:sz w:val="20"/>
          <w:szCs w:val="20"/>
        </w:rPr>
        <w:t>rom the administration and each department of the private school in Iloilo City. The researchers coordinated with the Basic Education Department, College of Arts and Sciences, College of Business and Technology, College of Criminal Justice, College of Dent</w:t>
      </w:r>
      <w:r>
        <w:rPr>
          <w:b w:val="0"/>
          <w:bCs w:val="0"/>
          <w:smallCaps w:val="0"/>
          <w:sz w:val="20"/>
          <w:szCs w:val="20"/>
        </w:rPr>
        <w:t>istry, College of Medical Laboratory Science, College of Midwifery, College of Nursing, College of Physical Therapy, College of Radiologic Technology, and the TESDA Institutional Representative (TVET). Participants were informed about the study either in p</w:t>
      </w:r>
      <w:r>
        <w:rPr>
          <w:b w:val="0"/>
          <w:bCs w:val="0"/>
          <w:smallCaps w:val="0"/>
          <w:sz w:val="20"/>
          <w:szCs w:val="20"/>
        </w:rPr>
        <w:t>erson or through Messenger or E-mail.</w:t>
      </w:r>
    </w:p>
    <w:p w14:paraId="06B1D64E" w14:textId="77777777" w:rsidR="00212819" w:rsidRDefault="00212819">
      <w:pPr>
        <w:rPr>
          <w:b w:val="0"/>
          <w:bCs w:val="0"/>
          <w:smallCaps w:val="0"/>
          <w:sz w:val="20"/>
          <w:szCs w:val="20"/>
        </w:rPr>
      </w:pPr>
    </w:p>
    <w:p w14:paraId="6F771213" w14:textId="77777777" w:rsidR="00212819" w:rsidRDefault="00EE16D4">
      <w:pPr>
        <w:rPr>
          <w:b w:val="0"/>
          <w:bCs w:val="0"/>
          <w:smallCaps w:val="0"/>
          <w:sz w:val="20"/>
          <w:szCs w:val="20"/>
        </w:rPr>
      </w:pPr>
      <w:r>
        <w:rPr>
          <w:b w:val="0"/>
          <w:bCs w:val="0"/>
          <w:smallCaps w:val="0"/>
          <w:sz w:val="20"/>
          <w:szCs w:val="20"/>
        </w:rPr>
        <w:t>Data collection followed ethical procedures, where participants were briefed on the study’s purpose and assured of voluntary participation, anonymity, and confidentiality through an informed consent form. Surveys were</w:t>
      </w:r>
      <w:r>
        <w:rPr>
          <w:b w:val="0"/>
          <w:bCs w:val="0"/>
          <w:smallCaps w:val="0"/>
          <w:sz w:val="20"/>
          <w:szCs w:val="20"/>
        </w:rPr>
        <w:t xml:space="preserve"> administered in both printed and online (Google Forms) formats. Printed questionnaires were completed within 15–20 minutes with researcher assistance limited to procedural guidance, while the online survey included required consent, clear instructions, an</w:t>
      </w:r>
      <w:r>
        <w:rPr>
          <w:b w:val="0"/>
          <w:bCs w:val="0"/>
          <w:smallCaps w:val="0"/>
          <w:sz w:val="20"/>
          <w:szCs w:val="20"/>
        </w:rPr>
        <w:t>d automated response recording. Overall, the process ensured accuracy, consistency, and adherence to ethical standards.</w:t>
      </w:r>
    </w:p>
    <w:p w14:paraId="45FD5565" w14:textId="77777777" w:rsidR="00212819" w:rsidRDefault="00EE16D4">
      <w:pPr>
        <w:rPr>
          <w:b w:val="0"/>
          <w:bCs w:val="0"/>
          <w:smallCaps w:val="0"/>
        </w:rPr>
      </w:pPr>
      <w:r>
        <w:br w:type="page"/>
      </w:r>
    </w:p>
    <w:p w14:paraId="22C1CC26" w14:textId="77777777" w:rsidR="00212819" w:rsidRDefault="00EE16D4">
      <w:pPr>
        <w:rPr>
          <w:b w:val="0"/>
          <w:bCs w:val="0"/>
          <w:smallCaps w:val="0"/>
        </w:rPr>
      </w:pPr>
      <w:r>
        <w:lastRenderedPageBreak/>
        <w:t xml:space="preserve">2.6 </w:t>
      </w:r>
      <w:r>
        <w:rPr>
          <w:smallCaps w:val="0"/>
        </w:rPr>
        <w:t>Data Analysis</w:t>
      </w:r>
    </w:p>
    <w:p w14:paraId="7FC19A14" w14:textId="77777777" w:rsidR="00212819" w:rsidRDefault="00212819">
      <w:pPr>
        <w:rPr>
          <w:b w:val="0"/>
          <w:bCs w:val="0"/>
          <w:smallCaps w:val="0"/>
          <w:sz w:val="20"/>
          <w:szCs w:val="20"/>
        </w:rPr>
      </w:pPr>
    </w:p>
    <w:p w14:paraId="4140EE05" w14:textId="77777777" w:rsidR="00212819" w:rsidRDefault="00EE16D4">
      <w:pPr>
        <w:rPr>
          <w:b w:val="0"/>
          <w:bCs w:val="0"/>
          <w:smallCaps w:val="0"/>
          <w:sz w:val="20"/>
          <w:szCs w:val="20"/>
        </w:rPr>
      </w:pPr>
      <w:r>
        <w:rPr>
          <w:b w:val="0"/>
          <w:bCs w:val="0"/>
          <w:smallCaps w:val="0"/>
          <w:sz w:val="20"/>
          <w:szCs w:val="20"/>
        </w:rPr>
        <w:t>After data collection, all questionnaires were checked for completeness and consistency. Valid responses were encod</w:t>
      </w:r>
      <w:r>
        <w:rPr>
          <w:b w:val="0"/>
          <w:bCs w:val="0"/>
          <w:smallCaps w:val="0"/>
          <w:sz w:val="20"/>
          <w:szCs w:val="20"/>
        </w:rPr>
        <w:t xml:space="preserve">ed in Microsoft Excel, tabulated, and analyzed using </w:t>
      </w:r>
      <w:proofErr w:type="spellStart"/>
      <w:r>
        <w:rPr>
          <w:b w:val="0"/>
          <w:bCs w:val="0"/>
          <w:smallCaps w:val="0"/>
          <w:sz w:val="20"/>
          <w:szCs w:val="20"/>
        </w:rPr>
        <w:t>Jamovi</w:t>
      </w:r>
      <w:proofErr w:type="spellEnd"/>
      <w:r>
        <w:rPr>
          <w:b w:val="0"/>
          <w:bCs w:val="0"/>
          <w:smallCaps w:val="0"/>
          <w:sz w:val="20"/>
          <w:szCs w:val="20"/>
        </w:rPr>
        <w:t xml:space="preserve"> to generate accurate statistical results aligned with the study’s objectives. Demographic variables (age, sex, civil status, and length of service) were analyzed using frequencies and percentages.</w:t>
      </w:r>
      <w:r>
        <w:rPr>
          <w:b w:val="0"/>
          <w:bCs w:val="0"/>
          <w:smallCaps w:val="0"/>
          <w:sz w:val="20"/>
          <w:szCs w:val="20"/>
        </w:rPr>
        <w:t xml:space="preserve"> Financial knowledge and skills were assessed using Bloom’s Taxonomy (Anderson &amp; Krathwohl, 2001), while financial attitudes, financial technology adoption, and retirement preparedness were measured using a 5- point Likert scale with the equal interval met</w:t>
      </w:r>
      <w:r>
        <w:rPr>
          <w:b w:val="0"/>
          <w:bCs w:val="0"/>
          <w:smallCaps w:val="0"/>
          <w:sz w:val="20"/>
          <w:szCs w:val="20"/>
        </w:rPr>
        <w:t>hod (</w:t>
      </w:r>
      <w:proofErr w:type="spellStart"/>
      <w:r>
        <w:rPr>
          <w:b w:val="0"/>
          <w:bCs w:val="0"/>
          <w:smallCaps w:val="0"/>
          <w:sz w:val="20"/>
          <w:szCs w:val="20"/>
        </w:rPr>
        <w:t>Preece</w:t>
      </w:r>
      <w:proofErr w:type="spellEnd"/>
      <w:r>
        <w:rPr>
          <w:b w:val="0"/>
          <w:bCs w:val="0"/>
          <w:smallCaps w:val="0"/>
          <w:sz w:val="20"/>
          <w:szCs w:val="20"/>
        </w:rPr>
        <w:t>, 2002). A composite score was computed for overall financial literacy (Aamir, 2024). Spearman rank-order correlation was used to examine the relationship between financial literacy and retirement preparedness due to non-normal distribution (Ram</w:t>
      </w:r>
      <w:r>
        <w:rPr>
          <w:b w:val="0"/>
          <w:bCs w:val="0"/>
          <w:smallCaps w:val="0"/>
          <w:sz w:val="20"/>
          <w:szCs w:val="20"/>
        </w:rPr>
        <w:t xml:space="preserve">sey, 1989). The mean and standard deviation were used to determine the levels and variability of financial literacy, financial technology adoption, and retirement preparedness. A normality test using the Kolmogorov-Smirnov test was conducted for variables </w:t>
      </w:r>
      <w:r>
        <w:rPr>
          <w:b w:val="0"/>
          <w:bCs w:val="0"/>
          <w:smallCaps w:val="0"/>
          <w:sz w:val="20"/>
          <w:szCs w:val="20"/>
        </w:rPr>
        <w:t>with a sample size of 50 or more (Muhammad, 2020Muhammad, 2020), where a p-value greater than 0.05 indicated normal distribution and suitability for parametric analysis.</w:t>
      </w:r>
    </w:p>
    <w:p w14:paraId="72F82049" w14:textId="77777777" w:rsidR="00212819" w:rsidRDefault="00212819">
      <w:pPr>
        <w:rPr>
          <w:b w:val="0"/>
          <w:bCs w:val="0"/>
          <w:smallCaps w:val="0"/>
          <w:sz w:val="20"/>
          <w:szCs w:val="20"/>
        </w:rPr>
      </w:pPr>
    </w:p>
    <w:p w14:paraId="33FB94FE" w14:textId="77777777" w:rsidR="00212819" w:rsidRDefault="00EE16D4">
      <w:pPr>
        <w:keepNext/>
        <w:pBdr>
          <w:top w:val="nil"/>
          <w:left w:val="nil"/>
          <w:bottom w:val="nil"/>
          <w:right w:val="nil"/>
          <w:between w:val="nil"/>
        </w:pBdr>
        <w:rPr>
          <w:color w:val="000000"/>
        </w:rPr>
      </w:pPr>
      <w:r>
        <w:rPr>
          <w:color w:val="000000"/>
        </w:rPr>
        <w:t xml:space="preserve">3. </w:t>
      </w:r>
      <w:r>
        <w:t>RESULTS AND DISCUSSION</w:t>
      </w:r>
    </w:p>
    <w:p w14:paraId="558FB382" w14:textId="77777777" w:rsidR="00212819" w:rsidRDefault="00212819">
      <w:pPr>
        <w:rPr>
          <w:sz w:val="20"/>
          <w:szCs w:val="20"/>
        </w:rPr>
      </w:pPr>
    </w:p>
    <w:p w14:paraId="04E656E6" w14:textId="77777777" w:rsidR="00212819" w:rsidRDefault="00EE16D4">
      <w:pPr>
        <w:rPr>
          <w:color w:val="000000"/>
        </w:rPr>
      </w:pPr>
      <w:r>
        <w:t xml:space="preserve">3.1 </w:t>
      </w:r>
      <w:r>
        <w:rPr>
          <w:smallCaps w:val="0"/>
        </w:rPr>
        <w:t>Profile of the Respondents</w:t>
      </w:r>
    </w:p>
    <w:p w14:paraId="13A072C6" w14:textId="77777777" w:rsidR="00212819" w:rsidRDefault="00212819">
      <w:pPr>
        <w:pBdr>
          <w:top w:val="nil"/>
          <w:left w:val="nil"/>
          <w:bottom w:val="nil"/>
          <w:right w:val="nil"/>
          <w:between w:val="nil"/>
        </w:pBdr>
        <w:rPr>
          <w:b w:val="0"/>
          <w:bCs w:val="0"/>
          <w:smallCaps w:val="0"/>
          <w:sz w:val="20"/>
          <w:szCs w:val="20"/>
        </w:rPr>
      </w:pPr>
    </w:p>
    <w:p w14:paraId="0D5FD8C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The first objective examin</w:t>
      </w:r>
      <w:r>
        <w:rPr>
          <w:b w:val="0"/>
          <w:bCs w:val="0"/>
          <w:smallCaps w:val="0"/>
          <w:sz w:val="20"/>
          <w:szCs w:val="20"/>
        </w:rPr>
        <w:t>es the demographic profile of the respondents with a total of 190 educators who gave consent and participated in this study. Table 1 presents the profile of the respondents in terms of age, sex, civil status, or length of service. With regard to age, 3 out</w:t>
      </w:r>
      <w:r>
        <w:rPr>
          <w:b w:val="0"/>
          <w:bCs w:val="0"/>
          <w:smallCaps w:val="0"/>
          <w:sz w:val="20"/>
          <w:szCs w:val="20"/>
        </w:rPr>
        <w:t xml:space="preserve"> of 10 belonged to the 20 to 30 years old age group (33.2%), followed closely by respondents aged 31 to 40 years old (31.6%). The least number of participants belonged to 61 years old and above (4.7%). In terms of sex, most educators were female (66.3%), w</w:t>
      </w:r>
      <w:r>
        <w:rPr>
          <w:b w:val="0"/>
          <w:bCs w:val="0"/>
          <w:smallCaps w:val="0"/>
          <w:sz w:val="20"/>
          <w:szCs w:val="20"/>
        </w:rPr>
        <w:t>hereas male only consisted of (33.7%). Regarding civil status, the majority of respondents were single (53.2%), followed by those who were married (43.7%). Only a small proportion were widowed (2.6%), while the least were separated (0.5%).  With respect to</w:t>
      </w:r>
      <w:r>
        <w:rPr>
          <w:b w:val="0"/>
          <w:bCs w:val="0"/>
          <w:smallCaps w:val="0"/>
          <w:sz w:val="20"/>
          <w:szCs w:val="20"/>
        </w:rPr>
        <w:t xml:space="preserve"> length of service, most respondents had been in service for 1–5 years (59.5%), while fewer had 6–10 years (17.9%) and 16 years or more (15.8%). The smallest proportion had 11–15 years of service (6.8%).</w:t>
      </w:r>
    </w:p>
    <w:p w14:paraId="310BB1F1" w14:textId="77777777" w:rsidR="00212819" w:rsidRDefault="00EE16D4">
      <w:pPr>
        <w:jc w:val="left"/>
        <w:rPr>
          <w:smallCaps w:val="0"/>
        </w:rPr>
      </w:pPr>
      <w:r>
        <w:br w:type="page"/>
      </w:r>
    </w:p>
    <w:p w14:paraId="28B6431E" w14:textId="77777777" w:rsidR="00212819" w:rsidRDefault="00EE16D4">
      <w:pPr>
        <w:jc w:val="left"/>
        <w:rPr>
          <w:smallCaps w:val="0"/>
        </w:rPr>
      </w:pPr>
      <w:r>
        <w:rPr>
          <w:smallCaps w:val="0"/>
        </w:rPr>
        <w:lastRenderedPageBreak/>
        <w:t>Table 1. Demographic Profile of the Respondents (n</w:t>
      </w:r>
      <w:r>
        <w:rPr>
          <w:smallCaps w:val="0"/>
        </w:rPr>
        <w:t xml:space="preserve"> = 190)</w:t>
      </w:r>
    </w:p>
    <w:p w14:paraId="7339A432" w14:textId="77777777" w:rsidR="00212819" w:rsidRDefault="00212819">
      <w:pPr>
        <w:jc w:val="left"/>
        <w:rPr>
          <w:smallCaps w:val="0"/>
          <w:sz w:val="20"/>
          <w:szCs w:val="20"/>
        </w:rPr>
      </w:pPr>
    </w:p>
    <w:tbl>
      <w:tblPr>
        <w:tblStyle w:val="a1"/>
        <w:tblW w:w="82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6"/>
        <w:gridCol w:w="2736"/>
        <w:gridCol w:w="2736"/>
      </w:tblGrid>
      <w:tr w:rsidR="00212819" w14:paraId="7980442C" w14:textId="77777777">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55D0B41" w14:textId="77777777" w:rsidR="00212819" w:rsidRDefault="00EE16D4">
            <w:pPr>
              <w:widowControl w:val="0"/>
              <w:jc w:val="left"/>
              <w:rPr>
                <w:b w:val="0"/>
                <w:bCs w:val="0"/>
                <w:smallCaps w:val="0"/>
                <w:sz w:val="20"/>
                <w:szCs w:val="20"/>
              </w:rPr>
            </w:pPr>
            <w:r>
              <w:rPr>
                <w:b w:val="0"/>
                <w:bCs w:val="0"/>
                <w:smallCaps w:val="0"/>
                <w:sz w:val="20"/>
                <w:szCs w:val="20"/>
              </w:rPr>
              <w:t>Variables</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D855E1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0781310"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656C856C"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48C43363" w14:textId="77777777" w:rsidR="00212819" w:rsidRDefault="00EE16D4">
            <w:pPr>
              <w:widowControl w:val="0"/>
              <w:jc w:val="left"/>
              <w:rPr>
                <w:b w:val="0"/>
                <w:bCs w:val="0"/>
                <w:smallCaps w:val="0"/>
                <w:sz w:val="20"/>
                <w:szCs w:val="20"/>
              </w:rPr>
            </w:pPr>
            <w:r>
              <w:rPr>
                <w:b w:val="0"/>
                <w:bCs w:val="0"/>
                <w:smallCaps w:val="0"/>
                <w:sz w:val="20"/>
                <w:szCs w:val="20"/>
              </w:rPr>
              <w:t>Age</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29F429EB"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16F8E4C1" w14:textId="77777777" w:rsidR="00212819" w:rsidRDefault="00212819">
            <w:pPr>
              <w:widowControl w:val="0"/>
              <w:jc w:val="left"/>
              <w:rPr>
                <w:b w:val="0"/>
                <w:bCs w:val="0"/>
                <w:smallCaps w:val="0"/>
                <w:sz w:val="20"/>
                <w:szCs w:val="20"/>
              </w:rPr>
            </w:pPr>
          </w:p>
        </w:tc>
      </w:tr>
      <w:tr w:rsidR="00212819" w14:paraId="2048A7CC" w14:textId="77777777">
        <w:tc>
          <w:tcPr>
            <w:tcW w:w="2736" w:type="dxa"/>
            <w:tcBorders>
              <w:top w:val="nil"/>
              <w:left w:val="nil"/>
              <w:bottom w:val="nil"/>
              <w:right w:val="nil"/>
            </w:tcBorders>
            <w:tcMar>
              <w:top w:w="40" w:type="dxa"/>
              <w:left w:w="40" w:type="dxa"/>
              <w:bottom w:w="40" w:type="dxa"/>
              <w:right w:w="40" w:type="dxa"/>
            </w:tcMar>
            <w:vAlign w:val="bottom"/>
          </w:tcPr>
          <w:p w14:paraId="0F475AC0" w14:textId="77777777" w:rsidR="00212819" w:rsidRDefault="00EE16D4">
            <w:pPr>
              <w:widowControl w:val="0"/>
              <w:ind w:left="720"/>
              <w:jc w:val="left"/>
              <w:rPr>
                <w:b w:val="0"/>
                <w:bCs w:val="0"/>
                <w:smallCaps w:val="0"/>
                <w:sz w:val="20"/>
                <w:szCs w:val="20"/>
              </w:rPr>
            </w:pPr>
            <w:r>
              <w:rPr>
                <w:b w:val="0"/>
                <w:bCs w:val="0"/>
                <w:smallCaps w:val="0"/>
                <w:sz w:val="20"/>
                <w:szCs w:val="20"/>
              </w:rPr>
              <w:t>20 to 30</w:t>
            </w:r>
          </w:p>
        </w:tc>
        <w:tc>
          <w:tcPr>
            <w:tcW w:w="2736" w:type="dxa"/>
            <w:tcBorders>
              <w:top w:val="nil"/>
              <w:left w:val="nil"/>
              <w:bottom w:val="nil"/>
              <w:right w:val="nil"/>
            </w:tcBorders>
            <w:tcMar>
              <w:top w:w="40" w:type="dxa"/>
              <w:left w:w="40" w:type="dxa"/>
              <w:bottom w:w="40" w:type="dxa"/>
              <w:right w:w="40" w:type="dxa"/>
            </w:tcMar>
            <w:vAlign w:val="bottom"/>
          </w:tcPr>
          <w:p w14:paraId="3F713B69" w14:textId="77777777" w:rsidR="00212819" w:rsidRDefault="00EE16D4">
            <w:pPr>
              <w:widowControl w:val="0"/>
              <w:jc w:val="center"/>
              <w:rPr>
                <w:b w:val="0"/>
                <w:bCs w:val="0"/>
                <w:smallCaps w:val="0"/>
                <w:sz w:val="20"/>
                <w:szCs w:val="20"/>
              </w:rPr>
            </w:pPr>
            <w:r>
              <w:rPr>
                <w:b w:val="0"/>
                <w:bCs w:val="0"/>
                <w:smallCaps w:val="0"/>
                <w:sz w:val="20"/>
                <w:szCs w:val="20"/>
              </w:rPr>
              <w:t>63</w:t>
            </w:r>
          </w:p>
        </w:tc>
        <w:tc>
          <w:tcPr>
            <w:tcW w:w="2736" w:type="dxa"/>
            <w:tcBorders>
              <w:top w:val="nil"/>
              <w:left w:val="nil"/>
              <w:bottom w:val="nil"/>
              <w:right w:val="nil"/>
            </w:tcBorders>
            <w:tcMar>
              <w:top w:w="40" w:type="dxa"/>
              <w:left w:w="40" w:type="dxa"/>
              <w:bottom w:w="40" w:type="dxa"/>
              <w:right w:w="40" w:type="dxa"/>
            </w:tcMar>
            <w:vAlign w:val="bottom"/>
          </w:tcPr>
          <w:p w14:paraId="760105CE" w14:textId="77777777" w:rsidR="00212819" w:rsidRDefault="00EE16D4">
            <w:pPr>
              <w:widowControl w:val="0"/>
              <w:jc w:val="center"/>
              <w:rPr>
                <w:b w:val="0"/>
                <w:bCs w:val="0"/>
                <w:smallCaps w:val="0"/>
                <w:sz w:val="20"/>
                <w:szCs w:val="20"/>
              </w:rPr>
            </w:pPr>
            <w:r>
              <w:rPr>
                <w:b w:val="0"/>
                <w:bCs w:val="0"/>
                <w:smallCaps w:val="0"/>
                <w:sz w:val="20"/>
                <w:szCs w:val="20"/>
              </w:rPr>
              <w:t>33.2</w:t>
            </w:r>
          </w:p>
        </w:tc>
      </w:tr>
      <w:tr w:rsidR="00212819" w14:paraId="5AEFD27A" w14:textId="77777777">
        <w:tc>
          <w:tcPr>
            <w:tcW w:w="2736" w:type="dxa"/>
            <w:tcBorders>
              <w:top w:val="nil"/>
              <w:left w:val="nil"/>
              <w:bottom w:val="nil"/>
              <w:right w:val="nil"/>
            </w:tcBorders>
            <w:tcMar>
              <w:top w:w="40" w:type="dxa"/>
              <w:left w:w="40" w:type="dxa"/>
              <w:bottom w:w="40" w:type="dxa"/>
              <w:right w:w="40" w:type="dxa"/>
            </w:tcMar>
            <w:vAlign w:val="bottom"/>
          </w:tcPr>
          <w:p w14:paraId="1E5A0F9C" w14:textId="77777777" w:rsidR="00212819" w:rsidRDefault="00EE16D4">
            <w:pPr>
              <w:widowControl w:val="0"/>
              <w:ind w:left="720"/>
              <w:jc w:val="left"/>
              <w:rPr>
                <w:b w:val="0"/>
                <w:bCs w:val="0"/>
                <w:smallCaps w:val="0"/>
                <w:sz w:val="20"/>
                <w:szCs w:val="20"/>
              </w:rPr>
            </w:pPr>
            <w:r>
              <w:rPr>
                <w:b w:val="0"/>
                <w:bCs w:val="0"/>
                <w:smallCaps w:val="0"/>
                <w:sz w:val="20"/>
                <w:szCs w:val="20"/>
              </w:rPr>
              <w:t>31 to 40</w:t>
            </w:r>
          </w:p>
        </w:tc>
        <w:tc>
          <w:tcPr>
            <w:tcW w:w="2736" w:type="dxa"/>
            <w:tcBorders>
              <w:top w:val="nil"/>
              <w:left w:val="nil"/>
              <w:bottom w:val="nil"/>
              <w:right w:val="nil"/>
            </w:tcBorders>
            <w:tcMar>
              <w:top w:w="40" w:type="dxa"/>
              <w:left w:w="40" w:type="dxa"/>
              <w:bottom w:w="40" w:type="dxa"/>
              <w:right w:w="40" w:type="dxa"/>
            </w:tcMar>
            <w:vAlign w:val="bottom"/>
          </w:tcPr>
          <w:p w14:paraId="001586A1" w14:textId="77777777" w:rsidR="00212819" w:rsidRDefault="00EE16D4">
            <w:pPr>
              <w:widowControl w:val="0"/>
              <w:jc w:val="center"/>
              <w:rPr>
                <w:b w:val="0"/>
                <w:bCs w:val="0"/>
                <w:smallCaps w:val="0"/>
                <w:sz w:val="20"/>
                <w:szCs w:val="20"/>
              </w:rPr>
            </w:pPr>
            <w:r>
              <w:rPr>
                <w:b w:val="0"/>
                <w:bCs w:val="0"/>
                <w:smallCaps w:val="0"/>
                <w:sz w:val="20"/>
                <w:szCs w:val="20"/>
              </w:rPr>
              <w:t>60</w:t>
            </w:r>
          </w:p>
        </w:tc>
        <w:tc>
          <w:tcPr>
            <w:tcW w:w="2736" w:type="dxa"/>
            <w:tcBorders>
              <w:top w:val="nil"/>
              <w:left w:val="nil"/>
              <w:bottom w:val="nil"/>
              <w:right w:val="nil"/>
            </w:tcBorders>
            <w:tcMar>
              <w:top w:w="40" w:type="dxa"/>
              <w:left w:w="40" w:type="dxa"/>
              <w:bottom w:w="40" w:type="dxa"/>
              <w:right w:w="40" w:type="dxa"/>
            </w:tcMar>
            <w:vAlign w:val="bottom"/>
          </w:tcPr>
          <w:p w14:paraId="54DA6F62" w14:textId="77777777" w:rsidR="00212819" w:rsidRDefault="00EE16D4">
            <w:pPr>
              <w:widowControl w:val="0"/>
              <w:jc w:val="center"/>
              <w:rPr>
                <w:b w:val="0"/>
                <w:bCs w:val="0"/>
                <w:smallCaps w:val="0"/>
                <w:sz w:val="20"/>
                <w:szCs w:val="20"/>
              </w:rPr>
            </w:pPr>
            <w:r>
              <w:rPr>
                <w:b w:val="0"/>
                <w:bCs w:val="0"/>
                <w:smallCaps w:val="0"/>
                <w:sz w:val="20"/>
                <w:szCs w:val="20"/>
              </w:rPr>
              <w:t>31.6</w:t>
            </w:r>
          </w:p>
        </w:tc>
      </w:tr>
      <w:tr w:rsidR="00212819" w14:paraId="2529DEC8" w14:textId="77777777">
        <w:tc>
          <w:tcPr>
            <w:tcW w:w="2736" w:type="dxa"/>
            <w:tcBorders>
              <w:top w:val="nil"/>
              <w:left w:val="nil"/>
              <w:bottom w:val="nil"/>
              <w:right w:val="nil"/>
            </w:tcBorders>
            <w:tcMar>
              <w:top w:w="40" w:type="dxa"/>
              <w:left w:w="40" w:type="dxa"/>
              <w:bottom w:w="40" w:type="dxa"/>
              <w:right w:w="40" w:type="dxa"/>
            </w:tcMar>
            <w:vAlign w:val="bottom"/>
          </w:tcPr>
          <w:p w14:paraId="3D6A6B8F" w14:textId="77777777" w:rsidR="00212819" w:rsidRDefault="00EE16D4">
            <w:pPr>
              <w:widowControl w:val="0"/>
              <w:ind w:left="720"/>
              <w:jc w:val="left"/>
              <w:rPr>
                <w:b w:val="0"/>
                <w:bCs w:val="0"/>
                <w:smallCaps w:val="0"/>
                <w:sz w:val="20"/>
                <w:szCs w:val="20"/>
              </w:rPr>
            </w:pPr>
            <w:r>
              <w:rPr>
                <w:b w:val="0"/>
                <w:bCs w:val="0"/>
                <w:smallCaps w:val="0"/>
                <w:sz w:val="20"/>
                <w:szCs w:val="20"/>
              </w:rPr>
              <w:t>41 to 50</w:t>
            </w:r>
          </w:p>
        </w:tc>
        <w:tc>
          <w:tcPr>
            <w:tcW w:w="2736" w:type="dxa"/>
            <w:tcBorders>
              <w:top w:val="nil"/>
              <w:left w:val="nil"/>
              <w:bottom w:val="nil"/>
              <w:right w:val="nil"/>
            </w:tcBorders>
            <w:tcMar>
              <w:top w:w="40" w:type="dxa"/>
              <w:left w:w="40" w:type="dxa"/>
              <w:bottom w:w="40" w:type="dxa"/>
              <w:right w:w="40" w:type="dxa"/>
            </w:tcMar>
            <w:vAlign w:val="bottom"/>
          </w:tcPr>
          <w:p w14:paraId="36AD339A" w14:textId="77777777" w:rsidR="00212819" w:rsidRDefault="00EE16D4">
            <w:pPr>
              <w:widowControl w:val="0"/>
              <w:jc w:val="center"/>
              <w:rPr>
                <w:b w:val="0"/>
                <w:bCs w:val="0"/>
                <w:smallCaps w:val="0"/>
                <w:sz w:val="20"/>
                <w:szCs w:val="20"/>
              </w:rPr>
            </w:pPr>
            <w:r>
              <w:rPr>
                <w:b w:val="0"/>
                <w:bCs w:val="0"/>
                <w:smallCaps w:val="0"/>
                <w:sz w:val="20"/>
                <w:szCs w:val="20"/>
              </w:rPr>
              <w:t>32</w:t>
            </w:r>
          </w:p>
        </w:tc>
        <w:tc>
          <w:tcPr>
            <w:tcW w:w="2736" w:type="dxa"/>
            <w:tcBorders>
              <w:top w:val="nil"/>
              <w:left w:val="nil"/>
              <w:bottom w:val="nil"/>
              <w:right w:val="nil"/>
            </w:tcBorders>
            <w:tcMar>
              <w:top w:w="40" w:type="dxa"/>
              <w:left w:w="40" w:type="dxa"/>
              <w:bottom w:w="40" w:type="dxa"/>
              <w:right w:w="40" w:type="dxa"/>
            </w:tcMar>
            <w:vAlign w:val="bottom"/>
          </w:tcPr>
          <w:p w14:paraId="2DA16EF1" w14:textId="77777777" w:rsidR="00212819" w:rsidRDefault="00EE16D4">
            <w:pPr>
              <w:widowControl w:val="0"/>
              <w:jc w:val="center"/>
              <w:rPr>
                <w:b w:val="0"/>
                <w:bCs w:val="0"/>
                <w:smallCaps w:val="0"/>
                <w:sz w:val="20"/>
                <w:szCs w:val="20"/>
              </w:rPr>
            </w:pPr>
            <w:r>
              <w:rPr>
                <w:b w:val="0"/>
                <w:bCs w:val="0"/>
                <w:smallCaps w:val="0"/>
                <w:sz w:val="20"/>
                <w:szCs w:val="20"/>
              </w:rPr>
              <w:t>16.8</w:t>
            </w:r>
          </w:p>
        </w:tc>
      </w:tr>
      <w:tr w:rsidR="00212819" w14:paraId="080E4C63" w14:textId="77777777">
        <w:tc>
          <w:tcPr>
            <w:tcW w:w="2736" w:type="dxa"/>
            <w:tcBorders>
              <w:top w:val="nil"/>
              <w:left w:val="nil"/>
              <w:bottom w:val="nil"/>
              <w:right w:val="nil"/>
            </w:tcBorders>
            <w:tcMar>
              <w:top w:w="40" w:type="dxa"/>
              <w:left w:w="40" w:type="dxa"/>
              <w:bottom w:w="40" w:type="dxa"/>
              <w:right w:w="40" w:type="dxa"/>
            </w:tcMar>
            <w:vAlign w:val="bottom"/>
          </w:tcPr>
          <w:p w14:paraId="52546038" w14:textId="77777777" w:rsidR="00212819" w:rsidRDefault="00EE16D4">
            <w:pPr>
              <w:widowControl w:val="0"/>
              <w:ind w:left="720"/>
              <w:jc w:val="left"/>
              <w:rPr>
                <w:b w:val="0"/>
                <w:bCs w:val="0"/>
                <w:smallCaps w:val="0"/>
                <w:sz w:val="20"/>
                <w:szCs w:val="20"/>
              </w:rPr>
            </w:pPr>
            <w:r>
              <w:rPr>
                <w:b w:val="0"/>
                <w:bCs w:val="0"/>
                <w:smallCaps w:val="0"/>
                <w:sz w:val="20"/>
                <w:szCs w:val="20"/>
              </w:rPr>
              <w:t>51 to 60</w:t>
            </w:r>
          </w:p>
        </w:tc>
        <w:tc>
          <w:tcPr>
            <w:tcW w:w="2736" w:type="dxa"/>
            <w:tcBorders>
              <w:top w:val="nil"/>
              <w:left w:val="nil"/>
              <w:bottom w:val="nil"/>
              <w:right w:val="nil"/>
            </w:tcBorders>
            <w:tcMar>
              <w:top w:w="40" w:type="dxa"/>
              <w:left w:w="40" w:type="dxa"/>
              <w:bottom w:w="40" w:type="dxa"/>
              <w:right w:w="40" w:type="dxa"/>
            </w:tcMar>
            <w:vAlign w:val="bottom"/>
          </w:tcPr>
          <w:p w14:paraId="09FC1BB7" w14:textId="77777777" w:rsidR="00212819" w:rsidRDefault="00EE16D4">
            <w:pPr>
              <w:widowControl w:val="0"/>
              <w:jc w:val="center"/>
              <w:rPr>
                <w:b w:val="0"/>
                <w:bCs w:val="0"/>
                <w:smallCaps w:val="0"/>
                <w:sz w:val="20"/>
                <w:szCs w:val="20"/>
              </w:rPr>
            </w:pPr>
            <w:r>
              <w:rPr>
                <w:b w:val="0"/>
                <w:bCs w:val="0"/>
                <w:smallCaps w:val="0"/>
                <w:sz w:val="20"/>
                <w:szCs w:val="20"/>
              </w:rPr>
              <w:t>26</w:t>
            </w:r>
          </w:p>
        </w:tc>
        <w:tc>
          <w:tcPr>
            <w:tcW w:w="2736" w:type="dxa"/>
            <w:tcBorders>
              <w:top w:val="nil"/>
              <w:left w:val="nil"/>
              <w:bottom w:val="nil"/>
              <w:right w:val="nil"/>
            </w:tcBorders>
            <w:tcMar>
              <w:top w:w="40" w:type="dxa"/>
              <w:left w:w="40" w:type="dxa"/>
              <w:bottom w:w="40" w:type="dxa"/>
              <w:right w:w="40" w:type="dxa"/>
            </w:tcMar>
            <w:vAlign w:val="bottom"/>
          </w:tcPr>
          <w:p w14:paraId="27BFE704" w14:textId="77777777" w:rsidR="00212819" w:rsidRDefault="00EE16D4">
            <w:pPr>
              <w:widowControl w:val="0"/>
              <w:jc w:val="center"/>
              <w:rPr>
                <w:b w:val="0"/>
                <w:bCs w:val="0"/>
                <w:smallCaps w:val="0"/>
                <w:sz w:val="20"/>
                <w:szCs w:val="20"/>
              </w:rPr>
            </w:pPr>
            <w:r>
              <w:rPr>
                <w:b w:val="0"/>
                <w:bCs w:val="0"/>
                <w:smallCaps w:val="0"/>
                <w:sz w:val="20"/>
                <w:szCs w:val="20"/>
              </w:rPr>
              <w:t>13.7</w:t>
            </w:r>
          </w:p>
        </w:tc>
      </w:tr>
      <w:tr w:rsidR="00212819" w14:paraId="42B665BD"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279533D4" w14:textId="77777777" w:rsidR="00212819" w:rsidRDefault="00EE16D4">
            <w:pPr>
              <w:widowControl w:val="0"/>
              <w:ind w:left="720"/>
              <w:jc w:val="left"/>
              <w:rPr>
                <w:b w:val="0"/>
                <w:bCs w:val="0"/>
                <w:smallCaps w:val="0"/>
                <w:sz w:val="20"/>
                <w:szCs w:val="20"/>
              </w:rPr>
            </w:pPr>
            <w:r>
              <w:rPr>
                <w:b w:val="0"/>
                <w:bCs w:val="0"/>
                <w:smallCaps w:val="0"/>
                <w:sz w:val="20"/>
                <w:szCs w:val="20"/>
              </w:rPr>
              <w:t>61 or more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21F218E5" w14:textId="77777777" w:rsidR="00212819" w:rsidRDefault="00EE16D4">
            <w:pPr>
              <w:widowControl w:val="0"/>
              <w:jc w:val="center"/>
              <w:rPr>
                <w:b w:val="0"/>
                <w:bCs w:val="0"/>
                <w:smallCaps w:val="0"/>
                <w:sz w:val="20"/>
                <w:szCs w:val="20"/>
              </w:rPr>
            </w:pPr>
            <w:r>
              <w:rPr>
                <w:b w:val="0"/>
                <w:bCs w:val="0"/>
                <w:smallCaps w:val="0"/>
                <w:sz w:val="20"/>
                <w:szCs w:val="20"/>
              </w:rPr>
              <w:t>9</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5FB1CA9A" w14:textId="77777777" w:rsidR="00212819" w:rsidRDefault="00EE16D4">
            <w:pPr>
              <w:widowControl w:val="0"/>
              <w:jc w:val="center"/>
              <w:rPr>
                <w:b w:val="0"/>
                <w:bCs w:val="0"/>
                <w:smallCaps w:val="0"/>
                <w:sz w:val="20"/>
                <w:szCs w:val="20"/>
              </w:rPr>
            </w:pPr>
            <w:r>
              <w:rPr>
                <w:b w:val="0"/>
                <w:bCs w:val="0"/>
                <w:smallCaps w:val="0"/>
                <w:sz w:val="20"/>
                <w:szCs w:val="20"/>
              </w:rPr>
              <w:t>4.7</w:t>
            </w:r>
          </w:p>
        </w:tc>
      </w:tr>
      <w:tr w:rsidR="00212819" w14:paraId="3CFBCFFD"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6A69DDCC" w14:textId="77777777" w:rsidR="00212819" w:rsidRDefault="00EE16D4">
            <w:pPr>
              <w:widowControl w:val="0"/>
              <w:jc w:val="left"/>
              <w:rPr>
                <w:b w:val="0"/>
                <w:bCs w:val="0"/>
                <w:smallCaps w:val="0"/>
                <w:sz w:val="20"/>
                <w:szCs w:val="20"/>
              </w:rPr>
            </w:pPr>
            <w:r>
              <w:rPr>
                <w:b w:val="0"/>
                <w:bCs w:val="0"/>
                <w:smallCaps w:val="0"/>
                <w:sz w:val="20"/>
                <w:szCs w:val="20"/>
              </w:rPr>
              <w:t>Sex</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7A6EC8A7"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07149DF1" w14:textId="77777777" w:rsidR="00212819" w:rsidRDefault="00212819">
            <w:pPr>
              <w:widowControl w:val="0"/>
              <w:jc w:val="left"/>
              <w:rPr>
                <w:b w:val="0"/>
                <w:bCs w:val="0"/>
                <w:smallCaps w:val="0"/>
                <w:sz w:val="20"/>
                <w:szCs w:val="20"/>
              </w:rPr>
            </w:pPr>
          </w:p>
        </w:tc>
      </w:tr>
      <w:tr w:rsidR="00212819" w14:paraId="32D963F8" w14:textId="77777777">
        <w:tc>
          <w:tcPr>
            <w:tcW w:w="2736" w:type="dxa"/>
            <w:tcBorders>
              <w:top w:val="nil"/>
              <w:left w:val="nil"/>
              <w:bottom w:val="nil"/>
              <w:right w:val="nil"/>
            </w:tcBorders>
            <w:tcMar>
              <w:top w:w="40" w:type="dxa"/>
              <w:left w:w="40" w:type="dxa"/>
              <w:bottom w:w="40" w:type="dxa"/>
              <w:right w:w="40" w:type="dxa"/>
            </w:tcMar>
            <w:vAlign w:val="bottom"/>
          </w:tcPr>
          <w:p w14:paraId="2366E18C" w14:textId="77777777" w:rsidR="00212819" w:rsidRDefault="00EE16D4">
            <w:pPr>
              <w:widowControl w:val="0"/>
              <w:ind w:left="720"/>
              <w:jc w:val="left"/>
              <w:rPr>
                <w:b w:val="0"/>
                <w:bCs w:val="0"/>
                <w:smallCaps w:val="0"/>
                <w:sz w:val="20"/>
                <w:szCs w:val="20"/>
              </w:rPr>
            </w:pPr>
            <w:r>
              <w:rPr>
                <w:b w:val="0"/>
                <w:bCs w:val="0"/>
                <w:smallCaps w:val="0"/>
                <w:sz w:val="20"/>
                <w:szCs w:val="20"/>
              </w:rPr>
              <w:t>Male</w:t>
            </w:r>
          </w:p>
        </w:tc>
        <w:tc>
          <w:tcPr>
            <w:tcW w:w="2736" w:type="dxa"/>
            <w:tcBorders>
              <w:top w:val="nil"/>
              <w:left w:val="nil"/>
              <w:bottom w:val="nil"/>
              <w:right w:val="nil"/>
            </w:tcBorders>
            <w:tcMar>
              <w:top w:w="40" w:type="dxa"/>
              <w:left w:w="40" w:type="dxa"/>
              <w:bottom w:w="40" w:type="dxa"/>
              <w:right w:w="40" w:type="dxa"/>
            </w:tcMar>
            <w:vAlign w:val="bottom"/>
          </w:tcPr>
          <w:p w14:paraId="3CE77A06" w14:textId="77777777" w:rsidR="00212819" w:rsidRDefault="00EE16D4">
            <w:pPr>
              <w:widowControl w:val="0"/>
              <w:jc w:val="center"/>
              <w:rPr>
                <w:b w:val="0"/>
                <w:bCs w:val="0"/>
                <w:smallCaps w:val="0"/>
                <w:sz w:val="20"/>
                <w:szCs w:val="20"/>
              </w:rPr>
            </w:pPr>
            <w:r>
              <w:rPr>
                <w:b w:val="0"/>
                <w:bCs w:val="0"/>
                <w:smallCaps w:val="0"/>
                <w:sz w:val="20"/>
                <w:szCs w:val="20"/>
              </w:rPr>
              <w:t>64</w:t>
            </w:r>
          </w:p>
        </w:tc>
        <w:tc>
          <w:tcPr>
            <w:tcW w:w="2736" w:type="dxa"/>
            <w:tcBorders>
              <w:top w:val="nil"/>
              <w:left w:val="nil"/>
              <w:bottom w:val="nil"/>
              <w:right w:val="nil"/>
            </w:tcBorders>
            <w:tcMar>
              <w:top w:w="40" w:type="dxa"/>
              <w:left w:w="40" w:type="dxa"/>
              <w:bottom w:w="40" w:type="dxa"/>
              <w:right w:w="40" w:type="dxa"/>
            </w:tcMar>
            <w:vAlign w:val="bottom"/>
          </w:tcPr>
          <w:p w14:paraId="1740FA92" w14:textId="77777777" w:rsidR="00212819" w:rsidRDefault="00EE16D4">
            <w:pPr>
              <w:widowControl w:val="0"/>
              <w:jc w:val="center"/>
              <w:rPr>
                <w:b w:val="0"/>
                <w:bCs w:val="0"/>
                <w:smallCaps w:val="0"/>
                <w:sz w:val="20"/>
                <w:szCs w:val="20"/>
              </w:rPr>
            </w:pPr>
            <w:r>
              <w:rPr>
                <w:b w:val="0"/>
                <w:bCs w:val="0"/>
                <w:smallCaps w:val="0"/>
                <w:sz w:val="20"/>
                <w:szCs w:val="20"/>
              </w:rPr>
              <w:t>33.7</w:t>
            </w:r>
          </w:p>
        </w:tc>
      </w:tr>
      <w:tr w:rsidR="00212819" w14:paraId="2D3381EB"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58DCEC05" w14:textId="77777777" w:rsidR="00212819" w:rsidRDefault="00EE16D4">
            <w:pPr>
              <w:widowControl w:val="0"/>
              <w:ind w:left="720"/>
              <w:jc w:val="left"/>
              <w:rPr>
                <w:b w:val="0"/>
                <w:bCs w:val="0"/>
                <w:smallCaps w:val="0"/>
                <w:sz w:val="20"/>
                <w:szCs w:val="20"/>
              </w:rPr>
            </w:pPr>
            <w:r>
              <w:rPr>
                <w:b w:val="0"/>
                <w:bCs w:val="0"/>
                <w:smallCaps w:val="0"/>
                <w:sz w:val="20"/>
                <w:szCs w:val="20"/>
              </w:rPr>
              <w:t>Female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2E576E3C" w14:textId="77777777" w:rsidR="00212819" w:rsidRDefault="00EE16D4">
            <w:pPr>
              <w:widowControl w:val="0"/>
              <w:jc w:val="center"/>
              <w:rPr>
                <w:b w:val="0"/>
                <w:bCs w:val="0"/>
                <w:smallCaps w:val="0"/>
                <w:sz w:val="20"/>
                <w:szCs w:val="20"/>
              </w:rPr>
            </w:pPr>
            <w:r>
              <w:rPr>
                <w:b w:val="0"/>
                <w:bCs w:val="0"/>
                <w:smallCaps w:val="0"/>
                <w:sz w:val="20"/>
                <w:szCs w:val="20"/>
              </w:rPr>
              <w:t>126</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6B2CB548" w14:textId="77777777" w:rsidR="00212819" w:rsidRDefault="00EE16D4">
            <w:pPr>
              <w:widowControl w:val="0"/>
              <w:jc w:val="center"/>
              <w:rPr>
                <w:b w:val="0"/>
                <w:bCs w:val="0"/>
                <w:smallCaps w:val="0"/>
                <w:sz w:val="20"/>
                <w:szCs w:val="20"/>
              </w:rPr>
            </w:pPr>
            <w:r>
              <w:rPr>
                <w:b w:val="0"/>
                <w:bCs w:val="0"/>
                <w:smallCaps w:val="0"/>
                <w:sz w:val="20"/>
                <w:szCs w:val="20"/>
              </w:rPr>
              <w:t>66.3</w:t>
            </w:r>
          </w:p>
        </w:tc>
      </w:tr>
      <w:tr w:rsidR="00212819" w14:paraId="3E1D6884"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2C0BEA77" w14:textId="77777777" w:rsidR="00212819" w:rsidRDefault="00EE16D4">
            <w:pPr>
              <w:widowControl w:val="0"/>
              <w:jc w:val="left"/>
              <w:rPr>
                <w:b w:val="0"/>
                <w:bCs w:val="0"/>
                <w:smallCaps w:val="0"/>
                <w:sz w:val="20"/>
                <w:szCs w:val="20"/>
              </w:rPr>
            </w:pPr>
            <w:r>
              <w:rPr>
                <w:b w:val="0"/>
                <w:bCs w:val="0"/>
                <w:smallCaps w:val="0"/>
                <w:sz w:val="20"/>
                <w:szCs w:val="20"/>
              </w:rPr>
              <w:t>Civil Status</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602EA5C1"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7899C4BC" w14:textId="77777777" w:rsidR="00212819" w:rsidRDefault="00212819">
            <w:pPr>
              <w:widowControl w:val="0"/>
              <w:jc w:val="left"/>
              <w:rPr>
                <w:b w:val="0"/>
                <w:bCs w:val="0"/>
                <w:smallCaps w:val="0"/>
                <w:sz w:val="20"/>
                <w:szCs w:val="20"/>
              </w:rPr>
            </w:pPr>
          </w:p>
        </w:tc>
      </w:tr>
      <w:tr w:rsidR="00212819" w14:paraId="43F63C16" w14:textId="77777777">
        <w:tc>
          <w:tcPr>
            <w:tcW w:w="2736" w:type="dxa"/>
            <w:tcBorders>
              <w:top w:val="nil"/>
              <w:left w:val="nil"/>
              <w:bottom w:val="nil"/>
              <w:right w:val="nil"/>
            </w:tcBorders>
            <w:tcMar>
              <w:top w:w="40" w:type="dxa"/>
              <w:left w:w="40" w:type="dxa"/>
              <w:bottom w:w="40" w:type="dxa"/>
              <w:right w:w="40" w:type="dxa"/>
            </w:tcMar>
            <w:vAlign w:val="bottom"/>
          </w:tcPr>
          <w:p w14:paraId="093F727D" w14:textId="77777777" w:rsidR="00212819" w:rsidRDefault="00EE16D4">
            <w:pPr>
              <w:widowControl w:val="0"/>
              <w:ind w:left="720"/>
              <w:jc w:val="left"/>
              <w:rPr>
                <w:b w:val="0"/>
                <w:bCs w:val="0"/>
                <w:smallCaps w:val="0"/>
                <w:sz w:val="20"/>
                <w:szCs w:val="20"/>
              </w:rPr>
            </w:pPr>
            <w:r>
              <w:rPr>
                <w:b w:val="0"/>
                <w:bCs w:val="0"/>
                <w:smallCaps w:val="0"/>
                <w:sz w:val="20"/>
                <w:szCs w:val="20"/>
              </w:rPr>
              <w:t>Single</w:t>
            </w:r>
          </w:p>
        </w:tc>
        <w:tc>
          <w:tcPr>
            <w:tcW w:w="2736" w:type="dxa"/>
            <w:tcBorders>
              <w:top w:val="nil"/>
              <w:left w:val="nil"/>
              <w:bottom w:val="nil"/>
              <w:right w:val="nil"/>
            </w:tcBorders>
            <w:tcMar>
              <w:top w:w="40" w:type="dxa"/>
              <w:left w:w="40" w:type="dxa"/>
              <w:bottom w:w="40" w:type="dxa"/>
              <w:right w:w="40" w:type="dxa"/>
            </w:tcMar>
            <w:vAlign w:val="bottom"/>
          </w:tcPr>
          <w:p w14:paraId="6217D36A" w14:textId="77777777" w:rsidR="00212819" w:rsidRDefault="00EE16D4">
            <w:pPr>
              <w:widowControl w:val="0"/>
              <w:jc w:val="center"/>
              <w:rPr>
                <w:b w:val="0"/>
                <w:bCs w:val="0"/>
                <w:smallCaps w:val="0"/>
                <w:sz w:val="20"/>
                <w:szCs w:val="20"/>
              </w:rPr>
            </w:pPr>
            <w:r>
              <w:rPr>
                <w:b w:val="0"/>
                <w:bCs w:val="0"/>
                <w:smallCaps w:val="0"/>
                <w:sz w:val="20"/>
                <w:szCs w:val="20"/>
              </w:rPr>
              <w:t>101</w:t>
            </w:r>
          </w:p>
        </w:tc>
        <w:tc>
          <w:tcPr>
            <w:tcW w:w="2736" w:type="dxa"/>
            <w:tcBorders>
              <w:top w:val="nil"/>
              <w:left w:val="nil"/>
              <w:bottom w:val="nil"/>
              <w:right w:val="nil"/>
            </w:tcBorders>
            <w:tcMar>
              <w:top w:w="40" w:type="dxa"/>
              <w:left w:w="40" w:type="dxa"/>
              <w:bottom w:w="40" w:type="dxa"/>
              <w:right w:w="40" w:type="dxa"/>
            </w:tcMar>
            <w:vAlign w:val="bottom"/>
          </w:tcPr>
          <w:p w14:paraId="47167794" w14:textId="77777777" w:rsidR="00212819" w:rsidRDefault="00EE16D4">
            <w:pPr>
              <w:widowControl w:val="0"/>
              <w:jc w:val="center"/>
              <w:rPr>
                <w:b w:val="0"/>
                <w:bCs w:val="0"/>
                <w:smallCaps w:val="0"/>
                <w:sz w:val="20"/>
                <w:szCs w:val="20"/>
              </w:rPr>
            </w:pPr>
            <w:r>
              <w:rPr>
                <w:b w:val="0"/>
                <w:bCs w:val="0"/>
                <w:smallCaps w:val="0"/>
                <w:sz w:val="20"/>
                <w:szCs w:val="20"/>
              </w:rPr>
              <w:t>53.2</w:t>
            </w:r>
          </w:p>
        </w:tc>
      </w:tr>
      <w:tr w:rsidR="00212819" w14:paraId="1963DB24" w14:textId="77777777">
        <w:tc>
          <w:tcPr>
            <w:tcW w:w="2736" w:type="dxa"/>
            <w:tcBorders>
              <w:top w:val="nil"/>
              <w:left w:val="nil"/>
              <w:bottom w:val="nil"/>
              <w:right w:val="nil"/>
            </w:tcBorders>
            <w:tcMar>
              <w:top w:w="40" w:type="dxa"/>
              <w:left w:w="40" w:type="dxa"/>
              <w:bottom w:w="40" w:type="dxa"/>
              <w:right w:w="40" w:type="dxa"/>
            </w:tcMar>
            <w:vAlign w:val="bottom"/>
          </w:tcPr>
          <w:p w14:paraId="586BF13B" w14:textId="77777777" w:rsidR="00212819" w:rsidRDefault="00EE16D4">
            <w:pPr>
              <w:widowControl w:val="0"/>
              <w:ind w:left="720"/>
              <w:jc w:val="left"/>
              <w:rPr>
                <w:b w:val="0"/>
                <w:bCs w:val="0"/>
                <w:smallCaps w:val="0"/>
                <w:sz w:val="20"/>
                <w:szCs w:val="20"/>
              </w:rPr>
            </w:pPr>
            <w:r>
              <w:rPr>
                <w:b w:val="0"/>
                <w:bCs w:val="0"/>
                <w:smallCaps w:val="0"/>
                <w:sz w:val="20"/>
                <w:szCs w:val="20"/>
              </w:rPr>
              <w:t>Married</w:t>
            </w:r>
          </w:p>
        </w:tc>
        <w:tc>
          <w:tcPr>
            <w:tcW w:w="2736" w:type="dxa"/>
            <w:tcBorders>
              <w:top w:val="nil"/>
              <w:left w:val="nil"/>
              <w:bottom w:val="nil"/>
              <w:right w:val="nil"/>
            </w:tcBorders>
            <w:tcMar>
              <w:top w:w="40" w:type="dxa"/>
              <w:left w:w="40" w:type="dxa"/>
              <w:bottom w:w="40" w:type="dxa"/>
              <w:right w:w="40" w:type="dxa"/>
            </w:tcMar>
            <w:vAlign w:val="bottom"/>
          </w:tcPr>
          <w:p w14:paraId="40124B16" w14:textId="77777777" w:rsidR="00212819" w:rsidRDefault="00EE16D4">
            <w:pPr>
              <w:widowControl w:val="0"/>
              <w:jc w:val="center"/>
              <w:rPr>
                <w:b w:val="0"/>
                <w:bCs w:val="0"/>
                <w:smallCaps w:val="0"/>
                <w:sz w:val="20"/>
                <w:szCs w:val="20"/>
              </w:rPr>
            </w:pPr>
            <w:r>
              <w:rPr>
                <w:b w:val="0"/>
                <w:bCs w:val="0"/>
                <w:smallCaps w:val="0"/>
                <w:sz w:val="20"/>
                <w:szCs w:val="20"/>
              </w:rPr>
              <w:t>83</w:t>
            </w:r>
          </w:p>
        </w:tc>
        <w:tc>
          <w:tcPr>
            <w:tcW w:w="2736" w:type="dxa"/>
            <w:tcBorders>
              <w:top w:val="nil"/>
              <w:left w:val="nil"/>
              <w:bottom w:val="nil"/>
              <w:right w:val="nil"/>
            </w:tcBorders>
            <w:tcMar>
              <w:top w:w="40" w:type="dxa"/>
              <w:left w:w="40" w:type="dxa"/>
              <w:bottom w:w="40" w:type="dxa"/>
              <w:right w:w="40" w:type="dxa"/>
            </w:tcMar>
            <w:vAlign w:val="bottom"/>
          </w:tcPr>
          <w:p w14:paraId="18D75EFD" w14:textId="77777777" w:rsidR="00212819" w:rsidRDefault="00EE16D4">
            <w:pPr>
              <w:widowControl w:val="0"/>
              <w:jc w:val="center"/>
              <w:rPr>
                <w:b w:val="0"/>
                <w:bCs w:val="0"/>
                <w:smallCaps w:val="0"/>
                <w:sz w:val="20"/>
                <w:szCs w:val="20"/>
              </w:rPr>
            </w:pPr>
            <w:r>
              <w:rPr>
                <w:b w:val="0"/>
                <w:bCs w:val="0"/>
                <w:smallCaps w:val="0"/>
                <w:sz w:val="20"/>
                <w:szCs w:val="20"/>
              </w:rPr>
              <w:t>43.7</w:t>
            </w:r>
          </w:p>
        </w:tc>
      </w:tr>
      <w:tr w:rsidR="00212819" w14:paraId="196E577F" w14:textId="77777777">
        <w:tc>
          <w:tcPr>
            <w:tcW w:w="2736" w:type="dxa"/>
            <w:tcBorders>
              <w:top w:val="nil"/>
              <w:left w:val="nil"/>
              <w:bottom w:val="nil"/>
              <w:right w:val="nil"/>
            </w:tcBorders>
            <w:tcMar>
              <w:top w:w="40" w:type="dxa"/>
              <w:left w:w="40" w:type="dxa"/>
              <w:bottom w:w="40" w:type="dxa"/>
              <w:right w:w="40" w:type="dxa"/>
            </w:tcMar>
            <w:vAlign w:val="bottom"/>
          </w:tcPr>
          <w:p w14:paraId="26DAB5A4" w14:textId="77777777" w:rsidR="00212819" w:rsidRDefault="00EE16D4">
            <w:pPr>
              <w:widowControl w:val="0"/>
              <w:ind w:left="720"/>
              <w:jc w:val="left"/>
              <w:rPr>
                <w:b w:val="0"/>
                <w:bCs w:val="0"/>
                <w:smallCaps w:val="0"/>
                <w:sz w:val="20"/>
                <w:szCs w:val="20"/>
              </w:rPr>
            </w:pPr>
            <w:r>
              <w:rPr>
                <w:b w:val="0"/>
                <w:bCs w:val="0"/>
                <w:smallCaps w:val="0"/>
                <w:sz w:val="20"/>
                <w:szCs w:val="20"/>
              </w:rPr>
              <w:t>Widowed</w:t>
            </w:r>
          </w:p>
        </w:tc>
        <w:tc>
          <w:tcPr>
            <w:tcW w:w="2736" w:type="dxa"/>
            <w:tcBorders>
              <w:top w:val="nil"/>
              <w:left w:val="nil"/>
              <w:bottom w:val="nil"/>
              <w:right w:val="nil"/>
            </w:tcBorders>
            <w:tcMar>
              <w:top w:w="40" w:type="dxa"/>
              <w:left w:w="40" w:type="dxa"/>
              <w:bottom w:w="40" w:type="dxa"/>
              <w:right w:w="40" w:type="dxa"/>
            </w:tcMar>
            <w:vAlign w:val="bottom"/>
          </w:tcPr>
          <w:p w14:paraId="2F772BF2" w14:textId="77777777" w:rsidR="00212819" w:rsidRDefault="00EE16D4">
            <w:pPr>
              <w:widowControl w:val="0"/>
              <w:jc w:val="center"/>
              <w:rPr>
                <w:b w:val="0"/>
                <w:bCs w:val="0"/>
                <w:smallCaps w:val="0"/>
                <w:sz w:val="20"/>
                <w:szCs w:val="20"/>
              </w:rPr>
            </w:pPr>
            <w:r>
              <w:rPr>
                <w:b w:val="0"/>
                <w:bCs w:val="0"/>
                <w:smallCaps w:val="0"/>
                <w:sz w:val="20"/>
                <w:szCs w:val="20"/>
              </w:rPr>
              <w:t>5</w:t>
            </w:r>
          </w:p>
        </w:tc>
        <w:tc>
          <w:tcPr>
            <w:tcW w:w="2736" w:type="dxa"/>
            <w:tcBorders>
              <w:top w:val="nil"/>
              <w:left w:val="nil"/>
              <w:bottom w:val="nil"/>
              <w:right w:val="nil"/>
            </w:tcBorders>
            <w:tcMar>
              <w:top w:w="40" w:type="dxa"/>
              <w:left w:w="40" w:type="dxa"/>
              <w:bottom w:w="40" w:type="dxa"/>
              <w:right w:w="40" w:type="dxa"/>
            </w:tcMar>
            <w:vAlign w:val="bottom"/>
          </w:tcPr>
          <w:p w14:paraId="09DDB4D0" w14:textId="77777777" w:rsidR="00212819" w:rsidRDefault="00EE16D4">
            <w:pPr>
              <w:widowControl w:val="0"/>
              <w:jc w:val="center"/>
              <w:rPr>
                <w:b w:val="0"/>
                <w:bCs w:val="0"/>
                <w:smallCaps w:val="0"/>
                <w:sz w:val="20"/>
                <w:szCs w:val="20"/>
              </w:rPr>
            </w:pPr>
            <w:r>
              <w:rPr>
                <w:b w:val="0"/>
                <w:bCs w:val="0"/>
                <w:smallCaps w:val="0"/>
                <w:sz w:val="20"/>
                <w:szCs w:val="20"/>
              </w:rPr>
              <w:t>2.6</w:t>
            </w:r>
          </w:p>
        </w:tc>
      </w:tr>
      <w:tr w:rsidR="00212819" w14:paraId="2817BB99"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391F6500" w14:textId="77777777" w:rsidR="00212819" w:rsidRDefault="00EE16D4">
            <w:pPr>
              <w:widowControl w:val="0"/>
              <w:ind w:left="720"/>
              <w:jc w:val="left"/>
              <w:rPr>
                <w:b w:val="0"/>
                <w:bCs w:val="0"/>
                <w:smallCaps w:val="0"/>
                <w:sz w:val="20"/>
                <w:szCs w:val="20"/>
              </w:rPr>
            </w:pPr>
            <w:r>
              <w:rPr>
                <w:b w:val="0"/>
                <w:bCs w:val="0"/>
                <w:smallCaps w:val="0"/>
                <w:sz w:val="20"/>
                <w:szCs w:val="20"/>
              </w:rPr>
              <w:t>Separated</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04727DE1" w14:textId="77777777" w:rsidR="00212819" w:rsidRDefault="00EE16D4">
            <w:pPr>
              <w:widowControl w:val="0"/>
              <w:jc w:val="center"/>
              <w:rPr>
                <w:b w:val="0"/>
                <w:bCs w:val="0"/>
                <w:smallCaps w:val="0"/>
                <w:sz w:val="20"/>
                <w:szCs w:val="20"/>
              </w:rPr>
            </w:pPr>
            <w:r>
              <w:rPr>
                <w:b w:val="0"/>
                <w:bCs w:val="0"/>
                <w:smallCaps w:val="0"/>
                <w:sz w:val="20"/>
                <w:szCs w:val="20"/>
              </w:rPr>
              <w:t>1</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3753E227" w14:textId="77777777" w:rsidR="00212819" w:rsidRDefault="00EE16D4">
            <w:pPr>
              <w:widowControl w:val="0"/>
              <w:jc w:val="center"/>
              <w:rPr>
                <w:b w:val="0"/>
                <w:bCs w:val="0"/>
                <w:smallCaps w:val="0"/>
                <w:sz w:val="20"/>
                <w:szCs w:val="20"/>
              </w:rPr>
            </w:pPr>
            <w:r>
              <w:rPr>
                <w:b w:val="0"/>
                <w:bCs w:val="0"/>
                <w:smallCaps w:val="0"/>
                <w:sz w:val="20"/>
                <w:szCs w:val="20"/>
              </w:rPr>
              <w:t>0.5</w:t>
            </w:r>
          </w:p>
        </w:tc>
      </w:tr>
      <w:tr w:rsidR="00212819" w14:paraId="747E6C85"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3184B6B9" w14:textId="77777777" w:rsidR="00212819" w:rsidRDefault="00EE16D4">
            <w:pPr>
              <w:widowControl w:val="0"/>
              <w:jc w:val="left"/>
              <w:rPr>
                <w:b w:val="0"/>
                <w:bCs w:val="0"/>
                <w:smallCaps w:val="0"/>
                <w:sz w:val="20"/>
                <w:szCs w:val="20"/>
              </w:rPr>
            </w:pPr>
            <w:r>
              <w:rPr>
                <w:b w:val="0"/>
                <w:bCs w:val="0"/>
                <w:smallCaps w:val="0"/>
                <w:sz w:val="20"/>
                <w:szCs w:val="20"/>
              </w:rPr>
              <w:t xml:space="preserve">Length of </w:t>
            </w:r>
            <w:r>
              <w:rPr>
                <w:b w:val="0"/>
                <w:bCs w:val="0"/>
                <w:smallCaps w:val="0"/>
                <w:sz w:val="20"/>
                <w:szCs w:val="20"/>
              </w:rPr>
              <w:t>Service</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4B629E63"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21632B3C" w14:textId="77777777" w:rsidR="00212819" w:rsidRDefault="00212819">
            <w:pPr>
              <w:widowControl w:val="0"/>
              <w:jc w:val="left"/>
              <w:rPr>
                <w:b w:val="0"/>
                <w:bCs w:val="0"/>
                <w:smallCaps w:val="0"/>
                <w:sz w:val="20"/>
                <w:szCs w:val="20"/>
              </w:rPr>
            </w:pPr>
          </w:p>
        </w:tc>
      </w:tr>
      <w:tr w:rsidR="00212819" w14:paraId="7AA395D8" w14:textId="77777777">
        <w:tc>
          <w:tcPr>
            <w:tcW w:w="2736" w:type="dxa"/>
            <w:tcBorders>
              <w:top w:val="nil"/>
              <w:left w:val="nil"/>
              <w:bottom w:val="nil"/>
              <w:right w:val="nil"/>
            </w:tcBorders>
            <w:tcMar>
              <w:top w:w="40" w:type="dxa"/>
              <w:left w:w="40" w:type="dxa"/>
              <w:bottom w:w="40" w:type="dxa"/>
              <w:right w:w="40" w:type="dxa"/>
            </w:tcMar>
            <w:vAlign w:val="bottom"/>
          </w:tcPr>
          <w:p w14:paraId="31160E59" w14:textId="77777777" w:rsidR="00212819" w:rsidRDefault="00EE16D4">
            <w:pPr>
              <w:widowControl w:val="0"/>
              <w:ind w:left="720"/>
              <w:jc w:val="left"/>
              <w:rPr>
                <w:b w:val="0"/>
                <w:bCs w:val="0"/>
                <w:smallCaps w:val="0"/>
                <w:sz w:val="20"/>
                <w:szCs w:val="20"/>
              </w:rPr>
            </w:pPr>
            <w:r>
              <w:rPr>
                <w:b w:val="0"/>
                <w:bCs w:val="0"/>
                <w:smallCaps w:val="0"/>
                <w:sz w:val="20"/>
                <w:szCs w:val="20"/>
              </w:rPr>
              <w:t>1-5 years</w:t>
            </w:r>
          </w:p>
        </w:tc>
        <w:tc>
          <w:tcPr>
            <w:tcW w:w="2736" w:type="dxa"/>
            <w:tcBorders>
              <w:top w:val="nil"/>
              <w:left w:val="nil"/>
              <w:bottom w:val="nil"/>
              <w:right w:val="nil"/>
            </w:tcBorders>
            <w:tcMar>
              <w:top w:w="40" w:type="dxa"/>
              <w:left w:w="40" w:type="dxa"/>
              <w:bottom w:w="40" w:type="dxa"/>
              <w:right w:w="40" w:type="dxa"/>
            </w:tcMar>
            <w:vAlign w:val="bottom"/>
          </w:tcPr>
          <w:p w14:paraId="363132B1" w14:textId="77777777" w:rsidR="00212819" w:rsidRDefault="00EE16D4">
            <w:pPr>
              <w:widowControl w:val="0"/>
              <w:jc w:val="center"/>
              <w:rPr>
                <w:b w:val="0"/>
                <w:bCs w:val="0"/>
                <w:smallCaps w:val="0"/>
                <w:sz w:val="20"/>
                <w:szCs w:val="20"/>
              </w:rPr>
            </w:pPr>
            <w:r>
              <w:rPr>
                <w:b w:val="0"/>
                <w:bCs w:val="0"/>
                <w:smallCaps w:val="0"/>
                <w:sz w:val="20"/>
                <w:szCs w:val="20"/>
              </w:rPr>
              <w:t>113</w:t>
            </w:r>
          </w:p>
        </w:tc>
        <w:tc>
          <w:tcPr>
            <w:tcW w:w="2736" w:type="dxa"/>
            <w:tcBorders>
              <w:top w:val="nil"/>
              <w:left w:val="nil"/>
              <w:bottom w:val="nil"/>
              <w:right w:val="nil"/>
            </w:tcBorders>
            <w:tcMar>
              <w:top w:w="40" w:type="dxa"/>
              <w:left w:w="40" w:type="dxa"/>
              <w:bottom w:w="40" w:type="dxa"/>
              <w:right w:w="40" w:type="dxa"/>
            </w:tcMar>
            <w:vAlign w:val="bottom"/>
          </w:tcPr>
          <w:p w14:paraId="18727949" w14:textId="77777777" w:rsidR="00212819" w:rsidRDefault="00EE16D4">
            <w:pPr>
              <w:widowControl w:val="0"/>
              <w:jc w:val="center"/>
              <w:rPr>
                <w:b w:val="0"/>
                <w:bCs w:val="0"/>
                <w:smallCaps w:val="0"/>
                <w:sz w:val="20"/>
                <w:szCs w:val="20"/>
              </w:rPr>
            </w:pPr>
            <w:r>
              <w:rPr>
                <w:b w:val="0"/>
                <w:bCs w:val="0"/>
                <w:smallCaps w:val="0"/>
                <w:sz w:val="20"/>
                <w:szCs w:val="20"/>
              </w:rPr>
              <w:t>59.5</w:t>
            </w:r>
          </w:p>
        </w:tc>
      </w:tr>
      <w:tr w:rsidR="00212819" w14:paraId="03725A55" w14:textId="77777777">
        <w:tc>
          <w:tcPr>
            <w:tcW w:w="2736" w:type="dxa"/>
            <w:tcBorders>
              <w:top w:val="nil"/>
              <w:left w:val="nil"/>
              <w:bottom w:val="nil"/>
              <w:right w:val="nil"/>
            </w:tcBorders>
            <w:tcMar>
              <w:top w:w="40" w:type="dxa"/>
              <w:left w:w="40" w:type="dxa"/>
              <w:bottom w:w="40" w:type="dxa"/>
              <w:right w:w="40" w:type="dxa"/>
            </w:tcMar>
            <w:vAlign w:val="bottom"/>
          </w:tcPr>
          <w:p w14:paraId="70B885BD" w14:textId="77777777" w:rsidR="00212819" w:rsidRDefault="00EE16D4">
            <w:pPr>
              <w:widowControl w:val="0"/>
              <w:ind w:left="720"/>
              <w:jc w:val="left"/>
              <w:rPr>
                <w:b w:val="0"/>
                <w:bCs w:val="0"/>
                <w:smallCaps w:val="0"/>
                <w:sz w:val="20"/>
                <w:szCs w:val="20"/>
              </w:rPr>
            </w:pPr>
            <w:r>
              <w:rPr>
                <w:b w:val="0"/>
                <w:bCs w:val="0"/>
                <w:smallCaps w:val="0"/>
                <w:sz w:val="20"/>
                <w:szCs w:val="20"/>
              </w:rPr>
              <w:t>6-10 years</w:t>
            </w:r>
          </w:p>
        </w:tc>
        <w:tc>
          <w:tcPr>
            <w:tcW w:w="2736" w:type="dxa"/>
            <w:tcBorders>
              <w:top w:val="nil"/>
              <w:left w:val="nil"/>
              <w:bottom w:val="nil"/>
              <w:right w:val="nil"/>
            </w:tcBorders>
            <w:tcMar>
              <w:top w:w="40" w:type="dxa"/>
              <w:left w:w="40" w:type="dxa"/>
              <w:bottom w:w="40" w:type="dxa"/>
              <w:right w:w="40" w:type="dxa"/>
            </w:tcMar>
            <w:vAlign w:val="bottom"/>
          </w:tcPr>
          <w:p w14:paraId="71EF90AE" w14:textId="77777777" w:rsidR="00212819" w:rsidRDefault="00EE16D4">
            <w:pPr>
              <w:widowControl w:val="0"/>
              <w:jc w:val="center"/>
              <w:rPr>
                <w:b w:val="0"/>
                <w:bCs w:val="0"/>
                <w:smallCaps w:val="0"/>
                <w:sz w:val="20"/>
                <w:szCs w:val="20"/>
              </w:rPr>
            </w:pPr>
            <w:r>
              <w:rPr>
                <w:b w:val="0"/>
                <w:bCs w:val="0"/>
                <w:smallCaps w:val="0"/>
                <w:sz w:val="20"/>
                <w:szCs w:val="20"/>
              </w:rPr>
              <w:t>34</w:t>
            </w:r>
          </w:p>
        </w:tc>
        <w:tc>
          <w:tcPr>
            <w:tcW w:w="2736" w:type="dxa"/>
            <w:tcBorders>
              <w:top w:val="nil"/>
              <w:left w:val="nil"/>
              <w:bottom w:val="nil"/>
              <w:right w:val="nil"/>
            </w:tcBorders>
            <w:tcMar>
              <w:top w:w="40" w:type="dxa"/>
              <w:left w:w="40" w:type="dxa"/>
              <w:bottom w:w="40" w:type="dxa"/>
              <w:right w:w="40" w:type="dxa"/>
            </w:tcMar>
            <w:vAlign w:val="bottom"/>
          </w:tcPr>
          <w:p w14:paraId="0E8E4825" w14:textId="77777777" w:rsidR="00212819" w:rsidRDefault="00EE16D4">
            <w:pPr>
              <w:widowControl w:val="0"/>
              <w:jc w:val="center"/>
              <w:rPr>
                <w:b w:val="0"/>
                <w:bCs w:val="0"/>
                <w:smallCaps w:val="0"/>
                <w:sz w:val="20"/>
                <w:szCs w:val="20"/>
              </w:rPr>
            </w:pPr>
            <w:r>
              <w:rPr>
                <w:b w:val="0"/>
                <w:bCs w:val="0"/>
                <w:smallCaps w:val="0"/>
                <w:sz w:val="20"/>
                <w:szCs w:val="20"/>
              </w:rPr>
              <w:t>17.9</w:t>
            </w:r>
          </w:p>
        </w:tc>
      </w:tr>
      <w:tr w:rsidR="00212819" w14:paraId="79758B90" w14:textId="77777777">
        <w:tc>
          <w:tcPr>
            <w:tcW w:w="2736" w:type="dxa"/>
            <w:tcBorders>
              <w:top w:val="nil"/>
              <w:left w:val="nil"/>
              <w:bottom w:val="nil"/>
              <w:right w:val="nil"/>
            </w:tcBorders>
            <w:tcMar>
              <w:top w:w="40" w:type="dxa"/>
              <w:left w:w="40" w:type="dxa"/>
              <w:bottom w:w="40" w:type="dxa"/>
              <w:right w:w="40" w:type="dxa"/>
            </w:tcMar>
            <w:vAlign w:val="bottom"/>
          </w:tcPr>
          <w:p w14:paraId="55002CC5" w14:textId="77777777" w:rsidR="00212819" w:rsidRDefault="00EE16D4">
            <w:pPr>
              <w:widowControl w:val="0"/>
              <w:ind w:left="720"/>
              <w:jc w:val="left"/>
              <w:rPr>
                <w:b w:val="0"/>
                <w:bCs w:val="0"/>
                <w:smallCaps w:val="0"/>
                <w:sz w:val="20"/>
                <w:szCs w:val="20"/>
              </w:rPr>
            </w:pPr>
            <w:r>
              <w:rPr>
                <w:b w:val="0"/>
                <w:bCs w:val="0"/>
                <w:smallCaps w:val="0"/>
                <w:sz w:val="20"/>
                <w:szCs w:val="20"/>
              </w:rPr>
              <w:t>11-15 years</w:t>
            </w:r>
          </w:p>
        </w:tc>
        <w:tc>
          <w:tcPr>
            <w:tcW w:w="2736" w:type="dxa"/>
            <w:tcBorders>
              <w:top w:val="nil"/>
              <w:left w:val="nil"/>
              <w:bottom w:val="nil"/>
              <w:right w:val="nil"/>
            </w:tcBorders>
            <w:tcMar>
              <w:top w:w="40" w:type="dxa"/>
              <w:left w:w="40" w:type="dxa"/>
              <w:bottom w:w="40" w:type="dxa"/>
              <w:right w:w="40" w:type="dxa"/>
            </w:tcMar>
            <w:vAlign w:val="bottom"/>
          </w:tcPr>
          <w:p w14:paraId="02C25CC2" w14:textId="77777777" w:rsidR="00212819" w:rsidRDefault="00EE16D4">
            <w:pPr>
              <w:widowControl w:val="0"/>
              <w:jc w:val="center"/>
              <w:rPr>
                <w:b w:val="0"/>
                <w:bCs w:val="0"/>
                <w:smallCaps w:val="0"/>
                <w:sz w:val="20"/>
                <w:szCs w:val="20"/>
              </w:rPr>
            </w:pPr>
            <w:r>
              <w:rPr>
                <w:b w:val="0"/>
                <w:bCs w:val="0"/>
                <w:smallCaps w:val="0"/>
                <w:sz w:val="20"/>
                <w:szCs w:val="20"/>
              </w:rPr>
              <w:t>13</w:t>
            </w:r>
          </w:p>
        </w:tc>
        <w:tc>
          <w:tcPr>
            <w:tcW w:w="2736" w:type="dxa"/>
            <w:tcBorders>
              <w:top w:val="nil"/>
              <w:left w:val="nil"/>
              <w:bottom w:val="nil"/>
              <w:right w:val="nil"/>
            </w:tcBorders>
            <w:tcMar>
              <w:top w:w="40" w:type="dxa"/>
              <w:left w:w="40" w:type="dxa"/>
              <w:bottom w:w="40" w:type="dxa"/>
              <w:right w:w="40" w:type="dxa"/>
            </w:tcMar>
            <w:vAlign w:val="bottom"/>
          </w:tcPr>
          <w:p w14:paraId="756D341F" w14:textId="77777777" w:rsidR="00212819" w:rsidRDefault="00EE16D4">
            <w:pPr>
              <w:widowControl w:val="0"/>
              <w:jc w:val="center"/>
              <w:rPr>
                <w:b w:val="0"/>
                <w:bCs w:val="0"/>
                <w:smallCaps w:val="0"/>
                <w:sz w:val="20"/>
                <w:szCs w:val="20"/>
              </w:rPr>
            </w:pPr>
            <w:r>
              <w:rPr>
                <w:b w:val="0"/>
                <w:bCs w:val="0"/>
                <w:smallCaps w:val="0"/>
                <w:sz w:val="20"/>
                <w:szCs w:val="20"/>
              </w:rPr>
              <w:t>6.8</w:t>
            </w:r>
          </w:p>
        </w:tc>
      </w:tr>
      <w:tr w:rsidR="00212819" w14:paraId="425A9052"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2D77FF49" w14:textId="77777777" w:rsidR="00212819" w:rsidRDefault="00EE16D4">
            <w:pPr>
              <w:widowControl w:val="0"/>
              <w:ind w:left="720"/>
              <w:jc w:val="left"/>
              <w:rPr>
                <w:b w:val="0"/>
                <w:bCs w:val="0"/>
                <w:smallCaps w:val="0"/>
                <w:sz w:val="20"/>
                <w:szCs w:val="20"/>
              </w:rPr>
            </w:pPr>
            <w:r>
              <w:rPr>
                <w:b w:val="0"/>
                <w:bCs w:val="0"/>
                <w:smallCaps w:val="0"/>
                <w:sz w:val="20"/>
                <w:szCs w:val="20"/>
              </w:rPr>
              <w:t>16 years or more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6F89639E" w14:textId="77777777" w:rsidR="00212819" w:rsidRDefault="00EE16D4">
            <w:pPr>
              <w:widowControl w:val="0"/>
              <w:jc w:val="center"/>
              <w:rPr>
                <w:b w:val="0"/>
                <w:bCs w:val="0"/>
                <w:smallCaps w:val="0"/>
                <w:sz w:val="20"/>
                <w:szCs w:val="20"/>
              </w:rPr>
            </w:pPr>
            <w:r>
              <w:rPr>
                <w:b w:val="0"/>
                <w:bCs w:val="0"/>
                <w:smallCaps w:val="0"/>
                <w:sz w:val="20"/>
                <w:szCs w:val="20"/>
              </w:rPr>
              <w:t>30</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04BF84E9" w14:textId="77777777" w:rsidR="00212819" w:rsidRDefault="00EE16D4">
            <w:pPr>
              <w:widowControl w:val="0"/>
              <w:jc w:val="center"/>
              <w:rPr>
                <w:b w:val="0"/>
                <w:bCs w:val="0"/>
                <w:smallCaps w:val="0"/>
                <w:sz w:val="20"/>
                <w:szCs w:val="20"/>
              </w:rPr>
            </w:pPr>
            <w:r>
              <w:rPr>
                <w:b w:val="0"/>
                <w:bCs w:val="0"/>
                <w:smallCaps w:val="0"/>
                <w:sz w:val="20"/>
                <w:szCs w:val="20"/>
              </w:rPr>
              <w:t>15.8</w:t>
            </w:r>
          </w:p>
        </w:tc>
      </w:tr>
      <w:tr w:rsidR="00212819" w14:paraId="595BE226" w14:textId="77777777">
        <w:trPr>
          <w:trHeight w:val="345"/>
        </w:trPr>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75F840A"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6593CD7"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87FC956" w14:textId="77777777" w:rsidR="00212819" w:rsidRDefault="00EE16D4">
            <w:pPr>
              <w:widowControl w:val="0"/>
              <w:jc w:val="center"/>
              <w:rPr>
                <w:b w:val="0"/>
                <w:bCs w:val="0"/>
                <w:smallCaps w:val="0"/>
                <w:sz w:val="20"/>
                <w:szCs w:val="20"/>
              </w:rPr>
            </w:pPr>
            <w:r>
              <w:rPr>
                <w:b w:val="0"/>
                <w:bCs w:val="0"/>
                <w:smallCaps w:val="0"/>
                <w:sz w:val="20"/>
                <w:szCs w:val="20"/>
              </w:rPr>
              <w:t>100.0</w:t>
            </w:r>
          </w:p>
        </w:tc>
      </w:tr>
    </w:tbl>
    <w:p w14:paraId="34FFBA06" w14:textId="77777777" w:rsidR="00212819" w:rsidRDefault="00212819">
      <w:pPr>
        <w:rPr>
          <w:b w:val="0"/>
          <w:bCs w:val="0"/>
          <w:smallCaps w:val="0"/>
          <w:sz w:val="20"/>
          <w:szCs w:val="20"/>
        </w:rPr>
      </w:pPr>
    </w:p>
    <w:p w14:paraId="51905970" w14:textId="77777777" w:rsidR="00212819" w:rsidRDefault="00EE16D4">
      <w:r>
        <w:t xml:space="preserve">3.2 </w:t>
      </w:r>
      <w:r>
        <w:rPr>
          <w:smallCaps w:val="0"/>
        </w:rPr>
        <w:t>Level of Financial Literacy</w:t>
      </w:r>
    </w:p>
    <w:p w14:paraId="29C3EEB0" w14:textId="77777777" w:rsidR="00212819" w:rsidRDefault="00212819">
      <w:pPr>
        <w:rPr>
          <w:b w:val="0"/>
          <w:bCs w:val="0"/>
          <w:smallCaps w:val="0"/>
          <w:sz w:val="20"/>
          <w:szCs w:val="20"/>
        </w:rPr>
      </w:pPr>
    </w:p>
    <w:p w14:paraId="5CA896F9" w14:textId="77777777" w:rsidR="00212819" w:rsidRDefault="00EE16D4">
      <w:pPr>
        <w:rPr>
          <w:b w:val="0"/>
          <w:bCs w:val="0"/>
          <w:smallCaps w:val="0"/>
          <w:sz w:val="20"/>
          <w:szCs w:val="20"/>
        </w:rPr>
      </w:pPr>
      <w:r>
        <w:rPr>
          <w:smallCaps w:val="0"/>
          <w:sz w:val="20"/>
          <w:szCs w:val="20"/>
          <w:u w:val="single"/>
        </w:rPr>
        <w:t>3.2.1 Level of Financial Literacy in terms of Financial Knowledge</w:t>
      </w:r>
    </w:p>
    <w:p w14:paraId="4AB4C1C5" w14:textId="77777777" w:rsidR="00212819" w:rsidRDefault="00212819">
      <w:pPr>
        <w:rPr>
          <w:b w:val="0"/>
          <w:bCs w:val="0"/>
          <w:smallCaps w:val="0"/>
          <w:sz w:val="20"/>
          <w:szCs w:val="20"/>
        </w:rPr>
      </w:pPr>
    </w:p>
    <w:p w14:paraId="137A9150" w14:textId="77777777" w:rsidR="00212819" w:rsidRDefault="00EE16D4">
      <w:pPr>
        <w:rPr>
          <w:b w:val="0"/>
          <w:bCs w:val="0"/>
          <w:smallCaps w:val="0"/>
          <w:sz w:val="20"/>
          <w:szCs w:val="20"/>
        </w:rPr>
      </w:pPr>
      <w:r>
        <w:rPr>
          <w:b w:val="0"/>
          <w:bCs w:val="0"/>
          <w:smallCaps w:val="0"/>
          <w:sz w:val="20"/>
          <w:szCs w:val="20"/>
        </w:rPr>
        <w:t xml:space="preserve">Table 2a presents the level of financial </w:t>
      </w:r>
      <w:r>
        <w:rPr>
          <w:b w:val="0"/>
          <w:bCs w:val="0"/>
          <w:smallCaps w:val="0"/>
          <w:sz w:val="20"/>
          <w:szCs w:val="20"/>
        </w:rPr>
        <w:t>literacy of the respondents in terms of financial knowledge. The overall mean score was 6.17 out of 10, indicating an average level of financial knowledge among the educators.</w:t>
      </w:r>
    </w:p>
    <w:p w14:paraId="60256F5F" w14:textId="77777777" w:rsidR="00212819" w:rsidRDefault="00212819">
      <w:pPr>
        <w:rPr>
          <w:b w:val="0"/>
          <w:bCs w:val="0"/>
          <w:smallCaps w:val="0"/>
          <w:sz w:val="20"/>
          <w:szCs w:val="20"/>
        </w:rPr>
      </w:pPr>
    </w:p>
    <w:p w14:paraId="172E6A07" w14:textId="77777777" w:rsidR="00212819" w:rsidRDefault="00EE16D4">
      <w:pPr>
        <w:rPr>
          <w:b w:val="0"/>
          <w:bCs w:val="0"/>
          <w:smallCaps w:val="0"/>
          <w:sz w:val="20"/>
          <w:szCs w:val="20"/>
        </w:rPr>
      </w:pPr>
      <w:r>
        <w:rPr>
          <w:b w:val="0"/>
          <w:bCs w:val="0"/>
          <w:smallCaps w:val="0"/>
          <w:sz w:val="20"/>
          <w:szCs w:val="20"/>
        </w:rPr>
        <w:t>Among the items, the highest proportion of correct responses was observed in th</w:t>
      </w:r>
      <w:r>
        <w:rPr>
          <w:b w:val="0"/>
          <w:bCs w:val="0"/>
          <w:smallCaps w:val="0"/>
          <w:sz w:val="20"/>
          <w:szCs w:val="20"/>
        </w:rPr>
        <w:t>e concept that inflation reduces the purchasing power of money over time (85.26%), suggesting that most respondents have a strong understanding of basic economic principles. Followed with knowledge related to savings growth, asset diversification, and long</w:t>
      </w:r>
      <w:r>
        <w:rPr>
          <w:b w:val="0"/>
          <w:bCs w:val="0"/>
          <w:smallCaps w:val="0"/>
          <w:sz w:val="20"/>
          <w:szCs w:val="20"/>
        </w:rPr>
        <w:t>-term investment performance (70%), indicating a good understanding of basic financial concepts.</w:t>
      </w:r>
    </w:p>
    <w:p w14:paraId="6AA65233" w14:textId="77777777" w:rsidR="00212819" w:rsidRDefault="00212819">
      <w:pPr>
        <w:rPr>
          <w:b w:val="0"/>
          <w:bCs w:val="0"/>
          <w:smallCaps w:val="0"/>
          <w:sz w:val="20"/>
          <w:szCs w:val="20"/>
        </w:rPr>
      </w:pPr>
    </w:p>
    <w:p w14:paraId="09AC6F8F" w14:textId="77777777" w:rsidR="00212819" w:rsidRDefault="00EE16D4">
      <w:pPr>
        <w:rPr>
          <w:b w:val="0"/>
          <w:bCs w:val="0"/>
          <w:smallCaps w:val="0"/>
          <w:sz w:val="20"/>
          <w:szCs w:val="20"/>
        </w:rPr>
      </w:pPr>
      <w:r>
        <w:rPr>
          <w:b w:val="0"/>
          <w:bCs w:val="0"/>
          <w:smallCaps w:val="0"/>
          <w:sz w:val="20"/>
          <w:szCs w:val="20"/>
        </w:rPr>
        <w:t xml:space="preserve">Whereas, low mean scores suggest that educators find it hard to understand more complex financial principles since understanding the interest rate-bond price </w:t>
      </w:r>
      <w:r>
        <w:rPr>
          <w:b w:val="0"/>
          <w:bCs w:val="0"/>
          <w:smallCaps w:val="0"/>
          <w:sz w:val="20"/>
          <w:szCs w:val="20"/>
        </w:rPr>
        <w:t>relationship (36.84%) and the relative risk of single company stocks and mutual funds. Additionally, less than half understand the relationship between credit scores and loan interest rates (44.74%).</w:t>
      </w:r>
    </w:p>
    <w:p w14:paraId="37406C2F" w14:textId="77777777" w:rsidR="00212819" w:rsidRDefault="00212819">
      <w:pPr>
        <w:rPr>
          <w:b w:val="0"/>
          <w:bCs w:val="0"/>
          <w:smallCaps w:val="0"/>
          <w:sz w:val="20"/>
          <w:szCs w:val="20"/>
        </w:rPr>
      </w:pPr>
    </w:p>
    <w:p w14:paraId="3D83197F" w14:textId="77777777" w:rsidR="00212819" w:rsidRDefault="00EE16D4">
      <w:pPr>
        <w:rPr>
          <w:b w:val="0"/>
          <w:bCs w:val="0"/>
          <w:smallCaps w:val="0"/>
          <w:sz w:val="20"/>
          <w:szCs w:val="20"/>
        </w:rPr>
      </w:pPr>
      <w:r>
        <w:rPr>
          <w:b w:val="0"/>
          <w:bCs w:val="0"/>
          <w:smallCaps w:val="0"/>
          <w:sz w:val="20"/>
          <w:szCs w:val="20"/>
        </w:rPr>
        <w:t>The results show that since respondents have an extensi</w:t>
      </w:r>
      <w:r>
        <w:rPr>
          <w:b w:val="0"/>
          <w:bCs w:val="0"/>
          <w:smallCaps w:val="0"/>
          <w:sz w:val="20"/>
          <w:szCs w:val="20"/>
        </w:rPr>
        <w:t xml:space="preserve">ve knowledge of basic concepts related to finance, they must work on their comprehension of more complicated financial </w:t>
      </w:r>
      <w:r>
        <w:rPr>
          <w:b w:val="0"/>
          <w:bCs w:val="0"/>
          <w:smallCaps w:val="0"/>
          <w:sz w:val="20"/>
          <w:szCs w:val="20"/>
        </w:rPr>
        <w:lastRenderedPageBreak/>
        <w:t>problems. Conversely with Khan and Shaikh’s (2025) study, which highlights the idea that a financially literate individual has the knowle</w:t>
      </w:r>
      <w:r>
        <w:rPr>
          <w:b w:val="0"/>
          <w:bCs w:val="0"/>
          <w:smallCaps w:val="0"/>
          <w:sz w:val="20"/>
          <w:szCs w:val="20"/>
        </w:rPr>
        <w:t>dge from budgeting and investing to understanding insurance and credit. Strengthening advanced financial knowledge is therefore essential to enhance overall financial literacy and promote better financial decision making among respondents.</w:t>
      </w:r>
    </w:p>
    <w:p w14:paraId="6975EF7B" w14:textId="77777777" w:rsidR="00212819" w:rsidRDefault="00212819">
      <w:pPr>
        <w:jc w:val="left"/>
        <w:rPr>
          <w:b w:val="0"/>
          <w:bCs w:val="0"/>
          <w:smallCaps w:val="0"/>
          <w:sz w:val="20"/>
          <w:szCs w:val="20"/>
        </w:rPr>
      </w:pPr>
    </w:p>
    <w:p w14:paraId="6C71336C" w14:textId="77777777" w:rsidR="00212819" w:rsidRDefault="00EE16D4">
      <w:pPr>
        <w:jc w:val="left"/>
        <w:rPr>
          <w:b w:val="0"/>
          <w:bCs w:val="0"/>
          <w:smallCaps w:val="0"/>
          <w:sz w:val="20"/>
          <w:szCs w:val="20"/>
        </w:rPr>
      </w:pPr>
      <w:r>
        <w:rPr>
          <w:smallCaps w:val="0"/>
        </w:rPr>
        <w:t>Table 2a. Level</w:t>
      </w:r>
      <w:r>
        <w:rPr>
          <w:smallCaps w:val="0"/>
        </w:rPr>
        <w:t xml:space="preserve"> of Financial Literacy of the Respondents in terms of Financial Knowledge (n = 190)</w:t>
      </w:r>
    </w:p>
    <w:p w14:paraId="4DCEAC19" w14:textId="77777777" w:rsidR="00212819" w:rsidRDefault="00212819">
      <w:pPr>
        <w:jc w:val="left"/>
        <w:rPr>
          <w:b w:val="0"/>
          <w:bCs w:val="0"/>
          <w:smallCaps w:val="0"/>
          <w:sz w:val="20"/>
          <w:szCs w:val="20"/>
        </w:rPr>
      </w:pPr>
    </w:p>
    <w:tbl>
      <w:tblPr>
        <w:tblStyle w:val="a2"/>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1"/>
        <w:gridCol w:w="1863"/>
        <w:gridCol w:w="1164"/>
        <w:gridCol w:w="861"/>
      </w:tblGrid>
      <w:tr w:rsidR="00212819" w14:paraId="4816876B" w14:textId="77777777">
        <w:trPr>
          <w:trHeight w:val="345"/>
        </w:trPr>
        <w:tc>
          <w:tcPr>
            <w:tcW w:w="4750" w:type="dxa"/>
            <w:vMerge w:val="restart"/>
            <w:tcBorders>
              <w:top w:val="single" w:sz="8" w:space="0" w:color="000000"/>
              <w:left w:val="nil"/>
              <w:right w:val="nil"/>
            </w:tcBorders>
            <w:tcMar>
              <w:top w:w="40" w:type="dxa"/>
              <w:left w:w="40" w:type="dxa"/>
              <w:bottom w:w="40" w:type="dxa"/>
              <w:right w:w="40" w:type="dxa"/>
            </w:tcMar>
            <w:vAlign w:val="center"/>
          </w:tcPr>
          <w:p w14:paraId="0CAD0A49"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Items</w:t>
            </w:r>
          </w:p>
        </w:tc>
        <w:tc>
          <w:tcPr>
            <w:tcW w:w="1863" w:type="dxa"/>
            <w:vMerge w:val="restart"/>
            <w:tcBorders>
              <w:top w:val="single" w:sz="8" w:space="0" w:color="000000"/>
              <w:left w:val="nil"/>
              <w:right w:val="nil"/>
            </w:tcBorders>
            <w:tcMar>
              <w:top w:w="40" w:type="dxa"/>
              <w:left w:w="40" w:type="dxa"/>
              <w:bottom w:w="40" w:type="dxa"/>
              <w:right w:w="40" w:type="dxa"/>
            </w:tcMar>
            <w:vAlign w:val="center"/>
          </w:tcPr>
          <w:p w14:paraId="657045C5"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Correct Answer</w:t>
            </w:r>
          </w:p>
        </w:tc>
        <w:tc>
          <w:tcPr>
            <w:tcW w:w="202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1F3179B3"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Correct Responses</w:t>
            </w:r>
          </w:p>
        </w:tc>
      </w:tr>
      <w:tr w:rsidR="00212819" w14:paraId="4710958E" w14:textId="77777777">
        <w:trPr>
          <w:trHeight w:val="345"/>
        </w:trPr>
        <w:tc>
          <w:tcPr>
            <w:tcW w:w="4750" w:type="dxa"/>
            <w:vMerge/>
            <w:tcBorders>
              <w:left w:val="nil"/>
              <w:bottom w:val="single" w:sz="8" w:space="0" w:color="000000"/>
              <w:right w:val="nil"/>
            </w:tcBorders>
            <w:tcMar>
              <w:top w:w="100" w:type="dxa"/>
              <w:left w:w="100" w:type="dxa"/>
              <w:bottom w:w="100" w:type="dxa"/>
              <w:right w:w="100" w:type="dxa"/>
            </w:tcMar>
          </w:tcPr>
          <w:p w14:paraId="2355E0F9" w14:textId="77777777" w:rsidR="00212819" w:rsidRDefault="00212819">
            <w:pPr>
              <w:widowControl w:val="0"/>
              <w:jc w:val="left"/>
              <w:rPr>
                <w:b w:val="0"/>
                <w:bCs w:val="0"/>
                <w:smallCaps w:val="0"/>
                <w:sz w:val="20"/>
                <w:szCs w:val="20"/>
              </w:rPr>
            </w:pPr>
          </w:p>
        </w:tc>
        <w:tc>
          <w:tcPr>
            <w:tcW w:w="1863" w:type="dxa"/>
            <w:vMerge/>
            <w:tcBorders>
              <w:left w:val="nil"/>
              <w:bottom w:val="single" w:sz="8" w:space="0" w:color="000000"/>
              <w:right w:val="nil"/>
            </w:tcBorders>
            <w:tcMar>
              <w:top w:w="100" w:type="dxa"/>
              <w:left w:w="100" w:type="dxa"/>
              <w:bottom w:w="100" w:type="dxa"/>
              <w:right w:w="100" w:type="dxa"/>
            </w:tcMar>
          </w:tcPr>
          <w:p w14:paraId="30A486C7" w14:textId="77777777" w:rsidR="00212819" w:rsidRDefault="00212819">
            <w:pPr>
              <w:widowControl w:val="0"/>
              <w:jc w:val="left"/>
              <w:rPr>
                <w:b w:val="0"/>
                <w:bCs w:val="0"/>
                <w:smallCaps w:val="0"/>
                <w:sz w:val="20"/>
                <w:szCs w:val="20"/>
              </w:rPr>
            </w:pPr>
          </w:p>
        </w:tc>
        <w:tc>
          <w:tcPr>
            <w:tcW w:w="116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2D33D5C"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f</w:t>
            </w:r>
          </w:p>
        </w:tc>
        <w:tc>
          <w:tcPr>
            <w:tcW w:w="86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CE5CDAF"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w:t>
            </w:r>
          </w:p>
        </w:tc>
      </w:tr>
      <w:tr w:rsidR="00212819" w14:paraId="30348518" w14:textId="77777777">
        <w:tc>
          <w:tcPr>
            <w:tcW w:w="4750" w:type="dxa"/>
            <w:tcBorders>
              <w:top w:val="single" w:sz="8" w:space="0" w:color="000000"/>
              <w:left w:val="nil"/>
              <w:bottom w:val="nil"/>
              <w:right w:val="nil"/>
            </w:tcBorders>
            <w:tcMar>
              <w:top w:w="40" w:type="dxa"/>
              <w:left w:w="40" w:type="dxa"/>
              <w:bottom w:w="40" w:type="dxa"/>
              <w:right w:w="40" w:type="dxa"/>
            </w:tcMar>
            <w:vAlign w:val="bottom"/>
          </w:tcPr>
          <w:p w14:paraId="6246407A" w14:textId="77777777" w:rsidR="00212819" w:rsidRDefault="00EE16D4">
            <w:pPr>
              <w:widowControl w:val="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smallCaps w:val="0"/>
                <w:sz w:val="20"/>
                <w:szCs w:val="20"/>
              </w:rPr>
              <w:t>Financial Knowledge</w:t>
            </w:r>
          </w:p>
        </w:tc>
        <w:tc>
          <w:tcPr>
            <w:tcW w:w="1863" w:type="dxa"/>
            <w:tcBorders>
              <w:top w:val="single" w:sz="8" w:space="0" w:color="000000"/>
              <w:left w:val="nil"/>
              <w:bottom w:val="nil"/>
              <w:right w:val="nil"/>
            </w:tcBorders>
            <w:tcMar>
              <w:top w:w="40" w:type="dxa"/>
              <w:left w:w="40" w:type="dxa"/>
              <w:bottom w:w="40" w:type="dxa"/>
              <w:right w:w="40" w:type="dxa"/>
            </w:tcMar>
            <w:vAlign w:val="bottom"/>
          </w:tcPr>
          <w:p w14:paraId="3C2464A2" w14:textId="77777777" w:rsidR="00212819" w:rsidRDefault="00212819">
            <w:pPr>
              <w:widowControl w:val="0"/>
              <w:jc w:val="left"/>
              <w:rPr>
                <w:rFonts w:ascii="Times New Roman" w:eastAsia="Times New Roman" w:hAnsi="Times New Roman" w:cs="Times New Roman"/>
                <w:b w:val="0"/>
                <w:bCs w:val="0"/>
                <w:smallCaps w:val="0"/>
                <w:sz w:val="20"/>
                <w:szCs w:val="20"/>
              </w:rPr>
            </w:pPr>
          </w:p>
        </w:tc>
        <w:tc>
          <w:tcPr>
            <w:tcW w:w="1164" w:type="dxa"/>
            <w:tcBorders>
              <w:top w:val="single" w:sz="8" w:space="0" w:color="000000"/>
              <w:left w:val="nil"/>
              <w:bottom w:val="nil"/>
              <w:right w:val="nil"/>
            </w:tcBorders>
            <w:tcMar>
              <w:top w:w="40" w:type="dxa"/>
              <w:left w:w="40" w:type="dxa"/>
              <w:bottom w:w="40" w:type="dxa"/>
              <w:right w:w="40" w:type="dxa"/>
            </w:tcMar>
            <w:vAlign w:val="bottom"/>
          </w:tcPr>
          <w:p w14:paraId="5B356C4C" w14:textId="77777777" w:rsidR="00212819" w:rsidRDefault="00212819">
            <w:pPr>
              <w:widowControl w:val="0"/>
              <w:jc w:val="left"/>
              <w:rPr>
                <w:rFonts w:ascii="Times New Roman" w:eastAsia="Times New Roman" w:hAnsi="Times New Roman" w:cs="Times New Roman"/>
                <w:b w:val="0"/>
                <w:bCs w:val="0"/>
                <w:smallCaps w:val="0"/>
                <w:sz w:val="20"/>
                <w:szCs w:val="20"/>
              </w:rPr>
            </w:pPr>
          </w:p>
        </w:tc>
        <w:tc>
          <w:tcPr>
            <w:tcW w:w="861" w:type="dxa"/>
            <w:tcBorders>
              <w:top w:val="single" w:sz="8" w:space="0" w:color="000000"/>
              <w:left w:val="nil"/>
              <w:bottom w:val="nil"/>
              <w:right w:val="nil"/>
            </w:tcBorders>
            <w:tcMar>
              <w:top w:w="40" w:type="dxa"/>
              <w:left w:w="40" w:type="dxa"/>
              <w:bottom w:w="40" w:type="dxa"/>
              <w:right w:w="40" w:type="dxa"/>
            </w:tcMar>
            <w:vAlign w:val="bottom"/>
          </w:tcPr>
          <w:p w14:paraId="2B888A75" w14:textId="77777777" w:rsidR="00212819" w:rsidRDefault="00212819">
            <w:pPr>
              <w:widowControl w:val="0"/>
              <w:jc w:val="left"/>
              <w:rPr>
                <w:rFonts w:ascii="Times New Roman" w:eastAsia="Times New Roman" w:hAnsi="Times New Roman" w:cs="Times New Roman"/>
                <w:b w:val="0"/>
                <w:bCs w:val="0"/>
                <w:smallCaps w:val="0"/>
                <w:sz w:val="20"/>
                <w:szCs w:val="20"/>
              </w:rPr>
            </w:pPr>
          </w:p>
        </w:tc>
      </w:tr>
      <w:tr w:rsidR="00212819" w14:paraId="2EF9B78A" w14:textId="77777777">
        <w:tc>
          <w:tcPr>
            <w:tcW w:w="4750" w:type="dxa"/>
            <w:tcBorders>
              <w:top w:val="nil"/>
              <w:left w:val="nil"/>
              <w:bottom w:val="nil"/>
              <w:right w:val="nil"/>
            </w:tcBorders>
            <w:tcMar>
              <w:top w:w="40" w:type="dxa"/>
              <w:left w:w="40" w:type="dxa"/>
              <w:bottom w:w="40" w:type="dxa"/>
              <w:right w:w="40" w:type="dxa"/>
            </w:tcMar>
            <w:vAlign w:val="bottom"/>
          </w:tcPr>
          <w:p w14:paraId="69E2B458"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Inflation reduces the purchasing power of money over time.</w:t>
            </w:r>
          </w:p>
        </w:tc>
        <w:tc>
          <w:tcPr>
            <w:tcW w:w="1863" w:type="dxa"/>
            <w:tcBorders>
              <w:top w:val="nil"/>
              <w:left w:val="nil"/>
              <w:bottom w:val="nil"/>
              <w:right w:val="nil"/>
            </w:tcBorders>
            <w:tcMar>
              <w:top w:w="40" w:type="dxa"/>
              <w:left w:w="40" w:type="dxa"/>
              <w:bottom w:w="40" w:type="dxa"/>
              <w:right w:w="40" w:type="dxa"/>
            </w:tcMar>
          </w:tcPr>
          <w:p w14:paraId="392D90E0"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241BB35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162</w:t>
            </w:r>
          </w:p>
        </w:tc>
        <w:tc>
          <w:tcPr>
            <w:tcW w:w="861" w:type="dxa"/>
            <w:tcBorders>
              <w:top w:val="nil"/>
              <w:left w:val="nil"/>
              <w:bottom w:val="nil"/>
              <w:right w:val="nil"/>
            </w:tcBorders>
            <w:tcMar>
              <w:top w:w="40" w:type="dxa"/>
              <w:left w:w="40" w:type="dxa"/>
              <w:bottom w:w="40" w:type="dxa"/>
              <w:right w:w="40" w:type="dxa"/>
            </w:tcMar>
          </w:tcPr>
          <w:p w14:paraId="55BC2C3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85.26</w:t>
            </w:r>
          </w:p>
        </w:tc>
      </w:tr>
      <w:tr w:rsidR="00212819" w14:paraId="000E94FF" w14:textId="77777777">
        <w:tc>
          <w:tcPr>
            <w:tcW w:w="4750" w:type="dxa"/>
            <w:tcBorders>
              <w:top w:val="nil"/>
              <w:left w:val="nil"/>
              <w:bottom w:val="nil"/>
              <w:right w:val="nil"/>
            </w:tcBorders>
            <w:tcMar>
              <w:top w:w="40" w:type="dxa"/>
              <w:left w:w="40" w:type="dxa"/>
              <w:bottom w:w="40" w:type="dxa"/>
              <w:right w:w="40" w:type="dxa"/>
            </w:tcMar>
            <w:vAlign w:val="bottom"/>
          </w:tcPr>
          <w:p w14:paraId="3D02F662"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If you deposit ₱100 in</w:t>
            </w:r>
            <w:r>
              <w:rPr>
                <w:rFonts w:ascii="Times New Roman" w:eastAsia="Times New Roman" w:hAnsi="Times New Roman" w:cs="Times New Roman"/>
                <w:b w:val="0"/>
                <w:bCs w:val="0"/>
                <w:smallCaps w:val="0"/>
                <w:sz w:val="20"/>
                <w:szCs w:val="20"/>
              </w:rPr>
              <w:t xml:space="preserve"> a savings account earning 2% interest per year, how much would you have after 5 years if you leave the money untouched?</w:t>
            </w:r>
          </w:p>
        </w:tc>
        <w:tc>
          <w:tcPr>
            <w:tcW w:w="1863" w:type="dxa"/>
            <w:tcBorders>
              <w:top w:val="nil"/>
              <w:left w:val="nil"/>
              <w:bottom w:val="nil"/>
              <w:right w:val="nil"/>
            </w:tcBorders>
            <w:tcMar>
              <w:top w:w="40" w:type="dxa"/>
              <w:left w:w="40" w:type="dxa"/>
              <w:bottom w:w="40" w:type="dxa"/>
              <w:right w:w="40" w:type="dxa"/>
            </w:tcMar>
          </w:tcPr>
          <w:p w14:paraId="35B2F1D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More than 102</w:t>
            </w:r>
          </w:p>
        </w:tc>
        <w:tc>
          <w:tcPr>
            <w:tcW w:w="1164" w:type="dxa"/>
            <w:tcBorders>
              <w:top w:val="nil"/>
              <w:left w:val="nil"/>
              <w:bottom w:val="nil"/>
              <w:right w:val="nil"/>
            </w:tcBorders>
            <w:tcMar>
              <w:top w:w="40" w:type="dxa"/>
              <w:left w:w="40" w:type="dxa"/>
              <w:bottom w:w="40" w:type="dxa"/>
              <w:right w:w="40" w:type="dxa"/>
            </w:tcMar>
          </w:tcPr>
          <w:p w14:paraId="2CF539B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138</w:t>
            </w:r>
          </w:p>
        </w:tc>
        <w:tc>
          <w:tcPr>
            <w:tcW w:w="861" w:type="dxa"/>
            <w:tcBorders>
              <w:top w:val="nil"/>
              <w:left w:val="nil"/>
              <w:bottom w:val="nil"/>
              <w:right w:val="nil"/>
            </w:tcBorders>
            <w:tcMar>
              <w:top w:w="40" w:type="dxa"/>
              <w:left w:w="40" w:type="dxa"/>
              <w:bottom w:w="40" w:type="dxa"/>
              <w:right w:w="40" w:type="dxa"/>
            </w:tcMar>
          </w:tcPr>
          <w:p w14:paraId="56B53066"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72.63</w:t>
            </w:r>
          </w:p>
        </w:tc>
      </w:tr>
      <w:tr w:rsidR="00212819" w14:paraId="6C9EB87D" w14:textId="77777777">
        <w:tc>
          <w:tcPr>
            <w:tcW w:w="4750" w:type="dxa"/>
            <w:tcBorders>
              <w:top w:val="nil"/>
              <w:left w:val="nil"/>
              <w:bottom w:val="nil"/>
              <w:right w:val="nil"/>
            </w:tcBorders>
            <w:tcMar>
              <w:top w:w="40" w:type="dxa"/>
              <w:left w:w="40" w:type="dxa"/>
              <w:bottom w:w="40" w:type="dxa"/>
              <w:right w:w="40" w:type="dxa"/>
            </w:tcMar>
            <w:vAlign w:val="bottom"/>
          </w:tcPr>
          <w:p w14:paraId="4A76A93E"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Diversifying investments helps reduce financial risk.</w:t>
            </w:r>
          </w:p>
        </w:tc>
        <w:tc>
          <w:tcPr>
            <w:tcW w:w="1863" w:type="dxa"/>
            <w:tcBorders>
              <w:top w:val="nil"/>
              <w:left w:val="nil"/>
              <w:bottom w:val="nil"/>
              <w:right w:val="nil"/>
            </w:tcBorders>
            <w:tcMar>
              <w:top w:w="40" w:type="dxa"/>
              <w:left w:w="40" w:type="dxa"/>
              <w:bottom w:w="40" w:type="dxa"/>
              <w:right w:w="40" w:type="dxa"/>
            </w:tcMar>
          </w:tcPr>
          <w:p w14:paraId="4547889D"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6450D563"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138</w:t>
            </w:r>
          </w:p>
        </w:tc>
        <w:tc>
          <w:tcPr>
            <w:tcW w:w="861" w:type="dxa"/>
            <w:tcBorders>
              <w:top w:val="nil"/>
              <w:left w:val="nil"/>
              <w:bottom w:val="nil"/>
              <w:right w:val="nil"/>
            </w:tcBorders>
            <w:tcMar>
              <w:top w:w="40" w:type="dxa"/>
              <w:left w:w="40" w:type="dxa"/>
              <w:bottom w:w="40" w:type="dxa"/>
              <w:right w:w="40" w:type="dxa"/>
            </w:tcMar>
          </w:tcPr>
          <w:p w14:paraId="0C171574"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72.63</w:t>
            </w:r>
          </w:p>
        </w:tc>
      </w:tr>
      <w:tr w:rsidR="00212819" w14:paraId="4D13E624" w14:textId="77777777">
        <w:tc>
          <w:tcPr>
            <w:tcW w:w="4750" w:type="dxa"/>
            <w:tcBorders>
              <w:top w:val="nil"/>
              <w:left w:val="nil"/>
              <w:bottom w:val="nil"/>
              <w:right w:val="nil"/>
            </w:tcBorders>
            <w:tcMar>
              <w:top w:w="40" w:type="dxa"/>
              <w:left w:w="40" w:type="dxa"/>
              <w:bottom w:w="40" w:type="dxa"/>
              <w:right w:w="40" w:type="dxa"/>
            </w:tcMar>
            <w:vAlign w:val="bottom"/>
          </w:tcPr>
          <w:p w14:paraId="201879D7"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Over the long term, which investme</w:t>
            </w:r>
            <w:r>
              <w:rPr>
                <w:rFonts w:ascii="Times New Roman" w:eastAsia="Times New Roman" w:hAnsi="Times New Roman" w:cs="Times New Roman"/>
                <w:b w:val="0"/>
                <w:bCs w:val="0"/>
                <w:smallCaps w:val="0"/>
                <w:sz w:val="20"/>
                <w:szCs w:val="20"/>
              </w:rPr>
              <w:t>nt generally provides higher returns?</w:t>
            </w:r>
          </w:p>
        </w:tc>
        <w:tc>
          <w:tcPr>
            <w:tcW w:w="1863" w:type="dxa"/>
            <w:tcBorders>
              <w:top w:val="nil"/>
              <w:left w:val="nil"/>
              <w:bottom w:val="nil"/>
              <w:right w:val="nil"/>
            </w:tcBorders>
            <w:tcMar>
              <w:top w:w="40" w:type="dxa"/>
              <w:left w:w="40" w:type="dxa"/>
              <w:bottom w:w="40" w:type="dxa"/>
              <w:right w:w="40" w:type="dxa"/>
            </w:tcMar>
          </w:tcPr>
          <w:p w14:paraId="6606EC4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Stocks</w:t>
            </w:r>
          </w:p>
        </w:tc>
        <w:tc>
          <w:tcPr>
            <w:tcW w:w="1164" w:type="dxa"/>
            <w:tcBorders>
              <w:top w:val="nil"/>
              <w:left w:val="nil"/>
              <w:bottom w:val="nil"/>
              <w:right w:val="nil"/>
            </w:tcBorders>
            <w:tcMar>
              <w:top w:w="40" w:type="dxa"/>
              <w:left w:w="40" w:type="dxa"/>
              <w:bottom w:w="40" w:type="dxa"/>
              <w:right w:w="40" w:type="dxa"/>
            </w:tcMar>
          </w:tcPr>
          <w:p w14:paraId="32A2F1A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137</w:t>
            </w:r>
          </w:p>
        </w:tc>
        <w:tc>
          <w:tcPr>
            <w:tcW w:w="861" w:type="dxa"/>
            <w:tcBorders>
              <w:top w:val="nil"/>
              <w:left w:val="nil"/>
              <w:bottom w:val="nil"/>
              <w:right w:val="nil"/>
            </w:tcBorders>
            <w:tcMar>
              <w:top w:w="40" w:type="dxa"/>
              <w:left w:w="40" w:type="dxa"/>
              <w:bottom w:w="40" w:type="dxa"/>
              <w:right w:w="40" w:type="dxa"/>
            </w:tcMar>
          </w:tcPr>
          <w:p w14:paraId="301C69C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72.11</w:t>
            </w:r>
          </w:p>
        </w:tc>
      </w:tr>
      <w:tr w:rsidR="00212819" w14:paraId="5D47A276" w14:textId="77777777">
        <w:tc>
          <w:tcPr>
            <w:tcW w:w="4750" w:type="dxa"/>
            <w:tcBorders>
              <w:top w:val="nil"/>
              <w:left w:val="nil"/>
              <w:bottom w:val="nil"/>
              <w:right w:val="nil"/>
            </w:tcBorders>
            <w:tcMar>
              <w:top w:w="40" w:type="dxa"/>
              <w:left w:w="40" w:type="dxa"/>
              <w:bottom w:w="40" w:type="dxa"/>
              <w:right w:w="40" w:type="dxa"/>
            </w:tcMar>
            <w:vAlign w:val="bottom"/>
          </w:tcPr>
          <w:p w14:paraId="0F70D8E9"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15-year mortgage typically requires higher monthly payments than a 30-year mortgage, but the total interest over the life of the loan will be less.</w:t>
            </w:r>
          </w:p>
        </w:tc>
        <w:tc>
          <w:tcPr>
            <w:tcW w:w="1863" w:type="dxa"/>
            <w:tcBorders>
              <w:top w:val="nil"/>
              <w:left w:val="nil"/>
              <w:bottom w:val="nil"/>
              <w:right w:val="nil"/>
            </w:tcBorders>
            <w:tcMar>
              <w:top w:w="40" w:type="dxa"/>
              <w:left w:w="40" w:type="dxa"/>
              <w:bottom w:w="40" w:type="dxa"/>
              <w:right w:w="40" w:type="dxa"/>
            </w:tcMar>
          </w:tcPr>
          <w:p w14:paraId="773E105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23061EE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122</w:t>
            </w:r>
          </w:p>
        </w:tc>
        <w:tc>
          <w:tcPr>
            <w:tcW w:w="861" w:type="dxa"/>
            <w:tcBorders>
              <w:top w:val="nil"/>
              <w:left w:val="nil"/>
              <w:bottom w:val="nil"/>
              <w:right w:val="nil"/>
            </w:tcBorders>
            <w:tcMar>
              <w:top w:w="40" w:type="dxa"/>
              <w:left w:w="40" w:type="dxa"/>
              <w:bottom w:w="40" w:type="dxa"/>
              <w:right w:w="40" w:type="dxa"/>
            </w:tcMar>
          </w:tcPr>
          <w:p w14:paraId="3CDBF4B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64.21</w:t>
            </w:r>
          </w:p>
        </w:tc>
      </w:tr>
      <w:tr w:rsidR="00212819" w14:paraId="67AE5796" w14:textId="77777777">
        <w:tc>
          <w:tcPr>
            <w:tcW w:w="4750" w:type="dxa"/>
            <w:tcBorders>
              <w:top w:val="nil"/>
              <w:left w:val="nil"/>
              <w:bottom w:val="nil"/>
              <w:right w:val="nil"/>
            </w:tcBorders>
            <w:tcMar>
              <w:top w:w="40" w:type="dxa"/>
              <w:left w:w="40" w:type="dxa"/>
              <w:bottom w:w="40" w:type="dxa"/>
              <w:right w:w="40" w:type="dxa"/>
            </w:tcMar>
            <w:vAlign w:val="bottom"/>
          </w:tcPr>
          <w:p w14:paraId="2030797D"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 xml:space="preserve">If your savings earn 1% </w:t>
            </w:r>
            <w:r>
              <w:rPr>
                <w:rFonts w:ascii="Times New Roman" w:eastAsia="Times New Roman" w:hAnsi="Times New Roman" w:cs="Times New Roman"/>
                <w:b w:val="0"/>
                <w:bCs w:val="0"/>
                <w:smallCaps w:val="0"/>
                <w:sz w:val="20"/>
                <w:szCs w:val="20"/>
              </w:rPr>
              <w:t>interest per year but prices increase by 2% per year, how much would you be able to buy with your money after 1 year?</w:t>
            </w:r>
          </w:p>
        </w:tc>
        <w:tc>
          <w:tcPr>
            <w:tcW w:w="1863" w:type="dxa"/>
            <w:tcBorders>
              <w:top w:val="nil"/>
              <w:left w:val="nil"/>
              <w:bottom w:val="nil"/>
              <w:right w:val="nil"/>
            </w:tcBorders>
            <w:tcMar>
              <w:top w:w="40" w:type="dxa"/>
              <w:left w:w="40" w:type="dxa"/>
              <w:bottom w:w="40" w:type="dxa"/>
              <w:right w:w="40" w:type="dxa"/>
            </w:tcMar>
          </w:tcPr>
          <w:p w14:paraId="7EB1641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c. Less than today</w:t>
            </w:r>
          </w:p>
        </w:tc>
        <w:tc>
          <w:tcPr>
            <w:tcW w:w="1164" w:type="dxa"/>
            <w:tcBorders>
              <w:top w:val="nil"/>
              <w:left w:val="nil"/>
              <w:bottom w:val="nil"/>
              <w:right w:val="nil"/>
            </w:tcBorders>
            <w:tcMar>
              <w:top w:w="40" w:type="dxa"/>
              <w:left w:w="40" w:type="dxa"/>
              <w:bottom w:w="40" w:type="dxa"/>
              <w:right w:w="40" w:type="dxa"/>
            </w:tcMar>
          </w:tcPr>
          <w:p w14:paraId="765A6CB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121</w:t>
            </w:r>
          </w:p>
        </w:tc>
        <w:tc>
          <w:tcPr>
            <w:tcW w:w="861" w:type="dxa"/>
            <w:tcBorders>
              <w:top w:val="nil"/>
              <w:left w:val="nil"/>
              <w:bottom w:val="nil"/>
              <w:right w:val="nil"/>
            </w:tcBorders>
            <w:tcMar>
              <w:top w:w="40" w:type="dxa"/>
              <w:left w:w="40" w:type="dxa"/>
              <w:bottom w:w="40" w:type="dxa"/>
              <w:right w:w="40" w:type="dxa"/>
            </w:tcMar>
          </w:tcPr>
          <w:p w14:paraId="060ACED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63.68</w:t>
            </w:r>
          </w:p>
        </w:tc>
      </w:tr>
      <w:tr w:rsidR="00212819" w14:paraId="0B5ED2B8" w14:textId="77777777">
        <w:tc>
          <w:tcPr>
            <w:tcW w:w="4750" w:type="dxa"/>
            <w:tcBorders>
              <w:top w:val="nil"/>
              <w:left w:val="nil"/>
              <w:bottom w:val="nil"/>
              <w:right w:val="nil"/>
            </w:tcBorders>
            <w:tcMar>
              <w:top w:w="40" w:type="dxa"/>
              <w:left w:w="40" w:type="dxa"/>
              <w:bottom w:w="40" w:type="dxa"/>
              <w:right w:w="40" w:type="dxa"/>
            </w:tcMar>
            <w:vAlign w:val="bottom"/>
          </w:tcPr>
          <w:p w14:paraId="2662FFE4"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Paying only the minimum amount due on a credit card increases the total interest paid.</w:t>
            </w:r>
          </w:p>
        </w:tc>
        <w:tc>
          <w:tcPr>
            <w:tcW w:w="1863" w:type="dxa"/>
            <w:tcBorders>
              <w:top w:val="nil"/>
              <w:left w:val="nil"/>
              <w:bottom w:val="nil"/>
              <w:right w:val="nil"/>
            </w:tcBorders>
            <w:tcMar>
              <w:top w:w="40" w:type="dxa"/>
              <w:left w:w="40" w:type="dxa"/>
              <w:bottom w:w="40" w:type="dxa"/>
              <w:right w:w="40" w:type="dxa"/>
            </w:tcMar>
          </w:tcPr>
          <w:p w14:paraId="3EFFA4F8"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7068A17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120</w:t>
            </w:r>
          </w:p>
        </w:tc>
        <w:tc>
          <w:tcPr>
            <w:tcW w:w="861" w:type="dxa"/>
            <w:tcBorders>
              <w:top w:val="nil"/>
              <w:left w:val="nil"/>
              <w:bottom w:val="nil"/>
              <w:right w:val="nil"/>
            </w:tcBorders>
            <w:tcMar>
              <w:top w:w="40" w:type="dxa"/>
              <w:left w:w="40" w:type="dxa"/>
              <w:bottom w:w="40" w:type="dxa"/>
              <w:right w:w="40" w:type="dxa"/>
            </w:tcMar>
          </w:tcPr>
          <w:p w14:paraId="79068D1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63.16</w:t>
            </w:r>
          </w:p>
        </w:tc>
      </w:tr>
      <w:tr w:rsidR="00212819" w14:paraId="23B54886" w14:textId="77777777">
        <w:tc>
          <w:tcPr>
            <w:tcW w:w="4750" w:type="dxa"/>
            <w:tcBorders>
              <w:top w:val="nil"/>
              <w:left w:val="nil"/>
              <w:bottom w:val="nil"/>
              <w:right w:val="nil"/>
            </w:tcBorders>
            <w:tcMar>
              <w:top w:w="40" w:type="dxa"/>
              <w:left w:w="40" w:type="dxa"/>
              <w:bottom w:w="40" w:type="dxa"/>
              <w:right w:w="40" w:type="dxa"/>
            </w:tcMar>
            <w:vAlign w:val="bottom"/>
          </w:tcPr>
          <w:p w14:paraId="4FC694F7"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 xml:space="preserve">A </w:t>
            </w:r>
            <w:r>
              <w:rPr>
                <w:rFonts w:ascii="Times New Roman" w:eastAsia="Times New Roman" w:hAnsi="Times New Roman" w:cs="Times New Roman"/>
                <w:b w:val="0"/>
                <w:bCs w:val="0"/>
                <w:smallCaps w:val="0"/>
                <w:sz w:val="20"/>
                <w:szCs w:val="20"/>
              </w:rPr>
              <w:t>higher credit score usually results in lower loan interest rates.</w:t>
            </w:r>
          </w:p>
        </w:tc>
        <w:tc>
          <w:tcPr>
            <w:tcW w:w="1863" w:type="dxa"/>
            <w:tcBorders>
              <w:top w:val="nil"/>
              <w:left w:val="nil"/>
              <w:bottom w:val="nil"/>
              <w:right w:val="nil"/>
            </w:tcBorders>
            <w:tcMar>
              <w:top w:w="40" w:type="dxa"/>
              <w:left w:w="40" w:type="dxa"/>
              <w:bottom w:w="40" w:type="dxa"/>
              <w:right w:w="40" w:type="dxa"/>
            </w:tcMar>
          </w:tcPr>
          <w:p w14:paraId="104DA37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0D840C7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85</w:t>
            </w:r>
          </w:p>
        </w:tc>
        <w:tc>
          <w:tcPr>
            <w:tcW w:w="861" w:type="dxa"/>
            <w:tcBorders>
              <w:top w:val="nil"/>
              <w:left w:val="nil"/>
              <w:bottom w:val="nil"/>
              <w:right w:val="nil"/>
            </w:tcBorders>
            <w:tcMar>
              <w:top w:w="40" w:type="dxa"/>
              <w:left w:w="40" w:type="dxa"/>
              <w:bottom w:w="40" w:type="dxa"/>
              <w:right w:w="40" w:type="dxa"/>
            </w:tcMar>
          </w:tcPr>
          <w:p w14:paraId="1DDF89C7"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44.74</w:t>
            </w:r>
          </w:p>
        </w:tc>
      </w:tr>
      <w:tr w:rsidR="00212819" w14:paraId="584E4BF3" w14:textId="77777777">
        <w:tc>
          <w:tcPr>
            <w:tcW w:w="4750" w:type="dxa"/>
            <w:tcBorders>
              <w:top w:val="nil"/>
              <w:left w:val="nil"/>
              <w:bottom w:val="nil"/>
              <w:right w:val="nil"/>
            </w:tcBorders>
            <w:tcMar>
              <w:top w:w="40" w:type="dxa"/>
              <w:left w:w="40" w:type="dxa"/>
              <w:bottom w:w="40" w:type="dxa"/>
              <w:right w:w="40" w:type="dxa"/>
            </w:tcMar>
            <w:vAlign w:val="bottom"/>
          </w:tcPr>
          <w:p w14:paraId="7CABFD1D"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Buying a single company’s stock usually provides a safer return than a stock mutual fund.</w:t>
            </w:r>
          </w:p>
        </w:tc>
        <w:tc>
          <w:tcPr>
            <w:tcW w:w="1863" w:type="dxa"/>
            <w:tcBorders>
              <w:top w:val="nil"/>
              <w:left w:val="nil"/>
              <w:bottom w:val="nil"/>
              <w:right w:val="nil"/>
            </w:tcBorders>
            <w:tcMar>
              <w:top w:w="40" w:type="dxa"/>
              <w:left w:w="40" w:type="dxa"/>
              <w:bottom w:w="40" w:type="dxa"/>
              <w:right w:w="40" w:type="dxa"/>
            </w:tcMar>
          </w:tcPr>
          <w:p w14:paraId="6D1A49D4"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b. False</w:t>
            </w:r>
          </w:p>
        </w:tc>
        <w:tc>
          <w:tcPr>
            <w:tcW w:w="1164" w:type="dxa"/>
            <w:tcBorders>
              <w:top w:val="nil"/>
              <w:left w:val="nil"/>
              <w:bottom w:val="nil"/>
              <w:right w:val="nil"/>
            </w:tcBorders>
            <w:tcMar>
              <w:top w:w="40" w:type="dxa"/>
              <w:left w:w="40" w:type="dxa"/>
              <w:bottom w:w="40" w:type="dxa"/>
              <w:right w:w="40" w:type="dxa"/>
            </w:tcMar>
          </w:tcPr>
          <w:p w14:paraId="248F337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79</w:t>
            </w:r>
          </w:p>
        </w:tc>
        <w:tc>
          <w:tcPr>
            <w:tcW w:w="861" w:type="dxa"/>
            <w:tcBorders>
              <w:top w:val="nil"/>
              <w:left w:val="nil"/>
              <w:bottom w:val="nil"/>
              <w:right w:val="nil"/>
            </w:tcBorders>
            <w:tcMar>
              <w:top w:w="40" w:type="dxa"/>
              <w:left w:w="40" w:type="dxa"/>
              <w:bottom w:w="40" w:type="dxa"/>
              <w:right w:w="40" w:type="dxa"/>
            </w:tcMar>
          </w:tcPr>
          <w:p w14:paraId="24B53F68"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41.58</w:t>
            </w:r>
          </w:p>
        </w:tc>
      </w:tr>
      <w:tr w:rsidR="00212819" w14:paraId="7E0FF387" w14:textId="77777777">
        <w:tc>
          <w:tcPr>
            <w:tcW w:w="4750" w:type="dxa"/>
            <w:tcBorders>
              <w:top w:val="nil"/>
              <w:left w:val="nil"/>
              <w:bottom w:val="single" w:sz="8" w:space="0" w:color="000000"/>
              <w:right w:val="nil"/>
            </w:tcBorders>
            <w:tcMar>
              <w:top w:w="40" w:type="dxa"/>
              <w:left w:w="40" w:type="dxa"/>
              <w:bottom w:w="40" w:type="dxa"/>
              <w:right w:w="40" w:type="dxa"/>
            </w:tcMar>
            <w:vAlign w:val="bottom"/>
          </w:tcPr>
          <w:p w14:paraId="4EC49AF1"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If interest rates rise, what typically happens to bond prices?</w:t>
            </w:r>
          </w:p>
        </w:tc>
        <w:tc>
          <w:tcPr>
            <w:tcW w:w="1863" w:type="dxa"/>
            <w:tcBorders>
              <w:top w:val="nil"/>
              <w:left w:val="nil"/>
              <w:bottom w:val="single" w:sz="8" w:space="0" w:color="000000"/>
              <w:right w:val="nil"/>
            </w:tcBorders>
            <w:tcMar>
              <w:top w:w="40" w:type="dxa"/>
              <w:left w:w="40" w:type="dxa"/>
              <w:bottom w:w="40" w:type="dxa"/>
              <w:right w:w="40" w:type="dxa"/>
            </w:tcMar>
          </w:tcPr>
          <w:p w14:paraId="6778FE7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They fall</w:t>
            </w:r>
          </w:p>
        </w:tc>
        <w:tc>
          <w:tcPr>
            <w:tcW w:w="1164" w:type="dxa"/>
            <w:tcBorders>
              <w:top w:val="nil"/>
              <w:left w:val="nil"/>
              <w:bottom w:val="single" w:sz="8" w:space="0" w:color="000000"/>
              <w:right w:val="nil"/>
            </w:tcBorders>
            <w:tcMar>
              <w:top w:w="40" w:type="dxa"/>
              <w:left w:w="40" w:type="dxa"/>
              <w:bottom w:w="40" w:type="dxa"/>
              <w:right w:w="40" w:type="dxa"/>
            </w:tcMar>
          </w:tcPr>
          <w:p w14:paraId="27C62EA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70</w:t>
            </w:r>
          </w:p>
        </w:tc>
        <w:tc>
          <w:tcPr>
            <w:tcW w:w="861" w:type="dxa"/>
            <w:tcBorders>
              <w:top w:val="nil"/>
              <w:left w:val="nil"/>
              <w:bottom w:val="single" w:sz="8" w:space="0" w:color="000000"/>
              <w:right w:val="nil"/>
            </w:tcBorders>
            <w:tcMar>
              <w:top w:w="40" w:type="dxa"/>
              <w:left w:w="40" w:type="dxa"/>
              <w:bottom w:w="40" w:type="dxa"/>
              <w:right w:w="40" w:type="dxa"/>
            </w:tcMar>
          </w:tcPr>
          <w:p w14:paraId="78F8DBAA"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36.84</w:t>
            </w:r>
          </w:p>
        </w:tc>
      </w:tr>
      <w:tr w:rsidR="00212819" w14:paraId="7D47482C" w14:textId="77777777">
        <w:trPr>
          <w:trHeight w:val="345"/>
        </w:trPr>
        <w:tc>
          <w:tcPr>
            <w:tcW w:w="475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4FE7C1A" w14:textId="77777777" w:rsidR="00212819" w:rsidRDefault="00EE16D4">
            <w:pPr>
              <w:widowControl w:val="0"/>
              <w:jc w:val="left"/>
              <w:rPr>
                <w:rFonts w:ascii="Times New Roman" w:eastAsia="Times New Roman" w:hAnsi="Times New Roman" w:cs="Times New Roman"/>
                <w:smallCaps w:val="0"/>
                <w:sz w:val="20"/>
                <w:szCs w:val="20"/>
              </w:rPr>
            </w:pPr>
            <w:r>
              <w:rPr>
                <w:rFonts w:ascii="Times New Roman" w:eastAsia="Times New Roman" w:hAnsi="Times New Roman" w:cs="Times New Roman"/>
                <w:b w:val="0"/>
                <w:bCs w:val="0"/>
                <w:smallCaps w:val="0"/>
                <w:sz w:val="20"/>
                <w:szCs w:val="20"/>
              </w:rPr>
              <w:t xml:space="preserve">Overall Knowledge </w:t>
            </w:r>
            <w:r>
              <w:rPr>
                <w:rFonts w:ascii="Times New Roman" w:eastAsia="Times New Roman" w:hAnsi="Times New Roman" w:cs="Times New Roman"/>
                <w:smallCaps w:val="0"/>
                <w:sz w:val="20"/>
                <w:szCs w:val="20"/>
              </w:rPr>
              <w:t>mean(</w:t>
            </w:r>
            <w:proofErr w:type="spellStart"/>
            <w:r>
              <w:rPr>
                <w:rFonts w:ascii="Times New Roman" w:eastAsia="Times New Roman" w:hAnsi="Times New Roman" w:cs="Times New Roman"/>
                <w:smallCaps w:val="0"/>
                <w:sz w:val="20"/>
                <w:szCs w:val="20"/>
              </w:rPr>
              <w:t>sd</w:t>
            </w:r>
            <w:proofErr w:type="spellEnd"/>
            <w:r>
              <w:rPr>
                <w:rFonts w:ascii="Times New Roman" w:eastAsia="Times New Roman" w:hAnsi="Times New Roman" w:cs="Times New Roman"/>
                <w:smallCaps w:val="0"/>
                <w:sz w:val="20"/>
                <w:szCs w:val="20"/>
              </w:rPr>
              <w:t>)</w:t>
            </w:r>
          </w:p>
        </w:tc>
        <w:tc>
          <w:tcPr>
            <w:tcW w:w="3888" w:type="dxa"/>
            <w:gridSpan w:val="3"/>
            <w:tcBorders>
              <w:top w:val="single" w:sz="8" w:space="0" w:color="000000"/>
              <w:left w:val="nil"/>
              <w:bottom w:val="single" w:sz="8" w:space="0" w:color="000000"/>
              <w:right w:val="nil"/>
            </w:tcBorders>
            <w:tcMar>
              <w:top w:w="40" w:type="dxa"/>
              <w:left w:w="40" w:type="dxa"/>
              <w:bottom w:w="40" w:type="dxa"/>
              <w:right w:w="40" w:type="dxa"/>
            </w:tcMar>
            <w:vAlign w:val="bottom"/>
          </w:tcPr>
          <w:p w14:paraId="71EBC73C"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6.17/10 (2.558)</w:t>
            </w:r>
          </w:p>
        </w:tc>
      </w:tr>
    </w:tbl>
    <w:p w14:paraId="32A8B818" w14:textId="77777777" w:rsidR="00212819" w:rsidRDefault="00EE16D4">
      <w:pPr>
        <w:rPr>
          <w:b w:val="0"/>
          <w:bCs w:val="0"/>
          <w:smallCaps w:val="0"/>
          <w:sz w:val="20"/>
          <w:szCs w:val="20"/>
        </w:rPr>
      </w:pPr>
      <w:r>
        <w:br w:type="page"/>
      </w:r>
    </w:p>
    <w:p w14:paraId="0DAB5128" w14:textId="77777777" w:rsidR="00212819" w:rsidRDefault="00EE16D4">
      <w:pPr>
        <w:rPr>
          <w:b w:val="0"/>
          <w:bCs w:val="0"/>
          <w:smallCaps w:val="0"/>
          <w:sz w:val="20"/>
          <w:szCs w:val="20"/>
        </w:rPr>
      </w:pPr>
      <w:r>
        <w:rPr>
          <w:b w:val="0"/>
          <w:bCs w:val="0"/>
          <w:smallCaps w:val="0"/>
          <w:sz w:val="20"/>
          <w:szCs w:val="20"/>
        </w:rPr>
        <w:lastRenderedPageBreak/>
        <w:t xml:space="preserve">Table 2b provides an overview of the distribution of respondents according to their level of financial literacy in terms of financial knowledge. The majority of the educators reported to </w:t>
      </w:r>
      <w:r>
        <w:rPr>
          <w:b w:val="0"/>
          <w:bCs w:val="0"/>
          <w:smallCaps w:val="0"/>
          <w:sz w:val="20"/>
          <w:szCs w:val="20"/>
        </w:rPr>
        <w:t>have a low knowledge about finances (42.6%), indicating that most of the respondents have low financial knowledge. Conversely, only 2 out of 10 of the participants have high understanding about financial concepts (21.6%), suggesting that relatively few edu</w:t>
      </w:r>
      <w:r>
        <w:rPr>
          <w:b w:val="0"/>
          <w:bCs w:val="0"/>
          <w:smallCaps w:val="0"/>
          <w:sz w:val="20"/>
          <w:szCs w:val="20"/>
        </w:rPr>
        <w:t>cators have a strong financial knowledge. While, less than 4 out of 10 of the respondents have an average knowledge about finances (35.8%), implying that some educators belonged to the average level of financial knowledge.</w:t>
      </w:r>
    </w:p>
    <w:p w14:paraId="0055163F" w14:textId="77777777" w:rsidR="00212819" w:rsidRDefault="00212819">
      <w:pPr>
        <w:rPr>
          <w:b w:val="0"/>
          <w:bCs w:val="0"/>
          <w:smallCaps w:val="0"/>
          <w:sz w:val="20"/>
          <w:szCs w:val="20"/>
        </w:rPr>
      </w:pPr>
    </w:p>
    <w:p w14:paraId="5B431087" w14:textId="77777777" w:rsidR="00212819" w:rsidRDefault="00EE16D4">
      <w:pPr>
        <w:rPr>
          <w:b w:val="0"/>
          <w:bCs w:val="0"/>
          <w:smallCaps w:val="0"/>
          <w:sz w:val="20"/>
          <w:szCs w:val="20"/>
        </w:rPr>
      </w:pPr>
      <w:r>
        <w:rPr>
          <w:b w:val="0"/>
          <w:bCs w:val="0"/>
          <w:smallCaps w:val="0"/>
          <w:sz w:val="20"/>
          <w:szCs w:val="20"/>
        </w:rPr>
        <w:t xml:space="preserve">These findings are supported by </w:t>
      </w:r>
      <w:r>
        <w:rPr>
          <w:b w:val="0"/>
          <w:bCs w:val="0"/>
          <w:smallCaps w:val="0"/>
          <w:sz w:val="20"/>
          <w:szCs w:val="20"/>
        </w:rPr>
        <w:t xml:space="preserve">the study of Lusardi and Messy (2023), which reported that many individuals tend to have low financial knowledge particularly in more complex areas. Similarly, the results were consistent with Apostol et al. (2025), who found that lower financial literacy </w:t>
      </w:r>
      <w:r>
        <w:rPr>
          <w:b w:val="0"/>
          <w:bCs w:val="0"/>
          <w:smallCaps w:val="0"/>
          <w:sz w:val="20"/>
          <w:szCs w:val="20"/>
        </w:rPr>
        <w:t>is associated with weaker financial preparedness. However, the presence of respondents with average and high knowledge levels suggested that some educators possessed adequate financial understanding, slightly contracting with studies that report consistent</w:t>
      </w:r>
      <w:r>
        <w:rPr>
          <w:b w:val="0"/>
          <w:bCs w:val="0"/>
          <w:smallCaps w:val="0"/>
          <w:sz w:val="20"/>
          <w:szCs w:val="20"/>
        </w:rPr>
        <w:t>ly low financial literacy across groups.</w:t>
      </w:r>
    </w:p>
    <w:p w14:paraId="36DDFA3D" w14:textId="77777777" w:rsidR="00212819" w:rsidRDefault="00212819">
      <w:pPr>
        <w:rPr>
          <w:b w:val="0"/>
          <w:bCs w:val="0"/>
          <w:smallCaps w:val="0"/>
          <w:sz w:val="20"/>
          <w:szCs w:val="20"/>
        </w:rPr>
      </w:pPr>
    </w:p>
    <w:p w14:paraId="7CD5CD4C" w14:textId="77777777" w:rsidR="00212819" w:rsidRDefault="00EE16D4">
      <w:pPr>
        <w:jc w:val="left"/>
        <w:rPr>
          <w:b w:val="0"/>
          <w:bCs w:val="0"/>
          <w:smallCaps w:val="0"/>
          <w:sz w:val="20"/>
          <w:szCs w:val="20"/>
        </w:rPr>
      </w:pPr>
      <w:r>
        <w:rPr>
          <w:smallCaps w:val="0"/>
        </w:rPr>
        <w:t>Table 2b. Distribution of Respondents according to Level of Financial Knowledge (n = 190)</w:t>
      </w:r>
    </w:p>
    <w:p w14:paraId="3131E654" w14:textId="77777777" w:rsidR="00212819" w:rsidRDefault="00212819">
      <w:pPr>
        <w:jc w:val="left"/>
        <w:rPr>
          <w:b w:val="0"/>
          <w:bCs w:val="0"/>
          <w:smallCaps w:val="0"/>
          <w:sz w:val="20"/>
          <w:szCs w:val="20"/>
        </w:rPr>
      </w:pPr>
    </w:p>
    <w:tbl>
      <w:tblPr>
        <w:tblStyle w:val="a3"/>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2C44BCC8" w14:textId="77777777">
        <w:trPr>
          <w:trHeight w:val="345"/>
        </w:trPr>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25DF8F5" w14:textId="77777777" w:rsidR="00212819" w:rsidRDefault="00EE16D4">
            <w:pPr>
              <w:widowControl w:val="0"/>
              <w:jc w:val="left"/>
              <w:rPr>
                <w:b w:val="0"/>
                <w:bCs w:val="0"/>
                <w:smallCaps w:val="0"/>
                <w:sz w:val="20"/>
                <w:szCs w:val="20"/>
              </w:rPr>
            </w:pPr>
            <w:r>
              <w:rPr>
                <w:b w:val="0"/>
                <w:bCs w:val="0"/>
                <w:smallCaps w:val="0"/>
                <w:sz w:val="20"/>
                <w:szCs w:val="20"/>
              </w:rPr>
              <w:t>Financial Knowledge</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A24C40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F81A931"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113B7D69"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640B016C" w14:textId="77777777" w:rsidR="00212819" w:rsidRDefault="00EE16D4">
            <w:pPr>
              <w:widowControl w:val="0"/>
              <w:jc w:val="left"/>
              <w:rPr>
                <w:b w:val="0"/>
                <w:bCs w:val="0"/>
                <w:smallCaps w:val="0"/>
                <w:sz w:val="20"/>
                <w:szCs w:val="20"/>
              </w:rPr>
            </w:pPr>
            <w:r>
              <w:rPr>
                <w:b w:val="0"/>
                <w:bCs w:val="0"/>
                <w:smallCaps w:val="0"/>
                <w:sz w:val="20"/>
                <w:szCs w:val="20"/>
              </w:rPr>
              <w:t>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154271FD" w14:textId="77777777" w:rsidR="00212819" w:rsidRDefault="00EE16D4">
            <w:pPr>
              <w:widowControl w:val="0"/>
              <w:jc w:val="center"/>
              <w:rPr>
                <w:b w:val="0"/>
                <w:bCs w:val="0"/>
                <w:smallCaps w:val="0"/>
                <w:sz w:val="20"/>
                <w:szCs w:val="20"/>
              </w:rPr>
            </w:pPr>
            <w:r>
              <w:rPr>
                <w:b w:val="0"/>
                <w:bCs w:val="0"/>
                <w:smallCaps w:val="0"/>
                <w:sz w:val="20"/>
                <w:szCs w:val="20"/>
              </w:rPr>
              <w:t>81</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311BC403" w14:textId="77777777" w:rsidR="00212819" w:rsidRDefault="00EE16D4">
            <w:pPr>
              <w:widowControl w:val="0"/>
              <w:jc w:val="center"/>
              <w:rPr>
                <w:b w:val="0"/>
                <w:bCs w:val="0"/>
                <w:smallCaps w:val="0"/>
                <w:sz w:val="20"/>
                <w:szCs w:val="20"/>
              </w:rPr>
            </w:pPr>
            <w:r>
              <w:rPr>
                <w:b w:val="0"/>
                <w:bCs w:val="0"/>
                <w:smallCaps w:val="0"/>
                <w:sz w:val="20"/>
                <w:szCs w:val="20"/>
              </w:rPr>
              <w:t>42.6</w:t>
            </w:r>
          </w:p>
        </w:tc>
      </w:tr>
      <w:tr w:rsidR="00212819" w14:paraId="5000C8A9" w14:textId="77777777">
        <w:tc>
          <w:tcPr>
            <w:tcW w:w="5797" w:type="dxa"/>
            <w:tcBorders>
              <w:top w:val="nil"/>
              <w:left w:val="nil"/>
              <w:bottom w:val="nil"/>
              <w:right w:val="nil"/>
            </w:tcBorders>
            <w:tcMar>
              <w:top w:w="40" w:type="dxa"/>
              <w:left w:w="40" w:type="dxa"/>
              <w:bottom w:w="40" w:type="dxa"/>
              <w:right w:w="40" w:type="dxa"/>
            </w:tcMar>
            <w:vAlign w:val="bottom"/>
          </w:tcPr>
          <w:p w14:paraId="3246E236" w14:textId="77777777" w:rsidR="00212819" w:rsidRDefault="00EE16D4">
            <w:pPr>
              <w:widowControl w:val="0"/>
              <w:jc w:val="left"/>
              <w:rPr>
                <w:b w:val="0"/>
                <w:bCs w:val="0"/>
                <w:smallCaps w:val="0"/>
                <w:sz w:val="20"/>
                <w:szCs w:val="20"/>
              </w:rPr>
            </w:pPr>
            <w:r>
              <w:rPr>
                <w:b w:val="0"/>
                <w:bCs w:val="0"/>
                <w:smallCaps w:val="0"/>
                <w:sz w:val="20"/>
                <w:szCs w:val="20"/>
              </w:rPr>
              <w:t>Average</w:t>
            </w:r>
          </w:p>
        </w:tc>
        <w:tc>
          <w:tcPr>
            <w:tcW w:w="1421" w:type="dxa"/>
            <w:tcBorders>
              <w:top w:val="nil"/>
              <w:left w:val="nil"/>
              <w:bottom w:val="nil"/>
              <w:right w:val="nil"/>
            </w:tcBorders>
            <w:tcMar>
              <w:top w:w="40" w:type="dxa"/>
              <w:left w:w="40" w:type="dxa"/>
              <w:bottom w:w="40" w:type="dxa"/>
              <w:right w:w="40" w:type="dxa"/>
            </w:tcMar>
            <w:vAlign w:val="bottom"/>
          </w:tcPr>
          <w:p w14:paraId="64610CE1" w14:textId="77777777" w:rsidR="00212819" w:rsidRDefault="00EE16D4">
            <w:pPr>
              <w:widowControl w:val="0"/>
              <w:jc w:val="center"/>
              <w:rPr>
                <w:b w:val="0"/>
                <w:bCs w:val="0"/>
                <w:smallCaps w:val="0"/>
                <w:sz w:val="20"/>
                <w:szCs w:val="20"/>
              </w:rPr>
            </w:pPr>
            <w:r>
              <w:rPr>
                <w:b w:val="0"/>
                <w:bCs w:val="0"/>
                <w:smallCaps w:val="0"/>
                <w:sz w:val="20"/>
                <w:szCs w:val="20"/>
              </w:rPr>
              <w:t>68</w:t>
            </w:r>
          </w:p>
        </w:tc>
        <w:tc>
          <w:tcPr>
            <w:tcW w:w="1421" w:type="dxa"/>
            <w:tcBorders>
              <w:top w:val="nil"/>
              <w:left w:val="nil"/>
              <w:bottom w:val="nil"/>
              <w:right w:val="nil"/>
            </w:tcBorders>
            <w:tcMar>
              <w:top w:w="40" w:type="dxa"/>
              <w:left w:w="40" w:type="dxa"/>
              <w:bottom w:w="40" w:type="dxa"/>
              <w:right w:w="40" w:type="dxa"/>
            </w:tcMar>
            <w:vAlign w:val="bottom"/>
          </w:tcPr>
          <w:p w14:paraId="7A37F6B7" w14:textId="77777777" w:rsidR="00212819" w:rsidRDefault="00EE16D4">
            <w:pPr>
              <w:widowControl w:val="0"/>
              <w:jc w:val="center"/>
              <w:rPr>
                <w:b w:val="0"/>
                <w:bCs w:val="0"/>
                <w:smallCaps w:val="0"/>
                <w:sz w:val="20"/>
                <w:szCs w:val="20"/>
              </w:rPr>
            </w:pPr>
            <w:r>
              <w:rPr>
                <w:b w:val="0"/>
                <w:bCs w:val="0"/>
                <w:smallCaps w:val="0"/>
                <w:sz w:val="20"/>
                <w:szCs w:val="20"/>
              </w:rPr>
              <w:t>35.8</w:t>
            </w:r>
          </w:p>
        </w:tc>
      </w:tr>
      <w:tr w:rsidR="00212819" w14:paraId="24EF799C"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491ED0BD"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3E3AB83B" w14:textId="77777777" w:rsidR="00212819" w:rsidRDefault="00EE16D4">
            <w:pPr>
              <w:widowControl w:val="0"/>
              <w:jc w:val="center"/>
              <w:rPr>
                <w:b w:val="0"/>
                <w:bCs w:val="0"/>
                <w:smallCaps w:val="0"/>
                <w:sz w:val="20"/>
                <w:szCs w:val="20"/>
              </w:rPr>
            </w:pPr>
            <w:r>
              <w:rPr>
                <w:b w:val="0"/>
                <w:bCs w:val="0"/>
                <w:smallCaps w:val="0"/>
                <w:sz w:val="20"/>
                <w:szCs w:val="20"/>
              </w:rPr>
              <w:t>41</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DBA738A" w14:textId="77777777" w:rsidR="00212819" w:rsidRDefault="00EE16D4">
            <w:pPr>
              <w:widowControl w:val="0"/>
              <w:jc w:val="center"/>
              <w:rPr>
                <w:b w:val="0"/>
                <w:bCs w:val="0"/>
                <w:smallCaps w:val="0"/>
                <w:sz w:val="20"/>
                <w:szCs w:val="20"/>
              </w:rPr>
            </w:pPr>
            <w:r>
              <w:rPr>
                <w:b w:val="0"/>
                <w:bCs w:val="0"/>
                <w:smallCaps w:val="0"/>
                <w:sz w:val="20"/>
                <w:szCs w:val="20"/>
              </w:rPr>
              <w:t>21.6</w:t>
            </w:r>
          </w:p>
        </w:tc>
      </w:tr>
      <w:tr w:rsidR="00212819" w14:paraId="7F98A7F0" w14:textId="77777777">
        <w:trPr>
          <w:trHeight w:val="345"/>
        </w:trPr>
        <w:tc>
          <w:tcPr>
            <w:tcW w:w="579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2190E8C"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64FBF2A"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C6591D7"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1E6FA34B" w14:textId="77777777" w:rsidR="00212819" w:rsidRDefault="00EE16D4">
      <w:pPr>
        <w:jc w:val="left"/>
        <w:rPr>
          <w:b w:val="0"/>
          <w:bCs w:val="0"/>
          <w:i/>
          <w:iCs/>
          <w:smallCaps w:val="0"/>
          <w:sz w:val="20"/>
          <w:szCs w:val="20"/>
        </w:rPr>
      </w:pPr>
      <w:r>
        <w:rPr>
          <w:b w:val="0"/>
          <w:bCs w:val="0"/>
          <w:smallCaps w:val="0"/>
          <w:sz w:val="20"/>
          <w:szCs w:val="20"/>
        </w:rPr>
        <w:t xml:space="preserve">Legend: Low (5 and below), Average </w:t>
      </w:r>
      <w:r>
        <w:rPr>
          <w:b w:val="0"/>
          <w:bCs w:val="0"/>
          <w:smallCaps w:val="0"/>
          <w:sz w:val="20"/>
          <w:szCs w:val="20"/>
        </w:rPr>
        <w:t>(6-8), High (9-10)</w:t>
      </w:r>
      <w:r>
        <w:rPr>
          <w:b w:val="0"/>
          <w:bCs w:val="0"/>
          <w:i/>
          <w:iCs/>
          <w:smallCaps w:val="0"/>
          <w:sz w:val="20"/>
          <w:szCs w:val="20"/>
        </w:rPr>
        <w:t xml:space="preserve"> </w:t>
      </w:r>
    </w:p>
    <w:p w14:paraId="3BD82686" w14:textId="77777777" w:rsidR="00212819" w:rsidRDefault="00EE16D4">
      <w:pPr>
        <w:jc w:val="left"/>
        <w:rPr>
          <w:b w:val="0"/>
          <w:bCs w:val="0"/>
          <w:i/>
          <w:iCs/>
          <w:smallCaps w:val="0"/>
          <w:sz w:val="20"/>
          <w:szCs w:val="20"/>
        </w:rPr>
      </w:pPr>
      <w:r>
        <w:rPr>
          <w:b w:val="0"/>
          <w:bCs w:val="0"/>
          <w:i/>
          <w:iCs/>
          <w:smallCaps w:val="0"/>
          <w:sz w:val="20"/>
          <w:szCs w:val="20"/>
        </w:rPr>
        <w:t>Based on Revised Bloom's Taxonomy (Anderson &amp; Krathwohl, 2001)</w:t>
      </w:r>
    </w:p>
    <w:p w14:paraId="6E4AB7F2" w14:textId="77777777" w:rsidR="00212819" w:rsidRDefault="00212819">
      <w:pPr>
        <w:rPr>
          <w:b w:val="0"/>
          <w:bCs w:val="0"/>
          <w:smallCaps w:val="0"/>
          <w:sz w:val="20"/>
          <w:szCs w:val="20"/>
        </w:rPr>
      </w:pPr>
    </w:p>
    <w:p w14:paraId="437FB3E1" w14:textId="77777777" w:rsidR="00212819" w:rsidRDefault="00EE16D4">
      <w:pPr>
        <w:rPr>
          <w:smallCaps w:val="0"/>
          <w:sz w:val="20"/>
          <w:szCs w:val="20"/>
          <w:u w:val="single"/>
        </w:rPr>
      </w:pPr>
      <w:r>
        <w:rPr>
          <w:smallCaps w:val="0"/>
          <w:sz w:val="20"/>
          <w:szCs w:val="20"/>
          <w:u w:val="single"/>
        </w:rPr>
        <w:t>3.2.2 Level of Financial Literacy in terms of Financial Skills</w:t>
      </w:r>
    </w:p>
    <w:p w14:paraId="1524870C" w14:textId="77777777" w:rsidR="00212819" w:rsidRDefault="00212819">
      <w:pPr>
        <w:rPr>
          <w:b w:val="0"/>
          <w:bCs w:val="0"/>
          <w:smallCaps w:val="0"/>
          <w:sz w:val="20"/>
          <w:szCs w:val="20"/>
        </w:rPr>
      </w:pPr>
    </w:p>
    <w:p w14:paraId="355D95B3" w14:textId="77777777" w:rsidR="00212819" w:rsidRDefault="00EE16D4">
      <w:pPr>
        <w:rPr>
          <w:b w:val="0"/>
          <w:bCs w:val="0"/>
          <w:smallCaps w:val="0"/>
          <w:sz w:val="20"/>
          <w:szCs w:val="20"/>
        </w:rPr>
      </w:pPr>
      <w:r>
        <w:rPr>
          <w:b w:val="0"/>
          <w:bCs w:val="0"/>
          <w:smallCaps w:val="0"/>
          <w:sz w:val="20"/>
          <w:szCs w:val="20"/>
        </w:rPr>
        <w:t>Table 2c presents the educators level of financial literacy in terms of financial skills. The findings indic</w:t>
      </w:r>
      <w:r>
        <w:rPr>
          <w:b w:val="0"/>
          <w:bCs w:val="0"/>
          <w:smallCaps w:val="0"/>
          <w:sz w:val="20"/>
          <w:szCs w:val="20"/>
        </w:rPr>
        <w:t>ate that the overall level of financial skills of the respondents was average, with a total mean score of 7.27 out of 10.</w:t>
      </w:r>
    </w:p>
    <w:p w14:paraId="6244D2A9" w14:textId="77777777" w:rsidR="00212819" w:rsidRDefault="00212819">
      <w:pPr>
        <w:rPr>
          <w:b w:val="0"/>
          <w:bCs w:val="0"/>
          <w:smallCaps w:val="0"/>
          <w:sz w:val="20"/>
          <w:szCs w:val="20"/>
        </w:rPr>
      </w:pPr>
    </w:p>
    <w:p w14:paraId="0552870C" w14:textId="77777777" w:rsidR="00212819" w:rsidRDefault="00EE16D4">
      <w:pPr>
        <w:rPr>
          <w:b w:val="0"/>
          <w:bCs w:val="0"/>
          <w:smallCaps w:val="0"/>
          <w:sz w:val="20"/>
          <w:szCs w:val="20"/>
        </w:rPr>
      </w:pPr>
      <w:r>
        <w:rPr>
          <w:b w:val="0"/>
          <w:bCs w:val="0"/>
          <w:smallCaps w:val="0"/>
          <w:sz w:val="20"/>
          <w:szCs w:val="20"/>
        </w:rPr>
        <w:t xml:space="preserve">Findings suggest that the respondents display a strong foundation in financial skills, particularly in budgeting, saving, and making </w:t>
      </w:r>
      <w:r>
        <w:rPr>
          <w:b w:val="0"/>
          <w:bCs w:val="0"/>
          <w:smallCaps w:val="0"/>
          <w:sz w:val="20"/>
          <w:szCs w:val="20"/>
        </w:rPr>
        <w:t>informed investment decisions. Almost 9 out of 10 respondents knew the importance of researching and understanding assets before investing (90.0%), recognizing the need to reduce expenses when income decreases (87.89%), and believing that saving or investi</w:t>
      </w:r>
      <w:r>
        <w:rPr>
          <w:b w:val="0"/>
          <w:bCs w:val="0"/>
          <w:smallCaps w:val="0"/>
          <w:sz w:val="20"/>
          <w:szCs w:val="20"/>
        </w:rPr>
        <w:t>ng an unexpected income is the best financial decision (85.79%). This indicates that the highest percentage of educators have basic financial decision-making skills.</w:t>
      </w:r>
    </w:p>
    <w:p w14:paraId="4A138F2E" w14:textId="77777777" w:rsidR="00212819" w:rsidRDefault="00212819">
      <w:pPr>
        <w:rPr>
          <w:b w:val="0"/>
          <w:bCs w:val="0"/>
          <w:smallCaps w:val="0"/>
          <w:sz w:val="20"/>
          <w:szCs w:val="20"/>
        </w:rPr>
      </w:pPr>
    </w:p>
    <w:p w14:paraId="6B68BDE9" w14:textId="77777777" w:rsidR="00212819" w:rsidRDefault="00EE16D4">
      <w:pPr>
        <w:rPr>
          <w:b w:val="0"/>
          <w:bCs w:val="0"/>
          <w:smallCaps w:val="0"/>
          <w:sz w:val="20"/>
          <w:szCs w:val="20"/>
        </w:rPr>
      </w:pPr>
      <w:r>
        <w:rPr>
          <w:b w:val="0"/>
          <w:bCs w:val="0"/>
          <w:smallCaps w:val="0"/>
          <w:sz w:val="20"/>
          <w:szCs w:val="20"/>
        </w:rPr>
        <w:t>However, lower scores were observed in more complex financial skills such as selecting th</w:t>
      </w:r>
      <w:r>
        <w:rPr>
          <w:b w:val="0"/>
          <w:bCs w:val="0"/>
          <w:smallCaps w:val="0"/>
          <w:sz w:val="20"/>
          <w:szCs w:val="20"/>
        </w:rPr>
        <w:t>e appropriate fund with a moderate risk level (54.21%), identify the best investment for a risk-averse person (54.74%), and recognize that fixed interest rate loans are safer when interest rates increase (63.68%). These results show that the educators have</w:t>
      </w:r>
      <w:r>
        <w:rPr>
          <w:b w:val="0"/>
          <w:bCs w:val="0"/>
          <w:smallCaps w:val="0"/>
          <w:sz w:val="20"/>
          <w:szCs w:val="20"/>
        </w:rPr>
        <w:t xml:space="preserve"> limited understanding of investment risk assessment, financial instrument, and interest rate implications.</w:t>
      </w:r>
    </w:p>
    <w:p w14:paraId="2C4A8A8F" w14:textId="77777777" w:rsidR="00212819" w:rsidRDefault="00EE16D4">
      <w:pPr>
        <w:rPr>
          <w:b w:val="0"/>
          <w:bCs w:val="0"/>
          <w:smallCaps w:val="0"/>
          <w:sz w:val="20"/>
          <w:szCs w:val="20"/>
        </w:rPr>
      </w:pPr>
      <w:r>
        <w:br w:type="page"/>
      </w:r>
    </w:p>
    <w:p w14:paraId="42B24D9E" w14:textId="77777777" w:rsidR="00212819" w:rsidRDefault="00EE16D4">
      <w:pPr>
        <w:rPr>
          <w:b w:val="0"/>
          <w:bCs w:val="0"/>
          <w:smallCaps w:val="0"/>
          <w:sz w:val="20"/>
          <w:szCs w:val="20"/>
        </w:rPr>
      </w:pPr>
      <w:r>
        <w:rPr>
          <w:b w:val="0"/>
          <w:bCs w:val="0"/>
          <w:smallCaps w:val="0"/>
          <w:sz w:val="20"/>
          <w:szCs w:val="20"/>
        </w:rPr>
        <w:lastRenderedPageBreak/>
        <w:t xml:space="preserve">These results show that financial literacy is not only about what people know, but also their skills and how they handle money, consistent with </w:t>
      </w:r>
      <w:proofErr w:type="spellStart"/>
      <w:r>
        <w:rPr>
          <w:b w:val="0"/>
          <w:bCs w:val="0"/>
          <w:smallCaps w:val="0"/>
          <w:sz w:val="20"/>
          <w:szCs w:val="20"/>
        </w:rPr>
        <w:t>Ce</w:t>
      </w:r>
      <w:r>
        <w:rPr>
          <w:b w:val="0"/>
          <w:bCs w:val="0"/>
          <w:smallCaps w:val="0"/>
          <w:sz w:val="20"/>
          <w:szCs w:val="20"/>
        </w:rPr>
        <w:t>rvellati</w:t>
      </w:r>
      <w:proofErr w:type="spellEnd"/>
      <w:r>
        <w:rPr>
          <w:b w:val="0"/>
          <w:bCs w:val="0"/>
          <w:smallCaps w:val="0"/>
          <w:sz w:val="20"/>
          <w:szCs w:val="20"/>
        </w:rPr>
        <w:t xml:space="preserve">, </w:t>
      </w:r>
      <w:proofErr w:type="spellStart"/>
      <w:r>
        <w:rPr>
          <w:b w:val="0"/>
          <w:bCs w:val="0"/>
          <w:smallCaps w:val="0"/>
          <w:sz w:val="20"/>
          <w:szCs w:val="20"/>
        </w:rPr>
        <w:t>Filloto</w:t>
      </w:r>
      <w:proofErr w:type="spellEnd"/>
      <w:r>
        <w:rPr>
          <w:b w:val="0"/>
          <w:bCs w:val="0"/>
          <w:smallCaps w:val="0"/>
          <w:sz w:val="20"/>
          <w:szCs w:val="20"/>
        </w:rPr>
        <w:t xml:space="preserve"> and Stella’s (2020) study. The results also align with Lusardi and </w:t>
      </w:r>
      <w:proofErr w:type="spellStart"/>
      <w:r>
        <w:rPr>
          <w:b w:val="0"/>
          <w:bCs w:val="0"/>
          <w:smallCaps w:val="0"/>
          <w:sz w:val="20"/>
          <w:szCs w:val="20"/>
        </w:rPr>
        <w:t>Messy’s</w:t>
      </w:r>
      <w:proofErr w:type="spellEnd"/>
      <w:r>
        <w:rPr>
          <w:b w:val="0"/>
          <w:bCs w:val="0"/>
          <w:smallCaps w:val="0"/>
          <w:sz w:val="20"/>
          <w:szCs w:val="20"/>
        </w:rPr>
        <w:t xml:space="preserve"> (2023) study, who discussed that people usually understand simple money ideas, but have a hard time when making more difficult financial decisions.</w:t>
      </w:r>
    </w:p>
    <w:p w14:paraId="4D586CAE" w14:textId="77777777" w:rsidR="00212819" w:rsidRDefault="00212819">
      <w:pPr>
        <w:rPr>
          <w:b w:val="0"/>
          <w:bCs w:val="0"/>
          <w:smallCaps w:val="0"/>
          <w:sz w:val="20"/>
          <w:szCs w:val="20"/>
        </w:rPr>
      </w:pPr>
    </w:p>
    <w:p w14:paraId="544E3796" w14:textId="77777777" w:rsidR="00212819" w:rsidRDefault="00EE16D4">
      <w:pPr>
        <w:jc w:val="left"/>
        <w:rPr>
          <w:b w:val="0"/>
          <w:bCs w:val="0"/>
          <w:smallCaps w:val="0"/>
          <w:sz w:val="20"/>
          <w:szCs w:val="20"/>
        </w:rPr>
      </w:pPr>
      <w:r>
        <w:rPr>
          <w:smallCaps w:val="0"/>
        </w:rPr>
        <w:t>Table 2c. Leve</w:t>
      </w:r>
      <w:r>
        <w:rPr>
          <w:smallCaps w:val="0"/>
        </w:rPr>
        <w:t>l of Financial Literacy of the Respondents in terms of Financial Skills (n = 190)</w:t>
      </w:r>
    </w:p>
    <w:p w14:paraId="57B7504E" w14:textId="77777777" w:rsidR="00212819" w:rsidRDefault="00212819">
      <w:pPr>
        <w:jc w:val="left"/>
        <w:rPr>
          <w:b w:val="0"/>
          <w:bCs w:val="0"/>
          <w:smallCaps w:val="0"/>
          <w:sz w:val="20"/>
          <w:szCs w:val="20"/>
        </w:rPr>
      </w:pPr>
    </w:p>
    <w:tbl>
      <w:tblPr>
        <w:tblStyle w:val="a4"/>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60"/>
        <w:gridCol w:w="3045"/>
        <w:gridCol w:w="690"/>
        <w:gridCol w:w="705"/>
      </w:tblGrid>
      <w:tr w:rsidR="00212819" w14:paraId="613235F6" w14:textId="77777777">
        <w:trPr>
          <w:trHeight w:val="345"/>
        </w:trPr>
        <w:tc>
          <w:tcPr>
            <w:tcW w:w="4860" w:type="dxa"/>
            <w:vMerge w:val="restart"/>
            <w:tcBorders>
              <w:top w:val="single" w:sz="8" w:space="0" w:color="000000"/>
              <w:left w:val="nil"/>
              <w:right w:val="nil"/>
            </w:tcBorders>
            <w:tcMar>
              <w:top w:w="40" w:type="dxa"/>
              <w:left w:w="40" w:type="dxa"/>
              <w:bottom w:w="40" w:type="dxa"/>
              <w:right w:w="40" w:type="dxa"/>
            </w:tcMar>
            <w:vAlign w:val="center"/>
          </w:tcPr>
          <w:p w14:paraId="2E909FDF" w14:textId="77777777" w:rsidR="00212819" w:rsidRDefault="00EE16D4">
            <w:pPr>
              <w:widowControl w:val="0"/>
              <w:jc w:val="center"/>
              <w:rPr>
                <w:smallCaps w:val="0"/>
                <w:sz w:val="20"/>
                <w:szCs w:val="20"/>
              </w:rPr>
            </w:pPr>
            <w:r>
              <w:rPr>
                <w:smallCaps w:val="0"/>
                <w:sz w:val="20"/>
                <w:szCs w:val="20"/>
              </w:rPr>
              <w:t>Items</w:t>
            </w:r>
          </w:p>
        </w:tc>
        <w:tc>
          <w:tcPr>
            <w:tcW w:w="3045" w:type="dxa"/>
            <w:vMerge w:val="restart"/>
            <w:tcBorders>
              <w:top w:val="single" w:sz="8" w:space="0" w:color="000000"/>
              <w:left w:val="nil"/>
              <w:right w:val="nil"/>
            </w:tcBorders>
            <w:tcMar>
              <w:top w:w="40" w:type="dxa"/>
              <w:left w:w="40" w:type="dxa"/>
              <w:bottom w:w="40" w:type="dxa"/>
              <w:right w:w="40" w:type="dxa"/>
            </w:tcMar>
            <w:vAlign w:val="center"/>
          </w:tcPr>
          <w:p w14:paraId="7D51F830" w14:textId="77777777" w:rsidR="00212819" w:rsidRDefault="00EE16D4">
            <w:pPr>
              <w:widowControl w:val="0"/>
              <w:jc w:val="center"/>
              <w:rPr>
                <w:smallCaps w:val="0"/>
                <w:sz w:val="20"/>
                <w:szCs w:val="20"/>
              </w:rPr>
            </w:pPr>
            <w:r>
              <w:rPr>
                <w:smallCaps w:val="0"/>
                <w:sz w:val="20"/>
                <w:szCs w:val="20"/>
              </w:rPr>
              <w:t>Correct Answer</w:t>
            </w:r>
          </w:p>
        </w:tc>
        <w:tc>
          <w:tcPr>
            <w:tcW w:w="139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4CAB42E5" w14:textId="77777777" w:rsidR="00212819" w:rsidRDefault="00EE16D4">
            <w:pPr>
              <w:widowControl w:val="0"/>
              <w:jc w:val="center"/>
              <w:rPr>
                <w:smallCaps w:val="0"/>
                <w:sz w:val="20"/>
                <w:szCs w:val="20"/>
              </w:rPr>
            </w:pPr>
            <w:r>
              <w:rPr>
                <w:smallCaps w:val="0"/>
                <w:sz w:val="20"/>
                <w:szCs w:val="20"/>
              </w:rPr>
              <w:t>Correct Responses</w:t>
            </w:r>
          </w:p>
        </w:tc>
      </w:tr>
      <w:tr w:rsidR="00212819" w14:paraId="49B12E44" w14:textId="77777777">
        <w:trPr>
          <w:trHeight w:val="345"/>
        </w:trPr>
        <w:tc>
          <w:tcPr>
            <w:tcW w:w="4860" w:type="dxa"/>
            <w:vMerge/>
            <w:tcBorders>
              <w:left w:val="nil"/>
              <w:bottom w:val="single" w:sz="8" w:space="0" w:color="000000"/>
              <w:right w:val="nil"/>
            </w:tcBorders>
            <w:tcMar>
              <w:top w:w="100" w:type="dxa"/>
              <w:left w:w="100" w:type="dxa"/>
              <w:bottom w:w="100" w:type="dxa"/>
              <w:right w:w="100" w:type="dxa"/>
            </w:tcMar>
          </w:tcPr>
          <w:p w14:paraId="5E4D1859" w14:textId="77777777" w:rsidR="00212819" w:rsidRDefault="00212819">
            <w:pPr>
              <w:widowControl w:val="0"/>
              <w:jc w:val="left"/>
              <w:rPr>
                <w:b w:val="0"/>
                <w:bCs w:val="0"/>
                <w:smallCaps w:val="0"/>
                <w:sz w:val="20"/>
                <w:szCs w:val="20"/>
              </w:rPr>
            </w:pPr>
          </w:p>
        </w:tc>
        <w:tc>
          <w:tcPr>
            <w:tcW w:w="3045" w:type="dxa"/>
            <w:vMerge/>
            <w:tcBorders>
              <w:left w:val="nil"/>
              <w:bottom w:val="single" w:sz="8" w:space="0" w:color="000000"/>
              <w:right w:val="nil"/>
            </w:tcBorders>
            <w:tcMar>
              <w:top w:w="100" w:type="dxa"/>
              <w:left w:w="100" w:type="dxa"/>
              <w:bottom w:w="100" w:type="dxa"/>
              <w:right w:w="100" w:type="dxa"/>
            </w:tcMar>
          </w:tcPr>
          <w:p w14:paraId="4EAC0372" w14:textId="77777777" w:rsidR="00212819" w:rsidRDefault="00212819">
            <w:pPr>
              <w:widowControl w:val="0"/>
              <w:jc w:val="left"/>
              <w:rPr>
                <w:b w:val="0"/>
                <w:bCs w:val="0"/>
                <w:smallCaps w:val="0"/>
                <w:sz w:val="20"/>
                <w:szCs w:val="20"/>
              </w:rPr>
            </w:pPr>
          </w:p>
        </w:tc>
        <w:tc>
          <w:tcPr>
            <w:tcW w:w="69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80D0295" w14:textId="77777777" w:rsidR="00212819" w:rsidRDefault="00EE16D4">
            <w:pPr>
              <w:widowControl w:val="0"/>
              <w:jc w:val="center"/>
              <w:rPr>
                <w:smallCaps w:val="0"/>
                <w:sz w:val="20"/>
                <w:szCs w:val="20"/>
              </w:rPr>
            </w:pPr>
            <w:r>
              <w:rPr>
                <w:smallCaps w:val="0"/>
                <w:sz w:val="20"/>
                <w:szCs w:val="20"/>
              </w:rPr>
              <w:t>f</w:t>
            </w:r>
          </w:p>
        </w:tc>
        <w:tc>
          <w:tcPr>
            <w:tcW w:w="70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628E39F" w14:textId="77777777" w:rsidR="00212819" w:rsidRDefault="00EE16D4">
            <w:pPr>
              <w:widowControl w:val="0"/>
              <w:jc w:val="center"/>
              <w:rPr>
                <w:smallCaps w:val="0"/>
                <w:sz w:val="20"/>
                <w:szCs w:val="20"/>
              </w:rPr>
            </w:pPr>
            <w:r>
              <w:rPr>
                <w:smallCaps w:val="0"/>
                <w:sz w:val="20"/>
                <w:szCs w:val="20"/>
              </w:rPr>
              <w:t>%</w:t>
            </w:r>
          </w:p>
        </w:tc>
      </w:tr>
      <w:tr w:rsidR="00212819" w14:paraId="236FA682" w14:textId="77777777">
        <w:tc>
          <w:tcPr>
            <w:tcW w:w="4860" w:type="dxa"/>
            <w:tcBorders>
              <w:top w:val="single" w:sz="8" w:space="0" w:color="000000"/>
              <w:left w:val="nil"/>
              <w:bottom w:val="nil"/>
              <w:right w:val="nil"/>
            </w:tcBorders>
            <w:tcMar>
              <w:top w:w="40" w:type="dxa"/>
              <w:left w:w="40" w:type="dxa"/>
              <w:bottom w:w="40" w:type="dxa"/>
              <w:right w:w="40" w:type="dxa"/>
            </w:tcMar>
            <w:vAlign w:val="bottom"/>
          </w:tcPr>
          <w:p w14:paraId="2D48C8F0" w14:textId="77777777" w:rsidR="00212819" w:rsidRDefault="00EE16D4">
            <w:pPr>
              <w:widowControl w:val="0"/>
              <w:jc w:val="left"/>
              <w:rPr>
                <w:b w:val="0"/>
                <w:bCs w:val="0"/>
                <w:smallCaps w:val="0"/>
                <w:sz w:val="20"/>
                <w:szCs w:val="20"/>
              </w:rPr>
            </w:pPr>
            <w:r>
              <w:rPr>
                <w:smallCaps w:val="0"/>
                <w:sz w:val="20"/>
                <w:szCs w:val="20"/>
              </w:rPr>
              <w:t>Financial Skills</w:t>
            </w:r>
          </w:p>
        </w:tc>
        <w:tc>
          <w:tcPr>
            <w:tcW w:w="3045" w:type="dxa"/>
            <w:tcBorders>
              <w:top w:val="single" w:sz="8" w:space="0" w:color="000000"/>
              <w:left w:val="nil"/>
              <w:bottom w:val="nil"/>
              <w:right w:val="nil"/>
            </w:tcBorders>
            <w:tcMar>
              <w:top w:w="40" w:type="dxa"/>
              <w:left w:w="40" w:type="dxa"/>
              <w:bottom w:w="40" w:type="dxa"/>
              <w:right w:w="40" w:type="dxa"/>
            </w:tcMar>
            <w:vAlign w:val="bottom"/>
          </w:tcPr>
          <w:p w14:paraId="5C5157AF" w14:textId="77777777" w:rsidR="00212819" w:rsidRDefault="00212819">
            <w:pPr>
              <w:widowControl w:val="0"/>
              <w:jc w:val="left"/>
              <w:rPr>
                <w:b w:val="0"/>
                <w:bCs w:val="0"/>
                <w:smallCaps w:val="0"/>
                <w:sz w:val="20"/>
                <w:szCs w:val="20"/>
              </w:rPr>
            </w:pPr>
          </w:p>
        </w:tc>
        <w:tc>
          <w:tcPr>
            <w:tcW w:w="690" w:type="dxa"/>
            <w:tcBorders>
              <w:top w:val="single" w:sz="8" w:space="0" w:color="000000"/>
              <w:left w:val="nil"/>
              <w:bottom w:val="nil"/>
              <w:right w:val="nil"/>
            </w:tcBorders>
            <w:tcMar>
              <w:top w:w="40" w:type="dxa"/>
              <w:left w:w="40" w:type="dxa"/>
              <w:bottom w:w="40" w:type="dxa"/>
              <w:right w:w="40" w:type="dxa"/>
            </w:tcMar>
            <w:vAlign w:val="bottom"/>
          </w:tcPr>
          <w:p w14:paraId="379DACC4" w14:textId="77777777" w:rsidR="00212819" w:rsidRDefault="00212819">
            <w:pPr>
              <w:widowControl w:val="0"/>
              <w:jc w:val="left"/>
              <w:rPr>
                <w:b w:val="0"/>
                <w:bCs w:val="0"/>
                <w:smallCaps w:val="0"/>
                <w:sz w:val="20"/>
                <w:szCs w:val="20"/>
              </w:rPr>
            </w:pPr>
          </w:p>
        </w:tc>
        <w:tc>
          <w:tcPr>
            <w:tcW w:w="705" w:type="dxa"/>
            <w:tcBorders>
              <w:top w:val="single" w:sz="8" w:space="0" w:color="000000"/>
              <w:left w:val="nil"/>
              <w:bottom w:val="nil"/>
              <w:right w:val="nil"/>
            </w:tcBorders>
            <w:tcMar>
              <w:top w:w="40" w:type="dxa"/>
              <w:left w:w="40" w:type="dxa"/>
              <w:bottom w:w="40" w:type="dxa"/>
              <w:right w:w="40" w:type="dxa"/>
            </w:tcMar>
            <w:vAlign w:val="bottom"/>
          </w:tcPr>
          <w:p w14:paraId="36F9AD07" w14:textId="77777777" w:rsidR="00212819" w:rsidRDefault="00212819">
            <w:pPr>
              <w:widowControl w:val="0"/>
              <w:jc w:val="left"/>
              <w:rPr>
                <w:b w:val="0"/>
                <w:bCs w:val="0"/>
                <w:smallCaps w:val="0"/>
                <w:sz w:val="20"/>
                <w:szCs w:val="20"/>
              </w:rPr>
            </w:pPr>
          </w:p>
        </w:tc>
      </w:tr>
      <w:tr w:rsidR="00212819" w14:paraId="4E5955CB" w14:textId="77777777">
        <w:tc>
          <w:tcPr>
            <w:tcW w:w="4860" w:type="dxa"/>
            <w:tcBorders>
              <w:top w:val="nil"/>
              <w:left w:val="nil"/>
              <w:bottom w:val="nil"/>
              <w:right w:val="nil"/>
            </w:tcBorders>
            <w:tcMar>
              <w:top w:w="40" w:type="dxa"/>
              <w:left w:w="40" w:type="dxa"/>
              <w:bottom w:w="40" w:type="dxa"/>
              <w:right w:w="40" w:type="dxa"/>
            </w:tcMar>
          </w:tcPr>
          <w:p w14:paraId="0D538F37" w14:textId="77777777" w:rsidR="00212819" w:rsidRDefault="00EE16D4">
            <w:pPr>
              <w:widowControl w:val="0"/>
              <w:ind w:left="1080" w:hanging="720"/>
              <w:jc w:val="left"/>
              <w:rPr>
                <w:b w:val="0"/>
                <w:bCs w:val="0"/>
                <w:smallCaps w:val="0"/>
                <w:sz w:val="20"/>
                <w:szCs w:val="20"/>
              </w:rPr>
            </w:pPr>
            <w:r>
              <w:rPr>
                <w:b w:val="0"/>
                <w:bCs w:val="0"/>
                <w:smallCaps w:val="0"/>
                <w:sz w:val="20"/>
                <w:szCs w:val="20"/>
              </w:rPr>
              <w:t>What should you do before making a financial investment?</w:t>
            </w:r>
          </w:p>
        </w:tc>
        <w:tc>
          <w:tcPr>
            <w:tcW w:w="3045" w:type="dxa"/>
            <w:tcBorders>
              <w:top w:val="nil"/>
              <w:left w:val="nil"/>
              <w:bottom w:val="nil"/>
              <w:right w:val="nil"/>
            </w:tcBorders>
            <w:tcMar>
              <w:top w:w="40" w:type="dxa"/>
              <w:left w:w="40" w:type="dxa"/>
              <w:bottom w:w="40" w:type="dxa"/>
              <w:right w:w="40" w:type="dxa"/>
            </w:tcMar>
          </w:tcPr>
          <w:p w14:paraId="59A9D71E" w14:textId="77777777" w:rsidR="00212819" w:rsidRDefault="00EE16D4">
            <w:pPr>
              <w:widowControl w:val="0"/>
              <w:jc w:val="center"/>
              <w:rPr>
                <w:b w:val="0"/>
                <w:bCs w:val="0"/>
                <w:smallCaps w:val="0"/>
                <w:sz w:val="20"/>
                <w:szCs w:val="20"/>
              </w:rPr>
            </w:pPr>
            <w:r>
              <w:rPr>
                <w:b w:val="0"/>
                <w:bCs w:val="0"/>
                <w:smallCaps w:val="0"/>
                <w:sz w:val="20"/>
                <w:szCs w:val="20"/>
              </w:rPr>
              <w:t>b. Research and understand the investment</w:t>
            </w:r>
          </w:p>
        </w:tc>
        <w:tc>
          <w:tcPr>
            <w:tcW w:w="690" w:type="dxa"/>
            <w:tcBorders>
              <w:top w:val="nil"/>
              <w:left w:val="nil"/>
              <w:bottom w:val="nil"/>
              <w:right w:val="nil"/>
            </w:tcBorders>
            <w:tcMar>
              <w:top w:w="40" w:type="dxa"/>
              <w:left w:w="40" w:type="dxa"/>
              <w:bottom w:w="40" w:type="dxa"/>
              <w:right w:w="40" w:type="dxa"/>
            </w:tcMar>
          </w:tcPr>
          <w:p w14:paraId="63AE8532" w14:textId="77777777" w:rsidR="00212819" w:rsidRDefault="00EE16D4">
            <w:pPr>
              <w:widowControl w:val="0"/>
              <w:jc w:val="center"/>
              <w:rPr>
                <w:b w:val="0"/>
                <w:bCs w:val="0"/>
                <w:smallCaps w:val="0"/>
                <w:sz w:val="20"/>
                <w:szCs w:val="20"/>
              </w:rPr>
            </w:pPr>
            <w:r>
              <w:rPr>
                <w:b w:val="0"/>
                <w:bCs w:val="0"/>
                <w:smallCaps w:val="0"/>
                <w:sz w:val="20"/>
                <w:szCs w:val="20"/>
              </w:rPr>
              <w:t>171</w:t>
            </w:r>
          </w:p>
        </w:tc>
        <w:tc>
          <w:tcPr>
            <w:tcW w:w="705" w:type="dxa"/>
            <w:tcBorders>
              <w:top w:val="nil"/>
              <w:left w:val="nil"/>
              <w:bottom w:val="nil"/>
              <w:right w:val="nil"/>
            </w:tcBorders>
            <w:tcMar>
              <w:top w:w="40" w:type="dxa"/>
              <w:left w:w="40" w:type="dxa"/>
              <w:bottom w:w="40" w:type="dxa"/>
              <w:right w:w="40" w:type="dxa"/>
            </w:tcMar>
          </w:tcPr>
          <w:p w14:paraId="3938AD33" w14:textId="77777777" w:rsidR="00212819" w:rsidRDefault="00EE16D4">
            <w:pPr>
              <w:widowControl w:val="0"/>
              <w:jc w:val="center"/>
              <w:rPr>
                <w:b w:val="0"/>
                <w:bCs w:val="0"/>
                <w:smallCaps w:val="0"/>
                <w:sz w:val="20"/>
                <w:szCs w:val="20"/>
              </w:rPr>
            </w:pPr>
            <w:r>
              <w:rPr>
                <w:b w:val="0"/>
                <w:bCs w:val="0"/>
                <w:smallCaps w:val="0"/>
                <w:sz w:val="20"/>
                <w:szCs w:val="20"/>
              </w:rPr>
              <w:t>90.00</w:t>
            </w:r>
          </w:p>
        </w:tc>
      </w:tr>
      <w:tr w:rsidR="00212819" w14:paraId="51BB61FE" w14:textId="77777777">
        <w:tc>
          <w:tcPr>
            <w:tcW w:w="4860" w:type="dxa"/>
            <w:tcBorders>
              <w:top w:val="nil"/>
              <w:left w:val="nil"/>
              <w:bottom w:val="nil"/>
              <w:right w:val="nil"/>
            </w:tcBorders>
            <w:tcMar>
              <w:top w:w="40" w:type="dxa"/>
              <w:left w:w="40" w:type="dxa"/>
              <w:bottom w:w="40" w:type="dxa"/>
              <w:right w:w="40" w:type="dxa"/>
            </w:tcMar>
          </w:tcPr>
          <w:p w14:paraId="543D2589" w14:textId="77777777" w:rsidR="00212819" w:rsidRDefault="00EE16D4">
            <w:pPr>
              <w:widowControl w:val="0"/>
              <w:ind w:left="1080" w:hanging="720"/>
              <w:jc w:val="left"/>
              <w:rPr>
                <w:b w:val="0"/>
                <w:bCs w:val="0"/>
                <w:smallCaps w:val="0"/>
                <w:sz w:val="20"/>
                <w:szCs w:val="20"/>
              </w:rPr>
            </w:pPr>
            <w:r>
              <w:rPr>
                <w:b w:val="0"/>
                <w:bCs w:val="0"/>
                <w:smallCaps w:val="0"/>
                <w:sz w:val="20"/>
                <w:szCs w:val="20"/>
              </w:rPr>
              <w:t>If your income decreases, what is the best way to manage your finances?</w:t>
            </w:r>
          </w:p>
        </w:tc>
        <w:tc>
          <w:tcPr>
            <w:tcW w:w="3045" w:type="dxa"/>
            <w:tcBorders>
              <w:top w:val="nil"/>
              <w:left w:val="nil"/>
              <w:bottom w:val="nil"/>
              <w:right w:val="nil"/>
            </w:tcBorders>
            <w:tcMar>
              <w:top w:w="40" w:type="dxa"/>
              <w:left w:w="40" w:type="dxa"/>
              <w:bottom w:w="40" w:type="dxa"/>
              <w:right w:w="40" w:type="dxa"/>
            </w:tcMar>
          </w:tcPr>
          <w:p w14:paraId="48D5DBF9" w14:textId="77777777" w:rsidR="00212819" w:rsidRDefault="00EE16D4">
            <w:pPr>
              <w:widowControl w:val="0"/>
              <w:jc w:val="center"/>
              <w:rPr>
                <w:b w:val="0"/>
                <w:bCs w:val="0"/>
                <w:smallCaps w:val="0"/>
                <w:sz w:val="20"/>
                <w:szCs w:val="20"/>
              </w:rPr>
            </w:pPr>
            <w:r>
              <w:rPr>
                <w:b w:val="0"/>
                <w:bCs w:val="0"/>
                <w:smallCaps w:val="0"/>
                <w:sz w:val="20"/>
                <w:szCs w:val="20"/>
              </w:rPr>
              <w:t>b. Reduce expenses</w:t>
            </w:r>
          </w:p>
        </w:tc>
        <w:tc>
          <w:tcPr>
            <w:tcW w:w="690" w:type="dxa"/>
            <w:tcBorders>
              <w:top w:val="nil"/>
              <w:left w:val="nil"/>
              <w:bottom w:val="nil"/>
              <w:right w:val="nil"/>
            </w:tcBorders>
            <w:tcMar>
              <w:top w:w="40" w:type="dxa"/>
              <w:left w:w="40" w:type="dxa"/>
              <w:bottom w:w="40" w:type="dxa"/>
              <w:right w:w="40" w:type="dxa"/>
            </w:tcMar>
          </w:tcPr>
          <w:p w14:paraId="4F64CC2D" w14:textId="77777777" w:rsidR="00212819" w:rsidRDefault="00EE16D4">
            <w:pPr>
              <w:widowControl w:val="0"/>
              <w:jc w:val="center"/>
              <w:rPr>
                <w:b w:val="0"/>
                <w:bCs w:val="0"/>
                <w:smallCaps w:val="0"/>
                <w:sz w:val="20"/>
                <w:szCs w:val="20"/>
              </w:rPr>
            </w:pPr>
            <w:r>
              <w:rPr>
                <w:b w:val="0"/>
                <w:bCs w:val="0"/>
                <w:smallCaps w:val="0"/>
                <w:sz w:val="20"/>
                <w:szCs w:val="20"/>
              </w:rPr>
              <w:t>167</w:t>
            </w:r>
          </w:p>
        </w:tc>
        <w:tc>
          <w:tcPr>
            <w:tcW w:w="705" w:type="dxa"/>
            <w:tcBorders>
              <w:top w:val="nil"/>
              <w:left w:val="nil"/>
              <w:bottom w:val="nil"/>
              <w:right w:val="nil"/>
            </w:tcBorders>
            <w:tcMar>
              <w:top w:w="40" w:type="dxa"/>
              <w:left w:w="40" w:type="dxa"/>
              <w:bottom w:w="40" w:type="dxa"/>
              <w:right w:w="40" w:type="dxa"/>
            </w:tcMar>
          </w:tcPr>
          <w:p w14:paraId="68F9C9B0" w14:textId="77777777" w:rsidR="00212819" w:rsidRDefault="00EE16D4">
            <w:pPr>
              <w:widowControl w:val="0"/>
              <w:jc w:val="center"/>
              <w:rPr>
                <w:b w:val="0"/>
                <w:bCs w:val="0"/>
                <w:smallCaps w:val="0"/>
                <w:sz w:val="20"/>
                <w:szCs w:val="20"/>
              </w:rPr>
            </w:pPr>
            <w:r>
              <w:rPr>
                <w:b w:val="0"/>
                <w:bCs w:val="0"/>
                <w:smallCaps w:val="0"/>
                <w:sz w:val="20"/>
                <w:szCs w:val="20"/>
              </w:rPr>
              <w:t>87.89</w:t>
            </w:r>
          </w:p>
        </w:tc>
      </w:tr>
      <w:tr w:rsidR="00212819" w14:paraId="27D5CD01" w14:textId="77777777">
        <w:tc>
          <w:tcPr>
            <w:tcW w:w="4860" w:type="dxa"/>
            <w:tcBorders>
              <w:top w:val="nil"/>
              <w:left w:val="nil"/>
              <w:bottom w:val="nil"/>
              <w:right w:val="nil"/>
            </w:tcBorders>
            <w:tcMar>
              <w:top w:w="40" w:type="dxa"/>
              <w:left w:w="40" w:type="dxa"/>
              <w:bottom w:w="40" w:type="dxa"/>
              <w:right w:w="40" w:type="dxa"/>
            </w:tcMar>
          </w:tcPr>
          <w:p w14:paraId="1CAB2D2F" w14:textId="77777777" w:rsidR="00212819" w:rsidRDefault="00EE16D4">
            <w:pPr>
              <w:widowControl w:val="0"/>
              <w:ind w:left="1080" w:hanging="720"/>
              <w:jc w:val="left"/>
              <w:rPr>
                <w:b w:val="0"/>
                <w:bCs w:val="0"/>
                <w:smallCaps w:val="0"/>
                <w:sz w:val="20"/>
                <w:szCs w:val="20"/>
              </w:rPr>
            </w:pPr>
            <w:r>
              <w:rPr>
                <w:b w:val="0"/>
                <w:bCs w:val="0"/>
                <w:smallCaps w:val="0"/>
                <w:sz w:val="20"/>
                <w:szCs w:val="20"/>
              </w:rPr>
              <w:t>You receive unexpected extra income. What is the best financial decision?</w:t>
            </w:r>
          </w:p>
        </w:tc>
        <w:tc>
          <w:tcPr>
            <w:tcW w:w="3045" w:type="dxa"/>
            <w:tcBorders>
              <w:top w:val="nil"/>
              <w:left w:val="nil"/>
              <w:bottom w:val="nil"/>
              <w:right w:val="nil"/>
            </w:tcBorders>
            <w:tcMar>
              <w:top w:w="40" w:type="dxa"/>
              <w:left w:w="40" w:type="dxa"/>
              <w:bottom w:w="40" w:type="dxa"/>
              <w:right w:w="40" w:type="dxa"/>
            </w:tcMar>
          </w:tcPr>
          <w:p w14:paraId="6DF12ABB" w14:textId="77777777" w:rsidR="00212819" w:rsidRDefault="00EE16D4">
            <w:pPr>
              <w:widowControl w:val="0"/>
              <w:jc w:val="center"/>
              <w:rPr>
                <w:b w:val="0"/>
                <w:bCs w:val="0"/>
                <w:smallCaps w:val="0"/>
                <w:sz w:val="20"/>
                <w:szCs w:val="20"/>
              </w:rPr>
            </w:pPr>
            <w:r>
              <w:rPr>
                <w:b w:val="0"/>
                <w:bCs w:val="0"/>
                <w:smallCaps w:val="0"/>
                <w:sz w:val="20"/>
                <w:szCs w:val="20"/>
              </w:rPr>
              <w:t>b. Save or invest part of it</w:t>
            </w:r>
          </w:p>
        </w:tc>
        <w:tc>
          <w:tcPr>
            <w:tcW w:w="690" w:type="dxa"/>
            <w:tcBorders>
              <w:top w:val="nil"/>
              <w:left w:val="nil"/>
              <w:bottom w:val="nil"/>
              <w:right w:val="nil"/>
            </w:tcBorders>
            <w:tcMar>
              <w:top w:w="40" w:type="dxa"/>
              <w:left w:w="40" w:type="dxa"/>
              <w:bottom w:w="40" w:type="dxa"/>
              <w:right w:w="40" w:type="dxa"/>
            </w:tcMar>
          </w:tcPr>
          <w:p w14:paraId="58012CC9" w14:textId="77777777" w:rsidR="00212819" w:rsidRDefault="00EE16D4">
            <w:pPr>
              <w:widowControl w:val="0"/>
              <w:jc w:val="center"/>
              <w:rPr>
                <w:b w:val="0"/>
                <w:bCs w:val="0"/>
                <w:smallCaps w:val="0"/>
                <w:sz w:val="20"/>
                <w:szCs w:val="20"/>
              </w:rPr>
            </w:pPr>
            <w:r>
              <w:rPr>
                <w:b w:val="0"/>
                <w:bCs w:val="0"/>
                <w:smallCaps w:val="0"/>
                <w:sz w:val="20"/>
                <w:szCs w:val="20"/>
              </w:rPr>
              <w:t>163</w:t>
            </w:r>
          </w:p>
        </w:tc>
        <w:tc>
          <w:tcPr>
            <w:tcW w:w="705" w:type="dxa"/>
            <w:tcBorders>
              <w:top w:val="nil"/>
              <w:left w:val="nil"/>
              <w:bottom w:val="nil"/>
              <w:right w:val="nil"/>
            </w:tcBorders>
            <w:tcMar>
              <w:top w:w="40" w:type="dxa"/>
              <w:left w:w="40" w:type="dxa"/>
              <w:bottom w:w="40" w:type="dxa"/>
              <w:right w:w="40" w:type="dxa"/>
            </w:tcMar>
          </w:tcPr>
          <w:p w14:paraId="402007BE" w14:textId="77777777" w:rsidR="00212819" w:rsidRDefault="00EE16D4">
            <w:pPr>
              <w:widowControl w:val="0"/>
              <w:jc w:val="center"/>
              <w:rPr>
                <w:b w:val="0"/>
                <w:bCs w:val="0"/>
                <w:smallCaps w:val="0"/>
                <w:sz w:val="20"/>
                <w:szCs w:val="20"/>
              </w:rPr>
            </w:pPr>
            <w:r>
              <w:rPr>
                <w:b w:val="0"/>
                <w:bCs w:val="0"/>
                <w:smallCaps w:val="0"/>
                <w:sz w:val="20"/>
                <w:szCs w:val="20"/>
              </w:rPr>
              <w:t>85.79</w:t>
            </w:r>
          </w:p>
        </w:tc>
      </w:tr>
      <w:tr w:rsidR="00212819" w14:paraId="14A0B887" w14:textId="77777777">
        <w:tc>
          <w:tcPr>
            <w:tcW w:w="4860" w:type="dxa"/>
            <w:tcBorders>
              <w:top w:val="nil"/>
              <w:left w:val="nil"/>
              <w:bottom w:val="nil"/>
              <w:right w:val="nil"/>
            </w:tcBorders>
            <w:tcMar>
              <w:top w:w="40" w:type="dxa"/>
              <w:left w:w="40" w:type="dxa"/>
              <w:bottom w:w="40" w:type="dxa"/>
              <w:right w:w="40" w:type="dxa"/>
            </w:tcMar>
          </w:tcPr>
          <w:p w14:paraId="5026760E" w14:textId="77777777" w:rsidR="00212819" w:rsidRDefault="00EE16D4">
            <w:pPr>
              <w:widowControl w:val="0"/>
              <w:ind w:left="1080" w:hanging="720"/>
              <w:jc w:val="left"/>
              <w:rPr>
                <w:b w:val="0"/>
                <w:bCs w:val="0"/>
                <w:smallCaps w:val="0"/>
                <w:sz w:val="20"/>
                <w:szCs w:val="20"/>
              </w:rPr>
            </w:pPr>
            <w:r>
              <w:rPr>
                <w:b w:val="0"/>
                <w:bCs w:val="0"/>
                <w:smallCaps w:val="0"/>
                <w:sz w:val="20"/>
                <w:szCs w:val="20"/>
              </w:rPr>
              <w:t xml:space="preserve">You have just turned 42, your </w:t>
            </w:r>
            <w:r>
              <w:rPr>
                <w:b w:val="0"/>
                <w:bCs w:val="0"/>
                <w:smallCaps w:val="0"/>
                <w:sz w:val="20"/>
                <w:szCs w:val="20"/>
              </w:rPr>
              <w:t>company is experiencing economic difficulties, and you win ₱200,000 in the lottery. How will you use this amount?</w:t>
            </w:r>
          </w:p>
        </w:tc>
        <w:tc>
          <w:tcPr>
            <w:tcW w:w="3045" w:type="dxa"/>
            <w:tcBorders>
              <w:top w:val="nil"/>
              <w:left w:val="nil"/>
              <w:bottom w:val="nil"/>
              <w:right w:val="nil"/>
            </w:tcBorders>
            <w:tcMar>
              <w:top w:w="40" w:type="dxa"/>
              <w:left w:w="40" w:type="dxa"/>
              <w:bottom w:w="40" w:type="dxa"/>
              <w:right w:w="40" w:type="dxa"/>
            </w:tcMar>
          </w:tcPr>
          <w:p w14:paraId="6E8BD6FE" w14:textId="77777777" w:rsidR="00212819" w:rsidRDefault="00EE16D4">
            <w:pPr>
              <w:widowControl w:val="0"/>
              <w:jc w:val="center"/>
              <w:rPr>
                <w:b w:val="0"/>
                <w:bCs w:val="0"/>
                <w:smallCaps w:val="0"/>
                <w:sz w:val="20"/>
                <w:szCs w:val="20"/>
              </w:rPr>
            </w:pPr>
            <w:r>
              <w:rPr>
                <w:b w:val="0"/>
                <w:bCs w:val="0"/>
                <w:smallCaps w:val="0"/>
                <w:sz w:val="20"/>
                <w:szCs w:val="20"/>
              </w:rPr>
              <w:t>b. Using 30% for my wishes, using 40% for a supplementary pension plan, and 30% for savings</w:t>
            </w:r>
          </w:p>
        </w:tc>
        <w:tc>
          <w:tcPr>
            <w:tcW w:w="690" w:type="dxa"/>
            <w:tcBorders>
              <w:top w:val="nil"/>
              <w:left w:val="nil"/>
              <w:bottom w:val="nil"/>
              <w:right w:val="nil"/>
            </w:tcBorders>
            <w:tcMar>
              <w:top w:w="40" w:type="dxa"/>
              <w:left w:w="40" w:type="dxa"/>
              <w:bottom w:w="40" w:type="dxa"/>
              <w:right w:w="40" w:type="dxa"/>
            </w:tcMar>
          </w:tcPr>
          <w:p w14:paraId="05C3BB4C" w14:textId="77777777" w:rsidR="00212819" w:rsidRDefault="00EE16D4">
            <w:pPr>
              <w:widowControl w:val="0"/>
              <w:jc w:val="center"/>
              <w:rPr>
                <w:b w:val="0"/>
                <w:bCs w:val="0"/>
                <w:smallCaps w:val="0"/>
                <w:sz w:val="20"/>
                <w:szCs w:val="20"/>
              </w:rPr>
            </w:pPr>
            <w:r>
              <w:rPr>
                <w:b w:val="0"/>
                <w:bCs w:val="0"/>
                <w:smallCaps w:val="0"/>
                <w:sz w:val="20"/>
                <w:szCs w:val="20"/>
              </w:rPr>
              <w:t>151</w:t>
            </w:r>
          </w:p>
        </w:tc>
        <w:tc>
          <w:tcPr>
            <w:tcW w:w="705" w:type="dxa"/>
            <w:tcBorders>
              <w:top w:val="nil"/>
              <w:left w:val="nil"/>
              <w:bottom w:val="nil"/>
              <w:right w:val="nil"/>
            </w:tcBorders>
            <w:tcMar>
              <w:top w:w="40" w:type="dxa"/>
              <w:left w:w="40" w:type="dxa"/>
              <w:bottom w:w="40" w:type="dxa"/>
              <w:right w:w="40" w:type="dxa"/>
            </w:tcMar>
          </w:tcPr>
          <w:p w14:paraId="40F5112D" w14:textId="77777777" w:rsidR="00212819" w:rsidRDefault="00EE16D4">
            <w:pPr>
              <w:widowControl w:val="0"/>
              <w:jc w:val="center"/>
              <w:rPr>
                <w:b w:val="0"/>
                <w:bCs w:val="0"/>
                <w:smallCaps w:val="0"/>
                <w:sz w:val="20"/>
                <w:szCs w:val="20"/>
              </w:rPr>
            </w:pPr>
            <w:r>
              <w:rPr>
                <w:b w:val="0"/>
                <w:bCs w:val="0"/>
                <w:smallCaps w:val="0"/>
                <w:sz w:val="20"/>
                <w:szCs w:val="20"/>
              </w:rPr>
              <w:t>79.47</w:t>
            </w:r>
          </w:p>
        </w:tc>
      </w:tr>
      <w:tr w:rsidR="00212819" w14:paraId="72227732" w14:textId="77777777">
        <w:tc>
          <w:tcPr>
            <w:tcW w:w="4860" w:type="dxa"/>
            <w:tcBorders>
              <w:top w:val="nil"/>
              <w:left w:val="nil"/>
              <w:bottom w:val="nil"/>
              <w:right w:val="nil"/>
            </w:tcBorders>
            <w:tcMar>
              <w:top w:w="40" w:type="dxa"/>
              <w:left w:w="40" w:type="dxa"/>
              <w:bottom w:w="40" w:type="dxa"/>
              <w:right w:w="40" w:type="dxa"/>
            </w:tcMar>
          </w:tcPr>
          <w:p w14:paraId="74D3C9F6" w14:textId="77777777" w:rsidR="00212819" w:rsidRDefault="00EE16D4">
            <w:pPr>
              <w:widowControl w:val="0"/>
              <w:ind w:left="1080" w:hanging="720"/>
              <w:jc w:val="left"/>
              <w:rPr>
                <w:b w:val="0"/>
                <w:bCs w:val="0"/>
                <w:smallCaps w:val="0"/>
                <w:sz w:val="20"/>
                <w:szCs w:val="20"/>
              </w:rPr>
            </w:pPr>
            <w:r>
              <w:rPr>
                <w:b w:val="0"/>
                <w:bCs w:val="0"/>
                <w:smallCaps w:val="0"/>
                <w:sz w:val="20"/>
                <w:szCs w:val="20"/>
              </w:rPr>
              <w:t xml:space="preserve">Which action best reduces financial </w:t>
            </w:r>
            <w:r>
              <w:rPr>
                <w:b w:val="0"/>
                <w:bCs w:val="0"/>
                <w:smallCaps w:val="0"/>
                <w:sz w:val="20"/>
                <w:szCs w:val="20"/>
              </w:rPr>
              <w:t>risk?</w:t>
            </w:r>
          </w:p>
        </w:tc>
        <w:tc>
          <w:tcPr>
            <w:tcW w:w="3045" w:type="dxa"/>
            <w:tcBorders>
              <w:top w:val="nil"/>
              <w:left w:val="nil"/>
              <w:bottom w:val="nil"/>
              <w:right w:val="nil"/>
            </w:tcBorders>
            <w:tcMar>
              <w:top w:w="40" w:type="dxa"/>
              <w:left w:w="40" w:type="dxa"/>
              <w:bottom w:w="40" w:type="dxa"/>
              <w:right w:w="40" w:type="dxa"/>
            </w:tcMar>
          </w:tcPr>
          <w:p w14:paraId="7BF7E809" w14:textId="77777777" w:rsidR="00212819" w:rsidRDefault="00EE16D4">
            <w:pPr>
              <w:widowControl w:val="0"/>
              <w:jc w:val="center"/>
              <w:rPr>
                <w:b w:val="0"/>
                <w:bCs w:val="0"/>
                <w:smallCaps w:val="0"/>
                <w:sz w:val="20"/>
                <w:szCs w:val="20"/>
              </w:rPr>
            </w:pPr>
            <w:r>
              <w:rPr>
                <w:b w:val="0"/>
                <w:bCs w:val="0"/>
                <w:smallCaps w:val="0"/>
                <w:sz w:val="20"/>
                <w:szCs w:val="20"/>
              </w:rPr>
              <w:t>b. Spreading investments across different assets</w:t>
            </w:r>
          </w:p>
        </w:tc>
        <w:tc>
          <w:tcPr>
            <w:tcW w:w="690" w:type="dxa"/>
            <w:tcBorders>
              <w:top w:val="nil"/>
              <w:left w:val="nil"/>
              <w:bottom w:val="nil"/>
              <w:right w:val="nil"/>
            </w:tcBorders>
            <w:tcMar>
              <w:top w:w="40" w:type="dxa"/>
              <w:left w:w="40" w:type="dxa"/>
              <w:bottom w:w="40" w:type="dxa"/>
              <w:right w:w="40" w:type="dxa"/>
            </w:tcMar>
          </w:tcPr>
          <w:p w14:paraId="708DA344" w14:textId="77777777" w:rsidR="00212819" w:rsidRDefault="00EE16D4">
            <w:pPr>
              <w:widowControl w:val="0"/>
              <w:jc w:val="center"/>
              <w:rPr>
                <w:b w:val="0"/>
                <w:bCs w:val="0"/>
                <w:smallCaps w:val="0"/>
                <w:sz w:val="20"/>
                <w:szCs w:val="20"/>
              </w:rPr>
            </w:pPr>
            <w:r>
              <w:rPr>
                <w:b w:val="0"/>
                <w:bCs w:val="0"/>
                <w:smallCaps w:val="0"/>
                <w:sz w:val="20"/>
                <w:szCs w:val="20"/>
              </w:rPr>
              <w:t>148</w:t>
            </w:r>
          </w:p>
        </w:tc>
        <w:tc>
          <w:tcPr>
            <w:tcW w:w="705" w:type="dxa"/>
            <w:tcBorders>
              <w:top w:val="nil"/>
              <w:left w:val="nil"/>
              <w:bottom w:val="nil"/>
              <w:right w:val="nil"/>
            </w:tcBorders>
            <w:tcMar>
              <w:top w:w="40" w:type="dxa"/>
              <w:left w:w="40" w:type="dxa"/>
              <w:bottom w:w="40" w:type="dxa"/>
              <w:right w:w="40" w:type="dxa"/>
            </w:tcMar>
          </w:tcPr>
          <w:p w14:paraId="04BD6D9B" w14:textId="77777777" w:rsidR="00212819" w:rsidRDefault="00EE16D4">
            <w:pPr>
              <w:widowControl w:val="0"/>
              <w:jc w:val="center"/>
              <w:rPr>
                <w:b w:val="0"/>
                <w:bCs w:val="0"/>
                <w:smallCaps w:val="0"/>
                <w:sz w:val="20"/>
                <w:szCs w:val="20"/>
              </w:rPr>
            </w:pPr>
            <w:r>
              <w:rPr>
                <w:b w:val="0"/>
                <w:bCs w:val="0"/>
                <w:smallCaps w:val="0"/>
                <w:sz w:val="20"/>
                <w:szCs w:val="20"/>
              </w:rPr>
              <w:t>77.89</w:t>
            </w:r>
          </w:p>
        </w:tc>
      </w:tr>
      <w:tr w:rsidR="00212819" w14:paraId="3B6E9CF4" w14:textId="77777777">
        <w:tc>
          <w:tcPr>
            <w:tcW w:w="4860" w:type="dxa"/>
            <w:tcBorders>
              <w:top w:val="nil"/>
              <w:left w:val="nil"/>
              <w:bottom w:val="nil"/>
              <w:right w:val="nil"/>
            </w:tcBorders>
            <w:tcMar>
              <w:top w:w="40" w:type="dxa"/>
              <w:left w:w="40" w:type="dxa"/>
              <w:bottom w:w="40" w:type="dxa"/>
              <w:right w:w="40" w:type="dxa"/>
            </w:tcMar>
          </w:tcPr>
          <w:p w14:paraId="2F43B998" w14:textId="77777777" w:rsidR="00212819" w:rsidRDefault="00EE16D4">
            <w:pPr>
              <w:widowControl w:val="0"/>
              <w:ind w:left="1080" w:hanging="720"/>
              <w:jc w:val="left"/>
              <w:rPr>
                <w:b w:val="0"/>
                <w:bCs w:val="0"/>
                <w:smallCaps w:val="0"/>
                <w:sz w:val="20"/>
                <w:szCs w:val="20"/>
              </w:rPr>
            </w:pPr>
            <w:r>
              <w:rPr>
                <w:b w:val="0"/>
                <w:bCs w:val="0"/>
                <w:smallCaps w:val="0"/>
                <w:sz w:val="20"/>
                <w:szCs w:val="20"/>
              </w:rPr>
              <w:t>You move to a city where the cost of living is one-third higher than before. If your salary stays the same, how can you keep your savings ratio constant?</w:t>
            </w:r>
          </w:p>
        </w:tc>
        <w:tc>
          <w:tcPr>
            <w:tcW w:w="3045" w:type="dxa"/>
            <w:tcBorders>
              <w:top w:val="nil"/>
              <w:left w:val="nil"/>
              <w:bottom w:val="nil"/>
              <w:right w:val="nil"/>
            </w:tcBorders>
            <w:tcMar>
              <w:top w:w="40" w:type="dxa"/>
              <w:left w:w="40" w:type="dxa"/>
              <w:bottom w:w="40" w:type="dxa"/>
              <w:right w:w="40" w:type="dxa"/>
            </w:tcMar>
          </w:tcPr>
          <w:p w14:paraId="5433BC95" w14:textId="77777777" w:rsidR="00212819" w:rsidRDefault="00EE16D4">
            <w:pPr>
              <w:widowControl w:val="0"/>
              <w:jc w:val="center"/>
              <w:rPr>
                <w:b w:val="0"/>
                <w:bCs w:val="0"/>
                <w:smallCaps w:val="0"/>
                <w:sz w:val="20"/>
                <w:szCs w:val="20"/>
              </w:rPr>
            </w:pPr>
            <w:r>
              <w:rPr>
                <w:b w:val="0"/>
                <w:bCs w:val="0"/>
                <w:smallCaps w:val="0"/>
                <w:sz w:val="20"/>
                <w:szCs w:val="20"/>
              </w:rPr>
              <w:t>b. Decreasing purchases by ⅓</w:t>
            </w:r>
          </w:p>
        </w:tc>
        <w:tc>
          <w:tcPr>
            <w:tcW w:w="690" w:type="dxa"/>
            <w:tcBorders>
              <w:top w:val="nil"/>
              <w:left w:val="nil"/>
              <w:bottom w:val="nil"/>
              <w:right w:val="nil"/>
            </w:tcBorders>
            <w:tcMar>
              <w:top w:w="40" w:type="dxa"/>
              <w:left w:w="40" w:type="dxa"/>
              <w:bottom w:w="40" w:type="dxa"/>
              <w:right w:w="40" w:type="dxa"/>
            </w:tcMar>
          </w:tcPr>
          <w:p w14:paraId="5FD67B17" w14:textId="77777777" w:rsidR="00212819" w:rsidRDefault="00EE16D4">
            <w:pPr>
              <w:widowControl w:val="0"/>
              <w:jc w:val="center"/>
              <w:rPr>
                <w:b w:val="0"/>
                <w:bCs w:val="0"/>
                <w:smallCaps w:val="0"/>
                <w:sz w:val="20"/>
                <w:szCs w:val="20"/>
              </w:rPr>
            </w:pPr>
            <w:r>
              <w:rPr>
                <w:b w:val="0"/>
                <w:bCs w:val="0"/>
                <w:smallCaps w:val="0"/>
                <w:sz w:val="20"/>
                <w:szCs w:val="20"/>
              </w:rPr>
              <w:t>127</w:t>
            </w:r>
          </w:p>
        </w:tc>
        <w:tc>
          <w:tcPr>
            <w:tcW w:w="705" w:type="dxa"/>
            <w:tcBorders>
              <w:top w:val="nil"/>
              <w:left w:val="nil"/>
              <w:bottom w:val="nil"/>
              <w:right w:val="nil"/>
            </w:tcBorders>
            <w:tcMar>
              <w:top w:w="40" w:type="dxa"/>
              <w:left w:w="40" w:type="dxa"/>
              <w:bottom w:w="40" w:type="dxa"/>
              <w:right w:w="40" w:type="dxa"/>
            </w:tcMar>
          </w:tcPr>
          <w:p w14:paraId="423D0ED3" w14:textId="77777777" w:rsidR="00212819" w:rsidRDefault="00EE16D4">
            <w:pPr>
              <w:widowControl w:val="0"/>
              <w:jc w:val="center"/>
              <w:rPr>
                <w:b w:val="0"/>
                <w:bCs w:val="0"/>
                <w:smallCaps w:val="0"/>
                <w:sz w:val="20"/>
                <w:szCs w:val="20"/>
              </w:rPr>
            </w:pPr>
            <w:r>
              <w:rPr>
                <w:b w:val="0"/>
                <w:bCs w:val="0"/>
                <w:smallCaps w:val="0"/>
                <w:sz w:val="20"/>
                <w:szCs w:val="20"/>
              </w:rPr>
              <w:t>66.</w:t>
            </w:r>
            <w:r>
              <w:rPr>
                <w:b w:val="0"/>
                <w:bCs w:val="0"/>
                <w:smallCaps w:val="0"/>
                <w:sz w:val="20"/>
                <w:szCs w:val="20"/>
              </w:rPr>
              <w:t>84</w:t>
            </w:r>
          </w:p>
        </w:tc>
      </w:tr>
      <w:tr w:rsidR="00212819" w14:paraId="0016D89A" w14:textId="77777777">
        <w:tc>
          <w:tcPr>
            <w:tcW w:w="4860" w:type="dxa"/>
            <w:tcBorders>
              <w:top w:val="nil"/>
              <w:left w:val="nil"/>
              <w:bottom w:val="nil"/>
              <w:right w:val="nil"/>
            </w:tcBorders>
            <w:tcMar>
              <w:top w:w="40" w:type="dxa"/>
              <w:left w:w="40" w:type="dxa"/>
              <w:bottom w:w="40" w:type="dxa"/>
              <w:right w:w="40" w:type="dxa"/>
            </w:tcMar>
          </w:tcPr>
          <w:p w14:paraId="1D88107D"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recently become a parent and want your family to have greater financial security in case something happens to you. What do you do?</w:t>
            </w:r>
          </w:p>
        </w:tc>
        <w:tc>
          <w:tcPr>
            <w:tcW w:w="3045" w:type="dxa"/>
            <w:tcBorders>
              <w:top w:val="nil"/>
              <w:left w:val="nil"/>
              <w:bottom w:val="nil"/>
              <w:right w:val="nil"/>
            </w:tcBorders>
            <w:tcMar>
              <w:top w:w="40" w:type="dxa"/>
              <w:left w:w="40" w:type="dxa"/>
              <w:bottom w:w="40" w:type="dxa"/>
              <w:right w:w="40" w:type="dxa"/>
            </w:tcMar>
          </w:tcPr>
          <w:p w14:paraId="07ED48B5" w14:textId="77777777" w:rsidR="00212819" w:rsidRDefault="00EE16D4">
            <w:pPr>
              <w:widowControl w:val="0"/>
              <w:jc w:val="center"/>
              <w:rPr>
                <w:b w:val="0"/>
                <w:bCs w:val="0"/>
                <w:smallCaps w:val="0"/>
                <w:sz w:val="20"/>
                <w:szCs w:val="20"/>
              </w:rPr>
            </w:pPr>
            <w:r>
              <w:rPr>
                <w:b w:val="0"/>
                <w:bCs w:val="0"/>
                <w:smallCaps w:val="0"/>
                <w:sz w:val="20"/>
                <w:szCs w:val="20"/>
              </w:rPr>
              <w:t>c. Subscribe an insurance policy</w:t>
            </w:r>
          </w:p>
        </w:tc>
        <w:tc>
          <w:tcPr>
            <w:tcW w:w="690" w:type="dxa"/>
            <w:tcBorders>
              <w:top w:val="nil"/>
              <w:left w:val="nil"/>
              <w:bottom w:val="nil"/>
              <w:right w:val="nil"/>
            </w:tcBorders>
            <w:tcMar>
              <w:top w:w="40" w:type="dxa"/>
              <w:left w:w="40" w:type="dxa"/>
              <w:bottom w:w="40" w:type="dxa"/>
              <w:right w:w="40" w:type="dxa"/>
            </w:tcMar>
          </w:tcPr>
          <w:p w14:paraId="350AEB32" w14:textId="77777777" w:rsidR="00212819" w:rsidRDefault="00EE16D4">
            <w:pPr>
              <w:widowControl w:val="0"/>
              <w:jc w:val="center"/>
              <w:rPr>
                <w:b w:val="0"/>
                <w:bCs w:val="0"/>
                <w:smallCaps w:val="0"/>
                <w:sz w:val="20"/>
                <w:szCs w:val="20"/>
              </w:rPr>
            </w:pPr>
            <w:r>
              <w:rPr>
                <w:b w:val="0"/>
                <w:bCs w:val="0"/>
                <w:smallCaps w:val="0"/>
                <w:sz w:val="20"/>
                <w:szCs w:val="20"/>
              </w:rPr>
              <w:t>126</w:t>
            </w:r>
          </w:p>
        </w:tc>
        <w:tc>
          <w:tcPr>
            <w:tcW w:w="705" w:type="dxa"/>
            <w:tcBorders>
              <w:top w:val="nil"/>
              <w:left w:val="nil"/>
              <w:bottom w:val="nil"/>
              <w:right w:val="nil"/>
            </w:tcBorders>
            <w:tcMar>
              <w:top w:w="40" w:type="dxa"/>
              <w:left w:w="40" w:type="dxa"/>
              <w:bottom w:w="40" w:type="dxa"/>
              <w:right w:w="40" w:type="dxa"/>
            </w:tcMar>
          </w:tcPr>
          <w:p w14:paraId="7EEDB3C7" w14:textId="77777777" w:rsidR="00212819" w:rsidRDefault="00EE16D4">
            <w:pPr>
              <w:widowControl w:val="0"/>
              <w:jc w:val="center"/>
              <w:rPr>
                <w:b w:val="0"/>
                <w:bCs w:val="0"/>
                <w:smallCaps w:val="0"/>
                <w:sz w:val="20"/>
                <w:szCs w:val="20"/>
              </w:rPr>
            </w:pPr>
            <w:r>
              <w:rPr>
                <w:b w:val="0"/>
                <w:bCs w:val="0"/>
                <w:smallCaps w:val="0"/>
                <w:sz w:val="20"/>
                <w:szCs w:val="20"/>
              </w:rPr>
              <w:t>66.32</w:t>
            </w:r>
          </w:p>
        </w:tc>
      </w:tr>
      <w:tr w:rsidR="00212819" w14:paraId="710472AC" w14:textId="77777777">
        <w:tc>
          <w:tcPr>
            <w:tcW w:w="4860" w:type="dxa"/>
            <w:tcBorders>
              <w:top w:val="nil"/>
              <w:left w:val="nil"/>
              <w:bottom w:val="nil"/>
              <w:right w:val="nil"/>
            </w:tcBorders>
            <w:tcMar>
              <w:top w:w="40" w:type="dxa"/>
              <w:left w:w="40" w:type="dxa"/>
              <w:bottom w:w="40" w:type="dxa"/>
              <w:right w:w="40" w:type="dxa"/>
            </w:tcMar>
          </w:tcPr>
          <w:p w14:paraId="07803070" w14:textId="77777777" w:rsidR="00212819" w:rsidRDefault="00EE16D4">
            <w:pPr>
              <w:widowControl w:val="0"/>
              <w:ind w:left="1080" w:hanging="720"/>
              <w:jc w:val="left"/>
              <w:rPr>
                <w:b w:val="0"/>
                <w:bCs w:val="0"/>
                <w:smallCaps w:val="0"/>
                <w:sz w:val="20"/>
                <w:szCs w:val="20"/>
              </w:rPr>
            </w:pPr>
            <w:r>
              <w:rPr>
                <w:b w:val="0"/>
                <w:bCs w:val="0"/>
                <w:smallCaps w:val="0"/>
                <w:sz w:val="20"/>
                <w:szCs w:val="20"/>
              </w:rPr>
              <w:t>When interest rates increase, which loan option is safer?</w:t>
            </w:r>
          </w:p>
        </w:tc>
        <w:tc>
          <w:tcPr>
            <w:tcW w:w="3045" w:type="dxa"/>
            <w:tcBorders>
              <w:top w:val="nil"/>
              <w:left w:val="nil"/>
              <w:bottom w:val="nil"/>
              <w:right w:val="nil"/>
            </w:tcBorders>
            <w:tcMar>
              <w:top w:w="40" w:type="dxa"/>
              <w:left w:w="40" w:type="dxa"/>
              <w:bottom w:w="40" w:type="dxa"/>
              <w:right w:w="40" w:type="dxa"/>
            </w:tcMar>
          </w:tcPr>
          <w:p w14:paraId="5BCEFDC5" w14:textId="77777777" w:rsidR="00212819" w:rsidRDefault="00EE16D4">
            <w:pPr>
              <w:widowControl w:val="0"/>
              <w:jc w:val="center"/>
              <w:rPr>
                <w:b w:val="0"/>
                <w:bCs w:val="0"/>
                <w:smallCaps w:val="0"/>
                <w:sz w:val="20"/>
                <w:szCs w:val="20"/>
              </w:rPr>
            </w:pPr>
            <w:r>
              <w:rPr>
                <w:b w:val="0"/>
                <w:bCs w:val="0"/>
                <w:smallCaps w:val="0"/>
                <w:sz w:val="20"/>
                <w:szCs w:val="20"/>
              </w:rPr>
              <w:t xml:space="preserve">a. Fixed </w:t>
            </w:r>
            <w:r>
              <w:rPr>
                <w:b w:val="0"/>
                <w:bCs w:val="0"/>
                <w:smallCaps w:val="0"/>
                <w:sz w:val="20"/>
                <w:szCs w:val="20"/>
              </w:rPr>
              <w:t>interest rate loan</w:t>
            </w:r>
          </w:p>
        </w:tc>
        <w:tc>
          <w:tcPr>
            <w:tcW w:w="690" w:type="dxa"/>
            <w:tcBorders>
              <w:top w:val="nil"/>
              <w:left w:val="nil"/>
              <w:bottom w:val="nil"/>
              <w:right w:val="nil"/>
            </w:tcBorders>
            <w:tcMar>
              <w:top w:w="40" w:type="dxa"/>
              <w:left w:w="40" w:type="dxa"/>
              <w:bottom w:w="40" w:type="dxa"/>
              <w:right w:w="40" w:type="dxa"/>
            </w:tcMar>
          </w:tcPr>
          <w:p w14:paraId="2EEA6832" w14:textId="77777777" w:rsidR="00212819" w:rsidRDefault="00EE16D4">
            <w:pPr>
              <w:widowControl w:val="0"/>
              <w:jc w:val="center"/>
              <w:rPr>
                <w:b w:val="0"/>
                <w:bCs w:val="0"/>
                <w:smallCaps w:val="0"/>
                <w:sz w:val="20"/>
                <w:szCs w:val="20"/>
              </w:rPr>
            </w:pPr>
            <w:r>
              <w:rPr>
                <w:b w:val="0"/>
                <w:bCs w:val="0"/>
                <w:smallCaps w:val="0"/>
                <w:sz w:val="20"/>
                <w:szCs w:val="20"/>
              </w:rPr>
              <w:t>121</w:t>
            </w:r>
          </w:p>
        </w:tc>
        <w:tc>
          <w:tcPr>
            <w:tcW w:w="705" w:type="dxa"/>
            <w:tcBorders>
              <w:top w:val="nil"/>
              <w:left w:val="nil"/>
              <w:bottom w:val="nil"/>
              <w:right w:val="nil"/>
            </w:tcBorders>
            <w:tcMar>
              <w:top w:w="40" w:type="dxa"/>
              <w:left w:w="40" w:type="dxa"/>
              <w:bottom w:w="40" w:type="dxa"/>
              <w:right w:w="40" w:type="dxa"/>
            </w:tcMar>
          </w:tcPr>
          <w:p w14:paraId="71AC1091" w14:textId="77777777" w:rsidR="00212819" w:rsidRDefault="00EE16D4">
            <w:pPr>
              <w:widowControl w:val="0"/>
              <w:jc w:val="center"/>
              <w:rPr>
                <w:b w:val="0"/>
                <w:bCs w:val="0"/>
                <w:smallCaps w:val="0"/>
                <w:sz w:val="20"/>
                <w:szCs w:val="20"/>
              </w:rPr>
            </w:pPr>
            <w:r>
              <w:rPr>
                <w:b w:val="0"/>
                <w:bCs w:val="0"/>
                <w:smallCaps w:val="0"/>
                <w:sz w:val="20"/>
                <w:szCs w:val="20"/>
              </w:rPr>
              <w:t>63.68</w:t>
            </w:r>
          </w:p>
        </w:tc>
      </w:tr>
      <w:tr w:rsidR="00212819" w14:paraId="04C1A8CF" w14:textId="77777777">
        <w:tc>
          <w:tcPr>
            <w:tcW w:w="4860" w:type="dxa"/>
            <w:tcBorders>
              <w:top w:val="nil"/>
              <w:left w:val="nil"/>
              <w:bottom w:val="nil"/>
              <w:right w:val="nil"/>
            </w:tcBorders>
            <w:tcMar>
              <w:top w:w="40" w:type="dxa"/>
              <w:left w:w="40" w:type="dxa"/>
              <w:bottom w:w="40" w:type="dxa"/>
              <w:right w:w="40" w:type="dxa"/>
            </w:tcMar>
          </w:tcPr>
          <w:p w14:paraId="52B0352E"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the opportunity to invest ₱20,000. You are a risk-averse person and have a long-term investment horizon. Which investment do you think is the closest to your needs?</w:t>
            </w:r>
          </w:p>
        </w:tc>
        <w:tc>
          <w:tcPr>
            <w:tcW w:w="3045" w:type="dxa"/>
            <w:tcBorders>
              <w:top w:val="nil"/>
              <w:left w:val="nil"/>
              <w:bottom w:val="nil"/>
              <w:right w:val="nil"/>
            </w:tcBorders>
            <w:tcMar>
              <w:top w:w="40" w:type="dxa"/>
              <w:left w:w="40" w:type="dxa"/>
              <w:bottom w:w="40" w:type="dxa"/>
              <w:right w:w="40" w:type="dxa"/>
            </w:tcMar>
          </w:tcPr>
          <w:p w14:paraId="4CF519ED" w14:textId="77777777" w:rsidR="00212819" w:rsidRDefault="00EE16D4">
            <w:pPr>
              <w:widowControl w:val="0"/>
              <w:jc w:val="center"/>
              <w:rPr>
                <w:b w:val="0"/>
                <w:bCs w:val="0"/>
                <w:smallCaps w:val="0"/>
                <w:sz w:val="20"/>
                <w:szCs w:val="20"/>
              </w:rPr>
            </w:pPr>
            <w:r>
              <w:rPr>
                <w:b w:val="0"/>
                <w:bCs w:val="0"/>
                <w:smallCaps w:val="0"/>
                <w:sz w:val="20"/>
                <w:szCs w:val="20"/>
              </w:rPr>
              <w:t>b. Investment in government bonds</w:t>
            </w:r>
          </w:p>
        </w:tc>
        <w:tc>
          <w:tcPr>
            <w:tcW w:w="690" w:type="dxa"/>
            <w:tcBorders>
              <w:top w:val="nil"/>
              <w:left w:val="nil"/>
              <w:bottom w:val="nil"/>
              <w:right w:val="nil"/>
            </w:tcBorders>
            <w:tcMar>
              <w:top w:w="40" w:type="dxa"/>
              <w:left w:w="40" w:type="dxa"/>
              <w:bottom w:w="40" w:type="dxa"/>
              <w:right w:w="40" w:type="dxa"/>
            </w:tcMar>
          </w:tcPr>
          <w:p w14:paraId="71F0685E" w14:textId="77777777" w:rsidR="00212819" w:rsidRDefault="00EE16D4">
            <w:pPr>
              <w:widowControl w:val="0"/>
              <w:jc w:val="center"/>
              <w:rPr>
                <w:b w:val="0"/>
                <w:bCs w:val="0"/>
                <w:smallCaps w:val="0"/>
                <w:sz w:val="20"/>
                <w:szCs w:val="20"/>
              </w:rPr>
            </w:pPr>
            <w:r>
              <w:rPr>
                <w:b w:val="0"/>
                <w:bCs w:val="0"/>
                <w:smallCaps w:val="0"/>
                <w:sz w:val="20"/>
                <w:szCs w:val="20"/>
              </w:rPr>
              <w:t>104</w:t>
            </w:r>
          </w:p>
        </w:tc>
        <w:tc>
          <w:tcPr>
            <w:tcW w:w="705" w:type="dxa"/>
            <w:tcBorders>
              <w:top w:val="nil"/>
              <w:left w:val="nil"/>
              <w:bottom w:val="nil"/>
              <w:right w:val="nil"/>
            </w:tcBorders>
            <w:tcMar>
              <w:top w:w="40" w:type="dxa"/>
              <w:left w:w="40" w:type="dxa"/>
              <w:bottom w:w="40" w:type="dxa"/>
              <w:right w:w="40" w:type="dxa"/>
            </w:tcMar>
          </w:tcPr>
          <w:p w14:paraId="2EE0E518" w14:textId="77777777" w:rsidR="00212819" w:rsidRDefault="00EE16D4">
            <w:pPr>
              <w:widowControl w:val="0"/>
              <w:jc w:val="center"/>
              <w:rPr>
                <w:b w:val="0"/>
                <w:bCs w:val="0"/>
                <w:smallCaps w:val="0"/>
                <w:sz w:val="20"/>
                <w:szCs w:val="20"/>
              </w:rPr>
            </w:pPr>
            <w:r>
              <w:rPr>
                <w:b w:val="0"/>
                <w:bCs w:val="0"/>
                <w:smallCaps w:val="0"/>
                <w:sz w:val="20"/>
                <w:szCs w:val="20"/>
              </w:rPr>
              <w:t>54.74</w:t>
            </w:r>
          </w:p>
        </w:tc>
      </w:tr>
      <w:tr w:rsidR="00212819" w14:paraId="3EE5BB58" w14:textId="77777777">
        <w:tc>
          <w:tcPr>
            <w:tcW w:w="4860" w:type="dxa"/>
            <w:tcBorders>
              <w:top w:val="nil"/>
              <w:left w:val="nil"/>
              <w:bottom w:val="single" w:sz="8" w:space="0" w:color="000000"/>
              <w:right w:val="nil"/>
            </w:tcBorders>
            <w:tcMar>
              <w:top w:w="40" w:type="dxa"/>
              <w:left w:w="40" w:type="dxa"/>
              <w:bottom w:w="40" w:type="dxa"/>
              <w:right w:w="40" w:type="dxa"/>
            </w:tcMar>
          </w:tcPr>
          <w:p w14:paraId="1475AD92"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w:t>
            </w:r>
            <w:r>
              <w:rPr>
                <w:b w:val="0"/>
                <w:bCs w:val="0"/>
                <w:smallCaps w:val="0"/>
                <w:sz w:val="20"/>
                <w:szCs w:val="20"/>
              </w:rPr>
              <w:t>e decided to invest ₱10,000 in financial assets. You are offered three different funds; which fund would you choose? [Level 1 indicate low risk, level 5 medium risk and level 9 high risk]</w:t>
            </w:r>
          </w:p>
        </w:tc>
        <w:tc>
          <w:tcPr>
            <w:tcW w:w="3045" w:type="dxa"/>
            <w:tcBorders>
              <w:top w:val="nil"/>
              <w:left w:val="nil"/>
              <w:bottom w:val="single" w:sz="8" w:space="0" w:color="000000"/>
              <w:right w:val="nil"/>
            </w:tcBorders>
            <w:tcMar>
              <w:top w:w="40" w:type="dxa"/>
              <w:left w:w="40" w:type="dxa"/>
              <w:bottom w:w="40" w:type="dxa"/>
              <w:right w:w="40" w:type="dxa"/>
            </w:tcMar>
          </w:tcPr>
          <w:p w14:paraId="01907F80" w14:textId="77777777" w:rsidR="00212819" w:rsidRDefault="00EE16D4">
            <w:pPr>
              <w:widowControl w:val="0"/>
              <w:jc w:val="center"/>
              <w:rPr>
                <w:b w:val="0"/>
                <w:bCs w:val="0"/>
                <w:smallCaps w:val="0"/>
                <w:sz w:val="20"/>
                <w:szCs w:val="20"/>
              </w:rPr>
            </w:pPr>
            <w:r>
              <w:rPr>
                <w:b w:val="0"/>
                <w:bCs w:val="0"/>
                <w:smallCaps w:val="0"/>
                <w:sz w:val="20"/>
                <w:szCs w:val="20"/>
              </w:rPr>
              <w:t>b. Asset B: 4% return, risk level 3</w:t>
            </w:r>
          </w:p>
        </w:tc>
        <w:tc>
          <w:tcPr>
            <w:tcW w:w="690" w:type="dxa"/>
            <w:tcBorders>
              <w:top w:val="nil"/>
              <w:left w:val="nil"/>
              <w:bottom w:val="single" w:sz="8" w:space="0" w:color="000000"/>
              <w:right w:val="nil"/>
            </w:tcBorders>
            <w:tcMar>
              <w:top w:w="40" w:type="dxa"/>
              <w:left w:w="40" w:type="dxa"/>
              <w:bottom w:w="40" w:type="dxa"/>
              <w:right w:w="40" w:type="dxa"/>
            </w:tcMar>
          </w:tcPr>
          <w:p w14:paraId="1F781397" w14:textId="77777777" w:rsidR="00212819" w:rsidRDefault="00EE16D4">
            <w:pPr>
              <w:widowControl w:val="0"/>
              <w:jc w:val="center"/>
              <w:rPr>
                <w:b w:val="0"/>
                <w:bCs w:val="0"/>
                <w:smallCaps w:val="0"/>
                <w:sz w:val="20"/>
                <w:szCs w:val="20"/>
              </w:rPr>
            </w:pPr>
            <w:r>
              <w:rPr>
                <w:b w:val="0"/>
                <w:bCs w:val="0"/>
                <w:smallCaps w:val="0"/>
                <w:sz w:val="20"/>
                <w:szCs w:val="20"/>
              </w:rPr>
              <w:t>103</w:t>
            </w:r>
          </w:p>
        </w:tc>
        <w:tc>
          <w:tcPr>
            <w:tcW w:w="705" w:type="dxa"/>
            <w:tcBorders>
              <w:top w:val="nil"/>
              <w:left w:val="nil"/>
              <w:bottom w:val="single" w:sz="8" w:space="0" w:color="000000"/>
              <w:right w:val="nil"/>
            </w:tcBorders>
            <w:tcMar>
              <w:top w:w="40" w:type="dxa"/>
              <w:left w:w="40" w:type="dxa"/>
              <w:bottom w:w="40" w:type="dxa"/>
              <w:right w:w="40" w:type="dxa"/>
            </w:tcMar>
          </w:tcPr>
          <w:p w14:paraId="5C944346" w14:textId="77777777" w:rsidR="00212819" w:rsidRDefault="00EE16D4">
            <w:pPr>
              <w:widowControl w:val="0"/>
              <w:jc w:val="center"/>
              <w:rPr>
                <w:b w:val="0"/>
                <w:bCs w:val="0"/>
                <w:smallCaps w:val="0"/>
                <w:sz w:val="20"/>
                <w:szCs w:val="20"/>
              </w:rPr>
            </w:pPr>
            <w:r>
              <w:rPr>
                <w:b w:val="0"/>
                <w:bCs w:val="0"/>
                <w:smallCaps w:val="0"/>
                <w:sz w:val="20"/>
                <w:szCs w:val="20"/>
              </w:rPr>
              <w:t>54.21</w:t>
            </w:r>
          </w:p>
        </w:tc>
      </w:tr>
      <w:tr w:rsidR="00212819" w14:paraId="28100163" w14:textId="77777777">
        <w:trPr>
          <w:trHeight w:val="345"/>
        </w:trPr>
        <w:tc>
          <w:tcPr>
            <w:tcW w:w="48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E50F823" w14:textId="77777777" w:rsidR="00212819" w:rsidRDefault="00EE16D4">
            <w:pPr>
              <w:widowControl w:val="0"/>
              <w:jc w:val="left"/>
              <w:rPr>
                <w:smallCaps w:val="0"/>
                <w:sz w:val="20"/>
                <w:szCs w:val="20"/>
              </w:rPr>
            </w:pPr>
            <w:r>
              <w:rPr>
                <w:b w:val="0"/>
                <w:bCs w:val="0"/>
                <w:smallCaps w:val="0"/>
                <w:sz w:val="20"/>
                <w:szCs w:val="20"/>
              </w:rPr>
              <w:t xml:space="preserve">Overall Skills </w:t>
            </w:r>
            <w:r>
              <w:rPr>
                <w:smallCaps w:val="0"/>
                <w:sz w:val="20"/>
                <w:szCs w:val="20"/>
              </w:rPr>
              <w:t>mean(</w:t>
            </w:r>
            <w:proofErr w:type="spellStart"/>
            <w:r>
              <w:rPr>
                <w:smallCaps w:val="0"/>
                <w:sz w:val="20"/>
                <w:szCs w:val="20"/>
              </w:rPr>
              <w:t>sd</w:t>
            </w:r>
            <w:proofErr w:type="spellEnd"/>
            <w:r>
              <w:rPr>
                <w:smallCaps w:val="0"/>
                <w:sz w:val="20"/>
                <w:szCs w:val="20"/>
              </w:rPr>
              <w:t>)</w:t>
            </w:r>
          </w:p>
        </w:tc>
        <w:tc>
          <w:tcPr>
            <w:tcW w:w="4440" w:type="dxa"/>
            <w:gridSpan w:val="3"/>
            <w:tcBorders>
              <w:top w:val="single" w:sz="8" w:space="0" w:color="000000"/>
              <w:left w:val="nil"/>
              <w:bottom w:val="single" w:sz="8" w:space="0" w:color="000000"/>
              <w:right w:val="nil"/>
            </w:tcBorders>
            <w:tcMar>
              <w:top w:w="40" w:type="dxa"/>
              <w:left w:w="40" w:type="dxa"/>
              <w:bottom w:w="40" w:type="dxa"/>
              <w:right w:w="40" w:type="dxa"/>
            </w:tcMar>
            <w:vAlign w:val="bottom"/>
          </w:tcPr>
          <w:p w14:paraId="534C1009" w14:textId="77777777" w:rsidR="00212819" w:rsidRDefault="00EE16D4">
            <w:pPr>
              <w:widowControl w:val="0"/>
              <w:jc w:val="center"/>
              <w:rPr>
                <w:b w:val="0"/>
                <w:bCs w:val="0"/>
                <w:smallCaps w:val="0"/>
                <w:sz w:val="20"/>
                <w:szCs w:val="20"/>
              </w:rPr>
            </w:pPr>
            <w:r>
              <w:rPr>
                <w:b w:val="0"/>
                <w:bCs w:val="0"/>
                <w:smallCaps w:val="0"/>
                <w:sz w:val="20"/>
                <w:szCs w:val="20"/>
              </w:rPr>
              <w:t>7.27/10 (2.515)</w:t>
            </w:r>
          </w:p>
        </w:tc>
      </w:tr>
    </w:tbl>
    <w:p w14:paraId="0911FDD2" w14:textId="77777777" w:rsidR="00212819" w:rsidRDefault="00212819">
      <w:pPr>
        <w:pBdr>
          <w:top w:val="nil"/>
          <w:left w:val="nil"/>
          <w:bottom w:val="nil"/>
          <w:right w:val="nil"/>
          <w:between w:val="nil"/>
        </w:pBdr>
        <w:rPr>
          <w:b w:val="0"/>
          <w:bCs w:val="0"/>
          <w:smallCaps w:val="0"/>
          <w:sz w:val="20"/>
          <w:szCs w:val="20"/>
        </w:rPr>
      </w:pPr>
    </w:p>
    <w:p w14:paraId="12432660" w14:textId="77777777" w:rsidR="00212819" w:rsidRDefault="00EE16D4">
      <w:pPr>
        <w:rPr>
          <w:b w:val="0"/>
          <w:bCs w:val="0"/>
          <w:smallCaps w:val="0"/>
          <w:sz w:val="20"/>
          <w:szCs w:val="20"/>
        </w:rPr>
      </w:pPr>
      <w:r>
        <w:rPr>
          <w:b w:val="0"/>
          <w:bCs w:val="0"/>
          <w:smallCaps w:val="0"/>
          <w:sz w:val="20"/>
          <w:szCs w:val="20"/>
        </w:rPr>
        <w:t xml:space="preserve">Table 2d presents the distribution of respondents according to their level of financial skills. The largest proportion of respondents was classified under the high level (38.9%), indicating that many respondents demonstrate </w:t>
      </w:r>
      <w:r>
        <w:rPr>
          <w:b w:val="0"/>
          <w:bCs w:val="0"/>
          <w:smallCaps w:val="0"/>
          <w:sz w:val="20"/>
          <w:szCs w:val="20"/>
        </w:rPr>
        <w:t>strong financial skills.</w:t>
      </w:r>
    </w:p>
    <w:p w14:paraId="3523F67C" w14:textId="77777777" w:rsidR="00212819" w:rsidRDefault="00212819">
      <w:pPr>
        <w:rPr>
          <w:b w:val="0"/>
          <w:bCs w:val="0"/>
          <w:smallCaps w:val="0"/>
          <w:sz w:val="20"/>
          <w:szCs w:val="20"/>
        </w:rPr>
      </w:pPr>
    </w:p>
    <w:p w14:paraId="3FB3C312" w14:textId="77777777" w:rsidR="00212819" w:rsidRDefault="00EE16D4">
      <w:pPr>
        <w:rPr>
          <w:b w:val="0"/>
          <w:bCs w:val="0"/>
          <w:smallCaps w:val="0"/>
          <w:sz w:val="20"/>
          <w:szCs w:val="20"/>
        </w:rPr>
      </w:pPr>
      <w:r>
        <w:rPr>
          <w:b w:val="0"/>
          <w:bCs w:val="0"/>
          <w:smallCaps w:val="0"/>
          <w:sz w:val="20"/>
          <w:szCs w:val="20"/>
        </w:rPr>
        <w:t>This is closely followed by those in the average category (37.9%), suggesting that a substantial number of respondents possess moderate financial skills. Meanwhile, only 23.2% were categorized under the low level, indicating fewer</w:t>
      </w:r>
      <w:r>
        <w:rPr>
          <w:b w:val="0"/>
          <w:bCs w:val="0"/>
          <w:smallCaps w:val="0"/>
          <w:sz w:val="20"/>
          <w:szCs w:val="20"/>
        </w:rPr>
        <w:t xml:space="preserve"> respondents with limited financial skills.</w:t>
      </w:r>
    </w:p>
    <w:p w14:paraId="6E4F6313" w14:textId="77777777" w:rsidR="00212819" w:rsidRDefault="00212819">
      <w:pPr>
        <w:rPr>
          <w:b w:val="0"/>
          <w:bCs w:val="0"/>
          <w:smallCaps w:val="0"/>
          <w:sz w:val="20"/>
          <w:szCs w:val="20"/>
        </w:rPr>
      </w:pPr>
    </w:p>
    <w:p w14:paraId="7698D26D" w14:textId="77777777" w:rsidR="00212819" w:rsidRDefault="00EE16D4">
      <w:pPr>
        <w:rPr>
          <w:b w:val="0"/>
          <w:bCs w:val="0"/>
          <w:smallCaps w:val="0"/>
          <w:sz w:val="20"/>
          <w:szCs w:val="20"/>
        </w:rPr>
      </w:pPr>
      <w:r>
        <w:rPr>
          <w:b w:val="0"/>
          <w:bCs w:val="0"/>
          <w:smallCaps w:val="0"/>
          <w:sz w:val="20"/>
          <w:szCs w:val="20"/>
        </w:rPr>
        <w:t>These results align with prior research highlighting individuals with higher education levels including educators, tend to exhibit stronger financial skills due to their exposure to formal learning and access to</w:t>
      </w:r>
      <w:r>
        <w:rPr>
          <w:b w:val="0"/>
          <w:bCs w:val="0"/>
          <w:smallCaps w:val="0"/>
          <w:sz w:val="20"/>
          <w:szCs w:val="20"/>
        </w:rPr>
        <w:t xml:space="preserve"> financial resources (Arnaut-</w:t>
      </w:r>
      <w:proofErr w:type="spellStart"/>
      <w:r>
        <w:rPr>
          <w:b w:val="0"/>
          <w:bCs w:val="0"/>
          <w:smallCaps w:val="0"/>
          <w:sz w:val="20"/>
          <w:szCs w:val="20"/>
        </w:rPr>
        <w:t>Beriloet</w:t>
      </w:r>
      <w:proofErr w:type="spellEnd"/>
      <w:r>
        <w:rPr>
          <w:b w:val="0"/>
          <w:bCs w:val="0"/>
          <w:smallCaps w:val="0"/>
          <w:sz w:val="20"/>
          <w:szCs w:val="20"/>
        </w:rPr>
        <w:t xml:space="preserve"> al., 2023). </w:t>
      </w:r>
      <w:proofErr w:type="gramStart"/>
      <w:r>
        <w:rPr>
          <w:b w:val="0"/>
          <w:bCs w:val="0"/>
          <w:smallCaps w:val="0"/>
          <w:sz w:val="20"/>
          <w:szCs w:val="20"/>
        </w:rPr>
        <w:t>Similarly</w:t>
      </w:r>
      <w:proofErr w:type="gramEnd"/>
      <w:r>
        <w:rPr>
          <w:b w:val="0"/>
          <w:bCs w:val="0"/>
          <w:smallCaps w:val="0"/>
          <w:sz w:val="20"/>
          <w:szCs w:val="20"/>
        </w:rPr>
        <w:t xml:space="preserve"> with Lusardi and </w:t>
      </w:r>
      <w:proofErr w:type="spellStart"/>
      <w:r>
        <w:rPr>
          <w:b w:val="0"/>
          <w:bCs w:val="0"/>
          <w:smallCaps w:val="0"/>
          <w:sz w:val="20"/>
          <w:szCs w:val="20"/>
        </w:rPr>
        <w:t>Messy’s</w:t>
      </w:r>
      <w:proofErr w:type="spellEnd"/>
      <w:r>
        <w:rPr>
          <w:b w:val="0"/>
          <w:bCs w:val="0"/>
          <w:smallCaps w:val="0"/>
          <w:sz w:val="20"/>
          <w:szCs w:val="20"/>
        </w:rPr>
        <w:t xml:space="preserve"> (2023), study that noted higher financial literacy particularly in skills, it involves budgeting and investing, correlates with greater confidence in managing personal fin</w:t>
      </w:r>
      <w:r>
        <w:rPr>
          <w:b w:val="0"/>
          <w:bCs w:val="0"/>
          <w:smallCaps w:val="0"/>
          <w:sz w:val="20"/>
          <w:szCs w:val="20"/>
        </w:rPr>
        <w:t>ances which supports the high proportion of skilled respondents observed in this study.</w:t>
      </w:r>
    </w:p>
    <w:p w14:paraId="5FCD899F" w14:textId="77777777" w:rsidR="00212819" w:rsidRDefault="00212819">
      <w:pPr>
        <w:rPr>
          <w:b w:val="0"/>
          <w:bCs w:val="0"/>
          <w:smallCaps w:val="0"/>
          <w:sz w:val="20"/>
          <w:szCs w:val="20"/>
        </w:rPr>
      </w:pPr>
    </w:p>
    <w:p w14:paraId="6B25737F" w14:textId="77777777" w:rsidR="00212819" w:rsidRDefault="00EE16D4">
      <w:pPr>
        <w:jc w:val="left"/>
        <w:rPr>
          <w:b w:val="0"/>
          <w:bCs w:val="0"/>
          <w:smallCaps w:val="0"/>
          <w:sz w:val="20"/>
          <w:szCs w:val="20"/>
        </w:rPr>
      </w:pPr>
      <w:r>
        <w:rPr>
          <w:smallCaps w:val="0"/>
        </w:rPr>
        <w:t>Table 2d. Distribution of Respondents according to Level of Financial Skill (n = 190)</w:t>
      </w:r>
    </w:p>
    <w:p w14:paraId="16CCCE11" w14:textId="77777777" w:rsidR="00212819" w:rsidRDefault="00212819">
      <w:pPr>
        <w:jc w:val="left"/>
        <w:rPr>
          <w:b w:val="0"/>
          <w:bCs w:val="0"/>
          <w:smallCaps w:val="0"/>
          <w:sz w:val="20"/>
          <w:szCs w:val="20"/>
        </w:rPr>
      </w:pPr>
    </w:p>
    <w:tbl>
      <w:tblPr>
        <w:tblStyle w:val="a5"/>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793FE8DB" w14:textId="77777777">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A0A30A0" w14:textId="77777777" w:rsidR="00212819" w:rsidRDefault="00EE16D4">
            <w:pPr>
              <w:widowControl w:val="0"/>
              <w:jc w:val="left"/>
              <w:rPr>
                <w:b w:val="0"/>
                <w:bCs w:val="0"/>
                <w:smallCaps w:val="0"/>
                <w:sz w:val="20"/>
                <w:szCs w:val="20"/>
              </w:rPr>
            </w:pPr>
            <w:r>
              <w:rPr>
                <w:b w:val="0"/>
                <w:bCs w:val="0"/>
                <w:smallCaps w:val="0"/>
                <w:sz w:val="20"/>
                <w:szCs w:val="20"/>
              </w:rPr>
              <w:t>Financial Skills</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3F84AC9"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759C0A2"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18441351"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23D509E1" w14:textId="77777777" w:rsidR="00212819" w:rsidRDefault="00EE16D4">
            <w:pPr>
              <w:widowControl w:val="0"/>
              <w:jc w:val="left"/>
              <w:rPr>
                <w:b w:val="0"/>
                <w:bCs w:val="0"/>
                <w:smallCaps w:val="0"/>
                <w:sz w:val="20"/>
                <w:szCs w:val="20"/>
              </w:rPr>
            </w:pPr>
            <w:r>
              <w:rPr>
                <w:b w:val="0"/>
                <w:bCs w:val="0"/>
                <w:smallCaps w:val="0"/>
                <w:sz w:val="20"/>
                <w:szCs w:val="20"/>
              </w:rPr>
              <w:t>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3EE8BB01" w14:textId="77777777" w:rsidR="00212819" w:rsidRDefault="00EE16D4">
            <w:pPr>
              <w:widowControl w:val="0"/>
              <w:jc w:val="center"/>
              <w:rPr>
                <w:b w:val="0"/>
                <w:bCs w:val="0"/>
                <w:smallCaps w:val="0"/>
                <w:sz w:val="20"/>
                <w:szCs w:val="20"/>
              </w:rPr>
            </w:pPr>
            <w:r>
              <w:rPr>
                <w:b w:val="0"/>
                <w:bCs w:val="0"/>
                <w:smallCaps w:val="0"/>
                <w:sz w:val="20"/>
                <w:szCs w:val="20"/>
              </w:rPr>
              <w:t>44</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015AED09" w14:textId="77777777" w:rsidR="00212819" w:rsidRDefault="00EE16D4">
            <w:pPr>
              <w:widowControl w:val="0"/>
              <w:jc w:val="center"/>
              <w:rPr>
                <w:b w:val="0"/>
                <w:bCs w:val="0"/>
                <w:smallCaps w:val="0"/>
                <w:sz w:val="20"/>
                <w:szCs w:val="20"/>
              </w:rPr>
            </w:pPr>
            <w:r>
              <w:rPr>
                <w:b w:val="0"/>
                <w:bCs w:val="0"/>
                <w:smallCaps w:val="0"/>
                <w:sz w:val="20"/>
                <w:szCs w:val="20"/>
              </w:rPr>
              <w:t>23.2</w:t>
            </w:r>
          </w:p>
        </w:tc>
      </w:tr>
      <w:tr w:rsidR="00212819" w14:paraId="1B308214" w14:textId="77777777">
        <w:tc>
          <w:tcPr>
            <w:tcW w:w="5797" w:type="dxa"/>
            <w:tcBorders>
              <w:top w:val="nil"/>
              <w:left w:val="nil"/>
              <w:bottom w:val="nil"/>
              <w:right w:val="nil"/>
            </w:tcBorders>
            <w:tcMar>
              <w:top w:w="40" w:type="dxa"/>
              <w:left w:w="40" w:type="dxa"/>
              <w:bottom w:w="40" w:type="dxa"/>
              <w:right w:w="40" w:type="dxa"/>
            </w:tcMar>
            <w:vAlign w:val="bottom"/>
          </w:tcPr>
          <w:p w14:paraId="06A5C1E1" w14:textId="77777777" w:rsidR="00212819" w:rsidRDefault="00EE16D4">
            <w:pPr>
              <w:widowControl w:val="0"/>
              <w:jc w:val="left"/>
              <w:rPr>
                <w:b w:val="0"/>
                <w:bCs w:val="0"/>
                <w:smallCaps w:val="0"/>
                <w:sz w:val="20"/>
                <w:szCs w:val="20"/>
              </w:rPr>
            </w:pPr>
            <w:r>
              <w:rPr>
                <w:b w:val="0"/>
                <w:bCs w:val="0"/>
                <w:smallCaps w:val="0"/>
                <w:sz w:val="20"/>
                <w:szCs w:val="20"/>
              </w:rPr>
              <w:t>Average</w:t>
            </w:r>
          </w:p>
        </w:tc>
        <w:tc>
          <w:tcPr>
            <w:tcW w:w="1421" w:type="dxa"/>
            <w:tcBorders>
              <w:top w:val="nil"/>
              <w:left w:val="nil"/>
              <w:bottom w:val="nil"/>
              <w:right w:val="nil"/>
            </w:tcBorders>
            <w:tcMar>
              <w:top w:w="40" w:type="dxa"/>
              <w:left w:w="40" w:type="dxa"/>
              <w:bottom w:w="40" w:type="dxa"/>
              <w:right w:w="40" w:type="dxa"/>
            </w:tcMar>
            <w:vAlign w:val="bottom"/>
          </w:tcPr>
          <w:p w14:paraId="200B7D3D" w14:textId="77777777" w:rsidR="00212819" w:rsidRDefault="00EE16D4">
            <w:pPr>
              <w:widowControl w:val="0"/>
              <w:jc w:val="center"/>
              <w:rPr>
                <w:b w:val="0"/>
                <w:bCs w:val="0"/>
                <w:smallCaps w:val="0"/>
                <w:sz w:val="20"/>
                <w:szCs w:val="20"/>
              </w:rPr>
            </w:pPr>
            <w:r>
              <w:rPr>
                <w:b w:val="0"/>
                <w:bCs w:val="0"/>
                <w:smallCaps w:val="0"/>
                <w:sz w:val="20"/>
                <w:szCs w:val="20"/>
              </w:rPr>
              <w:t>72</w:t>
            </w:r>
          </w:p>
        </w:tc>
        <w:tc>
          <w:tcPr>
            <w:tcW w:w="1421" w:type="dxa"/>
            <w:tcBorders>
              <w:top w:val="nil"/>
              <w:left w:val="nil"/>
              <w:bottom w:val="nil"/>
              <w:right w:val="nil"/>
            </w:tcBorders>
            <w:tcMar>
              <w:top w:w="40" w:type="dxa"/>
              <w:left w:w="40" w:type="dxa"/>
              <w:bottom w:w="40" w:type="dxa"/>
              <w:right w:w="40" w:type="dxa"/>
            </w:tcMar>
            <w:vAlign w:val="bottom"/>
          </w:tcPr>
          <w:p w14:paraId="73D05A99" w14:textId="77777777" w:rsidR="00212819" w:rsidRDefault="00EE16D4">
            <w:pPr>
              <w:widowControl w:val="0"/>
              <w:jc w:val="center"/>
              <w:rPr>
                <w:b w:val="0"/>
                <w:bCs w:val="0"/>
                <w:smallCaps w:val="0"/>
                <w:sz w:val="20"/>
                <w:szCs w:val="20"/>
              </w:rPr>
            </w:pPr>
            <w:r>
              <w:rPr>
                <w:b w:val="0"/>
                <w:bCs w:val="0"/>
                <w:smallCaps w:val="0"/>
                <w:sz w:val="20"/>
                <w:szCs w:val="20"/>
              </w:rPr>
              <w:t>37.9</w:t>
            </w:r>
          </w:p>
        </w:tc>
      </w:tr>
      <w:tr w:rsidR="00212819" w14:paraId="19C5875F"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2EFAF715"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CE5B4D9" w14:textId="77777777" w:rsidR="00212819" w:rsidRDefault="00EE16D4">
            <w:pPr>
              <w:widowControl w:val="0"/>
              <w:jc w:val="center"/>
              <w:rPr>
                <w:b w:val="0"/>
                <w:bCs w:val="0"/>
                <w:smallCaps w:val="0"/>
                <w:sz w:val="20"/>
                <w:szCs w:val="20"/>
              </w:rPr>
            </w:pPr>
            <w:r>
              <w:rPr>
                <w:b w:val="0"/>
                <w:bCs w:val="0"/>
                <w:smallCaps w:val="0"/>
                <w:sz w:val="20"/>
                <w:szCs w:val="20"/>
              </w:rPr>
              <w:t>74</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4357C8F7" w14:textId="77777777" w:rsidR="00212819" w:rsidRDefault="00EE16D4">
            <w:pPr>
              <w:widowControl w:val="0"/>
              <w:jc w:val="center"/>
              <w:rPr>
                <w:b w:val="0"/>
                <w:bCs w:val="0"/>
                <w:smallCaps w:val="0"/>
                <w:sz w:val="20"/>
                <w:szCs w:val="20"/>
              </w:rPr>
            </w:pPr>
            <w:r>
              <w:rPr>
                <w:b w:val="0"/>
                <w:bCs w:val="0"/>
                <w:smallCaps w:val="0"/>
                <w:sz w:val="20"/>
                <w:szCs w:val="20"/>
              </w:rPr>
              <w:t>38.9</w:t>
            </w:r>
          </w:p>
        </w:tc>
      </w:tr>
    </w:tbl>
    <w:p w14:paraId="49E7009B" w14:textId="77777777" w:rsidR="00212819" w:rsidRDefault="00EE16D4">
      <w:pPr>
        <w:jc w:val="left"/>
        <w:rPr>
          <w:b w:val="0"/>
          <w:bCs w:val="0"/>
          <w:i/>
          <w:iCs/>
          <w:smallCaps w:val="0"/>
          <w:sz w:val="20"/>
          <w:szCs w:val="20"/>
        </w:rPr>
      </w:pPr>
      <w:r>
        <w:rPr>
          <w:b w:val="0"/>
          <w:bCs w:val="0"/>
          <w:smallCaps w:val="0"/>
          <w:sz w:val="20"/>
          <w:szCs w:val="20"/>
        </w:rPr>
        <w:t>Legend: Low (5</w:t>
      </w:r>
      <w:r>
        <w:rPr>
          <w:b w:val="0"/>
          <w:bCs w:val="0"/>
          <w:smallCaps w:val="0"/>
          <w:sz w:val="20"/>
          <w:szCs w:val="20"/>
        </w:rPr>
        <w:t xml:space="preserve"> and below), Average (6-8), High (9-10)</w:t>
      </w:r>
      <w:r>
        <w:rPr>
          <w:b w:val="0"/>
          <w:bCs w:val="0"/>
          <w:i/>
          <w:iCs/>
          <w:smallCaps w:val="0"/>
          <w:sz w:val="20"/>
          <w:szCs w:val="20"/>
        </w:rPr>
        <w:t xml:space="preserve"> </w:t>
      </w:r>
    </w:p>
    <w:p w14:paraId="3E0F23E2" w14:textId="77777777" w:rsidR="00212819" w:rsidRDefault="00EE16D4">
      <w:pPr>
        <w:jc w:val="left"/>
        <w:rPr>
          <w:b w:val="0"/>
          <w:bCs w:val="0"/>
          <w:smallCaps w:val="0"/>
          <w:sz w:val="20"/>
          <w:szCs w:val="20"/>
        </w:rPr>
      </w:pPr>
      <w:r>
        <w:rPr>
          <w:b w:val="0"/>
          <w:bCs w:val="0"/>
          <w:i/>
          <w:iCs/>
          <w:smallCaps w:val="0"/>
          <w:sz w:val="20"/>
          <w:szCs w:val="20"/>
        </w:rPr>
        <w:t>Based on Revised Bloom's Taxonomy (Anderson &amp; Krathwohl, 2001)</w:t>
      </w:r>
    </w:p>
    <w:p w14:paraId="65E06C51" w14:textId="77777777" w:rsidR="00212819" w:rsidRDefault="00212819">
      <w:pPr>
        <w:pBdr>
          <w:top w:val="nil"/>
          <w:left w:val="nil"/>
          <w:bottom w:val="nil"/>
          <w:right w:val="nil"/>
          <w:between w:val="nil"/>
        </w:pBdr>
        <w:rPr>
          <w:b w:val="0"/>
          <w:bCs w:val="0"/>
          <w:smallCaps w:val="0"/>
          <w:sz w:val="20"/>
          <w:szCs w:val="20"/>
        </w:rPr>
      </w:pPr>
    </w:p>
    <w:p w14:paraId="6DA849BF" w14:textId="77777777" w:rsidR="00212819" w:rsidRDefault="00EE16D4">
      <w:pPr>
        <w:rPr>
          <w:smallCaps w:val="0"/>
          <w:sz w:val="20"/>
          <w:szCs w:val="20"/>
          <w:u w:val="single"/>
        </w:rPr>
      </w:pPr>
      <w:r>
        <w:rPr>
          <w:smallCaps w:val="0"/>
          <w:sz w:val="20"/>
          <w:szCs w:val="20"/>
          <w:u w:val="single"/>
        </w:rPr>
        <w:t>3.2.3 Level of Financial Literacy in terms of Financial Attitudes</w:t>
      </w:r>
    </w:p>
    <w:p w14:paraId="6C221AEC" w14:textId="77777777" w:rsidR="00212819" w:rsidRDefault="00212819">
      <w:pPr>
        <w:rPr>
          <w:b w:val="0"/>
          <w:bCs w:val="0"/>
          <w:smallCaps w:val="0"/>
          <w:sz w:val="20"/>
          <w:szCs w:val="20"/>
        </w:rPr>
      </w:pPr>
    </w:p>
    <w:p w14:paraId="736FB75B" w14:textId="77777777" w:rsidR="00212819" w:rsidRDefault="00EE16D4">
      <w:pPr>
        <w:rPr>
          <w:b w:val="0"/>
          <w:bCs w:val="0"/>
          <w:smallCaps w:val="0"/>
          <w:sz w:val="20"/>
          <w:szCs w:val="20"/>
        </w:rPr>
      </w:pPr>
      <w:r>
        <w:rPr>
          <w:b w:val="0"/>
          <w:bCs w:val="0"/>
          <w:smallCaps w:val="0"/>
          <w:sz w:val="20"/>
          <w:szCs w:val="20"/>
        </w:rPr>
        <w:t>Table 2e illustrates the level of financial literacy of the educators in terms of fi</w:t>
      </w:r>
      <w:r>
        <w:rPr>
          <w:b w:val="0"/>
          <w:bCs w:val="0"/>
          <w:smallCaps w:val="0"/>
          <w:sz w:val="20"/>
          <w:szCs w:val="20"/>
        </w:rPr>
        <w:t>nancial attitude. The overall mean score of 4.35, which indicates that respondents possess a high level or positive financial attitude.</w:t>
      </w:r>
    </w:p>
    <w:p w14:paraId="1FDA265B" w14:textId="77777777" w:rsidR="00212819" w:rsidRDefault="00212819">
      <w:pPr>
        <w:rPr>
          <w:b w:val="0"/>
          <w:bCs w:val="0"/>
          <w:smallCaps w:val="0"/>
          <w:sz w:val="20"/>
          <w:szCs w:val="20"/>
        </w:rPr>
      </w:pPr>
    </w:p>
    <w:p w14:paraId="0EFE341F" w14:textId="77777777" w:rsidR="00212819" w:rsidRDefault="00EE16D4">
      <w:pPr>
        <w:rPr>
          <w:b w:val="0"/>
          <w:bCs w:val="0"/>
          <w:smallCaps w:val="0"/>
          <w:sz w:val="20"/>
          <w:szCs w:val="20"/>
        </w:rPr>
      </w:pPr>
      <w:r>
        <w:rPr>
          <w:b w:val="0"/>
          <w:bCs w:val="0"/>
          <w:smallCaps w:val="0"/>
          <w:sz w:val="20"/>
          <w:szCs w:val="20"/>
        </w:rPr>
        <w:t>All items were rated within the high category, showing that the respondents maintain consistent positive financial prac</w:t>
      </w:r>
      <w:r>
        <w:rPr>
          <w:b w:val="0"/>
          <w:bCs w:val="0"/>
          <w:smallCaps w:val="0"/>
          <w:sz w:val="20"/>
          <w:szCs w:val="20"/>
        </w:rPr>
        <w:t>tices and mindsets. The highest mean scores were observed in comparing prices before making purchases (</w:t>
      </w:r>
      <w:r>
        <w:rPr>
          <w:b w:val="0"/>
          <w:bCs w:val="0"/>
          <w:i/>
          <w:iCs/>
          <w:smallCaps w:val="0"/>
          <w:sz w:val="20"/>
          <w:szCs w:val="20"/>
        </w:rPr>
        <w:t>m = 4.45</w:t>
      </w:r>
      <w:r>
        <w:rPr>
          <w:b w:val="0"/>
          <w:bCs w:val="0"/>
          <w:smallCaps w:val="0"/>
          <w:sz w:val="20"/>
          <w:szCs w:val="20"/>
        </w:rPr>
        <w:t>), observing that measures before conducting online payments (</w:t>
      </w:r>
      <w:r>
        <w:rPr>
          <w:b w:val="0"/>
          <w:bCs w:val="0"/>
          <w:i/>
          <w:iCs/>
          <w:smallCaps w:val="0"/>
          <w:sz w:val="20"/>
          <w:szCs w:val="20"/>
        </w:rPr>
        <w:t>m = 4.42</w:t>
      </w:r>
      <w:r>
        <w:rPr>
          <w:b w:val="0"/>
          <w:bCs w:val="0"/>
          <w:smallCaps w:val="0"/>
          <w:sz w:val="20"/>
          <w:szCs w:val="20"/>
        </w:rPr>
        <w:t>), and upholding timely settlement of financial obligations (</w:t>
      </w:r>
      <w:r>
        <w:rPr>
          <w:b w:val="0"/>
          <w:bCs w:val="0"/>
          <w:i/>
          <w:iCs/>
          <w:smallCaps w:val="0"/>
          <w:sz w:val="20"/>
          <w:szCs w:val="20"/>
        </w:rPr>
        <w:t>m = 4.41</w:t>
      </w:r>
      <w:r>
        <w:rPr>
          <w:b w:val="0"/>
          <w:bCs w:val="0"/>
          <w:smallCaps w:val="0"/>
          <w:sz w:val="20"/>
          <w:szCs w:val="20"/>
        </w:rPr>
        <w:t xml:space="preserve">). </w:t>
      </w:r>
    </w:p>
    <w:p w14:paraId="4922528B" w14:textId="77777777" w:rsidR="00212819" w:rsidRDefault="00212819">
      <w:pPr>
        <w:rPr>
          <w:b w:val="0"/>
          <w:bCs w:val="0"/>
          <w:smallCaps w:val="0"/>
          <w:sz w:val="20"/>
          <w:szCs w:val="20"/>
        </w:rPr>
      </w:pPr>
    </w:p>
    <w:p w14:paraId="44C56AB3" w14:textId="77777777" w:rsidR="00212819" w:rsidRDefault="00EE16D4">
      <w:pPr>
        <w:rPr>
          <w:b w:val="0"/>
          <w:bCs w:val="0"/>
          <w:smallCaps w:val="0"/>
          <w:sz w:val="20"/>
          <w:szCs w:val="20"/>
        </w:rPr>
      </w:pPr>
      <w:r>
        <w:rPr>
          <w:b w:val="0"/>
          <w:bCs w:val="0"/>
          <w:smallCaps w:val="0"/>
          <w:sz w:val="20"/>
          <w:szCs w:val="20"/>
        </w:rPr>
        <w:t>Similarly, respondents reflected strong agreement in organizing their spending, identifying needs from wants, ensuring sufficient savings before making purchases. Even the lowest-rated item, avoiding urge purchases (</w:t>
      </w:r>
      <w:r>
        <w:rPr>
          <w:b w:val="0"/>
          <w:bCs w:val="0"/>
          <w:i/>
          <w:iCs/>
          <w:smallCaps w:val="0"/>
          <w:sz w:val="20"/>
          <w:szCs w:val="20"/>
        </w:rPr>
        <w:t>m = 4.22</w:t>
      </w:r>
      <w:r>
        <w:rPr>
          <w:b w:val="0"/>
          <w:bCs w:val="0"/>
          <w:smallCaps w:val="0"/>
          <w:sz w:val="20"/>
          <w:szCs w:val="20"/>
        </w:rPr>
        <w:t>) remained within the high categ</w:t>
      </w:r>
      <w:r>
        <w:rPr>
          <w:b w:val="0"/>
          <w:bCs w:val="0"/>
          <w:smallCaps w:val="0"/>
          <w:sz w:val="20"/>
          <w:szCs w:val="20"/>
        </w:rPr>
        <w:t xml:space="preserve">ory, indicating generally disciplined financial practices. </w:t>
      </w:r>
    </w:p>
    <w:p w14:paraId="649B2473" w14:textId="77777777" w:rsidR="00212819" w:rsidRDefault="00212819">
      <w:pPr>
        <w:rPr>
          <w:b w:val="0"/>
          <w:bCs w:val="0"/>
          <w:smallCaps w:val="0"/>
          <w:sz w:val="20"/>
          <w:szCs w:val="20"/>
        </w:rPr>
      </w:pPr>
    </w:p>
    <w:p w14:paraId="2ED23E4C" w14:textId="77777777" w:rsidR="00212819" w:rsidRDefault="00EE16D4">
      <w:pPr>
        <w:rPr>
          <w:b w:val="0"/>
          <w:bCs w:val="0"/>
          <w:smallCaps w:val="0"/>
          <w:sz w:val="20"/>
          <w:szCs w:val="20"/>
        </w:rPr>
      </w:pPr>
      <w:r>
        <w:rPr>
          <w:b w:val="0"/>
          <w:bCs w:val="0"/>
          <w:smallCaps w:val="0"/>
          <w:sz w:val="20"/>
          <w:szCs w:val="20"/>
        </w:rPr>
        <w:t>The results support previous research showing that those who know enough financial knowledge are more likely to exhibit appropriate financial behavior. Financial literacy is positively associated</w:t>
      </w:r>
      <w:r>
        <w:rPr>
          <w:b w:val="0"/>
          <w:bCs w:val="0"/>
          <w:smallCaps w:val="0"/>
          <w:sz w:val="20"/>
          <w:szCs w:val="20"/>
        </w:rPr>
        <w:t xml:space="preserve"> with sound financial practices, including budgeting, saving, and responsible credit management (Lusardi and Messy, 2023). Practical experience with financial activities enhances both financial skills and attitudes (Khan and Shaikh, 2025). The results are </w:t>
      </w:r>
      <w:r>
        <w:rPr>
          <w:b w:val="0"/>
          <w:bCs w:val="0"/>
          <w:smallCaps w:val="0"/>
          <w:sz w:val="20"/>
          <w:szCs w:val="20"/>
        </w:rPr>
        <w:t>consistent with the consistently strong financial attitudes found in this study, indicating that the respondents are not only financially knowledgeable but also able to use this information when making financial decisions in everyday life.</w:t>
      </w:r>
    </w:p>
    <w:p w14:paraId="52ACC060" w14:textId="77777777" w:rsidR="00212819" w:rsidRDefault="00EE16D4">
      <w:pPr>
        <w:jc w:val="left"/>
        <w:rPr>
          <w:b w:val="0"/>
          <w:bCs w:val="0"/>
          <w:smallCaps w:val="0"/>
          <w:sz w:val="20"/>
          <w:szCs w:val="20"/>
        </w:rPr>
      </w:pPr>
      <w:r>
        <w:rPr>
          <w:smallCaps w:val="0"/>
        </w:rPr>
        <w:lastRenderedPageBreak/>
        <w:t>Table 2e. Distri</w:t>
      </w:r>
      <w:r>
        <w:rPr>
          <w:smallCaps w:val="0"/>
        </w:rPr>
        <w:t>bution of Mean Responses from the Financial Literacy Scale in terms of Financial Attitude (n = 190)</w:t>
      </w:r>
    </w:p>
    <w:p w14:paraId="485D09C0" w14:textId="77777777" w:rsidR="00212819" w:rsidRDefault="00212819">
      <w:pPr>
        <w:jc w:val="left"/>
        <w:rPr>
          <w:b w:val="0"/>
          <w:bCs w:val="0"/>
          <w:smallCaps w:val="0"/>
          <w:sz w:val="20"/>
          <w:szCs w:val="20"/>
        </w:rPr>
      </w:pPr>
    </w:p>
    <w:tbl>
      <w:tblPr>
        <w:tblStyle w:val="a6"/>
        <w:tblW w:w="82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36"/>
        <w:gridCol w:w="1011"/>
        <w:gridCol w:w="748"/>
        <w:gridCol w:w="1344"/>
      </w:tblGrid>
      <w:tr w:rsidR="00212819" w14:paraId="15EBC826" w14:textId="77777777">
        <w:trPr>
          <w:trHeight w:val="308"/>
        </w:trPr>
        <w:tc>
          <w:tcPr>
            <w:tcW w:w="513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44BF3A7" w14:textId="77777777" w:rsidR="00212819" w:rsidRDefault="00EE16D4">
            <w:pPr>
              <w:widowControl w:val="0"/>
              <w:jc w:val="left"/>
              <w:rPr>
                <w:b w:val="0"/>
                <w:bCs w:val="0"/>
                <w:smallCaps w:val="0"/>
                <w:sz w:val="20"/>
                <w:szCs w:val="20"/>
              </w:rPr>
            </w:pPr>
            <w:r>
              <w:rPr>
                <w:b w:val="0"/>
                <w:bCs w:val="0"/>
                <w:smallCaps w:val="0"/>
                <w:sz w:val="20"/>
                <w:szCs w:val="20"/>
              </w:rPr>
              <w:t>Financial Attitudes</w:t>
            </w:r>
          </w:p>
        </w:tc>
        <w:tc>
          <w:tcPr>
            <w:tcW w:w="101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0CF0C88"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48"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220A676"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34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99EA34E"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4196C3F" w14:textId="77777777">
        <w:tc>
          <w:tcPr>
            <w:tcW w:w="5137" w:type="dxa"/>
            <w:tcBorders>
              <w:top w:val="single" w:sz="8" w:space="0" w:color="000000"/>
              <w:left w:val="nil"/>
              <w:bottom w:val="nil"/>
              <w:right w:val="nil"/>
            </w:tcBorders>
            <w:tcMar>
              <w:top w:w="40" w:type="dxa"/>
              <w:left w:w="40" w:type="dxa"/>
              <w:bottom w:w="40" w:type="dxa"/>
              <w:right w:w="40" w:type="dxa"/>
            </w:tcMar>
            <w:vAlign w:val="bottom"/>
          </w:tcPr>
          <w:p w14:paraId="116A1800" w14:textId="77777777" w:rsidR="00212819" w:rsidRDefault="00EE16D4">
            <w:pPr>
              <w:widowControl w:val="0"/>
              <w:jc w:val="left"/>
              <w:rPr>
                <w:b w:val="0"/>
                <w:bCs w:val="0"/>
                <w:smallCaps w:val="0"/>
                <w:sz w:val="20"/>
                <w:szCs w:val="20"/>
              </w:rPr>
            </w:pPr>
            <w:r>
              <w:rPr>
                <w:b w:val="0"/>
                <w:bCs w:val="0"/>
                <w:smallCaps w:val="0"/>
                <w:sz w:val="20"/>
                <w:szCs w:val="20"/>
              </w:rPr>
              <w:t>Before buying something, I compare prices.</w:t>
            </w:r>
          </w:p>
        </w:tc>
        <w:tc>
          <w:tcPr>
            <w:tcW w:w="1011" w:type="dxa"/>
            <w:tcBorders>
              <w:top w:val="single" w:sz="8" w:space="0" w:color="000000"/>
              <w:left w:val="nil"/>
              <w:bottom w:val="nil"/>
              <w:right w:val="nil"/>
            </w:tcBorders>
            <w:tcMar>
              <w:top w:w="40" w:type="dxa"/>
              <w:left w:w="40" w:type="dxa"/>
              <w:bottom w:w="40" w:type="dxa"/>
              <w:right w:w="40" w:type="dxa"/>
            </w:tcMar>
          </w:tcPr>
          <w:p w14:paraId="2E276256" w14:textId="77777777" w:rsidR="00212819" w:rsidRDefault="00EE16D4">
            <w:pPr>
              <w:widowControl w:val="0"/>
              <w:jc w:val="center"/>
              <w:rPr>
                <w:b w:val="0"/>
                <w:bCs w:val="0"/>
                <w:smallCaps w:val="0"/>
                <w:sz w:val="20"/>
                <w:szCs w:val="20"/>
              </w:rPr>
            </w:pPr>
            <w:r>
              <w:rPr>
                <w:b w:val="0"/>
                <w:bCs w:val="0"/>
                <w:smallCaps w:val="0"/>
                <w:sz w:val="20"/>
                <w:szCs w:val="20"/>
              </w:rPr>
              <w:t>4.45</w:t>
            </w:r>
          </w:p>
        </w:tc>
        <w:tc>
          <w:tcPr>
            <w:tcW w:w="748" w:type="dxa"/>
            <w:tcBorders>
              <w:top w:val="single" w:sz="8" w:space="0" w:color="000000"/>
              <w:left w:val="nil"/>
              <w:bottom w:val="nil"/>
              <w:right w:val="nil"/>
            </w:tcBorders>
            <w:tcMar>
              <w:top w:w="40" w:type="dxa"/>
              <w:left w:w="40" w:type="dxa"/>
              <w:bottom w:w="40" w:type="dxa"/>
              <w:right w:w="40" w:type="dxa"/>
            </w:tcMar>
          </w:tcPr>
          <w:p w14:paraId="37F448C5" w14:textId="77777777" w:rsidR="00212819" w:rsidRDefault="00EE16D4">
            <w:pPr>
              <w:widowControl w:val="0"/>
              <w:jc w:val="center"/>
              <w:rPr>
                <w:b w:val="0"/>
                <w:bCs w:val="0"/>
                <w:smallCaps w:val="0"/>
                <w:sz w:val="20"/>
                <w:szCs w:val="20"/>
              </w:rPr>
            </w:pPr>
            <w:r>
              <w:rPr>
                <w:b w:val="0"/>
                <w:bCs w:val="0"/>
                <w:smallCaps w:val="0"/>
                <w:sz w:val="20"/>
                <w:szCs w:val="20"/>
              </w:rPr>
              <w:t>0.738</w:t>
            </w:r>
          </w:p>
        </w:tc>
        <w:tc>
          <w:tcPr>
            <w:tcW w:w="1344" w:type="dxa"/>
            <w:tcBorders>
              <w:top w:val="single" w:sz="8" w:space="0" w:color="000000"/>
              <w:left w:val="nil"/>
              <w:bottom w:val="nil"/>
              <w:right w:val="nil"/>
            </w:tcBorders>
            <w:tcMar>
              <w:top w:w="40" w:type="dxa"/>
              <w:left w:w="40" w:type="dxa"/>
              <w:bottom w:w="40" w:type="dxa"/>
              <w:right w:w="40" w:type="dxa"/>
            </w:tcMar>
          </w:tcPr>
          <w:p w14:paraId="31988B0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EA8C8D1" w14:textId="77777777">
        <w:tc>
          <w:tcPr>
            <w:tcW w:w="5137" w:type="dxa"/>
            <w:tcBorders>
              <w:top w:val="nil"/>
              <w:left w:val="nil"/>
              <w:bottom w:val="nil"/>
              <w:right w:val="nil"/>
            </w:tcBorders>
            <w:tcMar>
              <w:top w:w="40" w:type="dxa"/>
              <w:left w:w="40" w:type="dxa"/>
              <w:bottom w:w="40" w:type="dxa"/>
              <w:right w:w="40" w:type="dxa"/>
            </w:tcMar>
            <w:vAlign w:val="bottom"/>
          </w:tcPr>
          <w:p w14:paraId="1E5A8049" w14:textId="77777777" w:rsidR="00212819" w:rsidRDefault="00EE16D4">
            <w:pPr>
              <w:widowControl w:val="0"/>
              <w:jc w:val="left"/>
              <w:rPr>
                <w:b w:val="0"/>
                <w:bCs w:val="0"/>
                <w:smallCaps w:val="0"/>
                <w:sz w:val="20"/>
                <w:szCs w:val="20"/>
              </w:rPr>
            </w:pPr>
            <w:r>
              <w:rPr>
                <w:b w:val="0"/>
                <w:bCs w:val="0"/>
                <w:smallCaps w:val="0"/>
                <w:sz w:val="20"/>
                <w:szCs w:val="20"/>
              </w:rPr>
              <w:t xml:space="preserve">Before making online payments, I was concerned about the </w:t>
            </w:r>
            <w:r>
              <w:rPr>
                <w:b w:val="0"/>
                <w:bCs w:val="0"/>
                <w:smallCaps w:val="0"/>
                <w:sz w:val="20"/>
                <w:szCs w:val="20"/>
              </w:rPr>
              <w:t>security of my data.</w:t>
            </w:r>
          </w:p>
        </w:tc>
        <w:tc>
          <w:tcPr>
            <w:tcW w:w="1011" w:type="dxa"/>
            <w:tcBorders>
              <w:top w:val="nil"/>
              <w:left w:val="nil"/>
              <w:bottom w:val="nil"/>
              <w:right w:val="nil"/>
            </w:tcBorders>
            <w:tcMar>
              <w:top w:w="40" w:type="dxa"/>
              <w:left w:w="40" w:type="dxa"/>
              <w:bottom w:w="40" w:type="dxa"/>
              <w:right w:w="40" w:type="dxa"/>
            </w:tcMar>
          </w:tcPr>
          <w:p w14:paraId="10F82A5E" w14:textId="77777777" w:rsidR="00212819" w:rsidRDefault="00EE16D4">
            <w:pPr>
              <w:widowControl w:val="0"/>
              <w:jc w:val="center"/>
              <w:rPr>
                <w:b w:val="0"/>
                <w:bCs w:val="0"/>
                <w:smallCaps w:val="0"/>
                <w:sz w:val="20"/>
                <w:szCs w:val="20"/>
              </w:rPr>
            </w:pPr>
            <w:r>
              <w:rPr>
                <w:b w:val="0"/>
                <w:bCs w:val="0"/>
                <w:smallCaps w:val="0"/>
                <w:sz w:val="20"/>
                <w:szCs w:val="20"/>
              </w:rPr>
              <w:t>4.42</w:t>
            </w:r>
          </w:p>
        </w:tc>
        <w:tc>
          <w:tcPr>
            <w:tcW w:w="748" w:type="dxa"/>
            <w:tcBorders>
              <w:top w:val="nil"/>
              <w:left w:val="nil"/>
              <w:bottom w:val="nil"/>
              <w:right w:val="nil"/>
            </w:tcBorders>
            <w:tcMar>
              <w:top w:w="40" w:type="dxa"/>
              <w:left w:w="40" w:type="dxa"/>
              <w:bottom w:w="40" w:type="dxa"/>
              <w:right w:w="40" w:type="dxa"/>
            </w:tcMar>
          </w:tcPr>
          <w:p w14:paraId="1B7E1452"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344" w:type="dxa"/>
            <w:tcBorders>
              <w:top w:val="nil"/>
              <w:left w:val="nil"/>
              <w:bottom w:val="nil"/>
              <w:right w:val="nil"/>
            </w:tcBorders>
            <w:tcMar>
              <w:top w:w="40" w:type="dxa"/>
              <w:left w:w="40" w:type="dxa"/>
              <w:bottom w:w="40" w:type="dxa"/>
              <w:right w:w="40" w:type="dxa"/>
            </w:tcMar>
          </w:tcPr>
          <w:p w14:paraId="4EDE3BC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23E4680" w14:textId="77777777">
        <w:tc>
          <w:tcPr>
            <w:tcW w:w="5137" w:type="dxa"/>
            <w:tcBorders>
              <w:top w:val="nil"/>
              <w:left w:val="nil"/>
              <w:bottom w:val="nil"/>
              <w:right w:val="nil"/>
            </w:tcBorders>
            <w:tcMar>
              <w:top w:w="40" w:type="dxa"/>
              <w:left w:w="40" w:type="dxa"/>
              <w:bottom w:w="40" w:type="dxa"/>
              <w:right w:w="40" w:type="dxa"/>
            </w:tcMar>
            <w:vAlign w:val="bottom"/>
          </w:tcPr>
          <w:p w14:paraId="6C2CCD3E" w14:textId="77777777" w:rsidR="00212819" w:rsidRDefault="00EE16D4">
            <w:pPr>
              <w:widowControl w:val="0"/>
              <w:jc w:val="left"/>
              <w:rPr>
                <w:b w:val="0"/>
                <w:bCs w:val="0"/>
                <w:smallCaps w:val="0"/>
                <w:sz w:val="20"/>
                <w:szCs w:val="20"/>
              </w:rPr>
            </w:pPr>
            <w:r>
              <w:rPr>
                <w:b w:val="0"/>
                <w:bCs w:val="0"/>
                <w:smallCaps w:val="0"/>
                <w:sz w:val="20"/>
                <w:szCs w:val="20"/>
              </w:rPr>
              <w:t>The first thought I have when I borrow money is that I want to return the money on time.</w:t>
            </w:r>
          </w:p>
        </w:tc>
        <w:tc>
          <w:tcPr>
            <w:tcW w:w="1011" w:type="dxa"/>
            <w:tcBorders>
              <w:top w:val="nil"/>
              <w:left w:val="nil"/>
              <w:bottom w:val="nil"/>
              <w:right w:val="nil"/>
            </w:tcBorders>
            <w:tcMar>
              <w:top w:w="40" w:type="dxa"/>
              <w:left w:w="40" w:type="dxa"/>
              <w:bottom w:w="40" w:type="dxa"/>
              <w:right w:w="40" w:type="dxa"/>
            </w:tcMar>
          </w:tcPr>
          <w:p w14:paraId="0DCAC321" w14:textId="77777777" w:rsidR="00212819" w:rsidRDefault="00EE16D4">
            <w:pPr>
              <w:widowControl w:val="0"/>
              <w:jc w:val="center"/>
              <w:rPr>
                <w:b w:val="0"/>
                <w:bCs w:val="0"/>
                <w:smallCaps w:val="0"/>
                <w:sz w:val="20"/>
                <w:szCs w:val="20"/>
              </w:rPr>
            </w:pPr>
            <w:r>
              <w:rPr>
                <w:b w:val="0"/>
                <w:bCs w:val="0"/>
                <w:smallCaps w:val="0"/>
                <w:sz w:val="20"/>
                <w:szCs w:val="20"/>
              </w:rPr>
              <w:t>4.41</w:t>
            </w:r>
          </w:p>
        </w:tc>
        <w:tc>
          <w:tcPr>
            <w:tcW w:w="748" w:type="dxa"/>
            <w:tcBorders>
              <w:top w:val="nil"/>
              <w:left w:val="nil"/>
              <w:bottom w:val="nil"/>
              <w:right w:val="nil"/>
            </w:tcBorders>
            <w:tcMar>
              <w:top w:w="40" w:type="dxa"/>
              <w:left w:w="40" w:type="dxa"/>
              <w:bottom w:w="40" w:type="dxa"/>
              <w:right w:w="40" w:type="dxa"/>
            </w:tcMar>
          </w:tcPr>
          <w:p w14:paraId="36AC895A" w14:textId="77777777" w:rsidR="00212819" w:rsidRDefault="00EE16D4">
            <w:pPr>
              <w:widowControl w:val="0"/>
              <w:jc w:val="center"/>
              <w:rPr>
                <w:b w:val="0"/>
                <w:bCs w:val="0"/>
                <w:smallCaps w:val="0"/>
                <w:sz w:val="20"/>
                <w:szCs w:val="20"/>
              </w:rPr>
            </w:pPr>
            <w:r>
              <w:rPr>
                <w:b w:val="0"/>
                <w:bCs w:val="0"/>
                <w:smallCaps w:val="0"/>
                <w:sz w:val="20"/>
                <w:szCs w:val="20"/>
              </w:rPr>
              <w:t>0.762</w:t>
            </w:r>
          </w:p>
        </w:tc>
        <w:tc>
          <w:tcPr>
            <w:tcW w:w="1344" w:type="dxa"/>
            <w:tcBorders>
              <w:top w:val="nil"/>
              <w:left w:val="nil"/>
              <w:bottom w:val="nil"/>
              <w:right w:val="nil"/>
            </w:tcBorders>
            <w:tcMar>
              <w:top w:w="40" w:type="dxa"/>
              <w:left w:w="40" w:type="dxa"/>
              <w:bottom w:w="40" w:type="dxa"/>
              <w:right w:w="40" w:type="dxa"/>
            </w:tcMar>
          </w:tcPr>
          <w:p w14:paraId="141E1CA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9874AF1" w14:textId="77777777">
        <w:tc>
          <w:tcPr>
            <w:tcW w:w="5137" w:type="dxa"/>
            <w:tcBorders>
              <w:top w:val="nil"/>
              <w:left w:val="nil"/>
              <w:bottom w:val="nil"/>
              <w:right w:val="nil"/>
            </w:tcBorders>
            <w:tcMar>
              <w:top w:w="40" w:type="dxa"/>
              <w:left w:w="40" w:type="dxa"/>
              <w:bottom w:w="40" w:type="dxa"/>
              <w:right w:w="40" w:type="dxa"/>
            </w:tcMar>
            <w:vAlign w:val="bottom"/>
          </w:tcPr>
          <w:p w14:paraId="0A2384CE" w14:textId="77777777" w:rsidR="00212819" w:rsidRDefault="00EE16D4">
            <w:pPr>
              <w:widowControl w:val="0"/>
              <w:jc w:val="left"/>
              <w:rPr>
                <w:b w:val="0"/>
                <w:bCs w:val="0"/>
                <w:smallCaps w:val="0"/>
                <w:sz w:val="20"/>
                <w:szCs w:val="20"/>
              </w:rPr>
            </w:pPr>
            <w:r>
              <w:rPr>
                <w:b w:val="0"/>
                <w:bCs w:val="0"/>
                <w:smallCaps w:val="0"/>
                <w:sz w:val="20"/>
                <w:szCs w:val="20"/>
              </w:rPr>
              <w:t>I am careful to distinguish between necessary and unnecessary expenses.</w:t>
            </w:r>
          </w:p>
        </w:tc>
        <w:tc>
          <w:tcPr>
            <w:tcW w:w="1011" w:type="dxa"/>
            <w:tcBorders>
              <w:top w:val="nil"/>
              <w:left w:val="nil"/>
              <w:bottom w:val="nil"/>
              <w:right w:val="nil"/>
            </w:tcBorders>
            <w:tcMar>
              <w:top w:w="40" w:type="dxa"/>
              <w:left w:w="40" w:type="dxa"/>
              <w:bottom w:w="40" w:type="dxa"/>
              <w:right w:w="40" w:type="dxa"/>
            </w:tcMar>
          </w:tcPr>
          <w:p w14:paraId="0FAA8052" w14:textId="77777777" w:rsidR="00212819" w:rsidRDefault="00EE16D4">
            <w:pPr>
              <w:widowControl w:val="0"/>
              <w:jc w:val="center"/>
              <w:rPr>
                <w:b w:val="0"/>
                <w:bCs w:val="0"/>
                <w:smallCaps w:val="0"/>
                <w:sz w:val="20"/>
                <w:szCs w:val="20"/>
              </w:rPr>
            </w:pPr>
            <w:r>
              <w:rPr>
                <w:b w:val="0"/>
                <w:bCs w:val="0"/>
                <w:smallCaps w:val="0"/>
                <w:sz w:val="20"/>
                <w:szCs w:val="20"/>
              </w:rPr>
              <w:t>4.35</w:t>
            </w:r>
          </w:p>
        </w:tc>
        <w:tc>
          <w:tcPr>
            <w:tcW w:w="748" w:type="dxa"/>
            <w:tcBorders>
              <w:top w:val="nil"/>
              <w:left w:val="nil"/>
              <w:bottom w:val="nil"/>
              <w:right w:val="nil"/>
            </w:tcBorders>
            <w:tcMar>
              <w:top w:w="40" w:type="dxa"/>
              <w:left w:w="40" w:type="dxa"/>
              <w:bottom w:w="40" w:type="dxa"/>
              <w:right w:w="40" w:type="dxa"/>
            </w:tcMar>
          </w:tcPr>
          <w:p w14:paraId="1B098715"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344" w:type="dxa"/>
            <w:tcBorders>
              <w:top w:val="nil"/>
              <w:left w:val="nil"/>
              <w:bottom w:val="nil"/>
              <w:right w:val="nil"/>
            </w:tcBorders>
            <w:tcMar>
              <w:top w:w="40" w:type="dxa"/>
              <w:left w:w="40" w:type="dxa"/>
              <w:bottom w:w="40" w:type="dxa"/>
              <w:right w:w="40" w:type="dxa"/>
            </w:tcMar>
          </w:tcPr>
          <w:p w14:paraId="578FFA6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E64ECE8" w14:textId="77777777">
        <w:tc>
          <w:tcPr>
            <w:tcW w:w="5137" w:type="dxa"/>
            <w:tcBorders>
              <w:top w:val="nil"/>
              <w:left w:val="nil"/>
              <w:bottom w:val="nil"/>
              <w:right w:val="nil"/>
            </w:tcBorders>
            <w:tcMar>
              <w:top w:w="40" w:type="dxa"/>
              <w:left w:w="40" w:type="dxa"/>
              <w:bottom w:w="40" w:type="dxa"/>
              <w:right w:w="40" w:type="dxa"/>
            </w:tcMar>
            <w:vAlign w:val="bottom"/>
          </w:tcPr>
          <w:p w14:paraId="6652D87D" w14:textId="77777777" w:rsidR="00212819" w:rsidRDefault="00EE16D4">
            <w:pPr>
              <w:widowControl w:val="0"/>
              <w:jc w:val="left"/>
              <w:rPr>
                <w:b w:val="0"/>
                <w:bCs w:val="0"/>
                <w:smallCaps w:val="0"/>
                <w:sz w:val="20"/>
                <w:szCs w:val="20"/>
              </w:rPr>
            </w:pPr>
            <w:r>
              <w:rPr>
                <w:b w:val="0"/>
                <w:bCs w:val="0"/>
                <w:smallCaps w:val="0"/>
                <w:sz w:val="20"/>
                <w:szCs w:val="20"/>
              </w:rPr>
              <w:t xml:space="preserve">Before buying something, </w:t>
            </w:r>
            <w:r>
              <w:rPr>
                <w:b w:val="0"/>
                <w:bCs w:val="0"/>
                <w:smallCaps w:val="0"/>
                <w:sz w:val="20"/>
                <w:szCs w:val="20"/>
              </w:rPr>
              <w:t>I ask myself if I have paid my necessary expenses.</w:t>
            </w:r>
          </w:p>
        </w:tc>
        <w:tc>
          <w:tcPr>
            <w:tcW w:w="1011" w:type="dxa"/>
            <w:tcBorders>
              <w:top w:val="nil"/>
              <w:left w:val="nil"/>
              <w:bottom w:val="nil"/>
              <w:right w:val="nil"/>
            </w:tcBorders>
            <w:tcMar>
              <w:top w:w="40" w:type="dxa"/>
              <w:left w:w="40" w:type="dxa"/>
              <w:bottom w:w="40" w:type="dxa"/>
              <w:right w:w="40" w:type="dxa"/>
            </w:tcMar>
          </w:tcPr>
          <w:p w14:paraId="1348248E" w14:textId="77777777" w:rsidR="00212819" w:rsidRDefault="00EE16D4">
            <w:pPr>
              <w:widowControl w:val="0"/>
              <w:jc w:val="center"/>
              <w:rPr>
                <w:b w:val="0"/>
                <w:bCs w:val="0"/>
                <w:smallCaps w:val="0"/>
                <w:sz w:val="20"/>
                <w:szCs w:val="20"/>
              </w:rPr>
            </w:pPr>
            <w:r>
              <w:rPr>
                <w:b w:val="0"/>
                <w:bCs w:val="0"/>
                <w:smallCaps w:val="0"/>
                <w:sz w:val="20"/>
                <w:szCs w:val="20"/>
              </w:rPr>
              <w:t>4.34</w:t>
            </w:r>
          </w:p>
        </w:tc>
        <w:tc>
          <w:tcPr>
            <w:tcW w:w="748" w:type="dxa"/>
            <w:tcBorders>
              <w:top w:val="nil"/>
              <w:left w:val="nil"/>
              <w:bottom w:val="nil"/>
              <w:right w:val="nil"/>
            </w:tcBorders>
            <w:tcMar>
              <w:top w:w="40" w:type="dxa"/>
              <w:left w:w="40" w:type="dxa"/>
              <w:bottom w:w="40" w:type="dxa"/>
              <w:right w:w="40" w:type="dxa"/>
            </w:tcMar>
          </w:tcPr>
          <w:p w14:paraId="51AF19B3" w14:textId="77777777" w:rsidR="00212819" w:rsidRDefault="00EE16D4">
            <w:pPr>
              <w:widowControl w:val="0"/>
              <w:jc w:val="center"/>
              <w:rPr>
                <w:b w:val="0"/>
                <w:bCs w:val="0"/>
                <w:smallCaps w:val="0"/>
                <w:sz w:val="20"/>
                <w:szCs w:val="20"/>
              </w:rPr>
            </w:pPr>
            <w:r>
              <w:rPr>
                <w:b w:val="0"/>
                <w:bCs w:val="0"/>
                <w:smallCaps w:val="0"/>
                <w:sz w:val="20"/>
                <w:szCs w:val="20"/>
              </w:rPr>
              <w:t>0.806</w:t>
            </w:r>
          </w:p>
        </w:tc>
        <w:tc>
          <w:tcPr>
            <w:tcW w:w="1344" w:type="dxa"/>
            <w:tcBorders>
              <w:top w:val="nil"/>
              <w:left w:val="nil"/>
              <w:bottom w:val="nil"/>
              <w:right w:val="nil"/>
            </w:tcBorders>
            <w:tcMar>
              <w:top w:w="40" w:type="dxa"/>
              <w:left w:w="40" w:type="dxa"/>
              <w:bottom w:w="40" w:type="dxa"/>
              <w:right w:w="40" w:type="dxa"/>
            </w:tcMar>
          </w:tcPr>
          <w:p w14:paraId="4579D81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3CE534" w14:textId="77777777">
        <w:tc>
          <w:tcPr>
            <w:tcW w:w="5137" w:type="dxa"/>
            <w:tcBorders>
              <w:top w:val="nil"/>
              <w:left w:val="nil"/>
              <w:bottom w:val="nil"/>
              <w:right w:val="nil"/>
            </w:tcBorders>
            <w:tcMar>
              <w:top w:w="40" w:type="dxa"/>
              <w:left w:w="40" w:type="dxa"/>
              <w:bottom w:w="40" w:type="dxa"/>
              <w:right w:w="40" w:type="dxa"/>
            </w:tcMar>
            <w:vAlign w:val="bottom"/>
          </w:tcPr>
          <w:p w14:paraId="30E183B5" w14:textId="77777777" w:rsidR="00212819" w:rsidRDefault="00EE16D4">
            <w:pPr>
              <w:widowControl w:val="0"/>
              <w:jc w:val="left"/>
              <w:rPr>
                <w:b w:val="0"/>
                <w:bCs w:val="0"/>
                <w:smallCaps w:val="0"/>
                <w:sz w:val="20"/>
                <w:szCs w:val="20"/>
              </w:rPr>
            </w:pPr>
            <w:r>
              <w:rPr>
                <w:b w:val="0"/>
                <w:bCs w:val="0"/>
                <w:smallCaps w:val="0"/>
                <w:sz w:val="20"/>
                <w:szCs w:val="20"/>
              </w:rPr>
              <w:t>Before signing a financial contract, I carefully read its contents.</w:t>
            </w:r>
          </w:p>
        </w:tc>
        <w:tc>
          <w:tcPr>
            <w:tcW w:w="1011" w:type="dxa"/>
            <w:tcBorders>
              <w:top w:val="nil"/>
              <w:left w:val="nil"/>
              <w:bottom w:val="nil"/>
              <w:right w:val="nil"/>
            </w:tcBorders>
            <w:tcMar>
              <w:top w:w="40" w:type="dxa"/>
              <w:left w:w="40" w:type="dxa"/>
              <w:bottom w:w="40" w:type="dxa"/>
              <w:right w:w="40" w:type="dxa"/>
            </w:tcMar>
          </w:tcPr>
          <w:p w14:paraId="5686814E" w14:textId="77777777" w:rsidR="00212819" w:rsidRDefault="00EE16D4">
            <w:pPr>
              <w:widowControl w:val="0"/>
              <w:jc w:val="center"/>
              <w:rPr>
                <w:b w:val="0"/>
                <w:bCs w:val="0"/>
                <w:smallCaps w:val="0"/>
                <w:sz w:val="20"/>
                <w:szCs w:val="20"/>
              </w:rPr>
            </w:pPr>
            <w:r>
              <w:rPr>
                <w:b w:val="0"/>
                <w:bCs w:val="0"/>
                <w:smallCaps w:val="0"/>
                <w:sz w:val="20"/>
                <w:szCs w:val="20"/>
              </w:rPr>
              <w:t>4.33</w:t>
            </w:r>
          </w:p>
        </w:tc>
        <w:tc>
          <w:tcPr>
            <w:tcW w:w="748" w:type="dxa"/>
            <w:tcBorders>
              <w:top w:val="nil"/>
              <w:left w:val="nil"/>
              <w:bottom w:val="nil"/>
              <w:right w:val="nil"/>
            </w:tcBorders>
            <w:tcMar>
              <w:top w:w="40" w:type="dxa"/>
              <w:left w:w="40" w:type="dxa"/>
              <w:bottom w:w="40" w:type="dxa"/>
              <w:right w:w="40" w:type="dxa"/>
            </w:tcMar>
          </w:tcPr>
          <w:p w14:paraId="011B8347" w14:textId="77777777" w:rsidR="00212819" w:rsidRDefault="00EE16D4">
            <w:pPr>
              <w:widowControl w:val="0"/>
              <w:jc w:val="center"/>
              <w:rPr>
                <w:b w:val="0"/>
                <w:bCs w:val="0"/>
                <w:smallCaps w:val="0"/>
                <w:sz w:val="20"/>
                <w:szCs w:val="20"/>
              </w:rPr>
            </w:pPr>
            <w:r>
              <w:rPr>
                <w:b w:val="0"/>
                <w:bCs w:val="0"/>
                <w:smallCaps w:val="0"/>
                <w:sz w:val="20"/>
                <w:szCs w:val="20"/>
              </w:rPr>
              <w:t>0.866</w:t>
            </w:r>
          </w:p>
        </w:tc>
        <w:tc>
          <w:tcPr>
            <w:tcW w:w="1344" w:type="dxa"/>
            <w:tcBorders>
              <w:top w:val="nil"/>
              <w:left w:val="nil"/>
              <w:bottom w:val="nil"/>
              <w:right w:val="nil"/>
            </w:tcBorders>
            <w:tcMar>
              <w:top w:w="40" w:type="dxa"/>
              <w:left w:w="40" w:type="dxa"/>
              <w:bottom w:w="40" w:type="dxa"/>
              <w:right w:w="40" w:type="dxa"/>
            </w:tcMar>
          </w:tcPr>
          <w:p w14:paraId="1787EA8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097005F" w14:textId="77777777">
        <w:tc>
          <w:tcPr>
            <w:tcW w:w="5137" w:type="dxa"/>
            <w:tcBorders>
              <w:top w:val="nil"/>
              <w:left w:val="nil"/>
              <w:bottom w:val="nil"/>
              <w:right w:val="nil"/>
            </w:tcBorders>
            <w:tcMar>
              <w:top w:w="40" w:type="dxa"/>
              <w:left w:w="40" w:type="dxa"/>
              <w:bottom w:w="40" w:type="dxa"/>
              <w:right w:w="40" w:type="dxa"/>
            </w:tcMar>
            <w:vAlign w:val="bottom"/>
          </w:tcPr>
          <w:p w14:paraId="3F31EF05" w14:textId="77777777" w:rsidR="00212819" w:rsidRDefault="00EE16D4">
            <w:pPr>
              <w:widowControl w:val="0"/>
              <w:jc w:val="left"/>
              <w:rPr>
                <w:b w:val="0"/>
                <w:bCs w:val="0"/>
                <w:smallCaps w:val="0"/>
                <w:sz w:val="20"/>
                <w:szCs w:val="20"/>
              </w:rPr>
            </w:pPr>
            <w:r>
              <w:rPr>
                <w:b w:val="0"/>
                <w:bCs w:val="0"/>
                <w:smallCaps w:val="0"/>
                <w:sz w:val="20"/>
                <w:szCs w:val="20"/>
              </w:rPr>
              <w:t>I plan my spending to stay within my budget.</w:t>
            </w:r>
          </w:p>
        </w:tc>
        <w:tc>
          <w:tcPr>
            <w:tcW w:w="1011" w:type="dxa"/>
            <w:tcBorders>
              <w:top w:val="nil"/>
              <w:left w:val="nil"/>
              <w:bottom w:val="nil"/>
              <w:right w:val="nil"/>
            </w:tcBorders>
            <w:tcMar>
              <w:top w:w="40" w:type="dxa"/>
              <w:left w:w="40" w:type="dxa"/>
              <w:bottom w:w="40" w:type="dxa"/>
              <w:right w:w="40" w:type="dxa"/>
            </w:tcMar>
          </w:tcPr>
          <w:p w14:paraId="79AB5CFE" w14:textId="77777777" w:rsidR="00212819" w:rsidRDefault="00EE16D4">
            <w:pPr>
              <w:widowControl w:val="0"/>
              <w:jc w:val="center"/>
              <w:rPr>
                <w:b w:val="0"/>
                <w:bCs w:val="0"/>
                <w:smallCaps w:val="0"/>
                <w:sz w:val="20"/>
                <w:szCs w:val="20"/>
              </w:rPr>
            </w:pPr>
            <w:r>
              <w:rPr>
                <w:b w:val="0"/>
                <w:bCs w:val="0"/>
                <w:smallCaps w:val="0"/>
                <w:sz w:val="20"/>
                <w:szCs w:val="20"/>
              </w:rPr>
              <w:t>4.33</w:t>
            </w:r>
          </w:p>
        </w:tc>
        <w:tc>
          <w:tcPr>
            <w:tcW w:w="748" w:type="dxa"/>
            <w:tcBorders>
              <w:top w:val="nil"/>
              <w:left w:val="nil"/>
              <w:bottom w:val="nil"/>
              <w:right w:val="nil"/>
            </w:tcBorders>
            <w:tcMar>
              <w:top w:w="40" w:type="dxa"/>
              <w:left w:w="40" w:type="dxa"/>
              <w:bottom w:w="40" w:type="dxa"/>
              <w:right w:w="40" w:type="dxa"/>
            </w:tcMar>
          </w:tcPr>
          <w:p w14:paraId="3E1B75BC" w14:textId="77777777" w:rsidR="00212819" w:rsidRDefault="00EE16D4">
            <w:pPr>
              <w:widowControl w:val="0"/>
              <w:jc w:val="center"/>
              <w:rPr>
                <w:b w:val="0"/>
                <w:bCs w:val="0"/>
                <w:smallCaps w:val="0"/>
                <w:sz w:val="20"/>
                <w:szCs w:val="20"/>
              </w:rPr>
            </w:pPr>
            <w:r>
              <w:rPr>
                <w:b w:val="0"/>
                <w:bCs w:val="0"/>
                <w:smallCaps w:val="0"/>
                <w:sz w:val="20"/>
                <w:szCs w:val="20"/>
              </w:rPr>
              <w:t>0.822</w:t>
            </w:r>
          </w:p>
        </w:tc>
        <w:tc>
          <w:tcPr>
            <w:tcW w:w="1344" w:type="dxa"/>
            <w:tcBorders>
              <w:top w:val="nil"/>
              <w:left w:val="nil"/>
              <w:bottom w:val="nil"/>
              <w:right w:val="nil"/>
            </w:tcBorders>
            <w:tcMar>
              <w:top w:w="40" w:type="dxa"/>
              <w:left w:w="40" w:type="dxa"/>
              <w:bottom w:w="40" w:type="dxa"/>
              <w:right w:w="40" w:type="dxa"/>
            </w:tcMar>
          </w:tcPr>
          <w:p w14:paraId="3E8071B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C2CFE7D" w14:textId="77777777">
        <w:tc>
          <w:tcPr>
            <w:tcW w:w="5137" w:type="dxa"/>
            <w:tcBorders>
              <w:top w:val="nil"/>
              <w:left w:val="nil"/>
              <w:bottom w:val="nil"/>
              <w:right w:val="nil"/>
            </w:tcBorders>
            <w:tcMar>
              <w:top w:w="40" w:type="dxa"/>
              <w:left w:w="40" w:type="dxa"/>
              <w:bottom w:w="40" w:type="dxa"/>
              <w:right w:w="40" w:type="dxa"/>
            </w:tcMar>
            <w:vAlign w:val="bottom"/>
          </w:tcPr>
          <w:p w14:paraId="1BF631A1" w14:textId="77777777" w:rsidR="00212819" w:rsidRDefault="00EE16D4">
            <w:pPr>
              <w:widowControl w:val="0"/>
              <w:jc w:val="left"/>
              <w:rPr>
                <w:b w:val="0"/>
                <w:bCs w:val="0"/>
                <w:smallCaps w:val="0"/>
                <w:sz w:val="20"/>
                <w:szCs w:val="20"/>
              </w:rPr>
            </w:pPr>
            <w:r>
              <w:rPr>
                <w:b w:val="0"/>
                <w:bCs w:val="0"/>
                <w:smallCaps w:val="0"/>
                <w:sz w:val="20"/>
                <w:szCs w:val="20"/>
              </w:rPr>
              <w:t xml:space="preserve">If I know the costs I will have to incur </w:t>
            </w:r>
            <w:r>
              <w:rPr>
                <w:b w:val="0"/>
                <w:bCs w:val="0"/>
                <w:smallCaps w:val="0"/>
                <w:sz w:val="20"/>
                <w:szCs w:val="20"/>
              </w:rPr>
              <w:t>tomorrow, I’ll think about it today.</w:t>
            </w:r>
          </w:p>
        </w:tc>
        <w:tc>
          <w:tcPr>
            <w:tcW w:w="1011" w:type="dxa"/>
            <w:tcBorders>
              <w:top w:val="nil"/>
              <w:left w:val="nil"/>
              <w:bottom w:val="nil"/>
              <w:right w:val="nil"/>
            </w:tcBorders>
            <w:tcMar>
              <w:top w:w="40" w:type="dxa"/>
              <w:left w:w="40" w:type="dxa"/>
              <w:bottom w:w="40" w:type="dxa"/>
              <w:right w:w="40" w:type="dxa"/>
            </w:tcMar>
          </w:tcPr>
          <w:p w14:paraId="4EDA9D4B" w14:textId="77777777" w:rsidR="00212819" w:rsidRDefault="00EE16D4">
            <w:pPr>
              <w:widowControl w:val="0"/>
              <w:jc w:val="center"/>
              <w:rPr>
                <w:b w:val="0"/>
                <w:bCs w:val="0"/>
                <w:smallCaps w:val="0"/>
                <w:sz w:val="20"/>
                <w:szCs w:val="20"/>
              </w:rPr>
            </w:pPr>
            <w:r>
              <w:rPr>
                <w:b w:val="0"/>
                <w:bCs w:val="0"/>
                <w:smallCaps w:val="0"/>
                <w:sz w:val="20"/>
                <w:szCs w:val="20"/>
              </w:rPr>
              <w:t>4.32</w:t>
            </w:r>
          </w:p>
        </w:tc>
        <w:tc>
          <w:tcPr>
            <w:tcW w:w="748" w:type="dxa"/>
            <w:tcBorders>
              <w:top w:val="nil"/>
              <w:left w:val="nil"/>
              <w:bottom w:val="nil"/>
              <w:right w:val="nil"/>
            </w:tcBorders>
            <w:tcMar>
              <w:top w:w="40" w:type="dxa"/>
              <w:left w:w="40" w:type="dxa"/>
              <w:bottom w:w="40" w:type="dxa"/>
              <w:right w:w="40" w:type="dxa"/>
            </w:tcMar>
          </w:tcPr>
          <w:p w14:paraId="33D11BBE" w14:textId="77777777" w:rsidR="00212819" w:rsidRDefault="00EE16D4">
            <w:pPr>
              <w:widowControl w:val="0"/>
              <w:jc w:val="center"/>
              <w:rPr>
                <w:b w:val="0"/>
                <w:bCs w:val="0"/>
                <w:smallCaps w:val="0"/>
                <w:sz w:val="20"/>
                <w:szCs w:val="20"/>
              </w:rPr>
            </w:pPr>
            <w:r>
              <w:rPr>
                <w:b w:val="0"/>
                <w:bCs w:val="0"/>
                <w:smallCaps w:val="0"/>
                <w:sz w:val="20"/>
                <w:szCs w:val="20"/>
              </w:rPr>
              <w:t>0.787</w:t>
            </w:r>
          </w:p>
        </w:tc>
        <w:tc>
          <w:tcPr>
            <w:tcW w:w="1344" w:type="dxa"/>
            <w:tcBorders>
              <w:top w:val="nil"/>
              <w:left w:val="nil"/>
              <w:bottom w:val="nil"/>
              <w:right w:val="nil"/>
            </w:tcBorders>
            <w:tcMar>
              <w:top w:w="40" w:type="dxa"/>
              <w:left w:w="40" w:type="dxa"/>
              <w:bottom w:w="40" w:type="dxa"/>
              <w:right w:w="40" w:type="dxa"/>
            </w:tcMar>
          </w:tcPr>
          <w:p w14:paraId="7822052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59F16D3" w14:textId="77777777">
        <w:tc>
          <w:tcPr>
            <w:tcW w:w="5137" w:type="dxa"/>
            <w:tcBorders>
              <w:top w:val="nil"/>
              <w:left w:val="nil"/>
              <w:bottom w:val="nil"/>
              <w:right w:val="nil"/>
            </w:tcBorders>
            <w:tcMar>
              <w:top w:w="40" w:type="dxa"/>
              <w:left w:w="40" w:type="dxa"/>
              <w:bottom w:w="40" w:type="dxa"/>
              <w:right w:w="40" w:type="dxa"/>
            </w:tcMar>
            <w:vAlign w:val="bottom"/>
          </w:tcPr>
          <w:p w14:paraId="752BE057" w14:textId="77777777" w:rsidR="00212819" w:rsidRDefault="00EE16D4">
            <w:pPr>
              <w:widowControl w:val="0"/>
              <w:jc w:val="left"/>
              <w:rPr>
                <w:b w:val="0"/>
                <w:bCs w:val="0"/>
                <w:smallCaps w:val="0"/>
                <w:sz w:val="20"/>
                <w:szCs w:val="20"/>
              </w:rPr>
            </w:pPr>
            <w:r>
              <w:rPr>
                <w:b w:val="0"/>
                <w:bCs w:val="0"/>
                <w:smallCaps w:val="0"/>
                <w:sz w:val="20"/>
                <w:szCs w:val="20"/>
              </w:rPr>
              <w:t>Before making a major purchase, I make sure that my savings are sufficient to cover any sudden expense.</w:t>
            </w:r>
          </w:p>
        </w:tc>
        <w:tc>
          <w:tcPr>
            <w:tcW w:w="1011" w:type="dxa"/>
            <w:tcBorders>
              <w:top w:val="nil"/>
              <w:left w:val="nil"/>
              <w:bottom w:val="nil"/>
              <w:right w:val="nil"/>
            </w:tcBorders>
            <w:tcMar>
              <w:top w:w="40" w:type="dxa"/>
              <w:left w:w="40" w:type="dxa"/>
              <w:bottom w:w="40" w:type="dxa"/>
              <w:right w:w="40" w:type="dxa"/>
            </w:tcMar>
          </w:tcPr>
          <w:p w14:paraId="2F4A6F21" w14:textId="77777777" w:rsidR="00212819" w:rsidRDefault="00EE16D4">
            <w:pPr>
              <w:widowControl w:val="0"/>
              <w:jc w:val="center"/>
              <w:rPr>
                <w:b w:val="0"/>
                <w:bCs w:val="0"/>
                <w:smallCaps w:val="0"/>
                <w:sz w:val="20"/>
                <w:szCs w:val="20"/>
              </w:rPr>
            </w:pPr>
            <w:r>
              <w:rPr>
                <w:b w:val="0"/>
                <w:bCs w:val="0"/>
                <w:smallCaps w:val="0"/>
                <w:sz w:val="20"/>
                <w:szCs w:val="20"/>
              </w:rPr>
              <w:t>4.3</w:t>
            </w:r>
          </w:p>
        </w:tc>
        <w:tc>
          <w:tcPr>
            <w:tcW w:w="748" w:type="dxa"/>
            <w:tcBorders>
              <w:top w:val="nil"/>
              <w:left w:val="nil"/>
              <w:bottom w:val="nil"/>
              <w:right w:val="nil"/>
            </w:tcBorders>
            <w:tcMar>
              <w:top w:w="40" w:type="dxa"/>
              <w:left w:w="40" w:type="dxa"/>
              <w:bottom w:w="40" w:type="dxa"/>
              <w:right w:w="40" w:type="dxa"/>
            </w:tcMar>
          </w:tcPr>
          <w:p w14:paraId="559612D6" w14:textId="77777777" w:rsidR="00212819" w:rsidRDefault="00EE16D4">
            <w:pPr>
              <w:widowControl w:val="0"/>
              <w:jc w:val="center"/>
              <w:rPr>
                <w:b w:val="0"/>
                <w:bCs w:val="0"/>
                <w:smallCaps w:val="0"/>
                <w:sz w:val="20"/>
                <w:szCs w:val="20"/>
              </w:rPr>
            </w:pPr>
            <w:r>
              <w:rPr>
                <w:b w:val="0"/>
                <w:bCs w:val="0"/>
                <w:smallCaps w:val="0"/>
                <w:sz w:val="20"/>
                <w:szCs w:val="20"/>
              </w:rPr>
              <w:t>0.81</w:t>
            </w:r>
          </w:p>
        </w:tc>
        <w:tc>
          <w:tcPr>
            <w:tcW w:w="1344" w:type="dxa"/>
            <w:tcBorders>
              <w:top w:val="nil"/>
              <w:left w:val="nil"/>
              <w:bottom w:val="nil"/>
              <w:right w:val="nil"/>
            </w:tcBorders>
            <w:tcMar>
              <w:top w:w="40" w:type="dxa"/>
              <w:left w:w="40" w:type="dxa"/>
              <w:bottom w:w="40" w:type="dxa"/>
              <w:right w:w="40" w:type="dxa"/>
            </w:tcMar>
          </w:tcPr>
          <w:p w14:paraId="795D9160"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D98E478" w14:textId="77777777">
        <w:tc>
          <w:tcPr>
            <w:tcW w:w="5137" w:type="dxa"/>
            <w:tcBorders>
              <w:top w:val="nil"/>
              <w:left w:val="nil"/>
              <w:bottom w:val="single" w:sz="8" w:space="0" w:color="000000"/>
              <w:right w:val="nil"/>
            </w:tcBorders>
            <w:tcMar>
              <w:top w:w="40" w:type="dxa"/>
              <w:left w:w="40" w:type="dxa"/>
              <w:bottom w:w="40" w:type="dxa"/>
              <w:right w:w="40" w:type="dxa"/>
            </w:tcMar>
            <w:vAlign w:val="bottom"/>
          </w:tcPr>
          <w:p w14:paraId="133B5560" w14:textId="77777777" w:rsidR="00212819" w:rsidRDefault="00EE16D4">
            <w:pPr>
              <w:widowControl w:val="0"/>
              <w:jc w:val="left"/>
              <w:rPr>
                <w:b w:val="0"/>
                <w:bCs w:val="0"/>
                <w:smallCaps w:val="0"/>
                <w:sz w:val="20"/>
                <w:szCs w:val="20"/>
              </w:rPr>
            </w:pPr>
            <w:r>
              <w:rPr>
                <w:b w:val="0"/>
                <w:bCs w:val="0"/>
                <w:smallCaps w:val="0"/>
                <w:sz w:val="20"/>
                <w:szCs w:val="20"/>
              </w:rPr>
              <w:t>I avoid making impulse purchases.</w:t>
            </w:r>
          </w:p>
        </w:tc>
        <w:tc>
          <w:tcPr>
            <w:tcW w:w="1011" w:type="dxa"/>
            <w:tcBorders>
              <w:top w:val="nil"/>
              <w:left w:val="nil"/>
              <w:bottom w:val="single" w:sz="8" w:space="0" w:color="000000"/>
              <w:right w:val="nil"/>
            </w:tcBorders>
            <w:tcMar>
              <w:top w:w="40" w:type="dxa"/>
              <w:left w:w="40" w:type="dxa"/>
              <w:bottom w:w="40" w:type="dxa"/>
              <w:right w:w="40" w:type="dxa"/>
            </w:tcMar>
          </w:tcPr>
          <w:p w14:paraId="66470A9B" w14:textId="77777777" w:rsidR="00212819" w:rsidRDefault="00EE16D4">
            <w:pPr>
              <w:widowControl w:val="0"/>
              <w:jc w:val="center"/>
              <w:rPr>
                <w:b w:val="0"/>
                <w:bCs w:val="0"/>
                <w:smallCaps w:val="0"/>
                <w:sz w:val="20"/>
                <w:szCs w:val="20"/>
              </w:rPr>
            </w:pPr>
            <w:r>
              <w:rPr>
                <w:b w:val="0"/>
                <w:bCs w:val="0"/>
                <w:smallCaps w:val="0"/>
                <w:sz w:val="20"/>
                <w:szCs w:val="20"/>
              </w:rPr>
              <w:t>4.22</w:t>
            </w:r>
          </w:p>
        </w:tc>
        <w:tc>
          <w:tcPr>
            <w:tcW w:w="748" w:type="dxa"/>
            <w:tcBorders>
              <w:top w:val="nil"/>
              <w:left w:val="nil"/>
              <w:bottom w:val="single" w:sz="8" w:space="0" w:color="000000"/>
              <w:right w:val="nil"/>
            </w:tcBorders>
            <w:tcMar>
              <w:top w:w="40" w:type="dxa"/>
              <w:left w:w="40" w:type="dxa"/>
              <w:bottom w:w="40" w:type="dxa"/>
              <w:right w:w="40" w:type="dxa"/>
            </w:tcMar>
          </w:tcPr>
          <w:p w14:paraId="4E6EC821" w14:textId="77777777" w:rsidR="00212819" w:rsidRDefault="00EE16D4">
            <w:pPr>
              <w:widowControl w:val="0"/>
              <w:jc w:val="center"/>
              <w:rPr>
                <w:b w:val="0"/>
                <w:bCs w:val="0"/>
                <w:smallCaps w:val="0"/>
                <w:sz w:val="20"/>
                <w:szCs w:val="20"/>
              </w:rPr>
            </w:pPr>
            <w:r>
              <w:rPr>
                <w:b w:val="0"/>
                <w:bCs w:val="0"/>
                <w:smallCaps w:val="0"/>
                <w:sz w:val="20"/>
                <w:szCs w:val="20"/>
              </w:rPr>
              <w:t>0.911</w:t>
            </w:r>
          </w:p>
        </w:tc>
        <w:tc>
          <w:tcPr>
            <w:tcW w:w="1344" w:type="dxa"/>
            <w:tcBorders>
              <w:top w:val="nil"/>
              <w:left w:val="nil"/>
              <w:bottom w:val="single" w:sz="8" w:space="0" w:color="000000"/>
              <w:right w:val="nil"/>
            </w:tcBorders>
            <w:tcMar>
              <w:top w:w="40" w:type="dxa"/>
              <w:left w:w="40" w:type="dxa"/>
              <w:bottom w:w="40" w:type="dxa"/>
              <w:right w:w="40" w:type="dxa"/>
            </w:tcMar>
          </w:tcPr>
          <w:p w14:paraId="0B00827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AECF611" w14:textId="77777777">
        <w:trPr>
          <w:trHeight w:val="345"/>
        </w:trPr>
        <w:tc>
          <w:tcPr>
            <w:tcW w:w="5137" w:type="dxa"/>
            <w:tcBorders>
              <w:top w:val="single" w:sz="8" w:space="0" w:color="000000"/>
              <w:left w:val="nil"/>
              <w:bottom w:val="single" w:sz="8" w:space="0" w:color="000000"/>
              <w:right w:val="nil"/>
            </w:tcBorders>
            <w:tcMar>
              <w:top w:w="40" w:type="dxa"/>
              <w:left w:w="40" w:type="dxa"/>
              <w:bottom w:w="40" w:type="dxa"/>
              <w:right w:w="40" w:type="dxa"/>
            </w:tcMar>
          </w:tcPr>
          <w:p w14:paraId="5D81AB01"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11" w:type="dxa"/>
            <w:tcBorders>
              <w:top w:val="single" w:sz="8" w:space="0" w:color="000000"/>
              <w:left w:val="nil"/>
              <w:bottom w:val="single" w:sz="8" w:space="0" w:color="000000"/>
              <w:right w:val="nil"/>
            </w:tcBorders>
            <w:tcMar>
              <w:top w:w="40" w:type="dxa"/>
              <w:left w:w="40" w:type="dxa"/>
              <w:bottom w:w="40" w:type="dxa"/>
              <w:right w:w="40" w:type="dxa"/>
            </w:tcMar>
          </w:tcPr>
          <w:p w14:paraId="528A3648" w14:textId="77777777" w:rsidR="00212819" w:rsidRDefault="00EE16D4">
            <w:pPr>
              <w:widowControl w:val="0"/>
              <w:jc w:val="center"/>
              <w:rPr>
                <w:b w:val="0"/>
                <w:bCs w:val="0"/>
                <w:smallCaps w:val="0"/>
                <w:sz w:val="20"/>
                <w:szCs w:val="20"/>
              </w:rPr>
            </w:pPr>
            <w:r>
              <w:rPr>
                <w:b w:val="0"/>
                <w:bCs w:val="0"/>
                <w:smallCaps w:val="0"/>
                <w:sz w:val="20"/>
                <w:szCs w:val="20"/>
              </w:rPr>
              <w:t>4.35</w:t>
            </w:r>
          </w:p>
        </w:tc>
        <w:tc>
          <w:tcPr>
            <w:tcW w:w="748" w:type="dxa"/>
            <w:tcBorders>
              <w:top w:val="single" w:sz="8" w:space="0" w:color="000000"/>
              <w:left w:val="nil"/>
              <w:bottom w:val="single" w:sz="8" w:space="0" w:color="000000"/>
              <w:right w:val="nil"/>
            </w:tcBorders>
            <w:tcMar>
              <w:top w:w="40" w:type="dxa"/>
              <w:left w:w="40" w:type="dxa"/>
              <w:bottom w:w="40" w:type="dxa"/>
              <w:right w:w="40" w:type="dxa"/>
            </w:tcMar>
          </w:tcPr>
          <w:p w14:paraId="1B5137BC" w14:textId="77777777" w:rsidR="00212819" w:rsidRDefault="00EE16D4">
            <w:pPr>
              <w:widowControl w:val="0"/>
              <w:jc w:val="center"/>
              <w:rPr>
                <w:b w:val="0"/>
                <w:bCs w:val="0"/>
                <w:smallCaps w:val="0"/>
                <w:sz w:val="20"/>
                <w:szCs w:val="20"/>
              </w:rPr>
            </w:pPr>
            <w:r>
              <w:rPr>
                <w:b w:val="0"/>
                <w:bCs w:val="0"/>
                <w:smallCaps w:val="0"/>
                <w:sz w:val="20"/>
                <w:szCs w:val="20"/>
              </w:rPr>
              <w:t>0.634</w:t>
            </w:r>
          </w:p>
        </w:tc>
        <w:tc>
          <w:tcPr>
            <w:tcW w:w="1344" w:type="dxa"/>
            <w:tcBorders>
              <w:top w:val="single" w:sz="8" w:space="0" w:color="000000"/>
              <w:left w:val="nil"/>
              <w:bottom w:val="single" w:sz="8" w:space="0" w:color="000000"/>
              <w:right w:val="nil"/>
            </w:tcBorders>
            <w:tcMar>
              <w:top w:w="40" w:type="dxa"/>
              <w:left w:w="40" w:type="dxa"/>
              <w:bottom w:w="40" w:type="dxa"/>
              <w:right w:w="40" w:type="dxa"/>
            </w:tcMar>
          </w:tcPr>
          <w:p w14:paraId="15D3D707"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6FA8D1CD" w14:textId="77777777" w:rsidR="00212819" w:rsidRDefault="00212819">
      <w:pPr>
        <w:ind w:firstLine="720"/>
        <w:jc w:val="left"/>
        <w:rPr>
          <w:b w:val="0"/>
          <w:bCs w:val="0"/>
          <w:smallCaps w:val="0"/>
          <w:sz w:val="20"/>
          <w:szCs w:val="20"/>
        </w:rPr>
      </w:pPr>
    </w:p>
    <w:p w14:paraId="3A858768" w14:textId="77777777" w:rsidR="00212819" w:rsidRDefault="00EE16D4">
      <w:pPr>
        <w:rPr>
          <w:b w:val="0"/>
          <w:bCs w:val="0"/>
          <w:smallCaps w:val="0"/>
          <w:sz w:val="20"/>
          <w:szCs w:val="20"/>
        </w:rPr>
      </w:pPr>
      <w:r>
        <w:rPr>
          <w:b w:val="0"/>
          <w:bCs w:val="0"/>
          <w:smallCaps w:val="0"/>
          <w:sz w:val="20"/>
          <w:szCs w:val="20"/>
        </w:rPr>
        <w:t xml:space="preserve">Table </w:t>
      </w:r>
      <w:r>
        <w:rPr>
          <w:b w:val="0"/>
          <w:bCs w:val="0"/>
          <w:smallCaps w:val="0"/>
          <w:sz w:val="20"/>
          <w:szCs w:val="20"/>
        </w:rPr>
        <w:t>2f presents the distribution of respondents according to their level of financial attitude. The vast majority of respondents were classified under the high level (86.3%), indicating that most respondents exhibit strong and positive financial attitudes.</w:t>
      </w:r>
    </w:p>
    <w:p w14:paraId="2FA863D8" w14:textId="77777777" w:rsidR="00212819" w:rsidRDefault="00212819">
      <w:pPr>
        <w:rPr>
          <w:b w:val="0"/>
          <w:bCs w:val="0"/>
          <w:smallCaps w:val="0"/>
          <w:sz w:val="20"/>
          <w:szCs w:val="20"/>
        </w:rPr>
      </w:pPr>
    </w:p>
    <w:p w14:paraId="6A0B1EBF" w14:textId="77777777" w:rsidR="00212819" w:rsidRDefault="00EE16D4">
      <w:pPr>
        <w:rPr>
          <w:b w:val="0"/>
          <w:bCs w:val="0"/>
          <w:smallCaps w:val="0"/>
          <w:sz w:val="20"/>
          <w:szCs w:val="20"/>
        </w:rPr>
      </w:pPr>
      <w:r>
        <w:rPr>
          <w:b w:val="0"/>
          <w:bCs w:val="0"/>
          <w:smallCaps w:val="0"/>
          <w:sz w:val="20"/>
          <w:szCs w:val="20"/>
        </w:rPr>
        <w:t xml:space="preserve">A </w:t>
      </w:r>
      <w:r>
        <w:rPr>
          <w:b w:val="0"/>
          <w:bCs w:val="0"/>
          <w:smallCaps w:val="0"/>
          <w:sz w:val="20"/>
          <w:szCs w:val="20"/>
        </w:rPr>
        <w:t xml:space="preserve">smaller proportion of respondents fell under the average category (12.6%), suggesting a moderate level of financial attitude. Meanwhile, only 1.1% were categorized under the low level, indicating very few respondents demonstrate poor financial attitudes. </w:t>
      </w:r>
    </w:p>
    <w:p w14:paraId="47A777F4" w14:textId="77777777" w:rsidR="00212819" w:rsidRDefault="00212819">
      <w:pPr>
        <w:rPr>
          <w:b w:val="0"/>
          <w:bCs w:val="0"/>
          <w:smallCaps w:val="0"/>
          <w:sz w:val="20"/>
          <w:szCs w:val="20"/>
        </w:rPr>
      </w:pPr>
    </w:p>
    <w:p w14:paraId="7EB19B10" w14:textId="77777777" w:rsidR="00212819" w:rsidRDefault="00EE16D4">
      <w:pPr>
        <w:rPr>
          <w:b w:val="0"/>
          <w:bCs w:val="0"/>
          <w:smallCaps w:val="0"/>
          <w:sz w:val="20"/>
          <w:szCs w:val="20"/>
        </w:rPr>
      </w:pPr>
      <w:r>
        <w:rPr>
          <w:b w:val="0"/>
          <w:bCs w:val="0"/>
          <w:smallCaps w:val="0"/>
          <w:sz w:val="20"/>
          <w:szCs w:val="20"/>
        </w:rPr>
        <w:t>These findings are consistent with existing studies suggesting that educators as a highly educated group, generally have positive financial attitudes, which support sound decision-making and long-term financial preparedness (Lusardi &amp; Messy, 2023; Fernand</w:t>
      </w:r>
      <w:r>
        <w:rPr>
          <w:b w:val="0"/>
          <w:bCs w:val="0"/>
          <w:smallCaps w:val="0"/>
          <w:sz w:val="20"/>
          <w:szCs w:val="20"/>
        </w:rPr>
        <w:t>o, Rodriguez, &amp; Schmitt, 2025). The predominance of high attitude aligns with the idea in financial literacy that expands knowledge and skills, including prudence in spending, proactive saving, and careful consideration of financial risks (</w:t>
      </w:r>
      <w:proofErr w:type="spellStart"/>
      <w:r>
        <w:rPr>
          <w:b w:val="0"/>
          <w:bCs w:val="0"/>
          <w:smallCaps w:val="0"/>
          <w:sz w:val="20"/>
          <w:szCs w:val="20"/>
        </w:rPr>
        <w:t>Cervellati</w:t>
      </w:r>
      <w:proofErr w:type="spellEnd"/>
      <w:r>
        <w:rPr>
          <w:b w:val="0"/>
          <w:bCs w:val="0"/>
          <w:smallCaps w:val="0"/>
          <w:sz w:val="20"/>
          <w:szCs w:val="20"/>
        </w:rPr>
        <w:t xml:space="preserve">, </w:t>
      </w:r>
      <w:proofErr w:type="spellStart"/>
      <w:r>
        <w:rPr>
          <w:b w:val="0"/>
          <w:bCs w:val="0"/>
          <w:smallCaps w:val="0"/>
          <w:sz w:val="20"/>
          <w:szCs w:val="20"/>
        </w:rPr>
        <w:t>Filo</w:t>
      </w:r>
      <w:r>
        <w:rPr>
          <w:b w:val="0"/>
          <w:bCs w:val="0"/>
          <w:smallCaps w:val="0"/>
          <w:sz w:val="20"/>
          <w:szCs w:val="20"/>
        </w:rPr>
        <w:t>tto</w:t>
      </w:r>
      <w:proofErr w:type="spellEnd"/>
      <w:r>
        <w:rPr>
          <w:b w:val="0"/>
          <w:bCs w:val="0"/>
          <w:smallCaps w:val="0"/>
          <w:sz w:val="20"/>
          <w:szCs w:val="20"/>
        </w:rPr>
        <w:t>, &amp; Stella, 2020).</w:t>
      </w:r>
    </w:p>
    <w:p w14:paraId="7E96A354" w14:textId="77777777" w:rsidR="00212819" w:rsidRDefault="00EE16D4">
      <w:pPr>
        <w:jc w:val="left"/>
        <w:rPr>
          <w:smallCaps w:val="0"/>
        </w:rPr>
      </w:pPr>
      <w:r>
        <w:br w:type="page"/>
      </w:r>
    </w:p>
    <w:p w14:paraId="7404CAB8" w14:textId="77777777" w:rsidR="00212819" w:rsidRDefault="00EE16D4">
      <w:pPr>
        <w:jc w:val="left"/>
        <w:rPr>
          <w:b w:val="0"/>
          <w:bCs w:val="0"/>
          <w:smallCaps w:val="0"/>
          <w:sz w:val="20"/>
          <w:szCs w:val="20"/>
        </w:rPr>
      </w:pPr>
      <w:r>
        <w:rPr>
          <w:smallCaps w:val="0"/>
        </w:rPr>
        <w:lastRenderedPageBreak/>
        <w:t>Table 2f. Distribution of Respondents according to Level of Financial Attitude (n = 190)</w:t>
      </w:r>
    </w:p>
    <w:p w14:paraId="76E1E2C3" w14:textId="77777777" w:rsidR="00212819" w:rsidRDefault="00212819">
      <w:pPr>
        <w:jc w:val="left"/>
        <w:rPr>
          <w:b w:val="0"/>
          <w:bCs w:val="0"/>
          <w:smallCaps w:val="0"/>
          <w:sz w:val="20"/>
          <w:szCs w:val="20"/>
        </w:rPr>
      </w:pPr>
    </w:p>
    <w:tbl>
      <w:tblPr>
        <w:tblStyle w:val="a7"/>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002AA5B5" w14:textId="77777777">
        <w:trPr>
          <w:trHeight w:val="345"/>
        </w:trPr>
        <w:tc>
          <w:tcPr>
            <w:tcW w:w="5797" w:type="dxa"/>
            <w:tcBorders>
              <w:top w:val="single" w:sz="8" w:space="0" w:color="000000"/>
              <w:bottom w:val="single" w:sz="8" w:space="0" w:color="000000"/>
            </w:tcBorders>
            <w:shd w:val="clear" w:color="auto" w:fill="FFFFFF"/>
            <w:tcMar>
              <w:top w:w="40" w:type="dxa"/>
              <w:left w:w="40" w:type="dxa"/>
              <w:bottom w:w="40" w:type="dxa"/>
              <w:right w:w="40" w:type="dxa"/>
            </w:tcMar>
            <w:vAlign w:val="bottom"/>
          </w:tcPr>
          <w:p w14:paraId="52C53EA9" w14:textId="77777777" w:rsidR="00212819" w:rsidRDefault="00EE16D4">
            <w:pPr>
              <w:widowControl w:val="0"/>
              <w:jc w:val="left"/>
              <w:rPr>
                <w:b w:val="0"/>
                <w:bCs w:val="0"/>
                <w:smallCaps w:val="0"/>
                <w:sz w:val="20"/>
                <w:szCs w:val="20"/>
              </w:rPr>
            </w:pPr>
            <w:r>
              <w:rPr>
                <w:b w:val="0"/>
                <w:bCs w:val="0"/>
                <w:smallCaps w:val="0"/>
                <w:sz w:val="20"/>
                <w:szCs w:val="20"/>
              </w:rPr>
              <w:t>Financial Attitude</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7401C1E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02793D20"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4F3370B3" w14:textId="77777777">
        <w:tc>
          <w:tcPr>
            <w:tcW w:w="5797" w:type="dxa"/>
            <w:tcBorders>
              <w:top w:val="single" w:sz="8" w:space="0" w:color="000000"/>
            </w:tcBorders>
            <w:tcMar>
              <w:top w:w="40" w:type="dxa"/>
              <w:left w:w="40" w:type="dxa"/>
              <w:bottom w:w="40" w:type="dxa"/>
              <w:right w:w="40" w:type="dxa"/>
            </w:tcMar>
            <w:vAlign w:val="bottom"/>
          </w:tcPr>
          <w:p w14:paraId="7F23C341" w14:textId="77777777" w:rsidR="00212819" w:rsidRDefault="00EE16D4">
            <w:pPr>
              <w:widowControl w:val="0"/>
              <w:jc w:val="left"/>
              <w:rPr>
                <w:b w:val="0"/>
                <w:bCs w:val="0"/>
                <w:smallCaps w:val="0"/>
                <w:sz w:val="20"/>
                <w:szCs w:val="20"/>
              </w:rPr>
            </w:pPr>
            <w:r>
              <w:rPr>
                <w:b w:val="0"/>
                <w:bCs w:val="0"/>
                <w:smallCaps w:val="0"/>
                <w:sz w:val="20"/>
                <w:szCs w:val="20"/>
              </w:rPr>
              <w:t xml:space="preserve">Low </w:t>
            </w:r>
          </w:p>
        </w:tc>
        <w:tc>
          <w:tcPr>
            <w:tcW w:w="1421" w:type="dxa"/>
            <w:tcBorders>
              <w:top w:val="single" w:sz="8" w:space="0" w:color="000000"/>
            </w:tcBorders>
            <w:tcMar>
              <w:top w:w="40" w:type="dxa"/>
              <w:left w:w="40" w:type="dxa"/>
              <w:bottom w:w="40" w:type="dxa"/>
              <w:right w:w="40" w:type="dxa"/>
            </w:tcMar>
            <w:vAlign w:val="bottom"/>
          </w:tcPr>
          <w:p w14:paraId="1A0695C9" w14:textId="77777777" w:rsidR="00212819" w:rsidRDefault="00EE16D4">
            <w:pPr>
              <w:widowControl w:val="0"/>
              <w:jc w:val="center"/>
              <w:rPr>
                <w:b w:val="0"/>
                <w:bCs w:val="0"/>
                <w:smallCaps w:val="0"/>
                <w:sz w:val="20"/>
                <w:szCs w:val="20"/>
              </w:rPr>
            </w:pPr>
            <w:r>
              <w:rPr>
                <w:b w:val="0"/>
                <w:bCs w:val="0"/>
                <w:smallCaps w:val="0"/>
                <w:sz w:val="20"/>
                <w:szCs w:val="20"/>
              </w:rPr>
              <w:t>2</w:t>
            </w:r>
          </w:p>
        </w:tc>
        <w:tc>
          <w:tcPr>
            <w:tcW w:w="1421" w:type="dxa"/>
            <w:tcBorders>
              <w:top w:val="single" w:sz="8" w:space="0" w:color="000000"/>
            </w:tcBorders>
            <w:tcMar>
              <w:top w:w="40" w:type="dxa"/>
              <w:left w:w="40" w:type="dxa"/>
              <w:bottom w:w="40" w:type="dxa"/>
              <w:right w:w="40" w:type="dxa"/>
            </w:tcMar>
            <w:vAlign w:val="bottom"/>
          </w:tcPr>
          <w:p w14:paraId="09AD0F5F" w14:textId="77777777" w:rsidR="00212819" w:rsidRDefault="00EE16D4">
            <w:pPr>
              <w:widowControl w:val="0"/>
              <w:jc w:val="center"/>
              <w:rPr>
                <w:b w:val="0"/>
                <w:bCs w:val="0"/>
                <w:smallCaps w:val="0"/>
                <w:sz w:val="20"/>
                <w:szCs w:val="20"/>
              </w:rPr>
            </w:pPr>
            <w:r>
              <w:rPr>
                <w:b w:val="0"/>
                <w:bCs w:val="0"/>
                <w:smallCaps w:val="0"/>
                <w:sz w:val="20"/>
                <w:szCs w:val="20"/>
              </w:rPr>
              <w:t>1.1</w:t>
            </w:r>
          </w:p>
        </w:tc>
      </w:tr>
      <w:tr w:rsidR="00212819" w14:paraId="4935DEC6" w14:textId="77777777">
        <w:tc>
          <w:tcPr>
            <w:tcW w:w="5797" w:type="dxa"/>
            <w:tcMar>
              <w:top w:w="40" w:type="dxa"/>
              <w:left w:w="40" w:type="dxa"/>
              <w:bottom w:w="40" w:type="dxa"/>
              <w:right w:w="40" w:type="dxa"/>
            </w:tcMar>
            <w:vAlign w:val="bottom"/>
          </w:tcPr>
          <w:p w14:paraId="03775DEB" w14:textId="77777777" w:rsidR="00212819" w:rsidRDefault="00EE16D4">
            <w:pPr>
              <w:widowControl w:val="0"/>
              <w:jc w:val="left"/>
              <w:rPr>
                <w:b w:val="0"/>
                <w:bCs w:val="0"/>
                <w:smallCaps w:val="0"/>
                <w:sz w:val="20"/>
                <w:szCs w:val="20"/>
              </w:rPr>
            </w:pPr>
            <w:r>
              <w:rPr>
                <w:b w:val="0"/>
                <w:bCs w:val="0"/>
                <w:smallCaps w:val="0"/>
                <w:sz w:val="20"/>
                <w:szCs w:val="20"/>
              </w:rPr>
              <w:t xml:space="preserve">Average </w:t>
            </w:r>
          </w:p>
        </w:tc>
        <w:tc>
          <w:tcPr>
            <w:tcW w:w="1421" w:type="dxa"/>
            <w:tcMar>
              <w:top w:w="40" w:type="dxa"/>
              <w:left w:w="40" w:type="dxa"/>
              <w:bottom w:w="40" w:type="dxa"/>
              <w:right w:w="40" w:type="dxa"/>
            </w:tcMar>
            <w:vAlign w:val="bottom"/>
          </w:tcPr>
          <w:p w14:paraId="155AC083" w14:textId="77777777" w:rsidR="00212819" w:rsidRDefault="00EE16D4">
            <w:pPr>
              <w:widowControl w:val="0"/>
              <w:jc w:val="center"/>
              <w:rPr>
                <w:b w:val="0"/>
                <w:bCs w:val="0"/>
                <w:smallCaps w:val="0"/>
                <w:sz w:val="20"/>
                <w:szCs w:val="20"/>
              </w:rPr>
            </w:pPr>
            <w:r>
              <w:rPr>
                <w:b w:val="0"/>
                <w:bCs w:val="0"/>
                <w:smallCaps w:val="0"/>
                <w:sz w:val="20"/>
                <w:szCs w:val="20"/>
              </w:rPr>
              <w:t>24</w:t>
            </w:r>
          </w:p>
        </w:tc>
        <w:tc>
          <w:tcPr>
            <w:tcW w:w="1421" w:type="dxa"/>
            <w:tcMar>
              <w:top w:w="40" w:type="dxa"/>
              <w:left w:w="40" w:type="dxa"/>
              <w:bottom w:w="40" w:type="dxa"/>
              <w:right w:w="40" w:type="dxa"/>
            </w:tcMar>
            <w:vAlign w:val="bottom"/>
          </w:tcPr>
          <w:p w14:paraId="559827A6" w14:textId="77777777" w:rsidR="00212819" w:rsidRDefault="00EE16D4">
            <w:pPr>
              <w:widowControl w:val="0"/>
              <w:jc w:val="center"/>
              <w:rPr>
                <w:b w:val="0"/>
                <w:bCs w:val="0"/>
                <w:smallCaps w:val="0"/>
                <w:sz w:val="20"/>
                <w:szCs w:val="20"/>
              </w:rPr>
            </w:pPr>
            <w:r>
              <w:rPr>
                <w:b w:val="0"/>
                <w:bCs w:val="0"/>
                <w:smallCaps w:val="0"/>
                <w:sz w:val="20"/>
                <w:szCs w:val="20"/>
              </w:rPr>
              <w:t>12.6</w:t>
            </w:r>
          </w:p>
        </w:tc>
      </w:tr>
      <w:tr w:rsidR="00212819" w14:paraId="103EC28B" w14:textId="77777777">
        <w:tc>
          <w:tcPr>
            <w:tcW w:w="5797" w:type="dxa"/>
            <w:tcBorders>
              <w:bottom w:val="single" w:sz="8" w:space="0" w:color="000000"/>
            </w:tcBorders>
            <w:tcMar>
              <w:top w:w="40" w:type="dxa"/>
              <w:left w:w="40" w:type="dxa"/>
              <w:bottom w:w="40" w:type="dxa"/>
              <w:right w:w="40" w:type="dxa"/>
            </w:tcMar>
            <w:vAlign w:val="bottom"/>
          </w:tcPr>
          <w:p w14:paraId="32B0391B"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Mar>
              <w:top w:w="40" w:type="dxa"/>
              <w:left w:w="40" w:type="dxa"/>
              <w:bottom w:w="40" w:type="dxa"/>
              <w:right w:w="40" w:type="dxa"/>
            </w:tcMar>
            <w:vAlign w:val="bottom"/>
          </w:tcPr>
          <w:p w14:paraId="2D8B9F38" w14:textId="77777777" w:rsidR="00212819" w:rsidRDefault="00EE16D4">
            <w:pPr>
              <w:widowControl w:val="0"/>
              <w:jc w:val="center"/>
              <w:rPr>
                <w:b w:val="0"/>
                <w:bCs w:val="0"/>
                <w:smallCaps w:val="0"/>
                <w:sz w:val="20"/>
                <w:szCs w:val="20"/>
              </w:rPr>
            </w:pPr>
            <w:r>
              <w:rPr>
                <w:b w:val="0"/>
                <w:bCs w:val="0"/>
                <w:smallCaps w:val="0"/>
                <w:sz w:val="20"/>
                <w:szCs w:val="20"/>
              </w:rPr>
              <w:t>164</w:t>
            </w:r>
          </w:p>
        </w:tc>
        <w:tc>
          <w:tcPr>
            <w:tcW w:w="1421" w:type="dxa"/>
            <w:tcMar>
              <w:top w:w="40" w:type="dxa"/>
              <w:left w:w="40" w:type="dxa"/>
              <w:bottom w:w="40" w:type="dxa"/>
              <w:right w:w="40" w:type="dxa"/>
            </w:tcMar>
            <w:vAlign w:val="bottom"/>
          </w:tcPr>
          <w:p w14:paraId="6067FC16" w14:textId="77777777" w:rsidR="00212819" w:rsidRDefault="00EE16D4">
            <w:pPr>
              <w:widowControl w:val="0"/>
              <w:jc w:val="center"/>
              <w:rPr>
                <w:b w:val="0"/>
                <w:bCs w:val="0"/>
                <w:smallCaps w:val="0"/>
                <w:sz w:val="20"/>
                <w:szCs w:val="20"/>
              </w:rPr>
            </w:pPr>
            <w:r>
              <w:rPr>
                <w:b w:val="0"/>
                <w:bCs w:val="0"/>
                <w:smallCaps w:val="0"/>
                <w:sz w:val="20"/>
                <w:szCs w:val="20"/>
              </w:rPr>
              <w:t>86.3</w:t>
            </w:r>
          </w:p>
        </w:tc>
      </w:tr>
      <w:tr w:rsidR="00212819" w14:paraId="004BCBE2" w14:textId="77777777">
        <w:trPr>
          <w:trHeight w:val="345"/>
        </w:trPr>
        <w:tc>
          <w:tcPr>
            <w:tcW w:w="5797" w:type="dxa"/>
            <w:tcBorders>
              <w:top w:val="single" w:sz="8" w:space="0" w:color="000000"/>
              <w:bottom w:val="single" w:sz="8" w:space="0" w:color="000000"/>
            </w:tcBorders>
            <w:tcMar>
              <w:top w:w="40" w:type="dxa"/>
              <w:left w:w="40" w:type="dxa"/>
              <w:bottom w:w="40" w:type="dxa"/>
              <w:right w:w="40" w:type="dxa"/>
            </w:tcMar>
            <w:vAlign w:val="bottom"/>
          </w:tcPr>
          <w:p w14:paraId="52BA0D36"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4699ABBB"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105DF9FB"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76D94B54" w14:textId="77777777" w:rsidR="00212819" w:rsidRDefault="00EE16D4">
      <w:pPr>
        <w:jc w:val="left"/>
        <w:rPr>
          <w:b w:val="0"/>
          <w:bCs w:val="0"/>
          <w:i/>
          <w:iCs/>
          <w:smallCaps w:val="0"/>
          <w:sz w:val="20"/>
          <w:szCs w:val="20"/>
        </w:rPr>
      </w:pPr>
      <w:r>
        <w:rPr>
          <w:b w:val="0"/>
          <w:bCs w:val="0"/>
          <w:smallCaps w:val="0"/>
          <w:sz w:val="20"/>
          <w:szCs w:val="20"/>
        </w:rPr>
        <w:t xml:space="preserve">Legend:  Low (1.00 to 2.33), Average (2.34 to 3.66), High </w:t>
      </w:r>
      <w:r>
        <w:rPr>
          <w:b w:val="0"/>
          <w:bCs w:val="0"/>
          <w:smallCaps w:val="0"/>
          <w:sz w:val="20"/>
          <w:szCs w:val="20"/>
        </w:rPr>
        <w:t>(3.67 to 5.00)</w:t>
      </w:r>
      <w:r>
        <w:rPr>
          <w:b w:val="0"/>
          <w:bCs w:val="0"/>
          <w:i/>
          <w:iCs/>
          <w:smallCaps w:val="0"/>
          <w:sz w:val="20"/>
          <w:szCs w:val="20"/>
        </w:rPr>
        <w:t xml:space="preserve"> </w:t>
      </w:r>
    </w:p>
    <w:p w14:paraId="092BD87F"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p w14:paraId="721D2F1D" w14:textId="77777777" w:rsidR="00212819" w:rsidRDefault="00212819">
      <w:pPr>
        <w:pBdr>
          <w:top w:val="nil"/>
          <w:left w:val="nil"/>
          <w:bottom w:val="nil"/>
          <w:right w:val="nil"/>
          <w:between w:val="nil"/>
        </w:pBdr>
        <w:rPr>
          <w:b w:val="0"/>
          <w:bCs w:val="0"/>
          <w:smallCaps w:val="0"/>
          <w:sz w:val="20"/>
          <w:szCs w:val="20"/>
        </w:rPr>
      </w:pPr>
    </w:p>
    <w:p w14:paraId="64A56777" w14:textId="77777777" w:rsidR="00212819" w:rsidRDefault="00EE16D4">
      <w:pPr>
        <w:rPr>
          <w:smallCaps w:val="0"/>
          <w:sz w:val="20"/>
          <w:szCs w:val="20"/>
          <w:u w:val="single"/>
        </w:rPr>
      </w:pPr>
      <w:r>
        <w:rPr>
          <w:smallCaps w:val="0"/>
          <w:sz w:val="20"/>
          <w:szCs w:val="20"/>
          <w:u w:val="single"/>
        </w:rPr>
        <w:t xml:space="preserve">3.2.4 Overall Level of Financial Literacy </w:t>
      </w:r>
    </w:p>
    <w:p w14:paraId="387F2ADB" w14:textId="77777777" w:rsidR="00212819" w:rsidRDefault="00212819">
      <w:pPr>
        <w:rPr>
          <w:b w:val="0"/>
          <w:bCs w:val="0"/>
          <w:smallCaps w:val="0"/>
          <w:sz w:val="20"/>
          <w:szCs w:val="20"/>
        </w:rPr>
      </w:pPr>
    </w:p>
    <w:p w14:paraId="019BD93F" w14:textId="77777777" w:rsidR="00212819" w:rsidRDefault="00EE16D4">
      <w:pPr>
        <w:rPr>
          <w:b w:val="0"/>
          <w:bCs w:val="0"/>
          <w:smallCaps w:val="0"/>
          <w:sz w:val="20"/>
          <w:szCs w:val="20"/>
        </w:rPr>
      </w:pPr>
      <w:r>
        <w:rPr>
          <w:b w:val="0"/>
          <w:bCs w:val="0"/>
          <w:smallCaps w:val="0"/>
          <w:sz w:val="20"/>
          <w:szCs w:val="20"/>
        </w:rPr>
        <w:t>Table 2g presents the distribution of respondents according to their overall financial literacy. The majority of respondents w</w:t>
      </w:r>
      <w:r>
        <w:rPr>
          <w:b w:val="0"/>
          <w:bCs w:val="0"/>
          <w:smallCaps w:val="0"/>
          <w:sz w:val="20"/>
          <w:szCs w:val="20"/>
        </w:rPr>
        <w:t>ere classified under the high level (56.3%), indicating that more than half of the respondents possess strong overall financial literacy.</w:t>
      </w:r>
    </w:p>
    <w:p w14:paraId="52E9F684" w14:textId="77777777" w:rsidR="00212819" w:rsidRDefault="00212819">
      <w:pPr>
        <w:rPr>
          <w:b w:val="0"/>
          <w:bCs w:val="0"/>
          <w:smallCaps w:val="0"/>
          <w:sz w:val="20"/>
          <w:szCs w:val="20"/>
        </w:rPr>
      </w:pPr>
    </w:p>
    <w:p w14:paraId="74A2FB5F" w14:textId="77777777" w:rsidR="00212819" w:rsidRDefault="00EE16D4">
      <w:pPr>
        <w:rPr>
          <w:b w:val="0"/>
          <w:bCs w:val="0"/>
          <w:smallCaps w:val="0"/>
          <w:sz w:val="20"/>
          <w:szCs w:val="20"/>
        </w:rPr>
      </w:pPr>
      <w:r>
        <w:rPr>
          <w:b w:val="0"/>
          <w:bCs w:val="0"/>
          <w:smallCaps w:val="0"/>
          <w:sz w:val="20"/>
          <w:szCs w:val="20"/>
        </w:rPr>
        <w:t xml:space="preserve">A large number of respondents were at the average level (34.7%), reflecting a fair understanding of financial </w:t>
      </w:r>
      <w:r>
        <w:rPr>
          <w:b w:val="0"/>
          <w:bCs w:val="0"/>
          <w:smallCaps w:val="0"/>
          <w:sz w:val="20"/>
          <w:szCs w:val="20"/>
        </w:rPr>
        <w:t>literacy. Only (8.9%) were at the low level, this shows that few respondents have limited knowledge about financial literacy. The results showed that in the major variables under study especially financial skills and financial attitudes which most responde</w:t>
      </w:r>
      <w:r>
        <w:rPr>
          <w:b w:val="0"/>
          <w:bCs w:val="0"/>
          <w:smallCaps w:val="0"/>
          <w:sz w:val="20"/>
          <w:szCs w:val="20"/>
        </w:rPr>
        <w:t>nts reported to be moderate to high. This means that they not only understand financial concepts but can also use them in real life situations in financial decision making.</w:t>
      </w:r>
    </w:p>
    <w:p w14:paraId="2B925384" w14:textId="77777777" w:rsidR="00212819" w:rsidRDefault="00212819">
      <w:pPr>
        <w:rPr>
          <w:b w:val="0"/>
          <w:bCs w:val="0"/>
          <w:smallCaps w:val="0"/>
          <w:sz w:val="20"/>
          <w:szCs w:val="20"/>
        </w:rPr>
      </w:pPr>
    </w:p>
    <w:p w14:paraId="279AA6ED" w14:textId="77777777" w:rsidR="00212819" w:rsidRDefault="00EE16D4">
      <w:pPr>
        <w:rPr>
          <w:b w:val="0"/>
          <w:bCs w:val="0"/>
          <w:smallCaps w:val="0"/>
          <w:sz w:val="20"/>
          <w:szCs w:val="20"/>
        </w:rPr>
      </w:pPr>
      <w:r>
        <w:rPr>
          <w:b w:val="0"/>
          <w:bCs w:val="0"/>
          <w:smallCaps w:val="0"/>
          <w:sz w:val="20"/>
          <w:szCs w:val="20"/>
        </w:rPr>
        <w:t>The findings corroborated the study of Arnaut-</w:t>
      </w:r>
      <w:proofErr w:type="spellStart"/>
      <w:r>
        <w:rPr>
          <w:b w:val="0"/>
          <w:bCs w:val="0"/>
          <w:smallCaps w:val="0"/>
          <w:sz w:val="20"/>
          <w:szCs w:val="20"/>
        </w:rPr>
        <w:t>Berilo</w:t>
      </w:r>
      <w:proofErr w:type="spellEnd"/>
      <w:r>
        <w:rPr>
          <w:b w:val="0"/>
          <w:bCs w:val="0"/>
          <w:smallCaps w:val="0"/>
          <w:sz w:val="20"/>
          <w:szCs w:val="20"/>
        </w:rPr>
        <w:t xml:space="preserve"> et al. (2023), which identifi</w:t>
      </w:r>
      <w:r>
        <w:rPr>
          <w:b w:val="0"/>
          <w:bCs w:val="0"/>
          <w:smallCaps w:val="0"/>
          <w:sz w:val="20"/>
          <w:szCs w:val="20"/>
        </w:rPr>
        <w:t xml:space="preserve">ed that positive financial knowledge, skills, and attitudes are strongly linked to better financial literacy. </w:t>
      </w:r>
      <w:proofErr w:type="gramStart"/>
      <w:r>
        <w:rPr>
          <w:b w:val="0"/>
          <w:bCs w:val="0"/>
          <w:smallCaps w:val="0"/>
          <w:sz w:val="20"/>
          <w:szCs w:val="20"/>
        </w:rPr>
        <w:t>Similarly</w:t>
      </w:r>
      <w:proofErr w:type="gramEnd"/>
      <w:r>
        <w:rPr>
          <w:b w:val="0"/>
          <w:bCs w:val="0"/>
          <w:smallCaps w:val="0"/>
          <w:sz w:val="20"/>
          <w:szCs w:val="20"/>
        </w:rPr>
        <w:t xml:space="preserve"> with the result aligned with Lusardi and Messy (2023), who highlighted that financial attitudes are important in shaping individuals’ fi</w:t>
      </w:r>
      <w:r>
        <w:rPr>
          <w:b w:val="0"/>
          <w:bCs w:val="0"/>
          <w:smallCaps w:val="0"/>
          <w:sz w:val="20"/>
          <w:szCs w:val="20"/>
        </w:rPr>
        <w:t>nancial decision-making alongside knowledge and skills. However, the consistently high level of financial attitude observed in this study slightly contrasted with other studies that reported more varied levels, suggesting that respondents may possess compa</w:t>
      </w:r>
      <w:r>
        <w:rPr>
          <w:b w:val="0"/>
          <w:bCs w:val="0"/>
          <w:smallCaps w:val="0"/>
          <w:sz w:val="20"/>
          <w:szCs w:val="20"/>
        </w:rPr>
        <w:t xml:space="preserve">ratively stronger financial dispositions. </w:t>
      </w:r>
    </w:p>
    <w:p w14:paraId="73029FDF" w14:textId="77777777" w:rsidR="00212819" w:rsidRDefault="00212819">
      <w:pPr>
        <w:rPr>
          <w:b w:val="0"/>
          <w:bCs w:val="0"/>
          <w:smallCaps w:val="0"/>
          <w:sz w:val="20"/>
          <w:szCs w:val="20"/>
        </w:rPr>
      </w:pPr>
    </w:p>
    <w:p w14:paraId="46BC1CAE" w14:textId="77777777" w:rsidR="00212819" w:rsidRDefault="00EE16D4">
      <w:pPr>
        <w:jc w:val="left"/>
        <w:rPr>
          <w:b w:val="0"/>
          <w:bCs w:val="0"/>
          <w:smallCaps w:val="0"/>
          <w:sz w:val="20"/>
          <w:szCs w:val="20"/>
        </w:rPr>
      </w:pPr>
      <w:r>
        <w:rPr>
          <w:smallCaps w:val="0"/>
        </w:rPr>
        <w:t>Table 2g. Distribution of Respondents according to Overall Financial Literacy (n = 190)</w:t>
      </w:r>
    </w:p>
    <w:p w14:paraId="39A523FD" w14:textId="77777777" w:rsidR="00212819" w:rsidRDefault="00212819">
      <w:pPr>
        <w:jc w:val="left"/>
        <w:rPr>
          <w:b w:val="0"/>
          <w:bCs w:val="0"/>
          <w:smallCaps w:val="0"/>
          <w:sz w:val="20"/>
          <w:szCs w:val="20"/>
        </w:rPr>
      </w:pPr>
    </w:p>
    <w:tbl>
      <w:tblPr>
        <w:tblStyle w:val="a8"/>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450CD12F" w14:textId="77777777">
        <w:trPr>
          <w:trHeight w:val="345"/>
        </w:trPr>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F628684" w14:textId="77777777" w:rsidR="00212819" w:rsidRDefault="00EE16D4">
            <w:pPr>
              <w:widowControl w:val="0"/>
              <w:jc w:val="left"/>
              <w:rPr>
                <w:b w:val="0"/>
                <w:bCs w:val="0"/>
                <w:smallCaps w:val="0"/>
                <w:sz w:val="20"/>
                <w:szCs w:val="20"/>
              </w:rPr>
            </w:pPr>
            <w:r>
              <w:rPr>
                <w:b w:val="0"/>
                <w:bCs w:val="0"/>
                <w:smallCaps w:val="0"/>
                <w:sz w:val="20"/>
                <w:szCs w:val="20"/>
              </w:rPr>
              <w:t>Financial Literacy</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1CF351E"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5359E76"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29828C16"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17C1DA62" w14:textId="77777777" w:rsidR="00212819" w:rsidRDefault="00EE16D4">
            <w:pPr>
              <w:widowControl w:val="0"/>
              <w:jc w:val="left"/>
              <w:rPr>
                <w:b w:val="0"/>
                <w:bCs w:val="0"/>
                <w:smallCaps w:val="0"/>
                <w:sz w:val="20"/>
                <w:szCs w:val="20"/>
              </w:rPr>
            </w:pPr>
            <w:r>
              <w:rPr>
                <w:b w:val="0"/>
                <w:bCs w:val="0"/>
                <w:smallCaps w:val="0"/>
                <w:sz w:val="20"/>
                <w:szCs w:val="20"/>
              </w:rPr>
              <w:t>Low (50% and below)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02E3A112" w14:textId="77777777" w:rsidR="00212819" w:rsidRDefault="00EE16D4">
            <w:pPr>
              <w:widowControl w:val="0"/>
              <w:jc w:val="center"/>
              <w:rPr>
                <w:b w:val="0"/>
                <w:bCs w:val="0"/>
                <w:smallCaps w:val="0"/>
                <w:sz w:val="20"/>
                <w:szCs w:val="20"/>
              </w:rPr>
            </w:pPr>
            <w:r>
              <w:rPr>
                <w:b w:val="0"/>
                <w:bCs w:val="0"/>
                <w:smallCaps w:val="0"/>
                <w:sz w:val="20"/>
                <w:szCs w:val="20"/>
              </w:rPr>
              <w:t>17</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71A6DD3E" w14:textId="77777777" w:rsidR="00212819" w:rsidRDefault="00EE16D4">
            <w:pPr>
              <w:widowControl w:val="0"/>
              <w:jc w:val="center"/>
              <w:rPr>
                <w:b w:val="0"/>
                <w:bCs w:val="0"/>
                <w:smallCaps w:val="0"/>
                <w:sz w:val="20"/>
                <w:szCs w:val="20"/>
              </w:rPr>
            </w:pPr>
            <w:r>
              <w:rPr>
                <w:b w:val="0"/>
                <w:bCs w:val="0"/>
                <w:smallCaps w:val="0"/>
                <w:sz w:val="20"/>
                <w:szCs w:val="20"/>
              </w:rPr>
              <w:t>8.9</w:t>
            </w:r>
          </w:p>
        </w:tc>
      </w:tr>
      <w:tr w:rsidR="00212819" w14:paraId="220D1E2A" w14:textId="77777777">
        <w:tc>
          <w:tcPr>
            <w:tcW w:w="5797" w:type="dxa"/>
            <w:tcBorders>
              <w:top w:val="nil"/>
              <w:left w:val="nil"/>
              <w:bottom w:val="nil"/>
              <w:right w:val="nil"/>
            </w:tcBorders>
            <w:tcMar>
              <w:top w:w="40" w:type="dxa"/>
              <w:left w:w="40" w:type="dxa"/>
              <w:bottom w:w="40" w:type="dxa"/>
              <w:right w:w="40" w:type="dxa"/>
            </w:tcMar>
            <w:vAlign w:val="bottom"/>
          </w:tcPr>
          <w:p w14:paraId="1044FC71" w14:textId="77777777" w:rsidR="00212819" w:rsidRDefault="00EE16D4">
            <w:pPr>
              <w:widowControl w:val="0"/>
              <w:jc w:val="left"/>
              <w:rPr>
                <w:b w:val="0"/>
                <w:bCs w:val="0"/>
                <w:smallCaps w:val="0"/>
                <w:sz w:val="20"/>
                <w:szCs w:val="20"/>
              </w:rPr>
            </w:pPr>
            <w:r>
              <w:rPr>
                <w:b w:val="0"/>
                <w:bCs w:val="0"/>
                <w:smallCaps w:val="0"/>
                <w:sz w:val="20"/>
                <w:szCs w:val="20"/>
              </w:rPr>
              <w:t>Average (51% - 74%)</w:t>
            </w:r>
          </w:p>
        </w:tc>
        <w:tc>
          <w:tcPr>
            <w:tcW w:w="1421" w:type="dxa"/>
            <w:tcBorders>
              <w:top w:val="nil"/>
              <w:left w:val="nil"/>
              <w:bottom w:val="nil"/>
              <w:right w:val="nil"/>
            </w:tcBorders>
            <w:tcMar>
              <w:top w:w="40" w:type="dxa"/>
              <w:left w:w="40" w:type="dxa"/>
              <w:bottom w:w="40" w:type="dxa"/>
              <w:right w:w="40" w:type="dxa"/>
            </w:tcMar>
            <w:vAlign w:val="bottom"/>
          </w:tcPr>
          <w:p w14:paraId="4195235D" w14:textId="77777777" w:rsidR="00212819" w:rsidRDefault="00EE16D4">
            <w:pPr>
              <w:widowControl w:val="0"/>
              <w:jc w:val="center"/>
              <w:rPr>
                <w:b w:val="0"/>
                <w:bCs w:val="0"/>
                <w:smallCaps w:val="0"/>
                <w:sz w:val="20"/>
                <w:szCs w:val="20"/>
              </w:rPr>
            </w:pPr>
            <w:r>
              <w:rPr>
                <w:b w:val="0"/>
                <w:bCs w:val="0"/>
                <w:smallCaps w:val="0"/>
                <w:sz w:val="20"/>
                <w:szCs w:val="20"/>
              </w:rPr>
              <w:t>66</w:t>
            </w:r>
          </w:p>
        </w:tc>
        <w:tc>
          <w:tcPr>
            <w:tcW w:w="1421" w:type="dxa"/>
            <w:tcBorders>
              <w:top w:val="nil"/>
              <w:left w:val="nil"/>
              <w:bottom w:val="nil"/>
              <w:right w:val="nil"/>
            </w:tcBorders>
            <w:tcMar>
              <w:top w:w="40" w:type="dxa"/>
              <w:left w:w="40" w:type="dxa"/>
              <w:bottom w:w="40" w:type="dxa"/>
              <w:right w:w="40" w:type="dxa"/>
            </w:tcMar>
            <w:vAlign w:val="bottom"/>
          </w:tcPr>
          <w:p w14:paraId="117A75FD" w14:textId="77777777" w:rsidR="00212819" w:rsidRDefault="00EE16D4">
            <w:pPr>
              <w:widowControl w:val="0"/>
              <w:jc w:val="center"/>
              <w:rPr>
                <w:b w:val="0"/>
                <w:bCs w:val="0"/>
                <w:smallCaps w:val="0"/>
                <w:sz w:val="20"/>
                <w:szCs w:val="20"/>
              </w:rPr>
            </w:pPr>
            <w:r>
              <w:rPr>
                <w:b w:val="0"/>
                <w:bCs w:val="0"/>
                <w:smallCaps w:val="0"/>
                <w:sz w:val="20"/>
                <w:szCs w:val="20"/>
              </w:rPr>
              <w:t>34.7</w:t>
            </w:r>
          </w:p>
        </w:tc>
      </w:tr>
      <w:tr w:rsidR="00212819" w14:paraId="66472C28"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6C4AEE06" w14:textId="77777777" w:rsidR="00212819" w:rsidRDefault="00EE16D4">
            <w:pPr>
              <w:widowControl w:val="0"/>
              <w:jc w:val="left"/>
              <w:rPr>
                <w:b w:val="0"/>
                <w:bCs w:val="0"/>
                <w:smallCaps w:val="0"/>
                <w:sz w:val="20"/>
                <w:szCs w:val="20"/>
              </w:rPr>
            </w:pPr>
            <w:r>
              <w:rPr>
                <w:b w:val="0"/>
                <w:bCs w:val="0"/>
                <w:smallCaps w:val="0"/>
                <w:sz w:val="20"/>
                <w:szCs w:val="20"/>
              </w:rPr>
              <w:t>High (75% and above)</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119A41EF" w14:textId="77777777" w:rsidR="00212819" w:rsidRDefault="00EE16D4">
            <w:pPr>
              <w:widowControl w:val="0"/>
              <w:jc w:val="center"/>
              <w:rPr>
                <w:b w:val="0"/>
                <w:bCs w:val="0"/>
                <w:smallCaps w:val="0"/>
                <w:sz w:val="20"/>
                <w:szCs w:val="20"/>
              </w:rPr>
            </w:pPr>
            <w:r>
              <w:rPr>
                <w:b w:val="0"/>
                <w:bCs w:val="0"/>
                <w:smallCaps w:val="0"/>
                <w:sz w:val="20"/>
                <w:szCs w:val="20"/>
              </w:rPr>
              <w:t>107</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5E03B13" w14:textId="77777777" w:rsidR="00212819" w:rsidRDefault="00EE16D4">
            <w:pPr>
              <w:widowControl w:val="0"/>
              <w:jc w:val="center"/>
              <w:rPr>
                <w:b w:val="0"/>
                <w:bCs w:val="0"/>
                <w:smallCaps w:val="0"/>
                <w:sz w:val="20"/>
                <w:szCs w:val="20"/>
              </w:rPr>
            </w:pPr>
            <w:r>
              <w:rPr>
                <w:b w:val="0"/>
                <w:bCs w:val="0"/>
                <w:smallCaps w:val="0"/>
                <w:sz w:val="20"/>
                <w:szCs w:val="20"/>
              </w:rPr>
              <w:t>56.3</w:t>
            </w:r>
          </w:p>
        </w:tc>
      </w:tr>
      <w:tr w:rsidR="00212819" w14:paraId="3F0F3D1B" w14:textId="77777777">
        <w:trPr>
          <w:trHeight w:val="345"/>
        </w:trPr>
        <w:tc>
          <w:tcPr>
            <w:tcW w:w="579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375D5B8"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A94CFDA"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9F6E07E"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46A80DE6" w14:textId="77777777" w:rsidR="00212819" w:rsidRDefault="00EE16D4">
      <w:pPr>
        <w:jc w:val="left"/>
        <w:rPr>
          <w:b w:val="0"/>
          <w:bCs w:val="0"/>
          <w:i/>
          <w:iCs/>
          <w:smallCaps w:val="0"/>
          <w:sz w:val="20"/>
          <w:szCs w:val="20"/>
        </w:rPr>
      </w:pPr>
      <w:r>
        <w:rPr>
          <w:b w:val="0"/>
          <w:bCs w:val="0"/>
          <w:smallCaps w:val="0"/>
          <w:sz w:val="20"/>
          <w:szCs w:val="20"/>
        </w:rPr>
        <w:t>Legend:  Low (50% and below), Average (51% - 74%), High (75% and above)</w:t>
      </w:r>
      <w:r>
        <w:rPr>
          <w:b w:val="0"/>
          <w:bCs w:val="0"/>
          <w:i/>
          <w:iCs/>
          <w:smallCaps w:val="0"/>
          <w:sz w:val="20"/>
          <w:szCs w:val="20"/>
        </w:rPr>
        <w:t xml:space="preserve"> </w:t>
      </w:r>
    </w:p>
    <w:p w14:paraId="382A0945" w14:textId="77777777" w:rsidR="00212819" w:rsidRDefault="00EE16D4">
      <w:pPr>
        <w:jc w:val="left"/>
      </w:pPr>
      <w:r>
        <w:rPr>
          <w:b w:val="0"/>
          <w:bCs w:val="0"/>
          <w:i/>
          <w:iCs/>
          <w:smallCaps w:val="0"/>
          <w:sz w:val="20"/>
          <w:szCs w:val="20"/>
        </w:rPr>
        <w:t>Based on Composite Score Formula</w:t>
      </w:r>
      <w:r>
        <w:br w:type="page"/>
      </w:r>
    </w:p>
    <w:p w14:paraId="3FB2784E" w14:textId="77777777" w:rsidR="00212819" w:rsidRDefault="00EE16D4">
      <w:r>
        <w:lastRenderedPageBreak/>
        <w:t xml:space="preserve">3.3 </w:t>
      </w:r>
      <w:r>
        <w:rPr>
          <w:smallCaps w:val="0"/>
        </w:rPr>
        <w:t>Level of Financial Technology Adoption</w:t>
      </w:r>
    </w:p>
    <w:p w14:paraId="3CBE12D1" w14:textId="77777777" w:rsidR="00212819" w:rsidRDefault="00212819">
      <w:pPr>
        <w:rPr>
          <w:b w:val="0"/>
          <w:bCs w:val="0"/>
          <w:smallCaps w:val="0"/>
          <w:sz w:val="20"/>
          <w:szCs w:val="20"/>
        </w:rPr>
      </w:pPr>
    </w:p>
    <w:p w14:paraId="62E4A488" w14:textId="77777777" w:rsidR="00212819" w:rsidRDefault="00EE16D4">
      <w:pPr>
        <w:rPr>
          <w:b w:val="0"/>
          <w:bCs w:val="0"/>
          <w:smallCaps w:val="0"/>
          <w:sz w:val="20"/>
          <w:szCs w:val="20"/>
        </w:rPr>
      </w:pPr>
      <w:r>
        <w:rPr>
          <w:smallCaps w:val="0"/>
          <w:sz w:val="20"/>
          <w:szCs w:val="20"/>
          <w:u w:val="single"/>
        </w:rPr>
        <w:t>3.3.1 Level of Financial Technology Adoption in terms of Perceived Ease for Use</w:t>
      </w:r>
    </w:p>
    <w:p w14:paraId="7888CF9E" w14:textId="77777777" w:rsidR="00212819" w:rsidRDefault="00212819">
      <w:pPr>
        <w:rPr>
          <w:b w:val="0"/>
          <w:bCs w:val="0"/>
          <w:smallCaps w:val="0"/>
          <w:sz w:val="20"/>
          <w:szCs w:val="20"/>
        </w:rPr>
      </w:pPr>
    </w:p>
    <w:p w14:paraId="3391D4EA" w14:textId="77777777" w:rsidR="00212819" w:rsidRDefault="00EE16D4">
      <w:pPr>
        <w:rPr>
          <w:b w:val="0"/>
          <w:bCs w:val="0"/>
          <w:smallCaps w:val="0"/>
          <w:sz w:val="20"/>
          <w:szCs w:val="20"/>
        </w:rPr>
      </w:pPr>
      <w:r>
        <w:rPr>
          <w:b w:val="0"/>
          <w:bCs w:val="0"/>
          <w:smallCaps w:val="0"/>
          <w:sz w:val="20"/>
          <w:szCs w:val="20"/>
        </w:rPr>
        <w:t xml:space="preserve">Table 3a shows the </w:t>
      </w:r>
      <w:r>
        <w:rPr>
          <w:b w:val="0"/>
          <w:bCs w:val="0"/>
          <w:smallCaps w:val="0"/>
          <w:sz w:val="20"/>
          <w:szCs w:val="20"/>
        </w:rPr>
        <w:t>educators’ level of financial technology adoption in terms of perceived ease for use. Almost 4 out of 5 respondents reported having a high level (</w:t>
      </w:r>
      <w:r>
        <w:rPr>
          <w:b w:val="0"/>
          <w:bCs w:val="0"/>
          <w:i/>
          <w:iCs/>
          <w:smallCaps w:val="0"/>
          <w:sz w:val="20"/>
          <w:szCs w:val="20"/>
        </w:rPr>
        <w:t>m = 3.87</w:t>
      </w:r>
      <w:r>
        <w:rPr>
          <w:b w:val="0"/>
          <w:bCs w:val="0"/>
          <w:smallCaps w:val="0"/>
          <w:sz w:val="20"/>
          <w:szCs w:val="20"/>
        </w:rPr>
        <w:t>), indicating that using financial technology was generally easy to use.</w:t>
      </w:r>
    </w:p>
    <w:p w14:paraId="7CA1D9DD" w14:textId="77777777" w:rsidR="00212819" w:rsidRDefault="00212819">
      <w:pPr>
        <w:rPr>
          <w:b w:val="0"/>
          <w:bCs w:val="0"/>
          <w:smallCaps w:val="0"/>
          <w:sz w:val="20"/>
          <w:szCs w:val="20"/>
        </w:rPr>
      </w:pPr>
    </w:p>
    <w:p w14:paraId="682FF0B7" w14:textId="77777777" w:rsidR="00212819" w:rsidRDefault="00EE16D4">
      <w:pPr>
        <w:rPr>
          <w:b w:val="0"/>
          <w:bCs w:val="0"/>
          <w:smallCaps w:val="0"/>
          <w:sz w:val="20"/>
          <w:szCs w:val="20"/>
        </w:rPr>
      </w:pPr>
      <w:r>
        <w:rPr>
          <w:b w:val="0"/>
          <w:bCs w:val="0"/>
          <w:smallCaps w:val="0"/>
          <w:sz w:val="20"/>
          <w:szCs w:val="20"/>
        </w:rPr>
        <w:t>The highest mean ratings wer</w:t>
      </w:r>
      <w:r>
        <w:rPr>
          <w:b w:val="0"/>
          <w:bCs w:val="0"/>
          <w:smallCaps w:val="0"/>
          <w:sz w:val="20"/>
          <w:szCs w:val="20"/>
        </w:rPr>
        <w:t>e found that financial services shorten transaction time (</w:t>
      </w:r>
      <w:r>
        <w:rPr>
          <w:b w:val="0"/>
          <w:bCs w:val="0"/>
          <w:i/>
          <w:iCs/>
          <w:smallCaps w:val="0"/>
          <w:sz w:val="20"/>
          <w:szCs w:val="20"/>
        </w:rPr>
        <w:t>m = 4.1</w:t>
      </w:r>
      <w:r>
        <w:rPr>
          <w:b w:val="0"/>
          <w:bCs w:val="0"/>
          <w:smallCaps w:val="0"/>
          <w:sz w:val="20"/>
          <w:szCs w:val="20"/>
        </w:rPr>
        <w:t>), enhances efficiency by speeding up efficiency in comparing and accessing service information (</w:t>
      </w:r>
      <w:r>
        <w:rPr>
          <w:b w:val="0"/>
          <w:bCs w:val="0"/>
          <w:i/>
          <w:iCs/>
          <w:smallCaps w:val="0"/>
          <w:sz w:val="20"/>
          <w:szCs w:val="20"/>
        </w:rPr>
        <w:t>m = 4.05</w:t>
      </w:r>
      <w:r>
        <w:rPr>
          <w:b w:val="0"/>
          <w:bCs w:val="0"/>
          <w:smallCaps w:val="0"/>
          <w:sz w:val="20"/>
          <w:szCs w:val="20"/>
        </w:rPr>
        <w:t>), and manages financial needs easier (</w:t>
      </w:r>
      <w:r>
        <w:rPr>
          <w:b w:val="0"/>
          <w:bCs w:val="0"/>
          <w:i/>
          <w:iCs/>
          <w:smallCaps w:val="0"/>
          <w:sz w:val="20"/>
          <w:szCs w:val="20"/>
        </w:rPr>
        <w:t>m = 4.03</w:t>
      </w:r>
      <w:r>
        <w:rPr>
          <w:b w:val="0"/>
          <w:bCs w:val="0"/>
          <w:smallCaps w:val="0"/>
          <w:sz w:val="20"/>
          <w:szCs w:val="20"/>
        </w:rPr>
        <w:t>). Whereas, the lowest items in terms o</w:t>
      </w:r>
      <w:r>
        <w:rPr>
          <w:b w:val="0"/>
          <w:bCs w:val="0"/>
          <w:smallCaps w:val="0"/>
          <w:sz w:val="20"/>
          <w:szCs w:val="20"/>
        </w:rPr>
        <w:t>f ease of use with a total mean of less than 4 out of 5 includes, requires minimal mental effort to use (</w:t>
      </w:r>
      <w:r>
        <w:rPr>
          <w:b w:val="0"/>
          <w:bCs w:val="0"/>
          <w:i/>
          <w:iCs/>
          <w:smallCaps w:val="0"/>
          <w:sz w:val="20"/>
          <w:szCs w:val="20"/>
        </w:rPr>
        <w:t>m = 3.57</w:t>
      </w:r>
      <w:r>
        <w:rPr>
          <w:b w:val="0"/>
          <w:bCs w:val="0"/>
          <w:smallCaps w:val="0"/>
          <w:sz w:val="20"/>
          <w:szCs w:val="20"/>
        </w:rPr>
        <w:t>), use without advanced technical skills (</w:t>
      </w:r>
      <w:r>
        <w:rPr>
          <w:b w:val="0"/>
          <w:bCs w:val="0"/>
          <w:i/>
          <w:iCs/>
          <w:smallCaps w:val="0"/>
          <w:sz w:val="20"/>
          <w:szCs w:val="20"/>
        </w:rPr>
        <w:t>m = 3.71</w:t>
      </w:r>
      <w:r>
        <w:rPr>
          <w:b w:val="0"/>
          <w:bCs w:val="0"/>
          <w:smallCaps w:val="0"/>
          <w:sz w:val="20"/>
          <w:szCs w:val="20"/>
        </w:rPr>
        <w:t>), and easily complete financial transactions (</w:t>
      </w:r>
      <w:r>
        <w:rPr>
          <w:b w:val="0"/>
          <w:bCs w:val="0"/>
          <w:i/>
          <w:iCs/>
          <w:smallCaps w:val="0"/>
          <w:sz w:val="20"/>
          <w:szCs w:val="20"/>
        </w:rPr>
        <w:t>m = 3.81</w:t>
      </w:r>
      <w:r>
        <w:rPr>
          <w:b w:val="0"/>
          <w:bCs w:val="0"/>
          <w:smallCaps w:val="0"/>
          <w:sz w:val="20"/>
          <w:szCs w:val="20"/>
        </w:rPr>
        <w:t>). These results suggest that educator</w:t>
      </w:r>
      <w:r>
        <w:rPr>
          <w:b w:val="0"/>
          <w:bCs w:val="0"/>
          <w:smallCaps w:val="0"/>
          <w:sz w:val="20"/>
          <w:szCs w:val="20"/>
        </w:rPr>
        <w:t xml:space="preserve">s’ find financial services generally convenient, however some challenges remain in terms of reducing mental effort, improving user confidence, and ensuring smoother transaction processes, which is consistent with the findings of </w:t>
      </w:r>
      <w:proofErr w:type="spellStart"/>
      <w:r>
        <w:rPr>
          <w:b w:val="0"/>
          <w:bCs w:val="0"/>
          <w:smallCaps w:val="0"/>
          <w:sz w:val="20"/>
          <w:szCs w:val="20"/>
        </w:rPr>
        <w:t>Dizon</w:t>
      </w:r>
      <w:proofErr w:type="spellEnd"/>
      <w:r>
        <w:rPr>
          <w:b w:val="0"/>
          <w:bCs w:val="0"/>
          <w:smallCaps w:val="0"/>
          <w:sz w:val="20"/>
          <w:szCs w:val="20"/>
        </w:rPr>
        <w:t xml:space="preserve"> and </w:t>
      </w:r>
      <w:proofErr w:type="spellStart"/>
      <w:r>
        <w:rPr>
          <w:b w:val="0"/>
          <w:bCs w:val="0"/>
          <w:smallCaps w:val="0"/>
          <w:sz w:val="20"/>
          <w:szCs w:val="20"/>
        </w:rPr>
        <w:t>Ebardo</w:t>
      </w:r>
      <w:proofErr w:type="spellEnd"/>
      <w:r>
        <w:rPr>
          <w:b w:val="0"/>
          <w:bCs w:val="0"/>
          <w:smallCaps w:val="0"/>
          <w:sz w:val="20"/>
          <w:szCs w:val="20"/>
        </w:rPr>
        <w:t xml:space="preserve"> (2025).</w:t>
      </w:r>
    </w:p>
    <w:p w14:paraId="12327905" w14:textId="77777777" w:rsidR="00212819" w:rsidRDefault="00212819">
      <w:pPr>
        <w:jc w:val="left"/>
        <w:rPr>
          <w:b w:val="0"/>
          <w:bCs w:val="0"/>
          <w:smallCaps w:val="0"/>
          <w:sz w:val="20"/>
          <w:szCs w:val="20"/>
        </w:rPr>
      </w:pPr>
    </w:p>
    <w:p w14:paraId="355974CE" w14:textId="77777777" w:rsidR="00212819" w:rsidRDefault="00EE16D4">
      <w:pPr>
        <w:jc w:val="left"/>
        <w:rPr>
          <w:b w:val="0"/>
          <w:bCs w:val="0"/>
          <w:smallCaps w:val="0"/>
          <w:sz w:val="20"/>
          <w:szCs w:val="20"/>
        </w:rPr>
      </w:pPr>
      <w:r>
        <w:rPr>
          <w:smallCaps w:val="0"/>
        </w:rPr>
        <w:t>T</w:t>
      </w:r>
      <w:r>
        <w:rPr>
          <w:smallCaps w:val="0"/>
        </w:rPr>
        <w:t>able 3a. Distribution of Mean Responses from the Financial Technology Adoption Scale in terms of Perceived Ease for Use (n = 190)</w:t>
      </w:r>
    </w:p>
    <w:p w14:paraId="43E2E152" w14:textId="77777777" w:rsidR="00212819" w:rsidRDefault="00212819">
      <w:pPr>
        <w:jc w:val="left"/>
        <w:rPr>
          <w:b w:val="0"/>
          <w:bCs w:val="0"/>
          <w:smallCaps w:val="0"/>
          <w:sz w:val="20"/>
          <w:szCs w:val="20"/>
        </w:rPr>
      </w:pPr>
    </w:p>
    <w:tbl>
      <w:tblPr>
        <w:tblStyle w:val="a9"/>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3211EB42" w14:textId="77777777">
        <w:trPr>
          <w:trHeight w:val="345"/>
        </w:trPr>
        <w:tc>
          <w:tcPr>
            <w:tcW w:w="538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71EAE280" w14:textId="77777777" w:rsidR="00212819" w:rsidRDefault="00EE16D4">
            <w:pPr>
              <w:widowControl w:val="0"/>
              <w:jc w:val="left"/>
              <w:rPr>
                <w:b w:val="0"/>
                <w:bCs w:val="0"/>
                <w:smallCaps w:val="0"/>
                <w:sz w:val="20"/>
                <w:szCs w:val="20"/>
              </w:rPr>
            </w:pPr>
            <w:r>
              <w:rPr>
                <w:b w:val="0"/>
                <w:bCs w:val="0"/>
                <w:smallCaps w:val="0"/>
                <w:sz w:val="20"/>
                <w:szCs w:val="20"/>
              </w:rPr>
              <w:t>Perceived Ease for Use</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B002EED"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1151FA0"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26B1BB0"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75A5A9FC" w14:textId="77777777">
        <w:tc>
          <w:tcPr>
            <w:tcW w:w="5385" w:type="dxa"/>
            <w:gridSpan w:val="2"/>
            <w:tcBorders>
              <w:top w:val="single" w:sz="8" w:space="0" w:color="000000"/>
              <w:left w:val="nil"/>
              <w:bottom w:val="nil"/>
              <w:right w:val="nil"/>
            </w:tcBorders>
            <w:tcMar>
              <w:top w:w="40" w:type="dxa"/>
              <w:left w:w="40" w:type="dxa"/>
              <w:bottom w:w="40" w:type="dxa"/>
              <w:right w:w="40" w:type="dxa"/>
            </w:tcMar>
            <w:vAlign w:val="bottom"/>
          </w:tcPr>
          <w:p w14:paraId="747AFEEB"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reduce transaction time.</w:t>
            </w:r>
          </w:p>
        </w:tc>
        <w:tc>
          <w:tcPr>
            <w:tcW w:w="1060" w:type="dxa"/>
            <w:tcBorders>
              <w:top w:val="single" w:sz="8" w:space="0" w:color="000000"/>
              <w:left w:val="nil"/>
              <w:bottom w:val="nil"/>
              <w:right w:val="nil"/>
            </w:tcBorders>
            <w:shd w:val="clear" w:color="auto" w:fill="FFFFFF"/>
            <w:tcMar>
              <w:top w:w="40" w:type="dxa"/>
              <w:left w:w="40" w:type="dxa"/>
              <w:bottom w:w="40" w:type="dxa"/>
              <w:right w:w="40" w:type="dxa"/>
            </w:tcMar>
          </w:tcPr>
          <w:p w14:paraId="2D926333" w14:textId="77777777" w:rsidR="00212819" w:rsidRDefault="00EE16D4">
            <w:pPr>
              <w:widowControl w:val="0"/>
              <w:jc w:val="center"/>
              <w:rPr>
                <w:b w:val="0"/>
                <w:bCs w:val="0"/>
                <w:smallCaps w:val="0"/>
                <w:sz w:val="20"/>
                <w:szCs w:val="20"/>
              </w:rPr>
            </w:pPr>
            <w:r>
              <w:rPr>
                <w:b w:val="0"/>
                <w:bCs w:val="0"/>
                <w:smallCaps w:val="0"/>
                <w:sz w:val="20"/>
                <w:szCs w:val="20"/>
              </w:rPr>
              <w:t>4.10</w:t>
            </w:r>
          </w:p>
        </w:tc>
        <w:tc>
          <w:tcPr>
            <w:tcW w:w="784" w:type="dxa"/>
            <w:tcBorders>
              <w:top w:val="single" w:sz="8" w:space="0" w:color="000000"/>
              <w:left w:val="nil"/>
              <w:bottom w:val="nil"/>
              <w:right w:val="nil"/>
            </w:tcBorders>
            <w:shd w:val="clear" w:color="auto" w:fill="FFFFFF"/>
            <w:tcMar>
              <w:top w:w="40" w:type="dxa"/>
              <w:left w:w="40" w:type="dxa"/>
              <w:bottom w:w="40" w:type="dxa"/>
              <w:right w:w="40" w:type="dxa"/>
            </w:tcMar>
          </w:tcPr>
          <w:p w14:paraId="63F46FAC"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single" w:sz="8" w:space="0" w:color="000000"/>
              <w:left w:val="nil"/>
              <w:bottom w:val="nil"/>
              <w:right w:val="nil"/>
            </w:tcBorders>
            <w:shd w:val="clear" w:color="auto" w:fill="FFFFFF"/>
            <w:tcMar>
              <w:top w:w="40" w:type="dxa"/>
              <w:left w:w="40" w:type="dxa"/>
              <w:bottom w:w="40" w:type="dxa"/>
              <w:right w:w="40" w:type="dxa"/>
            </w:tcMar>
          </w:tcPr>
          <w:p w14:paraId="336CF2A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FD4E3DA" w14:textId="77777777">
        <w:tc>
          <w:tcPr>
            <w:tcW w:w="5385" w:type="dxa"/>
            <w:gridSpan w:val="2"/>
            <w:tcBorders>
              <w:top w:val="nil"/>
              <w:left w:val="nil"/>
              <w:bottom w:val="nil"/>
              <w:right w:val="nil"/>
            </w:tcBorders>
            <w:tcMar>
              <w:top w:w="40" w:type="dxa"/>
              <w:left w:w="40" w:type="dxa"/>
              <w:bottom w:w="40" w:type="dxa"/>
              <w:right w:w="40" w:type="dxa"/>
            </w:tcMar>
            <w:vAlign w:val="bottom"/>
          </w:tcPr>
          <w:p w14:paraId="6F772706"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w:t>
            </w:r>
            <w:r>
              <w:rPr>
                <w:b w:val="0"/>
                <w:bCs w:val="0"/>
                <w:smallCaps w:val="0"/>
                <w:sz w:val="20"/>
                <w:szCs w:val="20"/>
              </w:rPr>
              <w:t>technology services improve efficiency by making it faster to compare and access information on different services.</w:t>
            </w:r>
          </w:p>
        </w:tc>
        <w:tc>
          <w:tcPr>
            <w:tcW w:w="1060" w:type="dxa"/>
            <w:tcBorders>
              <w:top w:val="nil"/>
              <w:left w:val="nil"/>
              <w:bottom w:val="nil"/>
              <w:right w:val="nil"/>
            </w:tcBorders>
            <w:shd w:val="clear" w:color="auto" w:fill="FFFFFF"/>
            <w:tcMar>
              <w:top w:w="40" w:type="dxa"/>
              <w:left w:w="40" w:type="dxa"/>
              <w:bottom w:w="40" w:type="dxa"/>
              <w:right w:w="40" w:type="dxa"/>
            </w:tcMar>
          </w:tcPr>
          <w:p w14:paraId="49210265" w14:textId="77777777" w:rsidR="00212819" w:rsidRDefault="00EE16D4">
            <w:pPr>
              <w:widowControl w:val="0"/>
              <w:jc w:val="center"/>
              <w:rPr>
                <w:b w:val="0"/>
                <w:bCs w:val="0"/>
                <w:smallCaps w:val="0"/>
                <w:sz w:val="20"/>
                <w:szCs w:val="20"/>
              </w:rPr>
            </w:pPr>
            <w:r>
              <w:rPr>
                <w:b w:val="0"/>
                <w:bCs w:val="0"/>
                <w:smallCaps w:val="0"/>
                <w:sz w:val="20"/>
                <w:szCs w:val="20"/>
              </w:rPr>
              <w:t>4.05</w:t>
            </w:r>
          </w:p>
        </w:tc>
        <w:tc>
          <w:tcPr>
            <w:tcW w:w="784" w:type="dxa"/>
            <w:tcBorders>
              <w:top w:val="nil"/>
              <w:left w:val="nil"/>
              <w:bottom w:val="nil"/>
              <w:right w:val="nil"/>
            </w:tcBorders>
            <w:shd w:val="clear" w:color="auto" w:fill="FFFFFF"/>
            <w:tcMar>
              <w:top w:w="40" w:type="dxa"/>
              <w:left w:w="40" w:type="dxa"/>
              <w:bottom w:w="40" w:type="dxa"/>
              <w:right w:w="40" w:type="dxa"/>
            </w:tcMar>
          </w:tcPr>
          <w:p w14:paraId="1265C837"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shd w:val="clear" w:color="auto" w:fill="FFFFFF"/>
            <w:tcMar>
              <w:top w:w="40" w:type="dxa"/>
              <w:left w:w="40" w:type="dxa"/>
              <w:bottom w:w="40" w:type="dxa"/>
              <w:right w:w="40" w:type="dxa"/>
            </w:tcMar>
          </w:tcPr>
          <w:p w14:paraId="65BEB28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E0F9F6A" w14:textId="77777777">
        <w:tc>
          <w:tcPr>
            <w:tcW w:w="5385" w:type="dxa"/>
            <w:gridSpan w:val="2"/>
            <w:tcBorders>
              <w:top w:val="nil"/>
              <w:left w:val="nil"/>
              <w:bottom w:val="nil"/>
              <w:right w:val="nil"/>
            </w:tcBorders>
            <w:tcMar>
              <w:top w:w="40" w:type="dxa"/>
              <w:left w:w="40" w:type="dxa"/>
              <w:bottom w:w="40" w:type="dxa"/>
              <w:right w:w="40" w:type="dxa"/>
            </w:tcMar>
            <w:vAlign w:val="bottom"/>
          </w:tcPr>
          <w:p w14:paraId="0535FC1D"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makes handling my financial needs easier.</w:t>
            </w:r>
          </w:p>
        </w:tc>
        <w:tc>
          <w:tcPr>
            <w:tcW w:w="1060" w:type="dxa"/>
            <w:tcBorders>
              <w:top w:val="nil"/>
              <w:left w:val="nil"/>
              <w:bottom w:val="nil"/>
              <w:right w:val="nil"/>
            </w:tcBorders>
            <w:shd w:val="clear" w:color="auto" w:fill="FFFFFF"/>
            <w:tcMar>
              <w:top w:w="40" w:type="dxa"/>
              <w:left w:w="40" w:type="dxa"/>
              <w:bottom w:w="40" w:type="dxa"/>
              <w:right w:w="40" w:type="dxa"/>
            </w:tcMar>
          </w:tcPr>
          <w:p w14:paraId="031596D1" w14:textId="77777777" w:rsidR="00212819" w:rsidRDefault="00EE16D4">
            <w:pPr>
              <w:widowControl w:val="0"/>
              <w:jc w:val="center"/>
              <w:rPr>
                <w:b w:val="0"/>
                <w:bCs w:val="0"/>
                <w:smallCaps w:val="0"/>
                <w:sz w:val="20"/>
                <w:szCs w:val="20"/>
              </w:rPr>
            </w:pPr>
            <w:r>
              <w:rPr>
                <w:b w:val="0"/>
                <w:bCs w:val="0"/>
                <w:smallCaps w:val="0"/>
                <w:sz w:val="20"/>
                <w:szCs w:val="20"/>
              </w:rPr>
              <w:t>4.03</w:t>
            </w:r>
          </w:p>
        </w:tc>
        <w:tc>
          <w:tcPr>
            <w:tcW w:w="784" w:type="dxa"/>
            <w:tcBorders>
              <w:top w:val="nil"/>
              <w:left w:val="nil"/>
              <w:bottom w:val="nil"/>
              <w:right w:val="nil"/>
            </w:tcBorders>
            <w:shd w:val="clear" w:color="auto" w:fill="FFFFFF"/>
            <w:tcMar>
              <w:top w:w="40" w:type="dxa"/>
              <w:left w:w="40" w:type="dxa"/>
              <w:bottom w:w="40" w:type="dxa"/>
              <w:right w:w="40" w:type="dxa"/>
            </w:tcMar>
          </w:tcPr>
          <w:p w14:paraId="6E477ED4"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shd w:val="clear" w:color="auto" w:fill="FFFFFF"/>
            <w:tcMar>
              <w:top w:w="40" w:type="dxa"/>
              <w:left w:w="40" w:type="dxa"/>
              <w:bottom w:w="40" w:type="dxa"/>
              <w:right w:w="40" w:type="dxa"/>
            </w:tcMar>
          </w:tcPr>
          <w:p w14:paraId="47D97FF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059663B"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863A08A"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technology services </w:t>
            </w:r>
            <w:r>
              <w:rPr>
                <w:b w:val="0"/>
                <w:bCs w:val="0"/>
                <w:smallCaps w:val="0"/>
                <w:sz w:val="20"/>
                <w:szCs w:val="20"/>
              </w:rPr>
              <w:t>are easy to use.</w:t>
            </w:r>
          </w:p>
        </w:tc>
        <w:tc>
          <w:tcPr>
            <w:tcW w:w="1060" w:type="dxa"/>
            <w:tcBorders>
              <w:top w:val="nil"/>
              <w:left w:val="nil"/>
              <w:bottom w:val="nil"/>
              <w:right w:val="nil"/>
            </w:tcBorders>
            <w:shd w:val="clear" w:color="auto" w:fill="FFFFFF"/>
            <w:tcMar>
              <w:top w:w="40" w:type="dxa"/>
              <w:left w:w="40" w:type="dxa"/>
              <w:bottom w:w="40" w:type="dxa"/>
              <w:right w:w="40" w:type="dxa"/>
            </w:tcMar>
          </w:tcPr>
          <w:p w14:paraId="6112B1DC" w14:textId="77777777" w:rsidR="00212819" w:rsidRDefault="00EE16D4">
            <w:pPr>
              <w:widowControl w:val="0"/>
              <w:jc w:val="center"/>
              <w:rPr>
                <w:b w:val="0"/>
                <w:bCs w:val="0"/>
                <w:smallCaps w:val="0"/>
                <w:sz w:val="20"/>
                <w:szCs w:val="20"/>
              </w:rPr>
            </w:pPr>
            <w:r>
              <w:rPr>
                <w:b w:val="0"/>
                <w:bCs w:val="0"/>
                <w:smallCaps w:val="0"/>
                <w:sz w:val="20"/>
                <w:szCs w:val="20"/>
              </w:rPr>
              <w:t>3.95</w:t>
            </w:r>
          </w:p>
        </w:tc>
        <w:tc>
          <w:tcPr>
            <w:tcW w:w="784" w:type="dxa"/>
            <w:tcBorders>
              <w:top w:val="nil"/>
              <w:left w:val="nil"/>
              <w:bottom w:val="nil"/>
              <w:right w:val="nil"/>
            </w:tcBorders>
            <w:shd w:val="clear" w:color="auto" w:fill="FFFFFF"/>
            <w:tcMar>
              <w:top w:w="40" w:type="dxa"/>
              <w:left w:w="40" w:type="dxa"/>
              <w:bottom w:w="40" w:type="dxa"/>
              <w:right w:w="40" w:type="dxa"/>
            </w:tcMar>
          </w:tcPr>
          <w:p w14:paraId="253E3C0F"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shd w:val="clear" w:color="auto" w:fill="FFFFFF"/>
            <w:tcMar>
              <w:top w:w="40" w:type="dxa"/>
              <w:left w:w="40" w:type="dxa"/>
              <w:bottom w:w="40" w:type="dxa"/>
              <w:right w:w="40" w:type="dxa"/>
            </w:tcMar>
          </w:tcPr>
          <w:p w14:paraId="5F92DDF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F7FD56"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0B3ACB1" w14:textId="77777777" w:rsidR="00212819" w:rsidRDefault="00EE16D4">
            <w:pPr>
              <w:widowControl w:val="0"/>
              <w:ind w:left="720"/>
              <w:jc w:val="left"/>
              <w:rPr>
                <w:b w:val="0"/>
                <w:bCs w:val="0"/>
                <w:smallCaps w:val="0"/>
                <w:sz w:val="20"/>
                <w:szCs w:val="20"/>
              </w:rPr>
            </w:pPr>
            <w:r>
              <w:rPr>
                <w:b w:val="0"/>
                <w:bCs w:val="0"/>
                <w:smallCaps w:val="0"/>
                <w:sz w:val="20"/>
                <w:szCs w:val="20"/>
              </w:rPr>
              <w:t>The steps involved in using financial technology services are clear and understandable.</w:t>
            </w:r>
          </w:p>
        </w:tc>
        <w:tc>
          <w:tcPr>
            <w:tcW w:w="1060" w:type="dxa"/>
            <w:tcBorders>
              <w:top w:val="nil"/>
              <w:left w:val="nil"/>
              <w:bottom w:val="nil"/>
              <w:right w:val="nil"/>
            </w:tcBorders>
            <w:shd w:val="clear" w:color="auto" w:fill="FFFFFF"/>
            <w:tcMar>
              <w:top w:w="40" w:type="dxa"/>
              <w:left w:w="40" w:type="dxa"/>
              <w:bottom w:w="40" w:type="dxa"/>
              <w:right w:w="40" w:type="dxa"/>
            </w:tcMar>
          </w:tcPr>
          <w:p w14:paraId="27F4D22D"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84" w:type="dxa"/>
            <w:tcBorders>
              <w:top w:val="nil"/>
              <w:left w:val="nil"/>
              <w:bottom w:val="nil"/>
              <w:right w:val="nil"/>
            </w:tcBorders>
            <w:shd w:val="clear" w:color="auto" w:fill="FFFFFF"/>
            <w:tcMar>
              <w:top w:w="40" w:type="dxa"/>
              <w:left w:w="40" w:type="dxa"/>
              <w:bottom w:w="40" w:type="dxa"/>
              <w:right w:w="40" w:type="dxa"/>
            </w:tcMar>
          </w:tcPr>
          <w:p w14:paraId="762FD3F3"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shd w:val="clear" w:color="auto" w:fill="FFFFFF"/>
            <w:tcMar>
              <w:top w:w="40" w:type="dxa"/>
              <w:left w:w="40" w:type="dxa"/>
              <w:bottom w:w="40" w:type="dxa"/>
              <w:right w:w="40" w:type="dxa"/>
            </w:tcMar>
          </w:tcPr>
          <w:p w14:paraId="23E2F5A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50833F4" w14:textId="77777777">
        <w:tc>
          <w:tcPr>
            <w:tcW w:w="5385" w:type="dxa"/>
            <w:gridSpan w:val="2"/>
            <w:tcBorders>
              <w:top w:val="nil"/>
              <w:left w:val="nil"/>
              <w:bottom w:val="nil"/>
              <w:right w:val="nil"/>
            </w:tcBorders>
            <w:tcMar>
              <w:top w:w="40" w:type="dxa"/>
              <w:left w:w="40" w:type="dxa"/>
              <w:bottom w:w="40" w:type="dxa"/>
              <w:right w:w="40" w:type="dxa"/>
            </w:tcMar>
            <w:vAlign w:val="bottom"/>
          </w:tcPr>
          <w:p w14:paraId="48BEA003"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applications are user-friendly.</w:t>
            </w:r>
          </w:p>
        </w:tc>
        <w:tc>
          <w:tcPr>
            <w:tcW w:w="1060" w:type="dxa"/>
            <w:tcBorders>
              <w:top w:val="nil"/>
              <w:left w:val="nil"/>
              <w:bottom w:val="nil"/>
              <w:right w:val="nil"/>
            </w:tcBorders>
            <w:shd w:val="clear" w:color="auto" w:fill="FFFFFF"/>
            <w:tcMar>
              <w:top w:w="40" w:type="dxa"/>
              <w:left w:w="40" w:type="dxa"/>
              <w:bottom w:w="40" w:type="dxa"/>
              <w:right w:w="40" w:type="dxa"/>
            </w:tcMar>
          </w:tcPr>
          <w:p w14:paraId="540D6FC6" w14:textId="77777777" w:rsidR="00212819" w:rsidRDefault="00EE16D4">
            <w:pPr>
              <w:widowControl w:val="0"/>
              <w:jc w:val="center"/>
              <w:rPr>
                <w:b w:val="0"/>
                <w:bCs w:val="0"/>
                <w:smallCaps w:val="0"/>
                <w:sz w:val="20"/>
                <w:szCs w:val="20"/>
              </w:rPr>
            </w:pPr>
            <w:r>
              <w:rPr>
                <w:b w:val="0"/>
                <w:bCs w:val="0"/>
                <w:smallCaps w:val="0"/>
                <w:sz w:val="20"/>
                <w:szCs w:val="20"/>
              </w:rPr>
              <w:t>3.84</w:t>
            </w:r>
          </w:p>
        </w:tc>
        <w:tc>
          <w:tcPr>
            <w:tcW w:w="784" w:type="dxa"/>
            <w:tcBorders>
              <w:top w:val="nil"/>
              <w:left w:val="nil"/>
              <w:bottom w:val="nil"/>
              <w:right w:val="nil"/>
            </w:tcBorders>
            <w:shd w:val="clear" w:color="auto" w:fill="FFFFFF"/>
            <w:tcMar>
              <w:top w:w="40" w:type="dxa"/>
              <w:left w:w="40" w:type="dxa"/>
              <w:bottom w:w="40" w:type="dxa"/>
              <w:right w:w="40" w:type="dxa"/>
            </w:tcMar>
          </w:tcPr>
          <w:p w14:paraId="2285F338" w14:textId="77777777" w:rsidR="00212819" w:rsidRDefault="00EE16D4">
            <w:pPr>
              <w:widowControl w:val="0"/>
              <w:jc w:val="center"/>
              <w:rPr>
                <w:b w:val="0"/>
                <w:bCs w:val="0"/>
                <w:smallCaps w:val="0"/>
                <w:sz w:val="20"/>
                <w:szCs w:val="20"/>
              </w:rPr>
            </w:pPr>
            <w:r>
              <w:rPr>
                <w:b w:val="0"/>
                <w:bCs w:val="0"/>
                <w:smallCaps w:val="0"/>
                <w:sz w:val="20"/>
                <w:szCs w:val="20"/>
              </w:rPr>
              <w:t>0.86</w:t>
            </w:r>
          </w:p>
        </w:tc>
        <w:tc>
          <w:tcPr>
            <w:tcW w:w="1409" w:type="dxa"/>
            <w:tcBorders>
              <w:top w:val="nil"/>
              <w:left w:val="nil"/>
              <w:bottom w:val="nil"/>
              <w:right w:val="nil"/>
            </w:tcBorders>
            <w:shd w:val="clear" w:color="auto" w:fill="FFFFFF"/>
            <w:tcMar>
              <w:top w:w="40" w:type="dxa"/>
              <w:left w:w="40" w:type="dxa"/>
              <w:bottom w:w="40" w:type="dxa"/>
              <w:right w:w="40" w:type="dxa"/>
            </w:tcMar>
          </w:tcPr>
          <w:p w14:paraId="07D08197"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CED326B" w14:textId="77777777">
        <w:tc>
          <w:tcPr>
            <w:tcW w:w="5385" w:type="dxa"/>
            <w:gridSpan w:val="2"/>
            <w:tcBorders>
              <w:top w:val="nil"/>
              <w:left w:val="nil"/>
              <w:bottom w:val="nil"/>
              <w:right w:val="nil"/>
            </w:tcBorders>
            <w:tcMar>
              <w:top w:w="40" w:type="dxa"/>
              <w:left w:w="40" w:type="dxa"/>
              <w:bottom w:w="40" w:type="dxa"/>
              <w:right w:w="40" w:type="dxa"/>
            </w:tcMar>
            <w:vAlign w:val="bottom"/>
          </w:tcPr>
          <w:p w14:paraId="06BDF707" w14:textId="77777777" w:rsidR="00212819" w:rsidRDefault="00EE16D4">
            <w:pPr>
              <w:widowControl w:val="0"/>
              <w:ind w:left="720"/>
              <w:jc w:val="left"/>
              <w:rPr>
                <w:b w:val="0"/>
                <w:bCs w:val="0"/>
                <w:smallCaps w:val="0"/>
                <w:sz w:val="20"/>
                <w:szCs w:val="20"/>
              </w:rPr>
            </w:pPr>
            <w:r>
              <w:rPr>
                <w:b w:val="0"/>
                <w:bCs w:val="0"/>
                <w:smallCaps w:val="0"/>
                <w:sz w:val="20"/>
                <w:szCs w:val="20"/>
              </w:rPr>
              <w:t xml:space="preserve">I find it easy to learn how to use financial </w:t>
            </w:r>
            <w:r>
              <w:rPr>
                <w:b w:val="0"/>
                <w:bCs w:val="0"/>
                <w:smallCaps w:val="0"/>
                <w:sz w:val="20"/>
                <w:szCs w:val="20"/>
              </w:rPr>
              <w:t>technology services without assistance.</w:t>
            </w:r>
          </w:p>
        </w:tc>
        <w:tc>
          <w:tcPr>
            <w:tcW w:w="1060" w:type="dxa"/>
            <w:tcBorders>
              <w:top w:val="nil"/>
              <w:left w:val="nil"/>
              <w:bottom w:val="nil"/>
              <w:right w:val="nil"/>
            </w:tcBorders>
            <w:shd w:val="clear" w:color="auto" w:fill="FFFFFF"/>
            <w:tcMar>
              <w:top w:w="40" w:type="dxa"/>
              <w:left w:w="40" w:type="dxa"/>
              <w:bottom w:w="40" w:type="dxa"/>
              <w:right w:w="40" w:type="dxa"/>
            </w:tcMar>
          </w:tcPr>
          <w:p w14:paraId="40BA83C9"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shd w:val="clear" w:color="auto" w:fill="FFFFFF"/>
            <w:tcMar>
              <w:top w:w="40" w:type="dxa"/>
              <w:left w:w="40" w:type="dxa"/>
              <w:bottom w:w="40" w:type="dxa"/>
              <w:right w:w="40" w:type="dxa"/>
            </w:tcMar>
          </w:tcPr>
          <w:p w14:paraId="4E5E915B" w14:textId="77777777" w:rsidR="00212819" w:rsidRDefault="00EE16D4">
            <w:pPr>
              <w:widowControl w:val="0"/>
              <w:jc w:val="center"/>
              <w:rPr>
                <w:b w:val="0"/>
                <w:bCs w:val="0"/>
                <w:smallCaps w:val="0"/>
                <w:sz w:val="20"/>
                <w:szCs w:val="20"/>
              </w:rPr>
            </w:pPr>
            <w:r>
              <w:rPr>
                <w:b w:val="0"/>
                <w:bCs w:val="0"/>
                <w:smallCaps w:val="0"/>
                <w:sz w:val="20"/>
                <w:szCs w:val="20"/>
              </w:rPr>
              <w:t>0.94</w:t>
            </w:r>
          </w:p>
        </w:tc>
        <w:tc>
          <w:tcPr>
            <w:tcW w:w="1409" w:type="dxa"/>
            <w:tcBorders>
              <w:top w:val="nil"/>
              <w:left w:val="nil"/>
              <w:bottom w:val="nil"/>
              <w:right w:val="nil"/>
            </w:tcBorders>
            <w:shd w:val="clear" w:color="auto" w:fill="FFFFFF"/>
            <w:tcMar>
              <w:top w:w="40" w:type="dxa"/>
              <w:left w:w="40" w:type="dxa"/>
              <w:bottom w:w="40" w:type="dxa"/>
              <w:right w:w="40" w:type="dxa"/>
            </w:tcMar>
          </w:tcPr>
          <w:p w14:paraId="1CFB3A0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D5060E9" w14:textId="77777777">
        <w:tc>
          <w:tcPr>
            <w:tcW w:w="5385" w:type="dxa"/>
            <w:gridSpan w:val="2"/>
            <w:tcBorders>
              <w:top w:val="nil"/>
              <w:left w:val="nil"/>
              <w:bottom w:val="nil"/>
              <w:right w:val="nil"/>
            </w:tcBorders>
            <w:tcMar>
              <w:top w:w="40" w:type="dxa"/>
              <w:left w:w="40" w:type="dxa"/>
              <w:bottom w:w="40" w:type="dxa"/>
              <w:right w:w="40" w:type="dxa"/>
            </w:tcMar>
            <w:vAlign w:val="bottom"/>
          </w:tcPr>
          <w:p w14:paraId="62B42EF3" w14:textId="77777777" w:rsidR="00212819" w:rsidRDefault="00EE16D4">
            <w:pPr>
              <w:widowControl w:val="0"/>
              <w:ind w:left="720"/>
              <w:jc w:val="left"/>
              <w:rPr>
                <w:b w:val="0"/>
                <w:bCs w:val="0"/>
                <w:smallCaps w:val="0"/>
                <w:sz w:val="20"/>
                <w:szCs w:val="20"/>
              </w:rPr>
            </w:pPr>
            <w:r>
              <w:rPr>
                <w:b w:val="0"/>
                <w:bCs w:val="0"/>
                <w:smallCaps w:val="0"/>
                <w:sz w:val="20"/>
                <w:szCs w:val="20"/>
              </w:rPr>
              <w:t>I can complete financial transactions using financial technology services without difficulty.</w:t>
            </w:r>
          </w:p>
        </w:tc>
        <w:tc>
          <w:tcPr>
            <w:tcW w:w="1060" w:type="dxa"/>
            <w:tcBorders>
              <w:top w:val="nil"/>
              <w:left w:val="nil"/>
              <w:bottom w:val="nil"/>
              <w:right w:val="nil"/>
            </w:tcBorders>
            <w:shd w:val="clear" w:color="auto" w:fill="FFFFFF"/>
            <w:tcMar>
              <w:top w:w="40" w:type="dxa"/>
              <w:left w:w="40" w:type="dxa"/>
              <w:bottom w:w="40" w:type="dxa"/>
              <w:right w:w="40" w:type="dxa"/>
            </w:tcMar>
          </w:tcPr>
          <w:p w14:paraId="357A18B0"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shd w:val="clear" w:color="auto" w:fill="FFFFFF"/>
            <w:tcMar>
              <w:top w:w="40" w:type="dxa"/>
              <w:left w:w="40" w:type="dxa"/>
              <w:bottom w:w="40" w:type="dxa"/>
              <w:right w:w="40" w:type="dxa"/>
            </w:tcMar>
          </w:tcPr>
          <w:p w14:paraId="2811EDCF"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shd w:val="clear" w:color="auto" w:fill="FFFFFF"/>
            <w:tcMar>
              <w:top w:w="40" w:type="dxa"/>
              <w:left w:w="40" w:type="dxa"/>
              <w:bottom w:w="40" w:type="dxa"/>
              <w:right w:w="40" w:type="dxa"/>
            </w:tcMar>
          </w:tcPr>
          <w:p w14:paraId="52DCD7D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898AEC0" w14:textId="77777777">
        <w:tc>
          <w:tcPr>
            <w:tcW w:w="5385" w:type="dxa"/>
            <w:gridSpan w:val="2"/>
            <w:tcBorders>
              <w:top w:val="nil"/>
              <w:left w:val="nil"/>
              <w:bottom w:val="nil"/>
              <w:right w:val="nil"/>
            </w:tcBorders>
            <w:tcMar>
              <w:top w:w="40" w:type="dxa"/>
              <w:left w:w="40" w:type="dxa"/>
              <w:bottom w:w="40" w:type="dxa"/>
              <w:right w:w="40" w:type="dxa"/>
            </w:tcMar>
            <w:vAlign w:val="bottom"/>
          </w:tcPr>
          <w:p w14:paraId="0FA2D1BE" w14:textId="77777777" w:rsidR="00212819" w:rsidRDefault="00EE16D4">
            <w:pPr>
              <w:widowControl w:val="0"/>
              <w:ind w:left="720"/>
              <w:jc w:val="left"/>
              <w:rPr>
                <w:b w:val="0"/>
                <w:bCs w:val="0"/>
                <w:smallCaps w:val="0"/>
                <w:sz w:val="20"/>
                <w:szCs w:val="20"/>
              </w:rPr>
            </w:pPr>
            <w:r>
              <w:rPr>
                <w:b w:val="0"/>
                <w:bCs w:val="0"/>
                <w:smallCaps w:val="0"/>
                <w:sz w:val="20"/>
                <w:szCs w:val="20"/>
              </w:rPr>
              <w:t>I can use financial technology services even without advanced technical skills.</w:t>
            </w:r>
          </w:p>
        </w:tc>
        <w:tc>
          <w:tcPr>
            <w:tcW w:w="1060" w:type="dxa"/>
            <w:tcBorders>
              <w:top w:val="nil"/>
              <w:left w:val="nil"/>
              <w:bottom w:val="nil"/>
              <w:right w:val="nil"/>
            </w:tcBorders>
            <w:shd w:val="clear" w:color="auto" w:fill="FFFFFF"/>
            <w:tcMar>
              <w:top w:w="40" w:type="dxa"/>
              <w:left w:w="40" w:type="dxa"/>
              <w:bottom w:w="40" w:type="dxa"/>
              <w:right w:w="40" w:type="dxa"/>
            </w:tcMar>
          </w:tcPr>
          <w:p w14:paraId="74552CAE" w14:textId="77777777" w:rsidR="00212819" w:rsidRDefault="00EE16D4">
            <w:pPr>
              <w:widowControl w:val="0"/>
              <w:jc w:val="center"/>
              <w:rPr>
                <w:b w:val="0"/>
                <w:bCs w:val="0"/>
                <w:smallCaps w:val="0"/>
                <w:sz w:val="20"/>
                <w:szCs w:val="20"/>
              </w:rPr>
            </w:pPr>
            <w:r>
              <w:rPr>
                <w:b w:val="0"/>
                <w:bCs w:val="0"/>
                <w:smallCaps w:val="0"/>
                <w:sz w:val="20"/>
                <w:szCs w:val="20"/>
              </w:rPr>
              <w:t>3.71</w:t>
            </w:r>
          </w:p>
        </w:tc>
        <w:tc>
          <w:tcPr>
            <w:tcW w:w="784" w:type="dxa"/>
            <w:tcBorders>
              <w:top w:val="nil"/>
              <w:left w:val="nil"/>
              <w:bottom w:val="nil"/>
              <w:right w:val="nil"/>
            </w:tcBorders>
            <w:shd w:val="clear" w:color="auto" w:fill="FFFFFF"/>
            <w:tcMar>
              <w:top w:w="40" w:type="dxa"/>
              <w:left w:w="40" w:type="dxa"/>
              <w:bottom w:w="40" w:type="dxa"/>
              <w:right w:w="40" w:type="dxa"/>
            </w:tcMar>
          </w:tcPr>
          <w:p w14:paraId="029FF412" w14:textId="77777777" w:rsidR="00212819" w:rsidRDefault="00EE16D4">
            <w:pPr>
              <w:widowControl w:val="0"/>
              <w:jc w:val="center"/>
              <w:rPr>
                <w:b w:val="0"/>
                <w:bCs w:val="0"/>
                <w:smallCaps w:val="0"/>
                <w:sz w:val="20"/>
                <w:szCs w:val="20"/>
              </w:rPr>
            </w:pPr>
            <w:r>
              <w:rPr>
                <w:b w:val="0"/>
                <w:bCs w:val="0"/>
                <w:smallCaps w:val="0"/>
                <w:sz w:val="20"/>
                <w:szCs w:val="20"/>
              </w:rPr>
              <w:t>0.96</w:t>
            </w:r>
          </w:p>
        </w:tc>
        <w:tc>
          <w:tcPr>
            <w:tcW w:w="1409" w:type="dxa"/>
            <w:tcBorders>
              <w:top w:val="nil"/>
              <w:left w:val="nil"/>
              <w:bottom w:val="nil"/>
              <w:right w:val="nil"/>
            </w:tcBorders>
            <w:shd w:val="clear" w:color="auto" w:fill="FFFFFF"/>
            <w:tcMar>
              <w:top w:w="40" w:type="dxa"/>
              <w:left w:w="40" w:type="dxa"/>
              <w:bottom w:w="40" w:type="dxa"/>
              <w:right w:w="40" w:type="dxa"/>
            </w:tcMar>
          </w:tcPr>
          <w:p w14:paraId="4D62F68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88560C3" w14:textId="77777777">
        <w:tc>
          <w:tcPr>
            <w:tcW w:w="5385" w:type="dxa"/>
            <w:gridSpan w:val="2"/>
            <w:tcBorders>
              <w:top w:val="nil"/>
              <w:left w:val="nil"/>
              <w:bottom w:val="single" w:sz="8" w:space="0" w:color="000000"/>
              <w:right w:val="nil"/>
            </w:tcBorders>
            <w:tcMar>
              <w:top w:w="40" w:type="dxa"/>
              <w:left w:w="40" w:type="dxa"/>
              <w:bottom w:w="40" w:type="dxa"/>
              <w:right w:w="40" w:type="dxa"/>
            </w:tcMar>
            <w:vAlign w:val="bottom"/>
          </w:tcPr>
          <w:p w14:paraId="4474E972" w14:textId="77777777" w:rsidR="00212819" w:rsidRDefault="00EE16D4">
            <w:pPr>
              <w:widowControl w:val="0"/>
              <w:ind w:left="720"/>
              <w:jc w:val="left"/>
              <w:rPr>
                <w:b w:val="0"/>
                <w:bCs w:val="0"/>
                <w:smallCaps w:val="0"/>
                <w:sz w:val="20"/>
                <w:szCs w:val="20"/>
              </w:rPr>
            </w:pPr>
            <w:r>
              <w:rPr>
                <w:b w:val="0"/>
                <w:bCs w:val="0"/>
                <w:smallCaps w:val="0"/>
                <w:sz w:val="20"/>
                <w:szCs w:val="20"/>
              </w:rPr>
              <w:t>Interacting with financial technology services does not require much mental effort.</w:t>
            </w:r>
          </w:p>
        </w:tc>
        <w:tc>
          <w:tcPr>
            <w:tcW w:w="1060" w:type="dxa"/>
            <w:tcBorders>
              <w:top w:val="nil"/>
              <w:left w:val="nil"/>
              <w:bottom w:val="single" w:sz="8" w:space="0" w:color="000000"/>
              <w:right w:val="nil"/>
            </w:tcBorders>
            <w:shd w:val="clear" w:color="auto" w:fill="FFFFFF"/>
            <w:tcMar>
              <w:top w:w="40" w:type="dxa"/>
              <w:left w:w="40" w:type="dxa"/>
              <w:bottom w:w="40" w:type="dxa"/>
              <w:right w:w="40" w:type="dxa"/>
            </w:tcMar>
          </w:tcPr>
          <w:p w14:paraId="542C9141" w14:textId="77777777" w:rsidR="00212819" w:rsidRDefault="00EE16D4">
            <w:pPr>
              <w:widowControl w:val="0"/>
              <w:jc w:val="center"/>
              <w:rPr>
                <w:b w:val="0"/>
                <w:bCs w:val="0"/>
                <w:smallCaps w:val="0"/>
                <w:sz w:val="20"/>
                <w:szCs w:val="20"/>
              </w:rPr>
            </w:pPr>
            <w:r>
              <w:rPr>
                <w:b w:val="0"/>
                <w:bCs w:val="0"/>
                <w:smallCaps w:val="0"/>
                <w:sz w:val="20"/>
                <w:szCs w:val="20"/>
              </w:rPr>
              <w:t>3.57</w:t>
            </w:r>
          </w:p>
        </w:tc>
        <w:tc>
          <w:tcPr>
            <w:tcW w:w="784" w:type="dxa"/>
            <w:tcBorders>
              <w:top w:val="nil"/>
              <w:left w:val="nil"/>
              <w:bottom w:val="single" w:sz="8" w:space="0" w:color="000000"/>
              <w:right w:val="nil"/>
            </w:tcBorders>
            <w:shd w:val="clear" w:color="auto" w:fill="FFFFFF"/>
            <w:tcMar>
              <w:top w:w="40" w:type="dxa"/>
              <w:left w:w="40" w:type="dxa"/>
              <w:bottom w:w="40" w:type="dxa"/>
              <w:right w:w="40" w:type="dxa"/>
            </w:tcMar>
          </w:tcPr>
          <w:p w14:paraId="4CCD5875" w14:textId="77777777" w:rsidR="00212819" w:rsidRDefault="00EE16D4">
            <w:pPr>
              <w:widowControl w:val="0"/>
              <w:jc w:val="center"/>
              <w:rPr>
                <w:b w:val="0"/>
                <w:bCs w:val="0"/>
                <w:smallCaps w:val="0"/>
                <w:sz w:val="20"/>
                <w:szCs w:val="20"/>
              </w:rPr>
            </w:pPr>
            <w:r>
              <w:rPr>
                <w:b w:val="0"/>
                <w:bCs w:val="0"/>
                <w:smallCaps w:val="0"/>
                <w:sz w:val="20"/>
                <w:szCs w:val="20"/>
              </w:rPr>
              <w:t>1.06</w:t>
            </w:r>
          </w:p>
        </w:tc>
        <w:tc>
          <w:tcPr>
            <w:tcW w:w="1409" w:type="dxa"/>
            <w:tcBorders>
              <w:top w:val="nil"/>
              <w:left w:val="nil"/>
              <w:bottom w:val="single" w:sz="8" w:space="0" w:color="000000"/>
              <w:right w:val="nil"/>
            </w:tcBorders>
            <w:shd w:val="clear" w:color="auto" w:fill="FFFFFF"/>
            <w:tcMar>
              <w:top w:w="40" w:type="dxa"/>
              <w:left w:w="40" w:type="dxa"/>
              <w:bottom w:w="40" w:type="dxa"/>
              <w:right w:w="40" w:type="dxa"/>
            </w:tcMar>
          </w:tcPr>
          <w:p w14:paraId="7CC76547"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2FB67B2"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FDDD80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CB47CEB"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3294C91"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26B20A1" w14:textId="77777777" w:rsidR="00212819" w:rsidRDefault="00EE16D4">
            <w:pPr>
              <w:widowControl w:val="0"/>
              <w:jc w:val="center"/>
              <w:rPr>
                <w:b w:val="0"/>
                <w:bCs w:val="0"/>
                <w:smallCaps w:val="0"/>
                <w:sz w:val="20"/>
                <w:szCs w:val="20"/>
              </w:rPr>
            </w:pPr>
            <w:r>
              <w:rPr>
                <w:b w:val="0"/>
                <w:bCs w:val="0"/>
                <w:smallCaps w:val="0"/>
                <w:sz w:val="20"/>
                <w:szCs w:val="20"/>
              </w:rPr>
              <w:t>0.70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72CFA50A"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21C5E345" w14:textId="77777777" w:rsidR="00212819" w:rsidRDefault="00212819">
      <w:pPr>
        <w:tabs>
          <w:tab w:val="left" w:pos="720"/>
        </w:tabs>
        <w:jc w:val="left"/>
        <w:rPr>
          <w:b w:val="0"/>
          <w:bCs w:val="0"/>
          <w:smallCaps w:val="0"/>
          <w:sz w:val="20"/>
          <w:szCs w:val="20"/>
        </w:rPr>
      </w:pPr>
    </w:p>
    <w:p w14:paraId="3FAC8C1B" w14:textId="77777777" w:rsidR="00212819" w:rsidRDefault="00EE16D4">
      <w:pPr>
        <w:rPr>
          <w:b w:val="0"/>
          <w:bCs w:val="0"/>
          <w:smallCaps w:val="0"/>
          <w:sz w:val="20"/>
          <w:szCs w:val="20"/>
        </w:rPr>
      </w:pPr>
      <w:r>
        <w:rPr>
          <w:smallCaps w:val="0"/>
          <w:sz w:val="20"/>
          <w:szCs w:val="20"/>
          <w:u w:val="single"/>
        </w:rPr>
        <w:t>3.3.2 Level of Financial Technology Adoption in terms of Perceived Usefulness</w:t>
      </w:r>
    </w:p>
    <w:p w14:paraId="5987D0EF" w14:textId="77777777" w:rsidR="00212819" w:rsidRDefault="00212819">
      <w:pPr>
        <w:rPr>
          <w:b w:val="0"/>
          <w:bCs w:val="0"/>
          <w:smallCaps w:val="0"/>
          <w:sz w:val="20"/>
          <w:szCs w:val="20"/>
        </w:rPr>
      </w:pPr>
    </w:p>
    <w:p w14:paraId="4A673498" w14:textId="77777777" w:rsidR="00212819" w:rsidRDefault="00EE16D4">
      <w:pPr>
        <w:rPr>
          <w:b w:val="0"/>
          <w:bCs w:val="0"/>
          <w:smallCaps w:val="0"/>
          <w:sz w:val="20"/>
          <w:szCs w:val="20"/>
        </w:rPr>
      </w:pPr>
      <w:r>
        <w:rPr>
          <w:b w:val="0"/>
          <w:bCs w:val="0"/>
          <w:smallCaps w:val="0"/>
          <w:sz w:val="20"/>
          <w:szCs w:val="20"/>
        </w:rPr>
        <w:t xml:space="preserve">Table 3b shows the educators’ level of </w:t>
      </w:r>
      <w:r>
        <w:rPr>
          <w:b w:val="0"/>
          <w:bCs w:val="0"/>
          <w:smallCaps w:val="0"/>
          <w:sz w:val="20"/>
          <w:szCs w:val="20"/>
        </w:rPr>
        <w:t>financial technology adoption in terms of perceived usefulness. In this category, most responses were high (</w:t>
      </w:r>
      <w:r>
        <w:rPr>
          <w:b w:val="0"/>
          <w:bCs w:val="0"/>
          <w:i/>
          <w:iCs/>
          <w:smallCaps w:val="0"/>
          <w:sz w:val="20"/>
          <w:szCs w:val="20"/>
        </w:rPr>
        <w:t>m = 3.94)</w:t>
      </w:r>
      <w:r>
        <w:rPr>
          <w:b w:val="0"/>
          <w:bCs w:val="0"/>
          <w:smallCaps w:val="0"/>
          <w:sz w:val="20"/>
          <w:szCs w:val="20"/>
        </w:rPr>
        <w:t xml:space="preserve">, showing that financial technology was considered beneficial in managing finances. </w:t>
      </w:r>
    </w:p>
    <w:p w14:paraId="745987E7" w14:textId="77777777" w:rsidR="00212819" w:rsidRDefault="00212819">
      <w:pPr>
        <w:rPr>
          <w:b w:val="0"/>
          <w:bCs w:val="0"/>
          <w:smallCaps w:val="0"/>
          <w:sz w:val="20"/>
          <w:szCs w:val="20"/>
        </w:rPr>
      </w:pPr>
    </w:p>
    <w:p w14:paraId="29BF9D35" w14:textId="77777777" w:rsidR="00212819" w:rsidRDefault="00EE16D4">
      <w:pPr>
        <w:rPr>
          <w:b w:val="0"/>
          <w:bCs w:val="0"/>
          <w:smallCaps w:val="0"/>
          <w:sz w:val="20"/>
          <w:szCs w:val="20"/>
        </w:rPr>
      </w:pPr>
      <w:r>
        <w:rPr>
          <w:b w:val="0"/>
          <w:bCs w:val="0"/>
          <w:smallCaps w:val="0"/>
          <w:sz w:val="20"/>
          <w:szCs w:val="20"/>
        </w:rPr>
        <w:t>Among the items, the participants find utilizing fina</w:t>
      </w:r>
      <w:r>
        <w:rPr>
          <w:b w:val="0"/>
          <w:bCs w:val="0"/>
          <w:smallCaps w:val="0"/>
          <w:sz w:val="20"/>
          <w:szCs w:val="20"/>
        </w:rPr>
        <w:t>ncial technology services enhances the convenience of financial transactions (</w:t>
      </w:r>
      <w:r>
        <w:rPr>
          <w:b w:val="0"/>
          <w:bCs w:val="0"/>
          <w:i/>
          <w:iCs/>
          <w:smallCaps w:val="0"/>
          <w:sz w:val="20"/>
          <w:szCs w:val="20"/>
        </w:rPr>
        <w:t>m = 4.09</w:t>
      </w:r>
      <w:r>
        <w:rPr>
          <w:b w:val="0"/>
          <w:bCs w:val="0"/>
          <w:smallCaps w:val="0"/>
          <w:sz w:val="20"/>
          <w:szCs w:val="20"/>
        </w:rPr>
        <w:t>), facilitates easier financial transactions (</w:t>
      </w:r>
      <w:r>
        <w:rPr>
          <w:b w:val="0"/>
          <w:bCs w:val="0"/>
          <w:i/>
          <w:iCs/>
          <w:smallCaps w:val="0"/>
          <w:sz w:val="20"/>
          <w:szCs w:val="20"/>
        </w:rPr>
        <w:t>m = 4.05</w:t>
      </w:r>
      <w:r>
        <w:rPr>
          <w:b w:val="0"/>
          <w:bCs w:val="0"/>
          <w:smallCaps w:val="0"/>
          <w:sz w:val="20"/>
          <w:szCs w:val="20"/>
        </w:rPr>
        <w:t xml:space="preserve">), and perceived to facilitate better financial management </w:t>
      </w:r>
    </w:p>
    <w:p w14:paraId="36FED07F"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4.04</w:t>
      </w:r>
      <w:r>
        <w:rPr>
          <w:b w:val="0"/>
          <w:bCs w:val="0"/>
          <w:smallCaps w:val="0"/>
          <w:sz w:val="20"/>
          <w:szCs w:val="20"/>
        </w:rPr>
        <w:t>). While, the lowest was related to lower trans</w:t>
      </w:r>
      <w:r>
        <w:rPr>
          <w:b w:val="0"/>
          <w:bCs w:val="0"/>
          <w:smallCaps w:val="0"/>
          <w:sz w:val="20"/>
          <w:szCs w:val="20"/>
        </w:rPr>
        <w:t>action fees (</w:t>
      </w:r>
      <w:r>
        <w:rPr>
          <w:b w:val="0"/>
          <w:bCs w:val="0"/>
          <w:i/>
          <w:iCs/>
          <w:smallCaps w:val="0"/>
          <w:sz w:val="20"/>
          <w:szCs w:val="20"/>
        </w:rPr>
        <w:t>m = 3.60</w:t>
      </w:r>
      <w:r>
        <w:rPr>
          <w:b w:val="0"/>
          <w:bCs w:val="0"/>
          <w:smallCaps w:val="0"/>
          <w:sz w:val="20"/>
          <w:szCs w:val="20"/>
        </w:rPr>
        <w:t>), indicating that cost-related benefits were less strongly perceived. As well as, positive impact on overall financial performance (</w:t>
      </w:r>
      <w:r>
        <w:rPr>
          <w:b w:val="0"/>
          <w:bCs w:val="0"/>
          <w:i/>
          <w:iCs/>
          <w:smallCaps w:val="0"/>
          <w:sz w:val="20"/>
          <w:szCs w:val="20"/>
        </w:rPr>
        <w:t>m = 3.91</w:t>
      </w:r>
      <w:r>
        <w:rPr>
          <w:b w:val="0"/>
          <w:bCs w:val="0"/>
          <w:smallCaps w:val="0"/>
          <w:sz w:val="20"/>
          <w:szCs w:val="20"/>
        </w:rPr>
        <w:t>). Lastly, a faster rate of approval (</w:t>
      </w:r>
      <w:r>
        <w:rPr>
          <w:b w:val="0"/>
          <w:bCs w:val="0"/>
          <w:i/>
          <w:iCs/>
          <w:smallCaps w:val="0"/>
          <w:sz w:val="20"/>
          <w:szCs w:val="20"/>
        </w:rPr>
        <w:t>m = 3.81</w:t>
      </w:r>
      <w:r>
        <w:rPr>
          <w:b w:val="0"/>
          <w:bCs w:val="0"/>
          <w:smallCaps w:val="0"/>
          <w:sz w:val="20"/>
          <w:szCs w:val="20"/>
        </w:rPr>
        <w:t>).</w:t>
      </w:r>
    </w:p>
    <w:p w14:paraId="68917499" w14:textId="77777777" w:rsidR="00212819" w:rsidRDefault="00212819">
      <w:pPr>
        <w:rPr>
          <w:b w:val="0"/>
          <w:bCs w:val="0"/>
          <w:smallCaps w:val="0"/>
          <w:sz w:val="20"/>
          <w:szCs w:val="20"/>
        </w:rPr>
      </w:pPr>
    </w:p>
    <w:p w14:paraId="2F32F0F8" w14:textId="77777777" w:rsidR="00212819" w:rsidRDefault="00EE16D4">
      <w:pPr>
        <w:rPr>
          <w:b w:val="0"/>
          <w:bCs w:val="0"/>
          <w:smallCaps w:val="0"/>
          <w:sz w:val="20"/>
          <w:szCs w:val="20"/>
        </w:rPr>
      </w:pPr>
      <w:r>
        <w:rPr>
          <w:b w:val="0"/>
          <w:bCs w:val="0"/>
          <w:smallCaps w:val="0"/>
          <w:sz w:val="20"/>
          <w:szCs w:val="20"/>
        </w:rPr>
        <w:t>Proportionally, the high perceived of useful</w:t>
      </w:r>
      <w:r>
        <w:rPr>
          <w:b w:val="0"/>
          <w:bCs w:val="0"/>
          <w:smallCaps w:val="0"/>
          <w:sz w:val="20"/>
          <w:szCs w:val="20"/>
        </w:rPr>
        <w:t>ness (</w:t>
      </w:r>
      <w:r>
        <w:rPr>
          <w:b w:val="0"/>
          <w:bCs w:val="0"/>
          <w:i/>
          <w:iCs/>
          <w:smallCaps w:val="0"/>
          <w:sz w:val="20"/>
          <w:szCs w:val="20"/>
        </w:rPr>
        <w:t>m = 3.94</w:t>
      </w:r>
      <w:r>
        <w:rPr>
          <w:b w:val="0"/>
          <w:bCs w:val="0"/>
          <w:smallCaps w:val="0"/>
          <w:sz w:val="20"/>
          <w:szCs w:val="20"/>
        </w:rPr>
        <w:t xml:space="preserve">) is supported by (Agarwal, Gupta, &amp; </w:t>
      </w:r>
      <w:proofErr w:type="spellStart"/>
      <w:r>
        <w:rPr>
          <w:b w:val="0"/>
          <w:bCs w:val="0"/>
          <w:smallCaps w:val="0"/>
          <w:sz w:val="20"/>
          <w:szCs w:val="20"/>
        </w:rPr>
        <w:t>Nautiyal</w:t>
      </w:r>
      <w:proofErr w:type="spellEnd"/>
      <w:r>
        <w:rPr>
          <w:b w:val="0"/>
          <w:bCs w:val="0"/>
          <w:smallCaps w:val="0"/>
          <w:sz w:val="20"/>
          <w:szCs w:val="20"/>
        </w:rPr>
        <w:t>, 2022), who highlighted that perceived of usefulness is a key factor influencing financial technology adoption, particularly when users perceive these services as improving convenience, efficiency</w:t>
      </w:r>
      <w:r>
        <w:rPr>
          <w:b w:val="0"/>
          <w:bCs w:val="0"/>
          <w:smallCaps w:val="0"/>
          <w:sz w:val="20"/>
          <w:szCs w:val="20"/>
        </w:rPr>
        <w:t>, and overall effective financial management. This indicates that the respondents acknowledge the advantages of integrating financial technology into their everyday financial activities.</w:t>
      </w:r>
    </w:p>
    <w:p w14:paraId="50531656" w14:textId="77777777" w:rsidR="00212819" w:rsidRDefault="00212819">
      <w:pPr>
        <w:jc w:val="left"/>
        <w:rPr>
          <w:b w:val="0"/>
          <w:bCs w:val="0"/>
          <w:smallCaps w:val="0"/>
          <w:sz w:val="20"/>
          <w:szCs w:val="20"/>
        </w:rPr>
      </w:pPr>
    </w:p>
    <w:p w14:paraId="1E8CBC95" w14:textId="77777777" w:rsidR="00212819" w:rsidRDefault="00EE16D4">
      <w:pPr>
        <w:jc w:val="left"/>
        <w:rPr>
          <w:b w:val="0"/>
          <w:bCs w:val="0"/>
          <w:smallCaps w:val="0"/>
          <w:sz w:val="20"/>
          <w:szCs w:val="20"/>
        </w:rPr>
      </w:pPr>
      <w:r>
        <w:rPr>
          <w:smallCaps w:val="0"/>
        </w:rPr>
        <w:t>Table 3b. Distribution of Mean Responses from the Financial Technolo</w:t>
      </w:r>
      <w:r>
        <w:rPr>
          <w:smallCaps w:val="0"/>
        </w:rPr>
        <w:t>gy Adoption Scale in terms of Perceived Usefulness (n = 190)</w:t>
      </w:r>
    </w:p>
    <w:p w14:paraId="182B63B8" w14:textId="77777777" w:rsidR="00212819" w:rsidRDefault="00212819">
      <w:pPr>
        <w:jc w:val="left"/>
        <w:rPr>
          <w:b w:val="0"/>
          <w:bCs w:val="0"/>
          <w:smallCaps w:val="0"/>
          <w:sz w:val="20"/>
          <w:szCs w:val="20"/>
        </w:rPr>
      </w:pPr>
    </w:p>
    <w:tbl>
      <w:tblPr>
        <w:tblStyle w:val="aa"/>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0B1A6064" w14:textId="77777777">
        <w:trPr>
          <w:trHeight w:val="227"/>
        </w:trPr>
        <w:tc>
          <w:tcPr>
            <w:tcW w:w="538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539D372D"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15A8F11"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A2F513A"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44BCD94"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3EC76CE" w14:textId="77777777">
        <w:tc>
          <w:tcPr>
            <w:tcW w:w="5385" w:type="dxa"/>
            <w:gridSpan w:val="2"/>
            <w:tcBorders>
              <w:top w:val="single" w:sz="8" w:space="0" w:color="000000"/>
              <w:left w:val="nil"/>
              <w:bottom w:val="nil"/>
              <w:right w:val="nil"/>
            </w:tcBorders>
            <w:tcMar>
              <w:top w:w="40" w:type="dxa"/>
              <w:left w:w="40" w:type="dxa"/>
              <w:bottom w:w="40" w:type="dxa"/>
              <w:right w:w="40" w:type="dxa"/>
            </w:tcMar>
            <w:vAlign w:val="bottom"/>
          </w:tcPr>
          <w:p w14:paraId="0DF08398"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makes financial transactions more convenient.</w:t>
            </w:r>
          </w:p>
        </w:tc>
        <w:tc>
          <w:tcPr>
            <w:tcW w:w="1060" w:type="dxa"/>
            <w:tcBorders>
              <w:top w:val="single" w:sz="8" w:space="0" w:color="000000"/>
              <w:left w:val="nil"/>
              <w:bottom w:val="nil"/>
              <w:right w:val="nil"/>
            </w:tcBorders>
            <w:tcMar>
              <w:top w:w="40" w:type="dxa"/>
              <w:left w:w="40" w:type="dxa"/>
              <w:bottom w:w="40" w:type="dxa"/>
              <w:right w:w="40" w:type="dxa"/>
            </w:tcMar>
          </w:tcPr>
          <w:p w14:paraId="5EF51896" w14:textId="77777777" w:rsidR="00212819" w:rsidRDefault="00EE16D4">
            <w:pPr>
              <w:widowControl w:val="0"/>
              <w:jc w:val="center"/>
              <w:rPr>
                <w:b w:val="0"/>
                <w:bCs w:val="0"/>
                <w:smallCaps w:val="0"/>
                <w:sz w:val="20"/>
                <w:szCs w:val="20"/>
              </w:rPr>
            </w:pPr>
            <w:r>
              <w:rPr>
                <w:b w:val="0"/>
                <w:bCs w:val="0"/>
                <w:smallCaps w:val="0"/>
                <w:sz w:val="20"/>
                <w:szCs w:val="20"/>
              </w:rPr>
              <w:t>4.09</w:t>
            </w:r>
          </w:p>
        </w:tc>
        <w:tc>
          <w:tcPr>
            <w:tcW w:w="784" w:type="dxa"/>
            <w:tcBorders>
              <w:top w:val="single" w:sz="8" w:space="0" w:color="000000"/>
              <w:left w:val="nil"/>
              <w:bottom w:val="nil"/>
              <w:right w:val="nil"/>
            </w:tcBorders>
            <w:tcMar>
              <w:top w:w="40" w:type="dxa"/>
              <w:left w:w="40" w:type="dxa"/>
              <w:bottom w:w="40" w:type="dxa"/>
              <w:right w:w="40" w:type="dxa"/>
            </w:tcMar>
          </w:tcPr>
          <w:p w14:paraId="7BBD1F6F"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single" w:sz="8" w:space="0" w:color="000000"/>
              <w:left w:val="nil"/>
              <w:bottom w:val="nil"/>
              <w:right w:val="nil"/>
            </w:tcBorders>
            <w:tcMar>
              <w:top w:w="40" w:type="dxa"/>
              <w:left w:w="40" w:type="dxa"/>
              <w:bottom w:w="40" w:type="dxa"/>
              <w:right w:w="40" w:type="dxa"/>
            </w:tcMar>
          </w:tcPr>
          <w:p w14:paraId="216BE99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BC9AD6B" w14:textId="77777777">
        <w:tc>
          <w:tcPr>
            <w:tcW w:w="5385" w:type="dxa"/>
            <w:gridSpan w:val="2"/>
            <w:tcBorders>
              <w:top w:val="nil"/>
              <w:left w:val="nil"/>
              <w:bottom w:val="nil"/>
              <w:right w:val="nil"/>
            </w:tcBorders>
            <w:tcMar>
              <w:top w:w="40" w:type="dxa"/>
              <w:left w:w="40" w:type="dxa"/>
              <w:bottom w:w="40" w:type="dxa"/>
              <w:right w:w="40" w:type="dxa"/>
            </w:tcMar>
            <w:vAlign w:val="bottom"/>
          </w:tcPr>
          <w:p w14:paraId="6196A4D6"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technology services provide better access to </w:t>
            </w:r>
            <w:r>
              <w:rPr>
                <w:b w:val="0"/>
                <w:bCs w:val="0"/>
                <w:smallCaps w:val="0"/>
                <w:sz w:val="20"/>
                <w:szCs w:val="20"/>
              </w:rPr>
              <w:t>financial products and services.</w:t>
            </w:r>
          </w:p>
        </w:tc>
        <w:tc>
          <w:tcPr>
            <w:tcW w:w="1060" w:type="dxa"/>
            <w:tcBorders>
              <w:top w:val="nil"/>
              <w:left w:val="nil"/>
              <w:bottom w:val="nil"/>
              <w:right w:val="nil"/>
            </w:tcBorders>
            <w:tcMar>
              <w:top w:w="40" w:type="dxa"/>
              <w:left w:w="40" w:type="dxa"/>
              <w:bottom w:w="40" w:type="dxa"/>
              <w:right w:w="40" w:type="dxa"/>
            </w:tcMar>
          </w:tcPr>
          <w:p w14:paraId="6B3E8413" w14:textId="77777777" w:rsidR="00212819" w:rsidRDefault="00EE16D4">
            <w:pPr>
              <w:widowControl w:val="0"/>
              <w:jc w:val="center"/>
              <w:rPr>
                <w:b w:val="0"/>
                <w:bCs w:val="0"/>
                <w:smallCaps w:val="0"/>
                <w:sz w:val="20"/>
                <w:szCs w:val="20"/>
              </w:rPr>
            </w:pPr>
            <w:r>
              <w:rPr>
                <w:b w:val="0"/>
                <w:bCs w:val="0"/>
                <w:smallCaps w:val="0"/>
                <w:sz w:val="20"/>
                <w:szCs w:val="20"/>
              </w:rPr>
              <w:t>4.05</w:t>
            </w:r>
          </w:p>
        </w:tc>
        <w:tc>
          <w:tcPr>
            <w:tcW w:w="784" w:type="dxa"/>
            <w:tcBorders>
              <w:top w:val="nil"/>
              <w:left w:val="nil"/>
              <w:bottom w:val="nil"/>
              <w:right w:val="nil"/>
            </w:tcBorders>
            <w:tcMar>
              <w:top w:w="40" w:type="dxa"/>
              <w:left w:w="40" w:type="dxa"/>
              <w:bottom w:w="40" w:type="dxa"/>
              <w:right w:w="40" w:type="dxa"/>
            </w:tcMar>
          </w:tcPr>
          <w:p w14:paraId="585DC10A"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1FC38B7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DBB1550"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30EB843" w14:textId="77777777" w:rsidR="00212819" w:rsidRDefault="00EE16D4">
            <w:pPr>
              <w:widowControl w:val="0"/>
              <w:ind w:left="720"/>
              <w:jc w:val="left"/>
              <w:rPr>
                <w:b w:val="0"/>
                <w:bCs w:val="0"/>
                <w:smallCaps w:val="0"/>
                <w:sz w:val="20"/>
                <w:szCs w:val="20"/>
              </w:rPr>
            </w:pPr>
            <w:r>
              <w:rPr>
                <w:b w:val="0"/>
                <w:bCs w:val="0"/>
                <w:smallCaps w:val="0"/>
                <w:sz w:val="20"/>
                <w:szCs w:val="20"/>
              </w:rPr>
              <w:t>Overall, financial technology services are useful in managing my finances.</w:t>
            </w:r>
          </w:p>
        </w:tc>
        <w:tc>
          <w:tcPr>
            <w:tcW w:w="1060" w:type="dxa"/>
            <w:tcBorders>
              <w:top w:val="nil"/>
              <w:left w:val="nil"/>
              <w:bottom w:val="nil"/>
              <w:right w:val="nil"/>
            </w:tcBorders>
            <w:tcMar>
              <w:top w:w="40" w:type="dxa"/>
              <w:left w:w="40" w:type="dxa"/>
              <w:bottom w:w="40" w:type="dxa"/>
              <w:right w:w="40" w:type="dxa"/>
            </w:tcMar>
          </w:tcPr>
          <w:p w14:paraId="16BFCCBE" w14:textId="77777777" w:rsidR="00212819" w:rsidRDefault="00EE16D4">
            <w:pPr>
              <w:widowControl w:val="0"/>
              <w:jc w:val="center"/>
              <w:rPr>
                <w:b w:val="0"/>
                <w:bCs w:val="0"/>
                <w:smallCaps w:val="0"/>
                <w:sz w:val="20"/>
                <w:szCs w:val="20"/>
              </w:rPr>
            </w:pPr>
            <w:r>
              <w:rPr>
                <w:b w:val="0"/>
                <w:bCs w:val="0"/>
                <w:smallCaps w:val="0"/>
                <w:sz w:val="20"/>
                <w:szCs w:val="20"/>
              </w:rPr>
              <w:t>4.04</w:t>
            </w:r>
          </w:p>
        </w:tc>
        <w:tc>
          <w:tcPr>
            <w:tcW w:w="784" w:type="dxa"/>
            <w:tcBorders>
              <w:top w:val="nil"/>
              <w:left w:val="nil"/>
              <w:bottom w:val="nil"/>
              <w:right w:val="nil"/>
            </w:tcBorders>
            <w:tcMar>
              <w:top w:w="40" w:type="dxa"/>
              <w:left w:w="40" w:type="dxa"/>
              <w:bottom w:w="40" w:type="dxa"/>
              <w:right w:w="40" w:type="dxa"/>
            </w:tcMar>
          </w:tcPr>
          <w:p w14:paraId="571E45CD" w14:textId="77777777" w:rsidR="00212819" w:rsidRDefault="00EE16D4">
            <w:pPr>
              <w:widowControl w:val="0"/>
              <w:jc w:val="center"/>
              <w:rPr>
                <w:b w:val="0"/>
                <w:bCs w:val="0"/>
                <w:smallCaps w:val="0"/>
                <w:sz w:val="20"/>
                <w:szCs w:val="20"/>
              </w:rPr>
            </w:pPr>
            <w:r>
              <w:rPr>
                <w:b w:val="0"/>
                <w:bCs w:val="0"/>
                <w:smallCaps w:val="0"/>
                <w:sz w:val="20"/>
                <w:szCs w:val="20"/>
              </w:rPr>
              <w:t>0.78</w:t>
            </w:r>
          </w:p>
        </w:tc>
        <w:tc>
          <w:tcPr>
            <w:tcW w:w="1409" w:type="dxa"/>
            <w:tcBorders>
              <w:top w:val="nil"/>
              <w:left w:val="nil"/>
              <w:bottom w:val="nil"/>
              <w:right w:val="nil"/>
            </w:tcBorders>
            <w:tcMar>
              <w:top w:w="40" w:type="dxa"/>
              <w:left w:w="40" w:type="dxa"/>
              <w:bottom w:w="40" w:type="dxa"/>
              <w:right w:w="40" w:type="dxa"/>
            </w:tcMar>
          </w:tcPr>
          <w:p w14:paraId="3F68ACD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7DDB890"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D2D5ECC"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less paperwork.</w:t>
            </w:r>
          </w:p>
        </w:tc>
        <w:tc>
          <w:tcPr>
            <w:tcW w:w="1060" w:type="dxa"/>
            <w:tcBorders>
              <w:top w:val="nil"/>
              <w:left w:val="nil"/>
              <w:bottom w:val="nil"/>
              <w:right w:val="nil"/>
            </w:tcBorders>
            <w:tcMar>
              <w:top w:w="40" w:type="dxa"/>
              <w:left w:w="40" w:type="dxa"/>
              <w:bottom w:w="40" w:type="dxa"/>
              <w:right w:w="40" w:type="dxa"/>
            </w:tcMar>
          </w:tcPr>
          <w:p w14:paraId="509AB5EA" w14:textId="77777777" w:rsidR="00212819" w:rsidRDefault="00EE16D4">
            <w:pPr>
              <w:widowControl w:val="0"/>
              <w:jc w:val="center"/>
              <w:rPr>
                <w:b w:val="0"/>
                <w:bCs w:val="0"/>
                <w:smallCaps w:val="0"/>
                <w:sz w:val="20"/>
                <w:szCs w:val="20"/>
              </w:rPr>
            </w:pPr>
            <w:r>
              <w:rPr>
                <w:b w:val="0"/>
                <w:bCs w:val="0"/>
                <w:smallCaps w:val="0"/>
                <w:sz w:val="20"/>
                <w:szCs w:val="20"/>
              </w:rPr>
              <w:t>4.01</w:t>
            </w:r>
          </w:p>
        </w:tc>
        <w:tc>
          <w:tcPr>
            <w:tcW w:w="784" w:type="dxa"/>
            <w:tcBorders>
              <w:top w:val="nil"/>
              <w:left w:val="nil"/>
              <w:bottom w:val="nil"/>
              <w:right w:val="nil"/>
            </w:tcBorders>
            <w:tcMar>
              <w:top w:w="40" w:type="dxa"/>
              <w:left w:w="40" w:type="dxa"/>
              <w:bottom w:w="40" w:type="dxa"/>
              <w:right w:w="40" w:type="dxa"/>
            </w:tcMar>
          </w:tcPr>
          <w:p w14:paraId="5A41AAF2" w14:textId="77777777" w:rsidR="00212819" w:rsidRDefault="00EE16D4">
            <w:pPr>
              <w:widowControl w:val="0"/>
              <w:jc w:val="center"/>
              <w:rPr>
                <w:b w:val="0"/>
                <w:bCs w:val="0"/>
                <w:smallCaps w:val="0"/>
                <w:sz w:val="20"/>
                <w:szCs w:val="20"/>
              </w:rPr>
            </w:pPr>
            <w:r>
              <w:rPr>
                <w:b w:val="0"/>
                <w:bCs w:val="0"/>
                <w:smallCaps w:val="0"/>
                <w:sz w:val="20"/>
                <w:szCs w:val="20"/>
              </w:rPr>
              <w:t>0.84</w:t>
            </w:r>
          </w:p>
        </w:tc>
        <w:tc>
          <w:tcPr>
            <w:tcW w:w="1409" w:type="dxa"/>
            <w:tcBorders>
              <w:top w:val="nil"/>
              <w:left w:val="nil"/>
              <w:bottom w:val="nil"/>
              <w:right w:val="nil"/>
            </w:tcBorders>
            <w:tcMar>
              <w:top w:w="40" w:type="dxa"/>
              <w:left w:w="40" w:type="dxa"/>
              <w:bottom w:w="40" w:type="dxa"/>
              <w:right w:w="40" w:type="dxa"/>
            </w:tcMar>
          </w:tcPr>
          <w:p w14:paraId="2447F70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E1F2221" w14:textId="77777777">
        <w:tc>
          <w:tcPr>
            <w:tcW w:w="5385" w:type="dxa"/>
            <w:gridSpan w:val="2"/>
            <w:tcBorders>
              <w:top w:val="nil"/>
              <w:left w:val="nil"/>
              <w:bottom w:val="nil"/>
              <w:right w:val="nil"/>
            </w:tcBorders>
            <w:tcMar>
              <w:top w:w="40" w:type="dxa"/>
              <w:left w:w="40" w:type="dxa"/>
              <w:bottom w:w="40" w:type="dxa"/>
              <w:right w:w="40" w:type="dxa"/>
            </w:tcMar>
            <w:vAlign w:val="bottom"/>
          </w:tcPr>
          <w:p w14:paraId="0FFE5C69"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technology services help me manage my </w:t>
            </w:r>
            <w:r>
              <w:rPr>
                <w:b w:val="0"/>
                <w:bCs w:val="0"/>
                <w:smallCaps w:val="0"/>
                <w:sz w:val="20"/>
                <w:szCs w:val="20"/>
              </w:rPr>
              <w:t>finances more effectively.</w:t>
            </w:r>
          </w:p>
        </w:tc>
        <w:tc>
          <w:tcPr>
            <w:tcW w:w="1060" w:type="dxa"/>
            <w:tcBorders>
              <w:top w:val="nil"/>
              <w:left w:val="nil"/>
              <w:bottom w:val="nil"/>
              <w:right w:val="nil"/>
            </w:tcBorders>
            <w:tcMar>
              <w:top w:w="40" w:type="dxa"/>
              <w:left w:w="40" w:type="dxa"/>
              <w:bottom w:w="40" w:type="dxa"/>
              <w:right w:w="40" w:type="dxa"/>
            </w:tcMar>
          </w:tcPr>
          <w:p w14:paraId="2C2BD16E" w14:textId="77777777" w:rsidR="00212819" w:rsidRDefault="00EE16D4">
            <w:pPr>
              <w:widowControl w:val="0"/>
              <w:jc w:val="center"/>
              <w:rPr>
                <w:b w:val="0"/>
                <w:bCs w:val="0"/>
                <w:smallCaps w:val="0"/>
                <w:sz w:val="20"/>
                <w:szCs w:val="20"/>
              </w:rPr>
            </w:pPr>
            <w:r>
              <w:rPr>
                <w:b w:val="0"/>
                <w:bCs w:val="0"/>
                <w:smallCaps w:val="0"/>
                <w:sz w:val="20"/>
                <w:szCs w:val="20"/>
              </w:rPr>
              <w:t>3.99</w:t>
            </w:r>
          </w:p>
        </w:tc>
        <w:tc>
          <w:tcPr>
            <w:tcW w:w="784" w:type="dxa"/>
            <w:tcBorders>
              <w:top w:val="nil"/>
              <w:left w:val="nil"/>
              <w:bottom w:val="nil"/>
              <w:right w:val="nil"/>
            </w:tcBorders>
            <w:tcMar>
              <w:top w:w="40" w:type="dxa"/>
              <w:left w:w="40" w:type="dxa"/>
              <w:bottom w:w="40" w:type="dxa"/>
              <w:right w:w="40" w:type="dxa"/>
            </w:tcMar>
          </w:tcPr>
          <w:p w14:paraId="280E4606" w14:textId="77777777" w:rsidR="00212819" w:rsidRDefault="00EE16D4">
            <w:pPr>
              <w:widowControl w:val="0"/>
              <w:jc w:val="center"/>
              <w:rPr>
                <w:b w:val="0"/>
                <w:bCs w:val="0"/>
                <w:smallCaps w:val="0"/>
                <w:sz w:val="20"/>
                <w:szCs w:val="20"/>
              </w:rPr>
            </w:pPr>
            <w:r>
              <w:rPr>
                <w:b w:val="0"/>
                <w:bCs w:val="0"/>
                <w:smallCaps w:val="0"/>
                <w:sz w:val="20"/>
                <w:szCs w:val="20"/>
              </w:rPr>
              <w:t>0.84</w:t>
            </w:r>
          </w:p>
        </w:tc>
        <w:tc>
          <w:tcPr>
            <w:tcW w:w="1409" w:type="dxa"/>
            <w:tcBorders>
              <w:top w:val="nil"/>
              <w:left w:val="nil"/>
              <w:bottom w:val="nil"/>
              <w:right w:val="nil"/>
            </w:tcBorders>
            <w:tcMar>
              <w:top w:w="40" w:type="dxa"/>
              <w:left w:w="40" w:type="dxa"/>
              <w:bottom w:w="40" w:type="dxa"/>
              <w:right w:w="40" w:type="dxa"/>
            </w:tcMar>
          </w:tcPr>
          <w:p w14:paraId="46A11E9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D67CAB3"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B6D2A52"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improves my productivity in handling financial tasks.</w:t>
            </w:r>
          </w:p>
        </w:tc>
        <w:tc>
          <w:tcPr>
            <w:tcW w:w="1060" w:type="dxa"/>
            <w:tcBorders>
              <w:top w:val="nil"/>
              <w:left w:val="nil"/>
              <w:bottom w:val="nil"/>
              <w:right w:val="nil"/>
            </w:tcBorders>
            <w:tcMar>
              <w:top w:w="40" w:type="dxa"/>
              <w:left w:w="40" w:type="dxa"/>
              <w:bottom w:w="40" w:type="dxa"/>
              <w:right w:w="40" w:type="dxa"/>
            </w:tcMar>
          </w:tcPr>
          <w:p w14:paraId="25FD7FEE" w14:textId="77777777" w:rsidR="00212819" w:rsidRDefault="00EE16D4">
            <w:pPr>
              <w:widowControl w:val="0"/>
              <w:jc w:val="center"/>
              <w:rPr>
                <w:b w:val="0"/>
                <w:bCs w:val="0"/>
                <w:smallCaps w:val="0"/>
                <w:sz w:val="20"/>
                <w:szCs w:val="20"/>
              </w:rPr>
            </w:pPr>
            <w:r>
              <w:rPr>
                <w:b w:val="0"/>
                <w:bCs w:val="0"/>
                <w:smallCaps w:val="0"/>
                <w:sz w:val="20"/>
                <w:szCs w:val="20"/>
              </w:rPr>
              <w:t>3.97</w:t>
            </w:r>
          </w:p>
        </w:tc>
        <w:tc>
          <w:tcPr>
            <w:tcW w:w="784" w:type="dxa"/>
            <w:tcBorders>
              <w:top w:val="nil"/>
              <w:left w:val="nil"/>
              <w:bottom w:val="nil"/>
              <w:right w:val="nil"/>
            </w:tcBorders>
            <w:tcMar>
              <w:top w:w="40" w:type="dxa"/>
              <w:left w:w="40" w:type="dxa"/>
              <w:bottom w:w="40" w:type="dxa"/>
              <w:right w:w="40" w:type="dxa"/>
            </w:tcMar>
          </w:tcPr>
          <w:p w14:paraId="092195EC"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688124A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19EF38F" w14:textId="77777777">
        <w:tc>
          <w:tcPr>
            <w:tcW w:w="5385" w:type="dxa"/>
            <w:gridSpan w:val="2"/>
            <w:tcBorders>
              <w:top w:val="nil"/>
              <w:left w:val="nil"/>
              <w:bottom w:val="nil"/>
              <w:right w:val="nil"/>
            </w:tcBorders>
            <w:tcMar>
              <w:top w:w="40" w:type="dxa"/>
              <w:left w:w="40" w:type="dxa"/>
              <w:bottom w:w="40" w:type="dxa"/>
              <w:right w:w="40" w:type="dxa"/>
            </w:tcMar>
            <w:vAlign w:val="bottom"/>
          </w:tcPr>
          <w:p w14:paraId="51D7F910"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increase the speed of financial decision-making.</w:t>
            </w:r>
          </w:p>
        </w:tc>
        <w:tc>
          <w:tcPr>
            <w:tcW w:w="1060" w:type="dxa"/>
            <w:tcBorders>
              <w:top w:val="nil"/>
              <w:left w:val="nil"/>
              <w:bottom w:val="nil"/>
              <w:right w:val="nil"/>
            </w:tcBorders>
            <w:tcMar>
              <w:top w:w="40" w:type="dxa"/>
              <w:left w:w="40" w:type="dxa"/>
              <w:bottom w:w="40" w:type="dxa"/>
              <w:right w:w="40" w:type="dxa"/>
            </w:tcMar>
          </w:tcPr>
          <w:p w14:paraId="657AB1F4"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84" w:type="dxa"/>
            <w:tcBorders>
              <w:top w:val="nil"/>
              <w:left w:val="nil"/>
              <w:bottom w:val="nil"/>
              <w:right w:val="nil"/>
            </w:tcBorders>
            <w:tcMar>
              <w:top w:w="40" w:type="dxa"/>
              <w:left w:w="40" w:type="dxa"/>
              <w:bottom w:w="40" w:type="dxa"/>
              <w:right w:w="40" w:type="dxa"/>
            </w:tcMar>
          </w:tcPr>
          <w:p w14:paraId="2F09C0FF"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243DCAE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3792B1"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9F2B2C0"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w:t>
            </w:r>
            <w:r>
              <w:rPr>
                <w:b w:val="0"/>
                <w:bCs w:val="0"/>
                <w:smallCaps w:val="0"/>
                <w:sz w:val="20"/>
                <w:szCs w:val="20"/>
              </w:rPr>
              <w:t>technology services improve the overall performance of my financial activities.</w:t>
            </w:r>
          </w:p>
        </w:tc>
        <w:tc>
          <w:tcPr>
            <w:tcW w:w="1060" w:type="dxa"/>
            <w:tcBorders>
              <w:top w:val="nil"/>
              <w:left w:val="nil"/>
              <w:bottom w:val="nil"/>
              <w:right w:val="nil"/>
            </w:tcBorders>
            <w:tcMar>
              <w:top w:w="40" w:type="dxa"/>
              <w:left w:w="40" w:type="dxa"/>
              <w:bottom w:w="40" w:type="dxa"/>
              <w:right w:w="40" w:type="dxa"/>
            </w:tcMar>
          </w:tcPr>
          <w:p w14:paraId="6EC06F0D" w14:textId="77777777" w:rsidR="00212819" w:rsidRDefault="00EE16D4">
            <w:pPr>
              <w:widowControl w:val="0"/>
              <w:jc w:val="center"/>
              <w:rPr>
                <w:b w:val="0"/>
                <w:bCs w:val="0"/>
                <w:smallCaps w:val="0"/>
                <w:sz w:val="20"/>
                <w:szCs w:val="20"/>
              </w:rPr>
            </w:pPr>
            <w:r>
              <w:rPr>
                <w:b w:val="0"/>
                <w:bCs w:val="0"/>
                <w:smallCaps w:val="0"/>
                <w:sz w:val="20"/>
                <w:szCs w:val="20"/>
              </w:rPr>
              <w:t>3.91</w:t>
            </w:r>
          </w:p>
        </w:tc>
        <w:tc>
          <w:tcPr>
            <w:tcW w:w="784" w:type="dxa"/>
            <w:tcBorders>
              <w:top w:val="nil"/>
              <w:left w:val="nil"/>
              <w:bottom w:val="nil"/>
              <w:right w:val="nil"/>
            </w:tcBorders>
            <w:tcMar>
              <w:top w:w="40" w:type="dxa"/>
              <w:left w:w="40" w:type="dxa"/>
              <w:bottom w:w="40" w:type="dxa"/>
              <w:right w:w="40" w:type="dxa"/>
            </w:tcMar>
          </w:tcPr>
          <w:p w14:paraId="677136F0"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7D5580B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6F336E6"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30382B7"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a faster rate of approval.</w:t>
            </w:r>
          </w:p>
        </w:tc>
        <w:tc>
          <w:tcPr>
            <w:tcW w:w="1060" w:type="dxa"/>
            <w:tcBorders>
              <w:top w:val="nil"/>
              <w:left w:val="nil"/>
              <w:bottom w:val="nil"/>
              <w:right w:val="nil"/>
            </w:tcBorders>
            <w:tcMar>
              <w:top w:w="40" w:type="dxa"/>
              <w:left w:w="40" w:type="dxa"/>
              <w:bottom w:w="40" w:type="dxa"/>
              <w:right w:w="40" w:type="dxa"/>
            </w:tcMar>
          </w:tcPr>
          <w:p w14:paraId="68BA8E54"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tcMar>
              <w:top w:w="40" w:type="dxa"/>
              <w:left w:w="40" w:type="dxa"/>
              <w:bottom w:w="40" w:type="dxa"/>
              <w:right w:w="40" w:type="dxa"/>
            </w:tcMar>
          </w:tcPr>
          <w:p w14:paraId="57F3236D" w14:textId="77777777" w:rsidR="00212819" w:rsidRDefault="00EE16D4">
            <w:pPr>
              <w:widowControl w:val="0"/>
              <w:jc w:val="center"/>
              <w:rPr>
                <w:b w:val="0"/>
                <w:bCs w:val="0"/>
                <w:smallCaps w:val="0"/>
                <w:sz w:val="20"/>
                <w:szCs w:val="20"/>
              </w:rPr>
            </w:pPr>
            <w:r>
              <w:rPr>
                <w:b w:val="0"/>
                <w:bCs w:val="0"/>
                <w:smallCaps w:val="0"/>
                <w:sz w:val="20"/>
                <w:szCs w:val="20"/>
              </w:rPr>
              <w:t>0.86</w:t>
            </w:r>
          </w:p>
        </w:tc>
        <w:tc>
          <w:tcPr>
            <w:tcW w:w="1409" w:type="dxa"/>
            <w:tcBorders>
              <w:top w:val="nil"/>
              <w:left w:val="nil"/>
              <w:bottom w:val="nil"/>
              <w:right w:val="nil"/>
            </w:tcBorders>
            <w:tcMar>
              <w:top w:w="40" w:type="dxa"/>
              <w:left w:w="40" w:type="dxa"/>
              <w:bottom w:w="40" w:type="dxa"/>
              <w:right w:w="40" w:type="dxa"/>
            </w:tcMar>
          </w:tcPr>
          <w:p w14:paraId="25A2F08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5E47EE" w14:textId="77777777">
        <w:tc>
          <w:tcPr>
            <w:tcW w:w="5385" w:type="dxa"/>
            <w:gridSpan w:val="2"/>
            <w:tcBorders>
              <w:top w:val="nil"/>
              <w:left w:val="nil"/>
              <w:bottom w:val="single" w:sz="8" w:space="0" w:color="000000"/>
              <w:right w:val="nil"/>
            </w:tcBorders>
            <w:tcMar>
              <w:top w:w="40" w:type="dxa"/>
              <w:left w:w="40" w:type="dxa"/>
              <w:bottom w:w="40" w:type="dxa"/>
              <w:right w:w="40" w:type="dxa"/>
            </w:tcMar>
            <w:vAlign w:val="bottom"/>
          </w:tcPr>
          <w:p w14:paraId="6B8E020C"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lower transaction fees.</w:t>
            </w:r>
          </w:p>
        </w:tc>
        <w:tc>
          <w:tcPr>
            <w:tcW w:w="1060" w:type="dxa"/>
            <w:tcBorders>
              <w:top w:val="nil"/>
              <w:left w:val="nil"/>
              <w:bottom w:val="single" w:sz="8" w:space="0" w:color="000000"/>
              <w:right w:val="nil"/>
            </w:tcBorders>
            <w:tcMar>
              <w:top w:w="40" w:type="dxa"/>
              <w:left w:w="40" w:type="dxa"/>
              <w:bottom w:w="40" w:type="dxa"/>
              <w:right w:w="40" w:type="dxa"/>
            </w:tcMar>
          </w:tcPr>
          <w:p w14:paraId="41F18729" w14:textId="77777777" w:rsidR="00212819" w:rsidRDefault="00EE16D4">
            <w:pPr>
              <w:widowControl w:val="0"/>
              <w:jc w:val="center"/>
              <w:rPr>
                <w:b w:val="0"/>
                <w:bCs w:val="0"/>
                <w:smallCaps w:val="0"/>
                <w:sz w:val="20"/>
                <w:szCs w:val="20"/>
              </w:rPr>
            </w:pPr>
            <w:r>
              <w:rPr>
                <w:b w:val="0"/>
                <w:bCs w:val="0"/>
                <w:smallCaps w:val="0"/>
                <w:sz w:val="20"/>
                <w:szCs w:val="20"/>
              </w:rPr>
              <w:t>3.6</w:t>
            </w:r>
          </w:p>
        </w:tc>
        <w:tc>
          <w:tcPr>
            <w:tcW w:w="784" w:type="dxa"/>
            <w:tcBorders>
              <w:top w:val="nil"/>
              <w:left w:val="nil"/>
              <w:bottom w:val="single" w:sz="8" w:space="0" w:color="000000"/>
              <w:right w:val="nil"/>
            </w:tcBorders>
            <w:tcMar>
              <w:top w:w="40" w:type="dxa"/>
              <w:left w:w="40" w:type="dxa"/>
              <w:bottom w:w="40" w:type="dxa"/>
              <w:right w:w="40" w:type="dxa"/>
            </w:tcMar>
          </w:tcPr>
          <w:p w14:paraId="69DB1306"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single" w:sz="8" w:space="0" w:color="000000"/>
              <w:right w:val="nil"/>
            </w:tcBorders>
            <w:tcMar>
              <w:top w:w="40" w:type="dxa"/>
              <w:left w:w="40" w:type="dxa"/>
              <w:bottom w:w="40" w:type="dxa"/>
              <w:right w:w="40" w:type="dxa"/>
            </w:tcMar>
          </w:tcPr>
          <w:p w14:paraId="1475B2E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8E200EA" w14:textId="77777777">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FA2569"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87A36F1"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239A8775" w14:textId="77777777" w:rsidR="00212819" w:rsidRDefault="00EE16D4">
            <w:pPr>
              <w:widowControl w:val="0"/>
              <w:jc w:val="center"/>
              <w:rPr>
                <w:b w:val="0"/>
                <w:bCs w:val="0"/>
                <w:smallCaps w:val="0"/>
                <w:sz w:val="20"/>
                <w:szCs w:val="20"/>
              </w:rPr>
            </w:pPr>
            <w:r>
              <w:rPr>
                <w:b w:val="0"/>
                <w:bCs w:val="0"/>
                <w:smallCaps w:val="0"/>
                <w:sz w:val="20"/>
                <w:szCs w:val="20"/>
              </w:rPr>
              <w:t>3.94</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7A4B470D" w14:textId="77777777" w:rsidR="00212819" w:rsidRDefault="00EE16D4">
            <w:pPr>
              <w:widowControl w:val="0"/>
              <w:jc w:val="center"/>
              <w:rPr>
                <w:b w:val="0"/>
                <w:bCs w:val="0"/>
                <w:smallCaps w:val="0"/>
                <w:sz w:val="20"/>
                <w:szCs w:val="20"/>
              </w:rPr>
            </w:pPr>
            <w:r>
              <w:rPr>
                <w:b w:val="0"/>
                <w:bCs w:val="0"/>
                <w:smallCaps w:val="0"/>
                <w:sz w:val="20"/>
                <w:szCs w:val="20"/>
              </w:rPr>
              <w:t>0.70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34F1BCBA"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5149E693" w14:textId="77777777" w:rsidR="00212819" w:rsidRDefault="00212819">
      <w:pPr>
        <w:jc w:val="left"/>
        <w:rPr>
          <w:b w:val="0"/>
          <w:bCs w:val="0"/>
          <w:smallCaps w:val="0"/>
          <w:sz w:val="20"/>
          <w:szCs w:val="20"/>
        </w:rPr>
      </w:pPr>
    </w:p>
    <w:p w14:paraId="1B1F7FE1" w14:textId="77777777" w:rsidR="00212819" w:rsidRDefault="00EE16D4">
      <w:pPr>
        <w:rPr>
          <w:b w:val="0"/>
          <w:bCs w:val="0"/>
          <w:smallCaps w:val="0"/>
          <w:sz w:val="20"/>
          <w:szCs w:val="20"/>
        </w:rPr>
      </w:pPr>
      <w:r>
        <w:rPr>
          <w:smallCaps w:val="0"/>
          <w:sz w:val="20"/>
          <w:szCs w:val="20"/>
          <w:u w:val="single"/>
        </w:rPr>
        <w:t>3.3.3 Level of Financial Technology Adoption in terms of Trust</w:t>
      </w:r>
    </w:p>
    <w:p w14:paraId="2279927D" w14:textId="77777777" w:rsidR="00212819" w:rsidRDefault="00212819">
      <w:pPr>
        <w:rPr>
          <w:b w:val="0"/>
          <w:bCs w:val="0"/>
          <w:smallCaps w:val="0"/>
          <w:sz w:val="20"/>
          <w:szCs w:val="20"/>
        </w:rPr>
      </w:pPr>
    </w:p>
    <w:p w14:paraId="2CF57E48" w14:textId="77777777" w:rsidR="00212819" w:rsidRDefault="00EE16D4">
      <w:pPr>
        <w:rPr>
          <w:b w:val="0"/>
          <w:bCs w:val="0"/>
          <w:smallCaps w:val="0"/>
          <w:sz w:val="20"/>
          <w:szCs w:val="20"/>
        </w:rPr>
      </w:pPr>
      <w:r>
        <w:rPr>
          <w:b w:val="0"/>
          <w:bCs w:val="0"/>
          <w:smallCaps w:val="0"/>
          <w:sz w:val="20"/>
          <w:szCs w:val="20"/>
        </w:rPr>
        <w:t xml:space="preserve">Table 3c presents the educators’ level of financial technology adoption in terms of trust. With a mean of 3.51, responses were generally average, reflecting a moderate level of confidence in financial technology services. </w:t>
      </w:r>
    </w:p>
    <w:p w14:paraId="60FA64D3" w14:textId="77777777" w:rsidR="00212819" w:rsidRDefault="00EE16D4">
      <w:pPr>
        <w:rPr>
          <w:b w:val="0"/>
          <w:bCs w:val="0"/>
          <w:smallCaps w:val="0"/>
          <w:sz w:val="20"/>
          <w:szCs w:val="20"/>
        </w:rPr>
      </w:pPr>
      <w:r>
        <w:br w:type="page"/>
      </w:r>
    </w:p>
    <w:p w14:paraId="00FAD63C" w14:textId="77777777" w:rsidR="00212819" w:rsidRDefault="00EE16D4">
      <w:pPr>
        <w:rPr>
          <w:b w:val="0"/>
          <w:bCs w:val="0"/>
          <w:smallCaps w:val="0"/>
          <w:sz w:val="20"/>
          <w:szCs w:val="20"/>
        </w:rPr>
      </w:pPr>
      <w:r>
        <w:rPr>
          <w:b w:val="0"/>
          <w:bCs w:val="0"/>
          <w:smallCaps w:val="0"/>
          <w:sz w:val="20"/>
          <w:szCs w:val="20"/>
        </w:rPr>
        <w:lastRenderedPageBreak/>
        <w:t>The highest mean scores were fo</w:t>
      </w:r>
      <w:r>
        <w:rPr>
          <w:b w:val="0"/>
          <w:bCs w:val="0"/>
          <w:smallCaps w:val="0"/>
          <w:sz w:val="20"/>
          <w:szCs w:val="20"/>
        </w:rPr>
        <w:t>r the belief that service providers act in individuals’ best interests (</w:t>
      </w:r>
      <w:r>
        <w:rPr>
          <w:b w:val="0"/>
          <w:bCs w:val="0"/>
          <w:i/>
          <w:iCs/>
          <w:smallCaps w:val="0"/>
          <w:sz w:val="20"/>
          <w:szCs w:val="20"/>
        </w:rPr>
        <w:t>m = 3.63</w:t>
      </w:r>
      <w:r>
        <w:rPr>
          <w:b w:val="0"/>
          <w:bCs w:val="0"/>
          <w:smallCaps w:val="0"/>
          <w:sz w:val="20"/>
          <w:szCs w:val="20"/>
        </w:rPr>
        <w:t>), they feel secure when using financial technology for payments and transfer (</w:t>
      </w:r>
      <w:r>
        <w:rPr>
          <w:b w:val="0"/>
          <w:bCs w:val="0"/>
          <w:i/>
          <w:iCs/>
          <w:smallCaps w:val="0"/>
          <w:sz w:val="20"/>
          <w:szCs w:val="20"/>
        </w:rPr>
        <w:t>m = 3.61</w:t>
      </w:r>
      <w:r>
        <w:rPr>
          <w:b w:val="0"/>
          <w:bCs w:val="0"/>
          <w:smallCaps w:val="0"/>
          <w:sz w:val="20"/>
          <w:szCs w:val="20"/>
        </w:rPr>
        <w:t>), and strong confidence in financial technology services (</w:t>
      </w:r>
      <w:r>
        <w:rPr>
          <w:b w:val="0"/>
          <w:bCs w:val="0"/>
          <w:i/>
          <w:iCs/>
          <w:smallCaps w:val="0"/>
          <w:sz w:val="20"/>
          <w:szCs w:val="20"/>
        </w:rPr>
        <w:t>m = 3.56</w:t>
      </w:r>
      <w:r>
        <w:rPr>
          <w:b w:val="0"/>
          <w:bCs w:val="0"/>
          <w:smallCaps w:val="0"/>
          <w:sz w:val="20"/>
          <w:szCs w:val="20"/>
        </w:rPr>
        <w:t>). The results suggest</w:t>
      </w:r>
      <w:r>
        <w:rPr>
          <w:b w:val="0"/>
          <w:bCs w:val="0"/>
          <w:smallCaps w:val="0"/>
          <w:sz w:val="20"/>
          <w:szCs w:val="20"/>
        </w:rPr>
        <w:t xml:space="preserve"> that the educators perceive financial technology providers as generally reliable and capable of delivering secure services.</w:t>
      </w:r>
    </w:p>
    <w:p w14:paraId="31F97EA2" w14:textId="77777777" w:rsidR="00212819" w:rsidRDefault="00212819">
      <w:pPr>
        <w:rPr>
          <w:b w:val="0"/>
          <w:bCs w:val="0"/>
          <w:smallCaps w:val="0"/>
          <w:sz w:val="20"/>
          <w:szCs w:val="20"/>
        </w:rPr>
      </w:pPr>
    </w:p>
    <w:p w14:paraId="4B7BE797" w14:textId="77777777" w:rsidR="00212819" w:rsidRDefault="00EE16D4">
      <w:pPr>
        <w:rPr>
          <w:b w:val="0"/>
          <w:bCs w:val="0"/>
          <w:smallCaps w:val="0"/>
          <w:sz w:val="20"/>
          <w:szCs w:val="20"/>
        </w:rPr>
      </w:pPr>
      <w:r>
        <w:rPr>
          <w:b w:val="0"/>
          <w:bCs w:val="0"/>
          <w:smallCaps w:val="0"/>
          <w:sz w:val="20"/>
          <w:szCs w:val="20"/>
        </w:rPr>
        <w:t>The lowest rated aspects highlight existing concerns related to security and risk.</w:t>
      </w:r>
    </w:p>
    <w:p w14:paraId="6B706FEB" w14:textId="77777777" w:rsidR="00212819" w:rsidRDefault="00EE16D4">
      <w:pPr>
        <w:rPr>
          <w:b w:val="0"/>
          <w:bCs w:val="0"/>
          <w:smallCaps w:val="0"/>
          <w:sz w:val="20"/>
          <w:szCs w:val="20"/>
        </w:rPr>
      </w:pPr>
      <w:r>
        <w:rPr>
          <w:b w:val="0"/>
          <w:bCs w:val="0"/>
          <w:smallCaps w:val="0"/>
          <w:sz w:val="20"/>
          <w:szCs w:val="20"/>
        </w:rPr>
        <w:t>The lowest mean scores were for the belief that</w:t>
      </w:r>
      <w:r>
        <w:rPr>
          <w:b w:val="0"/>
          <w:bCs w:val="0"/>
          <w:smallCaps w:val="0"/>
          <w:sz w:val="20"/>
          <w:szCs w:val="20"/>
        </w:rPr>
        <w:t xml:space="preserve"> money is safe in mobile financial applications (</w:t>
      </w:r>
      <w:r>
        <w:rPr>
          <w:b w:val="0"/>
          <w:bCs w:val="0"/>
          <w:i/>
          <w:iCs/>
          <w:smallCaps w:val="0"/>
          <w:sz w:val="20"/>
          <w:szCs w:val="20"/>
        </w:rPr>
        <w:t>m = 3.28</w:t>
      </w:r>
      <w:r>
        <w:rPr>
          <w:b w:val="0"/>
          <w:bCs w:val="0"/>
          <w:smallCaps w:val="0"/>
          <w:sz w:val="20"/>
          <w:szCs w:val="20"/>
        </w:rPr>
        <w:t xml:space="preserve">), the trust that personal and business information is secure </w:t>
      </w:r>
    </w:p>
    <w:p w14:paraId="53828DA5"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3.45</w:t>
      </w:r>
      <w:r>
        <w:rPr>
          <w:b w:val="0"/>
          <w:bCs w:val="0"/>
          <w:smallCaps w:val="0"/>
          <w:sz w:val="20"/>
          <w:szCs w:val="20"/>
        </w:rPr>
        <w:t>), and trust in the security system used by financial technology services</w:t>
      </w:r>
    </w:p>
    <w:p w14:paraId="5280D5C5"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3.50</w:t>
      </w:r>
      <w:r>
        <w:rPr>
          <w:b w:val="0"/>
          <w:bCs w:val="0"/>
          <w:smallCaps w:val="0"/>
          <w:sz w:val="20"/>
          <w:szCs w:val="20"/>
        </w:rPr>
        <w:t>). The results indicate that despite moderat</w:t>
      </w:r>
      <w:r>
        <w:rPr>
          <w:b w:val="0"/>
          <w:bCs w:val="0"/>
          <w:smallCaps w:val="0"/>
          <w:sz w:val="20"/>
          <w:szCs w:val="20"/>
        </w:rPr>
        <w:t>e overall trust, educators still have concerns about the safety of their funds and data when using financial technology, reflecting the ongoing concerns about security and financial risk.</w:t>
      </w:r>
    </w:p>
    <w:p w14:paraId="3395D6CF" w14:textId="77777777" w:rsidR="00212819" w:rsidRDefault="00212819">
      <w:pPr>
        <w:rPr>
          <w:b w:val="0"/>
          <w:bCs w:val="0"/>
          <w:smallCaps w:val="0"/>
          <w:sz w:val="20"/>
          <w:szCs w:val="20"/>
        </w:rPr>
      </w:pPr>
    </w:p>
    <w:p w14:paraId="165EA0CA" w14:textId="77777777" w:rsidR="00212819" w:rsidRDefault="00EE16D4">
      <w:pPr>
        <w:rPr>
          <w:b w:val="0"/>
          <w:bCs w:val="0"/>
          <w:smallCaps w:val="0"/>
          <w:sz w:val="20"/>
          <w:szCs w:val="20"/>
        </w:rPr>
      </w:pPr>
      <w:r>
        <w:rPr>
          <w:b w:val="0"/>
          <w:bCs w:val="0"/>
          <w:smallCaps w:val="0"/>
          <w:sz w:val="20"/>
          <w:szCs w:val="20"/>
        </w:rPr>
        <w:t>Overall, the average level of trust (</w:t>
      </w:r>
      <w:r>
        <w:rPr>
          <w:b w:val="0"/>
          <w:bCs w:val="0"/>
          <w:i/>
          <w:iCs/>
          <w:smallCaps w:val="0"/>
          <w:sz w:val="20"/>
          <w:szCs w:val="20"/>
        </w:rPr>
        <w:t>m = 3.51</w:t>
      </w:r>
      <w:r>
        <w:rPr>
          <w:b w:val="0"/>
          <w:bCs w:val="0"/>
          <w:smallCaps w:val="0"/>
          <w:sz w:val="20"/>
          <w:szCs w:val="20"/>
        </w:rPr>
        <w:t>), shows that the educ</w:t>
      </w:r>
      <w:r>
        <w:rPr>
          <w:b w:val="0"/>
          <w:bCs w:val="0"/>
          <w:smallCaps w:val="0"/>
          <w:sz w:val="20"/>
          <w:szCs w:val="20"/>
        </w:rPr>
        <w:t xml:space="preserve">ators have moderate confidence in financial technology services. This aligns with the study of This aligns with the study of Khatri and </w:t>
      </w:r>
      <w:proofErr w:type="spellStart"/>
      <w:r>
        <w:rPr>
          <w:b w:val="0"/>
          <w:bCs w:val="0"/>
          <w:smallCaps w:val="0"/>
          <w:sz w:val="20"/>
          <w:szCs w:val="20"/>
        </w:rPr>
        <w:t>Idress</w:t>
      </w:r>
      <w:proofErr w:type="spellEnd"/>
      <w:r>
        <w:rPr>
          <w:b w:val="0"/>
          <w:bCs w:val="0"/>
          <w:smallCaps w:val="0"/>
          <w:sz w:val="20"/>
          <w:szCs w:val="20"/>
        </w:rPr>
        <w:t xml:space="preserve"> (2025), which explains that despite its conveniences and efficiency, concerns about security and data privacy con</w:t>
      </w:r>
      <w:r>
        <w:rPr>
          <w:b w:val="0"/>
          <w:bCs w:val="0"/>
          <w:smallCaps w:val="0"/>
          <w:sz w:val="20"/>
          <w:szCs w:val="20"/>
        </w:rPr>
        <w:t>tinue to affect user trust.</w:t>
      </w:r>
    </w:p>
    <w:p w14:paraId="474B13D7" w14:textId="77777777" w:rsidR="00212819" w:rsidRDefault="00212819">
      <w:pPr>
        <w:jc w:val="left"/>
        <w:rPr>
          <w:b w:val="0"/>
          <w:bCs w:val="0"/>
          <w:smallCaps w:val="0"/>
          <w:sz w:val="20"/>
          <w:szCs w:val="20"/>
        </w:rPr>
      </w:pPr>
    </w:p>
    <w:p w14:paraId="2644EA43" w14:textId="77777777" w:rsidR="00212819" w:rsidRDefault="00EE16D4">
      <w:pPr>
        <w:jc w:val="left"/>
        <w:rPr>
          <w:b w:val="0"/>
          <w:bCs w:val="0"/>
          <w:smallCaps w:val="0"/>
          <w:sz w:val="20"/>
          <w:szCs w:val="20"/>
        </w:rPr>
      </w:pPr>
      <w:r>
        <w:rPr>
          <w:smallCaps w:val="0"/>
        </w:rPr>
        <w:t>Table 3c. Distribution of Mean Responses from the Financial Technology Adoption Scale in terms of Trust (n = 190)</w:t>
      </w:r>
    </w:p>
    <w:p w14:paraId="3CDBC6EF" w14:textId="77777777" w:rsidR="00212819" w:rsidRDefault="00212819">
      <w:pPr>
        <w:jc w:val="left"/>
        <w:rPr>
          <w:b w:val="0"/>
          <w:bCs w:val="0"/>
          <w:smallCaps w:val="0"/>
          <w:sz w:val="20"/>
          <w:szCs w:val="20"/>
        </w:rPr>
      </w:pPr>
    </w:p>
    <w:tbl>
      <w:tblPr>
        <w:tblStyle w:val="ab"/>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64ADB979" w14:textId="77777777">
        <w:trPr>
          <w:trHeight w:val="345"/>
        </w:trPr>
        <w:tc>
          <w:tcPr>
            <w:tcW w:w="538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566B9A50"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90BC095"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2E805F2"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A38EB75"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3C13224C" w14:textId="77777777">
        <w:tc>
          <w:tcPr>
            <w:tcW w:w="5385" w:type="dxa"/>
            <w:gridSpan w:val="2"/>
            <w:tcBorders>
              <w:top w:val="single" w:sz="8" w:space="0" w:color="000000"/>
              <w:left w:val="nil"/>
              <w:bottom w:val="nil"/>
              <w:right w:val="nil"/>
            </w:tcBorders>
            <w:tcMar>
              <w:top w:w="40" w:type="dxa"/>
              <w:left w:w="40" w:type="dxa"/>
              <w:bottom w:w="40" w:type="dxa"/>
              <w:right w:w="40" w:type="dxa"/>
            </w:tcMar>
            <w:vAlign w:val="bottom"/>
          </w:tcPr>
          <w:p w14:paraId="77B14C37" w14:textId="77777777" w:rsidR="00212819" w:rsidRDefault="00EE16D4">
            <w:pPr>
              <w:widowControl w:val="0"/>
              <w:ind w:left="720"/>
              <w:jc w:val="left"/>
              <w:rPr>
                <w:b w:val="0"/>
                <w:bCs w:val="0"/>
                <w:smallCaps w:val="0"/>
                <w:sz w:val="20"/>
                <w:szCs w:val="20"/>
              </w:rPr>
            </w:pPr>
            <w:r>
              <w:rPr>
                <w:b w:val="0"/>
                <w:bCs w:val="0"/>
                <w:smallCaps w:val="0"/>
                <w:sz w:val="20"/>
                <w:szCs w:val="20"/>
              </w:rPr>
              <w:t>I believe financial technology service providers act in my best interest.</w:t>
            </w:r>
          </w:p>
        </w:tc>
        <w:tc>
          <w:tcPr>
            <w:tcW w:w="1060" w:type="dxa"/>
            <w:tcBorders>
              <w:top w:val="single" w:sz="8" w:space="0" w:color="000000"/>
              <w:left w:val="nil"/>
              <w:bottom w:val="nil"/>
              <w:right w:val="nil"/>
            </w:tcBorders>
            <w:tcMar>
              <w:top w:w="40" w:type="dxa"/>
              <w:left w:w="40" w:type="dxa"/>
              <w:bottom w:w="40" w:type="dxa"/>
              <w:right w:w="40" w:type="dxa"/>
            </w:tcMar>
          </w:tcPr>
          <w:p w14:paraId="67C5E472" w14:textId="77777777" w:rsidR="00212819" w:rsidRDefault="00EE16D4">
            <w:pPr>
              <w:widowControl w:val="0"/>
              <w:jc w:val="center"/>
              <w:rPr>
                <w:b w:val="0"/>
                <w:bCs w:val="0"/>
                <w:smallCaps w:val="0"/>
                <w:sz w:val="20"/>
                <w:szCs w:val="20"/>
              </w:rPr>
            </w:pPr>
            <w:r>
              <w:rPr>
                <w:b w:val="0"/>
                <w:bCs w:val="0"/>
                <w:smallCaps w:val="0"/>
                <w:sz w:val="20"/>
                <w:szCs w:val="20"/>
              </w:rPr>
              <w:t>3.63</w:t>
            </w:r>
          </w:p>
        </w:tc>
        <w:tc>
          <w:tcPr>
            <w:tcW w:w="784" w:type="dxa"/>
            <w:tcBorders>
              <w:top w:val="single" w:sz="8" w:space="0" w:color="000000"/>
              <w:left w:val="nil"/>
              <w:bottom w:val="nil"/>
              <w:right w:val="nil"/>
            </w:tcBorders>
            <w:tcMar>
              <w:top w:w="40" w:type="dxa"/>
              <w:left w:w="40" w:type="dxa"/>
              <w:bottom w:w="40" w:type="dxa"/>
              <w:right w:w="40" w:type="dxa"/>
            </w:tcMar>
          </w:tcPr>
          <w:p w14:paraId="2DD9DD08" w14:textId="77777777" w:rsidR="00212819" w:rsidRDefault="00EE16D4">
            <w:pPr>
              <w:widowControl w:val="0"/>
              <w:jc w:val="center"/>
              <w:rPr>
                <w:b w:val="0"/>
                <w:bCs w:val="0"/>
                <w:smallCaps w:val="0"/>
                <w:sz w:val="20"/>
                <w:szCs w:val="20"/>
              </w:rPr>
            </w:pPr>
            <w:r>
              <w:rPr>
                <w:b w:val="0"/>
                <w:bCs w:val="0"/>
                <w:smallCaps w:val="0"/>
                <w:sz w:val="20"/>
                <w:szCs w:val="20"/>
              </w:rPr>
              <w:t>0.81</w:t>
            </w:r>
          </w:p>
        </w:tc>
        <w:tc>
          <w:tcPr>
            <w:tcW w:w="1409" w:type="dxa"/>
            <w:tcBorders>
              <w:top w:val="single" w:sz="8" w:space="0" w:color="000000"/>
              <w:left w:val="nil"/>
              <w:bottom w:val="nil"/>
              <w:right w:val="nil"/>
            </w:tcBorders>
            <w:tcMar>
              <w:top w:w="40" w:type="dxa"/>
              <w:left w:w="40" w:type="dxa"/>
              <w:bottom w:w="40" w:type="dxa"/>
              <w:right w:w="40" w:type="dxa"/>
            </w:tcMar>
          </w:tcPr>
          <w:p w14:paraId="1A0139CD"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69E9E49" w14:textId="77777777">
        <w:tc>
          <w:tcPr>
            <w:tcW w:w="5385" w:type="dxa"/>
            <w:gridSpan w:val="2"/>
            <w:tcBorders>
              <w:top w:val="nil"/>
              <w:left w:val="nil"/>
              <w:bottom w:val="nil"/>
              <w:right w:val="nil"/>
            </w:tcBorders>
            <w:tcMar>
              <w:top w:w="40" w:type="dxa"/>
              <w:left w:w="40" w:type="dxa"/>
              <w:bottom w:w="40" w:type="dxa"/>
              <w:right w:w="40" w:type="dxa"/>
            </w:tcMar>
            <w:vAlign w:val="bottom"/>
          </w:tcPr>
          <w:p w14:paraId="4517999F" w14:textId="77777777" w:rsidR="00212819" w:rsidRDefault="00EE16D4">
            <w:pPr>
              <w:widowControl w:val="0"/>
              <w:ind w:left="720"/>
              <w:jc w:val="left"/>
              <w:rPr>
                <w:b w:val="0"/>
                <w:bCs w:val="0"/>
                <w:smallCaps w:val="0"/>
                <w:sz w:val="20"/>
                <w:szCs w:val="20"/>
              </w:rPr>
            </w:pPr>
            <w:r>
              <w:rPr>
                <w:b w:val="0"/>
                <w:bCs w:val="0"/>
                <w:smallCaps w:val="0"/>
                <w:sz w:val="20"/>
                <w:szCs w:val="20"/>
              </w:rPr>
              <w:t>I feel secure when using financial technology services for payments and transfers.</w:t>
            </w:r>
          </w:p>
        </w:tc>
        <w:tc>
          <w:tcPr>
            <w:tcW w:w="1060" w:type="dxa"/>
            <w:tcBorders>
              <w:top w:val="nil"/>
              <w:left w:val="nil"/>
              <w:bottom w:val="nil"/>
              <w:right w:val="nil"/>
            </w:tcBorders>
            <w:tcMar>
              <w:top w:w="40" w:type="dxa"/>
              <w:left w:w="40" w:type="dxa"/>
              <w:bottom w:w="40" w:type="dxa"/>
              <w:right w:w="40" w:type="dxa"/>
            </w:tcMar>
          </w:tcPr>
          <w:p w14:paraId="356D44B3" w14:textId="77777777" w:rsidR="00212819" w:rsidRDefault="00EE16D4">
            <w:pPr>
              <w:widowControl w:val="0"/>
              <w:jc w:val="center"/>
              <w:rPr>
                <w:b w:val="0"/>
                <w:bCs w:val="0"/>
                <w:smallCaps w:val="0"/>
                <w:sz w:val="20"/>
                <w:szCs w:val="20"/>
              </w:rPr>
            </w:pPr>
            <w:r>
              <w:rPr>
                <w:b w:val="0"/>
                <w:bCs w:val="0"/>
                <w:smallCaps w:val="0"/>
                <w:sz w:val="20"/>
                <w:szCs w:val="20"/>
              </w:rPr>
              <w:t>3.61</w:t>
            </w:r>
          </w:p>
        </w:tc>
        <w:tc>
          <w:tcPr>
            <w:tcW w:w="784" w:type="dxa"/>
            <w:tcBorders>
              <w:top w:val="nil"/>
              <w:left w:val="nil"/>
              <w:bottom w:val="nil"/>
              <w:right w:val="nil"/>
            </w:tcBorders>
            <w:tcMar>
              <w:top w:w="40" w:type="dxa"/>
              <w:left w:w="40" w:type="dxa"/>
              <w:bottom w:w="40" w:type="dxa"/>
              <w:right w:w="40" w:type="dxa"/>
            </w:tcMar>
          </w:tcPr>
          <w:p w14:paraId="3BF15BFF"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35631EBA"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C338D8D"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E2B32C1" w14:textId="77777777" w:rsidR="00212819" w:rsidRDefault="00EE16D4">
            <w:pPr>
              <w:widowControl w:val="0"/>
              <w:ind w:left="720"/>
              <w:jc w:val="left"/>
              <w:rPr>
                <w:b w:val="0"/>
                <w:bCs w:val="0"/>
                <w:smallCaps w:val="0"/>
                <w:sz w:val="20"/>
                <w:szCs w:val="20"/>
              </w:rPr>
            </w:pPr>
            <w:r>
              <w:rPr>
                <w:b w:val="0"/>
                <w:bCs w:val="0"/>
                <w:smallCaps w:val="0"/>
                <w:sz w:val="20"/>
                <w:szCs w:val="20"/>
              </w:rPr>
              <w:t>In general, I trust financial technology services.</w:t>
            </w:r>
          </w:p>
        </w:tc>
        <w:tc>
          <w:tcPr>
            <w:tcW w:w="1060" w:type="dxa"/>
            <w:tcBorders>
              <w:top w:val="nil"/>
              <w:left w:val="nil"/>
              <w:bottom w:val="nil"/>
              <w:right w:val="nil"/>
            </w:tcBorders>
            <w:tcMar>
              <w:top w:w="40" w:type="dxa"/>
              <w:left w:w="40" w:type="dxa"/>
              <w:bottom w:w="40" w:type="dxa"/>
              <w:right w:w="40" w:type="dxa"/>
            </w:tcMar>
          </w:tcPr>
          <w:p w14:paraId="5A4706F4"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84" w:type="dxa"/>
            <w:tcBorders>
              <w:top w:val="nil"/>
              <w:left w:val="nil"/>
              <w:bottom w:val="nil"/>
              <w:right w:val="nil"/>
            </w:tcBorders>
            <w:tcMar>
              <w:top w:w="40" w:type="dxa"/>
              <w:left w:w="40" w:type="dxa"/>
              <w:bottom w:w="40" w:type="dxa"/>
              <w:right w:w="40" w:type="dxa"/>
            </w:tcMar>
          </w:tcPr>
          <w:p w14:paraId="71E2ADC2"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2030D3A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5450078"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0CA0755"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 providers are reliable.</w:t>
            </w:r>
          </w:p>
        </w:tc>
        <w:tc>
          <w:tcPr>
            <w:tcW w:w="1060" w:type="dxa"/>
            <w:tcBorders>
              <w:top w:val="nil"/>
              <w:left w:val="nil"/>
              <w:bottom w:val="nil"/>
              <w:right w:val="nil"/>
            </w:tcBorders>
            <w:tcMar>
              <w:top w:w="40" w:type="dxa"/>
              <w:left w:w="40" w:type="dxa"/>
              <w:bottom w:w="40" w:type="dxa"/>
              <w:right w:w="40" w:type="dxa"/>
            </w:tcMar>
          </w:tcPr>
          <w:p w14:paraId="518808B1"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84" w:type="dxa"/>
            <w:tcBorders>
              <w:top w:val="nil"/>
              <w:left w:val="nil"/>
              <w:bottom w:val="nil"/>
              <w:right w:val="nil"/>
            </w:tcBorders>
            <w:tcMar>
              <w:top w:w="40" w:type="dxa"/>
              <w:left w:w="40" w:type="dxa"/>
              <w:bottom w:w="40" w:type="dxa"/>
              <w:right w:w="40" w:type="dxa"/>
            </w:tcMar>
          </w:tcPr>
          <w:p w14:paraId="6AC24CB5"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B05B6DD"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8E2488A"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32FE0AD"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provide adequate protection against fraud.</w:t>
            </w:r>
          </w:p>
        </w:tc>
        <w:tc>
          <w:tcPr>
            <w:tcW w:w="1060" w:type="dxa"/>
            <w:tcBorders>
              <w:top w:val="nil"/>
              <w:left w:val="nil"/>
              <w:bottom w:val="nil"/>
              <w:right w:val="nil"/>
            </w:tcBorders>
            <w:tcMar>
              <w:top w:w="40" w:type="dxa"/>
              <w:left w:w="40" w:type="dxa"/>
              <w:bottom w:w="40" w:type="dxa"/>
              <w:right w:w="40" w:type="dxa"/>
            </w:tcMar>
          </w:tcPr>
          <w:p w14:paraId="7ECB0198" w14:textId="77777777" w:rsidR="00212819" w:rsidRDefault="00EE16D4">
            <w:pPr>
              <w:widowControl w:val="0"/>
              <w:jc w:val="center"/>
              <w:rPr>
                <w:b w:val="0"/>
                <w:bCs w:val="0"/>
                <w:smallCaps w:val="0"/>
                <w:sz w:val="20"/>
                <w:szCs w:val="20"/>
              </w:rPr>
            </w:pPr>
            <w:r>
              <w:rPr>
                <w:b w:val="0"/>
                <w:bCs w:val="0"/>
                <w:smallCaps w:val="0"/>
                <w:sz w:val="20"/>
                <w:szCs w:val="20"/>
              </w:rPr>
              <w:t>3.54</w:t>
            </w:r>
          </w:p>
        </w:tc>
        <w:tc>
          <w:tcPr>
            <w:tcW w:w="784" w:type="dxa"/>
            <w:tcBorders>
              <w:top w:val="nil"/>
              <w:left w:val="nil"/>
              <w:bottom w:val="nil"/>
              <w:right w:val="nil"/>
            </w:tcBorders>
            <w:tcMar>
              <w:top w:w="40" w:type="dxa"/>
              <w:left w:w="40" w:type="dxa"/>
              <w:bottom w:w="40" w:type="dxa"/>
              <w:right w:w="40" w:type="dxa"/>
            </w:tcMar>
          </w:tcPr>
          <w:p w14:paraId="4D091FA0"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tcMar>
              <w:top w:w="40" w:type="dxa"/>
              <w:left w:w="40" w:type="dxa"/>
              <w:bottom w:w="40" w:type="dxa"/>
              <w:right w:w="40" w:type="dxa"/>
            </w:tcMar>
          </w:tcPr>
          <w:p w14:paraId="720F1D4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45B91F3"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C05AEC6" w14:textId="77777777" w:rsidR="00212819" w:rsidRDefault="00EE16D4">
            <w:pPr>
              <w:widowControl w:val="0"/>
              <w:ind w:left="720"/>
              <w:jc w:val="left"/>
              <w:rPr>
                <w:b w:val="0"/>
                <w:bCs w:val="0"/>
                <w:smallCaps w:val="0"/>
                <w:sz w:val="20"/>
                <w:szCs w:val="20"/>
              </w:rPr>
            </w:pPr>
            <w:r>
              <w:rPr>
                <w:b w:val="0"/>
                <w:bCs w:val="0"/>
                <w:smallCaps w:val="0"/>
                <w:sz w:val="20"/>
                <w:szCs w:val="20"/>
              </w:rPr>
              <w:t>I prefer using financial technology services and believe that transactions through them involve minimal risk.</w:t>
            </w:r>
          </w:p>
        </w:tc>
        <w:tc>
          <w:tcPr>
            <w:tcW w:w="1060" w:type="dxa"/>
            <w:tcBorders>
              <w:top w:val="nil"/>
              <w:left w:val="nil"/>
              <w:bottom w:val="nil"/>
              <w:right w:val="nil"/>
            </w:tcBorders>
            <w:tcMar>
              <w:top w:w="40" w:type="dxa"/>
              <w:left w:w="40" w:type="dxa"/>
              <w:bottom w:w="40" w:type="dxa"/>
              <w:right w:w="40" w:type="dxa"/>
            </w:tcMar>
          </w:tcPr>
          <w:p w14:paraId="710EB732"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nil"/>
              <w:right w:val="nil"/>
            </w:tcBorders>
            <w:tcMar>
              <w:top w:w="40" w:type="dxa"/>
              <w:left w:w="40" w:type="dxa"/>
              <w:bottom w:w="40" w:type="dxa"/>
              <w:right w:w="40" w:type="dxa"/>
            </w:tcMar>
          </w:tcPr>
          <w:p w14:paraId="5C96EE20"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nil"/>
              <w:right w:val="nil"/>
            </w:tcBorders>
            <w:tcMar>
              <w:top w:w="40" w:type="dxa"/>
              <w:left w:w="40" w:type="dxa"/>
              <w:bottom w:w="40" w:type="dxa"/>
              <w:right w:w="40" w:type="dxa"/>
            </w:tcMar>
          </w:tcPr>
          <w:p w14:paraId="253A304C"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62C11CE" w14:textId="77777777">
        <w:tc>
          <w:tcPr>
            <w:tcW w:w="5385" w:type="dxa"/>
            <w:gridSpan w:val="2"/>
            <w:tcBorders>
              <w:top w:val="nil"/>
              <w:left w:val="nil"/>
              <w:bottom w:val="nil"/>
              <w:right w:val="nil"/>
            </w:tcBorders>
            <w:tcMar>
              <w:top w:w="40" w:type="dxa"/>
              <w:left w:w="40" w:type="dxa"/>
              <w:bottom w:w="40" w:type="dxa"/>
              <w:right w:w="40" w:type="dxa"/>
            </w:tcMar>
            <w:vAlign w:val="bottom"/>
          </w:tcPr>
          <w:p w14:paraId="07FAF5EA" w14:textId="77777777" w:rsidR="00212819" w:rsidRDefault="00EE16D4">
            <w:pPr>
              <w:widowControl w:val="0"/>
              <w:ind w:left="720"/>
              <w:jc w:val="left"/>
              <w:rPr>
                <w:b w:val="0"/>
                <w:bCs w:val="0"/>
                <w:smallCaps w:val="0"/>
                <w:sz w:val="20"/>
                <w:szCs w:val="20"/>
              </w:rPr>
            </w:pPr>
            <w:r>
              <w:rPr>
                <w:b w:val="0"/>
                <w:bCs w:val="0"/>
                <w:smallCaps w:val="0"/>
                <w:sz w:val="20"/>
                <w:szCs w:val="20"/>
              </w:rPr>
              <w:t xml:space="preserve">I feel confident relying on </w:t>
            </w:r>
            <w:r>
              <w:rPr>
                <w:b w:val="0"/>
                <w:bCs w:val="0"/>
                <w:smallCaps w:val="0"/>
                <w:sz w:val="20"/>
                <w:szCs w:val="20"/>
              </w:rPr>
              <w:t>financial technology services for important financial transactions.</w:t>
            </w:r>
          </w:p>
        </w:tc>
        <w:tc>
          <w:tcPr>
            <w:tcW w:w="1060" w:type="dxa"/>
            <w:tcBorders>
              <w:top w:val="nil"/>
              <w:left w:val="nil"/>
              <w:bottom w:val="nil"/>
              <w:right w:val="nil"/>
            </w:tcBorders>
            <w:tcMar>
              <w:top w:w="40" w:type="dxa"/>
              <w:left w:w="40" w:type="dxa"/>
              <w:bottom w:w="40" w:type="dxa"/>
              <w:right w:w="40" w:type="dxa"/>
            </w:tcMar>
          </w:tcPr>
          <w:p w14:paraId="41B8D54B"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nil"/>
              <w:right w:val="nil"/>
            </w:tcBorders>
            <w:tcMar>
              <w:top w:w="40" w:type="dxa"/>
              <w:left w:w="40" w:type="dxa"/>
              <w:bottom w:w="40" w:type="dxa"/>
              <w:right w:w="40" w:type="dxa"/>
            </w:tcMar>
          </w:tcPr>
          <w:p w14:paraId="6ADB7C6E" w14:textId="77777777" w:rsidR="00212819" w:rsidRDefault="00EE16D4">
            <w:pPr>
              <w:widowControl w:val="0"/>
              <w:jc w:val="center"/>
              <w:rPr>
                <w:b w:val="0"/>
                <w:bCs w:val="0"/>
                <w:smallCaps w:val="0"/>
                <w:sz w:val="20"/>
                <w:szCs w:val="20"/>
              </w:rPr>
            </w:pPr>
            <w:r>
              <w:rPr>
                <w:b w:val="0"/>
                <w:bCs w:val="0"/>
                <w:smallCaps w:val="0"/>
                <w:sz w:val="20"/>
                <w:szCs w:val="20"/>
              </w:rPr>
              <w:t>0.91</w:t>
            </w:r>
          </w:p>
        </w:tc>
        <w:tc>
          <w:tcPr>
            <w:tcW w:w="1409" w:type="dxa"/>
            <w:tcBorders>
              <w:top w:val="nil"/>
              <w:left w:val="nil"/>
              <w:bottom w:val="nil"/>
              <w:right w:val="nil"/>
            </w:tcBorders>
            <w:tcMar>
              <w:top w:w="40" w:type="dxa"/>
              <w:left w:w="40" w:type="dxa"/>
              <w:bottom w:w="40" w:type="dxa"/>
              <w:right w:w="40" w:type="dxa"/>
            </w:tcMar>
          </w:tcPr>
          <w:p w14:paraId="01416E2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328EDC6"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3B3EFCB" w14:textId="77777777" w:rsidR="00212819" w:rsidRDefault="00EE16D4">
            <w:pPr>
              <w:widowControl w:val="0"/>
              <w:ind w:left="720"/>
              <w:jc w:val="left"/>
              <w:rPr>
                <w:b w:val="0"/>
                <w:bCs w:val="0"/>
                <w:smallCaps w:val="0"/>
                <w:sz w:val="20"/>
                <w:szCs w:val="20"/>
              </w:rPr>
            </w:pPr>
            <w:r>
              <w:rPr>
                <w:b w:val="0"/>
                <w:bCs w:val="0"/>
                <w:smallCaps w:val="0"/>
                <w:sz w:val="20"/>
                <w:szCs w:val="20"/>
              </w:rPr>
              <w:t>I trust the security systems used by financial technology services.</w:t>
            </w:r>
          </w:p>
        </w:tc>
        <w:tc>
          <w:tcPr>
            <w:tcW w:w="1060" w:type="dxa"/>
            <w:tcBorders>
              <w:top w:val="nil"/>
              <w:left w:val="nil"/>
              <w:bottom w:val="nil"/>
              <w:right w:val="nil"/>
            </w:tcBorders>
            <w:tcMar>
              <w:top w:w="40" w:type="dxa"/>
              <w:left w:w="40" w:type="dxa"/>
              <w:bottom w:w="40" w:type="dxa"/>
              <w:right w:w="40" w:type="dxa"/>
            </w:tcMar>
          </w:tcPr>
          <w:p w14:paraId="49030986" w14:textId="77777777" w:rsidR="00212819" w:rsidRDefault="00EE16D4">
            <w:pPr>
              <w:widowControl w:val="0"/>
              <w:jc w:val="center"/>
              <w:rPr>
                <w:b w:val="0"/>
                <w:bCs w:val="0"/>
                <w:smallCaps w:val="0"/>
                <w:sz w:val="20"/>
                <w:szCs w:val="20"/>
              </w:rPr>
            </w:pPr>
            <w:r>
              <w:rPr>
                <w:b w:val="0"/>
                <w:bCs w:val="0"/>
                <w:smallCaps w:val="0"/>
                <w:sz w:val="20"/>
                <w:szCs w:val="20"/>
              </w:rPr>
              <w:t>3.50</w:t>
            </w:r>
          </w:p>
        </w:tc>
        <w:tc>
          <w:tcPr>
            <w:tcW w:w="784" w:type="dxa"/>
            <w:tcBorders>
              <w:top w:val="nil"/>
              <w:left w:val="nil"/>
              <w:bottom w:val="nil"/>
              <w:right w:val="nil"/>
            </w:tcBorders>
            <w:tcMar>
              <w:top w:w="40" w:type="dxa"/>
              <w:left w:w="40" w:type="dxa"/>
              <w:bottom w:w="40" w:type="dxa"/>
              <w:right w:w="40" w:type="dxa"/>
            </w:tcMar>
          </w:tcPr>
          <w:p w14:paraId="14913E29"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nil"/>
              <w:right w:val="nil"/>
            </w:tcBorders>
            <w:tcMar>
              <w:top w:w="40" w:type="dxa"/>
              <w:left w:w="40" w:type="dxa"/>
              <w:bottom w:w="40" w:type="dxa"/>
              <w:right w:w="40" w:type="dxa"/>
            </w:tcMar>
          </w:tcPr>
          <w:p w14:paraId="230A74A0"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AF15D7A"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436A1FE" w14:textId="77777777" w:rsidR="00212819" w:rsidRDefault="00EE16D4">
            <w:pPr>
              <w:widowControl w:val="0"/>
              <w:ind w:left="720"/>
              <w:jc w:val="left"/>
              <w:rPr>
                <w:b w:val="0"/>
                <w:bCs w:val="0"/>
                <w:smallCaps w:val="0"/>
                <w:sz w:val="20"/>
                <w:szCs w:val="20"/>
              </w:rPr>
            </w:pPr>
            <w:r>
              <w:rPr>
                <w:b w:val="0"/>
                <w:bCs w:val="0"/>
                <w:smallCaps w:val="0"/>
                <w:sz w:val="20"/>
                <w:szCs w:val="20"/>
              </w:rPr>
              <w:t>I believe my business/personal information is safe when using financial technology</w:t>
            </w:r>
            <w:r>
              <w:rPr>
                <w:b w:val="0"/>
                <w:bCs w:val="0"/>
                <w:smallCaps w:val="0"/>
                <w:sz w:val="20"/>
                <w:szCs w:val="20"/>
              </w:rPr>
              <w:t xml:space="preserve"> services.</w:t>
            </w:r>
          </w:p>
        </w:tc>
        <w:tc>
          <w:tcPr>
            <w:tcW w:w="1060" w:type="dxa"/>
            <w:tcBorders>
              <w:top w:val="nil"/>
              <w:left w:val="nil"/>
              <w:bottom w:val="nil"/>
              <w:right w:val="nil"/>
            </w:tcBorders>
            <w:tcMar>
              <w:top w:w="40" w:type="dxa"/>
              <w:left w:w="40" w:type="dxa"/>
              <w:bottom w:w="40" w:type="dxa"/>
              <w:right w:w="40" w:type="dxa"/>
            </w:tcMar>
          </w:tcPr>
          <w:p w14:paraId="2EF157AE" w14:textId="77777777" w:rsidR="00212819" w:rsidRDefault="00EE16D4">
            <w:pPr>
              <w:widowControl w:val="0"/>
              <w:jc w:val="center"/>
              <w:rPr>
                <w:b w:val="0"/>
                <w:bCs w:val="0"/>
                <w:smallCaps w:val="0"/>
                <w:sz w:val="20"/>
                <w:szCs w:val="20"/>
              </w:rPr>
            </w:pPr>
            <w:r>
              <w:rPr>
                <w:b w:val="0"/>
                <w:bCs w:val="0"/>
                <w:smallCaps w:val="0"/>
                <w:sz w:val="20"/>
                <w:szCs w:val="20"/>
              </w:rPr>
              <w:t>3.45</w:t>
            </w:r>
          </w:p>
        </w:tc>
        <w:tc>
          <w:tcPr>
            <w:tcW w:w="784" w:type="dxa"/>
            <w:tcBorders>
              <w:top w:val="nil"/>
              <w:left w:val="nil"/>
              <w:bottom w:val="nil"/>
              <w:right w:val="nil"/>
            </w:tcBorders>
            <w:tcMar>
              <w:top w:w="40" w:type="dxa"/>
              <w:left w:w="40" w:type="dxa"/>
              <w:bottom w:w="40" w:type="dxa"/>
              <w:right w:w="40" w:type="dxa"/>
            </w:tcMar>
          </w:tcPr>
          <w:p w14:paraId="7BBD6FD8" w14:textId="77777777" w:rsidR="00212819" w:rsidRDefault="00EE16D4">
            <w:pPr>
              <w:widowControl w:val="0"/>
              <w:jc w:val="center"/>
              <w:rPr>
                <w:b w:val="0"/>
                <w:bCs w:val="0"/>
                <w:smallCaps w:val="0"/>
                <w:sz w:val="20"/>
                <w:szCs w:val="20"/>
              </w:rPr>
            </w:pPr>
            <w:r>
              <w:rPr>
                <w:b w:val="0"/>
                <w:bCs w:val="0"/>
                <w:smallCaps w:val="0"/>
                <w:sz w:val="20"/>
                <w:szCs w:val="20"/>
              </w:rPr>
              <w:t>0.89</w:t>
            </w:r>
          </w:p>
        </w:tc>
        <w:tc>
          <w:tcPr>
            <w:tcW w:w="1409" w:type="dxa"/>
            <w:tcBorders>
              <w:top w:val="nil"/>
              <w:left w:val="nil"/>
              <w:bottom w:val="nil"/>
              <w:right w:val="nil"/>
            </w:tcBorders>
            <w:tcMar>
              <w:top w:w="40" w:type="dxa"/>
              <w:left w:w="40" w:type="dxa"/>
              <w:bottom w:w="40" w:type="dxa"/>
              <w:right w:w="40" w:type="dxa"/>
            </w:tcMar>
          </w:tcPr>
          <w:p w14:paraId="2D78B62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C976E38" w14:textId="77777777">
        <w:tc>
          <w:tcPr>
            <w:tcW w:w="5385" w:type="dxa"/>
            <w:gridSpan w:val="2"/>
            <w:tcBorders>
              <w:top w:val="nil"/>
              <w:left w:val="nil"/>
              <w:bottom w:val="single" w:sz="8" w:space="0" w:color="000000"/>
              <w:right w:val="nil"/>
            </w:tcBorders>
            <w:tcMar>
              <w:top w:w="40" w:type="dxa"/>
              <w:left w:w="40" w:type="dxa"/>
              <w:bottom w:w="40" w:type="dxa"/>
              <w:right w:w="40" w:type="dxa"/>
            </w:tcMar>
            <w:vAlign w:val="bottom"/>
          </w:tcPr>
          <w:p w14:paraId="689BBA3B" w14:textId="77777777" w:rsidR="00212819" w:rsidRDefault="00EE16D4">
            <w:pPr>
              <w:widowControl w:val="0"/>
              <w:ind w:left="720"/>
              <w:jc w:val="left"/>
              <w:rPr>
                <w:b w:val="0"/>
                <w:bCs w:val="0"/>
                <w:smallCaps w:val="0"/>
                <w:sz w:val="20"/>
                <w:szCs w:val="20"/>
              </w:rPr>
            </w:pPr>
            <w:r>
              <w:rPr>
                <w:b w:val="0"/>
                <w:bCs w:val="0"/>
                <w:smallCaps w:val="0"/>
                <w:sz w:val="20"/>
                <w:szCs w:val="20"/>
              </w:rPr>
              <w:t>I believe my money is safe in e-wallets or mobile financial applications.</w:t>
            </w:r>
          </w:p>
        </w:tc>
        <w:tc>
          <w:tcPr>
            <w:tcW w:w="1060" w:type="dxa"/>
            <w:tcBorders>
              <w:top w:val="nil"/>
              <w:left w:val="nil"/>
              <w:bottom w:val="single" w:sz="8" w:space="0" w:color="000000"/>
              <w:right w:val="nil"/>
            </w:tcBorders>
            <w:tcMar>
              <w:top w:w="40" w:type="dxa"/>
              <w:left w:w="40" w:type="dxa"/>
              <w:bottom w:w="40" w:type="dxa"/>
              <w:right w:w="40" w:type="dxa"/>
            </w:tcMar>
          </w:tcPr>
          <w:p w14:paraId="39444A04" w14:textId="77777777" w:rsidR="00212819" w:rsidRDefault="00EE16D4">
            <w:pPr>
              <w:widowControl w:val="0"/>
              <w:jc w:val="center"/>
              <w:rPr>
                <w:b w:val="0"/>
                <w:bCs w:val="0"/>
                <w:smallCaps w:val="0"/>
                <w:sz w:val="20"/>
                <w:szCs w:val="20"/>
              </w:rPr>
            </w:pPr>
            <w:r>
              <w:rPr>
                <w:b w:val="0"/>
                <w:bCs w:val="0"/>
                <w:smallCaps w:val="0"/>
                <w:sz w:val="20"/>
                <w:szCs w:val="20"/>
              </w:rPr>
              <w:t>3.28</w:t>
            </w:r>
          </w:p>
        </w:tc>
        <w:tc>
          <w:tcPr>
            <w:tcW w:w="784" w:type="dxa"/>
            <w:tcBorders>
              <w:top w:val="nil"/>
              <w:left w:val="nil"/>
              <w:bottom w:val="single" w:sz="8" w:space="0" w:color="000000"/>
              <w:right w:val="nil"/>
            </w:tcBorders>
            <w:tcMar>
              <w:top w:w="40" w:type="dxa"/>
              <w:left w:w="40" w:type="dxa"/>
              <w:bottom w:w="40" w:type="dxa"/>
              <w:right w:w="40" w:type="dxa"/>
            </w:tcMar>
          </w:tcPr>
          <w:p w14:paraId="0BD85A77" w14:textId="77777777" w:rsidR="00212819" w:rsidRDefault="00EE16D4">
            <w:pPr>
              <w:widowControl w:val="0"/>
              <w:jc w:val="center"/>
              <w:rPr>
                <w:b w:val="0"/>
                <w:bCs w:val="0"/>
                <w:smallCaps w:val="0"/>
                <w:sz w:val="20"/>
                <w:szCs w:val="20"/>
              </w:rPr>
            </w:pPr>
            <w:r>
              <w:rPr>
                <w:b w:val="0"/>
                <w:bCs w:val="0"/>
                <w:smallCaps w:val="0"/>
                <w:sz w:val="20"/>
                <w:szCs w:val="20"/>
              </w:rPr>
              <w:t>0.96</w:t>
            </w:r>
          </w:p>
        </w:tc>
        <w:tc>
          <w:tcPr>
            <w:tcW w:w="1409" w:type="dxa"/>
            <w:tcBorders>
              <w:top w:val="nil"/>
              <w:left w:val="nil"/>
              <w:bottom w:val="single" w:sz="8" w:space="0" w:color="000000"/>
              <w:right w:val="nil"/>
            </w:tcBorders>
            <w:tcMar>
              <w:top w:w="40" w:type="dxa"/>
              <w:left w:w="40" w:type="dxa"/>
              <w:bottom w:w="40" w:type="dxa"/>
              <w:right w:w="40" w:type="dxa"/>
            </w:tcMar>
          </w:tcPr>
          <w:p w14:paraId="06134700"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4730A89"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86C1C0E"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67D2A63"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AD007FC"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9CF174D" w14:textId="77777777" w:rsidR="00212819" w:rsidRDefault="00EE16D4">
            <w:pPr>
              <w:widowControl w:val="0"/>
              <w:jc w:val="center"/>
              <w:rPr>
                <w:b w:val="0"/>
                <w:bCs w:val="0"/>
                <w:smallCaps w:val="0"/>
                <w:sz w:val="20"/>
                <w:szCs w:val="20"/>
              </w:rPr>
            </w:pPr>
            <w:r>
              <w:rPr>
                <w:b w:val="0"/>
                <w:bCs w:val="0"/>
                <w:smallCaps w:val="0"/>
                <w:sz w:val="20"/>
                <w:szCs w:val="20"/>
              </w:rPr>
              <w:t>0.73</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78BDCD1F" w14:textId="77777777" w:rsidR="00212819" w:rsidRDefault="00EE16D4">
            <w:pPr>
              <w:widowControl w:val="0"/>
              <w:jc w:val="center"/>
              <w:rPr>
                <w:b w:val="0"/>
                <w:bCs w:val="0"/>
                <w:smallCaps w:val="0"/>
                <w:sz w:val="20"/>
                <w:szCs w:val="20"/>
              </w:rPr>
            </w:pPr>
            <w:r>
              <w:rPr>
                <w:b w:val="0"/>
                <w:bCs w:val="0"/>
                <w:smallCaps w:val="0"/>
                <w:sz w:val="20"/>
                <w:szCs w:val="20"/>
              </w:rPr>
              <w:t>Average</w:t>
            </w:r>
          </w:p>
        </w:tc>
      </w:tr>
    </w:tbl>
    <w:p w14:paraId="6C67EF60" w14:textId="77777777" w:rsidR="00212819" w:rsidRDefault="00EE16D4">
      <w:pPr>
        <w:rPr>
          <w:smallCaps w:val="0"/>
          <w:sz w:val="20"/>
          <w:szCs w:val="20"/>
          <w:u w:val="single"/>
        </w:rPr>
      </w:pPr>
      <w:r>
        <w:br w:type="page"/>
      </w:r>
    </w:p>
    <w:p w14:paraId="6A572C42" w14:textId="77777777" w:rsidR="00212819" w:rsidRDefault="00EE16D4">
      <w:pPr>
        <w:rPr>
          <w:b w:val="0"/>
          <w:bCs w:val="0"/>
          <w:smallCaps w:val="0"/>
          <w:sz w:val="20"/>
          <w:szCs w:val="20"/>
        </w:rPr>
      </w:pPr>
      <w:r>
        <w:rPr>
          <w:smallCaps w:val="0"/>
          <w:sz w:val="20"/>
          <w:szCs w:val="20"/>
          <w:u w:val="single"/>
        </w:rPr>
        <w:lastRenderedPageBreak/>
        <w:t>3.3.4 Level of Financial Technology Adoption in terms of Satisfaction</w:t>
      </w:r>
    </w:p>
    <w:p w14:paraId="2D49DFE1" w14:textId="77777777" w:rsidR="00212819" w:rsidRDefault="00212819">
      <w:pPr>
        <w:rPr>
          <w:b w:val="0"/>
          <w:bCs w:val="0"/>
          <w:smallCaps w:val="0"/>
          <w:sz w:val="20"/>
          <w:szCs w:val="20"/>
        </w:rPr>
      </w:pPr>
    </w:p>
    <w:p w14:paraId="061E96E7" w14:textId="77777777" w:rsidR="00212819" w:rsidRDefault="00EE16D4">
      <w:pPr>
        <w:rPr>
          <w:b w:val="0"/>
          <w:bCs w:val="0"/>
          <w:smallCaps w:val="0"/>
          <w:sz w:val="20"/>
          <w:szCs w:val="20"/>
        </w:rPr>
      </w:pPr>
      <w:r>
        <w:rPr>
          <w:b w:val="0"/>
          <w:bCs w:val="0"/>
          <w:smallCaps w:val="0"/>
          <w:sz w:val="20"/>
          <w:szCs w:val="20"/>
        </w:rPr>
        <w:t xml:space="preserve">Table 3d displays the educators’ level of financial technology adoption in terms of satisfaction. The majority of the respondents reported a high level of satisfaction </w:t>
      </w:r>
    </w:p>
    <w:p w14:paraId="5E8FDF6D"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3.81</w:t>
      </w:r>
      <w:r>
        <w:rPr>
          <w:b w:val="0"/>
          <w:bCs w:val="0"/>
          <w:smallCaps w:val="0"/>
          <w:sz w:val="20"/>
          <w:szCs w:val="20"/>
        </w:rPr>
        <w:t xml:space="preserve">), indicating that most participants have positive experiences with financial </w:t>
      </w:r>
      <w:r>
        <w:rPr>
          <w:b w:val="0"/>
          <w:bCs w:val="0"/>
          <w:smallCaps w:val="0"/>
          <w:sz w:val="20"/>
          <w:szCs w:val="20"/>
        </w:rPr>
        <w:t xml:space="preserve">technology services.  </w:t>
      </w:r>
    </w:p>
    <w:p w14:paraId="507B4BB0" w14:textId="77777777" w:rsidR="00212819" w:rsidRDefault="00212819">
      <w:pPr>
        <w:rPr>
          <w:b w:val="0"/>
          <w:bCs w:val="0"/>
          <w:smallCaps w:val="0"/>
          <w:sz w:val="20"/>
          <w:szCs w:val="20"/>
        </w:rPr>
      </w:pPr>
    </w:p>
    <w:p w14:paraId="251378C7" w14:textId="77777777" w:rsidR="00212819" w:rsidRDefault="00EE16D4">
      <w:pPr>
        <w:rPr>
          <w:b w:val="0"/>
          <w:bCs w:val="0"/>
          <w:smallCaps w:val="0"/>
          <w:sz w:val="20"/>
          <w:szCs w:val="20"/>
        </w:rPr>
      </w:pPr>
      <w:r>
        <w:rPr>
          <w:b w:val="0"/>
          <w:bCs w:val="0"/>
          <w:smallCaps w:val="0"/>
          <w:sz w:val="20"/>
          <w:szCs w:val="20"/>
        </w:rPr>
        <w:t>The highest rating was related to the transaction speed (</w:t>
      </w:r>
      <w:r>
        <w:rPr>
          <w:b w:val="0"/>
          <w:bCs w:val="0"/>
          <w:i/>
          <w:iCs/>
          <w:smallCaps w:val="0"/>
          <w:sz w:val="20"/>
          <w:szCs w:val="20"/>
        </w:rPr>
        <w:t>m = 3.93</w:t>
      </w:r>
      <w:r>
        <w:rPr>
          <w:b w:val="0"/>
          <w:bCs w:val="0"/>
          <w:smallCaps w:val="0"/>
          <w:sz w:val="20"/>
          <w:szCs w:val="20"/>
        </w:rPr>
        <w:t xml:space="preserve">). Next, the consumer support provided by technology service is the second to the highest rating </w:t>
      </w:r>
    </w:p>
    <w:p w14:paraId="770D3BF6"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3.89</w:t>
      </w:r>
      <w:r>
        <w:rPr>
          <w:b w:val="0"/>
          <w:bCs w:val="0"/>
          <w:smallCaps w:val="0"/>
          <w:sz w:val="20"/>
          <w:szCs w:val="20"/>
        </w:rPr>
        <w:t xml:space="preserve">). Lastly, the third to the highest rating was connected to </w:t>
      </w:r>
      <w:r>
        <w:rPr>
          <w:b w:val="0"/>
          <w:bCs w:val="0"/>
          <w:smallCaps w:val="0"/>
          <w:sz w:val="20"/>
          <w:szCs w:val="20"/>
        </w:rPr>
        <w:t>their decision to use financial technology service (</w:t>
      </w:r>
      <w:r>
        <w:rPr>
          <w:b w:val="0"/>
          <w:bCs w:val="0"/>
          <w:i/>
          <w:iCs/>
          <w:smallCaps w:val="0"/>
          <w:sz w:val="20"/>
          <w:szCs w:val="20"/>
        </w:rPr>
        <w:t>m = 3.85</w:t>
      </w:r>
      <w:r>
        <w:rPr>
          <w:b w:val="0"/>
          <w:bCs w:val="0"/>
          <w:smallCaps w:val="0"/>
          <w:sz w:val="20"/>
          <w:szCs w:val="20"/>
        </w:rPr>
        <w:t>). These findings indicate that financial services were efficient in one’s common financial activities.</w:t>
      </w:r>
    </w:p>
    <w:p w14:paraId="51C24C1F" w14:textId="77777777" w:rsidR="00212819" w:rsidRDefault="00212819">
      <w:pPr>
        <w:rPr>
          <w:b w:val="0"/>
          <w:bCs w:val="0"/>
          <w:smallCaps w:val="0"/>
          <w:sz w:val="20"/>
          <w:szCs w:val="20"/>
        </w:rPr>
      </w:pPr>
    </w:p>
    <w:p w14:paraId="25EF0F90" w14:textId="77777777" w:rsidR="00212819" w:rsidRDefault="00EE16D4">
      <w:pPr>
        <w:rPr>
          <w:b w:val="0"/>
          <w:bCs w:val="0"/>
          <w:smallCaps w:val="0"/>
          <w:sz w:val="20"/>
          <w:szCs w:val="20"/>
        </w:rPr>
      </w:pPr>
      <w:r>
        <w:rPr>
          <w:b w:val="0"/>
          <w:bCs w:val="0"/>
          <w:smallCaps w:val="0"/>
          <w:sz w:val="20"/>
          <w:szCs w:val="20"/>
        </w:rPr>
        <w:t xml:space="preserve">Meanwhile the lowest mean includes financial technology services, supports decision-making </w:t>
      </w:r>
      <w:r>
        <w:rPr>
          <w:b w:val="0"/>
          <w:bCs w:val="0"/>
          <w:smallCaps w:val="0"/>
          <w:sz w:val="20"/>
          <w:szCs w:val="20"/>
        </w:rPr>
        <w:t>(</w:t>
      </w:r>
      <w:r>
        <w:rPr>
          <w:b w:val="0"/>
          <w:bCs w:val="0"/>
          <w:i/>
          <w:iCs/>
          <w:smallCaps w:val="0"/>
          <w:sz w:val="20"/>
          <w:szCs w:val="20"/>
        </w:rPr>
        <w:t>m = 3.71</w:t>
      </w:r>
      <w:r>
        <w:rPr>
          <w:b w:val="0"/>
          <w:bCs w:val="0"/>
          <w:smallCaps w:val="0"/>
          <w:sz w:val="20"/>
          <w:szCs w:val="20"/>
        </w:rPr>
        <w:t>), delivers what they promised (</w:t>
      </w:r>
      <w:r>
        <w:rPr>
          <w:b w:val="0"/>
          <w:bCs w:val="0"/>
          <w:i/>
          <w:iCs/>
          <w:smallCaps w:val="0"/>
          <w:sz w:val="20"/>
          <w:szCs w:val="20"/>
        </w:rPr>
        <w:t>m = 3.74</w:t>
      </w:r>
      <w:r>
        <w:rPr>
          <w:b w:val="0"/>
          <w:bCs w:val="0"/>
          <w:smallCaps w:val="0"/>
          <w:sz w:val="20"/>
          <w:szCs w:val="20"/>
        </w:rPr>
        <w:t>), satisfies with the reliability (</w:t>
      </w:r>
      <w:r>
        <w:rPr>
          <w:b w:val="0"/>
          <w:bCs w:val="0"/>
          <w:i/>
          <w:iCs/>
          <w:smallCaps w:val="0"/>
          <w:sz w:val="20"/>
          <w:szCs w:val="20"/>
        </w:rPr>
        <w:t>m = 3.78</w:t>
      </w:r>
      <w:r>
        <w:rPr>
          <w:b w:val="0"/>
          <w:bCs w:val="0"/>
          <w:smallCaps w:val="0"/>
          <w:sz w:val="20"/>
          <w:szCs w:val="20"/>
        </w:rPr>
        <w:t>).  These results show that educators are less satisfied with the capabilities of decision-making support, fulfillment of expectations, and service reliability of f</w:t>
      </w:r>
      <w:r>
        <w:rPr>
          <w:b w:val="0"/>
          <w:bCs w:val="0"/>
          <w:smallCaps w:val="0"/>
          <w:sz w:val="20"/>
          <w:szCs w:val="20"/>
        </w:rPr>
        <w:t>inancial technology services.</w:t>
      </w:r>
    </w:p>
    <w:p w14:paraId="5F34DA08" w14:textId="77777777" w:rsidR="00212819" w:rsidRDefault="00212819">
      <w:pPr>
        <w:rPr>
          <w:b w:val="0"/>
          <w:bCs w:val="0"/>
          <w:smallCaps w:val="0"/>
          <w:sz w:val="20"/>
          <w:szCs w:val="20"/>
        </w:rPr>
      </w:pPr>
    </w:p>
    <w:p w14:paraId="099D5321" w14:textId="77777777" w:rsidR="00212819" w:rsidRDefault="00EE16D4">
      <w:pPr>
        <w:rPr>
          <w:b w:val="0"/>
          <w:bCs w:val="0"/>
          <w:smallCaps w:val="0"/>
          <w:sz w:val="20"/>
          <w:szCs w:val="20"/>
        </w:rPr>
      </w:pPr>
      <w:r>
        <w:rPr>
          <w:b w:val="0"/>
          <w:bCs w:val="0"/>
          <w:smallCaps w:val="0"/>
          <w:sz w:val="20"/>
          <w:szCs w:val="20"/>
        </w:rPr>
        <w:t xml:space="preserve">Generally, the average level of satisfaction (m = 3.81) indicates that educators generally have positive experiences with financial technology services. Consisted with the study of Agarwal, Gupta, and </w:t>
      </w:r>
      <w:proofErr w:type="spellStart"/>
      <w:r>
        <w:rPr>
          <w:b w:val="0"/>
          <w:bCs w:val="0"/>
          <w:smallCaps w:val="0"/>
          <w:sz w:val="20"/>
          <w:szCs w:val="20"/>
        </w:rPr>
        <w:t>Nautiyal</w:t>
      </w:r>
      <w:proofErr w:type="spellEnd"/>
      <w:r>
        <w:rPr>
          <w:b w:val="0"/>
          <w:bCs w:val="0"/>
          <w:smallCaps w:val="0"/>
          <w:sz w:val="20"/>
          <w:szCs w:val="20"/>
        </w:rPr>
        <w:t xml:space="preserve"> (2022), who fou</w:t>
      </w:r>
      <w:r>
        <w:rPr>
          <w:b w:val="0"/>
          <w:bCs w:val="0"/>
          <w:smallCaps w:val="0"/>
          <w:sz w:val="20"/>
          <w:szCs w:val="20"/>
        </w:rPr>
        <w:t>nd that financial technology enhances efficiency, convenience, and user satisfaction in financial transactions.</w:t>
      </w:r>
    </w:p>
    <w:p w14:paraId="738AD3E1" w14:textId="77777777" w:rsidR="00212819" w:rsidRDefault="00212819">
      <w:pPr>
        <w:jc w:val="left"/>
        <w:rPr>
          <w:b w:val="0"/>
          <w:bCs w:val="0"/>
          <w:smallCaps w:val="0"/>
          <w:sz w:val="20"/>
          <w:szCs w:val="20"/>
        </w:rPr>
      </w:pPr>
    </w:p>
    <w:p w14:paraId="2FEF561A" w14:textId="77777777" w:rsidR="00212819" w:rsidRDefault="00EE16D4">
      <w:pPr>
        <w:jc w:val="left"/>
        <w:rPr>
          <w:b w:val="0"/>
          <w:bCs w:val="0"/>
          <w:smallCaps w:val="0"/>
          <w:sz w:val="20"/>
          <w:szCs w:val="20"/>
        </w:rPr>
      </w:pPr>
      <w:r>
        <w:rPr>
          <w:smallCaps w:val="0"/>
        </w:rPr>
        <w:t>Table 3d. Distribution of Mean Responses from the Financial Technology Adoption Scale in terms of Satisfaction (n = 190)</w:t>
      </w:r>
    </w:p>
    <w:p w14:paraId="0BC6E490" w14:textId="77777777" w:rsidR="00212819" w:rsidRDefault="00212819">
      <w:pPr>
        <w:jc w:val="left"/>
        <w:rPr>
          <w:b w:val="0"/>
          <w:bCs w:val="0"/>
          <w:smallCaps w:val="0"/>
          <w:sz w:val="20"/>
          <w:szCs w:val="20"/>
        </w:rPr>
      </w:pPr>
    </w:p>
    <w:tbl>
      <w:tblPr>
        <w:tblStyle w:val="ac"/>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1A3D4147"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83B15DE"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DC2D046"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BCD31C"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7FBD686"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361CE89"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006EB75D" w14:textId="77777777">
        <w:tc>
          <w:tcPr>
            <w:tcW w:w="5385" w:type="dxa"/>
            <w:gridSpan w:val="2"/>
            <w:tcBorders>
              <w:top w:val="single" w:sz="8" w:space="0" w:color="000000"/>
              <w:left w:val="nil"/>
              <w:bottom w:val="nil"/>
              <w:right w:val="nil"/>
            </w:tcBorders>
            <w:tcMar>
              <w:top w:w="40" w:type="dxa"/>
              <w:left w:w="40" w:type="dxa"/>
              <w:bottom w:w="40" w:type="dxa"/>
              <w:right w:w="40" w:type="dxa"/>
            </w:tcMar>
            <w:vAlign w:val="bottom"/>
          </w:tcPr>
          <w:p w14:paraId="3AFDFCA9"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speed of transactions provided by financial technology services.</w:t>
            </w:r>
          </w:p>
        </w:tc>
        <w:tc>
          <w:tcPr>
            <w:tcW w:w="1060" w:type="dxa"/>
            <w:tcBorders>
              <w:top w:val="single" w:sz="8" w:space="0" w:color="000000"/>
              <w:left w:val="nil"/>
              <w:bottom w:val="nil"/>
              <w:right w:val="nil"/>
            </w:tcBorders>
            <w:tcMar>
              <w:top w:w="40" w:type="dxa"/>
              <w:left w:w="40" w:type="dxa"/>
              <w:bottom w:w="40" w:type="dxa"/>
              <w:right w:w="40" w:type="dxa"/>
            </w:tcMar>
          </w:tcPr>
          <w:p w14:paraId="3CD2BE41"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84" w:type="dxa"/>
            <w:tcBorders>
              <w:top w:val="single" w:sz="8" w:space="0" w:color="000000"/>
              <w:left w:val="nil"/>
              <w:bottom w:val="nil"/>
              <w:right w:val="nil"/>
            </w:tcBorders>
            <w:tcMar>
              <w:top w:w="40" w:type="dxa"/>
              <w:left w:w="40" w:type="dxa"/>
              <w:bottom w:w="40" w:type="dxa"/>
              <w:right w:w="40" w:type="dxa"/>
            </w:tcMar>
          </w:tcPr>
          <w:p w14:paraId="7BD99BCD"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single" w:sz="8" w:space="0" w:color="000000"/>
              <w:left w:val="nil"/>
              <w:bottom w:val="nil"/>
              <w:right w:val="nil"/>
            </w:tcBorders>
            <w:tcMar>
              <w:top w:w="40" w:type="dxa"/>
              <w:left w:w="40" w:type="dxa"/>
              <w:bottom w:w="40" w:type="dxa"/>
              <w:right w:w="40" w:type="dxa"/>
            </w:tcMar>
          </w:tcPr>
          <w:p w14:paraId="663AFFA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4409CD6"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27D0A68"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consumer support provided by financial technology service platforms.</w:t>
            </w:r>
          </w:p>
        </w:tc>
        <w:tc>
          <w:tcPr>
            <w:tcW w:w="1060" w:type="dxa"/>
            <w:tcBorders>
              <w:top w:val="nil"/>
              <w:left w:val="nil"/>
              <w:bottom w:val="nil"/>
              <w:right w:val="nil"/>
            </w:tcBorders>
            <w:tcMar>
              <w:top w:w="40" w:type="dxa"/>
              <w:left w:w="40" w:type="dxa"/>
              <w:bottom w:w="40" w:type="dxa"/>
              <w:right w:w="40" w:type="dxa"/>
            </w:tcMar>
          </w:tcPr>
          <w:p w14:paraId="0205044A" w14:textId="77777777" w:rsidR="00212819" w:rsidRDefault="00EE16D4">
            <w:pPr>
              <w:widowControl w:val="0"/>
              <w:jc w:val="center"/>
              <w:rPr>
                <w:b w:val="0"/>
                <w:bCs w:val="0"/>
                <w:smallCaps w:val="0"/>
                <w:sz w:val="20"/>
                <w:szCs w:val="20"/>
              </w:rPr>
            </w:pPr>
            <w:r>
              <w:rPr>
                <w:b w:val="0"/>
                <w:bCs w:val="0"/>
                <w:smallCaps w:val="0"/>
                <w:sz w:val="20"/>
                <w:szCs w:val="20"/>
              </w:rPr>
              <w:t>3.89</w:t>
            </w:r>
          </w:p>
        </w:tc>
        <w:tc>
          <w:tcPr>
            <w:tcW w:w="784" w:type="dxa"/>
            <w:tcBorders>
              <w:top w:val="nil"/>
              <w:left w:val="nil"/>
              <w:bottom w:val="nil"/>
              <w:right w:val="nil"/>
            </w:tcBorders>
            <w:tcMar>
              <w:top w:w="40" w:type="dxa"/>
              <w:left w:w="40" w:type="dxa"/>
              <w:bottom w:w="40" w:type="dxa"/>
              <w:right w:w="40" w:type="dxa"/>
            </w:tcMar>
          </w:tcPr>
          <w:p w14:paraId="158234F5"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3F36615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A11112" w14:textId="77777777">
        <w:tc>
          <w:tcPr>
            <w:tcW w:w="5385" w:type="dxa"/>
            <w:gridSpan w:val="2"/>
            <w:tcBorders>
              <w:top w:val="nil"/>
              <w:left w:val="nil"/>
              <w:bottom w:val="nil"/>
              <w:right w:val="nil"/>
            </w:tcBorders>
            <w:tcMar>
              <w:top w:w="40" w:type="dxa"/>
              <w:left w:w="40" w:type="dxa"/>
              <w:bottom w:w="40" w:type="dxa"/>
              <w:right w:w="40" w:type="dxa"/>
            </w:tcMar>
            <w:vAlign w:val="bottom"/>
          </w:tcPr>
          <w:p w14:paraId="5DCD7A48" w14:textId="77777777" w:rsidR="00212819" w:rsidRDefault="00EE16D4">
            <w:pPr>
              <w:widowControl w:val="0"/>
              <w:ind w:left="720"/>
              <w:jc w:val="left"/>
              <w:rPr>
                <w:b w:val="0"/>
                <w:bCs w:val="0"/>
                <w:smallCaps w:val="0"/>
                <w:sz w:val="20"/>
                <w:szCs w:val="20"/>
              </w:rPr>
            </w:pPr>
            <w:r>
              <w:rPr>
                <w:b w:val="0"/>
                <w:bCs w:val="0"/>
                <w:smallCaps w:val="0"/>
                <w:sz w:val="20"/>
                <w:szCs w:val="20"/>
              </w:rPr>
              <w:t xml:space="preserve">I am satisfied with my </w:t>
            </w:r>
            <w:r>
              <w:rPr>
                <w:b w:val="0"/>
                <w:bCs w:val="0"/>
                <w:smallCaps w:val="0"/>
                <w:sz w:val="20"/>
                <w:szCs w:val="20"/>
              </w:rPr>
              <w:t>decision to use financial technology services.</w:t>
            </w:r>
          </w:p>
        </w:tc>
        <w:tc>
          <w:tcPr>
            <w:tcW w:w="1060" w:type="dxa"/>
            <w:tcBorders>
              <w:top w:val="nil"/>
              <w:left w:val="nil"/>
              <w:bottom w:val="nil"/>
              <w:right w:val="nil"/>
            </w:tcBorders>
            <w:tcMar>
              <w:top w:w="40" w:type="dxa"/>
              <w:left w:w="40" w:type="dxa"/>
              <w:bottom w:w="40" w:type="dxa"/>
              <w:right w:w="40" w:type="dxa"/>
            </w:tcMar>
          </w:tcPr>
          <w:p w14:paraId="2ED9135E"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84" w:type="dxa"/>
            <w:tcBorders>
              <w:top w:val="nil"/>
              <w:left w:val="nil"/>
              <w:bottom w:val="nil"/>
              <w:right w:val="nil"/>
            </w:tcBorders>
            <w:tcMar>
              <w:top w:w="40" w:type="dxa"/>
              <w:left w:w="40" w:type="dxa"/>
              <w:bottom w:w="40" w:type="dxa"/>
              <w:right w:w="40" w:type="dxa"/>
            </w:tcMar>
          </w:tcPr>
          <w:p w14:paraId="58C8D69D"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2BDE1A3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5AAE8DE" w14:textId="77777777">
        <w:tc>
          <w:tcPr>
            <w:tcW w:w="5385" w:type="dxa"/>
            <w:gridSpan w:val="2"/>
            <w:tcBorders>
              <w:top w:val="nil"/>
              <w:left w:val="nil"/>
              <w:bottom w:val="nil"/>
              <w:right w:val="nil"/>
            </w:tcBorders>
            <w:tcMar>
              <w:top w:w="40" w:type="dxa"/>
              <w:left w:w="40" w:type="dxa"/>
              <w:bottom w:w="40" w:type="dxa"/>
              <w:right w:w="40" w:type="dxa"/>
            </w:tcMar>
            <w:vAlign w:val="bottom"/>
          </w:tcPr>
          <w:p w14:paraId="78188586" w14:textId="77777777" w:rsidR="00212819" w:rsidRDefault="00EE16D4">
            <w:pPr>
              <w:widowControl w:val="0"/>
              <w:ind w:left="720"/>
              <w:jc w:val="left"/>
              <w:rPr>
                <w:b w:val="0"/>
                <w:bCs w:val="0"/>
                <w:smallCaps w:val="0"/>
                <w:sz w:val="20"/>
                <w:szCs w:val="20"/>
              </w:rPr>
            </w:pPr>
            <w:r>
              <w:rPr>
                <w:b w:val="0"/>
                <w:bCs w:val="0"/>
                <w:smallCaps w:val="0"/>
                <w:sz w:val="20"/>
                <w:szCs w:val="20"/>
              </w:rPr>
              <w:t>Overall, I am satisfied with financial technology services.</w:t>
            </w:r>
          </w:p>
        </w:tc>
        <w:tc>
          <w:tcPr>
            <w:tcW w:w="1060" w:type="dxa"/>
            <w:tcBorders>
              <w:top w:val="nil"/>
              <w:left w:val="nil"/>
              <w:bottom w:val="nil"/>
              <w:right w:val="nil"/>
            </w:tcBorders>
            <w:tcMar>
              <w:top w:w="40" w:type="dxa"/>
              <w:left w:w="40" w:type="dxa"/>
              <w:bottom w:w="40" w:type="dxa"/>
              <w:right w:w="40" w:type="dxa"/>
            </w:tcMar>
          </w:tcPr>
          <w:p w14:paraId="5FC76968" w14:textId="77777777" w:rsidR="00212819" w:rsidRDefault="00EE16D4">
            <w:pPr>
              <w:widowControl w:val="0"/>
              <w:jc w:val="center"/>
              <w:rPr>
                <w:b w:val="0"/>
                <w:bCs w:val="0"/>
                <w:smallCaps w:val="0"/>
                <w:sz w:val="20"/>
                <w:szCs w:val="20"/>
              </w:rPr>
            </w:pPr>
            <w:r>
              <w:rPr>
                <w:b w:val="0"/>
                <w:bCs w:val="0"/>
                <w:smallCaps w:val="0"/>
                <w:sz w:val="20"/>
                <w:szCs w:val="20"/>
              </w:rPr>
              <w:t>3.83</w:t>
            </w:r>
          </w:p>
        </w:tc>
        <w:tc>
          <w:tcPr>
            <w:tcW w:w="784" w:type="dxa"/>
            <w:tcBorders>
              <w:top w:val="nil"/>
              <w:left w:val="nil"/>
              <w:bottom w:val="nil"/>
              <w:right w:val="nil"/>
            </w:tcBorders>
            <w:tcMar>
              <w:top w:w="40" w:type="dxa"/>
              <w:left w:w="40" w:type="dxa"/>
              <w:bottom w:w="40" w:type="dxa"/>
              <w:right w:w="40" w:type="dxa"/>
            </w:tcMar>
          </w:tcPr>
          <w:p w14:paraId="002391C7"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6F9C2E5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9272295" w14:textId="77777777">
        <w:tc>
          <w:tcPr>
            <w:tcW w:w="5385" w:type="dxa"/>
            <w:gridSpan w:val="2"/>
            <w:tcBorders>
              <w:top w:val="nil"/>
              <w:left w:val="nil"/>
              <w:bottom w:val="nil"/>
              <w:right w:val="nil"/>
            </w:tcBorders>
            <w:tcMar>
              <w:top w:w="40" w:type="dxa"/>
              <w:left w:w="40" w:type="dxa"/>
              <w:bottom w:w="40" w:type="dxa"/>
              <w:right w:w="40" w:type="dxa"/>
            </w:tcMar>
            <w:vAlign w:val="bottom"/>
          </w:tcPr>
          <w:p w14:paraId="18B48177" w14:textId="77777777" w:rsidR="00212819" w:rsidRDefault="00EE16D4">
            <w:pPr>
              <w:widowControl w:val="0"/>
              <w:ind w:left="720"/>
              <w:jc w:val="left"/>
              <w:rPr>
                <w:b w:val="0"/>
                <w:bCs w:val="0"/>
                <w:smallCaps w:val="0"/>
                <w:sz w:val="20"/>
                <w:szCs w:val="20"/>
              </w:rPr>
            </w:pPr>
            <w:r>
              <w:rPr>
                <w:b w:val="0"/>
                <w:bCs w:val="0"/>
                <w:smallCaps w:val="0"/>
                <w:sz w:val="20"/>
                <w:szCs w:val="20"/>
              </w:rPr>
              <w:t>My overall experience with financial technology services meets my expectations.</w:t>
            </w:r>
          </w:p>
        </w:tc>
        <w:tc>
          <w:tcPr>
            <w:tcW w:w="1060" w:type="dxa"/>
            <w:tcBorders>
              <w:top w:val="nil"/>
              <w:left w:val="nil"/>
              <w:bottom w:val="nil"/>
              <w:right w:val="nil"/>
            </w:tcBorders>
            <w:tcMar>
              <w:top w:w="40" w:type="dxa"/>
              <w:left w:w="40" w:type="dxa"/>
              <w:bottom w:w="40" w:type="dxa"/>
              <w:right w:w="40" w:type="dxa"/>
            </w:tcMar>
          </w:tcPr>
          <w:p w14:paraId="5FD76C86"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tcMar>
              <w:top w:w="40" w:type="dxa"/>
              <w:left w:w="40" w:type="dxa"/>
              <w:bottom w:w="40" w:type="dxa"/>
              <w:right w:w="40" w:type="dxa"/>
            </w:tcMar>
          </w:tcPr>
          <w:p w14:paraId="666B36A8"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A1CAD0A"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7242D27" w14:textId="77777777">
        <w:tc>
          <w:tcPr>
            <w:tcW w:w="5385" w:type="dxa"/>
            <w:gridSpan w:val="2"/>
            <w:tcBorders>
              <w:top w:val="nil"/>
              <w:left w:val="nil"/>
              <w:bottom w:val="nil"/>
              <w:right w:val="nil"/>
            </w:tcBorders>
            <w:tcMar>
              <w:top w:w="40" w:type="dxa"/>
              <w:left w:w="40" w:type="dxa"/>
              <w:bottom w:w="40" w:type="dxa"/>
              <w:right w:w="40" w:type="dxa"/>
            </w:tcMar>
            <w:vAlign w:val="bottom"/>
          </w:tcPr>
          <w:p w14:paraId="6D66B90B"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technology </w:t>
            </w:r>
            <w:r>
              <w:rPr>
                <w:b w:val="0"/>
                <w:bCs w:val="0"/>
                <w:smallCaps w:val="0"/>
                <w:sz w:val="20"/>
                <w:szCs w:val="20"/>
              </w:rPr>
              <w:t>services meet my financial needs.</w:t>
            </w:r>
          </w:p>
        </w:tc>
        <w:tc>
          <w:tcPr>
            <w:tcW w:w="1060" w:type="dxa"/>
            <w:tcBorders>
              <w:top w:val="nil"/>
              <w:left w:val="nil"/>
              <w:bottom w:val="nil"/>
              <w:right w:val="nil"/>
            </w:tcBorders>
            <w:tcMar>
              <w:top w:w="40" w:type="dxa"/>
              <w:left w:w="40" w:type="dxa"/>
              <w:bottom w:w="40" w:type="dxa"/>
              <w:right w:w="40" w:type="dxa"/>
            </w:tcMar>
          </w:tcPr>
          <w:p w14:paraId="18D5D236"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tcMar>
              <w:top w:w="40" w:type="dxa"/>
              <w:left w:w="40" w:type="dxa"/>
              <w:bottom w:w="40" w:type="dxa"/>
              <w:right w:w="40" w:type="dxa"/>
            </w:tcMar>
          </w:tcPr>
          <w:p w14:paraId="5DEE14CB"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11A08BE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EC15C80"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1E52443"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platforms provide fair/reasonable services and products.</w:t>
            </w:r>
          </w:p>
        </w:tc>
        <w:tc>
          <w:tcPr>
            <w:tcW w:w="1060" w:type="dxa"/>
            <w:tcBorders>
              <w:top w:val="nil"/>
              <w:left w:val="nil"/>
              <w:bottom w:val="nil"/>
              <w:right w:val="nil"/>
            </w:tcBorders>
            <w:tcMar>
              <w:top w:w="40" w:type="dxa"/>
              <w:left w:w="40" w:type="dxa"/>
              <w:bottom w:w="40" w:type="dxa"/>
              <w:right w:w="40" w:type="dxa"/>
            </w:tcMar>
          </w:tcPr>
          <w:p w14:paraId="6EACD1D0" w14:textId="77777777" w:rsidR="00212819" w:rsidRDefault="00EE16D4">
            <w:pPr>
              <w:widowControl w:val="0"/>
              <w:jc w:val="center"/>
              <w:rPr>
                <w:b w:val="0"/>
                <w:bCs w:val="0"/>
                <w:smallCaps w:val="0"/>
                <w:sz w:val="20"/>
                <w:szCs w:val="20"/>
              </w:rPr>
            </w:pPr>
            <w:r>
              <w:rPr>
                <w:b w:val="0"/>
                <w:bCs w:val="0"/>
                <w:smallCaps w:val="0"/>
                <w:sz w:val="20"/>
                <w:szCs w:val="20"/>
              </w:rPr>
              <w:t>3.78</w:t>
            </w:r>
          </w:p>
        </w:tc>
        <w:tc>
          <w:tcPr>
            <w:tcW w:w="784" w:type="dxa"/>
            <w:tcBorders>
              <w:top w:val="nil"/>
              <w:left w:val="nil"/>
              <w:bottom w:val="nil"/>
              <w:right w:val="nil"/>
            </w:tcBorders>
            <w:tcMar>
              <w:top w:w="40" w:type="dxa"/>
              <w:left w:w="40" w:type="dxa"/>
              <w:bottom w:w="40" w:type="dxa"/>
              <w:right w:w="40" w:type="dxa"/>
            </w:tcMar>
          </w:tcPr>
          <w:p w14:paraId="76FA1098"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409" w:type="dxa"/>
            <w:tcBorders>
              <w:top w:val="nil"/>
              <w:left w:val="nil"/>
              <w:bottom w:val="nil"/>
              <w:right w:val="nil"/>
            </w:tcBorders>
            <w:tcMar>
              <w:top w:w="40" w:type="dxa"/>
              <w:left w:w="40" w:type="dxa"/>
              <w:bottom w:w="40" w:type="dxa"/>
              <w:right w:w="40" w:type="dxa"/>
            </w:tcMar>
          </w:tcPr>
          <w:p w14:paraId="725B971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F9CAB73" w14:textId="77777777">
        <w:tc>
          <w:tcPr>
            <w:tcW w:w="5385" w:type="dxa"/>
            <w:gridSpan w:val="2"/>
            <w:tcBorders>
              <w:top w:val="nil"/>
              <w:left w:val="nil"/>
              <w:bottom w:val="nil"/>
              <w:right w:val="nil"/>
            </w:tcBorders>
            <w:tcMar>
              <w:top w:w="40" w:type="dxa"/>
              <w:left w:w="40" w:type="dxa"/>
              <w:bottom w:w="40" w:type="dxa"/>
              <w:right w:w="40" w:type="dxa"/>
            </w:tcMar>
            <w:vAlign w:val="bottom"/>
          </w:tcPr>
          <w:p w14:paraId="1B06650E"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reliability of financial technology services.</w:t>
            </w:r>
          </w:p>
        </w:tc>
        <w:tc>
          <w:tcPr>
            <w:tcW w:w="1060" w:type="dxa"/>
            <w:tcBorders>
              <w:top w:val="nil"/>
              <w:left w:val="nil"/>
              <w:bottom w:val="nil"/>
              <w:right w:val="nil"/>
            </w:tcBorders>
            <w:tcMar>
              <w:top w:w="40" w:type="dxa"/>
              <w:left w:w="40" w:type="dxa"/>
              <w:bottom w:w="40" w:type="dxa"/>
              <w:right w:w="40" w:type="dxa"/>
            </w:tcMar>
          </w:tcPr>
          <w:p w14:paraId="5F5F99A8" w14:textId="77777777" w:rsidR="00212819" w:rsidRDefault="00EE16D4">
            <w:pPr>
              <w:widowControl w:val="0"/>
              <w:jc w:val="center"/>
              <w:rPr>
                <w:b w:val="0"/>
                <w:bCs w:val="0"/>
                <w:smallCaps w:val="0"/>
                <w:sz w:val="20"/>
                <w:szCs w:val="20"/>
              </w:rPr>
            </w:pPr>
            <w:r>
              <w:rPr>
                <w:b w:val="0"/>
                <w:bCs w:val="0"/>
                <w:smallCaps w:val="0"/>
                <w:sz w:val="20"/>
                <w:szCs w:val="20"/>
              </w:rPr>
              <w:t>3.78</w:t>
            </w:r>
          </w:p>
        </w:tc>
        <w:tc>
          <w:tcPr>
            <w:tcW w:w="784" w:type="dxa"/>
            <w:tcBorders>
              <w:top w:val="nil"/>
              <w:left w:val="nil"/>
              <w:bottom w:val="nil"/>
              <w:right w:val="nil"/>
            </w:tcBorders>
            <w:tcMar>
              <w:top w:w="40" w:type="dxa"/>
              <w:left w:w="40" w:type="dxa"/>
              <w:bottom w:w="40" w:type="dxa"/>
              <w:right w:w="40" w:type="dxa"/>
            </w:tcMar>
          </w:tcPr>
          <w:p w14:paraId="7196BE7C"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F168FE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22EDA2C" w14:textId="77777777">
        <w:tc>
          <w:tcPr>
            <w:tcW w:w="5385" w:type="dxa"/>
            <w:gridSpan w:val="2"/>
            <w:tcBorders>
              <w:top w:val="nil"/>
              <w:left w:val="nil"/>
              <w:bottom w:val="nil"/>
              <w:right w:val="nil"/>
            </w:tcBorders>
            <w:tcMar>
              <w:top w:w="40" w:type="dxa"/>
              <w:left w:w="40" w:type="dxa"/>
              <w:bottom w:w="40" w:type="dxa"/>
              <w:right w:w="40" w:type="dxa"/>
            </w:tcMar>
            <w:vAlign w:val="bottom"/>
          </w:tcPr>
          <w:p w14:paraId="186A3CA3" w14:textId="77777777" w:rsidR="00212819" w:rsidRDefault="00EE16D4">
            <w:pPr>
              <w:widowControl w:val="0"/>
              <w:ind w:left="720"/>
              <w:jc w:val="left"/>
              <w:rPr>
                <w:b w:val="0"/>
                <w:bCs w:val="0"/>
                <w:smallCaps w:val="0"/>
                <w:sz w:val="20"/>
                <w:szCs w:val="20"/>
              </w:rPr>
            </w:pPr>
            <w:r>
              <w:rPr>
                <w:b w:val="0"/>
                <w:bCs w:val="0"/>
                <w:smallCaps w:val="0"/>
                <w:sz w:val="20"/>
                <w:szCs w:val="20"/>
              </w:rPr>
              <w:t xml:space="preserve">Financial </w:t>
            </w:r>
            <w:r>
              <w:rPr>
                <w:b w:val="0"/>
                <w:bCs w:val="0"/>
                <w:smallCaps w:val="0"/>
                <w:sz w:val="20"/>
                <w:szCs w:val="20"/>
              </w:rPr>
              <w:t>technology services perform as promised.</w:t>
            </w:r>
          </w:p>
        </w:tc>
        <w:tc>
          <w:tcPr>
            <w:tcW w:w="1060" w:type="dxa"/>
            <w:tcBorders>
              <w:top w:val="nil"/>
              <w:left w:val="nil"/>
              <w:bottom w:val="nil"/>
              <w:right w:val="nil"/>
            </w:tcBorders>
            <w:tcMar>
              <w:top w:w="40" w:type="dxa"/>
              <w:left w:w="40" w:type="dxa"/>
              <w:bottom w:w="40" w:type="dxa"/>
              <w:right w:w="40" w:type="dxa"/>
            </w:tcMar>
          </w:tcPr>
          <w:p w14:paraId="3EA4F53C" w14:textId="77777777" w:rsidR="00212819" w:rsidRDefault="00EE16D4">
            <w:pPr>
              <w:widowControl w:val="0"/>
              <w:jc w:val="center"/>
              <w:rPr>
                <w:b w:val="0"/>
                <w:bCs w:val="0"/>
                <w:smallCaps w:val="0"/>
                <w:sz w:val="20"/>
                <w:szCs w:val="20"/>
              </w:rPr>
            </w:pPr>
            <w:r>
              <w:rPr>
                <w:b w:val="0"/>
                <w:bCs w:val="0"/>
                <w:smallCaps w:val="0"/>
                <w:sz w:val="20"/>
                <w:szCs w:val="20"/>
              </w:rPr>
              <w:t>3.74</w:t>
            </w:r>
          </w:p>
        </w:tc>
        <w:tc>
          <w:tcPr>
            <w:tcW w:w="784" w:type="dxa"/>
            <w:tcBorders>
              <w:top w:val="nil"/>
              <w:left w:val="nil"/>
              <w:bottom w:val="nil"/>
              <w:right w:val="nil"/>
            </w:tcBorders>
            <w:tcMar>
              <w:top w:w="40" w:type="dxa"/>
              <w:left w:w="40" w:type="dxa"/>
              <w:bottom w:w="40" w:type="dxa"/>
              <w:right w:w="40" w:type="dxa"/>
            </w:tcMar>
          </w:tcPr>
          <w:p w14:paraId="5960C53A"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nil"/>
              <w:left w:val="nil"/>
              <w:bottom w:val="nil"/>
              <w:right w:val="nil"/>
            </w:tcBorders>
            <w:tcMar>
              <w:top w:w="40" w:type="dxa"/>
              <w:left w:w="40" w:type="dxa"/>
              <w:bottom w:w="40" w:type="dxa"/>
              <w:right w:w="40" w:type="dxa"/>
            </w:tcMar>
          </w:tcPr>
          <w:p w14:paraId="707B386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AA1FB6F" w14:textId="77777777">
        <w:tc>
          <w:tcPr>
            <w:tcW w:w="5385" w:type="dxa"/>
            <w:gridSpan w:val="2"/>
            <w:tcBorders>
              <w:top w:val="nil"/>
              <w:left w:val="nil"/>
              <w:bottom w:val="single" w:sz="8" w:space="0" w:color="000000"/>
              <w:right w:val="nil"/>
            </w:tcBorders>
            <w:tcMar>
              <w:top w:w="40" w:type="dxa"/>
              <w:left w:w="40" w:type="dxa"/>
              <w:bottom w:w="40" w:type="dxa"/>
              <w:right w:w="40" w:type="dxa"/>
            </w:tcMar>
            <w:vAlign w:val="bottom"/>
          </w:tcPr>
          <w:p w14:paraId="1A74AA6B" w14:textId="77777777" w:rsidR="00212819" w:rsidRDefault="00EE16D4">
            <w:pPr>
              <w:widowControl w:val="0"/>
              <w:ind w:left="720"/>
              <w:jc w:val="left"/>
              <w:rPr>
                <w:b w:val="0"/>
                <w:bCs w:val="0"/>
                <w:smallCaps w:val="0"/>
                <w:sz w:val="20"/>
                <w:szCs w:val="20"/>
              </w:rPr>
            </w:pPr>
            <w:r>
              <w:rPr>
                <w:b w:val="0"/>
                <w:bCs w:val="0"/>
                <w:smallCaps w:val="0"/>
                <w:sz w:val="20"/>
                <w:szCs w:val="20"/>
              </w:rPr>
              <w:t>I believe financial technology services facilitate better decision making.</w:t>
            </w:r>
          </w:p>
        </w:tc>
        <w:tc>
          <w:tcPr>
            <w:tcW w:w="1060" w:type="dxa"/>
            <w:tcBorders>
              <w:top w:val="nil"/>
              <w:left w:val="nil"/>
              <w:bottom w:val="single" w:sz="8" w:space="0" w:color="000000"/>
              <w:right w:val="nil"/>
            </w:tcBorders>
            <w:tcMar>
              <w:top w:w="40" w:type="dxa"/>
              <w:left w:w="40" w:type="dxa"/>
              <w:bottom w:w="40" w:type="dxa"/>
              <w:right w:w="40" w:type="dxa"/>
            </w:tcMar>
          </w:tcPr>
          <w:p w14:paraId="08BA9BF2" w14:textId="77777777" w:rsidR="00212819" w:rsidRDefault="00EE16D4">
            <w:pPr>
              <w:widowControl w:val="0"/>
              <w:jc w:val="center"/>
              <w:rPr>
                <w:b w:val="0"/>
                <w:bCs w:val="0"/>
                <w:smallCaps w:val="0"/>
                <w:sz w:val="20"/>
                <w:szCs w:val="20"/>
              </w:rPr>
            </w:pPr>
            <w:r>
              <w:rPr>
                <w:b w:val="0"/>
                <w:bCs w:val="0"/>
                <w:smallCaps w:val="0"/>
                <w:sz w:val="20"/>
                <w:szCs w:val="20"/>
              </w:rPr>
              <w:t>3.71</w:t>
            </w:r>
          </w:p>
        </w:tc>
        <w:tc>
          <w:tcPr>
            <w:tcW w:w="784" w:type="dxa"/>
            <w:tcBorders>
              <w:top w:val="nil"/>
              <w:left w:val="nil"/>
              <w:bottom w:val="single" w:sz="8" w:space="0" w:color="000000"/>
              <w:right w:val="nil"/>
            </w:tcBorders>
            <w:tcMar>
              <w:top w:w="40" w:type="dxa"/>
              <w:left w:w="40" w:type="dxa"/>
              <w:bottom w:w="40" w:type="dxa"/>
              <w:right w:w="40" w:type="dxa"/>
            </w:tcMar>
          </w:tcPr>
          <w:p w14:paraId="79FD5AEB" w14:textId="77777777" w:rsidR="00212819" w:rsidRDefault="00EE16D4">
            <w:pPr>
              <w:widowControl w:val="0"/>
              <w:jc w:val="center"/>
              <w:rPr>
                <w:b w:val="0"/>
                <w:bCs w:val="0"/>
                <w:smallCaps w:val="0"/>
                <w:sz w:val="20"/>
                <w:szCs w:val="20"/>
              </w:rPr>
            </w:pPr>
            <w:r>
              <w:rPr>
                <w:b w:val="0"/>
                <w:bCs w:val="0"/>
                <w:smallCaps w:val="0"/>
                <w:sz w:val="20"/>
                <w:szCs w:val="20"/>
              </w:rPr>
              <w:t>0.78</w:t>
            </w:r>
          </w:p>
        </w:tc>
        <w:tc>
          <w:tcPr>
            <w:tcW w:w="1409" w:type="dxa"/>
            <w:tcBorders>
              <w:top w:val="nil"/>
              <w:left w:val="nil"/>
              <w:bottom w:val="single" w:sz="8" w:space="0" w:color="000000"/>
              <w:right w:val="nil"/>
            </w:tcBorders>
            <w:tcMar>
              <w:top w:w="40" w:type="dxa"/>
              <w:left w:w="40" w:type="dxa"/>
              <w:bottom w:w="40" w:type="dxa"/>
              <w:right w:w="40" w:type="dxa"/>
            </w:tcMar>
          </w:tcPr>
          <w:p w14:paraId="0795D89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1EA5DED"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337931C"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6138572"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05F32BF4"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CE9D255" w14:textId="77777777" w:rsidR="00212819" w:rsidRDefault="00EE16D4">
            <w:pPr>
              <w:widowControl w:val="0"/>
              <w:jc w:val="center"/>
              <w:rPr>
                <w:b w:val="0"/>
                <w:bCs w:val="0"/>
                <w:smallCaps w:val="0"/>
                <w:sz w:val="20"/>
                <w:szCs w:val="20"/>
              </w:rPr>
            </w:pPr>
            <w:r>
              <w:rPr>
                <w:b w:val="0"/>
                <w:bCs w:val="0"/>
                <w:smallCaps w:val="0"/>
                <w:sz w:val="20"/>
                <w:szCs w:val="20"/>
              </w:rPr>
              <w:t>0.67</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1136E48B"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1721EDC5" w14:textId="77777777" w:rsidR="00212819" w:rsidRDefault="00EE16D4">
      <w:pPr>
        <w:rPr>
          <w:smallCaps w:val="0"/>
          <w:sz w:val="20"/>
          <w:szCs w:val="20"/>
          <w:u w:val="single"/>
        </w:rPr>
      </w:pPr>
      <w:r>
        <w:br w:type="page"/>
      </w:r>
    </w:p>
    <w:p w14:paraId="0BAB598A" w14:textId="77777777" w:rsidR="00212819" w:rsidRDefault="00EE16D4">
      <w:pPr>
        <w:rPr>
          <w:b w:val="0"/>
          <w:bCs w:val="0"/>
          <w:smallCaps w:val="0"/>
          <w:sz w:val="20"/>
          <w:szCs w:val="20"/>
        </w:rPr>
      </w:pPr>
      <w:r>
        <w:rPr>
          <w:smallCaps w:val="0"/>
          <w:sz w:val="20"/>
          <w:szCs w:val="20"/>
          <w:u w:val="single"/>
        </w:rPr>
        <w:lastRenderedPageBreak/>
        <w:t>3.3.5 Level of Financial Technology Adoption in terms of Brand</w:t>
      </w:r>
    </w:p>
    <w:p w14:paraId="4796CBBD" w14:textId="77777777" w:rsidR="00212819" w:rsidRDefault="00212819">
      <w:pPr>
        <w:rPr>
          <w:b w:val="0"/>
          <w:bCs w:val="0"/>
          <w:smallCaps w:val="0"/>
          <w:sz w:val="20"/>
          <w:szCs w:val="20"/>
        </w:rPr>
      </w:pPr>
    </w:p>
    <w:p w14:paraId="7F12EBDF" w14:textId="77777777" w:rsidR="00212819" w:rsidRDefault="00EE16D4">
      <w:pPr>
        <w:rPr>
          <w:b w:val="0"/>
          <w:bCs w:val="0"/>
          <w:smallCaps w:val="0"/>
          <w:sz w:val="20"/>
          <w:szCs w:val="20"/>
        </w:rPr>
      </w:pPr>
      <w:r>
        <w:rPr>
          <w:b w:val="0"/>
          <w:bCs w:val="0"/>
          <w:smallCaps w:val="0"/>
          <w:sz w:val="20"/>
          <w:szCs w:val="20"/>
        </w:rPr>
        <w:t xml:space="preserve">Table 3e shows </w:t>
      </w:r>
      <w:r>
        <w:rPr>
          <w:b w:val="0"/>
          <w:bCs w:val="0"/>
          <w:smallCaps w:val="0"/>
          <w:sz w:val="20"/>
          <w:szCs w:val="20"/>
        </w:rPr>
        <w:t>the educators’ level of financial technology adoption in terms of brand. The result of this factor shows that most respondents were generally high (</w:t>
      </w:r>
      <w:r>
        <w:rPr>
          <w:b w:val="0"/>
          <w:bCs w:val="0"/>
          <w:i/>
          <w:iCs/>
          <w:smallCaps w:val="0"/>
          <w:sz w:val="20"/>
          <w:szCs w:val="20"/>
        </w:rPr>
        <w:t>m = 3.73</w:t>
      </w:r>
      <w:r>
        <w:rPr>
          <w:b w:val="0"/>
          <w:bCs w:val="0"/>
          <w:smallCaps w:val="0"/>
          <w:sz w:val="20"/>
          <w:szCs w:val="20"/>
        </w:rPr>
        <w:t>), indicating that brand reputation plays a significant role in the adoption of the use of financial</w:t>
      </w:r>
      <w:r>
        <w:rPr>
          <w:b w:val="0"/>
          <w:bCs w:val="0"/>
          <w:smallCaps w:val="0"/>
          <w:sz w:val="20"/>
          <w:szCs w:val="20"/>
        </w:rPr>
        <w:t xml:space="preserve"> technology. </w:t>
      </w:r>
    </w:p>
    <w:p w14:paraId="13EFBE87" w14:textId="77777777" w:rsidR="00212819" w:rsidRDefault="00212819">
      <w:pPr>
        <w:rPr>
          <w:b w:val="0"/>
          <w:bCs w:val="0"/>
          <w:smallCaps w:val="0"/>
          <w:sz w:val="20"/>
          <w:szCs w:val="20"/>
        </w:rPr>
      </w:pPr>
    </w:p>
    <w:p w14:paraId="6F6D05E6" w14:textId="77777777" w:rsidR="00212819" w:rsidRDefault="00EE16D4">
      <w:pPr>
        <w:rPr>
          <w:b w:val="0"/>
          <w:bCs w:val="0"/>
          <w:smallCaps w:val="0"/>
          <w:sz w:val="20"/>
          <w:szCs w:val="20"/>
        </w:rPr>
      </w:pPr>
      <w:r>
        <w:rPr>
          <w:b w:val="0"/>
          <w:bCs w:val="0"/>
          <w:smallCaps w:val="0"/>
          <w:sz w:val="20"/>
          <w:szCs w:val="20"/>
        </w:rPr>
        <w:t xml:space="preserve">Educators show that brand reputation is very important, the highest rating reflecting they are more likely to continue using financial technology services from well-known providers </w:t>
      </w:r>
    </w:p>
    <w:p w14:paraId="448845FC"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3.92</w:t>
      </w:r>
      <w:r>
        <w:rPr>
          <w:b w:val="0"/>
          <w:bCs w:val="0"/>
          <w:smallCaps w:val="0"/>
          <w:sz w:val="20"/>
          <w:szCs w:val="20"/>
        </w:rPr>
        <w:t>). Respondents indicate a strong sense of trust an</w:t>
      </w:r>
      <w:r>
        <w:rPr>
          <w:b w:val="0"/>
          <w:bCs w:val="0"/>
          <w:smallCaps w:val="0"/>
          <w:sz w:val="20"/>
          <w:szCs w:val="20"/>
        </w:rPr>
        <w:t>d familiarity, as seen in their high ratings for using services from their recognized platforms (</w:t>
      </w:r>
      <w:r>
        <w:rPr>
          <w:b w:val="0"/>
          <w:bCs w:val="0"/>
          <w:i/>
          <w:iCs/>
          <w:smallCaps w:val="0"/>
          <w:sz w:val="20"/>
          <w:szCs w:val="20"/>
        </w:rPr>
        <w:t>m = 3.89)</w:t>
      </w:r>
      <w:r>
        <w:rPr>
          <w:b w:val="0"/>
          <w:bCs w:val="0"/>
          <w:smallCaps w:val="0"/>
          <w:sz w:val="20"/>
          <w:szCs w:val="20"/>
        </w:rPr>
        <w:t>, and their preference for recognized platforms (</w:t>
      </w:r>
      <w:r>
        <w:rPr>
          <w:b w:val="0"/>
          <w:bCs w:val="0"/>
          <w:i/>
          <w:iCs/>
          <w:smallCaps w:val="0"/>
          <w:sz w:val="20"/>
          <w:szCs w:val="20"/>
        </w:rPr>
        <w:t>m = 3.87</w:t>
      </w:r>
      <w:r>
        <w:rPr>
          <w:b w:val="0"/>
          <w:bCs w:val="0"/>
          <w:smallCaps w:val="0"/>
          <w:sz w:val="20"/>
          <w:szCs w:val="20"/>
        </w:rPr>
        <w:t>). Respondents believe that popular brands offer better service quality (</w:t>
      </w:r>
      <w:r>
        <w:rPr>
          <w:b w:val="0"/>
          <w:bCs w:val="0"/>
          <w:i/>
          <w:iCs/>
          <w:smallCaps w:val="0"/>
          <w:sz w:val="20"/>
          <w:szCs w:val="20"/>
        </w:rPr>
        <w:t>m = 3.80</w:t>
      </w:r>
      <w:r>
        <w:rPr>
          <w:b w:val="0"/>
          <w:bCs w:val="0"/>
          <w:smallCaps w:val="0"/>
          <w:sz w:val="20"/>
          <w:szCs w:val="20"/>
        </w:rPr>
        <w:t>) and are mo</w:t>
      </w:r>
      <w:r>
        <w:rPr>
          <w:b w:val="0"/>
          <w:bCs w:val="0"/>
          <w:smallCaps w:val="0"/>
          <w:sz w:val="20"/>
          <w:szCs w:val="20"/>
        </w:rPr>
        <w:t>re reliable (</w:t>
      </w:r>
      <w:r>
        <w:rPr>
          <w:b w:val="0"/>
          <w:bCs w:val="0"/>
          <w:i/>
          <w:iCs/>
          <w:smallCaps w:val="0"/>
          <w:sz w:val="20"/>
          <w:szCs w:val="20"/>
        </w:rPr>
        <w:t>m = 3.75</w:t>
      </w:r>
      <w:r>
        <w:rPr>
          <w:b w:val="0"/>
          <w:bCs w:val="0"/>
          <w:smallCaps w:val="0"/>
          <w:sz w:val="20"/>
          <w:szCs w:val="20"/>
        </w:rPr>
        <w:t>). A good brand image also contributed to increased their confidence in using financial technology (</w:t>
      </w:r>
      <w:r>
        <w:rPr>
          <w:b w:val="0"/>
          <w:bCs w:val="0"/>
          <w:i/>
          <w:iCs/>
          <w:smallCaps w:val="0"/>
          <w:sz w:val="20"/>
          <w:szCs w:val="20"/>
        </w:rPr>
        <w:t>m = 3.74</w:t>
      </w:r>
      <w:r>
        <w:rPr>
          <w:b w:val="0"/>
          <w:bCs w:val="0"/>
          <w:smallCaps w:val="0"/>
          <w:sz w:val="20"/>
          <w:szCs w:val="20"/>
        </w:rPr>
        <w:t>), and made them more open to trying new services introduced by established providers (</w:t>
      </w:r>
      <w:r>
        <w:rPr>
          <w:b w:val="0"/>
          <w:bCs w:val="0"/>
          <w:i/>
          <w:iCs/>
          <w:smallCaps w:val="0"/>
          <w:sz w:val="20"/>
          <w:szCs w:val="20"/>
        </w:rPr>
        <w:t>m = 3.72</w:t>
      </w:r>
      <w:r>
        <w:rPr>
          <w:b w:val="0"/>
          <w:bCs w:val="0"/>
          <w:smallCaps w:val="0"/>
          <w:sz w:val="20"/>
          <w:szCs w:val="20"/>
        </w:rPr>
        <w:t>). The lowest rating (</w:t>
      </w:r>
      <w:r>
        <w:rPr>
          <w:b w:val="0"/>
          <w:bCs w:val="0"/>
          <w:i/>
          <w:iCs/>
          <w:smallCaps w:val="0"/>
          <w:sz w:val="20"/>
          <w:szCs w:val="20"/>
        </w:rPr>
        <w:t>m = 2.92</w:t>
      </w:r>
      <w:r>
        <w:rPr>
          <w:b w:val="0"/>
          <w:bCs w:val="0"/>
          <w:smallCaps w:val="0"/>
          <w:sz w:val="20"/>
          <w:szCs w:val="20"/>
        </w:rPr>
        <w:t xml:space="preserve">) </w:t>
      </w:r>
      <w:r>
        <w:rPr>
          <w:b w:val="0"/>
          <w:bCs w:val="0"/>
          <w:smallCaps w:val="0"/>
          <w:sz w:val="20"/>
          <w:szCs w:val="20"/>
        </w:rPr>
        <w:t>suggests that a small number of respondents still do not hesitate to adopt such platforms.</w:t>
      </w:r>
    </w:p>
    <w:p w14:paraId="3AF1B115" w14:textId="77777777" w:rsidR="00212819" w:rsidRDefault="00212819">
      <w:pPr>
        <w:rPr>
          <w:b w:val="0"/>
          <w:bCs w:val="0"/>
          <w:smallCaps w:val="0"/>
          <w:sz w:val="20"/>
          <w:szCs w:val="20"/>
        </w:rPr>
      </w:pPr>
    </w:p>
    <w:p w14:paraId="652358FB" w14:textId="77777777" w:rsidR="00212819" w:rsidRDefault="00EE16D4">
      <w:pPr>
        <w:rPr>
          <w:b w:val="0"/>
          <w:bCs w:val="0"/>
          <w:smallCaps w:val="0"/>
          <w:sz w:val="20"/>
          <w:szCs w:val="20"/>
        </w:rPr>
      </w:pPr>
      <w:r>
        <w:rPr>
          <w:b w:val="0"/>
          <w:bCs w:val="0"/>
          <w:smallCaps w:val="0"/>
          <w:sz w:val="20"/>
          <w:szCs w:val="20"/>
        </w:rPr>
        <w:t>Finally, the strong rating for brand (m = 3.73) indicates that brand reputation strongly influences educators' adoption of financial technology aligns with Agarwal,</w:t>
      </w:r>
      <w:r>
        <w:rPr>
          <w:b w:val="0"/>
          <w:bCs w:val="0"/>
          <w:smallCaps w:val="0"/>
          <w:sz w:val="20"/>
          <w:szCs w:val="20"/>
        </w:rPr>
        <w:t xml:space="preserve"> Gupta, and </w:t>
      </w:r>
      <w:proofErr w:type="spellStart"/>
      <w:r>
        <w:rPr>
          <w:b w:val="0"/>
          <w:bCs w:val="0"/>
          <w:smallCaps w:val="0"/>
          <w:sz w:val="20"/>
          <w:szCs w:val="20"/>
        </w:rPr>
        <w:t>Nautiyal’s</w:t>
      </w:r>
      <w:proofErr w:type="spellEnd"/>
      <w:r>
        <w:rPr>
          <w:b w:val="0"/>
          <w:bCs w:val="0"/>
          <w:smallCaps w:val="0"/>
          <w:sz w:val="20"/>
          <w:szCs w:val="20"/>
        </w:rPr>
        <w:t xml:space="preserve"> (2022) study, which highlights that financial technology adoption is driven by perceived reliability, trust, and service quality provided by established platforms.</w:t>
      </w:r>
    </w:p>
    <w:p w14:paraId="181973AC" w14:textId="77777777" w:rsidR="00212819" w:rsidRDefault="00212819">
      <w:pPr>
        <w:jc w:val="left"/>
        <w:rPr>
          <w:b w:val="0"/>
          <w:bCs w:val="0"/>
          <w:smallCaps w:val="0"/>
          <w:sz w:val="20"/>
          <w:szCs w:val="20"/>
        </w:rPr>
      </w:pPr>
    </w:p>
    <w:p w14:paraId="237742D6" w14:textId="77777777" w:rsidR="00212819" w:rsidRDefault="00EE16D4">
      <w:pPr>
        <w:jc w:val="left"/>
        <w:rPr>
          <w:b w:val="0"/>
          <w:bCs w:val="0"/>
          <w:smallCaps w:val="0"/>
          <w:sz w:val="20"/>
          <w:szCs w:val="20"/>
        </w:rPr>
      </w:pPr>
      <w:r>
        <w:rPr>
          <w:smallCaps w:val="0"/>
        </w:rPr>
        <w:t>Table 3e. Distribution of Mean Responses from the Financial Technolo</w:t>
      </w:r>
      <w:r>
        <w:rPr>
          <w:smallCaps w:val="0"/>
        </w:rPr>
        <w:t>gy Adoption Scale in terms of Brand (n = 190)</w:t>
      </w:r>
    </w:p>
    <w:p w14:paraId="314BCBCF" w14:textId="77777777" w:rsidR="00212819" w:rsidRDefault="00212819">
      <w:pPr>
        <w:jc w:val="left"/>
        <w:rPr>
          <w:b w:val="0"/>
          <w:bCs w:val="0"/>
          <w:smallCaps w:val="0"/>
          <w:sz w:val="20"/>
          <w:szCs w:val="20"/>
        </w:rPr>
      </w:pPr>
    </w:p>
    <w:tbl>
      <w:tblPr>
        <w:tblStyle w:val="ad"/>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454C4ED0"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3D6834A"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777857A"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F4859C2"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A84968"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4150421"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9CF018F" w14:textId="77777777">
        <w:tc>
          <w:tcPr>
            <w:tcW w:w="5385" w:type="dxa"/>
            <w:gridSpan w:val="2"/>
            <w:tcBorders>
              <w:top w:val="single" w:sz="8" w:space="0" w:color="000000"/>
              <w:left w:val="nil"/>
              <w:bottom w:val="nil"/>
              <w:right w:val="nil"/>
            </w:tcBorders>
            <w:tcMar>
              <w:top w:w="40" w:type="dxa"/>
              <w:left w:w="40" w:type="dxa"/>
              <w:bottom w:w="40" w:type="dxa"/>
              <w:right w:w="40" w:type="dxa"/>
            </w:tcMar>
            <w:vAlign w:val="bottom"/>
          </w:tcPr>
          <w:p w14:paraId="1B785FD3" w14:textId="77777777" w:rsidR="00212819" w:rsidRDefault="00EE16D4">
            <w:pPr>
              <w:widowControl w:val="0"/>
              <w:ind w:left="720"/>
              <w:jc w:val="left"/>
              <w:rPr>
                <w:b w:val="0"/>
                <w:bCs w:val="0"/>
                <w:smallCaps w:val="0"/>
                <w:sz w:val="20"/>
                <w:szCs w:val="20"/>
              </w:rPr>
            </w:pPr>
            <w:r>
              <w:rPr>
                <w:b w:val="0"/>
                <w:bCs w:val="0"/>
                <w:smallCaps w:val="0"/>
                <w:sz w:val="20"/>
                <w:szCs w:val="20"/>
              </w:rPr>
              <w:t>I am more likely to continue using a financial technology service if the brand is reputable.</w:t>
            </w:r>
          </w:p>
        </w:tc>
        <w:tc>
          <w:tcPr>
            <w:tcW w:w="1060" w:type="dxa"/>
            <w:tcBorders>
              <w:top w:val="single" w:sz="8" w:space="0" w:color="000000"/>
              <w:left w:val="nil"/>
              <w:bottom w:val="nil"/>
              <w:right w:val="nil"/>
            </w:tcBorders>
            <w:tcMar>
              <w:top w:w="40" w:type="dxa"/>
              <w:left w:w="40" w:type="dxa"/>
              <w:bottom w:w="40" w:type="dxa"/>
              <w:right w:w="40" w:type="dxa"/>
            </w:tcMar>
          </w:tcPr>
          <w:p w14:paraId="7400E875" w14:textId="77777777" w:rsidR="00212819" w:rsidRDefault="00EE16D4">
            <w:pPr>
              <w:widowControl w:val="0"/>
              <w:jc w:val="center"/>
              <w:rPr>
                <w:b w:val="0"/>
                <w:bCs w:val="0"/>
                <w:smallCaps w:val="0"/>
                <w:sz w:val="20"/>
                <w:szCs w:val="20"/>
              </w:rPr>
            </w:pPr>
            <w:r>
              <w:rPr>
                <w:b w:val="0"/>
                <w:bCs w:val="0"/>
                <w:smallCaps w:val="0"/>
                <w:sz w:val="20"/>
                <w:szCs w:val="20"/>
              </w:rPr>
              <w:t>3.92</w:t>
            </w:r>
          </w:p>
        </w:tc>
        <w:tc>
          <w:tcPr>
            <w:tcW w:w="784" w:type="dxa"/>
            <w:tcBorders>
              <w:top w:val="single" w:sz="8" w:space="0" w:color="000000"/>
              <w:left w:val="nil"/>
              <w:bottom w:val="nil"/>
              <w:right w:val="nil"/>
            </w:tcBorders>
            <w:tcMar>
              <w:top w:w="40" w:type="dxa"/>
              <w:left w:w="40" w:type="dxa"/>
              <w:bottom w:w="40" w:type="dxa"/>
              <w:right w:w="40" w:type="dxa"/>
            </w:tcMar>
          </w:tcPr>
          <w:p w14:paraId="61E2C34B"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single" w:sz="8" w:space="0" w:color="000000"/>
              <w:left w:val="nil"/>
              <w:bottom w:val="nil"/>
              <w:right w:val="nil"/>
            </w:tcBorders>
            <w:tcMar>
              <w:top w:w="40" w:type="dxa"/>
              <w:left w:w="40" w:type="dxa"/>
              <w:bottom w:w="40" w:type="dxa"/>
              <w:right w:w="40" w:type="dxa"/>
            </w:tcMar>
          </w:tcPr>
          <w:p w14:paraId="536AF89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B7D3E05"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57BA2D8" w14:textId="77777777" w:rsidR="00212819" w:rsidRDefault="00EE16D4">
            <w:pPr>
              <w:widowControl w:val="0"/>
              <w:ind w:left="720"/>
              <w:jc w:val="left"/>
              <w:rPr>
                <w:b w:val="0"/>
                <w:bCs w:val="0"/>
                <w:smallCaps w:val="0"/>
                <w:sz w:val="20"/>
                <w:szCs w:val="20"/>
              </w:rPr>
            </w:pPr>
            <w:r>
              <w:rPr>
                <w:b w:val="0"/>
                <w:bCs w:val="0"/>
                <w:smallCaps w:val="0"/>
                <w:sz w:val="20"/>
                <w:szCs w:val="20"/>
              </w:rPr>
              <w:t>I feel comfortable using financial technology services from trusted brands.</w:t>
            </w:r>
          </w:p>
        </w:tc>
        <w:tc>
          <w:tcPr>
            <w:tcW w:w="1060" w:type="dxa"/>
            <w:tcBorders>
              <w:top w:val="nil"/>
              <w:left w:val="nil"/>
              <w:bottom w:val="nil"/>
              <w:right w:val="nil"/>
            </w:tcBorders>
            <w:tcMar>
              <w:top w:w="40" w:type="dxa"/>
              <w:left w:w="40" w:type="dxa"/>
              <w:bottom w:w="40" w:type="dxa"/>
              <w:right w:w="40" w:type="dxa"/>
            </w:tcMar>
          </w:tcPr>
          <w:p w14:paraId="1322EE6C" w14:textId="77777777" w:rsidR="00212819" w:rsidRDefault="00EE16D4">
            <w:pPr>
              <w:widowControl w:val="0"/>
              <w:jc w:val="center"/>
              <w:rPr>
                <w:b w:val="0"/>
                <w:bCs w:val="0"/>
                <w:smallCaps w:val="0"/>
                <w:sz w:val="20"/>
                <w:szCs w:val="20"/>
              </w:rPr>
            </w:pPr>
            <w:r>
              <w:rPr>
                <w:b w:val="0"/>
                <w:bCs w:val="0"/>
                <w:smallCaps w:val="0"/>
                <w:sz w:val="20"/>
                <w:szCs w:val="20"/>
              </w:rPr>
              <w:t>3.89</w:t>
            </w:r>
          </w:p>
        </w:tc>
        <w:tc>
          <w:tcPr>
            <w:tcW w:w="784" w:type="dxa"/>
            <w:tcBorders>
              <w:top w:val="nil"/>
              <w:left w:val="nil"/>
              <w:bottom w:val="nil"/>
              <w:right w:val="nil"/>
            </w:tcBorders>
            <w:tcMar>
              <w:top w:w="40" w:type="dxa"/>
              <w:left w:w="40" w:type="dxa"/>
              <w:bottom w:w="40" w:type="dxa"/>
              <w:right w:w="40" w:type="dxa"/>
            </w:tcMar>
          </w:tcPr>
          <w:p w14:paraId="3E215052"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1F131E47"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730F6F2" w14:textId="77777777">
        <w:tc>
          <w:tcPr>
            <w:tcW w:w="5385" w:type="dxa"/>
            <w:gridSpan w:val="2"/>
            <w:tcBorders>
              <w:top w:val="nil"/>
              <w:left w:val="nil"/>
              <w:bottom w:val="nil"/>
              <w:right w:val="nil"/>
            </w:tcBorders>
            <w:tcMar>
              <w:top w:w="40" w:type="dxa"/>
              <w:left w:w="40" w:type="dxa"/>
              <w:bottom w:w="40" w:type="dxa"/>
              <w:right w:w="40" w:type="dxa"/>
            </w:tcMar>
            <w:vAlign w:val="bottom"/>
          </w:tcPr>
          <w:p w14:paraId="4EC11072" w14:textId="77777777" w:rsidR="00212819" w:rsidRDefault="00EE16D4">
            <w:pPr>
              <w:widowControl w:val="0"/>
              <w:ind w:left="720"/>
              <w:jc w:val="left"/>
              <w:rPr>
                <w:b w:val="0"/>
                <w:bCs w:val="0"/>
                <w:smallCaps w:val="0"/>
                <w:sz w:val="20"/>
                <w:szCs w:val="20"/>
              </w:rPr>
            </w:pPr>
            <w:r>
              <w:rPr>
                <w:b w:val="0"/>
                <w:bCs w:val="0"/>
                <w:smallCaps w:val="0"/>
                <w:sz w:val="20"/>
                <w:szCs w:val="20"/>
              </w:rPr>
              <w:t>I prefer to accept the services provided by familiar brands of financial technology services platforms.</w:t>
            </w:r>
          </w:p>
        </w:tc>
        <w:tc>
          <w:tcPr>
            <w:tcW w:w="1060" w:type="dxa"/>
            <w:tcBorders>
              <w:top w:val="nil"/>
              <w:left w:val="nil"/>
              <w:bottom w:val="nil"/>
              <w:right w:val="nil"/>
            </w:tcBorders>
            <w:tcMar>
              <w:top w:w="40" w:type="dxa"/>
              <w:left w:w="40" w:type="dxa"/>
              <w:bottom w:w="40" w:type="dxa"/>
              <w:right w:w="40" w:type="dxa"/>
            </w:tcMar>
          </w:tcPr>
          <w:p w14:paraId="5FA0BBF4"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tcPr>
          <w:p w14:paraId="345777FA" w14:textId="77777777" w:rsidR="00212819" w:rsidRDefault="00EE16D4">
            <w:pPr>
              <w:widowControl w:val="0"/>
              <w:jc w:val="center"/>
              <w:rPr>
                <w:b w:val="0"/>
                <w:bCs w:val="0"/>
                <w:smallCaps w:val="0"/>
                <w:sz w:val="20"/>
                <w:szCs w:val="20"/>
              </w:rPr>
            </w:pPr>
            <w:r>
              <w:rPr>
                <w:b w:val="0"/>
                <w:bCs w:val="0"/>
                <w:smallCaps w:val="0"/>
                <w:sz w:val="20"/>
                <w:szCs w:val="20"/>
              </w:rPr>
              <w:t>0.73</w:t>
            </w:r>
          </w:p>
        </w:tc>
        <w:tc>
          <w:tcPr>
            <w:tcW w:w="1409" w:type="dxa"/>
            <w:tcBorders>
              <w:top w:val="nil"/>
              <w:left w:val="nil"/>
              <w:bottom w:val="nil"/>
              <w:right w:val="nil"/>
            </w:tcBorders>
            <w:tcMar>
              <w:top w:w="40" w:type="dxa"/>
              <w:left w:w="40" w:type="dxa"/>
              <w:bottom w:w="40" w:type="dxa"/>
              <w:right w:w="40" w:type="dxa"/>
            </w:tcMar>
          </w:tcPr>
          <w:p w14:paraId="1AA280B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0264511" w14:textId="77777777">
        <w:tc>
          <w:tcPr>
            <w:tcW w:w="5385" w:type="dxa"/>
            <w:gridSpan w:val="2"/>
            <w:tcBorders>
              <w:top w:val="nil"/>
              <w:left w:val="nil"/>
              <w:bottom w:val="nil"/>
              <w:right w:val="nil"/>
            </w:tcBorders>
            <w:tcMar>
              <w:top w:w="40" w:type="dxa"/>
              <w:left w:w="40" w:type="dxa"/>
              <w:bottom w:w="40" w:type="dxa"/>
              <w:right w:w="40" w:type="dxa"/>
            </w:tcMar>
            <w:vAlign w:val="bottom"/>
          </w:tcPr>
          <w:p w14:paraId="5C7E9587" w14:textId="77777777" w:rsidR="00212819" w:rsidRDefault="00EE16D4">
            <w:pPr>
              <w:widowControl w:val="0"/>
              <w:ind w:left="720"/>
              <w:jc w:val="left"/>
              <w:rPr>
                <w:b w:val="0"/>
                <w:bCs w:val="0"/>
                <w:smallCaps w:val="0"/>
                <w:sz w:val="20"/>
                <w:szCs w:val="20"/>
              </w:rPr>
            </w:pPr>
            <w:r>
              <w:rPr>
                <w:b w:val="0"/>
                <w:bCs w:val="0"/>
                <w:smallCaps w:val="0"/>
                <w:sz w:val="20"/>
                <w:szCs w:val="20"/>
              </w:rPr>
              <w:t>I prefer financial technology services that have a strong brand presence.</w:t>
            </w:r>
          </w:p>
        </w:tc>
        <w:tc>
          <w:tcPr>
            <w:tcW w:w="1060" w:type="dxa"/>
            <w:tcBorders>
              <w:top w:val="nil"/>
              <w:left w:val="nil"/>
              <w:bottom w:val="nil"/>
              <w:right w:val="nil"/>
            </w:tcBorders>
            <w:tcMar>
              <w:top w:w="40" w:type="dxa"/>
              <w:left w:w="40" w:type="dxa"/>
              <w:bottom w:w="40" w:type="dxa"/>
              <w:right w:w="40" w:type="dxa"/>
            </w:tcMar>
          </w:tcPr>
          <w:p w14:paraId="7F3B404B"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tcPr>
          <w:p w14:paraId="1F1E7ECD"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6FF3343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6D8BD7B"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7349463" w14:textId="77777777" w:rsidR="00212819" w:rsidRDefault="00EE16D4">
            <w:pPr>
              <w:widowControl w:val="0"/>
              <w:ind w:left="720"/>
              <w:jc w:val="left"/>
              <w:rPr>
                <w:b w:val="0"/>
                <w:bCs w:val="0"/>
                <w:smallCaps w:val="0"/>
                <w:sz w:val="20"/>
                <w:szCs w:val="20"/>
              </w:rPr>
            </w:pPr>
            <w:r>
              <w:rPr>
                <w:b w:val="0"/>
                <w:bCs w:val="0"/>
                <w:smallCaps w:val="0"/>
                <w:sz w:val="20"/>
                <w:szCs w:val="20"/>
              </w:rPr>
              <w:t xml:space="preserve">Brand reputation influences </w:t>
            </w:r>
            <w:r>
              <w:rPr>
                <w:b w:val="0"/>
                <w:bCs w:val="0"/>
                <w:smallCaps w:val="0"/>
                <w:sz w:val="20"/>
                <w:szCs w:val="20"/>
              </w:rPr>
              <w:t>my choice of financial technology service platforms.</w:t>
            </w:r>
          </w:p>
        </w:tc>
        <w:tc>
          <w:tcPr>
            <w:tcW w:w="1060" w:type="dxa"/>
            <w:tcBorders>
              <w:top w:val="nil"/>
              <w:left w:val="nil"/>
              <w:bottom w:val="nil"/>
              <w:right w:val="nil"/>
            </w:tcBorders>
            <w:tcMar>
              <w:top w:w="40" w:type="dxa"/>
              <w:left w:w="40" w:type="dxa"/>
              <w:bottom w:w="40" w:type="dxa"/>
              <w:right w:w="40" w:type="dxa"/>
            </w:tcMar>
          </w:tcPr>
          <w:p w14:paraId="772D736D" w14:textId="77777777" w:rsidR="00212819" w:rsidRDefault="00EE16D4">
            <w:pPr>
              <w:widowControl w:val="0"/>
              <w:jc w:val="center"/>
              <w:rPr>
                <w:b w:val="0"/>
                <w:bCs w:val="0"/>
                <w:smallCaps w:val="0"/>
                <w:sz w:val="20"/>
                <w:szCs w:val="20"/>
              </w:rPr>
            </w:pPr>
            <w:r>
              <w:rPr>
                <w:b w:val="0"/>
                <w:bCs w:val="0"/>
                <w:smallCaps w:val="0"/>
                <w:sz w:val="20"/>
                <w:szCs w:val="20"/>
              </w:rPr>
              <w:t>3.86</w:t>
            </w:r>
          </w:p>
        </w:tc>
        <w:tc>
          <w:tcPr>
            <w:tcW w:w="784" w:type="dxa"/>
            <w:tcBorders>
              <w:top w:val="nil"/>
              <w:left w:val="nil"/>
              <w:bottom w:val="nil"/>
              <w:right w:val="nil"/>
            </w:tcBorders>
            <w:tcMar>
              <w:top w:w="40" w:type="dxa"/>
              <w:left w:w="40" w:type="dxa"/>
              <w:bottom w:w="40" w:type="dxa"/>
              <w:right w:w="40" w:type="dxa"/>
            </w:tcMar>
          </w:tcPr>
          <w:p w14:paraId="25B21828" w14:textId="77777777" w:rsidR="00212819" w:rsidRDefault="00EE16D4">
            <w:pPr>
              <w:widowControl w:val="0"/>
              <w:jc w:val="center"/>
              <w:rPr>
                <w:b w:val="0"/>
                <w:bCs w:val="0"/>
                <w:smallCaps w:val="0"/>
                <w:sz w:val="20"/>
                <w:szCs w:val="20"/>
              </w:rPr>
            </w:pPr>
            <w:r>
              <w:rPr>
                <w:b w:val="0"/>
                <w:bCs w:val="0"/>
                <w:smallCaps w:val="0"/>
                <w:sz w:val="20"/>
                <w:szCs w:val="20"/>
              </w:rPr>
              <w:t>0.76</w:t>
            </w:r>
          </w:p>
        </w:tc>
        <w:tc>
          <w:tcPr>
            <w:tcW w:w="1409" w:type="dxa"/>
            <w:tcBorders>
              <w:top w:val="nil"/>
              <w:left w:val="nil"/>
              <w:bottom w:val="nil"/>
              <w:right w:val="nil"/>
            </w:tcBorders>
            <w:tcMar>
              <w:top w:w="40" w:type="dxa"/>
              <w:left w:w="40" w:type="dxa"/>
              <w:bottom w:w="40" w:type="dxa"/>
              <w:right w:w="40" w:type="dxa"/>
            </w:tcMar>
          </w:tcPr>
          <w:p w14:paraId="3C557E3D"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138AC24"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3E9F0ED" w14:textId="77777777" w:rsidR="00212819" w:rsidRDefault="00EE16D4">
            <w:pPr>
              <w:widowControl w:val="0"/>
              <w:ind w:left="720"/>
              <w:jc w:val="left"/>
              <w:rPr>
                <w:b w:val="0"/>
                <w:bCs w:val="0"/>
                <w:smallCaps w:val="0"/>
                <w:sz w:val="20"/>
                <w:szCs w:val="20"/>
              </w:rPr>
            </w:pPr>
            <w:r>
              <w:rPr>
                <w:b w:val="0"/>
                <w:bCs w:val="0"/>
                <w:smallCaps w:val="0"/>
                <w:sz w:val="20"/>
                <w:szCs w:val="20"/>
              </w:rPr>
              <w:t>I associate well-known financial technology brands with higher service quality.</w:t>
            </w:r>
          </w:p>
        </w:tc>
        <w:tc>
          <w:tcPr>
            <w:tcW w:w="1060" w:type="dxa"/>
            <w:tcBorders>
              <w:top w:val="nil"/>
              <w:left w:val="nil"/>
              <w:bottom w:val="nil"/>
              <w:right w:val="nil"/>
            </w:tcBorders>
            <w:tcMar>
              <w:top w:w="40" w:type="dxa"/>
              <w:left w:w="40" w:type="dxa"/>
              <w:bottom w:w="40" w:type="dxa"/>
              <w:right w:w="40" w:type="dxa"/>
            </w:tcMar>
          </w:tcPr>
          <w:p w14:paraId="30CC7463" w14:textId="77777777" w:rsidR="00212819" w:rsidRDefault="00EE16D4">
            <w:pPr>
              <w:widowControl w:val="0"/>
              <w:jc w:val="center"/>
              <w:rPr>
                <w:b w:val="0"/>
                <w:bCs w:val="0"/>
                <w:smallCaps w:val="0"/>
                <w:sz w:val="20"/>
                <w:szCs w:val="20"/>
              </w:rPr>
            </w:pPr>
            <w:r>
              <w:rPr>
                <w:b w:val="0"/>
                <w:bCs w:val="0"/>
                <w:smallCaps w:val="0"/>
                <w:sz w:val="20"/>
                <w:szCs w:val="20"/>
              </w:rPr>
              <w:t>3.8</w:t>
            </w:r>
          </w:p>
        </w:tc>
        <w:tc>
          <w:tcPr>
            <w:tcW w:w="784" w:type="dxa"/>
            <w:tcBorders>
              <w:top w:val="nil"/>
              <w:left w:val="nil"/>
              <w:bottom w:val="nil"/>
              <w:right w:val="nil"/>
            </w:tcBorders>
            <w:tcMar>
              <w:top w:w="40" w:type="dxa"/>
              <w:left w:w="40" w:type="dxa"/>
              <w:bottom w:w="40" w:type="dxa"/>
              <w:right w:w="40" w:type="dxa"/>
            </w:tcMar>
          </w:tcPr>
          <w:p w14:paraId="2E99CDF6"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nil"/>
              <w:left w:val="nil"/>
              <w:bottom w:val="nil"/>
              <w:right w:val="nil"/>
            </w:tcBorders>
            <w:tcMar>
              <w:top w:w="40" w:type="dxa"/>
              <w:left w:w="40" w:type="dxa"/>
              <w:bottom w:w="40" w:type="dxa"/>
              <w:right w:w="40" w:type="dxa"/>
            </w:tcMar>
          </w:tcPr>
          <w:p w14:paraId="5D7F219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1BD0FB5" w14:textId="77777777">
        <w:tc>
          <w:tcPr>
            <w:tcW w:w="5385" w:type="dxa"/>
            <w:gridSpan w:val="2"/>
            <w:tcBorders>
              <w:top w:val="nil"/>
              <w:left w:val="nil"/>
              <w:bottom w:val="nil"/>
              <w:right w:val="nil"/>
            </w:tcBorders>
            <w:tcMar>
              <w:top w:w="40" w:type="dxa"/>
              <w:left w:w="40" w:type="dxa"/>
              <w:bottom w:w="40" w:type="dxa"/>
              <w:right w:w="40" w:type="dxa"/>
            </w:tcMar>
            <w:vAlign w:val="bottom"/>
          </w:tcPr>
          <w:p w14:paraId="2630DECF" w14:textId="77777777" w:rsidR="00212819" w:rsidRDefault="00EE16D4">
            <w:pPr>
              <w:widowControl w:val="0"/>
              <w:ind w:left="720"/>
              <w:jc w:val="left"/>
              <w:rPr>
                <w:b w:val="0"/>
                <w:bCs w:val="0"/>
                <w:smallCaps w:val="0"/>
                <w:sz w:val="20"/>
                <w:szCs w:val="20"/>
              </w:rPr>
            </w:pPr>
            <w:r>
              <w:rPr>
                <w:b w:val="0"/>
                <w:bCs w:val="0"/>
                <w:smallCaps w:val="0"/>
                <w:sz w:val="20"/>
                <w:szCs w:val="20"/>
              </w:rPr>
              <w:t>Well-known financial technology brands are more trustworthy.</w:t>
            </w:r>
          </w:p>
        </w:tc>
        <w:tc>
          <w:tcPr>
            <w:tcW w:w="1060" w:type="dxa"/>
            <w:tcBorders>
              <w:top w:val="nil"/>
              <w:left w:val="nil"/>
              <w:bottom w:val="nil"/>
              <w:right w:val="nil"/>
            </w:tcBorders>
            <w:tcMar>
              <w:top w:w="40" w:type="dxa"/>
              <w:left w:w="40" w:type="dxa"/>
              <w:bottom w:w="40" w:type="dxa"/>
              <w:right w:w="40" w:type="dxa"/>
            </w:tcMar>
          </w:tcPr>
          <w:p w14:paraId="3BE07D3F" w14:textId="77777777" w:rsidR="00212819" w:rsidRDefault="00EE16D4">
            <w:pPr>
              <w:widowControl w:val="0"/>
              <w:jc w:val="center"/>
              <w:rPr>
                <w:b w:val="0"/>
                <w:bCs w:val="0"/>
                <w:smallCaps w:val="0"/>
                <w:sz w:val="20"/>
                <w:szCs w:val="20"/>
              </w:rPr>
            </w:pPr>
            <w:r>
              <w:rPr>
                <w:b w:val="0"/>
                <w:bCs w:val="0"/>
                <w:smallCaps w:val="0"/>
                <w:sz w:val="20"/>
                <w:szCs w:val="20"/>
              </w:rPr>
              <w:t>3.75</w:t>
            </w:r>
          </w:p>
        </w:tc>
        <w:tc>
          <w:tcPr>
            <w:tcW w:w="784" w:type="dxa"/>
            <w:tcBorders>
              <w:top w:val="nil"/>
              <w:left w:val="nil"/>
              <w:bottom w:val="nil"/>
              <w:right w:val="nil"/>
            </w:tcBorders>
            <w:tcMar>
              <w:top w:w="40" w:type="dxa"/>
              <w:left w:w="40" w:type="dxa"/>
              <w:bottom w:w="40" w:type="dxa"/>
              <w:right w:w="40" w:type="dxa"/>
            </w:tcMar>
          </w:tcPr>
          <w:p w14:paraId="2E31AFC2" w14:textId="77777777" w:rsidR="00212819" w:rsidRDefault="00EE16D4">
            <w:pPr>
              <w:widowControl w:val="0"/>
              <w:jc w:val="center"/>
              <w:rPr>
                <w:b w:val="0"/>
                <w:bCs w:val="0"/>
                <w:smallCaps w:val="0"/>
                <w:sz w:val="20"/>
                <w:szCs w:val="20"/>
              </w:rPr>
            </w:pPr>
            <w:r>
              <w:rPr>
                <w:b w:val="0"/>
                <w:bCs w:val="0"/>
                <w:smallCaps w:val="0"/>
                <w:sz w:val="20"/>
                <w:szCs w:val="20"/>
              </w:rPr>
              <w:t>0.85</w:t>
            </w:r>
          </w:p>
        </w:tc>
        <w:tc>
          <w:tcPr>
            <w:tcW w:w="1409" w:type="dxa"/>
            <w:tcBorders>
              <w:top w:val="nil"/>
              <w:left w:val="nil"/>
              <w:bottom w:val="nil"/>
              <w:right w:val="nil"/>
            </w:tcBorders>
            <w:tcMar>
              <w:top w:w="40" w:type="dxa"/>
              <w:left w:w="40" w:type="dxa"/>
              <w:bottom w:w="40" w:type="dxa"/>
              <w:right w:w="40" w:type="dxa"/>
            </w:tcMar>
          </w:tcPr>
          <w:p w14:paraId="43305F1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3B84BE" w14:textId="77777777">
        <w:tc>
          <w:tcPr>
            <w:tcW w:w="5385" w:type="dxa"/>
            <w:gridSpan w:val="2"/>
            <w:tcBorders>
              <w:top w:val="nil"/>
              <w:left w:val="nil"/>
              <w:bottom w:val="nil"/>
              <w:right w:val="nil"/>
            </w:tcBorders>
            <w:tcMar>
              <w:top w:w="40" w:type="dxa"/>
              <w:left w:w="40" w:type="dxa"/>
              <w:bottom w:w="40" w:type="dxa"/>
              <w:right w:w="40" w:type="dxa"/>
            </w:tcMar>
            <w:vAlign w:val="bottom"/>
          </w:tcPr>
          <w:p w14:paraId="3D10737D" w14:textId="77777777" w:rsidR="00212819" w:rsidRDefault="00EE16D4">
            <w:pPr>
              <w:widowControl w:val="0"/>
              <w:ind w:left="720"/>
              <w:jc w:val="left"/>
              <w:rPr>
                <w:b w:val="0"/>
                <w:bCs w:val="0"/>
                <w:smallCaps w:val="0"/>
                <w:sz w:val="20"/>
                <w:szCs w:val="20"/>
              </w:rPr>
            </w:pPr>
            <w:r>
              <w:rPr>
                <w:b w:val="0"/>
                <w:bCs w:val="0"/>
                <w:smallCaps w:val="0"/>
                <w:sz w:val="20"/>
                <w:szCs w:val="20"/>
              </w:rPr>
              <w:t xml:space="preserve">Brand image </w:t>
            </w:r>
            <w:r>
              <w:rPr>
                <w:b w:val="0"/>
                <w:bCs w:val="0"/>
                <w:smallCaps w:val="0"/>
                <w:sz w:val="20"/>
                <w:szCs w:val="20"/>
              </w:rPr>
              <w:t>affects my confidence in financial technology services.</w:t>
            </w:r>
          </w:p>
        </w:tc>
        <w:tc>
          <w:tcPr>
            <w:tcW w:w="1060" w:type="dxa"/>
            <w:tcBorders>
              <w:top w:val="nil"/>
              <w:left w:val="nil"/>
              <w:bottom w:val="nil"/>
              <w:right w:val="nil"/>
            </w:tcBorders>
            <w:tcMar>
              <w:top w:w="40" w:type="dxa"/>
              <w:left w:w="40" w:type="dxa"/>
              <w:bottom w:w="40" w:type="dxa"/>
              <w:right w:w="40" w:type="dxa"/>
            </w:tcMar>
          </w:tcPr>
          <w:p w14:paraId="3B2B48FE" w14:textId="77777777" w:rsidR="00212819" w:rsidRDefault="00EE16D4">
            <w:pPr>
              <w:widowControl w:val="0"/>
              <w:jc w:val="center"/>
              <w:rPr>
                <w:b w:val="0"/>
                <w:bCs w:val="0"/>
                <w:smallCaps w:val="0"/>
                <w:sz w:val="20"/>
                <w:szCs w:val="20"/>
              </w:rPr>
            </w:pPr>
            <w:r>
              <w:rPr>
                <w:b w:val="0"/>
                <w:bCs w:val="0"/>
                <w:smallCaps w:val="0"/>
                <w:sz w:val="20"/>
                <w:szCs w:val="20"/>
              </w:rPr>
              <w:t>3.74</w:t>
            </w:r>
          </w:p>
        </w:tc>
        <w:tc>
          <w:tcPr>
            <w:tcW w:w="784" w:type="dxa"/>
            <w:tcBorders>
              <w:top w:val="nil"/>
              <w:left w:val="nil"/>
              <w:bottom w:val="nil"/>
              <w:right w:val="nil"/>
            </w:tcBorders>
            <w:tcMar>
              <w:top w:w="40" w:type="dxa"/>
              <w:left w:w="40" w:type="dxa"/>
              <w:bottom w:w="40" w:type="dxa"/>
              <w:right w:w="40" w:type="dxa"/>
            </w:tcMar>
          </w:tcPr>
          <w:p w14:paraId="069C162A"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409" w:type="dxa"/>
            <w:tcBorders>
              <w:top w:val="nil"/>
              <w:left w:val="nil"/>
              <w:bottom w:val="nil"/>
              <w:right w:val="nil"/>
            </w:tcBorders>
            <w:tcMar>
              <w:top w:w="40" w:type="dxa"/>
              <w:left w:w="40" w:type="dxa"/>
              <w:bottom w:w="40" w:type="dxa"/>
              <w:right w:w="40" w:type="dxa"/>
            </w:tcMar>
          </w:tcPr>
          <w:p w14:paraId="2D0AED3A"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2316A3" w14:textId="77777777">
        <w:tc>
          <w:tcPr>
            <w:tcW w:w="5385" w:type="dxa"/>
            <w:gridSpan w:val="2"/>
            <w:tcBorders>
              <w:top w:val="nil"/>
              <w:left w:val="nil"/>
              <w:bottom w:val="nil"/>
              <w:right w:val="nil"/>
            </w:tcBorders>
            <w:tcMar>
              <w:top w:w="40" w:type="dxa"/>
              <w:left w:w="40" w:type="dxa"/>
              <w:bottom w:w="40" w:type="dxa"/>
              <w:right w:w="40" w:type="dxa"/>
            </w:tcMar>
            <w:vAlign w:val="bottom"/>
          </w:tcPr>
          <w:p w14:paraId="6160291D" w14:textId="77777777" w:rsidR="00212819" w:rsidRDefault="00EE16D4">
            <w:pPr>
              <w:widowControl w:val="0"/>
              <w:ind w:left="720"/>
              <w:jc w:val="left"/>
              <w:rPr>
                <w:b w:val="0"/>
                <w:bCs w:val="0"/>
                <w:smallCaps w:val="0"/>
                <w:sz w:val="20"/>
                <w:szCs w:val="20"/>
              </w:rPr>
            </w:pPr>
            <w:r>
              <w:rPr>
                <w:b w:val="0"/>
                <w:bCs w:val="0"/>
                <w:smallCaps w:val="0"/>
                <w:sz w:val="20"/>
                <w:szCs w:val="20"/>
              </w:rPr>
              <w:t>I am more willing to try new financial technology services if they are offered by well-known brands.</w:t>
            </w:r>
          </w:p>
        </w:tc>
        <w:tc>
          <w:tcPr>
            <w:tcW w:w="1060" w:type="dxa"/>
            <w:tcBorders>
              <w:top w:val="nil"/>
              <w:left w:val="nil"/>
              <w:bottom w:val="nil"/>
              <w:right w:val="nil"/>
            </w:tcBorders>
            <w:tcMar>
              <w:top w:w="40" w:type="dxa"/>
              <w:left w:w="40" w:type="dxa"/>
              <w:bottom w:w="40" w:type="dxa"/>
              <w:right w:w="40" w:type="dxa"/>
            </w:tcMar>
          </w:tcPr>
          <w:p w14:paraId="4116314D" w14:textId="77777777" w:rsidR="00212819" w:rsidRDefault="00EE16D4">
            <w:pPr>
              <w:widowControl w:val="0"/>
              <w:jc w:val="center"/>
              <w:rPr>
                <w:b w:val="0"/>
                <w:bCs w:val="0"/>
                <w:smallCaps w:val="0"/>
                <w:sz w:val="20"/>
                <w:szCs w:val="20"/>
              </w:rPr>
            </w:pPr>
            <w:r>
              <w:rPr>
                <w:b w:val="0"/>
                <w:bCs w:val="0"/>
                <w:smallCaps w:val="0"/>
                <w:sz w:val="20"/>
                <w:szCs w:val="20"/>
              </w:rPr>
              <w:t>3.72</w:t>
            </w:r>
          </w:p>
        </w:tc>
        <w:tc>
          <w:tcPr>
            <w:tcW w:w="784" w:type="dxa"/>
            <w:tcBorders>
              <w:top w:val="nil"/>
              <w:left w:val="nil"/>
              <w:bottom w:val="nil"/>
              <w:right w:val="nil"/>
            </w:tcBorders>
            <w:tcMar>
              <w:top w:w="40" w:type="dxa"/>
              <w:left w:w="40" w:type="dxa"/>
              <w:bottom w:w="40" w:type="dxa"/>
              <w:right w:w="40" w:type="dxa"/>
            </w:tcMar>
          </w:tcPr>
          <w:p w14:paraId="0B6E22CE"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1B39E56C"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E99EDCC" w14:textId="77777777">
        <w:tc>
          <w:tcPr>
            <w:tcW w:w="5385" w:type="dxa"/>
            <w:gridSpan w:val="2"/>
            <w:tcBorders>
              <w:top w:val="nil"/>
              <w:left w:val="nil"/>
              <w:bottom w:val="single" w:sz="8" w:space="0" w:color="000000"/>
              <w:right w:val="nil"/>
            </w:tcBorders>
            <w:tcMar>
              <w:top w:w="40" w:type="dxa"/>
              <w:left w:w="40" w:type="dxa"/>
              <w:bottom w:w="40" w:type="dxa"/>
              <w:right w:w="40" w:type="dxa"/>
            </w:tcMar>
            <w:vAlign w:val="bottom"/>
          </w:tcPr>
          <w:p w14:paraId="382819BF" w14:textId="77777777" w:rsidR="00212819" w:rsidRDefault="00EE16D4">
            <w:pPr>
              <w:widowControl w:val="0"/>
              <w:ind w:left="720"/>
              <w:jc w:val="left"/>
              <w:rPr>
                <w:b w:val="0"/>
                <w:bCs w:val="0"/>
                <w:smallCaps w:val="0"/>
                <w:sz w:val="20"/>
                <w:szCs w:val="20"/>
              </w:rPr>
            </w:pPr>
            <w:r>
              <w:rPr>
                <w:b w:val="0"/>
                <w:bCs w:val="0"/>
                <w:smallCaps w:val="0"/>
                <w:sz w:val="20"/>
                <w:szCs w:val="20"/>
              </w:rPr>
              <w:t>I do not use any app for my banking transaction.</w:t>
            </w:r>
          </w:p>
        </w:tc>
        <w:tc>
          <w:tcPr>
            <w:tcW w:w="1060" w:type="dxa"/>
            <w:tcBorders>
              <w:top w:val="nil"/>
              <w:left w:val="nil"/>
              <w:bottom w:val="single" w:sz="8" w:space="0" w:color="000000"/>
              <w:right w:val="nil"/>
            </w:tcBorders>
            <w:tcMar>
              <w:top w:w="40" w:type="dxa"/>
              <w:left w:w="40" w:type="dxa"/>
              <w:bottom w:w="40" w:type="dxa"/>
              <w:right w:w="40" w:type="dxa"/>
            </w:tcMar>
          </w:tcPr>
          <w:p w14:paraId="75708681" w14:textId="77777777" w:rsidR="00212819" w:rsidRDefault="00EE16D4">
            <w:pPr>
              <w:widowControl w:val="0"/>
              <w:jc w:val="center"/>
              <w:rPr>
                <w:b w:val="0"/>
                <w:bCs w:val="0"/>
                <w:smallCaps w:val="0"/>
                <w:sz w:val="20"/>
                <w:szCs w:val="20"/>
              </w:rPr>
            </w:pPr>
            <w:r>
              <w:rPr>
                <w:b w:val="0"/>
                <w:bCs w:val="0"/>
                <w:smallCaps w:val="0"/>
                <w:sz w:val="20"/>
                <w:szCs w:val="20"/>
              </w:rPr>
              <w:t>2.92</w:t>
            </w:r>
          </w:p>
        </w:tc>
        <w:tc>
          <w:tcPr>
            <w:tcW w:w="784" w:type="dxa"/>
            <w:tcBorders>
              <w:top w:val="nil"/>
              <w:left w:val="nil"/>
              <w:bottom w:val="single" w:sz="8" w:space="0" w:color="000000"/>
              <w:right w:val="nil"/>
            </w:tcBorders>
            <w:tcMar>
              <w:top w:w="40" w:type="dxa"/>
              <w:left w:w="40" w:type="dxa"/>
              <w:bottom w:w="40" w:type="dxa"/>
              <w:right w:w="40" w:type="dxa"/>
            </w:tcMar>
          </w:tcPr>
          <w:p w14:paraId="78E5060F" w14:textId="77777777" w:rsidR="00212819" w:rsidRDefault="00EE16D4">
            <w:pPr>
              <w:widowControl w:val="0"/>
              <w:jc w:val="center"/>
              <w:rPr>
                <w:b w:val="0"/>
                <w:bCs w:val="0"/>
                <w:smallCaps w:val="0"/>
                <w:sz w:val="20"/>
                <w:szCs w:val="20"/>
              </w:rPr>
            </w:pPr>
            <w:r>
              <w:rPr>
                <w:b w:val="0"/>
                <w:bCs w:val="0"/>
                <w:smallCaps w:val="0"/>
                <w:sz w:val="20"/>
                <w:szCs w:val="20"/>
              </w:rPr>
              <w:t>1.23</w:t>
            </w:r>
          </w:p>
        </w:tc>
        <w:tc>
          <w:tcPr>
            <w:tcW w:w="1409" w:type="dxa"/>
            <w:tcBorders>
              <w:top w:val="nil"/>
              <w:left w:val="nil"/>
              <w:bottom w:val="single" w:sz="8" w:space="0" w:color="000000"/>
              <w:right w:val="nil"/>
            </w:tcBorders>
            <w:tcMar>
              <w:top w:w="40" w:type="dxa"/>
              <w:left w:w="40" w:type="dxa"/>
              <w:bottom w:w="40" w:type="dxa"/>
              <w:right w:w="40" w:type="dxa"/>
            </w:tcMar>
          </w:tcPr>
          <w:p w14:paraId="05266FC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5395F1B"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24464CD"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4DC076D"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815E393" w14:textId="77777777" w:rsidR="00212819" w:rsidRDefault="00EE16D4">
            <w:pPr>
              <w:widowControl w:val="0"/>
              <w:jc w:val="center"/>
              <w:rPr>
                <w:b w:val="0"/>
                <w:bCs w:val="0"/>
                <w:smallCaps w:val="0"/>
                <w:sz w:val="20"/>
                <w:szCs w:val="20"/>
              </w:rPr>
            </w:pPr>
            <w:r>
              <w:rPr>
                <w:b w:val="0"/>
                <w:bCs w:val="0"/>
                <w:smallCaps w:val="0"/>
                <w:sz w:val="20"/>
                <w:szCs w:val="20"/>
              </w:rPr>
              <w:t>3.73</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3AC8455C" w14:textId="77777777" w:rsidR="00212819" w:rsidRDefault="00EE16D4">
            <w:pPr>
              <w:widowControl w:val="0"/>
              <w:jc w:val="center"/>
              <w:rPr>
                <w:b w:val="0"/>
                <w:bCs w:val="0"/>
                <w:smallCaps w:val="0"/>
                <w:sz w:val="20"/>
                <w:szCs w:val="20"/>
              </w:rPr>
            </w:pPr>
            <w:r>
              <w:rPr>
                <w:b w:val="0"/>
                <w:bCs w:val="0"/>
                <w:smallCaps w:val="0"/>
                <w:sz w:val="20"/>
                <w:szCs w:val="20"/>
              </w:rPr>
              <w:t>0.62</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3019B4C9"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650271B6" w14:textId="77777777" w:rsidR="00212819" w:rsidRDefault="00212819">
      <w:pPr>
        <w:jc w:val="left"/>
        <w:rPr>
          <w:b w:val="0"/>
          <w:bCs w:val="0"/>
          <w:smallCaps w:val="0"/>
          <w:sz w:val="20"/>
          <w:szCs w:val="20"/>
        </w:rPr>
      </w:pPr>
    </w:p>
    <w:p w14:paraId="29D14A54" w14:textId="77777777" w:rsidR="00212819" w:rsidRDefault="00EE16D4">
      <w:pPr>
        <w:rPr>
          <w:b w:val="0"/>
          <w:bCs w:val="0"/>
          <w:smallCaps w:val="0"/>
          <w:sz w:val="20"/>
          <w:szCs w:val="20"/>
        </w:rPr>
      </w:pPr>
      <w:r>
        <w:rPr>
          <w:smallCaps w:val="0"/>
          <w:sz w:val="20"/>
          <w:szCs w:val="20"/>
          <w:u w:val="single"/>
        </w:rPr>
        <w:t>3.3.6 Overall Level of Financial Technology Adoption</w:t>
      </w:r>
    </w:p>
    <w:p w14:paraId="5D1D51FB" w14:textId="77777777" w:rsidR="00212819" w:rsidRDefault="00212819">
      <w:pPr>
        <w:rPr>
          <w:b w:val="0"/>
          <w:bCs w:val="0"/>
          <w:smallCaps w:val="0"/>
          <w:sz w:val="20"/>
          <w:szCs w:val="20"/>
        </w:rPr>
      </w:pPr>
    </w:p>
    <w:p w14:paraId="48DEDF60" w14:textId="77777777" w:rsidR="00212819" w:rsidRDefault="00EE16D4">
      <w:pPr>
        <w:rPr>
          <w:b w:val="0"/>
          <w:bCs w:val="0"/>
          <w:smallCaps w:val="0"/>
          <w:sz w:val="20"/>
          <w:szCs w:val="20"/>
        </w:rPr>
      </w:pPr>
      <w:r>
        <w:rPr>
          <w:b w:val="0"/>
          <w:bCs w:val="0"/>
          <w:smallCaps w:val="0"/>
          <w:sz w:val="20"/>
          <w:szCs w:val="20"/>
        </w:rPr>
        <w:lastRenderedPageBreak/>
        <w:t xml:space="preserve">Table 3f summarizes the overall level of financial technology adoption among educators. The total mean score of 3.77 out of 5 shows a high level of adoption among the </w:t>
      </w:r>
      <w:r>
        <w:rPr>
          <w:b w:val="0"/>
          <w:bCs w:val="0"/>
          <w:smallCaps w:val="0"/>
          <w:sz w:val="20"/>
          <w:szCs w:val="20"/>
        </w:rPr>
        <w:t>respondents.</w:t>
      </w:r>
    </w:p>
    <w:p w14:paraId="292C53DF" w14:textId="77777777" w:rsidR="00212819" w:rsidRDefault="00212819">
      <w:pPr>
        <w:rPr>
          <w:b w:val="0"/>
          <w:bCs w:val="0"/>
          <w:smallCaps w:val="0"/>
          <w:sz w:val="20"/>
          <w:szCs w:val="20"/>
        </w:rPr>
      </w:pPr>
    </w:p>
    <w:p w14:paraId="249A5E5E" w14:textId="77777777" w:rsidR="00212819" w:rsidRDefault="00EE16D4">
      <w:pPr>
        <w:rPr>
          <w:b w:val="0"/>
          <w:bCs w:val="0"/>
          <w:smallCaps w:val="0"/>
          <w:sz w:val="20"/>
          <w:szCs w:val="20"/>
        </w:rPr>
      </w:pPr>
      <w:r>
        <w:rPr>
          <w:b w:val="0"/>
          <w:bCs w:val="0"/>
          <w:smallCaps w:val="0"/>
          <w:sz w:val="20"/>
          <w:szCs w:val="20"/>
        </w:rPr>
        <w:t>Among the constructs, perceived usefulness was reported the highest with almost 4 out of 5 total mean score (</w:t>
      </w:r>
      <w:r>
        <w:rPr>
          <w:b w:val="0"/>
          <w:bCs w:val="0"/>
          <w:i/>
          <w:iCs/>
          <w:smallCaps w:val="0"/>
          <w:sz w:val="20"/>
          <w:szCs w:val="20"/>
        </w:rPr>
        <w:t>m = 3.94</w:t>
      </w:r>
      <w:r>
        <w:rPr>
          <w:b w:val="0"/>
          <w:bCs w:val="0"/>
          <w:smallCaps w:val="0"/>
          <w:sz w:val="20"/>
          <w:szCs w:val="20"/>
        </w:rPr>
        <w:t>), indicating that respondents view financial technology services as beneficial in enhancing the efficiency and convenience o</w:t>
      </w:r>
      <w:r>
        <w:rPr>
          <w:b w:val="0"/>
          <w:bCs w:val="0"/>
          <w:smallCaps w:val="0"/>
          <w:sz w:val="20"/>
          <w:szCs w:val="20"/>
        </w:rPr>
        <w:t>f their financial transactions. Perceived ease for use (</w:t>
      </w:r>
      <w:r>
        <w:rPr>
          <w:b w:val="0"/>
          <w:bCs w:val="0"/>
          <w:i/>
          <w:iCs/>
          <w:smallCaps w:val="0"/>
          <w:sz w:val="20"/>
          <w:szCs w:val="20"/>
        </w:rPr>
        <w:t>m = 3.87</w:t>
      </w:r>
      <w:r>
        <w:rPr>
          <w:b w:val="0"/>
          <w:bCs w:val="0"/>
          <w:smallCaps w:val="0"/>
          <w:sz w:val="20"/>
          <w:szCs w:val="20"/>
        </w:rPr>
        <w:t>), satisfaction (</w:t>
      </w:r>
      <w:r>
        <w:rPr>
          <w:b w:val="0"/>
          <w:bCs w:val="0"/>
          <w:i/>
          <w:iCs/>
          <w:smallCaps w:val="0"/>
          <w:sz w:val="20"/>
          <w:szCs w:val="20"/>
        </w:rPr>
        <w:t>m = 3.81</w:t>
      </w:r>
      <w:r>
        <w:rPr>
          <w:b w:val="0"/>
          <w:bCs w:val="0"/>
          <w:smallCaps w:val="0"/>
          <w:sz w:val="20"/>
          <w:szCs w:val="20"/>
        </w:rPr>
        <w:t>), and brand (</w:t>
      </w:r>
      <w:r>
        <w:rPr>
          <w:b w:val="0"/>
          <w:bCs w:val="0"/>
          <w:i/>
          <w:iCs/>
          <w:smallCaps w:val="0"/>
          <w:sz w:val="20"/>
          <w:szCs w:val="20"/>
        </w:rPr>
        <w:t>m = 3.81</w:t>
      </w:r>
      <w:r>
        <w:rPr>
          <w:b w:val="0"/>
          <w:bCs w:val="0"/>
          <w:smallCaps w:val="0"/>
          <w:sz w:val="20"/>
          <w:szCs w:val="20"/>
        </w:rPr>
        <w:t xml:space="preserve">), were also rated high, suggesting that educators perceive financial technology as easy to use, satisfied, and influenced by well-known brands. </w:t>
      </w:r>
      <w:r>
        <w:rPr>
          <w:b w:val="0"/>
          <w:bCs w:val="0"/>
          <w:smallCaps w:val="0"/>
          <w:sz w:val="20"/>
          <w:szCs w:val="20"/>
        </w:rPr>
        <w:t>However, trust in financial technology services falls within the average category (</w:t>
      </w:r>
      <w:r>
        <w:rPr>
          <w:b w:val="0"/>
          <w:bCs w:val="0"/>
          <w:i/>
          <w:iCs/>
          <w:smallCaps w:val="0"/>
          <w:sz w:val="20"/>
          <w:szCs w:val="20"/>
        </w:rPr>
        <w:t>m = 3.51</w:t>
      </w:r>
      <w:r>
        <w:rPr>
          <w:b w:val="0"/>
          <w:bCs w:val="0"/>
          <w:smallCaps w:val="0"/>
          <w:sz w:val="20"/>
          <w:szCs w:val="20"/>
        </w:rPr>
        <w:t>), indicating that some educators still have doubts on adopting these technologies.</w:t>
      </w:r>
    </w:p>
    <w:p w14:paraId="5122F325" w14:textId="77777777" w:rsidR="00212819" w:rsidRDefault="00212819">
      <w:pPr>
        <w:rPr>
          <w:b w:val="0"/>
          <w:bCs w:val="0"/>
          <w:smallCaps w:val="0"/>
          <w:sz w:val="20"/>
          <w:szCs w:val="20"/>
        </w:rPr>
      </w:pPr>
    </w:p>
    <w:p w14:paraId="44D6B8B8" w14:textId="77777777" w:rsidR="00212819" w:rsidRDefault="00EE16D4">
      <w:pPr>
        <w:rPr>
          <w:b w:val="0"/>
          <w:bCs w:val="0"/>
          <w:smallCaps w:val="0"/>
          <w:sz w:val="20"/>
          <w:szCs w:val="20"/>
        </w:rPr>
      </w:pPr>
      <w:r>
        <w:rPr>
          <w:b w:val="0"/>
          <w:bCs w:val="0"/>
          <w:smallCaps w:val="0"/>
          <w:sz w:val="20"/>
          <w:szCs w:val="20"/>
        </w:rPr>
        <w:t>These findings are consistent with existing literatures which identifies perceiv</w:t>
      </w:r>
      <w:r>
        <w:rPr>
          <w:b w:val="0"/>
          <w:bCs w:val="0"/>
          <w:smallCaps w:val="0"/>
          <w:sz w:val="20"/>
          <w:szCs w:val="20"/>
        </w:rPr>
        <w:t xml:space="preserve">ed usefulness and ease of use as primary factors of financial technology adoption by </w:t>
      </w:r>
      <w:proofErr w:type="spellStart"/>
      <w:r>
        <w:rPr>
          <w:b w:val="0"/>
          <w:bCs w:val="0"/>
          <w:smallCaps w:val="0"/>
          <w:sz w:val="20"/>
          <w:szCs w:val="20"/>
        </w:rPr>
        <w:t>Krah</w:t>
      </w:r>
      <w:proofErr w:type="spellEnd"/>
      <w:r>
        <w:rPr>
          <w:b w:val="0"/>
          <w:bCs w:val="0"/>
          <w:smallCaps w:val="0"/>
          <w:sz w:val="20"/>
          <w:szCs w:val="20"/>
        </w:rPr>
        <w:t xml:space="preserve"> et al. (2024) &amp; Agarwal et al. (2022), found that perceived usefulness and convenience significantly influence the adoption of financial technology services among SME</w:t>
      </w:r>
      <w:r>
        <w:rPr>
          <w:b w:val="0"/>
          <w:bCs w:val="0"/>
          <w:smallCaps w:val="0"/>
          <w:sz w:val="20"/>
          <w:szCs w:val="20"/>
        </w:rPr>
        <w:t xml:space="preserve">s and MSMEs. The highest rating reduced transaction time and improved efficiency in the current study corroborated these findings, highlighting that </w:t>
      </w:r>
      <w:proofErr w:type="gramStart"/>
      <w:r>
        <w:rPr>
          <w:b w:val="0"/>
          <w:bCs w:val="0"/>
          <w:smallCaps w:val="0"/>
          <w:sz w:val="20"/>
          <w:szCs w:val="20"/>
        </w:rPr>
        <w:t>users</w:t>
      </w:r>
      <w:proofErr w:type="gramEnd"/>
      <w:r>
        <w:rPr>
          <w:b w:val="0"/>
          <w:bCs w:val="0"/>
          <w:smallCaps w:val="0"/>
          <w:sz w:val="20"/>
          <w:szCs w:val="20"/>
        </w:rPr>
        <w:t xml:space="preserve"> value practical benefits in financial technology.</w:t>
      </w:r>
    </w:p>
    <w:p w14:paraId="7C79425B" w14:textId="77777777" w:rsidR="00212819" w:rsidRDefault="00212819">
      <w:pPr>
        <w:rPr>
          <w:b w:val="0"/>
          <w:bCs w:val="0"/>
          <w:smallCaps w:val="0"/>
          <w:sz w:val="20"/>
          <w:szCs w:val="20"/>
        </w:rPr>
      </w:pPr>
    </w:p>
    <w:p w14:paraId="52F3A341" w14:textId="77777777" w:rsidR="00212819" w:rsidRDefault="00EE16D4">
      <w:pPr>
        <w:rPr>
          <w:b w:val="0"/>
          <w:bCs w:val="0"/>
          <w:smallCaps w:val="0"/>
          <w:sz w:val="20"/>
          <w:szCs w:val="20"/>
        </w:rPr>
      </w:pPr>
      <w:r>
        <w:rPr>
          <w:b w:val="0"/>
          <w:bCs w:val="0"/>
          <w:smallCaps w:val="0"/>
          <w:sz w:val="20"/>
          <w:szCs w:val="20"/>
        </w:rPr>
        <w:t xml:space="preserve">However, minor discrepancies were noted regarding </w:t>
      </w:r>
      <w:r>
        <w:rPr>
          <w:b w:val="0"/>
          <w:bCs w:val="0"/>
          <w:smallCaps w:val="0"/>
          <w:sz w:val="20"/>
          <w:szCs w:val="20"/>
        </w:rPr>
        <w:t>the cognitive effort. While the majority of respondents found financial technology easy to use, items that related to mental effort and learning new features scored lower. This observation partially diverges from Khatri and Idrees’s (2025) study, who repor</w:t>
      </w:r>
      <w:r>
        <w:rPr>
          <w:b w:val="0"/>
          <w:bCs w:val="0"/>
          <w:smallCaps w:val="0"/>
          <w:sz w:val="20"/>
          <w:szCs w:val="20"/>
        </w:rPr>
        <w:t>ted that young, tech-savvy users generally experience minimal difficulty when adopting financial technologies. In contrast, the older generation encounters challenges like complex technology, security issues, and age-related difficulties (</w:t>
      </w:r>
      <w:proofErr w:type="spellStart"/>
      <w:r>
        <w:rPr>
          <w:b w:val="0"/>
          <w:bCs w:val="0"/>
          <w:smallCaps w:val="0"/>
          <w:sz w:val="20"/>
          <w:szCs w:val="20"/>
        </w:rPr>
        <w:t>Dizon</w:t>
      </w:r>
      <w:proofErr w:type="spellEnd"/>
      <w:r>
        <w:rPr>
          <w:b w:val="0"/>
          <w:bCs w:val="0"/>
          <w:smallCaps w:val="0"/>
          <w:sz w:val="20"/>
          <w:szCs w:val="20"/>
        </w:rPr>
        <w:t xml:space="preserve"> &amp; </w:t>
      </w:r>
      <w:proofErr w:type="spellStart"/>
      <w:r>
        <w:rPr>
          <w:b w:val="0"/>
          <w:bCs w:val="0"/>
          <w:smallCaps w:val="0"/>
          <w:sz w:val="20"/>
          <w:szCs w:val="20"/>
        </w:rPr>
        <w:t>Ebardo</w:t>
      </w:r>
      <w:proofErr w:type="spellEnd"/>
      <w:r>
        <w:rPr>
          <w:b w:val="0"/>
          <w:bCs w:val="0"/>
          <w:smallCaps w:val="0"/>
          <w:sz w:val="20"/>
          <w:szCs w:val="20"/>
        </w:rPr>
        <w:t>, 2</w:t>
      </w:r>
      <w:r>
        <w:rPr>
          <w:b w:val="0"/>
          <w:bCs w:val="0"/>
          <w:smallCaps w:val="0"/>
          <w:sz w:val="20"/>
          <w:szCs w:val="20"/>
        </w:rPr>
        <w:t>025).</w:t>
      </w:r>
    </w:p>
    <w:p w14:paraId="67CADABD" w14:textId="77777777" w:rsidR="00212819" w:rsidRDefault="00212819">
      <w:pPr>
        <w:jc w:val="left"/>
        <w:rPr>
          <w:b w:val="0"/>
          <w:bCs w:val="0"/>
          <w:smallCaps w:val="0"/>
          <w:sz w:val="20"/>
          <w:szCs w:val="20"/>
        </w:rPr>
      </w:pPr>
    </w:p>
    <w:p w14:paraId="6C36749A" w14:textId="77777777" w:rsidR="00212819" w:rsidRDefault="00EE16D4">
      <w:pPr>
        <w:jc w:val="left"/>
        <w:rPr>
          <w:smallCaps w:val="0"/>
        </w:rPr>
      </w:pPr>
      <w:r>
        <w:rPr>
          <w:smallCaps w:val="0"/>
        </w:rPr>
        <w:t>Table 3f. Summary of the Level of Financial Technology Adoption (n = 190)</w:t>
      </w:r>
    </w:p>
    <w:p w14:paraId="00242006" w14:textId="77777777" w:rsidR="00212819" w:rsidRDefault="00212819">
      <w:pPr>
        <w:jc w:val="left"/>
        <w:rPr>
          <w:smallCaps w:val="0"/>
        </w:rPr>
      </w:pPr>
    </w:p>
    <w:tbl>
      <w:tblPr>
        <w:tblStyle w:val="ae"/>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42C3B635"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4ED4533" w14:textId="77777777" w:rsidR="00212819" w:rsidRDefault="00EE16D4">
            <w:pPr>
              <w:widowControl w:val="0"/>
              <w:jc w:val="left"/>
              <w:rPr>
                <w:b w:val="0"/>
                <w:bCs w:val="0"/>
                <w:smallCaps w:val="0"/>
                <w:sz w:val="20"/>
                <w:szCs w:val="20"/>
              </w:rPr>
            </w:pPr>
            <w:r>
              <w:rPr>
                <w:b w:val="0"/>
                <w:bCs w:val="0"/>
                <w:smallCaps w:val="0"/>
                <w:sz w:val="20"/>
                <w:szCs w:val="20"/>
              </w:rPr>
              <w:t>Financial Technology Adoption</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D845FCA"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A5B9B50"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762384C"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E1690F3"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788EB44" w14:textId="77777777">
        <w:tc>
          <w:tcPr>
            <w:tcW w:w="4325" w:type="dxa"/>
            <w:tcBorders>
              <w:top w:val="single" w:sz="8" w:space="0" w:color="000000"/>
              <w:left w:val="nil"/>
              <w:bottom w:val="nil"/>
              <w:right w:val="nil"/>
            </w:tcBorders>
            <w:tcMar>
              <w:top w:w="40" w:type="dxa"/>
              <w:left w:w="40" w:type="dxa"/>
              <w:bottom w:w="40" w:type="dxa"/>
              <w:right w:w="40" w:type="dxa"/>
            </w:tcMar>
            <w:vAlign w:val="bottom"/>
          </w:tcPr>
          <w:p w14:paraId="6931F9E0"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1060" w:type="dxa"/>
            <w:tcBorders>
              <w:top w:val="single" w:sz="8" w:space="0" w:color="000000"/>
              <w:left w:val="nil"/>
              <w:bottom w:val="nil"/>
              <w:right w:val="nil"/>
            </w:tcBorders>
            <w:tcMar>
              <w:top w:w="40" w:type="dxa"/>
              <w:left w:w="40" w:type="dxa"/>
              <w:bottom w:w="40" w:type="dxa"/>
              <w:right w:w="40" w:type="dxa"/>
            </w:tcMar>
            <w:vAlign w:val="bottom"/>
          </w:tcPr>
          <w:p w14:paraId="3D4BF26C"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nil"/>
              <w:right w:val="nil"/>
            </w:tcBorders>
            <w:tcMar>
              <w:top w:w="40" w:type="dxa"/>
              <w:left w:w="40" w:type="dxa"/>
              <w:bottom w:w="40" w:type="dxa"/>
              <w:right w:w="40" w:type="dxa"/>
            </w:tcMar>
            <w:vAlign w:val="bottom"/>
          </w:tcPr>
          <w:p w14:paraId="259FF03A" w14:textId="77777777" w:rsidR="00212819" w:rsidRDefault="00EE16D4">
            <w:pPr>
              <w:widowControl w:val="0"/>
              <w:jc w:val="center"/>
              <w:rPr>
                <w:b w:val="0"/>
                <w:bCs w:val="0"/>
                <w:smallCaps w:val="0"/>
                <w:sz w:val="20"/>
                <w:szCs w:val="20"/>
              </w:rPr>
            </w:pPr>
            <w:r>
              <w:rPr>
                <w:b w:val="0"/>
                <w:bCs w:val="0"/>
                <w:smallCaps w:val="0"/>
                <w:sz w:val="20"/>
                <w:szCs w:val="20"/>
              </w:rPr>
              <w:t>3.94</w:t>
            </w:r>
          </w:p>
        </w:tc>
        <w:tc>
          <w:tcPr>
            <w:tcW w:w="784" w:type="dxa"/>
            <w:tcBorders>
              <w:top w:val="single" w:sz="8" w:space="0" w:color="000000"/>
              <w:left w:val="nil"/>
              <w:bottom w:val="nil"/>
              <w:right w:val="nil"/>
            </w:tcBorders>
            <w:tcMar>
              <w:top w:w="40" w:type="dxa"/>
              <w:left w:w="40" w:type="dxa"/>
              <w:bottom w:w="40" w:type="dxa"/>
              <w:right w:w="40" w:type="dxa"/>
            </w:tcMar>
            <w:vAlign w:val="bottom"/>
          </w:tcPr>
          <w:p w14:paraId="03CFB67E" w14:textId="77777777" w:rsidR="00212819" w:rsidRDefault="00EE16D4">
            <w:pPr>
              <w:widowControl w:val="0"/>
              <w:jc w:val="center"/>
              <w:rPr>
                <w:b w:val="0"/>
                <w:bCs w:val="0"/>
                <w:smallCaps w:val="0"/>
                <w:sz w:val="20"/>
                <w:szCs w:val="20"/>
              </w:rPr>
            </w:pPr>
            <w:r>
              <w:rPr>
                <w:b w:val="0"/>
                <w:bCs w:val="0"/>
                <w:smallCaps w:val="0"/>
                <w:sz w:val="20"/>
                <w:szCs w:val="20"/>
              </w:rPr>
              <w:t>0.703</w:t>
            </w:r>
          </w:p>
        </w:tc>
        <w:tc>
          <w:tcPr>
            <w:tcW w:w="1409" w:type="dxa"/>
            <w:tcBorders>
              <w:top w:val="single" w:sz="8" w:space="0" w:color="000000"/>
              <w:left w:val="nil"/>
              <w:bottom w:val="nil"/>
              <w:right w:val="nil"/>
            </w:tcBorders>
            <w:tcMar>
              <w:top w:w="40" w:type="dxa"/>
              <w:left w:w="40" w:type="dxa"/>
              <w:bottom w:w="40" w:type="dxa"/>
              <w:right w:w="40" w:type="dxa"/>
            </w:tcMar>
            <w:vAlign w:val="bottom"/>
          </w:tcPr>
          <w:p w14:paraId="5298B5F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C453CA7" w14:textId="77777777">
        <w:tc>
          <w:tcPr>
            <w:tcW w:w="4325" w:type="dxa"/>
            <w:tcBorders>
              <w:top w:val="nil"/>
              <w:left w:val="nil"/>
              <w:bottom w:val="nil"/>
              <w:right w:val="nil"/>
            </w:tcBorders>
            <w:tcMar>
              <w:top w:w="40" w:type="dxa"/>
              <w:left w:w="40" w:type="dxa"/>
              <w:bottom w:w="40" w:type="dxa"/>
              <w:right w:w="40" w:type="dxa"/>
            </w:tcMar>
            <w:vAlign w:val="bottom"/>
          </w:tcPr>
          <w:p w14:paraId="6AB66E2F" w14:textId="77777777" w:rsidR="00212819" w:rsidRDefault="00EE16D4">
            <w:pPr>
              <w:widowControl w:val="0"/>
              <w:jc w:val="left"/>
              <w:rPr>
                <w:b w:val="0"/>
                <w:bCs w:val="0"/>
                <w:smallCaps w:val="0"/>
                <w:sz w:val="20"/>
                <w:szCs w:val="20"/>
              </w:rPr>
            </w:pPr>
            <w:r>
              <w:rPr>
                <w:b w:val="0"/>
                <w:bCs w:val="0"/>
                <w:smallCaps w:val="0"/>
                <w:sz w:val="20"/>
                <w:szCs w:val="20"/>
              </w:rPr>
              <w:t>Perceived Ease for Use</w:t>
            </w:r>
          </w:p>
        </w:tc>
        <w:tc>
          <w:tcPr>
            <w:tcW w:w="1060" w:type="dxa"/>
            <w:tcBorders>
              <w:top w:val="nil"/>
              <w:left w:val="nil"/>
              <w:bottom w:val="nil"/>
              <w:right w:val="nil"/>
            </w:tcBorders>
            <w:tcMar>
              <w:top w:w="40" w:type="dxa"/>
              <w:left w:w="40" w:type="dxa"/>
              <w:bottom w:w="40" w:type="dxa"/>
              <w:right w:w="40" w:type="dxa"/>
            </w:tcMar>
            <w:vAlign w:val="bottom"/>
          </w:tcPr>
          <w:p w14:paraId="73AE0326"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75BBAF3B"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vAlign w:val="bottom"/>
          </w:tcPr>
          <w:p w14:paraId="3C3E4FF6" w14:textId="77777777" w:rsidR="00212819" w:rsidRDefault="00EE16D4">
            <w:pPr>
              <w:widowControl w:val="0"/>
              <w:jc w:val="center"/>
              <w:rPr>
                <w:b w:val="0"/>
                <w:bCs w:val="0"/>
                <w:smallCaps w:val="0"/>
                <w:sz w:val="20"/>
                <w:szCs w:val="20"/>
              </w:rPr>
            </w:pPr>
            <w:r>
              <w:rPr>
                <w:b w:val="0"/>
                <w:bCs w:val="0"/>
                <w:smallCaps w:val="0"/>
                <w:sz w:val="20"/>
                <w:szCs w:val="20"/>
              </w:rPr>
              <w:t>0.703</w:t>
            </w:r>
          </w:p>
        </w:tc>
        <w:tc>
          <w:tcPr>
            <w:tcW w:w="1409" w:type="dxa"/>
            <w:tcBorders>
              <w:top w:val="nil"/>
              <w:left w:val="nil"/>
              <w:bottom w:val="nil"/>
              <w:right w:val="nil"/>
            </w:tcBorders>
            <w:tcMar>
              <w:top w:w="40" w:type="dxa"/>
              <w:left w:w="40" w:type="dxa"/>
              <w:bottom w:w="40" w:type="dxa"/>
              <w:right w:w="40" w:type="dxa"/>
            </w:tcMar>
            <w:vAlign w:val="bottom"/>
          </w:tcPr>
          <w:p w14:paraId="3D8E6F0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4D079D5" w14:textId="77777777">
        <w:tc>
          <w:tcPr>
            <w:tcW w:w="4325" w:type="dxa"/>
            <w:tcBorders>
              <w:top w:val="nil"/>
              <w:left w:val="nil"/>
              <w:bottom w:val="nil"/>
              <w:right w:val="nil"/>
            </w:tcBorders>
            <w:tcMar>
              <w:top w:w="40" w:type="dxa"/>
              <w:left w:w="40" w:type="dxa"/>
              <w:bottom w:w="40" w:type="dxa"/>
              <w:right w:w="40" w:type="dxa"/>
            </w:tcMar>
            <w:vAlign w:val="bottom"/>
          </w:tcPr>
          <w:p w14:paraId="27348A7E"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1060" w:type="dxa"/>
            <w:tcBorders>
              <w:top w:val="nil"/>
              <w:left w:val="nil"/>
              <w:bottom w:val="nil"/>
              <w:right w:val="nil"/>
            </w:tcBorders>
            <w:tcMar>
              <w:top w:w="40" w:type="dxa"/>
              <w:left w:w="40" w:type="dxa"/>
              <w:bottom w:w="40" w:type="dxa"/>
              <w:right w:w="40" w:type="dxa"/>
            </w:tcMar>
            <w:vAlign w:val="bottom"/>
          </w:tcPr>
          <w:p w14:paraId="25B1C39D"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2FAA2E96"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tcMar>
              <w:top w:w="40" w:type="dxa"/>
              <w:left w:w="40" w:type="dxa"/>
              <w:bottom w:w="40" w:type="dxa"/>
              <w:right w:w="40" w:type="dxa"/>
            </w:tcMar>
            <w:vAlign w:val="bottom"/>
          </w:tcPr>
          <w:p w14:paraId="2EC9EE16" w14:textId="77777777" w:rsidR="00212819" w:rsidRDefault="00EE16D4">
            <w:pPr>
              <w:widowControl w:val="0"/>
              <w:jc w:val="center"/>
              <w:rPr>
                <w:b w:val="0"/>
                <w:bCs w:val="0"/>
                <w:smallCaps w:val="0"/>
                <w:sz w:val="20"/>
                <w:szCs w:val="20"/>
              </w:rPr>
            </w:pPr>
            <w:r>
              <w:rPr>
                <w:b w:val="0"/>
                <w:bCs w:val="0"/>
                <w:smallCaps w:val="0"/>
                <w:sz w:val="20"/>
                <w:szCs w:val="20"/>
              </w:rPr>
              <w:t>0.672</w:t>
            </w:r>
          </w:p>
        </w:tc>
        <w:tc>
          <w:tcPr>
            <w:tcW w:w="1409" w:type="dxa"/>
            <w:tcBorders>
              <w:top w:val="nil"/>
              <w:left w:val="nil"/>
              <w:bottom w:val="nil"/>
              <w:right w:val="nil"/>
            </w:tcBorders>
            <w:tcMar>
              <w:top w:w="40" w:type="dxa"/>
              <w:left w:w="40" w:type="dxa"/>
              <w:bottom w:w="40" w:type="dxa"/>
              <w:right w:w="40" w:type="dxa"/>
            </w:tcMar>
            <w:vAlign w:val="bottom"/>
          </w:tcPr>
          <w:p w14:paraId="13BF814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5919219" w14:textId="77777777">
        <w:tc>
          <w:tcPr>
            <w:tcW w:w="4325" w:type="dxa"/>
            <w:tcBorders>
              <w:top w:val="nil"/>
              <w:left w:val="nil"/>
              <w:bottom w:val="nil"/>
              <w:right w:val="nil"/>
            </w:tcBorders>
            <w:tcMar>
              <w:top w:w="40" w:type="dxa"/>
              <w:left w:w="40" w:type="dxa"/>
              <w:bottom w:w="40" w:type="dxa"/>
              <w:right w:w="40" w:type="dxa"/>
            </w:tcMar>
            <w:vAlign w:val="bottom"/>
          </w:tcPr>
          <w:p w14:paraId="3CDEBAD1"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1060" w:type="dxa"/>
            <w:tcBorders>
              <w:top w:val="nil"/>
              <w:left w:val="nil"/>
              <w:bottom w:val="nil"/>
              <w:right w:val="nil"/>
            </w:tcBorders>
            <w:tcMar>
              <w:top w:w="40" w:type="dxa"/>
              <w:left w:w="40" w:type="dxa"/>
              <w:bottom w:w="40" w:type="dxa"/>
              <w:right w:w="40" w:type="dxa"/>
            </w:tcMar>
            <w:vAlign w:val="bottom"/>
          </w:tcPr>
          <w:p w14:paraId="47B1C6FB"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0A2B69F9" w14:textId="77777777" w:rsidR="00212819" w:rsidRDefault="00EE16D4">
            <w:pPr>
              <w:widowControl w:val="0"/>
              <w:jc w:val="center"/>
              <w:rPr>
                <w:b w:val="0"/>
                <w:bCs w:val="0"/>
                <w:smallCaps w:val="0"/>
                <w:sz w:val="20"/>
                <w:szCs w:val="20"/>
              </w:rPr>
            </w:pPr>
            <w:r>
              <w:rPr>
                <w:b w:val="0"/>
                <w:bCs w:val="0"/>
                <w:smallCaps w:val="0"/>
                <w:sz w:val="20"/>
                <w:szCs w:val="20"/>
              </w:rPr>
              <w:t>3.73</w:t>
            </w:r>
          </w:p>
        </w:tc>
        <w:tc>
          <w:tcPr>
            <w:tcW w:w="784" w:type="dxa"/>
            <w:tcBorders>
              <w:top w:val="nil"/>
              <w:left w:val="nil"/>
              <w:bottom w:val="nil"/>
              <w:right w:val="nil"/>
            </w:tcBorders>
            <w:tcMar>
              <w:top w:w="40" w:type="dxa"/>
              <w:left w:w="40" w:type="dxa"/>
              <w:bottom w:w="40" w:type="dxa"/>
              <w:right w:w="40" w:type="dxa"/>
            </w:tcMar>
            <w:vAlign w:val="bottom"/>
          </w:tcPr>
          <w:p w14:paraId="3E8D2051" w14:textId="77777777" w:rsidR="00212819" w:rsidRDefault="00EE16D4">
            <w:pPr>
              <w:widowControl w:val="0"/>
              <w:jc w:val="center"/>
              <w:rPr>
                <w:b w:val="0"/>
                <w:bCs w:val="0"/>
                <w:smallCaps w:val="0"/>
                <w:sz w:val="20"/>
                <w:szCs w:val="20"/>
              </w:rPr>
            </w:pPr>
            <w:r>
              <w:rPr>
                <w:b w:val="0"/>
                <w:bCs w:val="0"/>
                <w:smallCaps w:val="0"/>
                <w:sz w:val="20"/>
                <w:szCs w:val="20"/>
              </w:rPr>
              <w:t>0.617</w:t>
            </w:r>
          </w:p>
        </w:tc>
        <w:tc>
          <w:tcPr>
            <w:tcW w:w="1409" w:type="dxa"/>
            <w:tcBorders>
              <w:top w:val="nil"/>
              <w:left w:val="nil"/>
              <w:bottom w:val="nil"/>
              <w:right w:val="nil"/>
            </w:tcBorders>
            <w:tcMar>
              <w:top w:w="40" w:type="dxa"/>
              <w:left w:w="40" w:type="dxa"/>
              <w:bottom w:w="40" w:type="dxa"/>
              <w:right w:w="40" w:type="dxa"/>
            </w:tcMar>
            <w:vAlign w:val="bottom"/>
          </w:tcPr>
          <w:p w14:paraId="471D995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BDED728" w14:textId="77777777">
        <w:tc>
          <w:tcPr>
            <w:tcW w:w="4325" w:type="dxa"/>
            <w:tcBorders>
              <w:top w:val="nil"/>
              <w:left w:val="nil"/>
              <w:bottom w:val="single" w:sz="8" w:space="0" w:color="000000"/>
              <w:right w:val="nil"/>
            </w:tcBorders>
            <w:tcMar>
              <w:top w:w="40" w:type="dxa"/>
              <w:left w:w="40" w:type="dxa"/>
              <w:bottom w:w="40" w:type="dxa"/>
              <w:right w:w="40" w:type="dxa"/>
            </w:tcMar>
            <w:vAlign w:val="bottom"/>
          </w:tcPr>
          <w:p w14:paraId="4C9EB8F3"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1060" w:type="dxa"/>
            <w:tcBorders>
              <w:top w:val="nil"/>
              <w:left w:val="nil"/>
              <w:bottom w:val="single" w:sz="8" w:space="0" w:color="000000"/>
              <w:right w:val="nil"/>
            </w:tcBorders>
            <w:tcMar>
              <w:top w:w="40" w:type="dxa"/>
              <w:left w:w="40" w:type="dxa"/>
              <w:bottom w:w="40" w:type="dxa"/>
              <w:right w:w="40" w:type="dxa"/>
            </w:tcMar>
            <w:vAlign w:val="bottom"/>
          </w:tcPr>
          <w:p w14:paraId="002A2363" w14:textId="77777777" w:rsidR="00212819" w:rsidRDefault="00212819">
            <w:pPr>
              <w:widowControl w:val="0"/>
              <w:jc w:val="left"/>
              <w:rPr>
                <w:b w:val="0"/>
                <w:bCs w:val="0"/>
                <w:smallCaps w:val="0"/>
                <w:sz w:val="20"/>
                <w:szCs w:val="20"/>
              </w:rPr>
            </w:pPr>
          </w:p>
        </w:tc>
        <w:tc>
          <w:tcPr>
            <w:tcW w:w="1060" w:type="dxa"/>
            <w:tcBorders>
              <w:top w:val="nil"/>
              <w:left w:val="nil"/>
              <w:bottom w:val="single" w:sz="8" w:space="0" w:color="000000"/>
              <w:right w:val="nil"/>
            </w:tcBorders>
            <w:tcMar>
              <w:top w:w="40" w:type="dxa"/>
              <w:left w:w="40" w:type="dxa"/>
              <w:bottom w:w="40" w:type="dxa"/>
              <w:right w:w="40" w:type="dxa"/>
            </w:tcMar>
            <w:vAlign w:val="bottom"/>
          </w:tcPr>
          <w:p w14:paraId="6B9C5006"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single" w:sz="8" w:space="0" w:color="000000"/>
              <w:right w:val="nil"/>
            </w:tcBorders>
            <w:tcMar>
              <w:top w:w="40" w:type="dxa"/>
              <w:left w:w="40" w:type="dxa"/>
              <w:bottom w:w="40" w:type="dxa"/>
              <w:right w:w="40" w:type="dxa"/>
            </w:tcMar>
            <w:vAlign w:val="bottom"/>
          </w:tcPr>
          <w:p w14:paraId="66B6E5D3" w14:textId="77777777" w:rsidR="00212819" w:rsidRDefault="00EE16D4">
            <w:pPr>
              <w:widowControl w:val="0"/>
              <w:jc w:val="center"/>
              <w:rPr>
                <w:b w:val="0"/>
                <w:bCs w:val="0"/>
                <w:smallCaps w:val="0"/>
                <w:sz w:val="20"/>
                <w:szCs w:val="20"/>
              </w:rPr>
            </w:pPr>
            <w:r>
              <w:rPr>
                <w:b w:val="0"/>
                <w:bCs w:val="0"/>
                <w:smallCaps w:val="0"/>
                <w:sz w:val="20"/>
                <w:szCs w:val="20"/>
              </w:rPr>
              <w:t>0.725</w:t>
            </w:r>
          </w:p>
        </w:tc>
        <w:tc>
          <w:tcPr>
            <w:tcW w:w="1409" w:type="dxa"/>
            <w:tcBorders>
              <w:top w:val="nil"/>
              <w:left w:val="nil"/>
              <w:bottom w:val="single" w:sz="8" w:space="0" w:color="000000"/>
              <w:right w:val="nil"/>
            </w:tcBorders>
            <w:tcMar>
              <w:top w:w="40" w:type="dxa"/>
              <w:left w:w="40" w:type="dxa"/>
              <w:bottom w:w="40" w:type="dxa"/>
              <w:right w:w="40" w:type="dxa"/>
            </w:tcMar>
            <w:vAlign w:val="bottom"/>
          </w:tcPr>
          <w:p w14:paraId="119BAA3E"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09FB7FA"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EF0C9B6"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6771D18"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2A3CA42" w14:textId="77777777" w:rsidR="00212819" w:rsidRDefault="00EE16D4">
            <w:pPr>
              <w:widowControl w:val="0"/>
              <w:jc w:val="center"/>
              <w:rPr>
                <w:b w:val="0"/>
                <w:bCs w:val="0"/>
                <w:smallCaps w:val="0"/>
                <w:sz w:val="20"/>
                <w:szCs w:val="20"/>
              </w:rPr>
            </w:pPr>
            <w:r>
              <w:rPr>
                <w:b w:val="0"/>
                <w:bCs w:val="0"/>
                <w:smallCaps w:val="0"/>
                <w:sz w:val="20"/>
                <w:szCs w:val="20"/>
              </w:rPr>
              <w:t>3.77</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09303B9" w14:textId="77777777" w:rsidR="00212819" w:rsidRDefault="00EE16D4">
            <w:pPr>
              <w:widowControl w:val="0"/>
              <w:jc w:val="center"/>
              <w:rPr>
                <w:b w:val="0"/>
                <w:bCs w:val="0"/>
                <w:smallCaps w:val="0"/>
                <w:sz w:val="20"/>
                <w:szCs w:val="20"/>
              </w:rPr>
            </w:pPr>
            <w:r>
              <w:rPr>
                <w:b w:val="0"/>
                <w:bCs w:val="0"/>
                <w:smallCaps w:val="0"/>
                <w:sz w:val="20"/>
                <w:szCs w:val="20"/>
              </w:rPr>
              <w:t>0.570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302771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67E00CB" w14:textId="77777777">
        <w:trPr>
          <w:trHeight w:val="613"/>
        </w:trPr>
        <w:tc>
          <w:tcPr>
            <w:tcW w:w="7229" w:type="dxa"/>
            <w:gridSpan w:val="4"/>
            <w:tcBorders>
              <w:top w:val="single" w:sz="8" w:space="0" w:color="000000"/>
              <w:left w:val="nil"/>
              <w:bottom w:val="nil"/>
              <w:right w:val="nil"/>
            </w:tcBorders>
            <w:tcMar>
              <w:top w:w="40" w:type="dxa"/>
              <w:left w:w="40" w:type="dxa"/>
              <w:bottom w:w="40" w:type="dxa"/>
              <w:right w:w="40" w:type="dxa"/>
            </w:tcMar>
            <w:vAlign w:val="bottom"/>
          </w:tcPr>
          <w:p w14:paraId="7A61B225" w14:textId="77777777" w:rsidR="00212819" w:rsidRDefault="00EE16D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10FC201B"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tc>
        <w:tc>
          <w:tcPr>
            <w:tcW w:w="1409" w:type="dxa"/>
            <w:tcBorders>
              <w:top w:val="single" w:sz="8" w:space="0" w:color="000000"/>
              <w:left w:val="nil"/>
              <w:bottom w:val="nil"/>
              <w:right w:val="nil"/>
            </w:tcBorders>
            <w:tcMar>
              <w:top w:w="40" w:type="dxa"/>
              <w:left w:w="40" w:type="dxa"/>
              <w:bottom w:w="40" w:type="dxa"/>
              <w:right w:w="40" w:type="dxa"/>
            </w:tcMar>
            <w:vAlign w:val="bottom"/>
          </w:tcPr>
          <w:p w14:paraId="336861D5" w14:textId="77777777" w:rsidR="00212819" w:rsidRDefault="00212819">
            <w:pPr>
              <w:widowControl w:val="0"/>
              <w:jc w:val="left"/>
              <w:rPr>
                <w:b w:val="0"/>
                <w:bCs w:val="0"/>
                <w:smallCaps w:val="0"/>
                <w:sz w:val="20"/>
                <w:szCs w:val="20"/>
              </w:rPr>
            </w:pPr>
          </w:p>
        </w:tc>
      </w:tr>
    </w:tbl>
    <w:p w14:paraId="6AF15278" w14:textId="77777777" w:rsidR="00212819" w:rsidRDefault="00212819">
      <w:pPr>
        <w:jc w:val="left"/>
        <w:rPr>
          <w:smallCaps w:val="0"/>
          <w:sz w:val="20"/>
          <w:szCs w:val="20"/>
        </w:rPr>
      </w:pPr>
    </w:p>
    <w:p w14:paraId="46F5C6EB" w14:textId="77777777" w:rsidR="00212819" w:rsidRDefault="00EE16D4">
      <w:r>
        <w:t xml:space="preserve">3.4 </w:t>
      </w:r>
      <w:r>
        <w:rPr>
          <w:smallCaps w:val="0"/>
        </w:rPr>
        <w:t>Level of Retirement Preparedness</w:t>
      </w:r>
    </w:p>
    <w:p w14:paraId="5DDD12FD" w14:textId="77777777" w:rsidR="00212819" w:rsidRDefault="00212819">
      <w:pPr>
        <w:rPr>
          <w:b w:val="0"/>
          <w:bCs w:val="0"/>
          <w:smallCaps w:val="0"/>
          <w:sz w:val="20"/>
          <w:szCs w:val="20"/>
        </w:rPr>
      </w:pPr>
    </w:p>
    <w:p w14:paraId="052E6A27" w14:textId="77777777" w:rsidR="00212819" w:rsidRDefault="00EE16D4">
      <w:pPr>
        <w:rPr>
          <w:b w:val="0"/>
          <w:bCs w:val="0"/>
          <w:smallCaps w:val="0"/>
          <w:sz w:val="20"/>
          <w:szCs w:val="20"/>
        </w:rPr>
      </w:pPr>
      <w:r>
        <w:rPr>
          <w:b w:val="0"/>
          <w:bCs w:val="0"/>
          <w:smallCaps w:val="0"/>
          <w:sz w:val="20"/>
          <w:szCs w:val="20"/>
        </w:rPr>
        <w:t xml:space="preserve">Table 4 provides an overview of the educators’ level of retirement preparedness of the respondents. Overall, the participants have an average level of preparation for retirement  </w:t>
      </w:r>
    </w:p>
    <w:p w14:paraId="60AAFF68"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3.56</w:t>
      </w:r>
      <w:r>
        <w:rPr>
          <w:b w:val="0"/>
          <w:bCs w:val="0"/>
          <w:smallCaps w:val="0"/>
          <w:sz w:val="20"/>
          <w:szCs w:val="20"/>
        </w:rPr>
        <w:t>).</w:t>
      </w:r>
    </w:p>
    <w:p w14:paraId="1B151D30" w14:textId="77777777" w:rsidR="00212819" w:rsidRDefault="00212819">
      <w:pPr>
        <w:rPr>
          <w:b w:val="0"/>
          <w:bCs w:val="0"/>
          <w:smallCaps w:val="0"/>
          <w:sz w:val="20"/>
          <w:szCs w:val="20"/>
        </w:rPr>
      </w:pPr>
    </w:p>
    <w:p w14:paraId="140D7D34" w14:textId="77777777" w:rsidR="00212819" w:rsidRDefault="00EE16D4">
      <w:pPr>
        <w:rPr>
          <w:b w:val="0"/>
          <w:bCs w:val="0"/>
          <w:smallCaps w:val="0"/>
          <w:sz w:val="20"/>
          <w:szCs w:val="20"/>
        </w:rPr>
      </w:pPr>
      <w:r>
        <w:rPr>
          <w:b w:val="0"/>
          <w:bCs w:val="0"/>
          <w:smallCaps w:val="0"/>
          <w:sz w:val="20"/>
          <w:szCs w:val="20"/>
        </w:rPr>
        <w:t>Respondents scored high on items related to basic financial man</w:t>
      </w:r>
      <w:r>
        <w:rPr>
          <w:b w:val="0"/>
          <w:bCs w:val="0"/>
          <w:smallCaps w:val="0"/>
          <w:sz w:val="20"/>
          <w:szCs w:val="20"/>
        </w:rPr>
        <w:t>agement, including establishing and quantifying financial objectives (</w:t>
      </w:r>
      <w:r>
        <w:rPr>
          <w:b w:val="0"/>
          <w:bCs w:val="0"/>
          <w:i/>
          <w:iCs/>
          <w:smallCaps w:val="0"/>
          <w:sz w:val="20"/>
          <w:szCs w:val="20"/>
        </w:rPr>
        <w:t>m = 3.85</w:t>
      </w:r>
      <w:r>
        <w:rPr>
          <w:b w:val="0"/>
          <w:bCs w:val="0"/>
          <w:smallCaps w:val="0"/>
          <w:sz w:val="20"/>
          <w:szCs w:val="20"/>
        </w:rPr>
        <w:t xml:space="preserve">), regularly tracking finances </w:t>
      </w:r>
    </w:p>
    <w:p w14:paraId="6488E14C" w14:textId="77777777" w:rsidR="00212819" w:rsidRDefault="00EE16D4">
      <w:pPr>
        <w:rPr>
          <w:b w:val="0"/>
          <w:bCs w:val="0"/>
          <w:smallCaps w:val="0"/>
          <w:sz w:val="20"/>
          <w:szCs w:val="20"/>
        </w:rPr>
      </w:pPr>
      <w:r>
        <w:rPr>
          <w:b w:val="0"/>
          <w:bCs w:val="0"/>
          <w:smallCaps w:val="0"/>
          <w:sz w:val="20"/>
          <w:szCs w:val="20"/>
        </w:rPr>
        <w:lastRenderedPageBreak/>
        <w:t>(</w:t>
      </w:r>
      <w:r>
        <w:rPr>
          <w:b w:val="0"/>
          <w:bCs w:val="0"/>
          <w:i/>
          <w:iCs/>
          <w:smallCaps w:val="0"/>
          <w:sz w:val="20"/>
          <w:szCs w:val="20"/>
        </w:rPr>
        <w:t>m = 3.93</w:t>
      </w:r>
      <w:r>
        <w:rPr>
          <w:b w:val="0"/>
          <w:bCs w:val="0"/>
          <w:smallCaps w:val="0"/>
          <w:sz w:val="20"/>
          <w:szCs w:val="20"/>
        </w:rPr>
        <w:t>), prioritizing needs over wants (</w:t>
      </w:r>
      <w:r>
        <w:rPr>
          <w:b w:val="0"/>
          <w:bCs w:val="0"/>
          <w:i/>
          <w:iCs/>
          <w:smallCaps w:val="0"/>
          <w:sz w:val="20"/>
          <w:szCs w:val="20"/>
        </w:rPr>
        <w:t>m = 4.03</w:t>
      </w:r>
      <w:r>
        <w:rPr>
          <w:b w:val="0"/>
          <w:bCs w:val="0"/>
          <w:smallCaps w:val="0"/>
          <w:sz w:val="20"/>
          <w:szCs w:val="20"/>
        </w:rPr>
        <w:t>), and staying informed on financial and retirement-related issues (</w:t>
      </w:r>
      <w:r>
        <w:rPr>
          <w:b w:val="0"/>
          <w:bCs w:val="0"/>
          <w:i/>
          <w:iCs/>
          <w:smallCaps w:val="0"/>
          <w:sz w:val="20"/>
          <w:szCs w:val="20"/>
        </w:rPr>
        <w:t>m = 3.91</w:t>
      </w:r>
      <w:r>
        <w:rPr>
          <w:b w:val="0"/>
          <w:bCs w:val="0"/>
          <w:smallCaps w:val="0"/>
          <w:sz w:val="20"/>
          <w:szCs w:val="20"/>
        </w:rPr>
        <w:t>). These findings s</w:t>
      </w:r>
      <w:r>
        <w:rPr>
          <w:b w:val="0"/>
          <w:bCs w:val="0"/>
          <w:smallCaps w:val="0"/>
          <w:sz w:val="20"/>
          <w:szCs w:val="20"/>
        </w:rPr>
        <w:t>uggest that respondents are generally proactive in managing day-to-day finances.</w:t>
      </w:r>
    </w:p>
    <w:p w14:paraId="7237FD4B" w14:textId="77777777" w:rsidR="00212819" w:rsidRDefault="00212819">
      <w:pPr>
        <w:rPr>
          <w:b w:val="0"/>
          <w:bCs w:val="0"/>
          <w:smallCaps w:val="0"/>
          <w:sz w:val="20"/>
          <w:szCs w:val="20"/>
        </w:rPr>
      </w:pPr>
    </w:p>
    <w:p w14:paraId="68FD1A88" w14:textId="77777777" w:rsidR="00212819" w:rsidRDefault="00EE16D4">
      <w:pPr>
        <w:rPr>
          <w:b w:val="0"/>
          <w:bCs w:val="0"/>
          <w:smallCaps w:val="0"/>
          <w:sz w:val="20"/>
          <w:szCs w:val="20"/>
        </w:rPr>
      </w:pPr>
      <w:r>
        <w:rPr>
          <w:b w:val="0"/>
          <w:bCs w:val="0"/>
          <w:smallCaps w:val="0"/>
          <w:sz w:val="20"/>
          <w:szCs w:val="20"/>
        </w:rPr>
        <w:t>However, respondents scored in the average range for more advanced retirement preparation tasks, such as deciding when to retire (</w:t>
      </w:r>
      <w:r>
        <w:rPr>
          <w:b w:val="0"/>
          <w:bCs w:val="0"/>
          <w:i/>
          <w:iCs/>
          <w:smallCaps w:val="0"/>
          <w:sz w:val="20"/>
          <w:szCs w:val="20"/>
        </w:rPr>
        <w:t>m = 3.42</w:t>
      </w:r>
      <w:r>
        <w:rPr>
          <w:b w:val="0"/>
          <w:bCs w:val="0"/>
          <w:smallCaps w:val="0"/>
          <w:sz w:val="20"/>
          <w:szCs w:val="20"/>
        </w:rPr>
        <w:t>), creating a retirement plan</w:t>
      </w:r>
    </w:p>
    <w:p w14:paraId="50EFD003"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w:t>
      </w:r>
      <w:r>
        <w:rPr>
          <w:b w:val="0"/>
          <w:bCs w:val="0"/>
          <w:i/>
          <w:iCs/>
          <w:smallCaps w:val="0"/>
          <w:sz w:val="20"/>
          <w:szCs w:val="20"/>
        </w:rPr>
        <w:t>.34</w:t>
      </w:r>
      <w:r>
        <w:rPr>
          <w:b w:val="0"/>
          <w:bCs w:val="0"/>
          <w:smallCaps w:val="0"/>
          <w:sz w:val="20"/>
          <w:szCs w:val="20"/>
        </w:rPr>
        <w:t>), computing expected retirement benefits (</w:t>
      </w:r>
      <w:r>
        <w:rPr>
          <w:b w:val="0"/>
          <w:bCs w:val="0"/>
          <w:i/>
          <w:iCs/>
          <w:smallCaps w:val="0"/>
          <w:sz w:val="20"/>
          <w:szCs w:val="20"/>
        </w:rPr>
        <w:t>m = 3.37</w:t>
      </w:r>
      <w:r>
        <w:rPr>
          <w:b w:val="0"/>
          <w:bCs w:val="0"/>
          <w:smallCaps w:val="0"/>
          <w:sz w:val="20"/>
          <w:szCs w:val="20"/>
        </w:rPr>
        <w:t>), preparing a retirement budget (</w:t>
      </w:r>
      <w:r>
        <w:rPr>
          <w:b w:val="0"/>
          <w:bCs w:val="0"/>
          <w:i/>
          <w:iCs/>
          <w:smallCaps w:val="0"/>
          <w:sz w:val="20"/>
          <w:szCs w:val="20"/>
        </w:rPr>
        <w:t>m = 3.18</w:t>
      </w:r>
      <w:r>
        <w:rPr>
          <w:b w:val="0"/>
          <w:bCs w:val="0"/>
          <w:smallCaps w:val="0"/>
          <w:sz w:val="20"/>
          <w:szCs w:val="20"/>
        </w:rPr>
        <w:t>), and making retirement investments (</w:t>
      </w:r>
      <w:r>
        <w:rPr>
          <w:b w:val="0"/>
          <w:bCs w:val="0"/>
          <w:i/>
          <w:iCs/>
          <w:smallCaps w:val="0"/>
          <w:sz w:val="20"/>
          <w:szCs w:val="20"/>
        </w:rPr>
        <w:t>m = 3.29</w:t>
      </w:r>
      <w:r>
        <w:rPr>
          <w:b w:val="0"/>
          <w:bCs w:val="0"/>
          <w:smallCaps w:val="0"/>
          <w:sz w:val="20"/>
          <w:szCs w:val="20"/>
        </w:rPr>
        <w:t>). This indicates that while respondents have foundational financial skills, they may need further guidance and re</w:t>
      </w:r>
      <w:r>
        <w:rPr>
          <w:b w:val="0"/>
          <w:bCs w:val="0"/>
          <w:smallCaps w:val="0"/>
          <w:sz w:val="20"/>
          <w:szCs w:val="20"/>
        </w:rPr>
        <w:t xml:space="preserve">sources to fully prepare for retirement.  </w:t>
      </w:r>
    </w:p>
    <w:p w14:paraId="1B0BDF8E" w14:textId="77777777" w:rsidR="00212819" w:rsidRDefault="00212819">
      <w:pPr>
        <w:rPr>
          <w:b w:val="0"/>
          <w:bCs w:val="0"/>
          <w:smallCaps w:val="0"/>
          <w:sz w:val="20"/>
          <w:szCs w:val="20"/>
        </w:rPr>
      </w:pPr>
    </w:p>
    <w:p w14:paraId="318C039C" w14:textId="77777777" w:rsidR="00212819" w:rsidRDefault="00EE16D4">
      <w:pPr>
        <w:rPr>
          <w:b w:val="0"/>
          <w:bCs w:val="0"/>
          <w:smallCaps w:val="0"/>
          <w:sz w:val="20"/>
          <w:szCs w:val="20"/>
        </w:rPr>
      </w:pPr>
      <w:r>
        <w:rPr>
          <w:b w:val="0"/>
          <w:bCs w:val="0"/>
          <w:smallCaps w:val="0"/>
          <w:sz w:val="20"/>
          <w:szCs w:val="20"/>
        </w:rPr>
        <w:t>The findings were supported by existing literature in other countries that found that many workers delayed retirement planning despite its importance, often realizing its value only when their savings were not en</w:t>
      </w:r>
      <w:r>
        <w:rPr>
          <w:b w:val="0"/>
          <w:bCs w:val="0"/>
          <w:smallCaps w:val="0"/>
          <w:sz w:val="20"/>
          <w:szCs w:val="20"/>
        </w:rPr>
        <w:t>ough (Ramli &amp; Shariff, 2023). Moreover, in the Philippines, retirees are significantly influenced by cultural norms, gender roles, and socioeconomic background, where present consumption is often prioritized over future needs and strong family-oriented val</w:t>
      </w:r>
      <w:r>
        <w:rPr>
          <w:b w:val="0"/>
          <w:bCs w:val="0"/>
          <w:smallCaps w:val="0"/>
          <w:sz w:val="20"/>
          <w:szCs w:val="20"/>
        </w:rPr>
        <w:t xml:space="preserve">ues typically position children and extended family as primary sources of support in old age (Crawford &amp; O’Dea, 2020; </w:t>
      </w:r>
      <w:proofErr w:type="spellStart"/>
      <w:r>
        <w:rPr>
          <w:b w:val="0"/>
          <w:bCs w:val="0"/>
          <w:smallCaps w:val="0"/>
          <w:sz w:val="20"/>
          <w:szCs w:val="20"/>
        </w:rPr>
        <w:t>Nario</w:t>
      </w:r>
      <w:proofErr w:type="spellEnd"/>
      <w:r>
        <w:rPr>
          <w:b w:val="0"/>
          <w:bCs w:val="0"/>
          <w:smallCaps w:val="0"/>
          <w:sz w:val="20"/>
          <w:szCs w:val="20"/>
        </w:rPr>
        <w:t xml:space="preserve">, </w:t>
      </w:r>
      <w:proofErr w:type="spellStart"/>
      <w:r>
        <w:rPr>
          <w:b w:val="0"/>
          <w:bCs w:val="0"/>
          <w:smallCaps w:val="0"/>
          <w:sz w:val="20"/>
          <w:szCs w:val="20"/>
        </w:rPr>
        <w:t>Vigonte</w:t>
      </w:r>
      <w:proofErr w:type="spellEnd"/>
      <w:r>
        <w:rPr>
          <w:b w:val="0"/>
          <w:bCs w:val="0"/>
          <w:smallCaps w:val="0"/>
          <w:sz w:val="20"/>
          <w:szCs w:val="20"/>
        </w:rPr>
        <w:t xml:space="preserve">, &amp; </w:t>
      </w:r>
      <w:proofErr w:type="spellStart"/>
      <w:r>
        <w:rPr>
          <w:b w:val="0"/>
          <w:bCs w:val="0"/>
          <w:smallCaps w:val="0"/>
          <w:sz w:val="20"/>
          <w:szCs w:val="20"/>
        </w:rPr>
        <w:t>Abante</w:t>
      </w:r>
      <w:proofErr w:type="spellEnd"/>
      <w:r>
        <w:rPr>
          <w:b w:val="0"/>
          <w:bCs w:val="0"/>
          <w:smallCaps w:val="0"/>
          <w:sz w:val="20"/>
          <w:szCs w:val="20"/>
        </w:rPr>
        <w:t>, 2025).</w:t>
      </w:r>
    </w:p>
    <w:p w14:paraId="637333EA" w14:textId="77777777" w:rsidR="00212819" w:rsidRDefault="00212819">
      <w:pPr>
        <w:jc w:val="left"/>
        <w:rPr>
          <w:b w:val="0"/>
          <w:bCs w:val="0"/>
          <w:smallCaps w:val="0"/>
          <w:sz w:val="20"/>
          <w:szCs w:val="20"/>
        </w:rPr>
      </w:pPr>
    </w:p>
    <w:p w14:paraId="559B7358" w14:textId="77777777" w:rsidR="00212819" w:rsidRDefault="00EE16D4">
      <w:pPr>
        <w:jc w:val="left"/>
        <w:rPr>
          <w:b w:val="0"/>
          <w:bCs w:val="0"/>
          <w:smallCaps w:val="0"/>
          <w:sz w:val="20"/>
          <w:szCs w:val="20"/>
        </w:rPr>
      </w:pPr>
      <w:r>
        <w:rPr>
          <w:smallCaps w:val="0"/>
        </w:rPr>
        <w:t>Table 4. Distribution of Mean Responses from the Retirement Preparedness Scale (n = 190)</w:t>
      </w:r>
    </w:p>
    <w:p w14:paraId="47A4E0EB" w14:textId="77777777" w:rsidR="00212819" w:rsidRDefault="00212819">
      <w:pPr>
        <w:jc w:val="left"/>
        <w:rPr>
          <w:b w:val="0"/>
          <w:bCs w:val="0"/>
          <w:smallCaps w:val="0"/>
          <w:sz w:val="20"/>
          <w:szCs w:val="20"/>
        </w:rPr>
      </w:pPr>
    </w:p>
    <w:tbl>
      <w:tblPr>
        <w:tblStyle w:val="af"/>
        <w:tblW w:w="82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36"/>
        <w:gridCol w:w="1011"/>
        <w:gridCol w:w="748"/>
        <w:gridCol w:w="1344"/>
      </w:tblGrid>
      <w:tr w:rsidR="00212819" w14:paraId="03DD7988" w14:textId="77777777">
        <w:trPr>
          <w:trHeight w:val="345"/>
        </w:trPr>
        <w:tc>
          <w:tcPr>
            <w:tcW w:w="513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B556B12" w14:textId="77777777" w:rsidR="00212819" w:rsidRDefault="00EE16D4">
            <w:pPr>
              <w:widowControl w:val="0"/>
              <w:jc w:val="left"/>
              <w:rPr>
                <w:b w:val="0"/>
                <w:bCs w:val="0"/>
                <w:smallCaps w:val="0"/>
                <w:sz w:val="20"/>
                <w:szCs w:val="20"/>
              </w:rPr>
            </w:pPr>
            <w:r>
              <w:rPr>
                <w:b w:val="0"/>
                <w:bCs w:val="0"/>
                <w:smallCaps w:val="0"/>
                <w:sz w:val="20"/>
                <w:szCs w:val="20"/>
              </w:rPr>
              <w:t xml:space="preserve">Retirement </w:t>
            </w:r>
            <w:r>
              <w:rPr>
                <w:b w:val="0"/>
                <w:bCs w:val="0"/>
                <w:smallCaps w:val="0"/>
                <w:sz w:val="20"/>
                <w:szCs w:val="20"/>
              </w:rPr>
              <w:t>Preparedness</w:t>
            </w:r>
          </w:p>
        </w:tc>
        <w:tc>
          <w:tcPr>
            <w:tcW w:w="101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6F940E5"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48"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33B633E"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34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85AF107"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11792D10" w14:textId="77777777">
        <w:tc>
          <w:tcPr>
            <w:tcW w:w="5137" w:type="dxa"/>
            <w:tcBorders>
              <w:top w:val="single" w:sz="8" w:space="0" w:color="000000"/>
              <w:left w:val="nil"/>
              <w:bottom w:val="nil"/>
              <w:right w:val="nil"/>
            </w:tcBorders>
            <w:tcMar>
              <w:top w:w="40" w:type="dxa"/>
              <w:left w:w="40" w:type="dxa"/>
              <w:bottom w:w="40" w:type="dxa"/>
              <w:right w:w="40" w:type="dxa"/>
            </w:tcMar>
            <w:vAlign w:val="bottom"/>
          </w:tcPr>
          <w:p w14:paraId="628BFDAB" w14:textId="77777777" w:rsidR="00212819" w:rsidRDefault="00EE16D4">
            <w:pPr>
              <w:widowControl w:val="0"/>
              <w:ind w:left="720"/>
              <w:jc w:val="left"/>
              <w:rPr>
                <w:b w:val="0"/>
                <w:bCs w:val="0"/>
                <w:smallCaps w:val="0"/>
                <w:sz w:val="20"/>
                <w:szCs w:val="20"/>
              </w:rPr>
            </w:pPr>
            <w:r>
              <w:rPr>
                <w:b w:val="0"/>
                <w:bCs w:val="0"/>
                <w:smallCaps w:val="0"/>
                <w:sz w:val="20"/>
                <w:szCs w:val="20"/>
              </w:rPr>
              <w:t>I see to it that all my needs are provided before I buy my wants.</w:t>
            </w:r>
          </w:p>
        </w:tc>
        <w:tc>
          <w:tcPr>
            <w:tcW w:w="1011" w:type="dxa"/>
            <w:tcBorders>
              <w:top w:val="single" w:sz="8" w:space="0" w:color="000000"/>
              <w:left w:val="nil"/>
              <w:bottom w:val="nil"/>
              <w:right w:val="nil"/>
            </w:tcBorders>
            <w:tcMar>
              <w:top w:w="40" w:type="dxa"/>
              <w:left w:w="40" w:type="dxa"/>
              <w:bottom w:w="40" w:type="dxa"/>
              <w:right w:w="40" w:type="dxa"/>
            </w:tcMar>
          </w:tcPr>
          <w:p w14:paraId="2F8F69DB" w14:textId="77777777" w:rsidR="00212819" w:rsidRDefault="00EE16D4">
            <w:pPr>
              <w:widowControl w:val="0"/>
              <w:jc w:val="center"/>
              <w:rPr>
                <w:b w:val="0"/>
                <w:bCs w:val="0"/>
                <w:smallCaps w:val="0"/>
                <w:sz w:val="20"/>
                <w:szCs w:val="20"/>
              </w:rPr>
            </w:pPr>
            <w:r>
              <w:rPr>
                <w:b w:val="0"/>
                <w:bCs w:val="0"/>
                <w:smallCaps w:val="0"/>
                <w:sz w:val="20"/>
                <w:szCs w:val="20"/>
              </w:rPr>
              <w:t>4.03</w:t>
            </w:r>
          </w:p>
        </w:tc>
        <w:tc>
          <w:tcPr>
            <w:tcW w:w="748" w:type="dxa"/>
            <w:tcBorders>
              <w:top w:val="single" w:sz="8" w:space="0" w:color="000000"/>
              <w:left w:val="nil"/>
              <w:bottom w:val="nil"/>
              <w:right w:val="nil"/>
            </w:tcBorders>
            <w:tcMar>
              <w:top w:w="40" w:type="dxa"/>
              <w:left w:w="40" w:type="dxa"/>
              <w:bottom w:w="40" w:type="dxa"/>
              <w:right w:w="40" w:type="dxa"/>
            </w:tcMar>
          </w:tcPr>
          <w:p w14:paraId="2BDCBD25" w14:textId="77777777" w:rsidR="00212819" w:rsidRDefault="00EE16D4">
            <w:pPr>
              <w:widowControl w:val="0"/>
              <w:jc w:val="center"/>
              <w:rPr>
                <w:b w:val="0"/>
                <w:bCs w:val="0"/>
                <w:smallCaps w:val="0"/>
                <w:sz w:val="20"/>
                <w:szCs w:val="20"/>
              </w:rPr>
            </w:pPr>
            <w:r>
              <w:rPr>
                <w:b w:val="0"/>
                <w:bCs w:val="0"/>
                <w:smallCaps w:val="0"/>
                <w:sz w:val="20"/>
                <w:szCs w:val="20"/>
              </w:rPr>
              <w:t>0.875</w:t>
            </w:r>
          </w:p>
        </w:tc>
        <w:tc>
          <w:tcPr>
            <w:tcW w:w="1344" w:type="dxa"/>
            <w:tcBorders>
              <w:top w:val="single" w:sz="8" w:space="0" w:color="000000"/>
              <w:left w:val="nil"/>
              <w:bottom w:val="nil"/>
              <w:right w:val="nil"/>
            </w:tcBorders>
            <w:tcMar>
              <w:top w:w="40" w:type="dxa"/>
              <w:left w:w="40" w:type="dxa"/>
              <w:bottom w:w="40" w:type="dxa"/>
              <w:right w:w="40" w:type="dxa"/>
            </w:tcMar>
          </w:tcPr>
          <w:p w14:paraId="4E50EBF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22FDA44" w14:textId="77777777">
        <w:tc>
          <w:tcPr>
            <w:tcW w:w="5137" w:type="dxa"/>
            <w:tcBorders>
              <w:top w:val="nil"/>
              <w:left w:val="nil"/>
              <w:bottom w:val="nil"/>
              <w:right w:val="nil"/>
            </w:tcBorders>
            <w:tcMar>
              <w:top w:w="40" w:type="dxa"/>
              <w:left w:w="40" w:type="dxa"/>
              <w:bottom w:w="40" w:type="dxa"/>
              <w:right w:w="40" w:type="dxa"/>
            </w:tcMar>
            <w:vAlign w:val="bottom"/>
          </w:tcPr>
          <w:p w14:paraId="70C2797B" w14:textId="77777777" w:rsidR="00212819" w:rsidRDefault="00EE16D4">
            <w:pPr>
              <w:widowControl w:val="0"/>
              <w:ind w:left="720"/>
              <w:jc w:val="left"/>
              <w:rPr>
                <w:b w:val="0"/>
                <w:bCs w:val="0"/>
                <w:smallCaps w:val="0"/>
                <w:sz w:val="20"/>
                <w:szCs w:val="20"/>
              </w:rPr>
            </w:pPr>
            <w:r>
              <w:rPr>
                <w:b w:val="0"/>
                <w:bCs w:val="0"/>
                <w:smallCaps w:val="0"/>
                <w:sz w:val="20"/>
                <w:szCs w:val="20"/>
              </w:rPr>
              <w:t>I regularly track my money to ensure it supports my financial objectives.</w:t>
            </w:r>
          </w:p>
        </w:tc>
        <w:tc>
          <w:tcPr>
            <w:tcW w:w="1011" w:type="dxa"/>
            <w:tcBorders>
              <w:top w:val="nil"/>
              <w:left w:val="nil"/>
              <w:bottom w:val="nil"/>
              <w:right w:val="nil"/>
            </w:tcBorders>
            <w:tcMar>
              <w:top w:w="40" w:type="dxa"/>
              <w:left w:w="40" w:type="dxa"/>
              <w:bottom w:w="40" w:type="dxa"/>
              <w:right w:w="40" w:type="dxa"/>
            </w:tcMar>
          </w:tcPr>
          <w:p w14:paraId="6FBB4623"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48" w:type="dxa"/>
            <w:tcBorders>
              <w:top w:val="nil"/>
              <w:left w:val="nil"/>
              <w:bottom w:val="nil"/>
              <w:right w:val="nil"/>
            </w:tcBorders>
            <w:tcMar>
              <w:top w:w="40" w:type="dxa"/>
              <w:left w:w="40" w:type="dxa"/>
              <w:bottom w:w="40" w:type="dxa"/>
              <w:right w:w="40" w:type="dxa"/>
            </w:tcMar>
          </w:tcPr>
          <w:p w14:paraId="7E7EA0A0" w14:textId="77777777" w:rsidR="00212819" w:rsidRDefault="00EE16D4">
            <w:pPr>
              <w:widowControl w:val="0"/>
              <w:jc w:val="center"/>
              <w:rPr>
                <w:b w:val="0"/>
                <w:bCs w:val="0"/>
                <w:smallCaps w:val="0"/>
                <w:sz w:val="20"/>
                <w:szCs w:val="20"/>
              </w:rPr>
            </w:pPr>
            <w:r>
              <w:rPr>
                <w:b w:val="0"/>
                <w:bCs w:val="0"/>
                <w:smallCaps w:val="0"/>
                <w:sz w:val="20"/>
                <w:szCs w:val="20"/>
              </w:rPr>
              <w:t>0.943</w:t>
            </w:r>
          </w:p>
        </w:tc>
        <w:tc>
          <w:tcPr>
            <w:tcW w:w="1344" w:type="dxa"/>
            <w:tcBorders>
              <w:top w:val="nil"/>
              <w:left w:val="nil"/>
              <w:bottom w:val="nil"/>
              <w:right w:val="nil"/>
            </w:tcBorders>
            <w:tcMar>
              <w:top w:w="40" w:type="dxa"/>
              <w:left w:w="40" w:type="dxa"/>
              <w:bottom w:w="40" w:type="dxa"/>
              <w:right w:w="40" w:type="dxa"/>
            </w:tcMar>
          </w:tcPr>
          <w:p w14:paraId="5AE51A5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A11D5C" w14:textId="77777777">
        <w:tc>
          <w:tcPr>
            <w:tcW w:w="5137" w:type="dxa"/>
            <w:tcBorders>
              <w:top w:val="nil"/>
              <w:left w:val="nil"/>
              <w:bottom w:val="nil"/>
              <w:right w:val="nil"/>
            </w:tcBorders>
            <w:tcMar>
              <w:top w:w="40" w:type="dxa"/>
              <w:left w:w="40" w:type="dxa"/>
              <w:bottom w:w="40" w:type="dxa"/>
              <w:right w:w="40" w:type="dxa"/>
            </w:tcMar>
            <w:vAlign w:val="bottom"/>
          </w:tcPr>
          <w:p w14:paraId="20D51CB3" w14:textId="77777777" w:rsidR="00212819" w:rsidRDefault="00EE16D4">
            <w:pPr>
              <w:widowControl w:val="0"/>
              <w:ind w:left="720"/>
              <w:jc w:val="left"/>
              <w:rPr>
                <w:b w:val="0"/>
                <w:bCs w:val="0"/>
                <w:smallCaps w:val="0"/>
                <w:sz w:val="20"/>
                <w:szCs w:val="20"/>
              </w:rPr>
            </w:pPr>
            <w:r>
              <w:rPr>
                <w:b w:val="0"/>
                <w:bCs w:val="0"/>
                <w:smallCaps w:val="0"/>
                <w:sz w:val="20"/>
                <w:szCs w:val="20"/>
              </w:rPr>
              <w:t>I stay informed on financial and retirement-related</w:t>
            </w:r>
            <w:r>
              <w:rPr>
                <w:b w:val="0"/>
                <w:bCs w:val="0"/>
                <w:smallCaps w:val="0"/>
                <w:sz w:val="20"/>
                <w:szCs w:val="20"/>
              </w:rPr>
              <w:t xml:space="preserve"> issues.</w:t>
            </w:r>
          </w:p>
        </w:tc>
        <w:tc>
          <w:tcPr>
            <w:tcW w:w="1011" w:type="dxa"/>
            <w:tcBorders>
              <w:top w:val="nil"/>
              <w:left w:val="nil"/>
              <w:bottom w:val="nil"/>
              <w:right w:val="nil"/>
            </w:tcBorders>
            <w:tcMar>
              <w:top w:w="40" w:type="dxa"/>
              <w:left w:w="40" w:type="dxa"/>
              <w:bottom w:w="40" w:type="dxa"/>
              <w:right w:w="40" w:type="dxa"/>
            </w:tcMar>
          </w:tcPr>
          <w:p w14:paraId="2ABAC922" w14:textId="77777777" w:rsidR="00212819" w:rsidRDefault="00EE16D4">
            <w:pPr>
              <w:widowControl w:val="0"/>
              <w:jc w:val="center"/>
              <w:rPr>
                <w:b w:val="0"/>
                <w:bCs w:val="0"/>
                <w:smallCaps w:val="0"/>
                <w:sz w:val="20"/>
                <w:szCs w:val="20"/>
              </w:rPr>
            </w:pPr>
            <w:r>
              <w:rPr>
                <w:b w:val="0"/>
                <w:bCs w:val="0"/>
                <w:smallCaps w:val="0"/>
                <w:sz w:val="20"/>
                <w:szCs w:val="20"/>
              </w:rPr>
              <w:t>3.91</w:t>
            </w:r>
          </w:p>
        </w:tc>
        <w:tc>
          <w:tcPr>
            <w:tcW w:w="748" w:type="dxa"/>
            <w:tcBorders>
              <w:top w:val="nil"/>
              <w:left w:val="nil"/>
              <w:bottom w:val="nil"/>
              <w:right w:val="nil"/>
            </w:tcBorders>
            <w:tcMar>
              <w:top w:w="40" w:type="dxa"/>
              <w:left w:w="40" w:type="dxa"/>
              <w:bottom w:w="40" w:type="dxa"/>
              <w:right w:w="40" w:type="dxa"/>
            </w:tcMar>
          </w:tcPr>
          <w:p w14:paraId="5AC2E97A" w14:textId="77777777" w:rsidR="00212819" w:rsidRDefault="00EE16D4">
            <w:pPr>
              <w:widowControl w:val="0"/>
              <w:jc w:val="center"/>
              <w:rPr>
                <w:b w:val="0"/>
                <w:bCs w:val="0"/>
                <w:smallCaps w:val="0"/>
                <w:sz w:val="20"/>
                <w:szCs w:val="20"/>
              </w:rPr>
            </w:pPr>
            <w:r>
              <w:rPr>
                <w:b w:val="0"/>
                <w:bCs w:val="0"/>
                <w:smallCaps w:val="0"/>
                <w:sz w:val="20"/>
                <w:szCs w:val="20"/>
              </w:rPr>
              <w:t>0.868</w:t>
            </w:r>
          </w:p>
        </w:tc>
        <w:tc>
          <w:tcPr>
            <w:tcW w:w="1344" w:type="dxa"/>
            <w:tcBorders>
              <w:top w:val="nil"/>
              <w:left w:val="nil"/>
              <w:bottom w:val="nil"/>
              <w:right w:val="nil"/>
            </w:tcBorders>
            <w:tcMar>
              <w:top w:w="40" w:type="dxa"/>
              <w:left w:w="40" w:type="dxa"/>
              <w:bottom w:w="40" w:type="dxa"/>
              <w:right w:w="40" w:type="dxa"/>
            </w:tcMar>
          </w:tcPr>
          <w:p w14:paraId="0283DC2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40624BF" w14:textId="77777777">
        <w:tc>
          <w:tcPr>
            <w:tcW w:w="5137" w:type="dxa"/>
            <w:tcBorders>
              <w:top w:val="nil"/>
              <w:left w:val="nil"/>
              <w:bottom w:val="nil"/>
              <w:right w:val="nil"/>
            </w:tcBorders>
            <w:tcMar>
              <w:top w:w="40" w:type="dxa"/>
              <w:left w:w="40" w:type="dxa"/>
              <w:bottom w:w="40" w:type="dxa"/>
              <w:right w:w="40" w:type="dxa"/>
            </w:tcMar>
            <w:vAlign w:val="bottom"/>
          </w:tcPr>
          <w:p w14:paraId="1AF00275" w14:textId="77777777" w:rsidR="00212819" w:rsidRDefault="00EE16D4">
            <w:pPr>
              <w:widowControl w:val="0"/>
              <w:ind w:left="720"/>
              <w:jc w:val="left"/>
              <w:rPr>
                <w:b w:val="0"/>
                <w:bCs w:val="0"/>
                <w:smallCaps w:val="0"/>
                <w:sz w:val="20"/>
                <w:szCs w:val="20"/>
              </w:rPr>
            </w:pPr>
            <w:r>
              <w:rPr>
                <w:b w:val="0"/>
                <w:bCs w:val="0"/>
                <w:smallCaps w:val="0"/>
                <w:sz w:val="20"/>
                <w:szCs w:val="20"/>
              </w:rPr>
              <w:t>I have established and quantified my financial objectives based on my needs and wants.</w:t>
            </w:r>
          </w:p>
        </w:tc>
        <w:tc>
          <w:tcPr>
            <w:tcW w:w="1011" w:type="dxa"/>
            <w:tcBorders>
              <w:top w:val="nil"/>
              <w:left w:val="nil"/>
              <w:bottom w:val="nil"/>
              <w:right w:val="nil"/>
            </w:tcBorders>
            <w:tcMar>
              <w:top w:w="40" w:type="dxa"/>
              <w:left w:w="40" w:type="dxa"/>
              <w:bottom w:w="40" w:type="dxa"/>
              <w:right w:w="40" w:type="dxa"/>
            </w:tcMar>
          </w:tcPr>
          <w:p w14:paraId="049AF72F"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48" w:type="dxa"/>
            <w:tcBorders>
              <w:top w:val="nil"/>
              <w:left w:val="nil"/>
              <w:bottom w:val="nil"/>
              <w:right w:val="nil"/>
            </w:tcBorders>
            <w:tcMar>
              <w:top w:w="40" w:type="dxa"/>
              <w:left w:w="40" w:type="dxa"/>
              <w:bottom w:w="40" w:type="dxa"/>
              <w:right w:w="40" w:type="dxa"/>
            </w:tcMar>
          </w:tcPr>
          <w:p w14:paraId="48096DC9" w14:textId="77777777" w:rsidR="00212819" w:rsidRDefault="00EE16D4">
            <w:pPr>
              <w:widowControl w:val="0"/>
              <w:jc w:val="center"/>
              <w:rPr>
                <w:b w:val="0"/>
                <w:bCs w:val="0"/>
                <w:smallCaps w:val="0"/>
                <w:sz w:val="20"/>
                <w:szCs w:val="20"/>
              </w:rPr>
            </w:pPr>
            <w:r>
              <w:rPr>
                <w:b w:val="0"/>
                <w:bCs w:val="0"/>
                <w:smallCaps w:val="0"/>
                <w:sz w:val="20"/>
                <w:szCs w:val="20"/>
              </w:rPr>
              <w:t>0.818</w:t>
            </w:r>
          </w:p>
        </w:tc>
        <w:tc>
          <w:tcPr>
            <w:tcW w:w="1344" w:type="dxa"/>
            <w:tcBorders>
              <w:top w:val="nil"/>
              <w:left w:val="nil"/>
              <w:bottom w:val="nil"/>
              <w:right w:val="nil"/>
            </w:tcBorders>
            <w:tcMar>
              <w:top w:w="40" w:type="dxa"/>
              <w:left w:w="40" w:type="dxa"/>
              <w:bottom w:w="40" w:type="dxa"/>
              <w:right w:w="40" w:type="dxa"/>
            </w:tcMar>
          </w:tcPr>
          <w:p w14:paraId="2CC59C3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1C9C0D" w14:textId="77777777">
        <w:tc>
          <w:tcPr>
            <w:tcW w:w="5137" w:type="dxa"/>
            <w:tcBorders>
              <w:top w:val="nil"/>
              <w:left w:val="nil"/>
              <w:bottom w:val="nil"/>
              <w:right w:val="nil"/>
            </w:tcBorders>
            <w:tcMar>
              <w:top w:w="40" w:type="dxa"/>
              <w:left w:w="40" w:type="dxa"/>
              <w:bottom w:w="40" w:type="dxa"/>
              <w:right w:w="40" w:type="dxa"/>
            </w:tcMar>
            <w:vAlign w:val="bottom"/>
          </w:tcPr>
          <w:p w14:paraId="6ABC9384" w14:textId="77777777" w:rsidR="00212819" w:rsidRDefault="00EE16D4">
            <w:pPr>
              <w:widowControl w:val="0"/>
              <w:ind w:left="720"/>
              <w:jc w:val="left"/>
              <w:rPr>
                <w:b w:val="0"/>
                <w:bCs w:val="0"/>
                <w:smallCaps w:val="0"/>
                <w:sz w:val="20"/>
                <w:szCs w:val="20"/>
              </w:rPr>
            </w:pPr>
            <w:r>
              <w:rPr>
                <w:b w:val="0"/>
                <w:bCs w:val="0"/>
                <w:smallCaps w:val="0"/>
                <w:sz w:val="20"/>
                <w:szCs w:val="20"/>
              </w:rPr>
              <w:t>I asked the help of professional financial advisers, families, and friends on the appropriate financial product for my retirem</w:t>
            </w:r>
            <w:r>
              <w:rPr>
                <w:b w:val="0"/>
                <w:bCs w:val="0"/>
                <w:smallCaps w:val="0"/>
                <w:sz w:val="20"/>
                <w:szCs w:val="20"/>
              </w:rPr>
              <w:t>ent plan.</w:t>
            </w:r>
          </w:p>
        </w:tc>
        <w:tc>
          <w:tcPr>
            <w:tcW w:w="1011" w:type="dxa"/>
            <w:tcBorders>
              <w:top w:val="nil"/>
              <w:left w:val="nil"/>
              <w:bottom w:val="nil"/>
              <w:right w:val="nil"/>
            </w:tcBorders>
            <w:tcMar>
              <w:top w:w="40" w:type="dxa"/>
              <w:left w:w="40" w:type="dxa"/>
              <w:bottom w:w="40" w:type="dxa"/>
              <w:right w:w="40" w:type="dxa"/>
            </w:tcMar>
          </w:tcPr>
          <w:p w14:paraId="5F7430E1" w14:textId="77777777" w:rsidR="00212819" w:rsidRDefault="00EE16D4">
            <w:pPr>
              <w:widowControl w:val="0"/>
              <w:jc w:val="center"/>
              <w:rPr>
                <w:b w:val="0"/>
                <w:bCs w:val="0"/>
                <w:smallCaps w:val="0"/>
                <w:sz w:val="20"/>
                <w:szCs w:val="20"/>
              </w:rPr>
            </w:pPr>
            <w:r>
              <w:rPr>
                <w:b w:val="0"/>
                <w:bCs w:val="0"/>
                <w:smallCaps w:val="0"/>
                <w:sz w:val="20"/>
                <w:szCs w:val="20"/>
              </w:rPr>
              <w:t>3.48</w:t>
            </w:r>
          </w:p>
        </w:tc>
        <w:tc>
          <w:tcPr>
            <w:tcW w:w="748" w:type="dxa"/>
            <w:tcBorders>
              <w:top w:val="nil"/>
              <w:left w:val="nil"/>
              <w:bottom w:val="nil"/>
              <w:right w:val="nil"/>
            </w:tcBorders>
            <w:tcMar>
              <w:top w:w="40" w:type="dxa"/>
              <w:left w:w="40" w:type="dxa"/>
              <w:bottom w:w="40" w:type="dxa"/>
              <w:right w:w="40" w:type="dxa"/>
            </w:tcMar>
          </w:tcPr>
          <w:p w14:paraId="0784003B" w14:textId="77777777" w:rsidR="00212819" w:rsidRDefault="00EE16D4">
            <w:pPr>
              <w:widowControl w:val="0"/>
              <w:jc w:val="center"/>
              <w:rPr>
                <w:b w:val="0"/>
                <w:bCs w:val="0"/>
                <w:smallCaps w:val="0"/>
                <w:sz w:val="20"/>
                <w:szCs w:val="20"/>
              </w:rPr>
            </w:pPr>
            <w:r>
              <w:rPr>
                <w:b w:val="0"/>
                <w:bCs w:val="0"/>
                <w:smallCaps w:val="0"/>
                <w:sz w:val="20"/>
                <w:szCs w:val="20"/>
              </w:rPr>
              <w:t>1.068</w:t>
            </w:r>
          </w:p>
        </w:tc>
        <w:tc>
          <w:tcPr>
            <w:tcW w:w="1344" w:type="dxa"/>
            <w:tcBorders>
              <w:top w:val="nil"/>
              <w:left w:val="nil"/>
              <w:bottom w:val="nil"/>
              <w:right w:val="nil"/>
            </w:tcBorders>
            <w:tcMar>
              <w:top w:w="40" w:type="dxa"/>
              <w:left w:w="40" w:type="dxa"/>
              <w:bottom w:w="40" w:type="dxa"/>
              <w:right w:w="40" w:type="dxa"/>
            </w:tcMar>
          </w:tcPr>
          <w:p w14:paraId="6E099EC3"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038A5BC" w14:textId="77777777">
        <w:tc>
          <w:tcPr>
            <w:tcW w:w="5137" w:type="dxa"/>
            <w:tcBorders>
              <w:top w:val="nil"/>
              <w:left w:val="nil"/>
              <w:bottom w:val="nil"/>
              <w:right w:val="nil"/>
            </w:tcBorders>
            <w:tcMar>
              <w:top w:w="40" w:type="dxa"/>
              <w:left w:w="40" w:type="dxa"/>
              <w:bottom w:w="40" w:type="dxa"/>
              <w:right w:w="40" w:type="dxa"/>
            </w:tcMar>
            <w:vAlign w:val="bottom"/>
          </w:tcPr>
          <w:p w14:paraId="1E9B3FEB" w14:textId="77777777" w:rsidR="00212819" w:rsidRDefault="00EE16D4">
            <w:pPr>
              <w:widowControl w:val="0"/>
              <w:ind w:left="720"/>
              <w:jc w:val="left"/>
              <w:rPr>
                <w:b w:val="0"/>
                <w:bCs w:val="0"/>
                <w:smallCaps w:val="0"/>
                <w:sz w:val="20"/>
                <w:szCs w:val="20"/>
              </w:rPr>
            </w:pPr>
            <w:r>
              <w:rPr>
                <w:b w:val="0"/>
                <w:bCs w:val="0"/>
                <w:smallCaps w:val="0"/>
                <w:sz w:val="20"/>
                <w:szCs w:val="20"/>
              </w:rPr>
              <w:t>I have decided when to retire.</w:t>
            </w:r>
          </w:p>
        </w:tc>
        <w:tc>
          <w:tcPr>
            <w:tcW w:w="1011" w:type="dxa"/>
            <w:tcBorders>
              <w:top w:val="nil"/>
              <w:left w:val="nil"/>
              <w:bottom w:val="nil"/>
              <w:right w:val="nil"/>
            </w:tcBorders>
            <w:tcMar>
              <w:top w:w="40" w:type="dxa"/>
              <w:left w:w="40" w:type="dxa"/>
              <w:bottom w:w="40" w:type="dxa"/>
              <w:right w:w="40" w:type="dxa"/>
            </w:tcMar>
          </w:tcPr>
          <w:p w14:paraId="44EFDFC2" w14:textId="77777777" w:rsidR="00212819" w:rsidRDefault="00EE16D4">
            <w:pPr>
              <w:widowControl w:val="0"/>
              <w:jc w:val="center"/>
              <w:rPr>
                <w:b w:val="0"/>
                <w:bCs w:val="0"/>
                <w:smallCaps w:val="0"/>
                <w:sz w:val="20"/>
                <w:szCs w:val="20"/>
              </w:rPr>
            </w:pPr>
            <w:r>
              <w:rPr>
                <w:b w:val="0"/>
                <w:bCs w:val="0"/>
                <w:smallCaps w:val="0"/>
                <w:sz w:val="20"/>
                <w:szCs w:val="20"/>
              </w:rPr>
              <w:t>3.42</w:t>
            </w:r>
          </w:p>
        </w:tc>
        <w:tc>
          <w:tcPr>
            <w:tcW w:w="748" w:type="dxa"/>
            <w:tcBorders>
              <w:top w:val="nil"/>
              <w:left w:val="nil"/>
              <w:bottom w:val="nil"/>
              <w:right w:val="nil"/>
            </w:tcBorders>
            <w:tcMar>
              <w:top w:w="40" w:type="dxa"/>
              <w:left w:w="40" w:type="dxa"/>
              <w:bottom w:w="40" w:type="dxa"/>
              <w:right w:w="40" w:type="dxa"/>
            </w:tcMar>
          </w:tcPr>
          <w:p w14:paraId="4167E799" w14:textId="77777777" w:rsidR="00212819" w:rsidRDefault="00EE16D4">
            <w:pPr>
              <w:widowControl w:val="0"/>
              <w:jc w:val="center"/>
              <w:rPr>
                <w:b w:val="0"/>
                <w:bCs w:val="0"/>
                <w:smallCaps w:val="0"/>
                <w:sz w:val="20"/>
                <w:szCs w:val="20"/>
              </w:rPr>
            </w:pPr>
            <w:r>
              <w:rPr>
                <w:b w:val="0"/>
                <w:bCs w:val="0"/>
                <w:smallCaps w:val="0"/>
                <w:sz w:val="20"/>
                <w:szCs w:val="20"/>
              </w:rPr>
              <w:t>1.079</w:t>
            </w:r>
          </w:p>
        </w:tc>
        <w:tc>
          <w:tcPr>
            <w:tcW w:w="1344" w:type="dxa"/>
            <w:tcBorders>
              <w:top w:val="nil"/>
              <w:left w:val="nil"/>
              <w:bottom w:val="nil"/>
              <w:right w:val="nil"/>
            </w:tcBorders>
            <w:tcMar>
              <w:top w:w="40" w:type="dxa"/>
              <w:left w:w="40" w:type="dxa"/>
              <w:bottom w:w="40" w:type="dxa"/>
              <w:right w:w="40" w:type="dxa"/>
            </w:tcMar>
          </w:tcPr>
          <w:p w14:paraId="4A2CB56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8823AF9" w14:textId="77777777">
        <w:tc>
          <w:tcPr>
            <w:tcW w:w="5137" w:type="dxa"/>
            <w:tcBorders>
              <w:top w:val="nil"/>
              <w:left w:val="nil"/>
              <w:bottom w:val="nil"/>
              <w:right w:val="nil"/>
            </w:tcBorders>
            <w:tcMar>
              <w:top w:w="40" w:type="dxa"/>
              <w:left w:w="40" w:type="dxa"/>
              <w:bottom w:w="40" w:type="dxa"/>
              <w:right w:w="40" w:type="dxa"/>
            </w:tcMar>
            <w:vAlign w:val="bottom"/>
          </w:tcPr>
          <w:p w14:paraId="083AEB4D" w14:textId="77777777" w:rsidR="00212819" w:rsidRDefault="00EE16D4">
            <w:pPr>
              <w:widowControl w:val="0"/>
              <w:ind w:left="720"/>
              <w:jc w:val="left"/>
              <w:rPr>
                <w:b w:val="0"/>
                <w:bCs w:val="0"/>
                <w:smallCaps w:val="0"/>
                <w:sz w:val="20"/>
                <w:szCs w:val="20"/>
              </w:rPr>
            </w:pPr>
            <w:r>
              <w:rPr>
                <w:b w:val="0"/>
                <w:bCs w:val="0"/>
                <w:smallCaps w:val="0"/>
                <w:sz w:val="20"/>
                <w:szCs w:val="20"/>
              </w:rPr>
              <w:t>I look for proper terminology to get the best financial product for my retirement package.</w:t>
            </w:r>
          </w:p>
        </w:tc>
        <w:tc>
          <w:tcPr>
            <w:tcW w:w="1011" w:type="dxa"/>
            <w:tcBorders>
              <w:top w:val="nil"/>
              <w:left w:val="nil"/>
              <w:bottom w:val="nil"/>
              <w:right w:val="nil"/>
            </w:tcBorders>
            <w:tcMar>
              <w:top w:w="40" w:type="dxa"/>
              <w:left w:w="40" w:type="dxa"/>
              <w:bottom w:w="40" w:type="dxa"/>
              <w:right w:w="40" w:type="dxa"/>
            </w:tcMar>
          </w:tcPr>
          <w:p w14:paraId="57619FD2" w14:textId="77777777" w:rsidR="00212819" w:rsidRDefault="00EE16D4">
            <w:pPr>
              <w:widowControl w:val="0"/>
              <w:jc w:val="center"/>
              <w:rPr>
                <w:b w:val="0"/>
                <w:bCs w:val="0"/>
                <w:smallCaps w:val="0"/>
                <w:sz w:val="20"/>
                <w:szCs w:val="20"/>
              </w:rPr>
            </w:pPr>
            <w:r>
              <w:rPr>
                <w:b w:val="0"/>
                <w:bCs w:val="0"/>
                <w:smallCaps w:val="0"/>
                <w:sz w:val="20"/>
                <w:szCs w:val="20"/>
              </w:rPr>
              <w:t>3.38</w:t>
            </w:r>
          </w:p>
        </w:tc>
        <w:tc>
          <w:tcPr>
            <w:tcW w:w="748" w:type="dxa"/>
            <w:tcBorders>
              <w:top w:val="nil"/>
              <w:left w:val="nil"/>
              <w:bottom w:val="nil"/>
              <w:right w:val="nil"/>
            </w:tcBorders>
            <w:tcMar>
              <w:top w:w="40" w:type="dxa"/>
              <w:left w:w="40" w:type="dxa"/>
              <w:bottom w:w="40" w:type="dxa"/>
              <w:right w:w="40" w:type="dxa"/>
            </w:tcMar>
          </w:tcPr>
          <w:p w14:paraId="573D13A1" w14:textId="77777777" w:rsidR="00212819" w:rsidRDefault="00EE16D4">
            <w:pPr>
              <w:widowControl w:val="0"/>
              <w:jc w:val="center"/>
              <w:rPr>
                <w:b w:val="0"/>
                <w:bCs w:val="0"/>
                <w:smallCaps w:val="0"/>
                <w:sz w:val="20"/>
                <w:szCs w:val="20"/>
              </w:rPr>
            </w:pPr>
            <w:r>
              <w:rPr>
                <w:b w:val="0"/>
                <w:bCs w:val="0"/>
                <w:smallCaps w:val="0"/>
                <w:sz w:val="20"/>
                <w:szCs w:val="20"/>
              </w:rPr>
              <w:t>1.086</w:t>
            </w:r>
          </w:p>
        </w:tc>
        <w:tc>
          <w:tcPr>
            <w:tcW w:w="1344" w:type="dxa"/>
            <w:tcBorders>
              <w:top w:val="nil"/>
              <w:left w:val="nil"/>
              <w:bottom w:val="nil"/>
              <w:right w:val="nil"/>
            </w:tcBorders>
            <w:tcMar>
              <w:top w:w="40" w:type="dxa"/>
              <w:left w:w="40" w:type="dxa"/>
              <w:bottom w:w="40" w:type="dxa"/>
              <w:right w:w="40" w:type="dxa"/>
            </w:tcMar>
          </w:tcPr>
          <w:p w14:paraId="5D26E73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604FF8B" w14:textId="77777777">
        <w:tc>
          <w:tcPr>
            <w:tcW w:w="5137" w:type="dxa"/>
            <w:tcBorders>
              <w:top w:val="nil"/>
              <w:left w:val="nil"/>
              <w:bottom w:val="nil"/>
              <w:right w:val="nil"/>
            </w:tcBorders>
            <w:tcMar>
              <w:top w:w="40" w:type="dxa"/>
              <w:left w:w="40" w:type="dxa"/>
              <w:bottom w:w="40" w:type="dxa"/>
              <w:right w:w="40" w:type="dxa"/>
            </w:tcMar>
            <w:vAlign w:val="bottom"/>
          </w:tcPr>
          <w:p w14:paraId="771D2930" w14:textId="77777777" w:rsidR="00212819" w:rsidRDefault="00EE16D4">
            <w:pPr>
              <w:widowControl w:val="0"/>
              <w:ind w:left="720"/>
              <w:jc w:val="left"/>
              <w:rPr>
                <w:b w:val="0"/>
                <w:bCs w:val="0"/>
                <w:smallCaps w:val="0"/>
                <w:sz w:val="20"/>
                <w:szCs w:val="20"/>
              </w:rPr>
            </w:pPr>
            <w:r>
              <w:rPr>
                <w:b w:val="0"/>
                <w:bCs w:val="0"/>
                <w:smallCaps w:val="0"/>
                <w:sz w:val="20"/>
                <w:szCs w:val="20"/>
              </w:rPr>
              <w:t xml:space="preserve">I have computed the possible retirement benefits (ex., SSS, </w:t>
            </w:r>
            <w:r>
              <w:rPr>
                <w:b w:val="0"/>
                <w:bCs w:val="0"/>
                <w:smallCaps w:val="0"/>
                <w:sz w:val="20"/>
                <w:szCs w:val="20"/>
              </w:rPr>
              <w:t>GSIS, Pag-IBIG, PERAA, or other institutional benefits) that I will get when I retire.</w:t>
            </w:r>
          </w:p>
        </w:tc>
        <w:tc>
          <w:tcPr>
            <w:tcW w:w="1011" w:type="dxa"/>
            <w:tcBorders>
              <w:top w:val="nil"/>
              <w:left w:val="nil"/>
              <w:bottom w:val="nil"/>
              <w:right w:val="nil"/>
            </w:tcBorders>
            <w:tcMar>
              <w:top w:w="40" w:type="dxa"/>
              <w:left w:w="40" w:type="dxa"/>
              <w:bottom w:w="40" w:type="dxa"/>
              <w:right w:w="40" w:type="dxa"/>
            </w:tcMar>
          </w:tcPr>
          <w:p w14:paraId="34C20243" w14:textId="77777777" w:rsidR="00212819" w:rsidRDefault="00EE16D4">
            <w:pPr>
              <w:widowControl w:val="0"/>
              <w:jc w:val="center"/>
              <w:rPr>
                <w:b w:val="0"/>
                <w:bCs w:val="0"/>
                <w:smallCaps w:val="0"/>
                <w:sz w:val="20"/>
                <w:szCs w:val="20"/>
              </w:rPr>
            </w:pPr>
            <w:r>
              <w:rPr>
                <w:b w:val="0"/>
                <w:bCs w:val="0"/>
                <w:smallCaps w:val="0"/>
                <w:sz w:val="20"/>
                <w:szCs w:val="20"/>
              </w:rPr>
              <w:t>3.37</w:t>
            </w:r>
          </w:p>
        </w:tc>
        <w:tc>
          <w:tcPr>
            <w:tcW w:w="748" w:type="dxa"/>
            <w:tcBorders>
              <w:top w:val="nil"/>
              <w:left w:val="nil"/>
              <w:bottom w:val="nil"/>
              <w:right w:val="nil"/>
            </w:tcBorders>
            <w:tcMar>
              <w:top w:w="40" w:type="dxa"/>
              <w:left w:w="40" w:type="dxa"/>
              <w:bottom w:w="40" w:type="dxa"/>
              <w:right w:w="40" w:type="dxa"/>
            </w:tcMar>
          </w:tcPr>
          <w:p w14:paraId="11DD8681" w14:textId="77777777" w:rsidR="00212819" w:rsidRDefault="00EE16D4">
            <w:pPr>
              <w:widowControl w:val="0"/>
              <w:jc w:val="center"/>
              <w:rPr>
                <w:b w:val="0"/>
                <w:bCs w:val="0"/>
                <w:smallCaps w:val="0"/>
                <w:sz w:val="20"/>
                <w:szCs w:val="20"/>
              </w:rPr>
            </w:pPr>
            <w:r>
              <w:rPr>
                <w:b w:val="0"/>
                <w:bCs w:val="0"/>
                <w:smallCaps w:val="0"/>
                <w:sz w:val="20"/>
                <w:szCs w:val="20"/>
              </w:rPr>
              <w:t>1.169</w:t>
            </w:r>
          </w:p>
        </w:tc>
        <w:tc>
          <w:tcPr>
            <w:tcW w:w="1344" w:type="dxa"/>
            <w:tcBorders>
              <w:top w:val="nil"/>
              <w:left w:val="nil"/>
              <w:bottom w:val="nil"/>
              <w:right w:val="nil"/>
            </w:tcBorders>
            <w:tcMar>
              <w:top w:w="40" w:type="dxa"/>
              <w:left w:w="40" w:type="dxa"/>
              <w:bottom w:w="40" w:type="dxa"/>
              <w:right w:w="40" w:type="dxa"/>
            </w:tcMar>
          </w:tcPr>
          <w:p w14:paraId="7A7DC53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935BCDA" w14:textId="77777777">
        <w:tc>
          <w:tcPr>
            <w:tcW w:w="5137" w:type="dxa"/>
            <w:tcBorders>
              <w:top w:val="nil"/>
              <w:left w:val="nil"/>
              <w:bottom w:val="nil"/>
              <w:right w:val="nil"/>
            </w:tcBorders>
            <w:tcMar>
              <w:top w:w="40" w:type="dxa"/>
              <w:left w:w="40" w:type="dxa"/>
              <w:bottom w:w="40" w:type="dxa"/>
              <w:right w:w="40" w:type="dxa"/>
            </w:tcMar>
            <w:vAlign w:val="bottom"/>
          </w:tcPr>
          <w:p w14:paraId="48CC4280" w14:textId="77777777" w:rsidR="00212819" w:rsidRDefault="00EE16D4">
            <w:pPr>
              <w:widowControl w:val="0"/>
              <w:ind w:left="720"/>
              <w:jc w:val="left"/>
              <w:rPr>
                <w:b w:val="0"/>
                <w:bCs w:val="0"/>
                <w:smallCaps w:val="0"/>
                <w:sz w:val="20"/>
                <w:szCs w:val="20"/>
              </w:rPr>
            </w:pPr>
            <w:r>
              <w:rPr>
                <w:b w:val="0"/>
                <w:bCs w:val="0"/>
                <w:smallCaps w:val="0"/>
                <w:sz w:val="20"/>
                <w:szCs w:val="20"/>
              </w:rPr>
              <w:t>I have made my retirement plan</w:t>
            </w:r>
          </w:p>
        </w:tc>
        <w:tc>
          <w:tcPr>
            <w:tcW w:w="1011" w:type="dxa"/>
            <w:tcBorders>
              <w:top w:val="nil"/>
              <w:left w:val="nil"/>
              <w:bottom w:val="nil"/>
              <w:right w:val="nil"/>
            </w:tcBorders>
            <w:tcMar>
              <w:top w:w="40" w:type="dxa"/>
              <w:left w:w="40" w:type="dxa"/>
              <w:bottom w:w="40" w:type="dxa"/>
              <w:right w:w="40" w:type="dxa"/>
            </w:tcMar>
          </w:tcPr>
          <w:p w14:paraId="5F1FFB85" w14:textId="77777777" w:rsidR="00212819" w:rsidRDefault="00EE16D4">
            <w:pPr>
              <w:widowControl w:val="0"/>
              <w:jc w:val="center"/>
              <w:rPr>
                <w:b w:val="0"/>
                <w:bCs w:val="0"/>
                <w:smallCaps w:val="0"/>
                <w:sz w:val="20"/>
                <w:szCs w:val="20"/>
              </w:rPr>
            </w:pPr>
            <w:r>
              <w:rPr>
                <w:b w:val="0"/>
                <w:bCs w:val="0"/>
                <w:smallCaps w:val="0"/>
                <w:sz w:val="20"/>
                <w:szCs w:val="20"/>
              </w:rPr>
              <w:t>3.34</w:t>
            </w:r>
          </w:p>
        </w:tc>
        <w:tc>
          <w:tcPr>
            <w:tcW w:w="748" w:type="dxa"/>
            <w:tcBorders>
              <w:top w:val="nil"/>
              <w:left w:val="nil"/>
              <w:bottom w:val="nil"/>
              <w:right w:val="nil"/>
            </w:tcBorders>
            <w:tcMar>
              <w:top w:w="40" w:type="dxa"/>
              <w:left w:w="40" w:type="dxa"/>
              <w:bottom w:w="40" w:type="dxa"/>
              <w:right w:w="40" w:type="dxa"/>
            </w:tcMar>
          </w:tcPr>
          <w:p w14:paraId="6901010B" w14:textId="77777777" w:rsidR="00212819" w:rsidRDefault="00EE16D4">
            <w:pPr>
              <w:widowControl w:val="0"/>
              <w:jc w:val="center"/>
              <w:rPr>
                <w:b w:val="0"/>
                <w:bCs w:val="0"/>
                <w:smallCaps w:val="0"/>
                <w:sz w:val="20"/>
                <w:szCs w:val="20"/>
              </w:rPr>
            </w:pPr>
            <w:r>
              <w:rPr>
                <w:b w:val="0"/>
                <w:bCs w:val="0"/>
                <w:smallCaps w:val="0"/>
                <w:sz w:val="20"/>
                <w:szCs w:val="20"/>
              </w:rPr>
              <w:t>1.075</w:t>
            </w:r>
          </w:p>
        </w:tc>
        <w:tc>
          <w:tcPr>
            <w:tcW w:w="1344" w:type="dxa"/>
            <w:tcBorders>
              <w:top w:val="nil"/>
              <w:left w:val="nil"/>
              <w:bottom w:val="nil"/>
              <w:right w:val="nil"/>
            </w:tcBorders>
            <w:tcMar>
              <w:top w:w="40" w:type="dxa"/>
              <w:left w:w="40" w:type="dxa"/>
              <w:bottom w:w="40" w:type="dxa"/>
              <w:right w:w="40" w:type="dxa"/>
            </w:tcMar>
          </w:tcPr>
          <w:p w14:paraId="6691FA2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1A55F6D" w14:textId="77777777">
        <w:tc>
          <w:tcPr>
            <w:tcW w:w="5137" w:type="dxa"/>
            <w:tcBorders>
              <w:top w:val="nil"/>
              <w:left w:val="nil"/>
              <w:bottom w:val="nil"/>
              <w:right w:val="nil"/>
            </w:tcBorders>
            <w:tcMar>
              <w:top w:w="40" w:type="dxa"/>
              <w:left w:w="40" w:type="dxa"/>
              <w:bottom w:w="40" w:type="dxa"/>
              <w:right w:w="40" w:type="dxa"/>
            </w:tcMar>
            <w:vAlign w:val="bottom"/>
          </w:tcPr>
          <w:p w14:paraId="6D9AAA25" w14:textId="77777777" w:rsidR="00212819" w:rsidRDefault="00EE16D4">
            <w:pPr>
              <w:widowControl w:val="0"/>
              <w:ind w:left="720"/>
              <w:jc w:val="left"/>
              <w:rPr>
                <w:b w:val="0"/>
                <w:bCs w:val="0"/>
                <w:smallCaps w:val="0"/>
                <w:sz w:val="20"/>
                <w:szCs w:val="20"/>
              </w:rPr>
            </w:pPr>
            <w:r>
              <w:rPr>
                <w:b w:val="0"/>
                <w:bCs w:val="0"/>
                <w:smallCaps w:val="0"/>
                <w:sz w:val="20"/>
                <w:szCs w:val="20"/>
              </w:rPr>
              <w:t>I have made investments in preparation for my retirement.</w:t>
            </w:r>
          </w:p>
        </w:tc>
        <w:tc>
          <w:tcPr>
            <w:tcW w:w="1011" w:type="dxa"/>
            <w:tcBorders>
              <w:top w:val="nil"/>
              <w:left w:val="nil"/>
              <w:bottom w:val="nil"/>
              <w:right w:val="nil"/>
            </w:tcBorders>
            <w:tcMar>
              <w:top w:w="40" w:type="dxa"/>
              <w:left w:w="40" w:type="dxa"/>
              <w:bottom w:w="40" w:type="dxa"/>
              <w:right w:w="40" w:type="dxa"/>
            </w:tcMar>
          </w:tcPr>
          <w:p w14:paraId="617E3B0F" w14:textId="77777777" w:rsidR="00212819" w:rsidRDefault="00EE16D4">
            <w:pPr>
              <w:widowControl w:val="0"/>
              <w:jc w:val="center"/>
              <w:rPr>
                <w:b w:val="0"/>
                <w:bCs w:val="0"/>
                <w:smallCaps w:val="0"/>
                <w:sz w:val="20"/>
                <w:szCs w:val="20"/>
              </w:rPr>
            </w:pPr>
            <w:r>
              <w:rPr>
                <w:b w:val="0"/>
                <w:bCs w:val="0"/>
                <w:smallCaps w:val="0"/>
                <w:sz w:val="20"/>
                <w:szCs w:val="20"/>
              </w:rPr>
              <w:t>3.29</w:t>
            </w:r>
          </w:p>
        </w:tc>
        <w:tc>
          <w:tcPr>
            <w:tcW w:w="748" w:type="dxa"/>
            <w:tcBorders>
              <w:top w:val="nil"/>
              <w:left w:val="nil"/>
              <w:bottom w:val="nil"/>
              <w:right w:val="nil"/>
            </w:tcBorders>
            <w:tcMar>
              <w:top w:w="40" w:type="dxa"/>
              <w:left w:w="40" w:type="dxa"/>
              <w:bottom w:w="40" w:type="dxa"/>
              <w:right w:w="40" w:type="dxa"/>
            </w:tcMar>
          </w:tcPr>
          <w:p w14:paraId="42ACA4C3" w14:textId="77777777" w:rsidR="00212819" w:rsidRDefault="00EE16D4">
            <w:pPr>
              <w:widowControl w:val="0"/>
              <w:jc w:val="center"/>
              <w:rPr>
                <w:b w:val="0"/>
                <w:bCs w:val="0"/>
                <w:smallCaps w:val="0"/>
                <w:sz w:val="20"/>
                <w:szCs w:val="20"/>
              </w:rPr>
            </w:pPr>
            <w:r>
              <w:rPr>
                <w:b w:val="0"/>
                <w:bCs w:val="0"/>
                <w:smallCaps w:val="0"/>
                <w:sz w:val="20"/>
                <w:szCs w:val="20"/>
              </w:rPr>
              <w:t>1.102</w:t>
            </w:r>
          </w:p>
        </w:tc>
        <w:tc>
          <w:tcPr>
            <w:tcW w:w="1344" w:type="dxa"/>
            <w:tcBorders>
              <w:top w:val="nil"/>
              <w:left w:val="nil"/>
              <w:bottom w:val="nil"/>
              <w:right w:val="nil"/>
            </w:tcBorders>
            <w:tcMar>
              <w:top w:w="40" w:type="dxa"/>
              <w:left w:w="40" w:type="dxa"/>
              <w:bottom w:w="40" w:type="dxa"/>
              <w:right w:w="40" w:type="dxa"/>
            </w:tcMar>
          </w:tcPr>
          <w:p w14:paraId="74399F68"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10E9780" w14:textId="77777777">
        <w:tc>
          <w:tcPr>
            <w:tcW w:w="5137" w:type="dxa"/>
            <w:tcBorders>
              <w:top w:val="nil"/>
              <w:left w:val="nil"/>
              <w:bottom w:val="single" w:sz="8" w:space="0" w:color="000000"/>
              <w:right w:val="nil"/>
            </w:tcBorders>
            <w:tcMar>
              <w:top w:w="40" w:type="dxa"/>
              <w:left w:w="40" w:type="dxa"/>
              <w:bottom w:w="40" w:type="dxa"/>
              <w:right w:w="40" w:type="dxa"/>
            </w:tcMar>
            <w:vAlign w:val="bottom"/>
          </w:tcPr>
          <w:p w14:paraId="204AC22D" w14:textId="77777777" w:rsidR="00212819" w:rsidRDefault="00EE16D4">
            <w:pPr>
              <w:widowControl w:val="0"/>
              <w:ind w:left="720"/>
              <w:jc w:val="left"/>
              <w:rPr>
                <w:b w:val="0"/>
                <w:bCs w:val="0"/>
                <w:smallCaps w:val="0"/>
                <w:sz w:val="20"/>
                <w:szCs w:val="20"/>
              </w:rPr>
            </w:pPr>
            <w:r>
              <w:rPr>
                <w:b w:val="0"/>
                <w:bCs w:val="0"/>
                <w:smallCaps w:val="0"/>
                <w:sz w:val="20"/>
                <w:szCs w:val="20"/>
              </w:rPr>
              <w:t xml:space="preserve">I have prepared my </w:t>
            </w:r>
            <w:r>
              <w:rPr>
                <w:b w:val="0"/>
                <w:bCs w:val="0"/>
                <w:smallCaps w:val="0"/>
                <w:sz w:val="20"/>
                <w:szCs w:val="20"/>
              </w:rPr>
              <w:t>estimated retirement budget.</w:t>
            </w:r>
          </w:p>
        </w:tc>
        <w:tc>
          <w:tcPr>
            <w:tcW w:w="1011" w:type="dxa"/>
            <w:tcBorders>
              <w:top w:val="nil"/>
              <w:left w:val="nil"/>
              <w:bottom w:val="single" w:sz="8" w:space="0" w:color="000000"/>
              <w:right w:val="nil"/>
            </w:tcBorders>
            <w:tcMar>
              <w:top w:w="40" w:type="dxa"/>
              <w:left w:w="40" w:type="dxa"/>
              <w:bottom w:w="40" w:type="dxa"/>
              <w:right w:w="40" w:type="dxa"/>
            </w:tcMar>
          </w:tcPr>
          <w:p w14:paraId="6F07E933" w14:textId="77777777" w:rsidR="00212819" w:rsidRDefault="00EE16D4">
            <w:pPr>
              <w:widowControl w:val="0"/>
              <w:jc w:val="center"/>
              <w:rPr>
                <w:b w:val="0"/>
                <w:bCs w:val="0"/>
                <w:smallCaps w:val="0"/>
                <w:sz w:val="20"/>
                <w:szCs w:val="20"/>
              </w:rPr>
            </w:pPr>
            <w:r>
              <w:rPr>
                <w:b w:val="0"/>
                <w:bCs w:val="0"/>
                <w:smallCaps w:val="0"/>
                <w:sz w:val="20"/>
                <w:szCs w:val="20"/>
              </w:rPr>
              <w:t>3.18</w:t>
            </w:r>
          </w:p>
        </w:tc>
        <w:tc>
          <w:tcPr>
            <w:tcW w:w="748" w:type="dxa"/>
            <w:tcBorders>
              <w:top w:val="nil"/>
              <w:left w:val="nil"/>
              <w:bottom w:val="single" w:sz="8" w:space="0" w:color="000000"/>
              <w:right w:val="nil"/>
            </w:tcBorders>
            <w:tcMar>
              <w:top w:w="40" w:type="dxa"/>
              <w:left w:w="40" w:type="dxa"/>
              <w:bottom w:w="40" w:type="dxa"/>
              <w:right w:w="40" w:type="dxa"/>
            </w:tcMar>
          </w:tcPr>
          <w:p w14:paraId="1D8A33DA" w14:textId="77777777" w:rsidR="00212819" w:rsidRDefault="00EE16D4">
            <w:pPr>
              <w:widowControl w:val="0"/>
              <w:jc w:val="center"/>
              <w:rPr>
                <w:b w:val="0"/>
                <w:bCs w:val="0"/>
                <w:smallCaps w:val="0"/>
                <w:sz w:val="20"/>
                <w:szCs w:val="20"/>
              </w:rPr>
            </w:pPr>
            <w:r>
              <w:rPr>
                <w:b w:val="0"/>
                <w:bCs w:val="0"/>
                <w:smallCaps w:val="0"/>
                <w:sz w:val="20"/>
                <w:szCs w:val="20"/>
              </w:rPr>
              <w:t>1.147</w:t>
            </w:r>
          </w:p>
        </w:tc>
        <w:tc>
          <w:tcPr>
            <w:tcW w:w="1344" w:type="dxa"/>
            <w:tcBorders>
              <w:top w:val="nil"/>
              <w:left w:val="nil"/>
              <w:bottom w:val="single" w:sz="8" w:space="0" w:color="000000"/>
              <w:right w:val="nil"/>
            </w:tcBorders>
            <w:tcMar>
              <w:top w:w="40" w:type="dxa"/>
              <w:left w:w="40" w:type="dxa"/>
              <w:bottom w:w="40" w:type="dxa"/>
              <w:right w:w="40" w:type="dxa"/>
            </w:tcMar>
          </w:tcPr>
          <w:p w14:paraId="59F4027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FF93F61" w14:textId="77777777">
        <w:trPr>
          <w:trHeight w:val="345"/>
        </w:trPr>
        <w:tc>
          <w:tcPr>
            <w:tcW w:w="5137" w:type="dxa"/>
            <w:tcBorders>
              <w:top w:val="single" w:sz="8" w:space="0" w:color="000000"/>
              <w:left w:val="nil"/>
              <w:bottom w:val="single" w:sz="8" w:space="0" w:color="000000"/>
              <w:right w:val="nil"/>
            </w:tcBorders>
            <w:tcMar>
              <w:top w:w="40" w:type="dxa"/>
              <w:left w:w="40" w:type="dxa"/>
              <w:bottom w:w="40" w:type="dxa"/>
              <w:right w:w="40" w:type="dxa"/>
            </w:tcMar>
          </w:tcPr>
          <w:p w14:paraId="27D6B2F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11" w:type="dxa"/>
            <w:tcBorders>
              <w:top w:val="single" w:sz="8" w:space="0" w:color="000000"/>
              <w:left w:val="nil"/>
              <w:bottom w:val="single" w:sz="8" w:space="0" w:color="000000"/>
              <w:right w:val="nil"/>
            </w:tcBorders>
            <w:tcMar>
              <w:top w:w="40" w:type="dxa"/>
              <w:left w:w="40" w:type="dxa"/>
              <w:bottom w:w="40" w:type="dxa"/>
              <w:right w:w="40" w:type="dxa"/>
            </w:tcMar>
          </w:tcPr>
          <w:p w14:paraId="729B65D2"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48" w:type="dxa"/>
            <w:tcBorders>
              <w:top w:val="single" w:sz="8" w:space="0" w:color="000000"/>
              <w:left w:val="nil"/>
              <w:bottom w:val="single" w:sz="8" w:space="0" w:color="000000"/>
              <w:right w:val="nil"/>
            </w:tcBorders>
            <w:tcMar>
              <w:top w:w="40" w:type="dxa"/>
              <w:left w:w="40" w:type="dxa"/>
              <w:bottom w:w="40" w:type="dxa"/>
              <w:right w:w="40" w:type="dxa"/>
            </w:tcMar>
          </w:tcPr>
          <w:p w14:paraId="4E9E1D51" w14:textId="77777777" w:rsidR="00212819" w:rsidRDefault="00EE16D4">
            <w:pPr>
              <w:widowControl w:val="0"/>
              <w:jc w:val="center"/>
              <w:rPr>
                <w:b w:val="0"/>
                <w:bCs w:val="0"/>
                <w:smallCaps w:val="0"/>
                <w:sz w:val="20"/>
                <w:szCs w:val="20"/>
              </w:rPr>
            </w:pPr>
            <w:r>
              <w:rPr>
                <w:b w:val="0"/>
                <w:bCs w:val="0"/>
                <w:smallCaps w:val="0"/>
                <w:sz w:val="20"/>
                <w:szCs w:val="20"/>
              </w:rPr>
              <w:t>0.791</w:t>
            </w:r>
          </w:p>
        </w:tc>
        <w:tc>
          <w:tcPr>
            <w:tcW w:w="1344" w:type="dxa"/>
            <w:tcBorders>
              <w:top w:val="single" w:sz="8" w:space="0" w:color="000000"/>
              <w:left w:val="nil"/>
              <w:bottom w:val="single" w:sz="8" w:space="0" w:color="000000"/>
              <w:right w:val="nil"/>
            </w:tcBorders>
            <w:tcMar>
              <w:top w:w="40" w:type="dxa"/>
              <w:left w:w="40" w:type="dxa"/>
              <w:bottom w:w="40" w:type="dxa"/>
              <w:right w:w="40" w:type="dxa"/>
            </w:tcMar>
          </w:tcPr>
          <w:p w14:paraId="22D77D93"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12ECB16A" w14:textId="77777777">
        <w:trPr>
          <w:trHeight w:val="345"/>
        </w:trPr>
        <w:tc>
          <w:tcPr>
            <w:tcW w:w="8240" w:type="dxa"/>
            <w:gridSpan w:val="4"/>
            <w:tcBorders>
              <w:top w:val="single" w:sz="8" w:space="0" w:color="000000"/>
              <w:left w:val="nil"/>
              <w:right w:val="nil"/>
            </w:tcBorders>
            <w:tcMar>
              <w:top w:w="40" w:type="dxa"/>
              <w:left w:w="40" w:type="dxa"/>
              <w:bottom w:w="40" w:type="dxa"/>
              <w:right w:w="40" w:type="dxa"/>
            </w:tcMar>
            <w:vAlign w:val="bottom"/>
          </w:tcPr>
          <w:p w14:paraId="580130F2" w14:textId="77777777" w:rsidR="00212819" w:rsidRDefault="00EE16D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40BFA368"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tc>
      </w:tr>
    </w:tbl>
    <w:p w14:paraId="1D5EE0D0" w14:textId="77777777" w:rsidR="00212819" w:rsidRDefault="00EE16D4">
      <w:pPr>
        <w:rPr>
          <w:smallCaps w:val="0"/>
        </w:rPr>
      </w:pPr>
      <w:r>
        <w:lastRenderedPageBreak/>
        <w:t xml:space="preserve">3.5 </w:t>
      </w:r>
      <w:r>
        <w:rPr>
          <w:smallCaps w:val="0"/>
        </w:rPr>
        <w:t>Relationship of the Variables</w:t>
      </w:r>
    </w:p>
    <w:p w14:paraId="5BE352F8" w14:textId="77777777" w:rsidR="00212819" w:rsidRDefault="00212819">
      <w:pPr>
        <w:rPr>
          <w:smallCaps w:val="0"/>
        </w:rPr>
      </w:pPr>
    </w:p>
    <w:p w14:paraId="3AF2D1E8" w14:textId="77777777" w:rsidR="00212819" w:rsidRDefault="00EE16D4">
      <w:pPr>
        <w:rPr>
          <w:smallCaps w:val="0"/>
        </w:rPr>
      </w:pPr>
      <w:r>
        <w:rPr>
          <w:smallCaps w:val="0"/>
          <w:sz w:val="20"/>
          <w:szCs w:val="20"/>
          <w:u w:val="single"/>
        </w:rPr>
        <w:t>3.5.1 Relationship between Financial Literacy and Retirement Preparedness</w:t>
      </w:r>
    </w:p>
    <w:p w14:paraId="106B74A5" w14:textId="77777777" w:rsidR="00212819" w:rsidRDefault="00212819">
      <w:pPr>
        <w:rPr>
          <w:smallCaps w:val="0"/>
        </w:rPr>
      </w:pPr>
    </w:p>
    <w:p w14:paraId="05669CBC" w14:textId="77777777" w:rsidR="00212819" w:rsidRDefault="00EE16D4">
      <w:pPr>
        <w:rPr>
          <w:b w:val="0"/>
          <w:bCs w:val="0"/>
          <w:smallCaps w:val="0"/>
          <w:sz w:val="20"/>
          <w:szCs w:val="20"/>
        </w:rPr>
      </w:pPr>
      <w:r>
        <w:rPr>
          <w:b w:val="0"/>
          <w:bCs w:val="0"/>
          <w:smallCaps w:val="0"/>
          <w:sz w:val="20"/>
          <w:szCs w:val="20"/>
        </w:rPr>
        <w:t>Table 5 presents the relationship between financial literacy and retirement preparedness. A Spearman rank-order correlation was used since the financial literacy components were not</w:t>
      </w:r>
      <w:r>
        <w:rPr>
          <w:b w:val="0"/>
          <w:bCs w:val="0"/>
          <w:smallCaps w:val="0"/>
          <w:sz w:val="20"/>
          <w:szCs w:val="20"/>
        </w:rPr>
        <w:t xml:space="preserve"> normally distributed.</w:t>
      </w:r>
    </w:p>
    <w:p w14:paraId="4C979404" w14:textId="77777777" w:rsidR="00212819" w:rsidRDefault="00212819">
      <w:pPr>
        <w:rPr>
          <w:b w:val="0"/>
          <w:bCs w:val="0"/>
          <w:smallCaps w:val="0"/>
          <w:sz w:val="20"/>
          <w:szCs w:val="20"/>
        </w:rPr>
      </w:pPr>
    </w:p>
    <w:p w14:paraId="6E162E60" w14:textId="77777777" w:rsidR="00212819" w:rsidRDefault="00EE16D4">
      <w:pPr>
        <w:rPr>
          <w:b w:val="0"/>
          <w:bCs w:val="0"/>
          <w:smallCaps w:val="0"/>
          <w:sz w:val="20"/>
          <w:szCs w:val="20"/>
        </w:rPr>
      </w:pPr>
      <w:r>
        <w:rPr>
          <w:b w:val="0"/>
          <w:bCs w:val="0"/>
          <w:smallCaps w:val="0"/>
          <w:sz w:val="20"/>
          <w:szCs w:val="20"/>
        </w:rPr>
        <w:t xml:space="preserve">The results show that all components of financial literacy were positively and significantly correlated with retirement preparedness. Financial attitude had the strongest correlation </w:t>
      </w:r>
    </w:p>
    <w:p w14:paraId="63FDF94E" w14:textId="77777777" w:rsidR="00212819" w:rsidRDefault="00EE16D4">
      <w:pPr>
        <w:rPr>
          <w:b w:val="0"/>
          <w:bCs w:val="0"/>
          <w:smallCaps w:val="0"/>
          <w:sz w:val="20"/>
          <w:szCs w:val="20"/>
        </w:rPr>
      </w:pPr>
      <w:r>
        <w:rPr>
          <w:b w:val="0"/>
          <w:bCs w:val="0"/>
          <w:smallCaps w:val="0"/>
          <w:sz w:val="20"/>
          <w:szCs w:val="20"/>
        </w:rPr>
        <w:t>(</w:t>
      </w:r>
      <w:proofErr w:type="spellStart"/>
      <w:r>
        <w:rPr>
          <w:b w:val="0"/>
          <w:bCs w:val="0"/>
          <w:i/>
          <w:iCs/>
          <w:smallCaps w:val="0"/>
          <w:sz w:val="20"/>
          <w:szCs w:val="20"/>
        </w:rPr>
        <w:t>rs</w:t>
      </w:r>
      <w:proofErr w:type="spellEnd"/>
      <w:r>
        <w:rPr>
          <w:b w:val="0"/>
          <w:bCs w:val="0"/>
          <w:i/>
          <w:iCs/>
          <w:smallCaps w:val="0"/>
          <w:sz w:val="20"/>
          <w:szCs w:val="20"/>
        </w:rPr>
        <w:t xml:space="preserve"> = 0.365, p &lt; 0.001</w:t>
      </w:r>
      <w:r>
        <w:rPr>
          <w:b w:val="0"/>
          <w:bCs w:val="0"/>
          <w:smallCaps w:val="0"/>
          <w:sz w:val="20"/>
          <w:szCs w:val="20"/>
        </w:rPr>
        <w:t>), indicating that respond</w:t>
      </w:r>
      <w:r>
        <w:rPr>
          <w:b w:val="0"/>
          <w:bCs w:val="0"/>
          <w:smallCaps w:val="0"/>
          <w:sz w:val="20"/>
          <w:szCs w:val="20"/>
        </w:rPr>
        <w:t>ents with more positive financial attitudes tend to be better prepared for retirement. Financial knowledge (</w:t>
      </w:r>
      <w:proofErr w:type="spellStart"/>
      <w:r>
        <w:rPr>
          <w:b w:val="0"/>
          <w:bCs w:val="0"/>
          <w:i/>
          <w:iCs/>
          <w:smallCaps w:val="0"/>
          <w:sz w:val="20"/>
          <w:szCs w:val="20"/>
        </w:rPr>
        <w:t>rs</w:t>
      </w:r>
      <w:proofErr w:type="spellEnd"/>
      <w:r>
        <w:rPr>
          <w:b w:val="0"/>
          <w:bCs w:val="0"/>
          <w:i/>
          <w:iCs/>
          <w:smallCaps w:val="0"/>
          <w:sz w:val="20"/>
          <w:szCs w:val="20"/>
        </w:rPr>
        <w:t xml:space="preserve"> = 0.162, p = 0.025</w:t>
      </w:r>
      <w:r>
        <w:rPr>
          <w:b w:val="0"/>
          <w:bCs w:val="0"/>
          <w:smallCaps w:val="0"/>
          <w:sz w:val="20"/>
          <w:szCs w:val="20"/>
        </w:rPr>
        <w:t>) and financial skills (</w:t>
      </w:r>
      <w:proofErr w:type="spellStart"/>
      <w:r>
        <w:rPr>
          <w:b w:val="0"/>
          <w:bCs w:val="0"/>
          <w:i/>
          <w:iCs/>
          <w:smallCaps w:val="0"/>
          <w:sz w:val="20"/>
          <w:szCs w:val="20"/>
        </w:rPr>
        <w:t>rs</w:t>
      </w:r>
      <w:proofErr w:type="spellEnd"/>
      <w:r>
        <w:rPr>
          <w:b w:val="0"/>
          <w:bCs w:val="0"/>
          <w:i/>
          <w:iCs/>
          <w:smallCaps w:val="0"/>
          <w:sz w:val="20"/>
          <w:szCs w:val="20"/>
        </w:rPr>
        <w:t xml:space="preserve"> = 0.149, p = 0.041</w:t>
      </w:r>
      <w:r>
        <w:rPr>
          <w:b w:val="0"/>
          <w:bCs w:val="0"/>
          <w:smallCaps w:val="0"/>
          <w:sz w:val="20"/>
          <w:szCs w:val="20"/>
        </w:rPr>
        <w:t>) were somewhat significantly related to retirement preparedness.</w:t>
      </w:r>
    </w:p>
    <w:p w14:paraId="21521CD9" w14:textId="77777777" w:rsidR="00212819" w:rsidRDefault="00212819">
      <w:pPr>
        <w:rPr>
          <w:b w:val="0"/>
          <w:bCs w:val="0"/>
          <w:smallCaps w:val="0"/>
          <w:sz w:val="20"/>
          <w:szCs w:val="20"/>
        </w:rPr>
      </w:pPr>
    </w:p>
    <w:p w14:paraId="66297FCE" w14:textId="77777777" w:rsidR="00212819" w:rsidRDefault="00EE16D4">
      <w:pPr>
        <w:rPr>
          <w:b w:val="0"/>
          <w:bCs w:val="0"/>
          <w:smallCaps w:val="0"/>
          <w:sz w:val="20"/>
          <w:szCs w:val="20"/>
        </w:rPr>
      </w:pPr>
      <w:r>
        <w:rPr>
          <w:b w:val="0"/>
          <w:bCs w:val="0"/>
          <w:smallCaps w:val="0"/>
          <w:sz w:val="20"/>
          <w:szCs w:val="20"/>
        </w:rPr>
        <w:t>When taken as a</w:t>
      </w:r>
      <w:r>
        <w:rPr>
          <w:b w:val="0"/>
          <w:bCs w:val="0"/>
          <w:smallCaps w:val="0"/>
          <w:sz w:val="20"/>
          <w:szCs w:val="20"/>
        </w:rPr>
        <w:t xml:space="preserve"> whole, these results imply that financial literacy positively correlates with retirement preparedness (</w:t>
      </w:r>
      <w:proofErr w:type="spellStart"/>
      <w:r>
        <w:rPr>
          <w:b w:val="0"/>
          <w:bCs w:val="0"/>
          <w:i/>
          <w:iCs/>
          <w:smallCaps w:val="0"/>
          <w:sz w:val="20"/>
          <w:szCs w:val="20"/>
        </w:rPr>
        <w:t>rs</w:t>
      </w:r>
      <w:proofErr w:type="spellEnd"/>
      <w:r>
        <w:rPr>
          <w:b w:val="0"/>
          <w:bCs w:val="0"/>
          <w:i/>
          <w:iCs/>
          <w:smallCaps w:val="0"/>
          <w:sz w:val="20"/>
          <w:szCs w:val="20"/>
        </w:rPr>
        <w:t xml:space="preserve"> = 0.222, p = 0.002</w:t>
      </w:r>
      <w:r>
        <w:rPr>
          <w:b w:val="0"/>
          <w:bCs w:val="0"/>
          <w:smallCaps w:val="0"/>
          <w:sz w:val="20"/>
          <w:szCs w:val="20"/>
        </w:rPr>
        <w:t>), suggesting that a financially literate person prepares better for life after retirement.</w:t>
      </w:r>
    </w:p>
    <w:p w14:paraId="6118ECE8" w14:textId="77777777" w:rsidR="00212819" w:rsidRDefault="00212819">
      <w:pPr>
        <w:rPr>
          <w:b w:val="0"/>
          <w:bCs w:val="0"/>
          <w:smallCaps w:val="0"/>
          <w:sz w:val="20"/>
          <w:szCs w:val="20"/>
        </w:rPr>
      </w:pPr>
    </w:p>
    <w:p w14:paraId="14456FC7" w14:textId="77777777" w:rsidR="00212819" w:rsidRDefault="00EE16D4">
      <w:pPr>
        <w:rPr>
          <w:b w:val="0"/>
          <w:bCs w:val="0"/>
          <w:smallCaps w:val="0"/>
          <w:sz w:val="20"/>
          <w:szCs w:val="20"/>
        </w:rPr>
      </w:pPr>
      <w:r>
        <w:rPr>
          <w:b w:val="0"/>
          <w:bCs w:val="0"/>
          <w:smallCaps w:val="0"/>
          <w:sz w:val="20"/>
          <w:szCs w:val="20"/>
        </w:rPr>
        <w:t>These findings are consistent with the</w:t>
      </w:r>
      <w:r>
        <w:rPr>
          <w:b w:val="0"/>
          <w:bCs w:val="0"/>
          <w:smallCaps w:val="0"/>
          <w:sz w:val="20"/>
          <w:szCs w:val="20"/>
        </w:rPr>
        <w:t xml:space="preserve"> study of Apostol et al. (2025), which highlights the importance of developing not only one’s financial knowledge and skills, but also having a positive attitude towards finance to enhance retirement preparedness.</w:t>
      </w:r>
    </w:p>
    <w:p w14:paraId="46DDE38F" w14:textId="77777777" w:rsidR="00212819" w:rsidRDefault="00212819">
      <w:pPr>
        <w:jc w:val="left"/>
        <w:rPr>
          <w:b w:val="0"/>
          <w:bCs w:val="0"/>
          <w:smallCaps w:val="0"/>
          <w:sz w:val="20"/>
          <w:szCs w:val="20"/>
        </w:rPr>
      </w:pPr>
    </w:p>
    <w:p w14:paraId="496FBC9D" w14:textId="77777777" w:rsidR="00212819" w:rsidRDefault="00EE16D4">
      <w:pPr>
        <w:jc w:val="left"/>
        <w:rPr>
          <w:b w:val="0"/>
          <w:bCs w:val="0"/>
          <w:smallCaps w:val="0"/>
          <w:sz w:val="20"/>
          <w:szCs w:val="20"/>
        </w:rPr>
      </w:pPr>
      <w:r>
        <w:rPr>
          <w:smallCaps w:val="0"/>
        </w:rPr>
        <w:t>Table 5. Relationship between Financial L</w:t>
      </w:r>
      <w:r>
        <w:rPr>
          <w:smallCaps w:val="0"/>
        </w:rPr>
        <w:t>iteracy and Retirement Preparedness (df = 188)</w:t>
      </w:r>
    </w:p>
    <w:p w14:paraId="5EA3C0CE" w14:textId="77777777" w:rsidR="00212819" w:rsidRDefault="00212819">
      <w:pPr>
        <w:jc w:val="left"/>
        <w:rPr>
          <w:b w:val="0"/>
          <w:bCs w:val="0"/>
          <w:smallCaps w:val="0"/>
          <w:sz w:val="20"/>
          <w:szCs w:val="20"/>
        </w:rPr>
      </w:pPr>
    </w:p>
    <w:tbl>
      <w:tblPr>
        <w:tblStyle w:val="af0"/>
        <w:tblW w:w="82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4530"/>
      </w:tblGrid>
      <w:tr w:rsidR="00212819" w14:paraId="7859F1E8" w14:textId="77777777">
        <w:trPr>
          <w:trHeight w:val="345"/>
        </w:trPr>
        <w:tc>
          <w:tcPr>
            <w:tcW w:w="37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B287CA5" w14:textId="77777777" w:rsidR="00212819" w:rsidRDefault="00EE16D4">
            <w:pPr>
              <w:widowControl w:val="0"/>
              <w:jc w:val="center"/>
              <w:rPr>
                <w:b w:val="0"/>
                <w:bCs w:val="0"/>
                <w:smallCaps w:val="0"/>
                <w:sz w:val="20"/>
                <w:szCs w:val="20"/>
              </w:rPr>
            </w:pPr>
            <w:r>
              <w:rPr>
                <w:b w:val="0"/>
                <w:bCs w:val="0"/>
                <w:smallCaps w:val="0"/>
                <w:sz w:val="20"/>
                <w:szCs w:val="20"/>
              </w:rPr>
              <w:t>Financial Literacy</w:t>
            </w:r>
          </w:p>
        </w:tc>
        <w:tc>
          <w:tcPr>
            <w:tcW w:w="453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B42AFAA" w14:textId="77777777" w:rsidR="00212819" w:rsidRDefault="00EE16D4">
            <w:pPr>
              <w:widowControl w:val="0"/>
              <w:jc w:val="center"/>
              <w:rPr>
                <w:b w:val="0"/>
                <w:bCs w:val="0"/>
                <w:smallCaps w:val="0"/>
                <w:sz w:val="20"/>
                <w:szCs w:val="20"/>
              </w:rPr>
            </w:pPr>
            <w:r>
              <w:rPr>
                <w:b w:val="0"/>
                <w:bCs w:val="0"/>
                <w:smallCaps w:val="0"/>
                <w:sz w:val="20"/>
                <w:szCs w:val="20"/>
              </w:rPr>
              <w:t>Retirement Preparedness</w:t>
            </w:r>
          </w:p>
        </w:tc>
      </w:tr>
      <w:tr w:rsidR="00212819" w14:paraId="76C446DB" w14:textId="77777777">
        <w:tc>
          <w:tcPr>
            <w:tcW w:w="3720" w:type="dxa"/>
            <w:vMerge w:val="restart"/>
            <w:tcBorders>
              <w:top w:val="single" w:sz="8" w:space="0" w:color="000000"/>
              <w:left w:val="nil"/>
              <w:bottom w:val="nil"/>
              <w:right w:val="nil"/>
            </w:tcBorders>
            <w:tcMar>
              <w:top w:w="40" w:type="dxa"/>
              <w:left w:w="40" w:type="dxa"/>
              <w:bottom w:w="40" w:type="dxa"/>
              <w:right w:w="40" w:type="dxa"/>
            </w:tcMar>
          </w:tcPr>
          <w:p w14:paraId="2DA259E1" w14:textId="77777777" w:rsidR="00212819" w:rsidRDefault="00EE16D4">
            <w:pPr>
              <w:widowControl w:val="0"/>
              <w:jc w:val="left"/>
              <w:rPr>
                <w:b w:val="0"/>
                <w:bCs w:val="0"/>
                <w:smallCaps w:val="0"/>
                <w:sz w:val="20"/>
                <w:szCs w:val="20"/>
              </w:rPr>
            </w:pPr>
            <w:r>
              <w:rPr>
                <w:b w:val="0"/>
                <w:bCs w:val="0"/>
                <w:smallCaps w:val="0"/>
                <w:sz w:val="20"/>
                <w:szCs w:val="20"/>
              </w:rPr>
              <w:t>Financial Knowledge</w:t>
            </w:r>
          </w:p>
        </w:tc>
        <w:tc>
          <w:tcPr>
            <w:tcW w:w="4530" w:type="dxa"/>
            <w:tcBorders>
              <w:top w:val="single" w:sz="8" w:space="0" w:color="000000"/>
              <w:left w:val="nil"/>
              <w:bottom w:val="nil"/>
              <w:right w:val="nil"/>
            </w:tcBorders>
            <w:tcMar>
              <w:top w:w="40" w:type="dxa"/>
              <w:left w:w="40" w:type="dxa"/>
              <w:bottom w:w="40" w:type="dxa"/>
              <w:right w:w="40" w:type="dxa"/>
            </w:tcMar>
            <w:vAlign w:val="bottom"/>
          </w:tcPr>
          <w:p w14:paraId="485EC54F"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0.162</w:t>
            </w:r>
          </w:p>
        </w:tc>
      </w:tr>
      <w:tr w:rsidR="00212819" w14:paraId="62217190" w14:textId="77777777">
        <w:tc>
          <w:tcPr>
            <w:tcW w:w="3720" w:type="dxa"/>
            <w:vMerge/>
            <w:tcBorders>
              <w:top w:val="nil"/>
              <w:left w:val="nil"/>
              <w:bottom w:val="nil"/>
              <w:right w:val="nil"/>
            </w:tcBorders>
            <w:tcMar>
              <w:top w:w="100" w:type="dxa"/>
              <w:left w:w="100" w:type="dxa"/>
              <w:bottom w:w="100" w:type="dxa"/>
              <w:right w:w="100" w:type="dxa"/>
            </w:tcMar>
          </w:tcPr>
          <w:p w14:paraId="62DF339F"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27CC428A" w14:textId="77777777" w:rsidR="00212819" w:rsidRDefault="00EE16D4">
            <w:pPr>
              <w:widowControl w:val="0"/>
              <w:jc w:val="center"/>
              <w:rPr>
                <w:b w:val="0"/>
                <w:bCs w:val="0"/>
                <w:smallCaps w:val="0"/>
                <w:sz w:val="20"/>
                <w:szCs w:val="20"/>
              </w:rPr>
            </w:pPr>
            <w:r>
              <w:rPr>
                <w:b w:val="0"/>
                <w:bCs w:val="0"/>
                <w:smallCaps w:val="0"/>
                <w:sz w:val="20"/>
                <w:szCs w:val="20"/>
              </w:rPr>
              <w:t>p = 0.025*</w:t>
            </w:r>
          </w:p>
        </w:tc>
      </w:tr>
      <w:tr w:rsidR="00212819" w14:paraId="6851B10E" w14:textId="77777777">
        <w:tc>
          <w:tcPr>
            <w:tcW w:w="3720" w:type="dxa"/>
            <w:vMerge w:val="restart"/>
            <w:tcBorders>
              <w:top w:val="nil"/>
              <w:left w:val="nil"/>
              <w:bottom w:val="nil"/>
              <w:right w:val="nil"/>
            </w:tcBorders>
            <w:tcMar>
              <w:top w:w="40" w:type="dxa"/>
              <w:left w:w="40" w:type="dxa"/>
              <w:bottom w:w="40" w:type="dxa"/>
              <w:right w:w="40" w:type="dxa"/>
            </w:tcMar>
          </w:tcPr>
          <w:p w14:paraId="380E7B74" w14:textId="77777777" w:rsidR="00212819" w:rsidRDefault="00EE16D4">
            <w:pPr>
              <w:widowControl w:val="0"/>
              <w:jc w:val="left"/>
              <w:rPr>
                <w:b w:val="0"/>
                <w:bCs w:val="0"/>
                <w:smallCaps w:val="0"/>
                <w:sz w:val="20"/>
                <w:szCs w:val="20"/>
              </w:rPr>
            </w:pPr>
            <w:r>
              <w:rPr>
                <w:b w:val="0"/>
                <w:bCs w:val="0"/>
                <w:smallCaps w:val="0"/>
                <w:sz w:val="20"/>
                <w:szCs w:val="20"/>
              </w:rPr>
              <w:t>Financial Skills</w:t>
            </w:r>
          </w:p>
        </w:tc>
        <w:tc>
          <w:tcPr>
            <w:tcW w:w="4530" w:type="dxa"/>
            <w:tcBorders>
              <w:top w:val="nil"/>
              <w:left w:val="nil"/>
              <w:bottom w:val="nil"/>
              <w:right w:val="nil"/>
            </w:tcBorders>
            <w:tcMar>
              <w:top w:w="40" w:type="dxa"/>
              <w:left w:w="40" w:type="dxa"/>
              <w:bottom w:w="40" w:type="dxa"/>
              <w:right w:w="40" w:type="dxa"/>
            </w:tcMar>
            <w:vAlign w:val="bottom"/>
          </w:tcPr>
          <w:p w14:paraId="1EA2D853"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0.149</w:t>
            </w:r>
          </w:p>
        </w:tc>
      </w:tr>
      <w:tr w:rsidR="00212819" w14:paraId="224FA7BD" w14:textId="77777777">
        <w:tc>
          <w:tcPr>
            <w:tcW w:w="3720" w:type="dxa"/>
            <w:vMerge/>
            <w:tcBorders>
              <w:top w:val="nil"/>
              <w:left w:val="nil"/>
              <w:bottom w:val="nil"/>
              <w:right w:val="nil"/>
            </w:tcBorders>
            <w:tcMar>
              <w:top w:w="100" w:type="dxa"/>
              <w:left w:w="100" w:type="dxa"/>
              <w:bottom w:w="100" w:type="dxa"/>
              <w:right w:w="100" w:type="dxa"/>
            </w:tcMar>
          </w:tcPr>
          <w:p w14:paraId="21025C2D"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7296E803" w14:textId="77777777" w:rsidR="00212819" w:rsidRDefault="00EE16D4">
            <w:pPr>
              <w:widowControl w:val="0"/>
              <w:jc w:val="center"/>
              <w:rPr>
                <w:b w:val="0"/>
                <w:bCs w:val="0"/>
                <w:smallCaps w:val="0"/>
                <w:sz w:val="20"/>
                <w:szCs w:val="20"/>
              </w:rPr>
            </w:pPr>
            <w:r>
              <w:rPr>
                <w:b w:val="0"/>
                <w:bCs w:val="0"/>
                <w:smallCaps w:val="0"/>
                <w:sz w:val="20"/>
                <w:szCs w:val="20"/>
              </w:rPr>
              <w:t>p = 0.041*</w:t>
            </w:r>
          </w:p>
        </w:tc>
      </w:tr>
      <w:tr w:rsidR="00212819" w14:paraId="2E9E8AED" w14:textId="77777777">
        <w:tc>
          <w:tcPr>
            <w:tcW w:w="3720" w:type="dxa"/>
            <w:vMerge w:val="restart"/>
            <w:tcBorders>
              <w:top w:val="nil"/>
              <w:left w:val="nil"/>
              <w:bottom w:val="nil"/>
              <w:right w:val="nil"/>
            </w:tcBorders>
            <w:tcMar>
              <w:top w:w="40" w:type="dxa"/>
              <w:left w:w="40" w:type="dxa"/>
              <w:bottom w:w="40" w:type="dxa"/>
              <w:right w:w="40" w:type="dxa"/>
            </w:tcMar>
          </w:tcPr>
          <w:p w14:paraId="64E2BFD2" w14:textId="77777777" w:rsidR="00212819" w:rsidRDefault="00EE16D4">
            <w:pPr>
              <w:widowControl w:val="0"/>
              <w:jc w:val="left"/>
              <w:rPr>
                <w:b w:val="0"/>
                <w:bCs w:val="0"/>
                <w:smallCaps w:val="0"/>
                <w:sz w:val="20"/>
                <w:szCs w:val="20"/>
              </w:rPr>
            </w:pPr>
            <w:r>
              <w:rPr>
                <w:b w:val="0"/>
                <w:bCs w:val="0"/>
                <w:smallCaps w:val="0"/>
                <w:sz w:val="20"/>
                <w:szCs w:val="20"/>
              </w:rPr>
              <w:t>Financial Attitude</w:t>
            </w:r>
          </w:p>
        </w:tc>
        <w:tc>
          <w:tcPr>
            <w:tcW w:w="4530" w:type="dxa"/>
            <w:tcBorders>
              <w:top w:val="nil"/>
              <w:left w:val="nil"/>
              <w:bottom w:val="nil"/>
              <w:right w:val="nil"/>
            </w:tcBorders>
            <w:tcMar>
              <w:top w:w="40" w:type="dxa"/>
              <w:left w:w="40" w:type="dxa"/>
              <w:bottom w:w="40" w:type="dxa"/>
              <w:right w:w="40" w:type="dxa"/>
            </w:tcMar>
            <w:vAlign w:val="bottom"/>
          </w:tcPr>
          <w:p w14:paraId="69E5C409"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0.365</w:t>
            </w:r>
          </w:p>
        </w:tc>
      </w:tr>
      <w:tr w:rsidR="00212819" w14:paraId="7464E011" w14:textId="77777777">
        <w:tc>
          <w:tcPr>
            <w:tcW w:w="3720" w:type="dxa"/>
            <w:vMerge/>
            <w:tcBorders>
              <w:top w:val="nil"/>
              <w:left w:val="nil"/>
              <w:bottom w:val="nil"/>
              <w:right w:val="nil"/>
            </w:tcBorders>
            <w:tcMar>
              <w:top w:w="100" w:type="dxa"/>
              <w:left w:w="100" w:type="dxa"/>
              <w:bottom w:w="100" w:type="dxa"/>
              <w:right w:w="100" w:type="dxa"/>
            </w:tcMar>
          </w:tcPr>
          <w:p w14:paraId="13447107"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43B0E598"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1F5F83AF" w14:textId="77777777">
        <w:tc>
          <w:tcPr>
            <w:tcW w:w="3720" w:type="dxa"/>
            <w:vMerge w:val="restart"/>
            <w:tcBorders>
              <w:top w:val="nil"/>
              <w:left w:val="nil"/>
              <w:bottom w:val="nil"/>
              <w:right w:val="nil"/>
            </w:tcBorders>
            <w:tcMar>
              <w:top w:w="40" w:type="dxa"/>
              <w:left w:w="40" w:type="dxa"/>
              <w:bottom w:w="40" w:type="dxa"/>
              <w:right w:w="40" w:type="dxa"/>
            </w:tcMar>
          </w:tcPr>
          <w:p w14:paraId="5CF4E2F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4530" w:type="dxa"/>
            <w:tcBorders>
              <w:top w:val="nil"/>
              <w:left w:val="nil"/>
              <w:bottom w:val="nil"/>
              <w:right w:val="nil"/>
            </w:tcBorders>
            <w:tcMar>
              <w:top w:w="40" w:type="dxa"/>
              <w:left w:w="40" w:type="dxa"/>
              <w:bottom w:w="40" w:type="dxa"/>
              <w:right w:w="40" w:type="dxa"/>
            </w:tcMar>
            <w:vAlign w:val="bottom"/>
          </w:tcPr>
          <w:p w14:paraId="39B2E748"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0.222</w:t>
            </w:r>
          </w:p>
        </w:tc>
      </w:tr>
      <w:tr w:rsidR="00212819" w14:paraId="78EBEFF6" w14:textId="77777777">
        <w:tc>
          <w:tcPr>
            <w:tcW w:w="3720" w:type="dxa"/>
            <w:vMerge/>
            <w:tcBorders>
              <w:top w:val="nil"/>
              <w:left w:val="nil"/>
              <w:bottom w:val="single" w:sz="8" w:space="0" w:color="000000"/>
              <w:right w:val="nil"/>
            </w:tcBorders>
            <w:tcMar>
              <w:top w:w="100" w:type="dxa"/>
              <w:left w:w="100" w:type="dxa"/>
              <w:bottom w:w="100" w:type="dxa"/>
              <w:right w:w="100" w:type="dxa"/>
            </w:tcMar>
          </w:tcPr>
          <w:p w14:paraId="2E4B91D7" w14:textId="77777777" w:rsidR="00212819" w:rsidRDefault="00212819">
            <w:pPr>
              <w:widowControl w:val="0"/>
              <w:jc w:val="left"/>
              <w:rPr>
                <w:b w:val="0"/>
                <w:bCs w:val="0"/>
                <w:smallCaps w:val="0"/>
                <w:sz w:val="20"/>
                <w:szCs w:val="20"/>
              </w:rPr>
            </w:pPr>
          </w:p>
        </w:tc>
        <w:tc>
          <w:tcPr>
            <w:tcW w:w="4530" w:type="dxa"/>
            <w:tcBorders>
              <w:top w:val="nil"/>
              <w:left w:val="nil"/>
              <w:bottom w:val="single" w:sz="8" w:space="0" w:color="000000"/>
              <w:right w:val="nil"/>
            </w:tcBorders>
            <w:tcMar>
              <w:top w:w="40" w:type="dxa"/>
              <w:left w:w="40" w:type="dxa"/>
              <w:bottom w:w="40" w:type="dxa"/>
              <w:right w:w="40" w:type="dxa"/>
            </w:tcMar>
            <w:vAlign w:val="bottom"/>
          </w:tcPr>
          <w:p w14:paraId="2426A09A" w14:textId="77777777" w:rsidR="00212819" w:rsidRDefault="00EE16D4">
            <w:pPr>
              <w:widowControl w:val="0"/>
              <w:jc w:val="center"/>
              <w:rPr>
                <w:b w:val="0"/>
                <w:bCs w:val="0"/>
                <w:smallCaps w:val="0"/>
                <w:sz w:val="20"/>
                <w:szCs w:val="20"/>
              </w:rPr>
            </w:pPr>
            <w:r>
              <w:rPr>
                <w:b w:val="0"/>
                <w:bCs w:val="0"/>
                <w:smallCaps w:val="0"/>
                <w:sz w:val="20"/>
                <w:szCs w:val="20"/>
              </w:rPr>
              <w:t>p = 0.002*</w:t>
            </w:r>
          </w:p>
        </w:tc>
      </w:tr>
      <w:tr w:rsidR="00212819" w14:paraId="51D72435" w14:textId="77777777">
        <w:trPr>
          <w:trHeight w:val="345"/>
        </w:trPr>
        <w:tc>
          <w:tcPr>
            <w:tcW w:w="8250" w:type="dxa"/>
            <w:gridSpan w:val="2"/>
            <w:tcBorders>
              <w:top w:val="single" w:sz="8" w:space="0" w:color="000000"/>
              <w:left w:val="nil"/>
              <w:bottom w:val="nil"/>
              <w:right w:val="nil"/>
            </w:tcBorders>
            <w:tcMar>
              <w:top w:w="40" w:type="dxa"/>
              <w:left w:w="40" w:type="dxa"/>
              <w:bottom w:w="40" w:type="dxa"/>
              <w:right w:w="40" w:type="dxa"/>
            </w:tcMar>
            <w:vAlign w:val="bottom"/>
          </w:tcPr>
          <w:p w14:paraId="0E619D2B" w14:textId="77777777" w:rsidR="00212819" w:rsidRDefault="00EE16D4">
            <w:pPr>
              <w:widowControl w:val="0"/>
              <w:jc w:val="left"/>
              <w:rPr>
                <w:b w:val="0"/>
                <w:bCs w:val="0"/>
                <w:smallCaps w:val="0"/>
                <w:sz w:val="20"/>
                <w:szCs w:val="20"/>
              </w:rPr>
            </w:pPr>
            <w:r>
              <w:rPr>
                <w:b w:val="0"/>
                <w:bCs w:val="0"/>
                <w:i/>
                <w:iCs/>
                <w:smallCaps w:val="0"/>
                <w:sz w:val="20"/>
                <w:szCs w:val="20"/>
              </w:rPr>
              <w:t>* Correlation is significant at the 0.05 level.</w:t>
            </w:r>
          </w:p>
        </w:tc>
      </w:tr>
    </w:tbl>
    <w:p w14:paraId="4594D7D3" w14:textId="77777777" w:rsidR="00212819" w:rsidRDefault="00212819">
      <w:pPr>
        <w:jc w:val="left"/>
        <w:rPr>
          <w:b w:val="0"/>
          <w:bCs w:val="0"/>
          <w:smallCaps w:val="0"/>
          <w:sz w:val="20"/>
          <w:szCs w:val="20"/>
        </w:rPr>
      </w:pPr>
    </w:p>
    <w:p w14:paraId="7A2899EF" w14:textId="77777777" w:rsidR="00212819" w:rsidRDefault="00EE16D4">
      <w:pPr>
        <w:jc w:val="left"/>
        <w:rPr>
          <w:smallCaps w:val="0"/>
          <w:sz w:val="20"/>
          <w:szCs w:val="20"/>
        </w:rPr>
      </w:pPr>
      <w:r>
        <w:rPr>
          <w:smallCaps w:val="0"/>
          <w:sz w:val="20"/>
          <w:szCs w:val="20"/>
          <w:u w:val="single"/>
        </w:rPr>
        <w:t>3.5.2 Relationship between Financial Technology Adoption and Retirement Preparedness</w:t>
      </w:r>
    </w:p>
    <w:p w14:paraId="02A64F54" w14:textId="77777777" w:rsidR="00212819" w:rsidRDefault="00212819">
      <w:pPr>
        <w:rPr>
          <w:smallCaps w:val="0"/>
        </w:rPr>
      </w:pPr>
    </w:p>
    <w:p w14:paraId="413DF367" w14:textId="77777777" w:rsidR="00212819" w:rsidRDefault="00EE16D4">
      <w:pPr>
        <w:rPr>
          <w:b w:val="0"/>
          <w:bCs w:val="0"/>
          <w:smallCaps w:val="0"/>
          <w:sz w:val="20"/>
          <w:szCs w:val="20"/>
        </w:rPr>
      </w:pPr>
      <w:r>
        <w:rPr>
          <w:b w:val="0"/>
          <w:bCs w:val="0"/>
          <w:smallCaps w:val="0"/>
          <w:sz w:val="20"/>
          <w:szCs w:val="20"/>
        </w:rPr>
        <w:t xml:space="preserve">Table 6 presents an overview of the relationship of financial technology adoption and retirement preparedness. Findings </w:t>
      </w:r>
      <w:r>
        <w:rPr>
          <w:b w:val="0"/>
          <w:bCs w:val="0"/>
          <w:smallCaps w:val="0"/>
          <w:sz w:val="20"/>
          <w:szCs w:val="20"/>
        </w:rPr>
        <w:t>indicate a positive and significant relationship between all components of adopting financial technology in preparation for retirement (</w:t>
      </w:r>
      <w:r>
        <w:rPr>
          <w:b w:val="0"/>
          <w:bCs w:val="0"/>
          <w:i/>
          <w:iCs/>
          <w:smallCaps w:val="0"/>
          <w:sz w:val="20"/>
          <w:szCs w:val="20"/>
        </w:rPr>
        <w:t>r = 0.363, p &lt; 0.001</w:t>
      </w:r>
      <w:r>
        <w:rPr>
          <w:b w:val="0"/>
          <w:bCs w:val="0"/>
          <w:smallCaps w:val="0"/>
          <w:sz w:val="20"/>
          <w:szCs w:val="20"/>
        </w:rPr>
        <w:t xml:space="preserve">).   </w:t>
      </w:r>
    </w:p>
    <w:p w14:paraId="00AF7E81" w14:textId="77777777" w:rsidR="00212819" w:rsidRDefault="00EE16D4">
      <w:pPr>
        <w:rPr>
          <w:b w:val="0"/>
          <w:bCs w:val="0"/>
          <w:smallCaps w:val="0"/>
          <w:sz w:val="20"/>
          <w:szCs w:val="20"/>
        </w:rPr>
      </w:pPr>
      <w:r>
        <w:br w:type="page"/>
      </w:r>
    </w:p>
    <w:p w14:paraId="6794DB4D" w14:textId="77777777" w:rsidR="00212819" w:rsidRDefault="00EE16D4">
      <w:pPr>
        <w:rPr>
          <w:b w:val="0"/>
          <w:bCs w:val="0"/>
          <w:smallCaps w:val="0"/>
          <w:sz w:val="20"/>
          <w:szCs w:val="20"/>
        </w:rPr>
      </w:pPr>
      <w:r>
        <w:rPr>
          <w:b w:val="0"/>
          <w:bCs w:val="0"/>
          <w:smallCaps w:val="0"/>
          <w:sz w:val="20"/>
          <w:szCs w:val="20"/>
        </w:rPr>
        <w:lastRenderedPageBreak/>
        <w:t>Among all the factors, brand showed the strongest relationship (</w:t>
      </w:r>
      <w:r>
        <w:rPr>
          <w:b w:val="0"/>
          <w:bCs w:val="0"/>
          <w:i/>
          <w:iCs/>
          <w:smallCaps w:val="0"/>
          <w:sz w:val="20"/>
          <w:szCs w:val="20"/>
        </w:rPr>
        <w:t>r = 0.363, p &lt; 0.001</w:t>
      </w:r>
      <w:r>
        <w:rPr>
          <w:b w:val="0"/>
          <w:bCs w:val="0"/>
          <w:smallCaps w:val="0"/>
          <w:sz w:val="20"/>
          <w:szCs w:val="20"/>
        </w:rPr>
        <w:t xml:space="preserve">), </w:t>
      </w:r>
      <w:r>
        <w:rPr>
          <w:b w:val="0"/>
          <w:bCs w:val="0"/>
          <w:smallCaps w:val="0"/>
          <w:sz w:val="20"/>
          <w:szCs w:val="20"/>
        </w:rPr>
        <w:t>indicating that educators who have confidence in reputable brands are commonly more prepared for retirement. Perceived usefulness also has a strong correlation with retirement preparedness (</w:t>
      </w:r>
      <w:r>
        <w:rPr>
          <w:b w:val="0"/>
          <w:bCs w:val="0"/>
          <w:i/>
          <w:iCs/>
          <w:smallCaps w:val="0"/>
          <w:sz w:val="20"/>
          <w:szCs w:val="20"/>
        </w:rPr>
        <w:t>r = 0.326, p &lt; 0.001</w:t>
      </w:r>
      <w:r>
        <w:rPr>
          <w:b w:val="0"/>
          <w:bCs w:val="0"/>
          <w:smallCaps w:val="0"/>
          <w:sz w:val="20"/>
          <w:szCs w:val="20"/>
        </w:rPr>
        <w:t>), suggesting that educators who find financia</w:t>
      </w:r>
      <w:r>
        <w:rPr>
          <w:b w:val="0"/>
          <w:bCs w:val="0"/>
          <w:smallCaps w:val="0"/>
          <w:sz w:val="20"/>
          <w:szCs w:val="20"/>
        </w:rPr>
        <w:t>l technology services useful in their financial management are more likely to prepare better for retirement.</w:t>
      </w:r>
    </w:p>
    <w:p w14:paraId="54ADFAE7" w14:textId="77777777" w:rsidR="00212819" w:rsidRDefault="00212819">
      <w:pPr>
        <w:rPr>
          <w:b w:val="0"/>
          <w:bCs w:val="0"/>
          <w:smallCaps w:val="0"/>
          <w:sz w:val="20"/>
          <w:szCs w:val="20"/>
        </w:rPr>
      </w:pPr>
    </w:p>
    <w:p w14:paraId="317F64BB" w14:textId="77777777" w:rsidR="00212819" w:rsidRDefault="00EE16D4">
      <w:pPr>
        <w:rPr>
          <w:b w:val="0"/>
          <w:bCs w:val="0"/>
          <w:smallCaps w:val="0"/>
          <w:sz w:val="20"/>
          <w:szCs w:val="20"/>
        </w:rPr>
      </w:pPr>
      <w:r>
        <w:rPr>
          <w:b w:val="0"/>
          <w:bCs w:val="0"/>
          <w:smallCaps w:val="0"/>
          <w:sz w:val="20"/>
          <w:szCs w:val="20"/>
        </w:rPr>
        <w:t>Other factors such as perceived ease of use (</w:t>
      </w:r>
      <w:proofErr w:type="spellStart"/>
      <w:r>
        <w:rPr>
          <w:b w:val="0"/>
          <w:bCs w:val="0"/>
          <w:i/>
          <w:iCs/>
          <w:smallCaps w:val="0"/>
          <w:sz w:val="20"/>
          <w:szCs w:val="20"/>
        </w:rPr>
        <w:t>rs</w:t>
      </w:r>
      <w:proofErr w:type="spellEnd"/>
      <w:r>
        <w:rPr>
          <w:b w:val="0"/>
          <w:bCs w:val="0"/>
          <w:i/>
          <w:iCs/>
          <w:smallCaps w:val="0"/>
          <w:sz w:val="20"/>
          <w:szCs w:val="20"/>
        </w:rPr>
        <w:t xml:space="preserve"> = 0.278, p &lt; 0.001</w:t>
      </w:r>
      <w:r>
        <w:rPr>
          <w:b w:val="0"/>
          <w:bCs w:val="0"/>
          <w:smallCaps w:val="0"/>
          <w:sz w:val="20"/>
          <w:szCs w:val="20"/>
        </w:rPr>
        <w:t>), satisfaction (</w:t>
      </w:r>
      <w:proofErr w:type="spellStart"/>
      <w:r>
        <w:rPr>
          <w:b w:val="0"/>
          <w:bCs w:val="0"/>
          <w:i/>
          <w:iCs/>
          <w:smallCaps w:val="0"/>
          <w:sz w:val="20"/>
          <w:szCs w:val="20"/>
        </w:rPr>
        <w:t>rs</w:t>
      </w:r>
      <w:proofErr w:type="spellEnd"/>
      <w:r>
        <w:rPr>
          <w:b w:val="0"/>
          <w:bCs w:val="0"/>
          <w:i/>
          <w:iCs/>
          <w:smallCaps w:val="0"/>
          <w:sz w:val="20"/>
          <w:szCs w:val="20"/>
        </w:rPr>
        <w:t xml:space="preserve"> = 0.276, p &lt; 0.001</w:t>
      </w:r>
      <w:r>
        <w:rPr>
          <w:b w:val="0"/>
          <w:bCs w:val="0"/>
          <w:smallCaps w:val="0"/>
          <w:sz w:val="20"/>
          <w:szCs w:val="20"/>
        </w:rPr>
        <w:t>), and trust (</w:t>
      </w:r>
      <w:r>
        <w:rPr>
          <w:b w:val="0"/>
          <w:bCs w:val="0"/>
          <w:i/>
          <w:iCs/>
          <w:smallCaps w:val="0"/>
          <w:sz w:val="20"/>
          <w:szCs w:val="20"/>
        </w:rPr>
        <w:t>r = 0.249, p &lt; 0.001</w:t>
      </w:r>
      <w:r>
        <w:rPr>
          <w:b w:val="0"/>
          <w:bCs w:val="0"/>
          <w:smallCaps w:val="0"/>
          <w:sz w:val="20"/>
          <w:szCs w:val="20"/>
        </w:rPr>
        <w:t>) were f</w:t>
      </w:r>
      <w:r>
        <w:rPr>
          <w:b w:val="0"/>
          <w:bCs w:val="0"/>
          <w:smallCaps w:val="0"/>
          <w:sz w:val="20"/>
          <w:szCs w:val="20"/>
        </w:rPr>
        <w:t>ound to have moderate connection in preparing for retirement, which implies that user-friendly, reliable, and satisfactory experiences in financial technology services contributes positively to retirement preparedness.</w:t>
      </w:r>
    </w:p>
    <w:p w14:paraId="7F483A96" w14:textId="77777777" w:rsidR="00212819" w:rsidRDefault="00212819">
      <w:pPr>
        <w:rPr>
          <w:b w:val="0"/>
          <w:bCs w:val="0"/>
          <w:smallCaps w:val="0"/>
          <w:sz w:val="20"/>
          <w:szCs w:val="20"/>
        </w:rPr>
      </w:pPr>
    </w:p>
    <w:p w14:paraId="10FC98D6" w14:textId="77777777" w:rsidR="00212819" w:rsidRDefault="00EE16D4">
      <w:pPr>
        <w:rPr>
          <w:b w:val="0"/>
          <w:bCs w:val="0"/>
          <w:smallCaps w:val="0"/>
          <w:sz w:val="20"/>
          <w:szCs w:val="20"/>
        </w:rPr>
      </w:pPr>
      <w:r>
        <w:rPr>
          <w:b w:val="0"/>
          <w:bCs w:val="0"/>
          <w:smallCaps w:val="0"/>
          <w:sz w:val="20"/>
          <w:szCs w:val="20"/>
        </w:rPr>
        <w:t>The current findings align with rela</w:t>
      </w:r>
      <w:r>
        <w:rPr>
          <w:b w:val="0"/>
          <w:bCs w:val="0"/>
          <w:smallCaps w:val="0"/>
          <w:sz w:val="20"/>
          <w:szCs w:val="20"/>
        </w:rPr>
        <w:t>ted studies, although direct research on financial technology adoption and retirement preparedness persisted. Existing literature suggests that digital finance contributes to improving education in improving retirement preparedness, often through better sa</w:t>
      </w:r>
      <w:r>
        <w:rPr>
          <w:b w:val="0"/>
          <w:bCs w:val="0"/>
          <w:smallCaps w:val="0"/>
          <w:sz w:val="20"/>
          <w:szCs w:val="20"/>
        </w:rPr>
        <w:t>ving behavior (Yadav et al., 2025). Similarly, digital retirement solutions were found to provide new and effective ways to help individuals manage retirement planning (Tiwari, 2024). These findings were consistent with the present results, where the use a</w:t>
      </w:r>
      <w:r>
        <w:rPr>
          <w:b w:val="0"/>
          <w:bCs w:val="0"/>
          <w:smallCaps w:val="0"/>
          <w:sz w:val="20"/>
          <w:szCs w:val="20"/>
        </w:rPr>
        <w:t>nd perceived benefits of financial technology were positively associated with retirement preparedness.</w:t>
      </w:r>
    </w:p>
    <w:p w14:paraId="45800576" w14:textId="77777777" w:rsidR="00212819" w:rsidRDefault="00212819">
      <w:pPr>
        <w:jc w:val="left"/>
        <w:rPr>
          <w:b w:val="0"/>
          <w:bCs w:val="0"/>
          <w:smallCaps w:val="0"/>
          <w:sz w:val="20"/>
          <w:szCs w:val="20"/>
        </w:rPr>
      </w:pPr>
    </w:p>
    <w:p w14:paraId="5B5E50CA" w14:textId="77777777" w:rsidR="00212819" w:rsidRDefault="00EE16D4">
      <w:pPr>
        <w:jc w:val="left"/>
        <w:rPr>
          <w:smallCaps w:val="0"/>
        </w:rPr>
      </w:pPr>
      <w:r>
        <w:rPr>
          <w:smallCaps w:val="0"/>
        </w:rPr>
        <w:t>Table 6. Relationship between Financial Technology Adoption and Retirement Preparedness (df = 188)</w:t>
      </w:r>
    </w:p>
    <w:p w14:paraId="4C4E35D1" w14:textId="77777777" w:rsidR="00212819" w:rsidRDefault="00212819">
      <w:pPr>
        <w:jc w:val="left"/>
        <w:rPr>
          <w:b w:val="0"/>
          <w:bCs w:val="0"/>
          <w:smallCaps w:val="0"/>
          <w:sz w:val="20"/>
          <w:szCs w:val="20"/>
        </w:rPr>
      </w:pPr>
    </w:p>
    <w:tbl>
      <w:tblPr>
        <w:tblStyle w:val="af1"/>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00"/>
      </w:tblGrid>
      <w:tr w:rsidR="00212819" w14:paraId="22CF41A2" w14:textId="77777777">
        <w:trPr>
          <w:trHeight w:val="345"/>
        </w:trPr>
        <w:tc>
          <w:tcPr>
            <w:tcW w:w="417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F7363FF" w14:textId="77777777" w:rsidR="00212819" w:rsidRDefault="00EE16D4">
            <w:pPr>
              <w:widowControl w:val="0"/>
              <w:jc w:val="center"/>
              <w:rPr>
                <w:b w:val="0"/>
                <w:bCs w:val="0"/>
                <w:smallCaps w:val="0"/>
                <w:sz w:val="20"/>
                <w:szCs w:val="20"/>
              </w:rPr>
            </w:pPr>
            <w:r>
              <w:rPr>
                <w:b w:val="0"/>
                <w:bCs w:val="0"/>
                <w:smallCaps w:val="0"/>
                <w:sz w:val="20"/>
                <w:szCs w:val="20"/>
              </w:rPr>
              <w:t>Financial Technology Adoption</w:t>
            </w:r>
          </w:p>
        </w:tc>
        <w:tc>
          <w:tcPr>
            <w:tcW w:w="420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8D01C02" w14:textId="77777777" w:rsidR="00212819" w:rsidRDefault="00EE16D4">
            <w:pPr>
              <w:widowControl w:val="0"/>
              <w:jc w:val="center"/>
              <w:rPr>
                <w:b w:val="0"/>
                <w:bCs w:val="0"/>
                <w:smallCaps w:val="0"/>
                <w:sz w:val="20"/>
                <w:szCs w:val="20"/>
              </w:rPr>
            </w:pPr>
            <w:r>
              <w:rPr>
                <w:b w:val="0"/>
                <w:bCs w:val="0"/>
                <w:smallCaps w:val="0"/>
                <w:sz w:val="20"/>
                <w:szCs w:val="20"/>
              </w:rPr>
              <w:t>Retirement Preparednes</w:t>
            </w:r>
            <w:r>
              <w:rPr>
                <w:b w:val="0"/>
                <w:bCs w:val="0"/>
                <w:smallCaps w:val="0"/>
                <w:sz w:val="20"/>
                <w:szCs w:val="20"/>
              </w:rPr>
              <w:t>s</w:t>
            </w:r>
          </w:p>
        </w:tc>
      </w:tr>
      <w:tr w:rsidR="00212819" w14:paraId="6CDF529B" w14:textId="77777777">
        <w:tc>
          <w:tcPr>
            <w:tcW w:w="4170" w:type="dxa"/>
            <w:vMerge w:val="restart"/>
            <w:tcBorders>
              <w:top w:val="single" w:sz="8" w:space="0" w:color="000000"/>
              <w:left w:val="nil"/>
              <w:bottom w:val="nil"/>
              <w:right w:val="nil"/>
            </w:tcBorders>
            <w:tcMar>
              <w:top w:w="40" w:type="dxa"/>
              <w:left w:w="40" w:type="dxa"/>
              <w:bottom w:w="40" w:type="dxa"/>
              <w:right w:w="40" w:type="dxa"/>
            </w:tcMar>
          </w:tcPr>
          <w:p w14:paraId="0415B394" w14:textId="77777777" w:rsidR="00212819" w:rsidRDefault="00EE16D4">
            <w:pPr>
              <w:widowControl w:val="0"/>
              <w:jc w:val="left"/>
              <w:rPr>
                <w:b w:val="0"/>
                <w:bCs w:val="0"/>
                <w:smallCaps w:val="0"/>
                <w:sz w:val="20"/>
                <w:szCs w:val="20"/>
              </w:rPr>
            </w:pPr>
            <w:r>
              <w:rPr>
                <w:b w:val="0"/>
                <w:bCs w:val="0"/>
                <w:smallCaps w:val="0"/>
                <w:sz w:val="20"/>
                <w:szCs w:val="20"/>
              </w:rPr>
              <w:t>Perceived Ease for Use</w:t>
            </w:r>
          </w:p>
        </w:tc>
        <w:tc>
          <w:tcPr>
            <w:tcW w:w="4200" w:type="dxa"/>
            <w:tcBorders>
              <w:top w:val="single" w:sz="8" w:space="0" w:color="000000"/>
              <w:left w:val="nil"/>
              <w:bottom w:val="nil"/>
              <w:right w:val="nil"/>
            </w:tcBorders>
            <w:tcMar>
              <w:top w:w="40" w:type="dxa"/>
              <w:left w:w="40" w:type="dxa"/>
              <w:bottom w:w="40" w:type="dxa"/>
              <w:right w:w="40" w:type="dxa"/>
            </w:tcMar>
            <w:vAlign w:val="bottom"/>
          </w:tcPr>
          <w:p w14:paraId="4F96F26E"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0.278</w:t>
            </w:r>
          </w:p>
        </w:tc>
      </w:tr>
      <w:tr w:rsidR="00212819" w14:paraId="4E2E255E" w14:textId="77777777">
        <w:tc>
          <w:tcPr>
            <w:tcW w:w="4170" w:type="dxa"/>
            <w:vMerge/>
            <w:tcBorders>
              <w:top w:val="nil"/>
              <w:left w:val="nil"/>
              <w:bottom w:val="nil"/>
              <w:right w:val="nil"/>
            </w:tcBorders>
            <w:tcMar>
              <w:top w:w="100" w:type="dxa"/>
              <w:left w:w="100" w:type="dxa"/>
              <w:bottom w:w="100" w:type="dxa"/>
              <w:right w:w="100" w:type="dxa"/>
            </w:tcMar>
          </w:tcPr>
          <w:p w14:paraId="4E70ECAF"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5D34D076"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66F11167" w14:textId="77777777">
        <w:tc>
          <w:tcPr>
            <w:tcW w:w="4170" w:type="dxa"/>
            <w:vMerge w:val="restart"/>
            <w:tcBorders>
              <w:top w:val="nil"/>
              <w:left w:val="nil"/>
              <w:bottom w:val="nil"/>
              <w:right w:val="nil"/>
            </w:tcBorders>
            <w:tcMar>
              <w:top w:w="40" w:type="dxa"/>
              <w:left w:w="40" w:type="dxa"/>
              <w:bottom w:w="40" w:type="dxa"/>
              <w:right w:w="40" w:type="dxa"/>
            </w:tcMar>
          </w:tcPr>
          <w:p w14:paraId="5B5C7391"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4200" w:type="dxa"/>
            <w:tcBorders>
              <w:top w:val="nil"/>
              <w:left w:val="nil"/>
              <w:bottom w:val="nil"/>
              <w:right w:val="nil"/>
            </w:tcBorders>
            <w:tcMar>
              <w:top w:w="40" w:type="dxa"/>
              <w:left w:w="40" w:type="dxa"/>
              <w:bottom w:w="40" w:type="dxa"/>
              <w:right w:w="40" w:type="dxa"/>
            </w:tcMar>
            <w:vAlign w:val="bottom"/>
          </w:tcPr>
          <w:p w14:paraId="04CA7B83" w14:textId="77777777" w:rsidR="00212819" w:rsidRDefault="00EE16D4">
            <w:pPr>
              <w:widowControl w:val="0"/>
              <w:jc w:val="center"/>
              <w:rPr>
                <w:b w:val="0"/>
                <w:bCs w:val="0"/>
                <w:smallCaps w:val="0"/>
                <w:sz w:val="20"/>
                <w:szCs w:val="20"/>
              </w:rPr>
            </w:pPr>
            <w:r>
              <w:rPr>
                <w:b w:val="0"/>
                <w:bCs w:val="0"/>
                <w:smallCaps w:val="0"/>
                <w:sz w:val="20"/>
                <w:szCs w:val="20"/>
              </w:rPr>
              <w:t>r = 0.326</w:t>
            </w:r>
          </w:p>
        </w:tc>
      </w:tr>
      <w:tr w:rsidR="00212819" w14:paraId="15225C07" w14:textId="77777777">
        <w:tc>
          <w:tcPr>
            <w:tcW w:w="4170" w:type="dxa"/>
            <w:vMerge/>
            <w:tcBorders>
              <w:top w:val="nil"/>
              <w:left w:val="nil"/>
              <w:bottom w:val="nil"/>
              <w:right w:val="nil"/>
            </w:tcBorders>
            <w:tcMar>
              <w:top w:w="100" w:type="dxa"/>
              <w:left w:w="100" w:type="dxa"/>
              <w:bottom w:w="100" w:type="dxa"/>
              <w:right w:w="100" w:type="dxa"/>
            </w:tcMar>
          </w:tcPr>
          <w:p w14:paraId="49357AD4"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23B5EBC3"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49ECD966" w14:textId="77777777">
        <w:tc>
          <w:tcPr>
            <w:tcW w:w="4170" w:type="dxa"/>
            <w:vMerge w:val="restart"/>
            <w:tcBorders>
              <w:top w:val="nil"/>
              <w:left w:val="nil"/>
              <w:bottom w:val="nil"/>
              <w:right w:val="nil"/>
            </w:tcBorders>
            <w:tcMar>
              <w:top w:w="40" w:type="dxa"/>
              <w:left w:w="40" w:type="dxa"/>
              <w:bottom w:w="40" w:type="dxa"/>
              <w:right w:w="40" w:type="dxa"/>
            </w:tcMar>
          </w:tcPr>
          <w:p w14:paraId="62313742"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4200" w:type="dxa"/>
            <w:tcBorders>
              <w:top w:val="nil"/>
              <w:left w:val="nil"/>
              <w:bottom w:val="nil"/>
              <w:right w:val="nil"/>
            </w:tcBorders>
            <w:tcMar>
              <w:top w:w="40" w:type="dxa"/>
              <w:left w:w="40" w:type="dxa"/>
              <w:bottom w:w="40" w:type="dxa"/>
              <w:right w:w="40" w:type="dxa"/>
            </w:tcMar>
            <w:vAlign w:val="bottom"/>
          </w:tcPr>
          <w:p w14:paraId="1521BA18" w14:textId="77777777" w:rsidR="00212819" w:rsidRDefault="00EE16D4">
            <w:pPr>
              <w:widowControl w:val="0"/>
              <w:jc w:val="center"/>
              <w:rPr>
                <w:b w:val="0"/>
                <w:bCs w:val="0"/>
                <w:smallCaps w:val="0"/>
                <w:sz w:val="20"/>
                <w:szCs w:val="20"/>
              </w:rPr>
            </w:pPr>
            <w:r>
              <w:rPr>
                <w:b w:val="0"/>
                <w:bCs w:val="0"/>
                <w:smallCaps w:val="0"/>
                <w:sz w:val="20"/>
                <w:szCs w:val="20"/>
              </w:rPr>
              <w:t>r = 0.249</w:t>
            </w:r>
          </w:p>
        </w:tc>
      </w:tr>
      <w:tr w:rsidR="00212819" w14:paraId="7D869599" w14:textId="77777777">
        <w:tc>
          <w:tcPr>
            <w:tcW w:w="4170" w:type="dxa"/>
            <w:vMerge/>
            <w:tcBorders>
              <w:top w:val="nil"/>
              <w:left w:val="nil"/>
              <w:bottom w:val="nil"/>
              <w:right w:val="nil"/>
            </w:tcBorders>
            <w:tcMar>
              <w:top w:w="100" w:type="dxa"/>
              <w:left w:w="100" w:type="dxa"/>
              <w:bottom w:w="100" w:type="dxa"/>
              <w:right w:w="100" w:type="dxa"/>
            </w:tcMar>
          </w:tcPr>
          <w:p w14:paraId="1E5CFE1D"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708D7320"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5B4A311D" w14:textId="77777777">
        <w:tc>
          <w:tcPr>
            <w:tcW w:w="4170" w:type="dxa"/>
            <w:vMerge w:val="restart"/>
            <w:tcBorders>
              <w:top w:val="nil"/>
              <w:left w:val="nil"/>
              <w:bottom w:val="nil"/>
              <w:right w:val="nil"/>
            </w:tcBorders>
            <w:tcMar>
              <w:top w:w="40" w:type="dxa"/>
              <w:left w:w="40" w:type="dxa"/>
              <w:bottom w:w="40" w:type="dxa"/>
              <w:right w:w="40" w:type="dxa"/>
            </w:tcMar>
          </w:tcPr>
          <w:p w14:paraId="2F25FBE7"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4200" w:type="dxa"/>
            <w:tcBorders>
              <w:top w:val="nil"/>
              <w:left w:val="nil"/>
              <w:bottom w:val="nil"/>
              <w:right w:val="nil"/>
            </w:tcBorders>
            <w:tcMar>
              <w:top w:w="40" w:type="dxa"/>
              <w:left w:w="40" w:type="dxa"/>
              <w:bottom w:w="40" w:type="dxa"/>
              <w:right w:w="40" w:type="dxa"/>
            </w:tcMar>
            <w:vAlign w:val="bottom"/>
          </w:tcPr>
          <w:p w14:paraId="5F3DA75B"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0.276</w:t>
            </w:r>
          </w:p>
        </w:tc>
      </w:tr>
      <w:tr w:rsidR="00212819" w14:paraId="4E083C08" w14:textId="77777777">
        <w:tc>
          <w:tcPr>
            <w:tcW w:w="4170" w:type="dxa"/>
            <w:vMerge/>
            <w:tcBorders>
              <w:top w:val="nil"/>
              <w:left w:val="nil"/>
              <w:bottom w:val="nil"/>
              <w:right w:val="nil"/>
            </w:tcBorders>
            <w:tcMar>
              <w:top w:w="100" w:type="dxa"/>
              <w:left w:w="100" w:type="dxa"/>
              <w:bottom w:w="100" w:type="dxa"/>
              <w:right w:w="100" w:type="dxa"/>
            </w:tcMar>
          </w:tcPr>
          <w:p w14:paraId="484B0452"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00F18F04"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7DA9ECEA" w14:textId="77777777">
        <w:tc>
          <w:tcPr>
            <w:tcW w:w="4170" w:type="dxa"/>
            <w:vMerge w:val="restart"/>
            <w:tcBorders>
              <w:top w:val="nil"/>
              <w:left w:val="nil"/>
              <w:bottom w:val="nil"/>
              <w:right w:val="nil"/>
            </w:tcBorders>
            <w:tcMar>
              <w:top w:w="40" w:type="dxa"/>
              <w:left w:w="40" w:type="dxa"/>
              <w:bottom w:w="40" w:type="dxa"/>
              <w:right w:w="40" w:type="dxa"/>
            </w:tcMar>
          </w:tcPr>
          <w:p w14:paraId="2CF3E5DC"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4200" w:type="dxa"/>
            <w:tcBorders>
              <w:top w:val="nil"/>
              <w:left w:val="nil"/>
              <w:bottom w:val="nil"/>
              <w:right w:val="nil"/>
            </w:tcBorders>
            <w:tcMar>
              <w:top w:w="40" w:type="dxa"/>
              <w:left w:w="40" w:type="dxa"/>
              <w:bottom w:w="40" w:type="dxa"/>
              <w:right w:w="40" w:type="dxa"/>
            </w:tcMar>
            <w:vAlign w:val="bottom"/>
          </w:tcPr>
          <w:p w14:paraId="23C5FDE5"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0.402</w:t>
            </w:r>
          </w:p>
        </w:tc>
      </w:tr>
      <w:tr w:rsidR="00212819" w14:paraId="532255FD" w14:textId="77777777">
        <w:tc>
          <w:tcPr>
            <w:tcW w:w="4170" w:type="dxa"/>
            <w:vMerge/>
            <w:tcBorders>
              <w:top w:val="nil"/>
              <w:left w:val="nil"/>
              <w:bottom w:val="nil"/>
              <w:right w:val="nil"/>
            </w:tcBorders>
            <w:tcMar>
              <w:top w:w="100" w:type="dxa"/>
              <w:left w:w="100" w:type="dxa"/>
              <w:bottom w:w="100" w:type="dxa"/>
              <w:right w:w="100" w:type="dxa"/>
            </w:tcMar>
          </w:tcPr>
          <w:p w14:paraId="7AF2CC15"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4F8C443A"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74D9FC9A" w14:textId="77777777">
        <w:tc>
          <w:tcPr>
            <w:tcW w:w="4170" w:type="dxa"/>
            <w:vMerge w:val="restart"/>
            <w:tcBorders>
              <w:top w:val="nil"/>
              <w:left w:val="nil"/>
              <w:bottom w:val="nil"/>
              <w:right w:val="nil"/>
            </w:tcBorders>
            <w:tcMar>
              <w:top w:w="40" w:type="dxa"/>
              <w:left w:w="40" w:type="dxa"/>
              <w:bottom w:w="40" w:type="dxa"/>
              <w:right w:w="40" w:type="dxa"/>
            </w:tcMar>
          </w:tcPr>
          <w:p w14:paraId="67499A7B"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4200" w:type="dxa"/>
            <w:tcBorders>
              <w:top w:val="nil"/>
              <w:left w:val="nil"/>
              <w:bottom w:val="nil"/>
              <w:right w:val="nil"/>
            </w:tcBorders>
            <w:tcMar>
              <w:top w:w="40" w:type="dxa"/>
              <w:left w:w="40" w:type="dxa"/>
              <w:bottom w:w="40" w:type="dxa"/>
              <w:right w:w="40" w:type="dxa"/>
            </w:tcMar>
            <w:vAlign w:val="bottom"/>
          </w:tcPr>
          <w:p w14:paraId="0DB85D25" w14:textId="77777777" w:rsidR="00212819" w:rsidRDefault="00EE16D4">
            <w:pPr>
              <w:widowControl w:val="0"/>
              <w:jc w:val="center"/>
              <w:rPr>
                <w:b w:val="0"/>
                <w:bCs w:val="0"/>
                <w:smallCaps w:val="0"/>
                <w:sz w:val="20"/>
                <w:szCs w:val="20"/>
              </w:rPr>
            </w:pPr>
            <w:r>
              <w:rPr>
                <w:b w:val="0"/>
                <w:bCs w:val="0"/>
                <w:smallCaps w:val="0"/>
                <w:sz w:val="20"/>
                <w:szCs w:val="20"/>
              </w:rPr>
              <w:t>r = 0.363</w:t>
            </w:r>
          </w:p>
        </w:tc>
      </w:tr>
      <w:tr w:rsidR="00212819" w14:paraId="0D4F8C72" w14:textId="77777777">
        <w:tc>
          <w:tcPr>
            <w:tcW w:w="4170" w:type="dxa"/>
            <w:vMerge/>
            <w:tcBorders>
              <w:top w:val="nil"/>
              <w:left w:val="nil"/>
              <w:bottom w:val="single" w:sz="8" w:space="0" w:color="000000"/>
              <w:right w:val="nil"/>
            </w:tcBorders>
            <w:tcMar>
              <w:top w:w="100" w:type="dxa"/>
              <w:left w:w="100" w:type="dxa"/>
              <w:bottom w:w="100" w:type="dxa"/>
              <w:right w:w="100" w:type="dxa"/>
            </w:tcMar>
          </w:tcPr>
          <w:p w14:paraId="69BC8792" w14:textId="77777777" w:rsidR="00212819" w:rsidRDefault="00212819">
            <w:pPr>
              <w:widowControl w:val="0"/>
              <w:jc w:val="left"/>
              <w:rPr>
                <w:b w:val="0"/>
                <w:bCs w:val="0"/>
                <w:smallCaps w:val="0"/>
                <w:sz w:val="20"/>
                <w:szCs w:val="20"/>
              </w:rPr>
            </w:pPr>
          </w:p>
        </w:tc>
        <w:tc>
          <w:tcPr>
            <w:tcW w:w="4200" w:type="dxa"/>
            <w:tcBorders>
              <w:top w:val="nil"/>
              <w:left w:val="nil"/>
              <w:bottom w:val="single" w:sz="8" w:space="0" w:color="000000"/>
              <w:right w:val="nil"/>
            </w:tcBorders>
            <w:tcMar>
              <w:top w:w="40" w:type="dxa"/>
              <w:left w:w="40" w:type="dxa"/>
              <w:bottom w:w="40" w:type="dxa"/>
              <w:right w:w="40" w:type="dxa"/>
            </w:tcMar>
            <w:vAlign w:val="bottom"/>
          </w:tcPr>
          <w:p w14:paraId="00A9CDF9"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04BAC266" w14:textId="77777777">
        <w:trPr>
          <w:trHeight w:val="345"/>
        </w:trPr>
        <w:tc>
          <w:tcPr>
            <w:tcW w:w="8370" w:type="dxa"/>
            <w:gridSpan w:val="2"/>
            <w:tcBorders>
              <w:top w:val="single" w:sz="8" w:space="0" w:color="000000"/>
              <w:left w:val="nil"/>
              <w:bottom w:val="nil"/>
              <w:right w:val="nil"/>
            </w:tcBorders>
            <w:tcMar>
              <w:top w:w="40" w:type="dxa"/>
              <w:left w:w="40" w:type="dxa"/>
              <w:bottom w:w="40" w:type="dxa"/>
              <w:right w:w="40" w:type="dxa"/>
            </w:tcMar>
            <w:vAlign w:val="bottom"/>
          </w:tcPr>
          <w:p w14:paraId="3FCBB3BA" w14:textId="77777777" w:rsidR="00212819" w:rsidRDefault="00EE16D4">
            <w:pPr>
              <w:widowControl w:val="0"/>
              <w:jc w:val="left"/>
              <w:rPr>
                <w:b w:val="0"/>
                <w:bCs w:val="0"/>
                <w:smallCaps w:val="0"/>
                <w:sz w:val="20"/>
                <w:szCs w:val="20"/>
              </w:rPr>
            </w:pPr>
            <w:r>
              <w:rPr>
                <w:b w:val="0"/>
                <w:bCs w:val="0"/>
                <w:i/>
                <w:iCs/>
                <w:smallCaps w:val="0"/>
                <w:sz w:val="20"/>
                <w:szCs w:val="20"/>
              </w:rPr>
              <w:t xml:space="preserve">* Correlation is significant </w:t>
            </w:r>
            <w:r>
              <w:rPr>
                <w:b w:val="0"/>
                <w:bCs w:val="0"/>
                <w:i/>
                <w:iCs/>
                <w:smallCaps w:val="0"/>
                <w:sz w:val="20"/>
                <w:szCs w:val="20"/>
              </w:rPr>
              <w:t>at the 0.05 level.</w:t>
            </w:r>
          </w:p>
        </w:tc>
      </w:tr>
    </w:tbl>
    <w:p w14:paraId="0BC07A5B" w14:textId="77777777" w:rsidR="00212819" w:rsidRDefault="00212819">
      <w:pPr>
        <w:pBdr>
          <w:top w:val="nil"/>
          <w:left w:val="nil"/>
          <w:bottom w:val="nil"/>
          <w:right w:val="nil"/>
          <w:between w:val="nil"/>
        </w:pBdr>
        <w:rPr>
          <w:b w:val="0"/>
          <w:bCs w:val="0"/>
          <w:smallCaps w:val="0"/>
          <w:color w:val="000000"/>
          <w:sz w:val="20"/>
          <w:szCs w:val="20"/>
        </w:rPr>
      </w:pPr>
    </w:p>
    <w:p w14:paraId="7222AA7B" w14:textId="77777777" w:rsidR="00212819" w:rsidRDefault="00EE16D4">
      <w:pPr>
        <w:keepNext/>
        <w:pBdr>
          <w:top w:val="nil"/>
          <w:left w:val="nil"/>
          <w:bottom w:val="nil"/>
          <w:right w:val="nil"/>
          <w:between w:val="nil"/>
        </w:pBdr>
        <w:rPr>
          <w:color w:val="000000"/>
        </w:rPr>
      </w:pPr>
      <w:r>
        <w:rPr>
          <w:color w:val="000000"/>
        </w:rPr>
        <w:t xml:space="preserve">4. </w:t>
      </w:r>
      <w:r>
        <w:t>CONCLUSION</w:t>
      </w:r>
    </w:p>
    <w:p w14:paraId="36F31E14" w14:textId="77777777" w:rsidR="00212819" w:rsidRDefault="00212819">
      <w:pPr>
        <w:keepNext/>
        <w:pBdr>
          <w:top w:val="nil"/>
          <w:left w:val="nil"/>
          <w:bottom w:val="nil"/>
          <w:right w:val="nil"/>
          <w:between w:val="nil"/>
        </w:pBdr>
        <w:rPr>
          <w:color w:val="000000"/>
          <w:sz w:val="20"/>
          <w:szCs w:val="20"/>
        </w:rPr>
      </w:pPr>
    </w:p>
    <w:p w14:paraId="27D5C699"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Major findings indicate that the respondents are generally young educators who are still in the early stages of their careers, with only a few having long years of service. This means that the results mainly reflect </w:t>
      </w:r>
      <w:r>
        <w:rPr>
          <w:b w:val="0"/>
          <w:bCs w:val="0"/>
          <w:smallCaps w:val="0"/>
          <w:sz w:val="20"/>
          <w:szCs w:val="20"/>
        </w:rPr>
        <w:t>individuals who are still developing both their financial stability and long-term financial practices.</w:t>
      </w:r>
    </w:p>
    <w:p w14:paraId="4F30B38C" w14:textId="77777777" w:rsidR="00212819" w:rsidRDefault="00212819">
      <w:pPr>
        <w:pBdr>
          <w:top w:val="nil"/>
          <w:left w:val="nil"/>
          <w:bottom w:val="nil"/>
          <w:right w:val="nil"/>
          <w:between w:val="nil"/>
        </w:pBdr>
        <w:rPr>
          <w:b w:val="0"/>
          <w:bCs w:val="0"/>
          <w:smallCaps w:val="0"/>
          <w:sz w:val="20"/>
          <w:szCs w:val="20"/>
        </w:rPr>
      </w:pPr>
    </w:p>
    <w:p w14:paraId="1A64E524"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Results reveal that respondents possess a generally strong level of financial literacy, particularly in terms of their financial skills and attitudes. M</w:t>
      </w:r>
      <w:r>
        <w:rPr>
          <w:b w:val="0"/>
          <w:bCs w:val="0"/>
          <w:smallCaps w:val="0"/>
          <w:sz w:val="20"/>
          <w:szCs w:val="20"/>
        </w:rPr>
        <w:t xml:space="preserve">any practice responsible behaviors such as saving, budgeting, and prioritizing essential needs, indicating their ability to manage daily finances well. However, while they understand basic financial knowledge, they have difficulty with more complex topics </w:t>
      </w:r>
      <w:r>
        <w:rPr>
          <w:b w:val="0"/>
          <w:bCs w:val="0"/>
          <w:smallCaps w:val="0"/>
          <w:sz w:val="20"/>
          <w:szCs w:val="20"/>
        </w:rPr>
        <w:t>such as investments, interest rates, and financial risk, showing the need for further financial education.</w:t>
      </w:r>
    </w:p>
    <w:p w14:paraId="2BB76368" w14:textId="77777777" w:rsidR="00212819" w:rsidRDefault="00212819">
      <w:pPr>
        <w:pBdr>
          <w:top w:val="nil"/>
          <w:left w:val="nil"/>
          <w:bottom w:val="nil"/>
          <w:right w:val="nil"/>
          <w:between w:val="nil"/>
        </w:pBdr>
        <w:rPr>
          <w:b w:val="0"/>
          <w:bCs w:val="0"/>
          <w:smallCaps w:val="0"/>
          <w:sz w:val="20"/>
          <w:szCs w:val="20"/>
        </w:rPr>
      </w:pPr>
    </w:p>
    <w:p w14:paraId="356D51A4"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Data also show that financial technology adoption among respondents is generally high. Most perceive financial technology as easy to use, helpful an</w:t>
      </w:r>
      <w:r>
        <w:rPr>
          <w:b w:val="0"/>
          <w:bCs w:val="0"/>
          <w:smallCaps w:val="0"/>
          <w:sz w:val="20"/>
          <w:szCs w:val="20"/>
        </w:rPr>
        <w:t>d convenient for managing their financial transactions, they also have positive experiences especially in terms of convenience and efficiency. Brand reputation plays a significant role in influencing usage, as respondents tend to prefer well-known and trus</w:t>
      </w:r>
      <w:r>
        <w:rPr>
          <w:b w:val="0"/>
          <w:bCs w:val="0"/>
          <w:smallCaps w:val="0"/>
          <w:sz w:val="20"/>
          <w:szCs w:val="20"/>
        </w:rPr>
        <w:t>ted platforms. Despite this, trust remains a concern, as some respondents still have concerns about security and reliability.</w:t>
      </w:r>
    </w:p>
    <w:p w14:paraId="3DE1D7A5" w14:textId="77777777" w:rsidR="00212819" w:rsidRDefault="00212819">
      <w:pPr>
        <w:pBdr>
          <w:top w:val="nil"/>
          <w:left w:val="nil"/>
          <w:bottom w:val="nil"/>
          <w:right w:val="nil"/>
          <w:between w:val="nil"/>
        </w:pBdr>
        <w:rPr>
          <w:b w:val="0"/>
          <w:bCs w:val="0"/>
          <w:smallCaps w:val="0"/>
          <w:sz w:val="20"/>
          <w:szCs w:val="20"/>
        </w:rPr>
      </w:pPr>
    </w:p>
    <w:p w14:paraId="1C1AB15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Results further show that respondents are moderately prepared for retirement. Most of the respondents are capable of handling the</w:t>
      </w:r>
      <w:r>
        <w:rPr>
          <w:b w:val="0"/>
          <w:bCs w:val="0"/>
          <w:smallCaps w:val="0"/>
          <w:sz w:val="20"/>
          <w:szCs w:val="20"/>
        </w:rPr>
        <w:t>ir current financial responsibilities, such as budgeting and tracking their expenses, but are less prepared when it comes to long-term financial planning. This indicates that while respondents are responsible with their finances now, they still need more k</w:t>
      </w:r>
      <w:r>
        <w:rPr>
          <w:b w:val="0"/>
          <w:bCs w:val="0"/>
          <w:smallCaps w:val="0"/>
          <w:sz w:val="20"/>
          <w:szCs w:val="20"/>
        </w:rPr>
        <w:t>nowledge in planning for future financial security and retirement.</w:t>
      </w:r>
    </w:p>
    <w:p w14:paraId="4711BBEE" w14:textId="77777777" w:rsidR="00212819" w:rsidRDefault="00212819">
      <w:pPr>
        <w:pBdr>
          <w:top w:val="nil"/>
          <w:left w:val="nil"/>
          <w:bottom w:val="nil"/>
          <w:right w:val="nil"/>
          <w:between w:val="nil"/>
        </w:pBdr>
        <w:rPr>
          <w:b w:val="0"/>
          <w:bCs w:val="0"/>
          <w:smallCaps w:val="0"/>
          <w:sz w:val="20"/>
          <w:szCs w:val="20"/>
        </w:rPr>
      </w:pPr>
    </w:p>
    <w:p w14:paraId="0E638031"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Finally, the inferential analysis revealed that both financial literacy and financial technology adoption are significantly related to retirement preparedness. Respondents with better fina</w:t>
      </w:r>
      <w:r>
        <w:rPr>
          <w:b w:val="0"/>
          <w:bCs w:val="0"/>
          <w:smallCaps w:val="0"/>
          <w:sz w:val="20"/>
          <w:szCs w:val="20"/>
        </w:rPr>
        <w:t>ncial knowledge, skills, and positive financial attitudes, as well as those who actively use financial technology are more likely to be more prepared for retirement. These findings highlight the importance of improving financial literacy and promoting effe</w:t>
      </w:r>
      <w:r>
        <w:rPr>
          <w:b w:val="0"/>
          <w:bCs w:val="0"/>
          <w:smallCaps w:val="0"/>
          <w:sz w:val="20"/>
          <w:szCs w:val="20"/>
        </w:rPr>
        <w:t>ctive use of financial technology to enhance long-term financial readiness.</w:t>
      </w:r>
    </w:p>
    <w:p w14:paraId="1A398C67" w14:textId="77777777" w:rsidR="00212819" w:rsidRDefault="00212819">
      <w:pPr>
        <w:pBdr>
          <w:top w:val="nil"/>
          <w:left w:val="nil"/>
          <w:bottom w:val="nil"/>
          <w:right w:val="nil"/>
          <w:between w:val="nil"/>
        </w:pBdr>
        <w:rPr>
          <w:b w:val="0"/>
          <w:bCs w:val="0"/>
          <w:smallCaps w:val="0"/>
          <w:sz w:val="20"/>
          <w:szCs w:val="20"/>
        </w:rPr>
      </w:pPr>
    </w:p>
    <w:p w14:paraId="2CCC1287"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Nevertheless, future researchers are encouraged to extend this study by examining other factors that may affect retirement preparedness, including behavioral aspects, organization</w:t>
      </w:r>
      <w:r>
        <w:rPr>
          <w:b w:val="0"/>
          <w:bCs w:val="0"/>
          <w:smallCaps w:val="0"/>
          <w:sz w:val="20"/>
          <w:szCs w:val="20"/>
        </w:rPr>
        <w:t>al frameworks, and new financial technologies. Conducting long-term studies on the impact of financial literacy programs and the use of technology adoption over time could also offer deeper insights into strategies for enhancing retirement preparedness amo</w:t>
      </w:r>
      <w:r>
        <w:rPr>
          <w:b w:val="0"/>
          <w:bCs w:val="0"/>
          <w:smallCaps w:val="0"/>
          <w:sz w:val="20"/>
          <w:szCs w:val="20"/>
        </w:rPr>
        <w:t>ng educators and other professionals. Moreover, broaden the scope by involving a more diverse and extensive sample drawn from different institutions or geographic areas.</w:t>
      </w:r>
    </w:p>
    <w:p w14:paraId="2BEF86FB" w14:textId="77777777" w:rsidR="00212819" w:rsidRDefault="00212819">
      <w:pPr>
        <w:pBdr>
          <w:top w:val="nil"/>
          <w:left w:val="nil"/>
          <w:bottom w:val="nil"/>
          <w:right w:val="nil"/>
          <w:between w:val="nil"/>
        </w:pBdr>
        <w:rPr>
          <w:b w:val="0"/>
          <w:bCs w:val="0"/>
          <w:smallCaps w:val="0"/>
          <w:color w:val="000000"/>
          <w:sz w:val="20"/>
          <w:szCs w:val="20"/>
        </w:rPr>
      </w:pPr>
    </w:p>
    <w:p w14:paraId="22B59480" w14:textId="77777777" w:rsidR="00212819" w:rsidRDefault="00212819">
      <w:pPr>
        <w:pBdr>
          <w:top w:val="nil"/>
          <w:left w:val="nil"/>
          <w:bottom w:val="nil"/>
          <w:right w:val="nil"/>
          <w:between w:val="nil"/>
        </w:pBdr>
        <w:rPr>
          <w:b w:val="0"/>
          <w:bCs w:val="0"/>
          <w:smallCaps w:val="0"/>
          <w:sz w:val="20"/>
          <w:szCs w:val="20"/>
        </w:rPr>
      </w:pPr>
      <w:bookmarkStart w:id="0" w:name="_GoBack"/>
      <w:bookmarkEnd w:id="0"/>
    </w:p>
    <w:p w14:paraId="2B0EA514" w14:textId="77777777" w:rsidR="00212819" w:rsidRDefault="00EE16D4">
      <w:pPr>
        <w:pBdr>
          <w:top w:val="nil"/>
          <w:left w:val="nil"/>
          <w:bottom w:val="nil"/>
          <w:right w:val="nil"/>
          <w:between w:val="nil"/>
        </w:pBdr>
      </w:pPr>
      <w:r>
        <w:t>COMPETING INTERESTS</w:t>
      </w:r>
    </w:p>
    <w:p w14:paraId="6BDFBB0B" w14:textId="77777777" w:rsidR="00212819" w:rsidRDefault="00212819">
      <w:pPr>
        <w:pBdr>
          <w:top w:val="nil"/>
          <w:left w:val="nil"/>
          <w:bottom w:val="nil"/>
          <w:right w:val="nil"/>
          <w:between w:val="nil"/>
        </w:pBdr>
        <w:rPr>
          <w:sz w:val="20"/>
          <w:szCs w:val="20"/>
        </w:rPr>
      </w:pPr>
    </w:p>
    <w:p w14:paraId="0117797B" w14:textId="77777777" w:rsidR="00212819" w:rsidRDefault="00EE16D4">
      <w:pPr>
        <w:pBdr>
          <w:top w:val="nil"/>
          <w:left w:val="nil"/>
          <w:bottom w:val="nil"/>
          <w:right w:val="nil"/>
          <w:between w:val="nil"/>
        </w:pBdr>
        <w:rPr>
          <w:b w:val="0"/>
          <w:bCs w:val="0"/>
          <w:smallCaps w:val="0"/>
          <w:color w:val="000000"/>
          <w:sz w:val="20"/>
          <w:szCs w:val="20"/>
        </w:rPr>
      </w:pPr>
      <w:r>
        <w:rPr>
          <w:b w:val="0"/>
          <w:bCs w:val="0"/>
          <w:smallCaps w:val="0"/>
          <w:sz w:val="20"/>
          <w:szCs w:val="20"/>
        </w:rPr>
        <w:t>Authors have declared that no competing interests exist.</w:t>
      </w:r>
    </w:p>
    <w:p w14:paraId="7C9C071F" w14:textId="77777777" w:rsidR="00212819" w:rsidRDefault="00212819">
      <w:pPr>
        <w:keepNext/>
        <w:pBdr>
          <w:top w:val="nil"/>
          <w:left w:val="nil"/>
          <w:bottom w:val="nil"/>
          <w:right w:val="nil"/>
          <w:between w:val="nil"/>
        </w:pBdr>
        <w:rPr>
          <w:b w:val="0"/>
          <w:bCs w:val="0"/>
          <w:smallCaps w:val="0"/>
          <w:sz w:val="20"/>
          <w:szCs w:val="20"/>
        </w:rPr>
      </w:pPr>
    </w:p>
    <w:p w14:paraId="08CA2D3F" w14:textId="77777777" w:rsidR="00212819" w:rsidRDefault="00EE16D4">
      <w:pPr>
        <w:keepNext/>
        <w:pBdr>
          <w:top w:val="nil"/>
          <w:left w:val="nil"/>
          <w:bottom w:val="nil"/>
          <w:right w:val="nil"/>
          <w:between w:val="nil"/>
        </w:pBdr>
      </w:pPr>
      <w:r>
        <w:br w:type="page"/>
      </w:r>
    </w:p>
    <w:p w14:paraId="779B68E3" w14:textId="77777777" w:rsidR="00212819" w:rsidRDefault="00EE16D4">
      <w:pPr>
        <w:keepNext/>
        <w:pBdr>
          <w:top w:val="nil"/>
          <w:left w:val="nil"/>
          <w:bottom w:val="nil"/>
          <w:right w:val="nil"/>
          <w:between w:val="nil"/>
        </w:pBdr>
        <w:rPr>
          <w:color w:val="000000"/>
        </w:rPr>
      </w:pPr>
      <w:r>
        <w:lastRenderedPageBreak/>
        <w:t xml:space="preserve">CONSENT </w:t>
      </w:r>
    </w:p>
    <w:p w14:paraId="2013D6DC" w14:textId="77777777" w:rsidR="00212819" w:rsidRDefault="00212819">
      <w:pPr>
        <w:keepNext/>
        <w:pBdr>
          <w:top w:val="nil"/>
          <w:left w:val="nil"/>
          <w:bottom w:val="nil"/>
          <w:right w:val="nil"/>
          <w:between w:val="nil"/>
        </w:pBdr>
        <w:rPr>
          <w:color w:val="000000"/>
        </w:rPr>
      </w:pPr>
    </w:p>
    <w:p w14:paraId="34267C48" w14:textId="77777777" w:rsidR="00212819" w:rsidRDefault="00EE16D4">
      <w:pPr>
        <w:keepNext/>
        <w:pBdr>
          <w:top w:val="nil"/>
          <w:left w:val="nil"/>
          <w:bottom w:val="nil"/>
          <w:right w:val="nil"/>
          <w:between w:val="nil"/>
        </w:pBdr>
        <w:rPr>
          <w:b w:val="0"/>
          <w:bCs w:val="0"/>
          <w:smallCaps w:val="0"/>
          <w:color w:val="000000"/>
          <w:sz w:val="20"/>
          <w:szCs w:val="20"/>
        </w:rPr>
      </w:pPr>
      <w:r>
        <w:rPr>
          <w:b w:val="0"/>
          <w:bCs w:val="0"/>
          <w:smallCaps w:val="0"/>
          <w:sz w:val="20"/>
          <w:szCs w:val="20"/>
        </w:rPr>
        <w:t>All authors declare that informed consent form was obtained p</w:t>
      </w:r>
      <w:r>
        <w:rPr>
          <w:b w:val="0"/>
          <w:bCs w:val="0"/>
          <w:smallCaps w:val="0"/>
          <w:sz w:val="20"/>
          <w:szCs w:val="20"/>
        </w:rPr>
        <w:t>rior to data gathering.</w:t>
      </w:r>
    </w:p>
    <w:p w14:paraId="437A9F23" w14:textId="77777777" w:rsidR="00212819" w:rsidRDefault="00212819">
      <w:pPr>
        <w:keepNext/>
        <w:pBdr>
          <w:top w:val="nil"/>
          <w:left w:val="nil"/>
          <w:bottom w:val="nil"/>
          <w:right w:val="nil"/>
          <w:between w:val="nil"/>
        </w:pBdr>
        <w:rPr>
          <w:b w:val="0"/>
          <w:bCs w:val="0"/>
          <w:smallCaps w:val="0"/>
          <w:color w:val="000000"/>
          <w:sz w:val="20"/>
          <w:szCs w:val="20"/>
        </w:rPr>
      </w:pPr>
    </w:p>
    <w:p w14:paraId="5237D868" w14:textId="77777777" w:rsidR="00212819" w:rsidRDefault="00EE16D4">
      <w:pPr>
        <w:keepNext/>
        <w:pBdr>
          <w:top w:val="nil"/>
          <w:left w:val="nil"/>
          <w:bottom w:val="nil"/>
          <w:right w:val="nil"/>
          <w:between w:val="nil"/>
        </w:pBdr>
        <w:rPr>
          <w:color w:val="000000"/>
        </w:rPr>
      </w:pPr>
      <w:r>
        <w:t>ETHICAL APPROVAL</w:t>
      </w:r>
    </w:p>
    <w:p w14:paraId="4375EDB1" w14:textId="77777777" w:rsidR="00212819" w:rsidRDefault="00212819">
      <w:pPr>
        <w:keepNext/>
        <w:pBdr>
          <w:top w:val="nil"/>
          <w:left w:val="nil"/>
          <w:bottom w:val="nil"/>
          <w:right w:val="nil"/>
          <w:between w:val="nil"/>
        </w:pBdr>
        <w:rPr>
          <w:color w:val="000000"/>
        </w:rPr>
      </w:pPr>
    </w:p>
    <w:p w14:paraId="1E2C65F6" w14:textId="77777777" w:rsidR="00212819" w:rsidRDefault="00EE16D4">
      <w:pPr>
        <w:keepNext/>
        <w:pBdr>
          <w:top w:val="nil"/>
          <w:left w:val="nil"/>
          <w:bottom w:val="nil"/>
          <w:right w:val="nil"/>
          <w:between w:val="nil"/>
        </w:pBdr>
        <w:rPr>
          <w:b w:val="0"/>
          <w:bCs w:val="0"/>
          <w:smallCaps w:val="0"/>
          <w:sz w:val="20"/>
          <w:szCs w:val="20"/>
        </w:rPr>
      </w:pPr>
      <w:r>
        <w:rPr>
          <w:b w:val="0"/>
          <w:bCs w:val="0"/>
          <w:smallCaps w:val="0"/>
          <w:sz w:val="20"/>
          <w:szCs w:val="20"/>
        </w:rPr>
        <w:t>All authors hereby declare that the study underwent an ethical review with the Iloilo Doctors’ College Institutional Research Ethics Committee (IDIREC) and was granted ethical clearance.</w:t>
      </w:r>
    </w:p>
    <w:p w14:paraId="28504CDC" w14:textId="77777777" w:rsidR="00212819" w:rsidRDefault="00212819">
      <w:pPr>
        <w:keepNext/>
        <w:pBdr>
          <w:top w:val="nil"/>
          <w:left w:val="nil"/>
          <w:bottom w:val="nil"/>
          <w:right w:val="nil"/>
          <w:between w:val="nil"/>
        </w:pBdr>
        <w:rPr>
          <w:color w:val="000000"/>
        </w:rPr>
      </w:pPr>
    </w:p>
    <w:p w14:paraId="2BA15A22" w14:textId="77777777" w:rsidR="00212819" w:rsidRDefault="00EE16D4">
      <w:pPr>
        <w:keepNext/>
        <w:pBdr>
          <w:top w:val="nil"/>
          <w:left w:val="nil"/>
          <w:bottom w:val="nil"/>
          <w:right w:val="nil"/>
          <w:between w:val="nil"/>
        </w:pBdr>
        <w:rPr>
          <w:color w:val="000000"/>
        </w:rPr>
      </w:pPr>
      <w:r>
        <w:t xml:space="preserve">REFERENCES </w:t>
      </w:r>
    </w:p>
    <w:p w14:paraId="680B8565" w14:textId="77777777" w:rsidR="00212819" w:rsidRDefault="00212819">
      <w:pPr>
        <w:pBdr>
          <w:top w:val="nil"/>
          <w:left w:val="nil"/>
          <w:bottom w:val="nil"/>
          <w:right w:val="nil"/>
          <w:between w:val="nil"/>
        </w:pBdr>
        <w:rPr>
          <w:b w:val="0"/>
          <w:bCs w:val="0"/>
          <w:smallCaps w:val="0"/>
          <w:sz w:val="20"/>
          <w:szCs w:val="20"/>
        </w:rPr>
      </w:pPr>
    </w:p>
    <w:p w14:paraId="1D0952A1" w14:textId="77777777" w:rsidR="00212819" w:rsidRDefault="00EE16D4">
      <w:pPr>
        <w:jc w:val="left"/>
        <w:rPr>
          <w:b w:val="0"/>
          <w:bCs w:val="0"/>
          <w:smallCaps w:val="0"/>
          <w:color w:val="1155CC"/>
          <w:sz w:val="20"/>
          <w:szCs w:val="20"/>
          <w:u w:val="single"/>
        </w:rPr>
      </w:pPr>
      <w:r>
        <w:rPr>
          <w:b w:val="0"/>
          <w:bCs w:val="0"/>
          <w:smallCaps w:val="0"/>
          <w:sz w:val="20"/>
          <w:szCs w:val="20"/>
        </w:rPr>
        <w:t xml:space="preserve">Aamir </w:t>
      </w:r>
      <w:r>
        <w:rPr>
          <w:b w:val="0"/>
          <w:bCs w:val="0"/>
          <w:smallCaps w:val="0"/>
          <w:sz w:val="20"/>
          <w:szCs w:val="20"/>
        </w:rPr>
        <w:t xml:space="preserve">(2024). Composite scores: Understanding their role in research and assessment. </w:t>
      </w:r>
      <w:proofErr w:type="spellStart"/>
      <w:r>
        <w:rPr>
          <w:b w:val="0"/>
          <w:bCs w:val="0"/>
          <w:smallCaps w:val="0"/>
          <w:sz w:val="20"/>
          <w:szCs w:val="20"/>
        </w:rPr>
        <w:t>ResearchersLife</w:t>
      </w:r>
      <w:proofErr w:type="spellEnd"/>
      <w:r>
        <w:rPr>
          <w:b w:val="0"/>
          <w:bCs w:val="0"/>
          <w:smallCaps w:val="0"/>
          <w:sz w:val="20"/>
          <w:szCs w:val="20"/>
        </w:rPr>
        <w:t>.</w:t>
      </w:r>
      <w:hyperlink r:id="rId22">
        <w:r>
          <w:rPr>
            <w:b w:val="0"/>
            <w:bCs w:val="0"/>
            <w:smallCaps w:val="0"/>
            <w:sz w:val="20"/>
            <w:szCs w:val="20"/>
          </w:rPr>
          <w:t xml:space="preserve"> </w:t>
        </w:r>
      </w:hyperlink>
      <w:hyperlink r:id="rId23">
        <w:r>
          <w:rPr>
            <w:b w:val="0"/>
            <w:bCs w:val="0"/>
            <w:smallCaps w:val="0"/>
            <w:color w:val="1155CC"/>
            <w:sz w:val="20"/>
            <w:szCs w:val="20"/>
            <w:u w:val="single"/>
          </w:rPr>
          <w:t>https://researcherslife.com/co</w:t>
        </w:r>
        <w:r>
          <w:rPr>
            <w:b w:val="0"/>
            <w:bCs w:val="0"/>
            <w:smallCaps w:val="0"/>
            <w:color w:val="1155CC"/>
            <w:sz w:val="20"/>
            <w:szCs w:val="20"/>
            <w:u w:val="single"/>
          </w:rPr>
          <w:t>mposite-scores/</w:t>
        </w:r>
      </w:hyperlink>
    </w:p>
    <w:p w14:paraId="09B3A34A" w14:textId="77777777" w:rsidR="00212819" w:rsidRDefault="00212819">
      <w:pPr>
        <w:jc w:val="left"/>
        <w:rPr>
          <w:b w:val="0"/>
          <w:bCs w:val="0"/>
          <w:smallCaps w:val="0"/>
          <w:sz w:val="20"/>
          <w:szCs w:val="20"/>
        </w:rPr>
      </w:pPr>
    </w:p>
    <w:p w14:paraId="4B8BF538" w14:textId="77777777" w:rsidR="00212819" w:rsidRDefault="00EE16D4">
      <w:pPr>
        <w:jc w:val="left"/>
        <w:rPr>
          <w:b w:val="0"/>
          <w:bCs w:val="0"/>
          <w:smallCaps w:val="0"/>
          <w:color w:val="1155CC"/>
          <w:sz w:val="20"/>
          <w:szCs w:val="20"/>
          <w:u w:val="single"/>
        </w:rPr>
      </w:pPr>
      <w:r>
        <w:rPr>
          <w:b w:val="0"/>
          <w:bCs w:val="0"/>
          <w:smallCaps w:val="0"/>
          <w:sz w:val="20"/>
          <w:szCs w:val="20"/>
        </w:rPr>
        <w:t>Aarons, H. (2020). A Practical Introduction to Survey Design.</w:t>
      </w:r>
      <w:hyperlink r:id="rId24" w:anchor="v=onepage&amp;q=aarons%202020&amp;f=false">
        <w:r>
          <w:rPr>
            <w:b w:val="0"/>
            <w:bCs w:val="0"/>
            <w:smallCaps w:val="0"/>
            <w:sz w:val="20"/>
            <w:szCs w:val="20"/>
          </w:rPr>
          <w:t xml:space="preserve"> </w:t>
        </w:r>
      </w:hyperlink>
      <w:hyperlink r:id="rId25" w:anchor="v=onepage&amp;q=aarons%202020&amp;f=false">
        <w:r>
          <w:rPr>
            <w:b w:val="0"/>
            <w:bCs w:val="0"/>
            <w:smallCaps w:val="0"/>
            <w:color w:val="1155CC"/>
            <w:sz w:val="20"/>
            <w:szCs w:val="20"/>
            <w:u w:val="single"/>
          </w:rPr>
          <w:t>https://books.google.com.ph/books?hl=en&amp;lr=&amp;id=TaMJEAAAQBAJ&amp;oi=fnd&amp;pg=PP1&amp;dq=aarons+2020&amp;ots=IAKESdJR</w:t>
        </w:r>
        <w:r>
          <w:rPr>
            <w:b w:val="0"/>
            <w:bCs w:val="0"/>
            <w:smallCaps w:val="0"/>
            <w:color w:val="1155CC"/>
            <w:sz w:val="20"/>
            <w:szCs w:val="20"/>
            <w:u w:val="single"/>
          </w:rPr>
          <w:t>U3&amp;sig=z2QFq5IYH9TPbhtgc3LEF7imWyc&amp;redir_esc=y#v=onepage&amp;q=aarons%202020&amp;f=false</w:t>
        </w:r>
      </w:hyperlink>
    </w:p>
    <w:p w14:paraId="534B4D0B" w14:textId="77777777" w:rsidR="00212819" w:rsidRDefault="00212819">
      <w:pPr>
        <w:jc w:val="left"/>
        <w:rPr>
          <w:b w:val="0"/>
          <w:bCs w:val="0"/>
          <w:smallCaps w:val="0"/>
          <w:sz w:val="20"/>
          <w:szCs w:val="20"/>
        </w:rPr>
      </w:pPr>
    </w:p>
    <w:p w14:paraId="0AD787D3" w14:textId="77777777" w:rsidR="00212819" w:rsidRDefault="00EE16D4">
      <w:pPr>
        <w:jc w:val="left"/>
        <w:rPr>
          <w:b w:val="0"/>
          <w:bCs w:val="0"/>
          <w:smallCaps w:val="0"/>
          <w:sz w:val="20"/>
          <w:szCs w:val="20"/>
        </w:rPr>
      </w:pPr>
      <w:r>
        <w:rPr>
          <w:b w:val="0"/>
          <w:bCs w:val="0"/>
          <w:smallCaps w:val="0"/>
          <w:sz w:val="20"/>
          <w:szCs w:val="20"/>
        </w:rPr>
        <w:t xml:space="preserve">Abad, L. K. L., </w:t>
      </w:r>
      <w:proofErr w:type="spellStart"/>
      <w:r>
        <w:rPr>
          <w:b w:val="0"/>
          <w:bCs w:val="0"/>
          <w:smallCaps w:val="0"/>
          <w:sz w:val="20"/>
          <w:szCs w:val="20"/>
        </w:rPr>
        <w:t>Angelito</w:t>
      </w:r>
      <w:proofErr w:type="spellEnd"/>
      <w:r>
        <w:rPr>
          <w:b w:val="0"/>
          <w:bCs w:val="0"/>
          <w:smallCaps w:val="0"/>
          <w:sz w:val="20"/>
          <w:szCs w:val="20"/>
        </w:rPr>
        <w:t xml:space="preserve">, L. A. L., </w:t>
      </w:r>
      <w:proofErr w:type="spellStart"/>
      <w:r>
        <w:rPr>
          <w:b w:val="0"/>
          <w:bCs w:val="0"/>
          <w:smallCaps w:val="0"/>
          <w:sz w:val="20"/>
          <w:szCs w:val="20"/>
        </w:rPr>
        <w:t>Arceno</w:t>
      </w:r>
      <w:proofErr w:type="spellEnd"/>
      <w:r>
        <w:rPr>
          <w:b w:val="0"/>
          <w:bCs w:val="0"/>
          <w:smallCaps w:val="0"/>
          <w:sz w:val="20"/>
          <w:szCs w:val="20"/>
        </w:rPr>
        <w:t xml:space="preserve">, M. D., &amp; </w:t>
      </w:r>
      <w:proofErr w:type="spellStart"/>
      <w:r>
        <w:rPr>
          <w:b w:val="0"/>
          <w:bCs w:val="0"/>
          <w:smallCaps w:val="0"/>
          <w:sz w:val="20"/>
          <w:szCs w:val="20"/>
        </w:rPr>
        <w:t>Sumicad</w:t>
      </w:r>
      <w:proofErr w:type="spellEnd"/>
      <w:r>
        <w:rPr>
          <w:b w:val="0"/>
          <w:bCs w:val="0"/>
          <w:smallCaps w:val="0"/>
          <w:sz w:val="20"/>
          <w:szCs w:val="20"/>
        </w:rPr>
        <w:t>, E. H., Jr. (2025). Financial Status and Literacy, and Retirement Preparedness of Generation X Government Employe</w:t>
      </w:r>
      <w:r>
        <w:rPr>
          <w:b w:val="0"/>
          <w:bCs w:val="0"/>
          <w:smallCaps w:val="0"/>
          <w:sz w:val="20"/>
          <w:szCs w:val="20"/>
        </w:rPr>
        <w:t>es.</w:t>
      </w:r>
      <w:hyperlink r:id="rId26">
        <w:r>
          <w:rPr>
            <w:b w:val="0"/>
            <w:bCs w:val="0"/>
            <w:smallCaps w:val="0"/>
            <w:sz w:val="20"/>
            <w:szCs w:val="20"/>
          </w:rPr>
          <w:t xml:space="preserve"> </w:t>
        </w:r>
      </w:hyperlink>
      <w:hyperlink r:id="rId27">
        <w:r>
          <w:rPr>
            <w:b w:val="0"/>
            <w:bCs w:val="0"/>
            <w:smallCaps w:val="0"/>
            <w:color w:val="1155CC"/>
            <w:sz w:val="20"/>
            <w:szCs w:val="20"/>
            <w:u w:val="single"/>
          </w:rPr>
          <w:t>https://e-journal.iainptk.ac.id/index.php/aktiva/article/view/4196</w:t>
        </w:r>
      </w:hyperlink>
      <w:r>
        <w:rPr>
          <w:b w:val="0"/>
          <w:bCs w:val="0"/>
          <w:smallCaps w:val="0"/>
          <w:sz w:val="20"/>
          <w:szCs w:val="20"/>
        </w:rPr>
        <w:t xml:space="preserve"> </w:t>
      </w:r>
    </w:p>
    <w:p w14:paraId="0982618D" w14:textId="77777777" w:rsidR="00212819" w:rsidRDefault="00212819">
      <w:pPr>
        <w:jc w:val="left"/>
        <w:rPr>
          <w:b w:val="0"/>
          <w:bCs w:val="0"/>
          <w:smallCaps w:val="0"/>
          <w:sz w:val="20"/>
          <w:szCs w:val="20"/>
        </w:rPr>
      </w:pPr>
    </w:p>
    <w:p w14:paraId="69E52507" w14:textId="77777777" w:rsidR="00212819" w:rsidRDefault="00EE16D4">
      <w:pPr>
        <w:jc w:val="left"/>
        <w:rPr>
          <w:b w:val="0"/>
          <w:bCs w:val="0"/>
          <w:smallCaps w:val="0"/>
          <w:color w:val="1155CC"/>
          <w:sz w:val="20"/>
          <w:szCs w:val="20"/>
          <w:u w:val="single"/>
        </w:rPr>
      </w:pPr>
      <w:r>
        <w:rPr>
          <w:b w:val="0"/>
          <w:bCs w:val="0"/>
          <w:smallCaps w:val="0"/>
          <w:sz w:val="20"/>
          <w:szCs w:val="20"/>
        </w:rPr>
        <w:t>Abrar, M. M</w:t>
      </w:r>
      <w:r>
        <w:rPr>
          <w:b w:val="0"/>
          <w:bCs w:val="0"/>
          <w:smallCaps w:val="0"/>
          <w:sz w:val="20"/>
          <w:szCs w:val="20"/>
        </w:rPr>
        <w:t xml:space="preserve">., Hussain, S. J., </w:t>
      </w:r>
      <w:proofErr w:type="spellStart"/>
      <w:r>
        <w:rPr>
          <w:b w:val="0"/>
          <w:bCs w:val="0"/>
          <w:smallCaps w:val="0"/>
          <w:sz w:val="20"/>
          <w:szCs w:val="20"/>
        </w:rPr>
        <w:t>Naveeduddin</w:t>
      </w:r>
      <w:proofErr w:type="spellEnd"/>
      <w:r>
        <w:rPr>
          <w:b w:val="0"/>
          <w:bCs w:val="0"/>
          <w:smallCaps w:val="0"/>
          <w:sz w:val="20"/>
          <w:szCs w:val="20"/>
        </w:rPr>
        <w:t xml:space="preserve">, M. &amp; </w:t>
      </w:r>
      <w:proofErr w:type="spellStart"/>
      <w:r>
        <w:rPr>
          <w:b w:val="0"/>
          <w:bCs w:val="0"/>
          <w:smallCaps w:val="0"/>
          <w:sz w:val="20"/>
          <w:szCs w:val="20"/>
        </w:rPr>
        <w:t>Karche</w:t>
      </w:r>
      <w:proofErr w:type="spellEnd"/>
      <w:r>
        <w:rPr>
          <w:b w:val="0"/>
          <w:bCs w:val="0"/>
          <w:smallCaps w:val="0"/>
          <w:sz w:val="20"/>
          <w:szCs w:val="20"/>
        </w:rPr>
        <w:t>, M. M. (2024). Research Design.</w:t>
      </w:r>
      <w:hyperlink r:id="rId28">
        <w:r>
          <w:rPr>
            <w:b w:val="0"/>
            <w:bCs w:val="0"/>
            <w:smallCaps w:val="0"/>
            <w:sz w:val="20"/>
            <w:szCs w:val="20"/>
          </w:rPr>
          <w:t xml:space="preserve"> </w:t>
        </w:r>
      </w:hyperlink>
      <w:hyperlink r:id="rId29">
        <w:r>
          <w:rPr>
            <w:b w:val="0"/>
            <w:bCs w:val="0"/>
            <w:smallCaps w:val="0"/>
            <w:color w:val="1155CC"/>
            <w:sz w:val="20"/>
            <w:szCs w:val="20"/>
            <w:u w:val="single"/>
          </w:rPr>
          <w:t>https://www.google.com.ph/books/edition/Research_Design/ZYFDEQAAQBAJ?hl=en&amp;gbpv=1&amp;dq=correlational+research+desi</w:t>
        </w:r>
        <w:r>
          <w:rPr>
            <w:b w:val="0"/>
            <w:bCs w:val="0"/>
            <w:smallCaps w:val="0"/>
            <w:color w:val="1155CC"/>
            <w:sz w:val="20"/>
            <w:szCs w:val="20"/>
            <w:u w:val="single"/>
          </w:rPr>
          <w:t>gn&amp;pg=PA48&amp;printsec=frontcover</w:t>
        </w:r>
      </w:hyperlink>
    </w:p>
    <w:p w14:paraId="16CA7056" w14:textId="77777777" w:rsidR="00212819" w:rsidRDefault="00212819">
      <w:pPr>
        <w:jc w:val="left"/>
        <w:rPr>
          <w:b w:val="0"/>
          <w:bCs w:val="0"/>
          <w:smallCaps w:val="0"/>
          <w:sz w:val="20"/>
          <w:szCs w:val="20"/>
        </w:rPr>
      </w:pPr>
    </w:p>
    <w:p w14:paraId="6F445135" w14:textId="77777777" w:rsidR="00212819" w:rsidRDefault="00EE16D4">
      <w:pPr>
        <w:jc w:val="left"/>
        <w:rPr>
          <w:b w:val="0"/>
          <w:bCs w:val="0"/>
          <w:smallCaps w:val="0"/>
          <w:color w:val="1155CC"/>
          <w:sz w:val="20"/>
          <w:szCs w:val="20"/>
          <w:u w:val="single"/>
        </w:rPr>
      </w:pPr>
      <w:r>
        <w:rPr>
          <w:b w:val="0"/>
          <w:bCs w:val="0"/>
          <w:smallCaps w:val="0"/>
          <w:sz w:val="20"/>
          <w:szCs w:val="20"/>
        </w:rPr>
        <w:t xml:space="preserve">Agarwal, U., Gupta, B., &amp; </w:t>
      </w:r>
      <w:proofErr w:type="spellStart"/>
      <w:r>
        <w:rPr>
          <w:b w:val="0"/>
          <w:bCs w:val="0"/>
          <w:smallCaps w:val="0"/>
          <w:sz w:val="20"/>
          <w:szCs w:val="20"/>
        </w:rPr>
        <w:t>Nautiyal</w:t>
      </w:r>
      <w:proofErr w:type="spellEnd"/>
      <w:r>
        <w:rPr>
          <w:b w:val="0"/>
          <w:bCs w:val="0"/>
          <w:smallCaps w:val="0"/>
          <w:sz w:val="20"/>
          <w:szCs w:val="20"/>
        </w:rPr>
        <w:t xml:space="preserve">, N. (2022). Financial technology adoption: A case of Indian MSMEs. </w:t>
      </w:r>
      <w:proofErr w:type="spellStart"/>
      <w:r>
        <w:rPr>
          <w:b w:val="0"/>
          <w:bCs w:val="0"/>
          <w:smallCaps w:val="0"/>
          <w:sz w:val="20"/>
          <w:szCs w:val="20"/>
        </w:rPr>
        <w:t>Финансы</w:t>
      </w:r>
      <w:proofErr w:type="spellEnd"/>
      <w:r>
        <w:rPr>
          <w:b w:val="0"/>
          <w:bCs w:val="0"/>
          <w:smallCaps w:val="0"/>
          <w:sz w:val="20"/>
          <w:szCs w:val="20"/>
        </w:rPr>
        <w:t xml:space="preserve">: </w:t>
      </w:r>
      <w:proofErr w:type="spellStart"/>
      <w:r>
        <w:rPr>
          <w:b w:val="0"/>
          <w:bCs w:val="0"/>
          <w:smallCaps w:val="0"/>
          <w:sz w:val="20"/>
          <w:szCs w:val="20"/>
        </w:rPr>
        <w:t>теория</w:t>
      </w:r>
      <w:proofErr w:type="spellEnd"/>
      <w:r>
        <w:rPr>
          <w:b w:val="0"/>
          <w:bCs w:val="0"/>
          <w:smallCaps w:val="0"/>
          <w:sz w:val="20"/>
          <w:szCs w:val="20"/>
        </w:rPr>
        <w:t xml:space="preserve"> и </w:t>
      </w:r>
      <w:proofErr w:type="spellStart"/>
      <w:r>
        <w:rPr>
          <w:b w:val="0"/>
          <w:bCs w:val="0"/>
          <w:smallCaps w:val="0"/>
          <w:sz w:val="20"/>
          <w:szCs w:val="20"/>
        </w:rPr>
        <w:t>практика</w:t>
      </w:r>
      <w:proofErr w:type="spellEnd"/>
      <w:r>
        <w:rPr>
          <w:b w:val="0"/>
          <w:bCs w:val="0"/>
          <w:smallCaps w:val="0"/>
          <w:sz w:val="20"/>
          <w:szCs w:val="20"/>
        </w:rPr>
        <w:t>, 26(6), 192–211</w:t>
      </w:r>
      <w:hyperlink r:id="rId30">
        <w:r>
          <w:rPr>
            <w:b w:val="0"/>
            <w:bCs w:val="0"/>
            <w:smallCaps w:val="0"/>
            <w:sz w:val="20"/>
            <w:szCs w:val="20"/>
          </w:rPr>
          <w:t xml:space="preserve"> </w:t>
        </w:r>
      </w:hyperlink>
      <w:hyperlink r:id="rId31">
        <w:r>
          <w:rPr>
            <w:b w:val="0"/>
            <w:bCs w:val="0"/>
            <w:smallCaps w:val="0"/>
            <w:color w:val="1155CC"/>
            <w:sz w:val="20"/>
            <w:szCs w:val="20"/>
            <w:u w:val="single"/>
          </w:rPr>
          <w:t>https://cyberleninka.ru/article/n/financial-technology-adoption-a-case-of-indian-msmes</w:t>
        </w:r>
      </w:hyperlink>
    </w:p>
    <w:p w14:paraId="2AEC4069" w14:textId="77777777" w:rsidR="00212819" w:rsidRDefault="00212819">
      <w:pPr>
        <w:jc w:val="left"/>
        <w:rPr>
          <w:b w:val="0"/>
          <w:bCs w:val="0"/>
          <w:smallCaps w:val="0"/>
          <w:sz w:val="20"/>
          <w:szCs w:val="20"/>
        </w:rPr>
      </w:pPr>
    </w:p>
    <w:p w14:paraId="446FD42F" w14:textId="77777777" w:rsidR="00212819" w:rsidRDefault="00EE16D4">
      <w:pPr>
        <w:jc w:val="left"/>
        <w:rPr>
          <w:b w:val="0"/>
          <w:bCs w:val="0"/>
          <w:smallCaps w:val="0"/>
          <w:color w:val="1155CC"/>
          <w:sz w:val="20"/>
          <w:szCs w:val="20"/>
          <w:u w:val="single"/>
        </w:rPr>
      </w:pPr>
      <w:r>
        <w:rPr>
          <w:b w:val="0"/>
          <w:bCs w:val="0"/>
          <w:smallCaps w:val="0"/>
          <w:sz w:val="20"/>
          <w:szCs w:val="20"/>
        </w:rPr>
        <w:t>Allianz PNB Life Insurance Inc. (20</w:t>
      </w:r>
      <w:r>
        <w:rPr>
          <w:b w:val="0"/>
          <w:bCs w:val="0"/>
          <w:smallCaps w:val="0"/>
          <w:sz w:val="20"/>
          <w:szCs w:val="20"/>
        </w:rPr>
        <w:t>23). Financial Literacy in the Philippines: Exploring Its benefits for Filipinos.</w:t>
      </w:r>
      <w:hyperlink r:id="rId32">
        <w:r>
          <w:rPr>
            <w:b w:val="0"/>
            <w:bCs w:val="0"/>
            <w:smallCaps w:val="0"/>
            <w:sz w:val="20"/>
            <w:szCs w:val="20"/>
          </w:rPr>
          <w:t xml:space="preserve"> </w:t>
        </w:r>
      </w:hyperlink>
      <w:hyperlink r:id="rId33">
        <w:r>
          <w:rPr>
            <w:b w:val="0"/>
            <w:bCs w:val="0"/>
            <w:smallCaps w:val="0"/>
            <w:color w:val="1155CC"/>
            <w:sz w:val="20"/>
            <w:szCs w:val="20"/>
            <w:u w:val="single"/>
          </w:rPr>
          <w:t>https://www.allianzpnblife.ph/press/blog/financial-literacy-in-the-philippines.html</w:t>
        </w:r>
      </w:hyperlink>
    </w:p>
    <w:p w14:paraId="112BF953" w14:textId="77777777" w:rsidR="00212819" w:rsidRDefault="00212819">
      <w:pPr>
        <w:jc w:val="left"/>
        <w:rPr>
          <w:b w:val="0"/>
          <w:bCs w:val="0"/>
          <w:smallCaps w:val="0"/>
          <w:sz w:val="20"/>
          <w:szCs w:val="20"/>
        </w:rPr>
      </w:pPr>
    </w:p>
    <w:p w14:paraId="5F08AE5B" w14:textId="77777777" w:rsidR="00212819" w:rsidRDefault="00EE16D4">
      <w:pPr>
        <w:jc w:val="left"/>
        <w:rPr>
          <w:b w:val="0"/>
          <w:bCs w:val="0"/>
          <w:smallCaps w:val="0"/>
          <w:color w:val="1155CC"/>
          <w:sz w:val="20"/>
          <w:szCs w:val="20"/>
          <w:u w:val="single"/>
        </w:rPr>
      </w:pPr>
      <w:r>
        <w:rPr>
          <w:b w:val="0"/>
          <w:bCs w:val="0"/>
          <w:smallCaps w:val="0"/>
          <w:sz w:val="20"/>
          <w:szCs w:val="20"/>
        </w:rPr>
        <w:t>Anderson, L. W., &amp; Krathwohl, D. R. (2001). A taxonomy for learning, teaching, and assessing: A revision of Bloom's taxonomy of educational</w:t>
      </w:r>
      <w:r>
        <w:rPr>
          <w:b w:val="0"/>
          <w:bCs w:val="0"/>
          <w:smallCaps w:val="0"/>
          <w:sz w:val="20"/>
          <w:szCs w:val="20"/>
        </w:rPr>
        <w:t xml:space="preserve"> objectives: complete edition. Addison Wesley Longman, Inc..</w:t>
      </w:r>
      <w:hyperlink r:id="rId34">
        <w:r>
          <w:rPr>
            <w:b w:val="0"/>
            <w:bCs w:val="0"/>
            <w:smallCaps w:val="0"/>
            <w:sz w:val="20"/>
            <w:szCs w:val="20"/>
          </w:rPr>
          <w:t xml:space="preserve"> </w:t>
        </w:r>
      </w:hyperlink>
      <w:hyperlink r:id="rId35">
        <w:r>
          <w:rPr>
            <w:b w:val="0"/>
            <w:bCs w:val="0"/>
            <w:smallCaps w:val="0"/>
            <w:color w:val="1155CC"/>
            <w:sz w:val="20"/>
            <w:szCs w:val="20"/>
            <w:u w:val="single"/>
          </w:rPr>
          <w:t>https://quincycollege.edu/wp-content/uploads/Anderson-and-Krathwohl_Revised-Blooms-Taxonomy.pdf</w:t>
        </w:r>
      </w:hyperlink>
    </w:p>
    <w:p w14:paraId="6B15C4A7" w14:textId="77777777" w:rsidR="00212819" w:rsidRDefault="00212819">
      <w:pPr>
        <w:jc w:val="left"/>
        <w:rPr>
          <w:b w:val="0"/>
          <w:bCs w:val="0"/>
          <w:smallCaps w:val="0"/>
          <w:sz w:val="20"/>
          <w:szCs w:val="20"/>
        </w:rPr>
      </w:pPr>
    </w:p>
    <w:p w14:paraId="3D263494" w14:textId="77777777" w:rsidR="00212819" w:rsidRDefault="00EE16D4">
      <w:pPr>
        <w:jc w:val="left"/>
        <w:rPr>
          <w:b w:val="0"/>
          <w:bCs w:val="0"/>
          <w:smallCaps w:val="0"/>
          <w:color w:val="1155CC"/>
          <w:sz w:val="20"/>
          <w:szCs w:val="20"/>
          <w:u w:val="single"/>
        </w:rPr>
      </w:pPr>
      <w:r>
        <w:rPr>
          <w:b w:val="0"/>
          <w:bCs w:val="0"/>
          <w:smallCaps w:val="0"/>
          <w:sz w:val="20"/>
          <w:szCs w:val="20"/>
        </w:rPr>
        <w:t xml:space="preserve">Apostol, R. E., </w:t>
      </w:r>
      <w:proofErr w:type="spellStart"/>
      <w:r>
        <w:rPr>
          <w:b w:val="0"/>
          <w:bCs w:val="0"/>
          <w:smallCaps w:val="0"/>
          <w:sz w:val="20"/>
          <w:szCs w:val="20"/>
        </w:rPr>
        <w:t>Maitom</w:t>
      </w:r>
      <w:proofErr w:type="spellEnd"/>
      <w:r>
        <w:rPr>
          <w:b w:val="0"/>
          <w:bCs w:val="0"/>
          <w:smallCaps w:val="0"/>
          <w:sz w:val="20"/>
          <w:szCs w:val="20"/>
        </w:rPr>
        <w:t xml:space="preserve">, J. G., Manus, M. I., </w:t>
      </w:r>
      <w:proofErr w:type="spellStart"/>
      <w:r>
        <w:rPr>
          <w:b w:val="0"/>
          <w:bCs w:val="0"/>
          <w:smallCaps w:val="0"/>
          <w:sz w:val="20"/>
          <w:szCs w:val="20"/>
        </w:rPr>
        <w:t>Ravelo</w:t>
      </w:r>
      <w:proofErr w:type="spellEnd"/>
      <w:r>
        <w:rPr>
          <w:b w:val="0"/>
          <w:bCs w:val="0"/>
          <w:smallCaps w:val="0"/>
          <w:sz w:val="20"/>
          <w:szCs w:val="20"/>
        </w:rPr>
        <w:t xml:space="preserve">, S. P., </w:t>
      </w:r>
      <w:proofErr w:type="spellStart"/>
      <w:r>
        <w:rPr>
          <w:b w:val="0"/>
          <w:bCs w:val="0"/>
          <w:smallCaps w:val="0"/>
          <w:sz w:val="20"/>
          <w:szCs w:val="20"/>
        </w:rPr>
        <w:t>Saligumba</w:t>
      </w:r>
      <w:proofErr w:type="spellEnd"/>
      <w:r>
        <w:rPr>
          <w:b w:val="0"/>
          <w:bCs w:val="0"/>
          <w:smallCaps w:val="0"/>
          <w:sz w:val="20"/>
          <w:szCs w:val="20"/>
        </w:rPr>
        <w:t xml:space="preserve">, J. K. C., &amp; </w:t>
      </w:r>
      <w:proofErr w:type="spellStart"/>
      <w:r>
        <w:rPr>
          <w:b w:val="0"/>
          <w:bCs w:val="0"/>
          <w:smallCaps w:val="0"/>
          <w:sz w:val="20"/>
          <w:szCs w:val="20"/>
        </w:rPr>
        <w:t>Susada</w:t>
      </w:r>
      <w:proofErr w:type="spellEnd"/>
      <w:r>
        <w:rPr>
          <w:b w:val="0"/>
          <w:bCs w:val="0"/>
          <w:smallCaps w:val="0"/>
          <w:sz w:val="20"/>
          <w:szCs w:val="20"/>
        </w:rPr>
        <w:t>, J. M. D. (2025). Financial Litera</w:t>
      </w:r>
      <w:r>
        <w:rPr>
          <w:b w:val="0"/>
          <w:bCs w:val="0"/>
          <w:smallCaps w:val="0"/>
          <w:sz w:val="20"/>
          <w:szCs w:val="20"/>
        </w:rPr>
        <w:t>cy and Retirement Preparedness among Government Employees: A Correlation Analysis. Asian Journal of Education and Social Studies, 51(8), 683–698.</w:t>
      </w:r>
      <w:hyperlink r:id="rId36">
        <w:r>
          <w:rPr>
            <w:b w:val="0"/>
            <w:bCs w:val="0"/>
            <w:smallCaps w:val="0"/>
            <w:sz w:val="20"/>
            <w:szCs w:val="20"/>
          </w:rPr>
          <w:t xml:space="preserve"> </w:t>
        </w:r>
      </w:hyperlink>
      <w:hyperlink r:id="rId37">
        <w:r>
          <w:rPr>
            <w:b w:val="0"/>
            <w:bCs w:val="0"/>
            <w:smallCaps w:val="0"/>
            <w:color w:val="1155CC"/>
            <w:sz w:val="20"/>
            <w:szCs w:val="20"/>
            <w:u w:val="single"/>
          </w:rPr>
          <w:t>https://journalajess.com/index.php/AJESS/article/view/2269</w:t>
        </w:r>
      </w:hyperlink>
    </w:p>
    <w:p w14:paraId="7DBBD99E" w14:textId="77777777" w:rsidR="00212819" w:rsidRDefault="00212819">
      <w:pPr>
        <w:jc w:val="left"/>
        <w:rPr>
          <w:b w:val="0"/>
          <w:bCs w:val="0"/>
          <w:smallCaps w:val="0"/>
          <w:sz w:val="20"/>
          <w:szCs w:val="20"/>
        </w:rPr>
      </w:pPr>
    </w:p>
    <w:p w14:paraId="2A988A05" w14:textId="77777777" w:rsidR="00212819" w:rsidRDefault="00EE16D4">
      <w:pPr>
        <w:jc w:val="left"/>
        <w:rPr>
          <w:b w:val="0"/>
          <w:bCs w:val="0"/>
          <w:smallCaps w:val="0"/>
          <w:color w:val="1155CC"/>
          <w:sz w:val="20"/>
          <w:szCs w:val="20"/>
          <w:u w:val="single"/>
        </w:rPr>
      </w:pPr>
      <w:r>
        <w:rPr>
          <w:b w:val="0"/>
          <w:bCs w:val="0"/>
          <w:smallCaps w:val="0"/>
          <w:sz w:val="20"/>
          <w:szCs w:val="20"/>
        </w:rPr>
        <w:t>Arnaut-</w:t>
      </w:r>
      <w:proofErr w:type="spellStart"/>
      <w:r>
        <w:rPr>
          <w:b w:val="0"/>
          <w:bCs w:val="0"/>
          <w:smallCaps w:val="0"/>
          <w:sz w:val="20"/>
          <w:szCs w:val="20"/>
        </w:rPr>
        <w:t>Berilo</w:t>
      </w:r>
      <w:proofErr w:type="spellEnd"/>
      <w:r>
        <w:rPr>
          <w:b w:val="0"/>
          <w:bCs w:val="0"/>
          <w:smallCaps w:val="0"/>
          <w:sz w:val="20"/>
          <w:szCs w:val="20"/>
        </w:rPr>
        <w:t xml:space="preserve">, A., </w:t>
      </w:r>
      <w:proofErr w:type="spellStart"/>
      <w:r>
        <w:rPr>
          <w:b w:val="0"/>
          <w:bCs w:val="0"/>
          <w:smallCaps w:val="0"/>
          <w:sz w:val="20"/>
          <w:szCs w:val="20"/>
        </w:rPr>
        <w:t>Dedovic</w:t>
      </w:r>
      <w:proofErr w:type="spellEnd"/>
      <w:r>
        <w:rPr>
          <w:b w:val="0"/>
          <w:bCs w:val="0"/>
          <w:smallCaps w:val="0"/>
          <w:sz w:val="20"/>
          <w:szCs w:val="20"/>
        </w:rPr>
        <w:t xml:space="preserve">, L., </w:t>
      </w:r>
      <w:proofErr w:type="spellStart"/>
      <w:r>
        <w:rPr>
          <w:b w:val="0"/>
          <w:bCs w:val="0"/>
          <w:smallCaps w:val="0"/>
          <w:sz w:val="20"/>
          <w:szCs w:val="20"/>
        </w:rPr>
        <w:t>Meskovic</w:t>
      </w:r>
      <w:proofErr w:type="spellEnd"/>
      <w:r>
        <w:rPr>
          <w:b w:val="0"/>
          <w:bCs w:val="0"/>
          <w:smallCaps w:val="0"/>
          <w:sz w:val="20"/>
          <w:szCs w:val="20"/>
        </w:rPr>
        <w:t xml:space="preserve">, M. N., </w:t>
      </w:r>
      <w:proofErr w:type="spellStart"/>
      <w:r>
        <w:rPr>
          <w:b w:val="0"/>
          <w:bCs w:val="0"/>
          <w:smallCaps w:val="0"/>
          <w:sz w:val="20"/>
          <w:szCs w:val="20"/>
        </w:rPr>
        <w:t>Torlakovic</w:t>
      </w:r>
      <w:proofErr w:type="spellEnd"/>
      <w:r>
        <w:rPr>
          <w:b w:val="0"/>
          <w:bCs w:val="0"/>
          <w:smallCaps w:val="0"/>
          <w:sz w:val="20"/>
          <w:szCs w:val="20"/>
        </w:rPr>
        <w:t xml:space="preserve">, A., </w:t>
      </w:r>
      <w:proofErr w:type="spellStart"/>
      <w:r>
        <w:rPr>
          <w:b w:val="0"/>
          <w:bCs w:val="0"/>
          <w:smallCaps w:val="0"/>
          <w:sz w:val="20"/>
          <w:szCs w:val="20"/>
        </w:rPr>
        <w:t>Zaimovic</w:t>
      </w:r>
      <w:proofErr w:type="spellEnd"/>
      <w:r>
        <w:rPr>
          <w:b w:val="0"/>
          <w:bCs w:val="0"/>
          <w:smallCaps w:val="0"/>
          <w:sz w:val="20"/>
          <w:szCs w:val="20"/>
        </w:rPr>
        <w:t xml:space="preserve">, A. (2023). Mapping Financial Literacy: A Systematic Literature Review of </w:t>
      </w:r>
      <w:r>
        <w:rPr>
          <w:b w:val="0"/>
          <w:bCs w:val="0"/>
          <w:smallCaps w:val="0"/>
          <w:sz w:val="20"/>
          <w:szCs w:val="20"/>
        </w:rPr>
        <w:t>Determinants and Recent Trends. Sustainability, 15(12), 9358.</w:t>
      </w:r>
      <w:hyperlink r:id="rId38">
        <w:r>
          <w:rPr>
            <w:b w:val="0"/>
            <w:bCs w:val="0"/>
            <w:smallCaps w:val="0"/>
            <w:sz w:val="20"/>
            <w:szCs w:val="20"/>
          </w:rPr>
          <w:t xml:space="preserve"> </w:t>
        </w:r>
      </w:hyperlink>
      <w:hyperlink r:id="rId39">
        <w:r>
          <w:rPr>
            <w:b w:val="0"/>
            <w:bCs w:val="0"/>
            <w:smallCaps w:val="0"/>
            <w:color w:val="1155CC"/>
            <w:sz w:val="20"/>
            <w:szCs w:val="20"/>
            <w:u w:val="single"/>
          </w:rPr>
          <w:t>https://www.mdpi.com/2071-1050/15/12/9358</w:t>
        </w:r>
      </w:hyperlink>
    </w:p>
    <w:p w14:paraId="38F3B2F7" w14:textId="77777777" w:rsidR="00212819" w:rsidRDefault="00212819">
      <w:pPr>
        <w:jc w:val="left"/>
        <w:rPr>
          <w:b w:val="0"/>
          <w:bCs w:val="0"/>
          <w:smallCaps w:val="0"/>
          <w:sz w:val="20"/>
          <w:szCs w:val="20"/>
        </w:rPr>
      </w:pPr>
    </w:p>
    <w:p w14:paraId="78257CB4" w14:textId="77777777" w:rsidR="00212819" w:rsidRDefault="00EE16D4">
      <w:pPr>
        <w:jc w:val="left"/>
        <w:rPr>
          <w:b w:val="0"/>
          <w:bCs w:val="0"/>
          <w:smallCaps w:val="0"/>
          <w:color w:val="1155CC"/>
          <w:sz w:val="20"/>
          <w:szCs w:val="20"/>
          <w:u w:val="single"/>
        </w:rPr>
      </w:pPr>
      <w:r>
        <w:rPr>
          <w:b w:val="0"/>
          <w:bCs w:val="0"/>
          <w:smallCaps w:val="0"/>
          <w:sz w:val="20"/>
          <w:szCs w:val="20"/>
        </w:rPr>
        <w:t xml:space="preserve">Baguio, R. B., &amp; </w:t>
      </w:r>
      <w:proofErr w:type="spellStart"/>
      <w:r>
        <w:rPr>
          <w:b w:val="0"/>
          <w:bCs w:val="0"/>
          <w:smallCaps w:val="0"/>
          <w:sz w:val="20"/>
          <w:szCs w:val="20"/>
        </w:rPr>
        <w:t>Nemino</w:t>
      </w:r>
      <w:proofErr w:type="spellEnd"/>
      <w:r>
        <w:rPr>
          <w:b w:val="0"/>
          <w:bCs w:val="0"/>
          <w:smallCaps w:val="0"/>
          <w:sz w:val="20"/>
          <w:szCs w:val="20"/>
        </w:rPr>
        <w:t>, R. C</w:t>
      </w:r>
      <w:r>
        <w:rPr>
          <w:b w:val="0"/>
          <w:bCs w:val="0"/>
          <w:smallCaps w:val="0"/>
          <w:sz w:val="20"/>
          <w:szCs w:val="20"/>
        </w:rPr>
        <w:t>. (2025). Retirement Readiness: A Dual Perspective on Financial Planning for Private and Public.</w:t>
      </w:r>
      <w:hyperlink r:id="rId40">
        <w:r>
          <w:rPr>
            <w:b w:val="0"/>
            <w:bCs w:val="0"/>
            <w:smallCaps w:val="0"/>
            <w:sz w:val="20"/>
            <w:szCs w:val="20"/>
          </w:rPr>
          <w:t xml:space="preserve"> </w:t>
        </w:r>
      </w:hyperlink>
      <w:hyperlink r:id="rId41">
        <w:r>
          <w:rPr>
            <w:b w:val="0"/>
            <w:bCs w:val="0"/>
            <w:smallCaps w:val="0"/>
            <w:color w:val="1155CC"/>
            <w:sz w:val="20"/>
            <w:szCs w:val="20"/>
            <w:u w:val="single"/>
          </w:rPr>
          <w:t>https://www.ijmsssr.org/p</w:t>
        </w:r>
        <w:r>
          <w:rPr>
            <w:b w:val="0"/>
            <w:bCs w:val="0"/>
            <w:smallCaps w:val="0"/>
            <w:color w:val="1155CC"/>
            <w:sz w:val="20"/>
            <w:szCs w:val="20"/>
            <w:u w:val="single"/>
          </w:rPr>
          <w:t>aper/67c69f3001f45.pdf</w:t>
        </w:r>
      </w:hyperlink>
    </w:p>
    <w:p w14:paraId="512DF076" w14:textId="77777777" w:rsidR="00212819" w:rsidRDefault="00212819">
      <w:pPr>
        <w:jc w:val="left"/>
        <w:rPr>
          <w:b w:val="0"/>
          <w:bCs w:val="0"/>
          <w:smallCaps w:val="0"/>
          <w:sz w:val="20"/>
          <w:szCs w:val="20"/>
        </w:rPr>
      </w:pPr>
    </w:p>
    <w:p w14:paraId="6A6ECE6F" w14:textId="77777777" w:rsidR="00212819" w:rsidRDefault="00EE16D4">
      <w:pPr>
        <w:jc w:val="left"/>
        <w:rPr>
          <w:b w:val="0"/>
          <w:bCs w:val="0"/>
          <w:smallCaps w:val="0"/>
          <w:color w:val="1155CC"/>
          <w:sz w:val="20"/>
          <w:szCs w:val="20"/>
          <w:u w:val="single"/>
        </w:rPr>
      </w:pPr>
      <w:r>
        <w:rPr>
          <w:b w:val="0"/>
          <w:bCs w:val="0"/>
          <w:smallCaps w:val="0"/>
          <w:sz w:val="20"/>
          <w:szCs w:val="20"/>
        </w:rPr>
        <w:lastRenderedPageBreak/>
        <w:t>Bhandari, P.  (2020). What is Quantitative research| Definition, Uses &amp; Methods.</w:t>
      </w:r>
      <w:hyperlink r:id="rId42">
        <w:r>
          <w:rPr>
            <w:b w:val="0"/>
            <w:bCs w:val="0"/>
            <w:smallCaps w:val="0"/>
            <w:sz w:val="20"/>
            <w:szCs w:val="20"/>
          </w:rPr>
          <w:t xml:space="preserve"> </w:t>
        </w:r>
      </w:hyperlink>
      <w:hyperlink r:id="rId43">
        <w:r>
          <w:rPr>
            <w:b w:val="0"/>
            <w:bCs w:val="0"/>
            <w:smallCaps w:val="0"/>
            <w:color w:val="1155CC"/>
            <w:sz w:val="20"/>
            <w:szCs w:val="20"/>
            <w:u w:val="single"/>
          </w:rPr>
          <w:t>https://www.scribbr.com/methodology/quantitative-research/</w:t>
        </w:r>
      </w:hyperlink>
    </w:p>
    <w:p w14:paraId="37F263EC" w14:textId="77777777" w:rsidR="00212819" w:rsidRDefault="00212819">
      <w:pPr>
        <w:jc w:val="left"/>
        <w:rPr>
          <w:b w:val="0"/>
          <w:bCs w:val="0"/>
          <w:smallCaps w:val="0"/>
          <w:sz w:val="20"/>
          <w:szCs w:val="20"/>
        </w:rPr>
      </w:pPr>
    </w:p>
    <w:p w14:paraId="68F02847" w14:textId="77777777" w:rsidR="00212819" w:rsidRDefault="00EE16D4">
      <w:pPr>
        <w:jc w:val="left"/>
        <w:rPr>
          <w:b w:val="0"/>
          <w:bCs w:val="0"/>
          <w:smallCaps w:val="0"/>
          <w:color w:val="1155CC"/>
          <w:sz w:val="20"/>
          <w:szCs w:val="20"/>
          <w:u w:val="single"/>
        </w:rPr>
      </w:pPr>
      <w:r>
        <w:rPr>
          <w:b w:val="0"/>
          <w:bCs w:val="0"/>
          <w:smallCaps w:val="0"/>
          <w:sz w:val="20"/>
          <w:szCs w:val="20"/>
        </w:rPr>
        <w:t>Crawford, R., &amp; O’Dea, C. (2020). Household portfolios and financial preparedness for retirement. Quantitative Economics, 11(2), 637–670.</w:t>
      </w:r>
      <w:hyperlink r:id="rId44">
        <w:r>
          <w:rPr>
            <w:b w:val="0"/>
            <w:bCs w:val="0"/>
            <w:smallCaps w:val="0"/>
            <w:sz w:val="20"/>
            <w:szCs w:val="20"/>
          </w:rPr>
          <w:t xml:space="preserve"> </w:t>
        </w:r>
      </w:hyperlink>
      <w:hyperlink r:id="rId45">
        <w:r>
          <w:rPr>
            <w:b w:val="0"/>
            <w:bCs w:val="0"/>
            <w:smallCaps w:val="0"/>
            <w:color w:val="1155CC"/>
            <w:sz w:val="20"/>
            <w:szCs w:val="20"/>
            <w:u w:val="single"/>
          </w:rPr>
          <w:t>https://onlinelibrary.wiley.com/doi/epdf/10.3982/QE725</w:t>
        </w:r>
      </w:hyperlink>
    </w:p>
    <w:p w14:paraId="604619F0" w14:textId="77777777" w:rsidR="00212819" w:rsidRDefault="00212819">
      <w:pPr>
        <w:jc w:val="left"/>
        <w:rPr>
          <w:b w:val="0"/>
          <w:bCs w:val="0"/>
          <w:smallCaps w:val="0"/>
          <w:sz w:val="20"/>
          <w:szCs w:val="20"/>
        </w:rPr>
      </w:pPr>
    </w:p>
    <w:p w14:paraId="7C5DE679"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Dhewa</w:t>
      </w:r>
      <w:proofErr w:type="spellEnd"/>
      <w:r>
        <w:rPr>
          <w:b w:val="0"/>
          <w:bCs w:val="0"/>
          <w:smallCaps w:val="0"/>
          <w:sz w:val="20"/>
          <w:szCs w:val="20"/>
        </w:rPr>
        <w:t xml:space="preserve">, C., Bonga, W. G., </w:t>
      </w:r>
      <w:proofErr w:type="spellStart"/>
      <w:r>
        <w:rPr>
          <w:b w:val="0"/>
          <w:bCs w:val="0"/>
          <w:smallCaps w:val="0"/>
          <w:sz w:val="20"/>
          <w:szCs w:val="20"/>
        </w:rPr>
        <w:t>Mudondo</w:t>
      </w:r>
      <w:proofErr w:type="spellEnd"/>
      <w:r>
        <w:rPr>
          <w:b w:val="0"/>
          <w:bCs w:val="0"/>
          <w:smallCaps w:val="0"/>
          <w:sz w:val="20"/>
          <w:szCs w:val="20"/>
        </w:rPr>
        <w:t xml:space="preserve">, T., </w:t>
      </w:r>
      <w:proofErr w:type="spellStart"/>
      <w:r>
        <w:rPr>
          <w:b w:val="0"/>
          <w:bCs w:val="0"/>
          <w:smallCaps w:val="0"/>
          <w:sz w:val="20"/>
          <w:szCs w:val="20"/>
        </w:rPr>
        <w:t>Makurumidze</w:t>
      </w:r>
      <w:proofErr w:type="spellEnd"/>
      <w:r>
        <w:rPr>
          <w:b w:val="0"/>
          <w:bCs w:val="0"/>
          <w:smallCaps w:val="0"/>
          <w:sz w:val="20"/>
          <w:szCs w:val="20"/>
        </w:rPr>
        <w:t xml:space="preserve">, S. (2024). The Influence of Financial Literacy on Employee Retirement Preparedness. Dynamic Research Journals' Journal of Economics &amp; Finance, 9(3): 01-33. </w:t>
      </w:r>
      <w:hyperlink r:id="rId46">
        <w:r>
          <w:rPr>
            <w:b w:val="0"/>
            <w:bCs w:val="0"/>
            <w:smallCaps w:val="0"/>
            <w:sz w:val="20"/>
            <w:szCs w:val="20"/>
          </w:rPr>
          <w:t xml:space="preserve"> </w:t>
        </w:r>
      </w:hyperlink>
      <w:hyperlink r:id="rId47">
        <w:r>
          <w:rPr>
            <w:b w:val="0"/>
            <w:bCs w:val="0"/>
            <w:smallCaps w:val="0"/>
            <w:color w:val="1155CC"/>
            <w:sz w:val="20"/>
            <w:szCs w:val="20"/>
            <w:u w:val="single"/>
          </w:rPr>
          <w:t>https://papers.ssrn.com/sol3/papers.cfm?abstract_id=5062680</w:t>
        </w:r>
      </w:hyperlink>
    </w:p>
    <w:p w14:paraId="395FAB71" w14:textId="77777777" w:rsidR="00212819" w:rsidRDefault="00EE16D4">
      <w:pPr>
        <w:jc w:val="left"/>
        <w:rPr>
          <w:b w:val="0"/>
          <w:bCs w:val="0"/>
          <w:smallCaps w:val="0"/>
          <w:sz w:val="20"/>
          <w:szCs w:val="20"/>
        </w:rPr>
      </w:pPr>
      <w:r>
        <w:rPr>
          <w:b w:val="0"/>
          <w:bCs w:val="0"/>
          <w:smallCaps w:val="0"/>
          <w:sz w:val="20"/>
          <w:szCs w:val="20"/>
        </w:rPr>
        <w:t xml:space="preserve"> </w:t>
      </w:r>
    </w:p>
    <w:p w14:paraId="2640CEB7"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Dizon</w:t>
      </w:r>
      <w:proofErr w:type="spellEnd"/>
      <w:r>
        <w:rPr>
          <w:b w:val="0"/>
          <w:bCs w:val="0"/>
          <w:smallCaps w:val="0"/>
          <w:sz w:val="20"/>
          <w:szCs w:val="20"/>
        </w:rPr>
        <w:t xml:space="preserve">, G., &amp; </w:t>
      </w:r>
      <w:proofErr w:type="spellStart"/>
      <w:r>
        <w:rPr>
          <w:b w:val="0"/>
          <w:bCs w:val="0"/>
          <w:smallCaps w:val="0"/>
          <w:sz w:val="20"/>
          <w:szCs w:val="20"/>
        </w:rPr>
        <w:t>Ebardo</w:t>
      </w:r>
      <w:proofErr w:type="spellEnd"/>
      <w:r>
        <w:rPr>
          <w:b w:val="0"/>
          <w:bCs w:val="0"/>
          <w:smallCaps w:val="0"/>
          <w:sz w:val="20"/>
          <w:szCs w:val="20"/>
        </w:rPr>
        <w:t xml:space="preserve">, R. (2025). Barriers and motivations of older adults in digital </w:t>
      </w:r>
      <w:r>
        <w:rPr>
          <w:b w:val="0"/>
          <w:bCs w:val="0"/>
          <w:smallCaps w:val="0"/>
          <w:sz w:val="20"/>
          <w:szCs w:val="20"/>
        </w:rPr>
        <w:t>banking adoption: Recent findings, gaps, and future directions.</w:t>
      </w:r>
      <w:hyperlink r:id="rId48">
        <w:r>
          <w:rPr>
            <w:b w:val="0"/>
            <w:bCs w:val="0"/>
            <w:smallCaps w:val="0"/>
            <w:sz w:val="20"/>
            <w:szCs w:val="20"/>
          </w:rPr>
          <w:t xml:space="preserve"> </w:t>
        </w:r>
      </w:hyperlink>
      <w:hyperlink r:id="rId49">
        <w:r>
          <w:rPr>
            <w:b w:val="0"/>
            <w:bCs w:val="0"/>
            <w:smallCaps w:val="0"/>
            <w:color w:val="1155CC"/>
            <w:sz w:val="20"/>
            <w:szCs w:val="20"/>
            <w:u w:val="single"/>
          </w:rPr>
          <w:t>https://ijirss.com/index.php/ijirss/</w:t>
        </w:r>
        <w:r>
          <w:rPr>
            <w:b w:val="0"/>
            <w:bCs w:val="0"/>
            <w:smallCaps w:val="0"/>
            <w:color w:val="1155CC"/>
            <w:sz w:val="20"/>
            <w:szCs w:val="20"/>
            <w:u w:val="single"/>
          </w:rPr>
          <w:t>article/view/6929/1398</w:t>
        </w:r>
      </w:hyperlink>
    </w:p>
    <w:p w14:paraId="1F4712F5" w14:textId="77777777" w:rsidR="00212819" w:rsidRDefault="00212819">
      <w:pPr>
        <w:jc w:val="left"/>
        <w:rPr>
          <w:b w:val="0"/>
          <w:bCs w:val="0"/>
          <w:smallCaps w:val="0"/>
          <w:sz w:val="20"/>
          <w:szCs w:val="20"/>
        </w:rPr>
      </w:pPr>
    </w:p>
    <w:p w14:paraId="04AEF7A1" w14:textId="77777777" w:rsidR="00212819" w:rsidRDefault="00EE16D4">
      <w:pPr>
        <w:jc w:val="left"/>
        <w:rPr>
          <w:b w:val="0"/>
          <w:bCs w:val="0"/>
          <w:smallCaps w:val="0"/>
          <w:sz w:val="20"/>
          <w:szCs w:val="20"/>
        </w:rPr>
      </w:pPr>
      <w:proofErr w:type="spellStart"/>
      <w:r>
        <w:rPr>
          <w:b w:val="0"/>
          <w:bCs w:val="0"/>
          <w:smallCaps w:val="0"/>
          <w:sz w:val="20"/>
          <w:szCs w:val="20"/>
        </w:rPr>
        <w:t>Edelsbrunner</w:t>
      </w:r>
      <w:proofErr w:type="spellEnd"/>
      <w:r>
        <w:rPr>
          <w:b w:val="0"/>
          <w:bCs w:val="0"/>
          <w:smallCaps w:val="0"/>
          <w:sz w:val="20"/>
          <w:szCs w:val="20"/>
        </w:rPr>
        <w:t xml:space="preserve">, P. A., </w:t>
      </w:r>
      <w:proofErr w:type="spellStart"/>
      <w:r>
        <w:rPr>
          <w:b w:val="0"/>
          <w:bCs w:val="0"/>
          <w:smallCaps w:val="0"/>
          <w:sz w:val="20"/>
          <w:szCs w:val="20"/>
        </w:rPr>
        <w:t>Simonsmeier</w:t>
      </w:r>
      <w:proofErr w:type="spellEnd"/>
      <w:r>
        <w:rPr>
          <w:b w:val="0"/>
          <w:bCs w:val="0"/>
          <w:smallCaps w:val="0"/>
          <w:sz w:val="20"/>
          <w:szCs w:val="20"/>
        </w:rPr>
        <w:t>, B. A., &amp; Schneider, M. (2025). The Cronbach’s alpha of domain-specific knowledge tests before and after learning: A meta-analysis of published studies. Educational Psychology Review, 37(1), 4.</w:t>
      </w:r>
    </w:p>
    <w:p w14:paraId="475E9EEC" w14:textId="77777777" w:rsidR="00212819" w:rsidRDefault="00EE16D4">
      <w:pPr>
        <w:jc w:val="left"/>
        <w:rPr>
          <w:b w:val="0"/>
          <w:bCs w:val="0"/>
          <w:smallCaps w:val="0"/>
          <w:sz w:val="20"/>
          <w:szCs w:val="20"/>
        </w:rPr>
      </w:pPr>
      <w:hyperlink r:id="rId50">
        <w:r>
          <w:rPr>
            <w:b w:val="0"/>
            <w:bCs w:val="0"/>
            <w:smallCaps w:val="0"/>
            <w:color w:val="1155CC"/>
            <w:sz w:val="20"/>
            <w:szCs w:val="20"/>
            <w:u w:val="single"/>
          </w:rPr>
          <w:t>https://link.springer.com/article/10.1007/s10648-024-09982-y</w:t>
        </w:r>
      </w:hyperlink>
    </w:p>
    <w:p w14:paraId="1403AFDC" w14:textId="77777777" w:rsidR="00212819" w:rsidRDefault="00212819">
      <w:pPr>
        <w:jc w:val="left"/>
        <w:rPr>
          <w:b w:val="0"/>
          <w:bCs w:val="0"/>
          <w:smallCaps w:val="0"/>
          <w:sz w:val="20"/>
          <w:szCs w:val="20"/>
        </w:rPr>
      </w:pPr>
    </w:p>
    <w:p w14:paraId="6C7E4284" w14:textId="77777777" w:rsidR="00212819" w:rsidRDefault="00EE16D4">
      <w:pPr>
        <w:jc w:val="left"/>
        <w:rPr>
          <w:b w:val="0"/>
          <w:bCs w:val="0"/>
          <w:smallCaps w:val="0"/>
          <w:color w:val="1155CC"/>
          <w:sz w:val="20"/>
          <w:szCs w:val="20"/>
          <w:u w:val="single"/>
        </w:rPr>
      </w:pPr>
      <w:r>
        <w:rPr>
          <w:b w:val="0"/>
          <w:bCs w:val="0"/>
          <w:smallCaps w:val="0"/>
          <w:sz w:val="20"/>
          <w:szCs w:val="20"/>
        </w:rPr>
        <w:t>Fernando, J., Rodriguez, P., Schmitt, K. R. (2025). Financial Literacy: What It Is, and Why It Is So Important to Teach</w:t>
      </w:r>
      <w:r>
        <w:rPr>
          <w:b w:val="0"/>
          <w:bCs w:val="0"/>
          <w:smallCaps w:val="0"/>
          <w:sz w:val="20"/>
          <w:szCs w:val="20"/>
        </w:rPr>
        <w:t xml:space="preserve"> Teens.</w:t>
      </w:r>
      <w:hyperlink r:id="rId51">
        <w:r>
          <w:rPr>
            <w:b w:val="0"/>
            <w:bCs w:val="0"/>
            <w:smallCaps w:val="0"/>
            <w:sz w:val="20"/>
            <w:szCs w:val="20"/>
          </w:rPr>
          <w:t xml:space="preserve"> </w:t>
        </w:r>
      </w:hyperlink>
      <w:hyperlink r:id="rId52">
        <w:r>
          <w:rPr>
            <w:b w:val="0"/>
            <w:bCs w:val="0"/>
            <w:smallCaps w:val="0"/>
            <w:color w:val="1155CC"/>
            <w:sz w:val="20"/>
            <w:szCs w:val="20"/>
            <w:u w:val="single"/>
          </w:rPr>
          <w:t>https://www.investopedia.com/terms/f/financial-literacy.asp</w:t>
        </w:r>
      </w:hyperlink>
    </w:p>
    <w:p w14:paraId="42CAB99D" w14:textId="77777777" w:rsidR="00212819" w:rsidRDefault="00212819">
      <w:pPr>
        <w:jc w:val="left"/>
        <w:rPr>
          <w:b w:val="0"/>
          <w:bCs w:val="0"/>
          <w:smallCaps w:val="0"/>
          <w:sz w:val="20"/>
          <w:szCs w:val="20"/>
        </w:rPr>
      </w:pPr>
    </w:p>
    <w:p w14:paraId="763F9905" w14:textId="77777777" w:rsidR="00212819" w:rsidRDefault="00EE16D4">
      <w:pPr>
        <w:jc w:val="left"/>
        <w:rPr>
          <w:b w:val="0"/>
          <w:bCs w:val="0"/>
          <w:smallCaps w:val="0"/>
          <w:sz w:val="20"/>
          <w:szCs w:val="20"/>
        </w:rPr>
      </w:pPr>
      <w:r>
        <w:rPr>
          <w:b w:val="0"/>
          <w:bCs w:val="0"/>
          <w:smallCaps w:val="0"/>
          <w:sz w:val="20"/>
          <w:szCs w:val="20"/>
        </w:rPr>
        <w:t>Flores, R. R. B., De Leon, J.</w:t>
      </w:r>
      <w:r>
        <w:rPr>
          <w:b w:val="0"/>
          <w:bCs w:val="0"/>
          <w:smallCaps w:val="0"/>
          <w:sz w:val="20"/>
          <w:szCs w:val="20"/>
        </w:rPr>
        <w:t xml:space="preserve"> C. B., De Guzman, G. R., </w:t>
      </w:r>
      <w:proofErr w:type="spellStart"/>
      <w:r>
        <w:rPr>
          <w:b w:val="0"/>
          <w:bCs w:val="0"/>
          <w:smallCaps w:val="0"/>
          <w:sz w:val="20"/>
          <w:szCs w:val="20"/>
        </w:rPr>
        <w:t>Culaton</w:t>
      </w:r>
      <w:proofErr w:type="spellEnd"/>
      <w:r>
        <w:rPr>
          <w:b w:val="0"/>
          <w:bCs w:val="0"/>
          <w:smallCaps w:val="0"/>
          <w:sz w:val="20"/>
          <w:szCs w:val="20"/>
        </w:rPr>
        <w:t>, A. V. B., &amp; Marcelo, J. S. (2025). Financial Literacy and Retirement Planning Intention in The Philippines.</w:t>
      </w:r>
      <w:hyperlink r:id="rId53">
        <w:r>
          <w:rPr>
            <w:b w:val="0"/>
            <w:bCs w:val="0"/>
            <w:smallCaps w:val="0"/>
            <w:sz w:val="20"/>
            <w:szCs w:val="20"/>
          </w:rPr>
          <w:t xml:space="preserve"> </w:t>
        </w:r>
      </w:hyperlink>
      <w:hyperlink r:id="rId54">
        <w:r>
          <w:rPr>
            <w:b w:val="0"/>
            <w:bCs w:val="0"/>
            <w:smallCaps w:val="0"/>
            <w:color w:val="1155CC"/>
            <w:sz w:val="20"/>
            <w:szCs w:val="20"/>
            <w:u w:val="single"/>
          </w:rPr>
          <w:t>https://cognizancejournal.com/vol5issue4/V5I401.pdf</w:t>
        </w:r>
      </w:hyperlink>
    </w:p>
    <w:p w14:paraId="00DE3E9F" w14:textId="77777777" w:rsidR="00212819" w:rsidRDefault="00EE16D4">
      <w:pPr>
        <w:jc w:val="left"/>
        <w:rPr>
          <w:b w:val="0"/>
          <w:bCs w:val="0"/>
          <w:smallCaps w:val="0"/>
          <w:sz w:val="20"/>
          <w:szCs w:val="20"/>
        </w:rPr>
      </w:pPr>
      <w:r>
        <w:rPr>
          <w:b w:val="0"/>
          <w:bCs w:val="0"/>
          <w:smallCaps w:val="0"/>
          <w:sz w:val="20"/>
          <w:szCs w:val="20"/>
        </w:rPr>
        <w:t xml:space="preserve">Fleetwood, D. (2018, March 13). Stratified random sampling: Definition, method and examples. </w:t>
      </w:r>
      <w:proofErr w:type="spellStart"/>
      <w:r>
        <w:rPr>
          <w:b w:val="0"/>
          <w:bCs w:val="0"/>
          <w:smallCaps w:val="0"/>
          <w:sz w:val="20"/>
          <w:szCs w:val="20"/>
        </w:rPr>
        <w:t>QuestionPro</w:t>
      </w:r>
      <w:proofErr w:type="spellEnd"/>
      <w:r>
        <w:rPr>
          <w:b w:val="0"/>
          <w:bCs w:val="0"/>
          <w:smallCaps w:val="0"/>
          <w:sz w:val="20"/>
          <w:szCs w:val="20"/>
        </w:rPr>
        <w:t>.</w:t>
      </w:r>
      <w:hyperlink r:id="rId55">
        <w:r>
          <w:rPr>
            <w:b w:val="0"/>
            <w:bCs w:val="0"/>
            <w:smallCaps w:val="0"/>
            <w:sz w:val="20"/>
            <w:szCs w:val="20"/>
          </w:rPr>
          <w:t xml:space="preserve"> </w:t>
        </w:r>
      </w:hyperlink>
      <w:hyperlink r:id="rId56">
        <w:r>
          <w:rPr>
            <w:b w:val="0"/>
            <w:bCs w:val="0"/>
            <w:smallCaps w:val="0"/>
            <w:color w:val="1155CC"/>
            <w:sz w:val="20"/>
            <w:szCs w:val="20"/>
            <w:u w:val="single"/>
          </w:rPr>
          <w:t>https://www.questionpro.com/blog/stratified-random-sampling/</w:t>
        </w:r>
      </w:hyperlink>
    </w:p>
    <w:p w14:paraId="6914F928" w14:textId="77777777" w:rsidR="00212819" w:rsidRDefault="00212819">
      <w:pPr>
        <w:jc w:val="left"/>
        <w:rPr>
          <w:b w:val="0"/>
          <w:bCs w:val="0"/>
          <w:smallCaps w:val="0"/>
          <w:sz w:val="20"/>
          <w:szCs w:val="20"/>
        </w:rPr>
      </w:pPr>
    </w:p>
    <w:p w14:paraId="64A7517E" w14:textId="77777777" w:rsidR="00212819" w:rsidRDefault="00EE16D4">
      <w:pPr>
        <w:jc w:val="left"/>
        <w:rPr>
          <w:b w:val="0"/>
          <w:bCs w:val="0"/>
          <w:smallCaps w:val="0"/>
          <w:color w:val="1155CC"/>
          <w:sz w:val="20"/>
          <w:szCs w:val="20"/>
          <w:u w:val="single"/>
        </w:rPr>
      </w:pPr>
      <w:r>
        <w:rPr>
          <w:b w:val="0"/>
          <w:bCs w:val="0"/>
          <w:smallCaps w:val="0"/>
          <w:sz w:val="20"/>
          <w:szCs w:val="20"/>
        </w:rPr>
        <w:t xml:space="preserve">Gallardo, M. L. C., &amp; </w:t>
      </w:r>
      <w:proofErr w:type="spellStart"/>
      <w:r>
        <w:rPr>
          <w:b w:val="0"/>
          <w:bCs w:val="0"/>
          <w:smallCaps w:val="0"/>
          <w:sz w:val="20"/>
          <w:szCs w:val="20"/>
        </w:rPr>
        <w:t>Libot</w:t>
      </w:r>
      <w:proofErr w:type="spellEnd"/>
      <w:r>
        <w:rPr>
          <w:b w:val="0"/>
          <w:bCs w:val="0"/>
          <w:smallCaps w:val="0"/>
          <w:sz w:val="20"/>
          <w:szCs w:val="20"/>
        </w:rPr>
        <w:t>, B. (2017). Financial Literacy and Retirement Preparedness among University</w:t>
      </w:r>
      <w:r>
        <w:rPr>
          <w:b w:val="0"/>
          <w:bCs w:val="0"/>
          <w:smallCaps w:val="0"/>
          <w:sz w:val="20"/>
          <w:szCs w:val="20"/>
        </w:rPr>
        <w:t xml:space="preserve"> of Bohol employees. UBMRJ.</w:t>
      </w:r>
      <w:hyperlink r:id="rId57">
        <w:r>
          <w:rPr>
            <w:b w:val="0"/>
            <w:bCs w:val="0"/>
            <w:smallCaps w:val="0"/>
            <w:sz w:val="20"/>
            <w:szCs w:val="20"/>
          </w:rPr>
          <w:t xml:space="preserve"> </w:t>
        </w:r>
      </w:hyperlink>
      <w:hyperlink r:id="rId58">
        <w:r>
          <w:rPr>
            <w:b w:val="0"/>
            <w:bCs w:val="0"/>
            <w:smallCaps w:val="0"/>
            <w:color w:val="1155CC"/>
            <w:sz w:val="20"/>
            <w:szCs w:val="20"/>
            <w:u w:val="single"/>
          </w:rPr>
          <w:t>https://www.ub-urc.ph/index.php/ubmrj/article/view/48</w:t>
        </w:r>
      </w:hyperlink>
    </w:p>
    <w:p w14:paraId="01EE2B8A" w14:textId="77777777" w:rsidR="00212819" w:rsidRDefault="00212819">
      <w:pPr>
        <w:jc w:val="left"/>
        <w:rPr>
          <w:b w:val="0"/>
          <w:bCs w:val="0"/>
          <w:smallCaps w:val="0"/>
          <w:sz w:val="20"/>
          <w:szCs w:val="20"/>
        </w:rPr>
      </w:pPr>
    </w:p>
    <w:p w14:paraId="2908FBAA"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Innocenti</w:t>
      </w:r>
      <w:proofErr w:type="spellEnd"/>
      <w:r>
        <w:rPr>
          <w:b w:val="0"/>
          <w:bCs w:val="0"/>
          <w:smallCaps w:val="0"/>
          <w:sz w:val="20"/>
          <w:szCs w:val="20"/>
        </w:rPr>
        <w:t>, S., Clark, G. L.</w:t>
      </w:r>
      <w:r>
        <w:rPr>
          <w:b w:val="0"/>
          <w:bCs w:val="0"/>
          <w:smallCaps w:val="0"/>
          <w:sz w:val="20"/>
          <w:szCs w:val="20"/>
        </w:rPr>
        <w:t>, &amp; McGill, S. (2024). Experience of Financial Challenges, Retirement Concerns and Planning: Evidence from Representative Samples of Workers in 16 countries. Journal of Pension Economics and Finance.</w:t>
      </w:r>
      <w:hyperlink r:id="rId59">
        <w:r>
          <w:rPr>
            <w:b w:val="0"/>
            <w:bCs w:val="0"/>
            <w:smallCaps w:val="0"/>
            <w:sz w:val="20"/>
            <w:szCs w:val="20"/>
          </w:rPr>
          <w:t xml:space="preserve"> </w:t>
        </w:r>
      </w:hyperlink>
      <w:hyperlink r:id="rId60">
        <w:r>
          <w:rPr>
            <w:b w:val="0"/>
            <w:bCs w:val="0"/>
            <w:smallCaps w:val="0"/>
            <w:color w:val="1155CC"/>
            <w:sz w:val="20"/>
            <w:szCs w:val="20"/>
            <w:u w:val="single"/>
          </w:rPr>
          <w:t>https://www.cambridge.</w:t>
        </w:r>
        <w:r>
          <w:rPr>
            <w:b w:val="0"/>
            <w:bCs w:val="0"/>
            <w:smallCaps w:val="0"/>
            <w:color w:val="1155CC"/>
            <w:sz w:val="20"/>
            <w:szCs w:val="20"/>
            <w:u w:val="single"/>
          </w:rPr>
          <w:t>org/core/journals/journal-of-pension-economics-and-finance/article/experience-of-financial-challenges-retirement-concerns-and-planning-evidence-from-representative-samples-of-workers-in-16-countries/113E0725A8FE61580CFD1C1E28BD7C04</w:t>
        </w:r>
      </w:hyperlink>
    </w:p>
    <w:p w14:paraId="58AB7AE1" w14:textId="77777777" w:rsidR="00212819" w:rsidRDefault="00212819">
      <w:pPr>
        <w:jc w:val="left"/>
        <w:rPr>
          <w:b w:val="0"/>
          <w:bCs w:val="0"/>
          <w:smallCaps w:val="0"/>
          <w:sz w:val="20"/>
          <w:szCs w:val="20"/>
        </w:rPr>
      </w:pPr>
    </w:p>
    <w:p w14:paraId="4595FD94" w14:textId="77777777" w:rsidR="00212819" w:rsidRDefault="00EE16D4">
      <w:pPr>
        <w:jc w:val="left"/>
        <w:rPr>
          <w:b w:val="0"/>
          <w:bCs w:val="0"/>
          <w:smallCaps w:val="0"/>
          <w:sz w:val="20"/>
          <w:szCs w:val="20"/>
        </w:rPr>
      </w:pPr>
      <w:proofErr w:type="spellStart"/>
      <w:r>
        <w:rPr>
          <w:b w:val="0"/>
          <w:bCs w:val="0"/>
          <w:smallCaps w:val="0"/>
          <w:sz w:val="20"/>
          <w:szCs w:val="20"/>
        </w:rPr>
        <w:t>Jeldres</w:t>
      </w:r>
      <w:proofErr w:type="spellEnd"/>
      <w:r>
        <w:rPr>
          <w:b w:val="0"/>
          <w:bCs w:val="0"/>
          <w:smallCaps w:val="0"/>
          <w:sz w:val="20"/>
          <w:szCs w:val="20"/>
        </w:rPr>
        <w:t xml:space="preserve">, M. R., Costa, </w:t>
      </w:r>
      <w:r>
        <w:rPr>
          <w:b w:val="0"/>
          <w:bCs w:val="0"/>
          <w:smallCaps w:val="0"/>
          <w:sz w:val="20"/>
          <w:szCs w:val="20"/>
        </w:rPr>
        <w:t xml:space="preserve">E. D., &amp; Nadim, T. F. (2023). A review of </w:t>
      </w:r>
      <w:proofErr w:type="spellStart"/>
      <w:r>
        <w:rPr>
          <w:b w:val="0"/>
          <w:bCs w:val="0"/>
          <w:smallCaps w:val="0"/>
          <w:sz w:val="20"/>
          <w:szCs w:val="20"/>
        </w:rPr>
        <w:t>Lawshe’s</w:t>
      </w:r>
      <w:proofErr w:type="spellEnd"/>
      <w:r>
        <w:rPr>
          <w:b w:val="0"/>
          <w:bCs w:val="0"/>
          <w:smallCaps w:val="0"/>
          <w:sz w:val="20"/>
          <w:szCs w:val="20"/>
        </w:rPr>
        <w:t xml:space="preserve"> Method for Calculating Content Validity in the Social Sciences. Frontiers in Education, 8, Article 1271335.</w:t>
      </w:r>
      <w:hyperlink r:id="rId61">
        <w:r>
          <w:rPr>
            <w:b w:val="0"/>
            <w:bCs w:val="0"/>
            <w:smallCaps w:val="0"/>
            <w:sz w:val="20"/>
            <w:szCs w:val="20"/>
          </w:rPr>
          <w:t xml:space="preserve"> </w:t>
        </w:r>
      </w:hyperlink>
      <w:hyperlink r:id="rId62">
        <w:r>
          <w:rPr>
            <w:b w:val="0"/>
            <w:bCs w:val="0"/>
            <w:smallCaps w:val="0"/>
            <w:color w:val="1155CC"/>
            <w:sz w:val="20"/>
            <w:szCs w:val="20"/>
            <w:u w:val="single"/>
          </w:rPr>
          <w:t>https://www.frontiersin.org/journals/education/articles/10.3389/feduc.2023.1271335/full</w:t>
        </w:r>
      </w:hyperlink>
    </w:p>
    <w:p w14:paraId="262DE990" w14:textId="77777777" w:rsidR="00212819" w:rsidRDefault="00EE16D4">
      <w:pPr>
        <w:jc w:val="left"/>
        <w:rPr>
          <w:b w:val="0"/>
          <w:bCs w:val="0"/>
          <w:smallCaps w:val="0"/>
          <w:color w:val="1155CC"/>
          <w:sz w:val="20"/>
          <w:szCs w:val="20"/>
          <w:u w:val="single"/>
        </w:rPr>
      </w:pPr>
      <w:r>
        <w:rPr>
          <w:b w:val="0"/>
          <w:bCs w:val="0"/>
          <w:smallCaps w:val="0"/>
          <w:sz w:val="20"/>
          <w:szCs w:val="20"/>
        </w:rPr>
        <w:t>Kagan, J. (2025). What Is Retirement Planning? Step</w:t>
      </w:r>
      <w:r>
        <w:rPr>
          <w:b w:val="0"/>
          <w:bCs w:val="0"/>
          <w:smallCaps w:val="0"/>
          <w:sz w:val="20"/>
          <w:szCs w:val="20"/>
        </w:rPr>
        <w:t>s, Stages, and What to Consider.</w:t>
      </w:r>
      <w:hyperlink r:id="rId63">
        <w:r>
          <w:rPr>
            <w:b w:val="0"/>
            <w:bCs w:val="0"/>
            <w:smallCaps w:val="0"/>
            <w:sz w:val="20"/>
            <w:szCs w:val="20"/>
          </w:rPr>
          <w:t xml:space="preserve"> </w:t>
        </w:r>
      </w:hyperlink>
      <w:hyperlink r:id="rId64">
        <w:r>
          <w:rPr>
            <w:b w:val="0"/>
            <w:bCs w:val="0"/>
            <w:smallCaps w:val="0"/>
            <w:color w:val="1155CC"/>
            <w:sz w:val="20"/>
            <w:szCs w:val="20"/>
            <w:u w:val="single"/>
          </w:rPr>
          <w:t>https://www.investopedia.com/terms/r/retirement-planning.asp</w:t>
        </w:r>
      </w:hyperlink>
    </w:p>
    <w:p w14:paraId="4A660823" w14:textId="77777777" w:rsidR="00212819" w:rsidRDefault="00212819">
      <w:pPr>
        <w:jc w:val="left"/>
        <w:rPr>
          <w:b w:val="0"/>
          <w:bCs w:val="0"/>
          <w:smallCaps w:val="0"/>
          <w:sz w:val="20"/>
          <w:szCs w:val="20"/>
        </w:rPr>
      </w:pPr>
    </w:p>
    <w:p w14:paraId="475303DA" w14:textId="77777777" w:rsidR="00212819" w:rsidRDefault="00EE16D4">
      <w:pPr>
        <w:jc w:val="left"/>
        <w:rPr>
          <w:b w:val="0"/>
          <w:bCs w:val="0"/>
          <w:smallCaps w:val="0"/>
          <w:color w:val="1155CC"/>
          <w:sz w:val="20"/>
          <w:szCs w:val="20"/>
          <w:u w:val="single"/>
        </w:rPr>
      </w:pPr>
      <w:r>
        <w:rPr>
          <w:b w:val="0"/>
          <w:bCs w:val="0"/>
          <w:smallCaps w:val="0"/>
          <w:sz w:val="20"/>
          <w:szCs w:val="20"/>
        </w:rPr>
        <w:t>K</w:t>
      </w:r>
      <w:r>
        <w:rPr>
          <w:b w:val="0"/>
          <w:bCs w:val="0"/>
          <w:smallCaps w:val="0"/>
          <w:sz w:val="20"/>
          <w:szCs w:val="20"/>
        </w:rPr>
        <w:t>hatri, H., &amp; Idrees, M. A. (2025). Impact of Fintech on Financial Inclusion: The Mediating Role of Digital Financial Literacy. Advance Social Science Archive Journal, 4, 1024–1043.</w:t>
      </w:r>
      <w:hyperlink r:id="rId65">
        <w:r>
          <w:rPr>
            <w:b w:val="0"/>
            <w:bCs w:val="0"/>
            <w:smallCaps w:val="0"/>
            <w:sz w:val="20"/>
            <w:szCs w:val="20"/>
          </w:rPr>
          <w:t xml:space="preserve"> </w:t>
        </w:r>
      </w:hyperlink>
      <w:hyperlink r:id="rId66">
        <w:r>
          <w:rPr>
            <w:b w:val="0"/>
            <w:bCs w:val="0"/>
            <w:smallCaps w:val="0"/>
            <w:color w:val="1155CC"/>
            <w:sz w:val="20"/>
            <w:szCs w:val="20"/>
            <w:u w:val="single"/>
          </w:rPr>
          <w:t>https://www.researchgate.net/publication/393891845_Impact_of_Fintech_on_Financial_Inclusion_The_Mediating_Role_of_Digital_Financial_Literacy</w:t>
        </w:r>
      </w:hyperlink>
    </w:p>
    <w:p w14:paraId="56C79391" w14:textId="77777777" w:rsidR="00212819" w:rsidRDefault="00212819">
      <w:pPr>
        <w:jc w:val="left"/>
        <w:rPr>
          <w:b w:val="0"/>
          <w:bCs w:val="0"/>
          <w:smallCaps w:val="0"/>
          <w:sz w:val="20"/>
          <w:szCs w:val="20"/>
        </w:rPr>
      </w:pPr>
    </w:p>
    <w:p w14:paraId="4175058E" w14:textId="77777777" w:rsidR="00212819" w:rsidRDefault="00EE16D4">
      <w:pPr>
        <w:jc w:val="left"/>
        <w:rPr>
          <w:b w:val="0"/>
          <w:bCs w:val="0"/>
          <w:smallCaps w:val="0"/>
          <w:color w:val="1155CC"/>
          <w:sz w:val="20"/>
          <w:szCs w:val="20"/>
          <w:u w:val="single"/>
        </w:rPr>
      </w:pPr>
      <w:r>
        <w:rPr>
          <w:b w:val="0"/>
          <w:bCs w:val="0"/>
          <w:smallCaps w:val="0"/>
          <w:sz w:val="20"/>
          <w:szCs w:val="20"/>
        </w:rPr>
        <w:t xml:space="preserve">Khan, M. U., &amp; Shaikh, A. (2025). An Assessment of </w:t>
      </w:r>
      <w:proofErr w:type="gramStart"/>
      <w:r>
        <w:rPr>
          <w:b w:val="0"/>
          <w:bCs w:val="0"/>
          <w:smallCaps w:val="0"/>
          <w:sz w:val="20"/>
          <w:szCs w:val="20"/>
        </w:rPr>
        <w:t>Risk Taking</w:t>
      </w:r>
      <w:proofErr w:type="gramEnd"/>
      <w:r>
        <w:rPr>
          <w:b w:val="0"/>
          <w:bCs w:val="0"/>
          <w:smallCaps w:val="0"/>
          <w:sz w:val="20"/>
          <w:szCs w:val="20"/>
        </w:rPr>
        <w:t xml:space="preserve"> Behavior of Individual Investors: Role of Financial</w:t>
      </w:r>
      <w:r>
        <w:rPr>
          <w:b w:val="0"/>
          <w:bCs w:val="0"/>
          <w:smallCaps w:val="0"/>
          <w:sz w:val="20"/>
          <w:szCs w:val="20"/>
        </w:rPr>
        <w:t xml:space="preserve"> Literacy and Emotions. International Journal of Economics and Financial Issues, 15(1), 139.</w:t>
      </w:r>
      <w:hyperlink r:id="rId67">
        <w:r>
          <w:rPr>
            <w:b w:val="0"/>
            <w:bCs w:val="0"/>
            <w:smallCaps w:val="0"/>
            <w:sz w:val="20"/>
            <w:szCs w:val="20"/>
          </w:rPr>
          <w:t xml:space="preserve"> </w:t>
        </w:r>
      </w:hyperlink>
      <w:hyperlink r:id="rId68">
        <w:r>
          <w:rPr>
            <w:b w:val="0"/>
            <w:bCs w:val="0"/>
            <w:smallCaps w:val="0"/>
            <w:color w:val="1155CC"/>
            <w:sz w:val="20"/>
            <w:szCs w:val="20"/>
            <w:u w:val="single"/>
          </w:rPr>
          <w:t>https://www.proquest.com/openview/d5df17e6e78c742fbb8a5c3329389365/1?pq-origsite=gscholar&amp;cbl=816338</w:t>
        </w:r>
      </w:hyperlink>
    </w:p>
    <w:p w14:paraId="4162F74C" w14:textId="77777777" w:rsidR="00212819" w:rsidRDefault="00212819">
      <w:pPr>
        <w:jc w:val="left"/>
        <w:rPr>
          <w:b w:val="0"/>
          <w:bCs w:val="0"/>
          <w:smallCaps w:val="0"/>
          <w:sz w:val="20"/>
          <w:szCs w:val="20"/>
        </w:rPr>
      </w:pPr>
    </w:p>
    <w:p w14:paraId="0CB5E8DE"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Khanal</w:t>
      </w:r>
      <w:proofErr w:type="spellEnd"/>
      <w:r>
        <w:rPr>
          <w:b w:val="0"/>
          <w:bCs w:val="0"/>
          <w:smallCaps w:val="0"/>
          <w:sz w:val="20"/>
          <w:szCs w:val="20"/>
        </w:rPr>
        <w:t xml:space="preserve">, B., &amp; Chhetri, D. B. (2024). A Pilot Study Approach to Assessing the </w:t>
      </w:r>
      <w:r>
        <w:rPr>
          <w:b w:val="0"/>
          <w:bCs w:val="0"/>
          <w:smallCaps w:val="0"/>
          <w:sz w:val="20"/>
          <w:szCs w:val="20"/>
        </w:rPr>
        <w:t xml:space="preserve">Reliability and Validity of </w:t>
      </w:r>
      <w:proofErr w:type="spellStart"/>
      <w:r>
        <w:rPr>
          <w:b w:val="0"/>
          <w:bCs w:val="0"/>
          <w:smallCaps w:val="0"/>
          <w:sz w:val="20"/>
          <w:szCs w:val="20"/>
        </w:rPr>
        <w:t>Elevancy</w:t>
      </w:r>
      <w:proofErr w:type="spellEnd"/>
      <w:r>
        <w:rPr>
          <w:b w:val="0"/>
          <w:bCs w:val="0"/>
          <w:smallCaps w:val="0"/>
          <w:sz w:val="20"/>
          <w:szCs w:val="20"/>
        </w:rPr>
        <w:t xml:space="preserve"> and Efficacy Survey Scale. </w:t>
      </w:r>
      <w:proofErr w:type="spellStart"/>
      <w:r>
        <w:rPr>
          <w:b w:val="0"/>
          <w:bCs w:val="0"/>
          <w:smallCaps w:val="0"/>
          <w:sz w:val="20"/>
          <w:szCs w:val="20"/>
        </w:rPr>
        <w:t>Janabhawana</w:t>
      </w:r>
      <w:proofErr w:type="spellEnd"/>
      <w:r>
        <w:rPr>
          <w:b w:val="0"/>
          <w:bCs w:val="0"/>
          <w:smallCaps w:val="0"/>
          <w:sz w:val="20"/>
          <w:szCs w:val="20"/>
        </w:rPr>
        <w:t xml:space="preserve"> Research Journal, 3(1), 35–49.</w:t>
      </w:r>
      <w:hyperlink r:id="rId69">
        <w:r>
          <w:rPr>
            <w:b w:val="0"/>
            <w:bCs w:val="0"/>
            <w:smallCaps w:val="0"/>
            <w:sz w:val="20"/>
            <w:szCs w:val="20"/>
          </w:rPr>
          <w:t xml:space="preserve"> </w:t>
        </w:r>
      </w:hyperlink>
      <w:hyperlink r:id="rId70">
        <w:r>
          <w:rPr>
            <w:b w:val="0"/>
            <w:bCs w:val="0"/>
            <w:smallCaps w:val="0"/>
            <w:color w:val="1155CC"/>
            <w:sz w:val="20"/>
            <w:szCs w:val="20"/>
            <w:u w:val="single"/>
          </w:rPr>
          <w:t>https</w:t>
        </w:r>
        <w:r>
          <w:rPr>
            <w:b w:val="0"/>
            <w:bCs w:val="0"/>
            <w:smallCaps w:val="0"/>
            <w:color w:val="1155CC"/>
            <w:sz w:val="20"/>
            <w:szCs w:val="20"/>
            <w:u w:val="single"/>
          </w:rPr>
          <w:t>://nepjol.info/index.php/jrj/article/view/68384</w:t>
        </w:r>
      </w:hyperlink>
    </w:p>
    <w:p w14:paraId="39B3405A" w14:textId="77777777" w:rsidR="00212819" w:rsidRDefault="00212819">
      <w:pPr>
        <w:jc w:val="left"/>
        <w:rPr>
          <w:b w:val="0"/>
          <w:bCs w:val="0"/>
          <w:smallCaps w:val="0"/>
          <w:sz w:val="20"/>
          <w:szCs w:val="20"/>
        </w:rPr>
      </w:pPr>
    </w:p>
    <w:p w14:paraId="2CB87CE9"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Krah</w:t>
      </w:r>
      <w:proofErr w:type="spellEnd"/>
      <w:r>
        <w:rPr>
          <w:b w:val="0"/>
          <w:bCs w:val="0"/>
          <w:smallCaps w:val="0"/>
          <w:sz w:val="20"/>
          <w:szCs w:val="20"/>
        </w:rPr>
        <w:t xml:space="preserve">, R., Tetteh, L. A., Boateng, A., &amp; </w:t>
      </w:r>
      <w:proofErr w:type="spellStart"/>
      <w:r>
        <w:rPr>
          <w:b w:val="0"/>
          <w:bCs w:val="0"/>
          <w:smallCaps w:val="0"/>
          <w:sz w:val="20"/>
          <w:szCs w:val="20"/>
        </w:rPr>
        <w:t>Amankwa</w:t>
      </w:r>
      <w:proofErr w:type="spellEnd"/>
      <w:r>
        <w:rPr>
          <w:b w:val="0"/>
          <w:bCs w:val="0"/>
          <w:smallCaps w:val="0"/>
          <w:sz w:val="20"/>
          <w:szCs w:val="20"/>
        </w:rPr>
        <w:t>, R. F. (2024). Financial Technology Adoption Among Small and Medium Enterprises in Ghana. Cogent Business &amp; Management, 11(1).</w:t>
      </w:r>
      <w:hyperlink r:id="rId71">
        <w:r>
          <w:rPr>
            <w:b w:val="0"/>
            <w:bCs w:val="0"/>
            <w:smallCaps w:val="0"/>
            <w:sz w:val="20"/>
            <w:szCs w:val="20"/>
          </w:rPr>
          <w:t xml:space="preserve"> </w:t>
        </w:r>
      </w:hyperlink>
      <w:hyperlink r:id="rId72">
        <w:r>
          <w:rPr>
            <w:b w:val="0"/>
            <w:bCs w:val="0"/>
            <w:smallCaps w:val="0"/>
            <w:color w:val="1155CC"/>
            <w:sz w:val="20"/>
            <w:szCs w:val="20"/>
            <w:u w:val="single"/>
          </w:rPr>
          <w:t>https://www.tandfonline.com/doi/epdf/10.1080/23311975.2024.2321786?needAccess</w:t>
        </w:r>
      </w:hyperlink>
    </w:p>
    <w:p w14:paraId="3C9CC3AC" w14:textId="77777777" w:rsidR="00212819" w:rsidRDefault="00212819">
      <w:pPr>
        <w:jc w:val="left"/>
        <w:rPr>
          <w:b w:val="0"/>
          <w:bCs w:val="0"/>
          <w:smallCaps w:val="0"/>
          <w:sz w:val="20"/>
          <w:szCs w:val="20"/>
        </w:rPr>
      </w:pPr>
    </w:p>
    <w:p w14:paraId="650B6CD5" w14:textId="77777777" w:rsidR="00212819" w:rsidRDefault="00EE16D4">
      <w:pPr>
        <w:jc w:val="left"/>
        <w:rPr>
          <w:b w:val="0"/>
          <w:bCs w:val="0"/>
          <w:smallCaps w:val="0"/>
          <w:color w:val="1155CC"/>
          <w:sz w:val="20"/>
          <w:szCs w:val="20"/>
          <w:u w:val="single"/>
        </w:rPr>
      </w:pPr>
      <w:r>
        <w:rPr>
          <w:b w:val="0"/>
          <w:bCs w:val="0"/>
          <w:smallCaps w:val="0"/>
          <w:sz w:val="20"/>
          <w:szCs w:val="20"/>
        </w:rPr>
        <w:t>Lake, R. (2025)</w:t>
      </w:r>
      <w:r>
        <w:rPr>
          <w:b w:val="0"/>
          <w:bCs w:val="0"/>
          <w:smallCaps w:val="0"/>
          <w:sz w:val="20"/>
          <w:szCs w:val="20"/>
        </w:rPr>
        <w:t>. What Is Retirement? What Does It Really Mean?</w:t>
      </w:r>
      <w:hyperlink r:id="rId73">
        <w:r>
          <w:rPr>
            <w:b w:val="0"/>
            <w:bCs w:val="0"/>
            <w:smallCaps w:val="0"/>
            <w:sz w:val="20"/>
            <w:szCs w:val="20"/>
          </w:rPr>
          <w:t xml:space="preserve"> </w:t>
        </w:r>
      </w:hyperlink>
      <w:hyperlink r:id="rId74">
        <w:r>
          <w:rPr>
            <w:b w:val="0"/>
            <w:bCs w:val="0"/>
            <w:smallCaps w:val="0"/>
            <w:color w:val="1155CC"/>
            <w:sz w:val="20"/>
            <w:szCs w:val="20"/>
            <w:u w:val="single"/>
          </w:rPr>
          <w:t>https://www.sofi.com/learn/content/retirement-definiti</w:t>
        </w:r>
        <w:r>
          <w:rPr>
            <w:b w:val="0"/>
            <w:bCs w:val="0"/>
            <w:smallCaps w:val="0"/>
            <w:color w:val="1155CC"/>
            <w:sz w:val="20"/>
            <w:szCs w:val="20"/>
            <w:u w:val="single"/>
          </w:rPr>
          <w:t>on/</w:t>
        </w:r>
      </w:hyperlink>
    </w:p>
    <w:p w14:paraId="025B0EEF" w14:textId="77777777" w:rsidR="00212819" w:rsidRDefault="00212819">
      <w:pPr>
        <w:jc w:val="left"/>
        <w:rPr>
          <w:b w:val="0"/>
          <w:bCs w:val="0"/>
          <w:smallCaps w:val="0"/>
          <w:sz w:val="20"/>
          <w:szCs w:val="20"/>
        </w:rPr>
      </w:pPr>
    </w:p>
    <w:p w14:paraId="7A589B59"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Lubiano</w:t>
      </w:r>
      <w:proofErr w:type="spellEnd"/>
      <w:r>
        <w:rPr>
          <w:b w:val="0"/>
          <w:bCs w:val="0"/>
          <w:smallCaps w:val="0"/>
          <w:sz w:val="20"/>
          <w:szCs w:val="20"/>
        </w:rPr>
        <w:t>, M. A., Montenegro, M., Pérez-Fernández, S., &amp; Gil, M. Á. (2022). Analyzing the Influence of the Rating Scale for Items in a Questionnaire on Cronbach Coefficient Alpha.</w:t>
      </w:r>
      <w:hyperlink r:id="rId75">
        <w:r>
          <w:rPr>
            <w:b w:val="0"/>
            <w:bCs w:val="0"/>
            <w:smallCaps w:val="0"/>
            <w:sz w:val="20"/>
            <w:szCs w:val="20"/>
          </w:rPr>
          <w:t xml:space="preserve"> </w:t>
        </w:r>
      </w:hyperlink>
      <w:hyperlink r:id="rId76">
        <w:r>
          <w:rPr>
            <w:b w:val="0"/>
            <w:bCs w:val="0"/>
            <w:smallCaps w:val="0"/>
            <w:color w:val="1155CC"/>
            <w:sz w:val="20"/>
            <w:szCs w:val="20"/>
            <w:u w:val="single"/>
          </w:rPr>
          <w:t>https://link.springer.com/chapter/10.1007/978-3-031-04137-2_32</w:t>
        </w:r>
      </w:hyperlink>
    </w:p>
    <w:p w14:paraId="344C8BD6" w14:textId="77777777" w:rsidR="00212819" w:rsidRDefault="00212819">
      <w:pPr>
        <w:jc w:val="left"/>
        <w:rPr>
          <w:b w:val="0"/>
          <w:bCs w:val="0"/>
          <w:smallCaps w:val="0"/>
          <w:sz w:val="20"/>
          <w:szCs w:val="20"/>
        </w:rPr>
      </w:pPr>
    </w:p>
    <w:p w14:paraId="779D6DE0" w14:textId="77777777" w:rsidR="00212819" w:rsidRDefault="00EE16D4">
      <w:pPr>
        <w:jc w:val="left"/>
        <w:rPr>
          <w:b w:val="0"/>
          <w:bCs w:val="0"/>
          <w:smallCaps w:val="0"/>
          <w:sz w:val="20"/>
          <w:szCs w:val="20"/>
        </w:rPr>
      </w:pPr>
      <w:r>
        <w:rPr>
          <w:b w:val="0"/>
          <w:bCs w:val="0"/>
          <w:smallCaps w:val="0"/>
          <w:sz w:val="20"/>
          <w:szCs w:val="20"/>
        </w:rPr>
        <w:t>Lusardi, A., &amp; Messy, F. A. (</w:t>
      </w:r>
      <w:r>
        <w:rPr>
          <w:b w:val="0"/>
          <w:bCs w:val="0"/>
          <w:smallCaps w:val="0"/>
          <w:sz w:val="20"/>
          <w:szCs w:val="20"/>
        </w:rPr>
        <w:t xml:space="preserve">2023). The Importance of Financial Literacy and </w:t>
      </w:r>
      <w:proofErr w:type="spellStart"/>
      <w:r>
        <w:rPr>
          <w:b w:val="0"/>
          <w:bCs w:val="0"/>
          <w:smallCaps w:val="0"/>
          <w:sz w:val="20"/>
          <w:szCs w:val="20"/>
        </w:rPr>
        <w:t>it's</w:t>
      </w:r>
      <w:proofErr w:type="spellEnd"/>
      <w:r>
        <w:rPr>
          <w:b w:val="0"/>
          <w:bCs w:val="0"/>
          <w:smallCaps w:val="0"/>
          <w:sz w:val="20"/>
          <w:szCs w:val="20"/>
        </w:rPr>
        <w:t xml:space="preserve"> Impact on Financial Well-Being. Journal of Financial Literacy and Wellbeing, 1(1), 1-11.</w:t>
      </w:r>
      <w:hyperlink r:id="rId77">
        <w:r>
          <w:rPr>
            <w:b w:val="0"/>
            <w:bCs w:val="0"/>
            <w:smallCaps w:val="0"/>
            <w:sz w:val="20"/>
            <w:szCs w:val="20"/>
          </w:rPr>
          <w:t xml:space="preserve"> </w:t>
        </w:r>
      </w:hyperlink>
      <w:hyperlink r:id="rId78">
        <w:r>
          <w:rPr>
            <w:b w:val="0"/>
            <w:bCs w:val="0"/>
            <w:smallCaps w:val="0"/>
            <w:color w:val="1155CC"/>
            <w:sz w:val="20"/>
            <w:szCs w:val="20"/>
            <w:u w:val="single"/>
          </w:rPr>
          <w:t>https://www.cambridge.org/core/services/aop-cambridge-core/content/view/A5DBBF9D6F0696E5FD3733241EE28E66/S2753321223000084a.pdf/the-importance-of-financial-literacy-and-its-i</w:t>
        </w:r>
        <w:r>
          <w:rPr>
            <w:b w:val="0"/>
            <w:bCs w:val="0"/>
            <w:smallCaps w:val="0"/>
            <w:color w:val="1155CC"/>
            <w:sz w:val="20"/>
            <w:szCs w:val="20"/>
            <w:u w:val="single"/>
          </w:rPr>
          <w:t>mpact-on-financial-wellbeing.pdf</w:t>
        </w:r>
      </w:hyperlink>
    </w:p>
    <w:p w14:paraId="6D8D221C"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Magwegwe</w:t>
      </w:r>
      <w:proofErr w:type="spellEnd"/>
      <w:r>
        <w:rPr>
          <w:b w:val="0"/>
          <w:bCs w:val="0"/>
          <w:smallCaps w:val="0"/>
          <w:sz w:val="20"/>
          <w:szCs w:val="20"/>
        </w:rPr>
        <w:t>, F. M., MacDonald, M. M., Lim, H., &amp; Heckman, S. J. (2023). Determinants of Financial Worry. Journal of Consumer Affairs, 57(1), 171–221.</w:t>
      </w:r>
      <w:hyperlink r:id="rId79">
        <w:r>
          <w:rPr>
            <w:b w:val="0"/>
            <w:bCs w:val="0"/>
            <w:smallCaps w:val="0"/>
            <w:sz w:val="20"/>
            <w:szCs w:val="20"/>
          </w:rPr>
          <w:t xml:space="preserve"> </w:t>
        </w:r>
      </w:hyperlink>
      <w:hyperlink r:id="rId80">
        <w:r>
          <w:rPr>
            <w:b w:val="0"/>
            <w:bCs w:val="0"/>
            <w:smallCaps w:val="0"/>
            <w:color w:val="1155CC"/>
            <w:sz w:val="20"/>
            <w:szCs w:val="20"/>
            <w:u w:val="single"/>
          </w:rPr>
          <w:t>https://onlinelibrary.wiley.com/doi/full/10.1111/joca.12496</w:t>
        </w:r>
      </w:hyperlink>
    </w:p>
    <w:p w14:paraId="5A627033" w14:textId="77777777" w:rsidR="00212819" w:rsidRDefault="00212819">
      <w:pPr>
        <w:jc w:val="left"/>
        <w:rPr>
          <w:b w:val="0"/>
          <w:bCs w:val="0"/>
          <w:smallCaps w:val="0"/>
          <w:sz w:val="20"/>
          <w:szCs w:val="20"/>
        </w:rPr>
      </w:pPr>
    </w:p>
    <w:p w14:paraId="0D774140" w14:textId="77777777" w:rsidR="00212819" w:rsidRDefault="00EE16D4">
      <w:pPr>
        <w:jc w:val="left"/>
        <w:rPr>
          <w:b w:val="0"/>
          <w:bCs w:val="0"/>
          <w:smallCaps w:val="0"/>
          <w:color w:val="1155CC"/>
          <w:sz w:val="20"/>
          <w:szCs w:val="20"/>
          <w:u w:val="single"/>
        </w:rPr>
      </w:pPr>
      <w:r>
        <w:rPr>
          <w:b w:val="0"/>
          <w:bCs w:val="0"/>
          <w:smallCaps w:val="0"/>
          <w:sz w:val="20"/>
          <w:szCs w:val="20"/>
        </w:rPr>
        <w:t>MABS. (2024). What is Financial Literacy?</w:t>
      </w:r>
      <w:hyperlink r:id="rId81">
        <w:r>
          <w:rPr>
            <w:b w:val="0"/>
            <w:bCs w:val="0"/>
            <w:smallCaps w:val="0"/>
            <w:sz w:val="20"/>
            <w:szCs w:val="20"/>
          </w:rPr>
          <w:t xml:space="preserve"> </w:t>
        </w:r>
      </w:hyperlink>
      <w:hyperlink r:id="rId82">
        <w:r>
          <w:rPr>
            <w:b w:val="0"/>
            <w:bCs w:val="0"/>
            <w:smallCaps w:val="0"/>
            <w:color w:val="1155CC"/>
            <w:sz w:val="20"/>
            <w:szCs w:val="20"/>
            <w:u w:val="single"/>
          </w:rPr>
          <w:t>https://www.mabs.ie/en/blog/what-is-financial-literacy/</w:t>
        </w:r>
      </w:hyperlink>
    </w:p>
    <w:p w14:paraId="330EFD3B" w14:textId="77777777" w:rsidR="00212819" w:rsidRDefault="00212819">
      <w:pPr>
        <w:jc w:val="left"/>
        <w:rPr>
          <w:b w:val="0"/>
          <w:bCs w:val="0"/>
          <w:smallCaps w:val="0"/>
          <w:sz w:val="20"/>
          <w:szCs w:val="20"/>
        </w:rPr>
      </w:pPr>
    </w:p>
    <w:p w14:paraId="61159720" w14:textId="77777777" w:rsidR="00212819" w:rsidRDefault="00EE16D4">
      <w:pPr>
        <w:jc w:val="left"/>
        <w:rPr>
          <w:b w:val="0"/>
          <w:bCs w:val="0"/>
          <w:smallCaps w:val="0"/>
          <w:color w:val="1155CC"/>
          <w:sz w:val="20"/>
          <w:szCs w:val="20"/>
          <w:u w:val="single"/>
        </w:rPr>
      </w:pPr>
      <w:r>
        <w:rPr>
          <w:b w:val="0"/>
          <w:bCs w:val="0"/>
          <w:smallCaps w:val="0"/>
          <w:sz w:val="20"/>
          <w:szCs w:val="20"/>
        </w:rPr>
        <w:t>Morgan, P. J. (2021). Fintech, financial literacy,</w:t>
      </w:r>
      <w:r>
        <w:rPr>
          <w:b w:val="0"/>
          <w:bCs w:val="0"/>
          <w:smallCaps w:val="0"/>
          <w:sz w:val="20"/>
          <w:szCs w:val="20"/>
        </w:rPr>
        <w:t xml:space="preserve"> and financial education. The Routledge handbook of financial literacy, 239-258.</w:t>
      </w:r>
      <w:hyperlink r:id="rId83">
        <w:r>
          <w:rPr>
            <w:b w:val="0"/>
            <w:bCs w:val="0"/>
            <w:smallCaps w:val="0"/>
            <w:sz w:val="20"/>
            <w:szCs w:val="20"/>
          </w:rPr>
          <w:t xml:space="preserve"> </w:t>
        </w:r>
      </w:hyperlink>
      <w:hyperlink r:id="rId84">
        <w:r>
          <w:rPr>
            <w:b w:val="0"/>
            <w:bCs w:val="0"/>
            <w:smallCaps w:val="0"/>
            <w:color w:val="1155CC"/>
            <w:sz w:val="20"/>
            <w:szCs w:val="20"/>
            <w:u w:val="single"/>
          </w:rPr>
          <w:t>https://www.taylorfrancis.com/chapters/edit/10.4324/9781003025221-21/fintech-financial-literacy-financial-education-peter-morgan</w:t>
        </w:r>
      </w:hyperlink>
    </w:p>
    <w:p w14:paraId="14538689" w14:textId="77777777" w:rsidR="00212819" w:rsidRDefault="00212819">
      <w:pPr>
        <w:jc w:val="left"/>
        <w:rPr>
          <w:b w:val="0"/>
          <w:bCs w:val="0"/>
          <w:smallCaps w:val="0"/>
          <w:sz w:val="20"/>
          <w:szCs w:val="20"/>
        </w:rPr>
      </w:pPr>
    </w:p>
    <w:p w14:paraId="635CFC6D" w14:textId="77777777" w:rsidR="00212819" w:rsidRDefault="00EE16D4">
      <w:pPr>
        <w:jc w:val="left"/>
        <w:rPr>
          <w:b w:val="0"/>
          <w:bCs w:val="0"/>
          <w:smallCaps w:val="0"/>
          <w:color w:val="1155CC"/>
          <w:sz w:val="20"/>
          <w:szCs w:val="20"/>
          <w:u w:val="single"/>
        </w:rPr>
      </w:pPr>
      <w:r>
        <w:rPr>
          <w:b w:val="0"/>
          <w:bCs w:val="0"/>
          <w:smallCaps w:val="0"/>
          <w:sz w:val="20"/>
          <w:szCs w:val="20"/>
        </w:rPr>
        <w:t>Muham</w:t>
      </w:r>
      <w:r>
        <w:rPr>
          <w:b w:val="0"/>
          <w:bCs w:val="0"/>
          <w:smallCaps w:val="0"/>
          <w:sz w:val="20"/>
          <w:szCs w:val="20"/>
        </w:rPr>
        <w:t>mad, A. (2020). Introducing Kolmogorov Smirnov Tests under Uncertainty: An Application to Radioactive Data.</w:t>
      </w:r>
      <w:hyperlink r:id="rId85">
        <w:r>
          <w:rPr>
            <w:b w:val="0"/>
            <w:bCs w:val="0"/>
            <w:smallCaps w:val="0"/>
            <w:sz w:val="20"/>
            <w:szCs w:val="20"/>
          </w:rPr>
          <w:t xml:space="preserve"> </w:t>
        </w:r>
      </w:hyperlink>
      <w:hyperlink r:id="rId86">
        <w:r>
          <w:rPr>
            <w:b w:val="0"/>
            <w:bCs w:val="0"/>
            <w:smallCaps w:val="0"/>
            <w:color w:val="1155CC"/>
            <w:sz w:val="20"/>
            <w:szCs w:val="20"/>
            <w:u w:val="single"/>
          </w:rPr>
          <w:t>https://pubs.acs.org/doi/full/10.1021/acsomega.9b03940</w:t>
        </w:r>
      </w:hyperlink>
    </w:p>
    <w:p w14:paraId="014CC675" w14:textId="77777777" w:rsidR="00212819" w:rsidRDefault="00212819">
      <w:pPr>
        <w:jc w:val="left"/>
        <w:rPr>
          <w:b w:val="0"/>
          <w:bCs w:val="0"/>
          <w:smallCaps w:val="0"/>
          <w:sz w:val="20"/>
          <w:szCs w:val="20"/>
        </w:rPr>
      </w:pPr>
    </w:p>
    <w:p w14:paraId="79661658" w14:textId="77777777" w:rsidR="00212819" w:rsidRDefault="00EE16D4">
      <w:pPr>
        <w:jc w:val="left"/>
        <w:rPr>
          <w:b w:val="0"/>
          <w:bCs w:val="0"/>
          <w:smallCaps w:val="0"/>
          <w:color w:val="1155CC"/>
          <w:sz w:val="20"/>
          <w:szCs w:val="20"/>
          <w:u w:val="single"/>
        </w:rPr>
      </w:pPr>
      <w:r>
        <w:rPr>
          <w:b w:val="0"/>
          <w:bCs w:val="0"/>
          <w:smallCaps w:val="0"/>
          <w:sz w:val="20"/>
          <w:szCs w:val="20"/>
        </w:rPr>
        <w:t xml:space="preserve">Mustafa, W. M. W., Islam, A., </w:t>
      </w:r>
      <w:proofErr w:type="spellStart"/>
      <w:r>
        <w:rPr>
          <w:b w:val="0"/>
          <w:bCs w:val="0"/>
          <w:smallCaps w:val="0"/>
          <w:sz w:val="20"/>
          <w:szCs w:val="20"/>
        </w:rPr>
        <w:t>Asyraf</w:t>
      </w:r>
      <w:proofErr w:type="spellEnd"/>
      <w:r>
        <w:rPr>
          <w:b w:val="0"/>
          <w:bCs w:val="0"/>
          <w:smallCaps w:val="0"/>
          <w:sz w:val="20"/>
          <w:szCs w:val="20"/>
        </w:rPr>
        <w:t xml:space="preserve">, M., Hassan, S., </w:t>
      </w:r>
      <w:proofErr w:type="spellStart"/>
      <w:r>
        <w:rPr>
          <w:b w:val="0"/>
          <w:bCs w:val="0"/>
          <w:smallCaps w:val="0"/>
          <w:sz w:val="20"/>
          <w:szCs w:val="20"/>
        </w:rPr>
        <w:t>Royhan</w:t>
      </w:r>
      <w:proofErr w:type="spellEnd"/>
      <w:r>
        <w:rPr>
          <w:b w:val="0"/>
          <w:bCs w:val="0"/>
          <w:smallCaps w:val="0"/>
          <w:sz w:val="20"/>
          <w:szCs w:val="20"/>
        </w:rPr>
        <w:t>, P., &amp; Rahman, S. (2023). The Effects of Financial Attitudes, Financial Literacy and Health Literacy on Sustainable Financial Retirement Pl</w:t>
      </w:r>
      <w:r>
        <w:rPr>
          <w:b w:val="0"/>
          <w:bCs w:val="0"/>
          <w:smallCaps w:val="0"/>
          <w:sz w:val="20"/>
          <w:szCs w:val="20"/>
        </w:rPr>
        <w:t>anning: The moderating role of the financial advisor. Sustainability, 15(3), 2677.</w:t>
      </w:r>
      <w:hyperlink r:id="rId87">
        <w:r>
          <w:rPr>
            <w:b w:val="0"/>
            <w:bCs w:val="0"/>
            <w:smallCaps w:val="0"/>
            <w:sz w:val="20"/>
            <w:szCs w:val="20"/>
          </w:rPr>
          <w:t xml:space="preserve"> </w:t>
        </w:r>
      </w:hyperlink>
      <w:hyperlink r:id="rId88">
        <w:r>
          <w:rPr>
            <w:b w:val="0"/>
            <w:bCs w:val="0"/>
            <w:smallCaps w:val="0"/>
            <w:color w:val="1155CC"/>
            <w:sz w:val="20"/>
            <w:szCs w:val="20"/>
            <w:u w:val="single"/>
          </w:rPr>
          <w:t>https://www.mdpi.com/2071-1050/15/3/2677</w:t>
        </w:r>
      </w:hyperlink>
    </w:p>
    <w:p w14:paraId="5C7435BD" w14:textId="77777777" w:rsidR="00212819" w:rsidRDefault="00212819">
      <w:pPr>
        <w:jc w:val="left"/>
        <w:rPr>
          <w:b w:val="0"/>
          <w:bCs w:val="0"/>
          <w:smallCaps w:val="0"/>
          <w:sz w:val="20"/>
          <w:szCs w:val="20"/>
        </w:rPr>
      </w:pPr>
    </w:p>
    <w:p w14:paraId="713E7E21"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Nario</w:t>
      </w:r>
      <w:proofErr w:type="spellEnd"/>
      <w:r>
        <w:rPr>
          <w:b w:val="0"/>
          <w:bCs w:val="0"/>
          <w:smallCaps w:val="0"/>
          <w:sz w:val="20"/>
          <w:szCs w:val="20"/>
        </w:rPr>
        <w:t xml:space="preserve">, J., </w:t>
      </w:r>
      <w:proofErr w:type="spellStart"/>
      <w:r>
        <w:rPr>
          <w:b w:val="0"/>
          <w:bCs w:val="0"/>
          <w:smallCaps w:val="0"/>
          <w:sz w:val="20"/>
          <w:szCs w:val="20"/>
        </w:rPr>
        <w:t>Vigonte</w:t>
      </w:r>
      <w:proofErr w:type="spellEnd"/>
      <w:r>
        <w:rPr>
          <w:b w:val="0"/>
          <w:bCs w:val="0"/>
          <w:smallCaps w:val="0"/>
          <w:sz w:val="20"/>
          <w:szCs w:val="20"/>
        </w:rPr>
        <w:t xml:space="preserve">, F. G., &amp; </w:t>
      </w:r>
      <w:proofErr w:type="spellStart"/>
      <w:r>
        <w:rPr>
          <w:b w:val="0"/>
          <w:bCs w:val="0"/>
          <w:smallCaps w:val="0"/>
          <w:sz w:val="20"/>
          <w:szCs w:val="20"/>
        </w:rPr>
        <w:t>Abante</w:t>
      </w:r>
      <w:proofErr w:type="spellEnd"/>
      <w:r>
        <w:rPr>
          <w:b w:val="0"/>
          <w:bCs w:val="0"/>
          <w:smallCaps w:val="0"/>
          <w:sz w:val="20"/>
          <w:szCs w:val="20"/>
        </w:rPr>
        <w:t>, M. V. (2025). Life after retirement: A profile-based analysis of retirees’ characteristics, quality of life, and financial literacy towards policy recommendations.</w:t>
      </w:r>
      <w:hyperlink r:id="rId89">
        <w:r>
          <w:rPr>
            <w:b w:val="0"/>
            <w:bCs w:val="0"/>
            <w:smallCaps w:val="0"/>
            <w:sz w:val="20"/>
            <w:szCs w:val="20"/>
          </w:rPr>
          <w:t xml:space="preserve"> </w:t>
        </w:r>
      </w:hyperlink>
      <w:hyperlink r:id="rId90">
        <w:r>
          <w:rPr>
            <w:b w:val="0"/>
            <w:bCs w:val="0"/>
            <w:smallCaps w:val="0"/>
            <w:color w:val="1155CC"/>
            <w:sz w:val="20"/>
            <w:szCs w:val="20"/>
            <w:u w:val="single"/>
          </w:rPr>
          <w:t>https://papers.ssrn.com/sol3/papers.cfm?abstract_id=5661870</w:t>
        </w:r>
      </w:hyperlink>
    </w:p>
    <w:p w14:paraId="0579BC77" w14:textId="77777777" w:rsidR="00212819" w:rsidRDefault="00212819">
      <w:pPr>
        <w:jc w:val="left"/>
        <w:rPr>
          <w:b w:val="0"/>
          <w:bCs w:val="0"/>
          <w:smallCaps w:val="0"/>
          <w:sz w:val="20"/>
          <w:szCs w:val="20"/>
        </w:rPr>
      </w:pPr>
    </w:p>
    <w:p w14:paraId="2A3FDA1A" w14:textId="77777777" w:rsidR="00212819" w:rsidRDefault="00EE16D4">
      <w:pPr>
        <w:jc w:val="left"/>
        <w:rPr>
          <w:b w:val="0"/>
          <w:bCs w:val="0"/>
          <w:smallCaps w:val="0"/>
          <w:color w:val="1155CC"/>
          <w:sz w:val="20"/>
          <w:szCs w:val="20"/>
          <w:u w:val="single"/>
        </w:rPr>
      </w:pPr>
      <w:r>
        <w:rPr>
          <w:b w:val="0"/>
          <w:bCs w:val="0"/>
          <w:smallCaps w:val="0"/>
          <w:sz w:val="20"/>
          <w:szCs w:val="20"/>
        </w:rPr>
        <w:lastRenderedPageBreak/>
        <w:t xml:space="preserve">Navarro, A. M., Torres, T. G., Sanchez, J. L. R., &amp; </w:t>
      </w:r>
      <w:proofErr w:type="spellStart"/>
      <w:r>
        <w:rPr>
          <w:b w:val="0"/>
          <w:bCs w:val="0"/>
          <w:smallCaps w:val="0"/>
          <w:sz w:val="20"/>
          <w:szCs w:val="20"/>
        </w:rPr>
        <w:t>Losada</w:t>
      </w:r>
      <w:proofErr w:type="spellEnd"/>
      <w:r>
        <w:rPr>
          <w:b w:val="0"/>
          <w:bCs w:val="0"/>
          <w:smallCaps w:val="0"/>
          <w:sz w:val="20"/>
          <w:szCs w:val="20"/>
        </w:rPr>
        <w:t>, R. G. (2021). A Bibliometric Analysis of Gr</w:t>
      </w:r>
      <w:r>
        <w:rPr>
          <w:b w:val="0"/>
          <w:bCs w:val="0"/>
          <w:smallCaps w:val="0"/>
          <w:sz w:val="20"/>
          <w:szCs w:val="20"/>
        </w:rPr>
        <w:t>eenwashing Research: a closer look at agriculture, food industry and food retail.</w:t>
      </w:r>
      <w:hyperlink r:id="rId91">
        <w:r>
          <w:rPr>
            <w:b w:val="0"/>
            <w:bCs w:val="0"/>
            <w:smallCaps w:val="0"/>
            <w:sz w:val="20"/>
            <w:szCs w:val="20"/>
          </w:rPr>
          <w:t xml:space="preserve"> </w:t>
        </w:r>
      </w:hyperlink>
      <w:hyperlink r:id="rId92">
        <w:r>
          <w:rPr>
            <w:b w:val="0"/>
            <w:bCs w:val="0"/>
            <w:smallCaps w:val="0"/>
            <w:color w:val="1155CC"/>
            <w:sz w:val="20"/>
            <w:szCs w:val="20"/>
            <w:u w:val="single"/>
          </w:rPr>
          <w:t>https://www.emerald.com/bfj/article/123/13/547/510160/A-bibliometric-analysis-of-greenwashing-research-a</w:t>
        </w:r>
      </w:hyperlink>
    </w:p>
    <w:p w14:paraId="6E9EEC1D" w14:textId="77777777" w:rsidR="00212819" w:rsidRDefault="00212819">
      <w:pPr>
        <w:jc w:val="left"/>
        <w:rPr>
          <w:b w:val="0"/>
          <w:bCs w:val="0"/>
          <w:smallCaps w:val="0"/>
          <w:sz w:val="20"/>
          <w:szCs w:val="20"/>
        </w:rPr>
      </w:pPr>
    </w:p>
    <w:p w14:paraId="61D4F81D" w14:textId="77777777" w:rsidR="00212819" w:rsidRDefault="00EE16D4">
      <w:pPr>
        <w:jc w:val="left"/>
        <w:rPr>
          <w:b w:val="0"/>
          <w:bCs w:val="0"/>
          <w:smallCaps w:val="0"/>
          <w:color w:val="1155CC"/>
          <w:sz w:val="20"/>
          <w:szCs w:val="20"/>
          <w:u w:val="single"/>
        </w:rPr>
      </w:pPr>
      <w:r>
        <w:rPr>
          <w:b w:val="0"/>
          <w:bCs w:val="0"/>
          <w:smallCaps w:val="0"/>
          <w:sz w:val="20"/>
          <w:szCs w:val="20"/>
        </w:rPr>
        <w:t>Qian, Y., Tan, W., &amp; Wu, J. (2024). Household Financial Literacy and Retirem</w:t>
      </w:r>
      <w:r>
        <w:rPr>
          <w:b w:val="0"/>
          <w:bCs w:val="0"/>
          <w:smallCaps w:val="0"/>
          <w:sz w:val="20"/>
          <w:szCs w:val="20"/>
        </w:rPr>
        <w:t>ent Planning in Rural China. International Review of Financial Analysis, 93, 103130.</w:t>
      </w:r>
      <w:hyperlink r:id="rId93">
        <w:r>
          <w:rPr>
            <w:b w:val="0"/>
            <w:bCs w:val="0"/>
            <w:smallCaps w:val="0"/>
            <w:sz w:val="20"/>
            <w:szCs w:val="20"/>
          </w:rPr>
          <w:t xml:space="preserve"> </w:t>
        </w:r>
      </w:hyperlink>
      <w:hyperlink r:id="rId94">
        <w:r>
          <w:rPr>
            <w:b w:val="0"/>
            <w:bCs w:val="0"/>
            <w:smallCaps w:val="0"/>
            <w:color w:val="1155CC"/>
            <w:sz w:val="20"/>
            <w:szCs w:val="20"/>
            <w:u w:val="single"/>
          </w:rPr>
          <w:t>https://www.sciencedirect.com/science/article/abs/pii/S1057521924000620</w:t>
        </w:r>
      </w:hyperlink>
    </w:p>
    <w:p w14:paraId="423F59CF" w14:textId="77777777" w:rsidR="00212819" w:rsidRDefault="00212819">
      <w:pPr>
        <w:jc w:val="left"/>
        <w:rPr>
          <w:b w:val="0"/>
          <w:bCs w:val="0"/>
          <w:smallCaps w:val="0"/>
          <w:sz w:val="20"/>
          <w:szCs w:val="20"/>
        </w:rPr>
      </w:pPr>
    </w:p>
    <w:p w14:paraId="13653BE9" w14:textId="77777777" w:rsidR="00212819" w:rsidRDefault="00EE16D4">
      <w:pPr>
        <w:jc w:val="left"/>
        <w:rPr>
          <w:b w:val="0"/>
          <w:bCs w:val="0"/>
          <w:smallCaps w:val="0"/>
          <w:color w:val="1155CC"/>
          <w:sz w:val="20"/>
          <w:szCs w:val="20"/>
          <w:u w:val="single"/>
        </w:rPr>
      </w:pPr>
      <w:r>
        <w:rPr>
          <w:b w:val="0"/>
          <w:bCs w:val="0"/>
          <w:smallCaps w:val="0"/>
          <w:sz w:val="20"/>
          <w:szCs w:val="20"/>
        </w:rPr>
        <w:t xml:space="preserve">Ramli, N. I. S., &amp; Shariff, N. S. M. (2023). A Study on Retirement Preparedness and Confidence among Private Sector Employees in Malaysia. Malaysian Journal of Science </w:t>
      </w:r>
      <w:r>
        <w:rPr>
          <w:b w:val="0"/>
          <w:bCs w:val="0"/>
          <w:smallCaps w:val="0"/>
          <w:sz w:val="20"/>
          <w:szCs w:val="20"/>
        </w:rPr>
        <w:t>Health &amp; Technology, 9(2), 153–163.</w:t>
      </w:r>
      <w:hyperlink r:id="rId95">
        <w:r>
          <w:rPr>
            <w:b w:val="0"/>
            <w:bCs w:val="0"/>
            <w:smallCaps w:val="0"/>
            <w:sz w:val="20"/>
            <w:szCs w:val="20"/>
          </w:rPr>
          <w:t xml:space="preserve"> </w:t>
        </w:r>
      </w:hyperlink>
      <w:hyperlink r:id="rId96">
        <w:r>
          <w:rPr>
            <w:b w:val="0"/>
            <w:bCs w:val="0"/>
            <w:smallCaps w:val="0"/>
            <w:color w:val="1155CC"/>
            <w:sz w:val="20"/>
            <w:szCs w:val="20"/>
            <w:u w:val="single"/>
          </w:rPr>
          <w:t>https://www.researchgate.net/publication/374077475_A_Study_on_Retirement_Preparedness_and_Confidence_among_Private_Sector_Employees_in_Malaysia</w:t>
        </w:r>
      </w:hyperlink>
    </w:p>
    <w:p w14:paraId="2DB807BA" w14:textId="77777777" w:rsidR="00212819" w:rsidRDefault="00212819">
      <w:pPr>
        <w:jc w:val="left"/>
        <w:rPr>
          <w:b w:val="0"/>
          <w:bCs w:val="0"/>
          <w:smallCaps w:val="0"/>
          <w:sz w:val="20"/>
          <w:szCs w:val="20"/>
        </w:rPr>
      </w:pPr>
    </w:p>
    <w:p w14:paraId="080D3940" w14:textId="77777777" w:rsidR="00212819" w:rsidRDefault="00EE16D4">
      <w:pPr>
        <w:jc w:val="left"/>
        <w:rPr>
          <w:b w:val="0"/>
          <w:bCs w:val="0"/>
          <w:smallCaps w:val="0"/>
          <w:color w:val="1155CC"/>
          <w:sz w:val="20"/>
          <w:szCs w:val="20"/>
          <w:u w:val="single"/>
        </w:rPr>
      </w:pPr>
      <w:r>
        <w:rPr>
          <w:b w:val="0"/>
          <w:bCs w:val="0"/>
          <w:smallCaps w:val="0"/>
          <w:sz w:val="20"/>
          <w:szCs w:val="20"/>
        </w:rPr>
        <w:t>Ranja</w:t>
      </w:r>
      <w:r>
        <w:rPr>
          <w:b w:val="0"/>
          <w:bCs w:val="0"/>
          <w:smallCaps w:val="0"/>
          <w:sz w:val="20"/>
          <w:szCs w:val="20"/>
        </w:rPr>
        <w:t xml:space="preserve">n, A., Sharma, D., &amp; </w:t>
      </w:r>
      <w:proofErr w:type="spellStart"/>
      <w:r>
        <w:rPr>
          <w:b w:val="0"/>
          <w:bCs w:val="0"/>
          <w:smallCaps w:val="0"/>
          <w:sz w:val="20"/>
          <w:szCs w:val="20"/>
        </w:rPr>
        <w:t>Thennavan</w:t>
      </w:r>
      <w:proofErr w:type="spellEnd"/>
      <w:r>
        <w:rPr>
          <w:b w:val="0"/>
          <w:bCs w:val="0"/>
          <w:smallCaps w:val="0"/>
          <w:sz w:val="20"/>
          <w:szCs w:val="20"/>
        </w:rPr>
        <w:t xml:space="preserve">, N., </w:t>
      </w:r>
      <w:proofErr w:type="spellStart"/>
      <w:r>
        <w:rPr>
          <w:b w:val="0"/>
          <w:bCs w:val="0"/>
          <w:smallCaps w:val="0"/>
          <w:sz w:val="20"/>
          <w:szCs w:val="20"/>
        </w:rPr>
        <w:t>Gangrude</w:t>
      </w:r>
      <w:proofErr w:type="spellEnd"/>
      <w:r>
        <w:rPr>
          <w:b w:val="0"/>
          <w:bCs w:val="0"/>
          <w:smallCaps w:val="0"/>
          <w:sz w:val="20"/>
          <w:szCs w:val="20"/>
        </w:rPr>
        <w:t>, G. W. (2025). Research Design and Methodology.</w:t>
      </w:r>
      <w:hyperlink r:id="rId97">
        <w:r>
          <w:rPr>
            <w:b w:val="0"/>
            <w:bCs w:val="0"/>
            <w:smallCaps w:val="0"/>
            <w:sz w:val="20"/>
            <w:szCs w:val="20"/>
          </w:rPr>
          <w:t xml:space="preserve"> </w:t>
        </w:r>
      </w:hyperlink>
      <w:hyperlink r:id="rId98">
        <w:r>
          <w:rPr>
            <w:b w:val="0"/>
            <w:bCs w:val="0"/>
            <w:smallCaps w:val="0"/>
            <w:color w:val="1155CC"/>
            <w:sz w:val="20"/>
            <w:szCs w:val="20"/>
            <w:u w:val="single"/>
          </w:rPr>
          <w:t>https://www.google.com.ph/books/edition/Research_Design_and_Methodo</w:t>
        </w:r>
        <w:r>
          <w:rPr>
            <w:b w:val="0"/>
            <w:bCs w:val="0"/>
            <w:smallCaps w:val="0"/>
            <w:color w:val="1155CC"/>
            <w:sz w:val="20"/>
            <w:szCs w:val="20"/>
            <w:u w:val="single"/>
          </w:rPr>
          <w:t>logy/WgdZEQAAQBAJ?hl=en&amp;gbpv=1&amp;dq=descriptive+research+design&amp;pg=PA45&amp;printsec=frontcover</w:t>
        </w:r>
      </w:hyperlink>
    </w:p>
    <w:p w14:paraId="7E59F515" w14:textId="77777777" w:rsidR="00212819" w:rsidRDefault="00212819">
      <w:pPr>
        <w:jc w:val="left"/>
        <w:rPr>
          <w:b w:val="0"/>
          <w:bCs w:val="0"/>
          <w:smallCaps w:val="0"/>
          <w:sz w:val="20"/>
          <w:szCs w:val="20"/>
        </w:rPr>
      </w:pPr>
    </w:p>
    <w:p w14:paraId="5C1C269B" w14:textId="77777777" w:rsidR="00212819" w:rsidRDefault="00EE16D4">
      <w:pPr>
        <w:jc w:val="left"/>
        <w:rPr>
          <w:b w:val="0"/>
          <w:bCs w:val="0"/>
          <w:smallCaps w:val="0"/>
          <w:color w:val="1155CC"/>
          <w:sz w:val="20"/>
          <w:szCs w:val="20"/>
          <w:u w:val="single"/>
        </w:rPr>
      </w:pPr>
      <w:r>
        <w:rPr>
          <w:b w:val="0"/>
          <w:bCs w:val="0"/>
          <w:smallCaps w:val="0"/>
          <w:sz w:val="20"/>
          <w:szCs w:val="20"/>
        </w:rPr>
        <w:t>Ramsey, P. H. (1989). Critical values for Spearman’s rank order correlation. Journal of educational statistics, 14(3), 245-253.</w:t>
      </w:r>
      <w:hyperlink r:id="rId99">
        <w:r>
          <w:rPr>
            <w:b w:val="0"/>
            <w:bCs w:val="0"/>
            <w:smallCaps w:val="0"/>
            <w:sz w:val="20"/>
            <w:szCs w:val="20"/>
          </w:rPr>
          <w:t xml:space="preserve"> </w:t>
        </w:r>
      </w:hyperlink>
      <w:hyperlink r:id="rId100">
        <w:r>
          <w:rPr>
            <w:b w:val="0"/>
            <w:bCs w:val="0"/>
            <w:smallCaps w:val="0"/>
            <w:color w:val="1155CC"/>
            <w:sz w:val="20"/>
            <w:szCs w:val="20"/>
            <w:u w:val="single"/>
          </w:rPr>
          <w:t>https://journals.sagepub.com/doi/abs/10.3102/10769986014003245</w:t>
        </w:r>
      </w:hyperlink>
    </w:p>
    <w:p w14:paraId="3F01EB70" w14:textId="77777777" w:rsidR="00212819" w:rsidRDefault="00212819">
      <w:pPr>
        <w:jc w:val="left"/>
        <w:rPr>
          <w:b w:val="0"/>
          <w:bCs w:val="0"/>
          <w:smallCaps w:val="0"/>
          <w:sz w:val="20"/>
          <w:szCs w:val="20"/>
        </w:rPr>
      </w:pPr>
    </w:p>
    <w:p w14:paraId="47B20D71"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Sireci</w:t>
      </w:r>
      <w:proofErr w:type="spellEnd"/>
      <w:r>
        <w:rPr>
          <w:b w:val="0"/>
          <w:bCs w:val="0"/>
          <w:smallCaps w:val="0"/>
          <w:sz w:val="20"/>
          <w:szCs w:val="20"/>
        </w:rPr>
        <w:t>, S., &amp; Benítez, I. (2023). Evidence for Test Validation: A</w:t>
      </w:r>
      <w:r>
        <w:rPr>
          <w:b w:val="0"/>
          <w:bCs w:val="0"/>
          <w:smallCaps w:val="0"/>
          <w:sz w:val="20"/>
          <w:szCs w:val="20"/>
        </w:rPr>
        <w:t xml:space="preserve"> guide for. </w:t>
      </w:r>
      <w:proofErr w:type="spellStart"/>
      <w:r>
        <w:rPr>
          <w:b w:val="0"/>
          <w:bCs w:val="0"/>
          <w:smallCaps w:val="0"/>
          <w:sz w:val="20"/>
          <w:szCs w:val="20"/>
        </w:rPr>
        <w:t>Psicothema</w:t>
      </w:r>
      <w:proofErr w:type="spellEnd"/>
      <w:r>
        <w:rPr>
          <w:b w:val="0"/>
          <w:bCs w:val="0"/>
          <w:smallCaps w:val="0"/>
          <w:sz w:val="20"/>
          <w:szCs w:val="20"/>
        </w:rPr>
        <w:t>, 35(3), 217–226.</w:t>
      </w:r>
      <w:hyperlink r:id="rId101">
        <w:r>
          <w:rPr>
            <w:b w:val="0"/>
            <w:bCs w:val="0"/>
            <w:smallCaps w:val="0"/>
            <w:sz w:val="20"/>
            <w:szCs w:val="20"/>
          </w:rPr>
          <w:t xml:space="preserve"> </w:t>
        </w:r>
      </w:hyperlink>
      <w:hyperlink r:id="rId102">
        <w:r>
          <w:rPr>
            <w:b w:val="0"/>
            <w:bCs w:val="0"/>
            <w:smallCaps w:val="0"/>
            <w:color w:val="1155CC"/>
            <w:sz w:val="20"/>
            <w:szCs w:val="20"/>
            <w:u w:val="single"/>
          </w:rPr>
          <w:t>https://www.psicothema.com/pi?pii=480</w:t>
        </w:r>
      </w:hyperlink>
    </w:p>
    <w:p w14:paraId="14BA7528" w14:textId="77777777" w:rsidR="00212819" w:rsidRDefault="00212819">
      <w:pPr>
        <w:jc w:val="left"/>
        <w:rPr>
          <w:b w:val="0"/>
          <w:bCs w:val="0"/>
          <w:smallCaps w:val="0"/>
          <w:sz w:val="20"/>
          <w:szCs w:val="20"/>
        </w:rPr>
      </w:pPr>
    </w:p>
    <w:p w14:paraId="502D2F7C" w14:textId="77777777" w:rsidR="00212819" w:rsidRDefault="00EE16D4">
      <w:pPr>
        <w:jc w:val="left"/>
        <w:rPr>
          <w:b w:val="0"/>
          <w:bCs w:val="0"/>
          <w:smallCaps w:val="0"/>
          <w:color w:val="1155CC"/>
          <w:sz w:val="20"/>
          <w:szCs w:val="20"/>
          <w:u w:val="single"/>
        </w:rPr>
      </w:pPr>
      <w:r>
        <w:rPr>
          <w:b w:val="0"/>
          <w:bCs w:val="0"/>
          <w:smallCaps w:val="0"/>
          <w:sz w:val="20"/>
          <w:szCs w:val="20"/>
        </w:rPr>
        <w:t xml:space="preserve">Stella, G. P., </w:t>
      </w:r>
      <w:proofErr w:type="spellStart"/>
      <w:r>
        <w:rPr>
          <w:b w:val="0"/>
          <w:bCs w:val="0"/>
          <w:smallCaps w:val="0"/>
          <w:sz w:val="20"/>
          <w:szCs w:val="20"/>
        </w:rPr>
        <w:t>Filotto</w:t>
      </w:r>
      <w:proofErr w:type="spellEnd"/>
      <w:r>
        <w:rPr>
          <w:b w:val="0"/>
          <w:bCs w:val="0"/>
          <w:smallCaps w:val="0"/>
          <w:sz w:val="20"/>
          <w:szCs w:val="20"/>
        </w:rPr>
        <w:t xml:space="preserve">, U., </w:t>
      </w:r>
      <w:proofErr w:type="spellStart"/>
      <w:r>
        <w:rPr>
          <w:b w:val="0"/>
          <w:bCs w:val="0"/>
          <w:smallCaps w:val="0"/>
          <w:sz w:val="20"/>
          <w:szCs w:val="20"/>
        </w:rPr>
        <w:t>Cervellati</w:t>
      </w:r>
      <w:proofErr w:type="spellEnd"/>
      <w:r>
        <w:rPr>
          <w:b w:val="0"/>
          <w:bCs w:val="0"/>
          <w:smallCaps w:val="0"/>
          <w:sz w:val="20"/>
          <w:szCs w:val="20"/>
        </w:rPr>
        <w:t>, E. M. (2020). A Proposa</w:t>
      </w:r>
      <w:r>
        <w:rPr>
          <w:b w:val="0"/>
          <w:bCs w:val="0"/>
          <w:smallCaps w:val="0"/>
          <w:sz w:val="20"/>
          <w:szCs w:val="20"/>
        </w:rPr>
        <w:t>l for a New Financial Literacy Questionnaire.</w:t>
      </w:r>
      <w:hyperlink r:id="rId103">
        <w:r>
          <w:rPr>
            <w:b w:val="0"/>
            <w:bCs w:val="0"/>
            <w:smallCaps w:val="0"/>
            <w:sz w:val="20"/>
            <w:szCs w:val="20"/>
          </w:rPr>
          <w:t xml:space="preserve"> </w:t>
        </w:r>
      </w:hyperlink>
      <w:hyperlink r:id="rId104">
        <w:r>
          <w:rPr>
            <w:b w:val="0"/>
            <w:bCs w:val="0"/>
            <w:smallCaps w:val="0"/>
            <w:color w:val="1155CC"/>
            <w:sz w:val="20"/>
            <w:szCs w:val="20"/>
            <w:u w:val="single"/>
          </w:rPr>
          <w:t>https://www.academia.edu/58864086/A_Proposal_for_a_New_Financial_Literacy_Questionnairle</w:t>
        </w:r>
      </w:hyperlink>
    </w:p>
    <w:p w14:paraId="70838B79" w14:textId="77777777" w:rsidR="00212819" w:rsidRDefault="00212819">
      <w:pPr>
        <w:jc w:val="left"/>
        <w:rPr>
          <w:b w:val="0"/>
          <w:bCs w:val="0"/>
          <w:smallCaps w:val="0"/>
          <w:sz w:val="20"/>
          <w:szCs w:val="20"/>
        </w:rPr>
      </w:pPr>
    </w:p>
    <w:p w14:paraId="018AA296" w14:textId="77777777" w:rsidR="00212819" w:rsidRDefault="00EE16D4">
      <w:pPr>
        <w:jc w:val="left"/>
        <w:rPr>
          <w:b w:val="0"/>
          <w:bCs w:val="0"/>
          <w:smallCaps w:val="0"/>
          <w:color w:val="1155CC"/>
          <w:sz w:val="20"/>
          <w:szCs w:val="20"/>
          <w:u w:val="single"/>
        </w:rPr>
      </w:pPr>
      <w:proofErr w:type="spellStart"/>
      <w:r>
        <w:rPr>
          <w:b w:val="0"/>
          <w:bCs w:val="0"/>
          <w:smallCaps w:val="0"/>
          <w:sz w:val="20"/>
          <w:szCs w:val="20"/>
        </w:rPr>
        <w:t>Suryono</w:t>
      </w:r>
      <w:proofErr w:type="spellEnd"/>
      <w:r>
        <w:rPr>
          <w:b w:val="0"/>
          <w:bCs w:val="0"/>
          <w:smallCaps w:val="0"/>
          <w:sz w:val="20"/>
          <w:szCs w:val="20"/>
        </w:rPr>
        <w:t xml:space="preserve">, R. R., Budi, I., &amp; </w:t>
      </w:r>
      <w:proofErr w:type="spellStart"/>
      <w:r>
        <w:rPr>
          <w:b w:val="0"/>
          <w:bCs w:val="0"/>
          <w:smallCaps w:val="0"/>
          <w:sz w:val="20"/>
          <w:szCs w:val="20"/>
        </w:rPr>
        <w:t>Purwandari</w:t>
      </w:r>
      <w:proofErr w:type="spellEnd"/>
      <w:r>
        <w:rPr>
          <w:b w:val="0"/>
          <w:bCs w:val="0"/>
          <w:smallCaps w:val="0"/>
          <w:sz w:val="20"/>
          <w:szCs w:val="20"/>
        </w:rPr>
        <w:t>, B. (2020). Challenges and Trends of Financial Technology (Fintech): A Systematic Literature Review. Information, 11(12),</w:t>
      </w:r>
      <w:r>
        <w:rPr>
          <w:b w:val="0"/>
          <w:bCs w:val="0"/>
          <w:smallCaps w:val="0"/>
          <w:sz w:val="20"/>
          <w:szCs w:val="20"/>
        </w:rPr>
        <w:t xml:space="preserve"> 590.</w:t>
      </w:r>
      <w:hyperlink r:id="rId105">
        <w:r>
          <w:rPr>
            <w:b w:val="0"/>
            <w:bCs w:val="0"/>
            <w:smallCaps w:val="0"/>
            <w:sz w:val="20"/>
            <w:szCs w:val="20"/>
          </w:rPr>
          <w:t xml:space="preserve"> </w:t>
        </w:r>
      </w:hyperlink>
      <w:hyperlink r:id="rId106">
        <w:r>
          <w:rPr>
            <w:b w:val="0"/>
            <w:bCs w:val="0"/>
            <w:smallCaps w:val="0"/>
            <w:color w:val="1155CC"/>
            <w:sz w:val="20"/>
            <w:szCs w:val="20"/>
            <w:u w:val="single"/>
          </w:rPr>
          <w:t>https://www.mdpi.com/2078-2489/11/12/590</w:t>
        </w:r>
      </w:hyperlink>
    </w:p>
    <w:p w14:paraId="3E8C1142" w14:textId="77777777" w:rsidR="00212819" w:rsidRDefault="00212819">
      <w:pPr>
        <w:jc w:val="left"/>
        <w:rPr>
          <w:b w:val="0"/>
          <w:bCs w:val="0"/>
          <w:smallCaps w:val="0"/>
          <w:sz w:val="20"/>
          <w:szCs w:val="20"/>
        </w:rPr>
      </w:pPr>
    </w:p>
    <w:p w14:paraId="1E7EF6BC" w14:textId="77777777" w:rsidR="00212819" w:rsidRDefault="00EE16D4">
      <w:pPr>
        <w:jc w:val="left"/>
        <w:rPr>
          <w:b w:val="0"/>
          <w:bCs w:val="0"/>
          <w:smallCaps w:val="0"/>
          <w:color w:val="1155CC"/>
          <w:sz w:val="20"/>
          <w:szCs w:val="20"/>
          <w:u w:val="single"/>
        </w:rPr>
      </w:pPr>
      <w:r>
        <w:rPr>
          <w:b w:val="0"/>
          <w:bCs w:val="0"/>
          <w:smallCaps w:val="0"/>
          <w:sz w:val="20"/>
          <w:szCs w:val="20"/>
        </w:rPr>
        <w:t>Pan, X., Tian, Y., &amp; Wu, W. (2025). Digital Finance and Household Retirement Planning: E</w:t>
      </w:r>
      <w:r>
        <w:rPr>
          <w:b w:val="0"/>
          <w:bCs w:val="0"/>
          <w:smallCaps w:val="0"/>
          <w:sz w:val="20"/>
          <w:szCs w:val="20"/>
        </w:rPr>
        <w:t>vidence from China. Research in International Business and Finance, 80, 103116.</w:t>
      </w:r>
      <w:hyperlink r:id="rId107">
        <w:r>
          <w:rPr>
            <w:b w:val="0"/>
            <w:bCs w:val="0"/>
            <w:smallCaps w:val="0"/>
            <w:sz w:val="20"/>
            <w:szCs w:val="20"/>
          </w:rPr>
          <w:t xml:space="preserve"> </w:t>
        </w:r>
      </w:hyperlink>
      <w:hyperlink r:id="rId108">
        <w:r>
          <w:rPr>
            <w:b w:val="0"/>
            <w:bCs w:val="0"/>
            <w:smallCaps w:val="0"/>
            <w:color w:val="1155CC"/>
            <w:sz w:val="20"/>
            <w:szCs w:val="20"/>
            <w:u w:val="single"/>
          </w:rPr>
          <w:t>https://www.sciencedirect.com/science/article/abs/pii/S0275531925003721</w:t>
        </w:r>
      </w:hyperlink>
    </w:p>
    <w:p w14:paraId="07CC3C81" w14:textId="77777777" w:rsidR="00212819" w:rsidRDefault="00212819">
      <w:pPr>
        <w:jc w:val="left"/>
        <w:rPr>
          <w:b w:val="0"/>
          <w:bCs w:val="0"/>
          <w:smallCaps w:val="0"/>
          <w:sz w:val="20"/>
          <w:szCs w:val="20"/>
        </w:rPr>
      </w:pPr>
    </w:p>
    <w:p w14:paraId="4139C8CD" w14:textId="77777777" w:rsidR="00212819" w:rsidRDefault="00EE16D4">
      <w:pPr>
        <w:jc w:val="left"/>
        <w:rPr>
          <w:b w:val="0"/>
          <w:bCs w:val="0"/>
          <w:smallCaps w:val="0"/>
          <w:sz w:val="20"/>
          <w:szCs w:val="20"/>
        </w:rPr>
      </w:pPr>
      <w:proofErr w:type="spellStart"/>
      <w:r>
        <w:rPr>
          <w:b w:val="0"/>
          <w:bCs w:val="0"/>
          <w:smallCaps w:val="0"/>
          <w:sz w:val="20"/>
          <w:szCs w:val="20"/>
        </w:rPr>
        <w:t>Preece</w:t>
      </w:r>
      <w:proofErr w:type="spellEnd"/>
      <w:r>
        <w:rPr>
          <w:b w:val="0"/>
          <w:bCs w:val="0"/>
          <w:smallCaps w:val="0"/>
          <w:sz w:val="20"/>
          <w:szCs w:val="20"/>
        </w:rPr>
        <w:t>, P. (2002). Equal-interval measurement: the foundation of quantitative educational research. Research Papers in Education Policy and Practice, 17(4), 363-372.</w:t>
      </w:r>
      <w:hyperlink r:id="rId109">
        <w:r>
          <w:rPr>
            <w:b w:val="0"/>
            <w:bCs w:val="0"/>
            <w:smallCaps w:val="0"/>
            <w:sz w:val="20"/>
            <w:szCs w:val="20"/>
          </w:rPr>
          <w:t xml:space="preserve"> </w:t>
        </w:r>
      </w:hyperlink>
      <w:hyperlink r:id="rId110">
        <w:r>
          <w:rPr>
            <w:b w:val="0"/>
            <w:bCs w:val="0"/>
            <w:smallCaps w:val="0"/>
            <w:color w:val="1155CC"/>
            <w:sz w:val="20"/>
            <w:szCs w:val="20"/>
            <w:u w:val="single"/>
          </w:rPr>
          <w:t>https://www.tandfonline.com/doi/abs/10.1080/0267152022000031397</w:t>
        </w:r>
      </w:hyperlink>
    </w:p>
    <w:p w14:paraId="60D93331" w14:textId="77777777" w:rsidR="00212819" w:rsidRDefault="00EE16D4">
      <w:pPr>
        <w:jc w:val="left"/>
        <w:rPr>
          <w:b w:val="0"/>
          <w:bCs w:val="0"/>
          <w:smallCaps w:val="0"/>
          <w:color w:val="1155CC"/>
          <w:sz w:val="20"/>
          <w:szCs w:val="20"/>
          <w:u w:val="single"/>
        </w:rPr>
      </w:pPr>
      <w:r>
        <w:rPr>
          <w:b w:val="0"/>
          <w:bCs w:val="0"/>
          <w:smallCaps w:val="0"/>
          <w:sz w:val="20"/>
          <w:szCs w:val="20"/>
        </w:rPr>
        <w:t>Tiwari, S. K. (2024). The F</w:t>
      </w:r>
      <w:r>
        <w:rPr>
          <w:b w:val="0"/>
          <w:bCs w:val="0"/>
          <w:smallCaps w:val="0"/>
          <w:sz w:val="20"/>
          <w:szCs w:val="20"/>
        </w:rPr>
        <w:t>uture of Digital Retirement Solutions: A Study of Sustainability and Scalability in Financial Planning Tools. Journal of Computer Science and Technology Studies, 6(5), 229-245.</w:t>
      </w:r>
      <w:hyperlink r:id="rId111">
        <w:r>
          <w:rPr>
            <w:b w:val="0"/>
            <w:bCs w:val="0"/>
            <w:smallCaps w:val="0"/>
            <w:sz w:val="20"/>
            <w:szCs w:val="20"/>
          </w:rPr>
          <w:t xml:space="preserve"> </w:t>
        </w:r>
      </w:hyperlink>
      <w:hyperlink r:id="rId112">
        <w:r>
          <w:rPr>
            <w:b w:val="0"/>
            <w:bCs w:val="0"/>
            <w:smallCaps w:val="0"/>
            <w:color w:val="1155CC"/>
            <w:sz w:val="20"/>
            <w:szCs w:val="20"/>
            <w:u w:val="single"/>
          </w:rPr>
          <w:t>https://al-kindipublishers.org/index.php/jcsts/article/view/882</w:t>
        </w:r>
      </w:hyperlink>
    </w:p>
    <w:p w14:paraId="078DCD06" w14:textId="77777777" w:rsidR="00212819" w:rsidRDefault="00EE16D4">
      <w:pPr>
        <w:jc w:val="left"/>
        <w:rPr>
          <w:b w:val="0"/>
          <w:bCs w:val="0"/>
          <w:smallCaps w:val="0"/>
          <w:sz w:val="20"/>
          <w:szCs w:val="20"/>
        </w:rPr>
      </w:pPr>
      <w:r>
        <w:rPr>
          <w:b w:val="0"/>
          <w:bCs w:val="0"/>
          <w:smallCaps w:val="0"/>
          <w:sz w:val="20"/>
          <w:szCs w:val="20"/>
        </w:rPr>
        <w:t xml:space="preserve"> </w:t>
      </w:r>
    </w:p>
    <w:p w14:paraId="65FF1A12" w14:textId="77777777" w:rsidR="00212819" w:rsidRDefault="00EE16D4">
      <w:pPr>
        <w:jc w:val="left"/>
        <w:rPr>
          <w:b w:val="0"/>
          <w:bCs w:val="0"/>
          <w:smallCaps w:val="0"/>
          <w:color w:val="1155CC"/>
          <w:sz w:val="20"/>
          <w:szCs w:val="20"/>
          <w:u w:val="single"/>
        </w:rPr>
      </w:pPr>
      <w:r>
        <w:rPr>
          <w:b w:val="0"/>
          <w:bCs w:val="0"/>
          <w:smallCaps w:val="0"/>
          <w:sz w:val="20"/>
          <w:szCs w:val="20"/>
        </w:rPr>
        <w:t>Yadav, M., Banerji, P., &amp; Garg, A. (2025). Digital Financial Literacy and Retirement Planning with Medi</w:t>
      </w:r>
      <w:r>
        <w:rPr>
          <w:b w:val="0"/>
          <w:bCs w:val="0"/>
          <w:smallCaps w:val="0"/>
          <w:sz w:val="20"/>
          <w:szCs w:val="20"/>
        </w:rPr>
        <w:t>ating Effect of Saving Behavior.</w:t>
      </w:r>
      <w:hyperlink r:id="rId113">
        <w:r>
          <w:rPr>
            <w:b w:val="0"/>
            <w:bCs w:val="0"/>
            <w:smallCaps w:val="0"/>
            <w:sz w:val="20"/>
            <w:szCs w:val="20"/>
          </w:rPr>
          <w:t xml:space="preserve"> </w:t>
        </w:r>
      </w:hyperlink>
      <w:hyperlink r:id="rId114">
        <w:r>
          <w:rPr>
            <w:b w:val="0"/>
            <w:bCs w:val="0"/>
            <w:smallCaps w:val="0"/>
            <w:color w:val="1155CC"/>
            <w:sz w:val="20"/>
            <w:szCs w:val="20"/>
            <w:u w:val="single"/>
          </w:rPr>
          <w:t>https://www.emerald.com/ajb/article-abstract/40/3/127/1248406/Digital-financial-literacy-and-retirement-planning</w:t>
        </w:r>
      </w:hyperlink>
    </w:p>
    <w:p w14:paraId="06981BE7" w14:textId="77777777" w:rsidR="00212819" w:rsidRDefault="00212819">
      <w:pPr>
        <w:jc w:val="left"/>
        <w:rPr>
          <w:b w:val="0"/>
          <w:bCs w:val="0"/>
          <w:smallCaps w:val="0"/>
          <w:sz w:val="20"/>
          <w:szCs w:val="20"/>
        </w:rPr>
      </w:pPr>
    </w:p>
    <w:p w14:paraId="14732DF5" w14:textId="77777777" w:rsidR="00212819" w:rsidRDefault="00EE16D4">
      <w:pPr>
        <w:jc w:val="left"/>
        <w:rPr>
          <w:b w:val="0"/>
          <w:bCs w:val="0"/>
          <w:smallCaps w:val="0"/>
          <w:sz w:val="20"/>
          <w:szCs w:val="20"/>
        </w:rPr>
      </w:pPr>
      <w:r>
        <w:rPr>
          <w:b w:val="0"/>
          <w:bCs w:val="0"/>
          <w:smallCaps w:val="0"/>
          <w:sz w:val="20"/>
          <w:szCs w:val="20"/>
        </w:rPr>
        <w:lastRenderedPageBreak/>
        <w:t xml:space="preserve">Yusof, S., &amp; </w:t>
      </w:r>
      <w:proofErr w:type="spellStart"/>
      <w:r>
        <w:rPr>
          <w:b w:val="0"/>
          <w:bCs w:val="0"/>
          <w:smallCaps w:val="0"/>
          <w:sz w:val="20"/>
          <w:szCs w:val="20"/>
        </w:rPr>
        <w:t>Jusoh</w:t>
      </w:r>
      <w:proofErr w:type="spellEnd"/>
      <w:r>
        <w:rPr>
          <w:b w:val="0"/>
          <w:bCs w:val="0"/>
          <w:smallCaps w:val="0"/>
          <w:sz w:val="20"/>
          <w:szCs w:val="20"/>
        </w:rPr>
        <w:t>, A. J. (2023). Validation of the Career Exploration Survey-Revised (CESR) Question</w:t>
      </w:r>
      <w:r>
        <w:rPr>
          <w:b w:val="0"/>
          <w:bCs w:val="0"/>
          <w:smallCaps w:val="0"/>
          <w:sz w:val="20"/>
          <w:szCs w:val="20"/>
        </w:rPr>
        <w:t>naires among Secondary School Students in Malaysia. International Journal of Education, Information Technology, and Others, 6(2), 83-93.</w:t>
      </w:r>
    </w:p>
    <w:p w14:paraId="21B6DCF5" w14:textId="77777777" w:rsidR="00212819" w:rsidRDefault="00EE16D4">
      <w:pPr>
        <w:jc w:val="left"/>
        <w:rPr>
          <w:b w:val="0"/>
          <w:bCs w:val="0"/>
          <w:smallCaps w:val="0"/>
          <w:color w:val="1155CC"/>
          <w:sz w:val="20"/>
          <w:szCs w:val="20"/>
          <w:u w:val="single"/>
        </w:rPr>
      </w:pPr>
      <w:hyperlink r:id="rId115">
        <w:r>
          <w:rPr>
            <w:b w:val="0"/>
            <w:bCs w:val="0"/>
            <w:smallCaps w:val="0"/>
            <w:color w:val="1155CC"/>
            <w:sz w:val="20"/>
            <w:szCs w:val="20"/>
            <w:u w:val="single"/>
          </w:rPr>
          <w:t>https://jurnal.peneliti.net/i</w:t>
        </w:r>
        <w:r>
          <w:rPr>
            <w:b w:val="0"/>
            <w:bCs w:val="0"/>
            <w:smallCaps w:val="0"/>
            <w:color w:val="1155CC"/>
            <w:sz w:val="20"/>
            <w:szCs w:val="20"/>
            <w:u w:val="single"/>
          </w:rPr>
          <w:t>ndex.php/IJEIT/article/download/4038/3013</w:t>
        </w:r>
      </w:hyperlink>
    </w:p>
    <w:p w14:paraId="7F476B62" w14:textId="77777777" w:rsidR="00212819" w:rsidRDefault="00212819">
      <w:pPr>
        <w:pBdr>
          <w:top w:val="nil"/>
          <w:left w:val="nil"/>
          <w:bottom w:val="nil"/>
          <w:right w:val="nil"/>
          <w:between w:val="nil"/>
        </w:pBdr>
        <w:rPr>
          <w:b w:val="0"/>
          <w:bCs w:val="0"/>
          <w:smallCaps w:val="0"/>
          <w:sz w:val="20"/>
          <w:szCs w:val="20"/>
        </w:rPr>
      </w:pPr>
    </w:p>
    <w:sectPr w:rsidR="00212819" w:rsidSect="0002418A">
      <w:headerReference w:type="even" r:id="rId116"/>
      <w:headerReference w:type="default" r:id="rId117"/>
      <w:footerReference w:type="default" r:id="rId118"/>
      <w:headerReference w:type="first" r:id="rId119"/>
      <w:type w:val="continuous"/>
      <w:pgSz w:w="12240" w:h="15840"/>
      <w:pgMar w:top="1440" w:right="2016" w:bottom="2016" w:left="2016" w:header="720" w:footer="1123"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40DC8" w14:textId="77777777" w:rsidR="00EE16D4" w:rsidRDefault="00EE16D4">
      <w:r>
        <w:separator/>
      </w:r>
    </w:p>
  </w:endnote>
  <w:endnote w:type="continuationSeparator" w:id="0">
    <w:p w14:paraId="015C4B5D" w14:textId="77777777" w:rsidR="00EE16D4" w:rsidRDefault="00EE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E1D8D551-217C-4F9B-9421-B88829AABBF9}"/>
  </w:font>
  <w:font w:name="Helvetica Neue">
    <w:altName w:val="SimSun"/>
    <w:charset w:val="00"/>
    <w:family w:val="auto"/>
    <w:pitch w:val="default"/>
    <w:embedRegular r:id="rId2" w:fontKey="{E572BD3E-075F-4D5D-8080-51C685291A42}"/>
  </w:font>
  <w:font w:name="Cambria Math">
    <w:panose1 w:val="02040503050406030204"/>
    <w:charset w:val="00"/>
    <w:family w:val="roman"/>
    <w:pitch w:val="variable"/>
    <w:sig w:usb0="E00006FF" w:usb1="420024FF" w:usb2="02000000" w:usb3="00000000" w:csb0="0000019F" w:csb1="00000000"/>
    <w:embedRegular r:id="rId3" w:fontKey="{E5793CB5-46DA-410C-B2F0-874C4B99A5A1}"/>
    <w:embedBoldItalic r:id="rId4" w:fontKey="{9C2FF0B3-5C7A-4A8D-9EAC-E928EC899A21}"/>
  </w:font>
  <w:font w:name="Calibri">
    <w:panose1 w:val="020F0502020204030204"/>
    <w:charset w:val="00"/>
    <w:family w:val="swiss"/>
    <w:pitch w:val="variable"/>
    <w:sig w:usb0="E0002AFF" w:usb1="4000ACFF" w:usb2="00000001" w:usb3="00000000" w:csb0="000001FF" w:csb1="00000000"/>
    <w:embedRegular r:id="rId5" w:fontKey="{48FF14FF-BAC0-446A-93FE-127106219ADA}"/>
  </w:font>
  <w:font w:name="Cambria">
    <w:panose1 w:val="02040503050406030204"/>
    <w:charset w:val="00"/>
    <w:family w:val="roman"/>
    <w:pitch w:val="variable"/>
    <w:sig w:usb0="E00006FF" w:usb1="420024FF" w:usb2="02000000" w:usb3="00000000" w:csb0="0000019F" w:csb1="00000000"/>
    <w:embedRegular r:id="rId6" w:fontKey="{FB589AB3-4C98-42DA-886B-BA1C7F4BC1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23B8" w14:textId="77777777" w:rsidR="00212819" w:rsidRDefault="00212819">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DDA6" w14:textId="77777777" w:rsidR="00E6754B" w:rsidRDefault="00E67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5D46A" w14:textId="44E6A9D8" w:rsidR="00212819" w:rsidRPr="00E6754B" w:rsidRDefault="00212819" w:rsidP="00E675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B3C1C" w14:textId="77777777" w:rsidR="00212819" w:rsidRDefault="00212819">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9F20D" w14:textId="77777777" w:rsidR="00EE16D4" w:rsidRDefault="00EE16D4">
      <w:r>
        <w:separator/>
      </w:r>
    </w:p>
  </w:footnote>
  <w:footnote w:type="continuationSeparator" w:id="0">
    <w:p w14:paraId="6B6A7CF2" w14:textId="77777777" w:rsidR="00EE16D4" w:rsidRDefault="00EE1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780BC" w14:textId="3D0572FA" w:rsidR="00212819" w:rsidRDefault="00E6754B">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noProof/>
      </w:rPr>
      <w:pict w14:anchorId="6C9F7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F345" w14:textId="5EE4A339" w:rsidR="00212819" w:rsidRDefault="00E6754B">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noProof/>
      </w:rPr>
      <w:pict w14:anchorId="42D0C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EDB32" w14:textId="579E746B" w:rsidR="00212819" w:rsidRDefault="00E6754B">
    <w:pPr>
      <w:ind w:left="2160"/>
      <w:jc w:val="center"/>
      <w:rPr>
        <w:rFonts w:ascii="Times New Roman" w:eastAsia="Times New Roman" w:hAnsi="Times New Roman" w:cs="Times New Roman"/>
        <w:i/>
        <w:iCs/>
        <w:sz w:val="18"/>
        <w:szCs w:val="18"/>
      </w:rPr>
    </w:pPr>
    <w:r>
      <w:rPr>
        <w:noProof/>
      </w:rPr>
      <w:pict w14:anchorId="41258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4"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685C0C64" w14:textId="77777777" w:rsidR="00212819" w:rsidRDefault="00EE16D4">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E5442A7" w14:textId="77777777" w:rsidR="00212819" w:rsidRDefault="00EE16D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18DD0D7" w14:textId="77777777" w:rsidR="00212819" w:rsidRDefault="00EE16D4">
    <w:pPr>
      <w:spacing w:after="200"/>
      <w:jc w:val="center"/>
      <w:rPr>
        <w:rFonts w:ascii="Times New Roman" w:eastAsia="Times New Roman" w:hAnsi="Times New Roman" w:cs="Times New Roman"/>
        <w:i/>
        <w:iCs/>
        <w:sz w:val="32"/>
        <w:szCs w:val="32"/>
      </w:rPr>
    </w:pPr>
    <w:r>
      <w:rPr>
        <w:rFonts w:ascii="Times New Roman" w:eastAsia="Times New Roman" w:hAnsi="Times New Roman" w:cs="Times New Roman"/>
        <w:i/>
        <w:iCs/>
        <w:sz w:val="32"/>
        <w:szCs w:val="32"/>
      </w:rPr>
      <w:t xml:space="preserve">              . </w:t>
    </w:r>
  </w:p>
  <w:p w14:paraId="6891AF94" w14:textId="77777777" w:rsidR="00212819" w:rsidRDefault="00EE16D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809BB20" w14:textId="77777777" w:rsidR="00212819" w:rsidRDefault="00EE16D4">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85C85DA" w14:textId="77777777" w:rsidR="00212819" w:rsidRDefault="00EE16D4">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rFonts w:ascii="Helvetica Neue" w:eastAsia="Helvetica Neue" w:hAnsi="Helvetica Neue" w:cs="Helvetica Neue"/>
        <w:b w:val="0"/>
        <w:bCs w:val="0"/>
        <w:smallCaps w:val="0"/>
        <w:color w:val="000000"/>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978DC" w14:textId="1469DBB9" w:rsidR="00E6754B" w:rsidRDefault="00E6754B">
    <w:pPr>
      <w:pStyle w:val="Header"/>
    </w:pPr>
    <w:r>
      <w:rPr>
        <w:noProof/>
      </w:rPr>
      <w:pict w14:anchorId="0FFDB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8" o:spid="_x0000_s2053"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2580" w14:textId="49C1A3C4" w:rsidR="00E6754B" w:rsidRDefault="00E6754B">
    <w:pPr>
      <w:pStyle w:val="Header"/>
    </w:pPr>
    <w:r>
      <w:rPr>
        <w:noProof/>
      </w:rPr>
      <w:pict w14:anchorId="4B27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9" o:spid="_x0000_s2054"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6701F" w14:textId="72B8F105" w:rsidR="00E6754B" w:rsidRDefault="00E6754B">
    <w:pPr>
      <w:pStyle w:val="Header"/>
    </w:pPr>
    <w:r>
      <w:rPr>
        <w:noProof/>
      </w:rPr>
      <w:pict w14:anchorId="61396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7"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4330EC"/>
    <w:multiLevelType w:val="multilevel"/>
    <w:tmpl w:val="27BE136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19"/>
    <w:rsid w:val="0002418A"/>
    <w:rsid w:val="00212819"/>
    <w:rsid w:val="00316215"/>
    <w:rsid w:val="003651E8"/>
    <w:rsid w:val="00AB3BEE"/>
    <w:rsid w:val="00DA4730"/>
    <w:rsid w:val="00E6754B"/>
    <w:rsid w:val="00EE16D4"/>
    <w:rsid w:val="00F05D3B"/>
    <w:rsid w:val="00F47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9916F5"/>
  <w15:docId w15:val="{34C85BBE-B7DA-481E-A4DA-226B2320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b/>
        <w:bCs/>
        <w:smallCaps/>
        <w:sz w:val="22"/>
        <w:szCs w:val="22"/>
        <w:lang w:val="en"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sz w:val="28"/>
      <w:szCs w:val="2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character" w:styleId="LineNumber">
    <w:name w:val="line number"/>
    <w:basedOn w:val="DefaultParagraphFont"/>
    <w:uiPriority w:val="99"/>
    <w:semiHidden/>
    <w:unhideWhenUsed/>
    <w:rsid w:val="00DA4730"/>
  </w:style>
  <w:style w:type="paragraph" w:styleId="Footer">
    <w:name w:val="footer"/>
    <w:basedOn w:val="Normal"/>
    <w:link w:val="FooterChar"/>
    <w:uiPriority w:val="99"/>
    <w:unhideWhenUsed/>
    <w:rsid w:val="00DA4730"/>
    <w:pPr>
      <w:tabs>
        <w:tab w:val="center" w:pos="4513"/>
        <w:tab w:val="right" w:pos="9026"/>
      </w:tabs>
    </w:pPr>
  </w:style>
  <w:style w:type="character" w:customStyle="1" w:styleId="FooterChar">
    <w:name w:val="Footer Char"/>
    <w:basedOn w:val="DefaultParagraphFont"/>
    <w:link w:val="Footer"/>
    <w:uiPriority w:val="99"/>
    <w:rsid w:val="00DA4730"/>
  </w:style>
  <w:style w:type="character" w:styleId="Hyperlink">
    <w:name w:val="Hyperlink"/>
    <w:basedOn w:val="DefaultParagraphFont"/>
    <w:uiPriority w:val="99"/>
    <w:unhideWhenUsed/>
    <w:rsid w:val="00DA4730"/>
    <w:rPr>
      <w:color w:val="0000FF" w:themeColor="hyperlink"/>
      <w:u w:val="single"/>
    </w:rPr>
  </w:style>
  <w:style w:type="character" w:styleId="UnresolvedMention">
    <w:name w:val="Unresolved Mention"/>
    <w:basedOn w:val="DefaultParagraphFont"/>
    <w:uiPriority w:val="99"/>
    <w:semiHidden/>
    <w:unhideWhenUsed/>
    <w:rsid w:val="00DA4730"/>
    <w:rPr>
      <w:color w:val="605E5C"/>
      <w:shd w:val="clear" w:color="auto" w:fill="E1DFDD"/>
    </w:rPr>
  </w:style>
  <w:style w:type="paragraph" w:styleId="Header">
    <w:name w:val="header"/>
    <w:basedOn w:val="Normal"/>
    <w:link w:val="HeaderChar"/>
    <w:uiPriority w:val="99"/>
    <w:unhideWhenUsed/>
    <w:rsid w:val="00E6754B"/>
    <w:pPr>
      <w:tabs>
        <w:tab w:val="center" w:pos="4513"/>
        <w:tab w:val="right" w:pos="9026"/>
      </w:tabs>
    </w:pPr>
  </w:style>
  <w:style w:type="character" w:customStyle="1" w:styleId="HeaderChar">
    <w:name w:val="Header Char"/>
    <w:basedOn w:val="DefaultParagraphFont"/>
    <w:link w:val="Header"/>
    <w:uiPriority w:val="99"/>
    <w:rsid w:val="00E67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e-journal.iainptk.ac.id/index.php/aktiva/article/view/4196" TargetMode="External"/><Relationship Id="rId117" Type="http://schemas.openxmlformats.org/officeDocument/2006/relationships/header" Target="header5.xml"/><Relationship Id="rId21" Type="http://schemas.openxmlformats.org/officeDocument/2006/relationships/image" Target="media/image1.png"/><Relationship Id="rId42" Type="http://schemas.openxmlformats.org/officeDocument/2006/relationships/hyperlink" Target="https://www.scribbr.com/methodology/quantitative-research/" TargetMode="External"/><Relationship Id="rId47" Type="http://schemas.openxmlformats.org/officeDocument/2006/relationships/hyperlink" Target="https://papers.ssrn.com/sol3/papers.cfm?abstract_id=5062680" TargetMode="External"/><Relationship Id="rId63" Type="http://schemas.openxmlformats.org/officeDocument/2006/relationships/hyperlink" Target="https://www.investopedia.com/terms/r/retirement-planning.asp" TargetMode="External"/><Relationship Id="rId68" Type="http://schemas.openxmlformats.org/officeDocument/2006/relationships/hyperlink" Target="https://www.proquest.com/openview/d5df17e6e78c742fbb8a5c3329389365/1?pq-origsite=gscholar&amp;cbl=816338" TargetMode="External"/><Relationship Id="rId84" Type="http://schemas.openxmlformats.org/officeDocument/2006/relationships/hyperlink" Target="https://www.taylorfrancis.com/chapters/edit/10.4324/9781003025221-21/fintech-financial-literacy-financial-education-peter-morgan" TargetMode="External"/><Relationship Id="rId89" Type="http://schemas.openxmlformats.org/officeDocument/2006/relationships/hyperlink" Target="https://papers.ssrn.com/sol3/papers.cfm?abstract_id=5661870" TargetMode="External"/><Relationship Id="rId112" Type="http://schemas.openxmlformats.org/officeDocument/2006/relationships/hyperlink" Target="https://al-kindipublishers.org/index.php/jcsts/article/view/882" TargetMode="External"/><Relationship Id="rId107" Type="http://schemas.openxmlformats.org/officeDocument/2006/relationships/hyperlink" Target="https://www.sciencedirect.com/science/article/abs/pii/S0275531925003721" TargetMode="External"/><Relationship Id="rId11" Type="http://schemas.openxmlformats.org/officeDocument/2006/relationships/header" Target="header3.xml"/><Relationship Id="rId32" Type="http://schemas.openxmlformats.org/officeDocument/2006/relationships/hyperlink" Target="https://www.allianzpnblife.ph/press/blog/financial-literacy-in-the-philippines.html" TargetMode="External"/><Relationship Id="rId37" Type="http://schemas.openxmlformats.org/officeDocument/2006/relationships/hyperlink" Target="https://journalajess.com/index.php/AJESS/article/view/2269" TargetMode="External"/><Relationship Id="rId53" Type="http://schemas.openxmlformats.org/officeDocument/2006/relationships/hyperlink" Target="https://cognizancejournal.com/vol5issue4/V5I401.pdf" TargetMode="External"/><Relationship Id="rId58" Type="http://schemas.openxmlformats.org/officeDocument/2006/relationships/hyperlink" Target="https://www.ub-urc.ph/index.php/ubmrj/article/view/48" TargetMode="External"/><Relationship Id="rId74" Type="http://schemas.openxmlformats.org/officeDocument/2006/relationships/hyperlink" Target="https://www.sofi.com/learn/content/retirement-definition/" TargetMode="External"/><Relationship Id="rId79" Type="http://schemas.openxmlformats.org/officeDocument/2006/relationships/hyperlink" Target="https://onlinelibrary.wiley.com/doi/full/10.1111/joca.12496" TargetMode="External"/><Relationship Id="rId102" Type="http://schemas.openxmlformats.org/officeDocument/2006/relationships/hyperlink" Target="https://www.psicothema.com/pi?pii=480" TargetMode="External"/><Relationship Id="rId5" Type="http://schemas.openxmlformats.org/officeDocument/2006/relationships/footnotes" Target="footnotes.xml"/><Relationship Id="rId90" Type="http://schemas.openxmlformats.org/officeDocument/2006/relationships/hyperlink" Target="https://papers.ssrn.com/sol3/papers.cfm?abstract_id=5661870" TargetMode="External"/><Relationship Id="rId95" Type="http://schemas.openxmlformats.org/officeDocument/2006/relationships/hyperlink" Target="https://www.researchgate.net/publication/374077475_A_Study_on_Retirement_Preparedness_and_Confidence_among_Private_Sector_Employees_in_Malaysia" TargetMode="External"/><Relationship Id="rId22" Type="http://schemas.openxmlformats.org/officeDocument/2006/relationships/hyperlink" Target="https://researcherslife.com/composite-scores/" TargetMode="External"/><Relationship Id="rId27" Type="http://schemas.openxmlformats.org/officeDocument/2006/relationships/hyperlink" Target="https://e-journal.iainptk.ac.id/index.php/aktiva/article/view/4196" TargetMode="External"/><Relationship Id="rId43" Type="http://schemas.openxmlformats.org/officeDocument/2006/relationships/hyperlink" Target="https://www.scribbr.com/methodology/quantitative-research/" TargetMode="External"/><Relationship Id="rId48" Type="http://schemas.openxmlformats.org/officeDocument/2006/relationships/hyperlink" Target="https://ijirss.com/index.php/ijirss/article/view/6929/1398" TargetMode="External"/><Relationship Id="rId64" Type="http://schemas.openxmlformats.org/officeDocument/2006/relationships/hyperlink" Target="https://www.investopedia.com/terms/r/retirement-planning.asp" TargetMode="External"/><Relationship Id="rId69" Type="http://schemas.openxmlformats.org/officeDocument/2006/relationships/hyperlink" Target="https://nepjol.info/index.php/jrj/article/view/68384" TargetMode="External"/><Relationship Id="rId113" Type="http://schemas.openxmlformats.org/officeDocument/2006/relationships/hyperlink" Target="https://www.emerald.com/ajb/article-abstract/40/3/127/1248406/Digital-financial-literacy-and-retirement-planning" TargetMode="External"/><Relationship Id="rId118" Type="http://schemas.openxmlformats.org/officeDocument/2006/relationships/footer" Target="footer4.xml"/><Relationship Id="rId80" Type="http://schemas.openxmlformats.org/officeDocument/2006/relationships/hyperlink" Target="https://onlinelibrary.wiley.com/doi/full/10.1111/joca.12496" TargetMode="External"/><Relationship Id="rId85" Type="http://schemas.openxmlformats.org/officeDocument/2006/relationships/hyperlink" Target="https://pubs.acs.org/doi/full/10.1021/acsomega.9b03940" TargetMode="External"/><Relationship Id="rId12" Type="http://schemas.openxmlformats.org/officeDocument/2006/relationships/footer" Target="footer3.xml"/><Relationship Id="rId33" Type="http://schemas.openxmlformats.org/officeDocument/2006/relationships/hyperlink" Target="https://www.allianzpnblife.ph/press/blog/financial-literacy-in-the-philippines.html" TargetMode="External"/><Relationship Id="rId38" Type="http://schemas.openxmlformats.org/officeDocument/2006/relationships/hyperlink" Target="https://www.mdpi.com/2071-1050/15/12/9358" TargetMode="External"/><Relationship Id="rId59" Type="http://schemas.openxmlformats.org/officeDocument/2006/relationships/hyperlink" Target="https://www.cambridge.org/core/journals/journal-of-pension-economics-and-finance/article/experience-of-financial-challenges-retirement-concerns-and-planning-evidence-from-representative-samples-of-workers-in-16-countries/113E0725A8FE61580CFD1C1E28BD7C04" TargetMode="External"/><Relationship Id="rId103" Type="http://schemas.openxmlformats.org/officeDocument/2006/relationships/hyperlink" Target="https://www.academia.edu/58864086/A_Proposal_for_a_New_Financial_Literacy_Questionnairle" TargetMode="External"/><Relationship Id="rId108" Type="http://schemas.openxmlformats.org/officeDocument/2006/relationships/hyperlink" Target="https://www.sciencedirect.com/science/article/abs/pii/S0275531925003721" TargetMode="External"/><Relationship Id="rId54" Type="http://schemas.openxmlformats.org/officeDocument/2006/relationships/hyperlink" Target="https://cognizancejournal.com/vol5issue4/V5I401.pdf" TargetMode="External"/><Relationship Id="rId70" Type="http://schemas.openxmlformats.org/officeDocument/2006/relationships/hyperlink" Target="https://nepjol.info/index.php/jrj/article/view/68384" TargetMode="External"/><Relationship Id="rId75" Type="http://schemas.openxmlformats.org/officeDocument/2006/relationships/hyperlink" Target="https://link.springer.com/chapter/10.1007/978-3-031-04137-2_32" TargetMode="External"/><Relationship Id="rId91" Type="http://schemas.openxmlformats.org/officeDocument/2006/relationships/hyperlink" Target="https://www.emerald.com/bfj/article/123/13/547/510160/A-bibliometric-analysis-of-greenwashing-research-a" TargetMode="External"/><Relationship Id="rId96" Type="http://schemas.openxmlformats.org/officeDocument/2006/relationships/hyperlink" Target="https://www.researchgate.net/publication/374077475_A_Study_on_Retirement_Preparedness_and_Confidence_among_Private_Sector_Employees_in_Malaysi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esearcherslife.com/composite-scores/" TargetMode="External"/><Relationship Id="rId28" Type="http://schemas.openxmlformats.org/officeDocument/2006/relationships/hyperlink" Target="https://www.google.com.ph/books/edition/Research_Design/ZYFDEQAAQBAJ?hl=en&amp;gbpv=1&amp;dq=correlational+research+design&amp;pg=PA48&amp;printsec=frontcover" TargetMode="External"/><Relationship Id="rId36" Type="http://schemas.openxmlformats.org/officeDocument/2006/relationships/hyperlink" Target="https://journalajess.com/index.php/AJESS/article/view/2269" TargetMode="External"/><Relationship Id="rId49" Type="http://schemas.openxmlformats.org/officeDocument/2006/relationships/hyperlink" Target="https://ijirss.com/index.php/ijirss/article/view/6929/1398" TargetMode="External"/><Relationship Id="rId57" Type="http://schemas.openxmlformats.org/officeDocument/2006/relationships/hyperlink" Target="https://www.ub-urc.ph/index.php/ubmrj/article/view/48" TargetMode="External"/><Relationship Id="rId106" Type="http://schemas.openxmlformats.org/officeDocument/2006/relationships/hyperlink" Target="https://www.mdpi.com/2078-2489/11/12/590" TargetMode="External"/><Relationship Id="rId114" Type="http://schemas.openxmlformats.org/officeDocument/2006/relationships/hyperlink" Target="https://www.emerald.com/ajb/article-abstract/40/3/127/1248406/Digital-financial-literacy-and-retirement-planning" TargetMode="External"/><Relationship Id="rId119" Type="http://schemas.openxmlformats.org/officeDocument/2006/relationships/header" Target="header6.xml"/><Relationship Id="rId10" Type="http://schemas.openxmlformats.org/officeDocument/2006/relationships/footer" Target="footer2.xml"/><Relationship Id="rId31" Type="http://schemas.openxmlformats.org/officeDocument/2006/relationships/hyperlink" Target="https://cyberleninka.ru/article/n/financial-technology-adoption-a-case-of-indian-msmes" TargetMode="External"/><Relationship Id="rId44" Type="http://schemas.openxmlformats.org/officeDocument/2006/relationships/hyperlink" Target="https://onlinelibrary.wiley.com/doi/epdf/10.3982/QE725" TargetMode="External"/><Relationship Id="rId52" Type="http://schemas.openxmlformats.org/officeDocument/2006/relationships/hyperlink" Target="https://www.investopedia.com/terms/f/financial-literacy.asp" TargetMode="External"/><Relationship Id="rId60" Type="http://schemas.openxmlformats.org/officeDocument/2006/relationships/hyperlink" Target="https://www.cambridge.org/core/journals/journal-of-pension-economics-and-finance/article/experience-of-financial-challenges-retirement-concerns-and-planning-evidence-from-representative-samples-of-workers-in-16-countries/113E0725A8FE61580CFD1C1E28BD7C04" TargetMode="External"/><Relationship Id="rId65" Type="http://schemas.openxmlformats.org/officeDocument/2006/relationships/hyperlink" Target="https://www.researchgate.net/publication/393891845_Impact_of_Fintech_on_Financial_Inclusion_The_Mediating_Role_of_Digital_Financial_Literacy" TargetMode="External"/><Relationship Id="rId73" Type="http://schemas.openxmlformats.org/officeDocument/2006/relationships/hyperlink" Target="https://www.sofi.com/learn/content/retirement-definition/" TargetMode="External"/><Relationship Id="rId78" Type="http://schemas.openxmlformats.org/officeDocument/2006/relationships/hyperlink" Target="https://www.cambridge.org/core/services/aop-cambridge-core/content/view/A5DBBF9D6F0696E5FD3733241EE28E66/S2753321223000084a.pdf/the-importance-of-financial-literacy-and-its-impact-on-financial-wellbeing.pdf" TargetMode="External"/><Relationship Id="rId81" Type="http://schemas.openxmlformats.org/officeDocument/2006/relationships/hyperlink" Target="https://www.mabs.ie/en/blog/what-is-financial-literacy/" TargetMode="External"/><Relationship Id="rId86" Type="http://schemas.openxmlformats.org/officeDocument/2006/relationships/hyperlink" Target="https://pubs.acs.org/doi/full/10.1021/acsomega.9b03940" TargetMode="External"/><Relationship Id="rId94" Type="http://schemas.openxmlformats.org/officeDocument/2006/relationships/hyperlink" Target="https://www.sciencedirect.com/science/article/abs/pii/S1057521924000620" TargetMode="External"/><Relationship Id="rId99" Type="http://schemas.openxmlformats.org/officeDocument/2006/relationships/hyperlink" Target="https://journals.sagepub.com/doi/abs/10.3102/10769986014003245" TargetMode="External"/><Relationship Id="rId101" Type="http://schemas.openxmlformats.org/officeDocument/2006/relationships/hyperlink" Target="https://www.psicothema.com/pi?pii=480" TargetMode="External"/><Relationship Id="rId4" Type="http://schemas.openxmlformats.org/officeDocument/2006/relationships/webSettings" Target="webSettings.xml"/><Relationship Id="rId9" Type="http://schemas.openxmlformats.org/officeDocument/2006/relationships/footer" Target="footer1.xml"/><Relationship Id="rId39" Type="http://schemas.openxmlformats.org/officeDocument/2006/relationships/hyperlink" Target="https://www.mdpi.com/2071-1050/15/12/9358" TargetMode="External"/><Relationship Id="rId109" Type="http://schemas.openxmlformats.org/officeDocument/2006/relationships/hyperlink" Target="https://www.tandfonline.com/doi/abs/10.1080/0267152022000031397" TargetMode="External"/><Relationship Id="rId34" Type="http://schemas.openxmlformats.org/officeDocument/2006/relationships/hyperlink" Target="https://quincycollege.edu/wp-content/uploads/Anderson-and-Krathwohl_Revised-Blooms-Taxonomy.pdf" TargetMode="External"/><Relationship Id="rId50" Type="http://schemas.openxmlformats.org/officeDocument/2006/relationships/hyperlink" Target="https://link.springer.com/article/10.1007/s10648-024-09982-y" TargetMode="External"/><Relationship Id="rId55" Type="http://schemas.openxmlformats.org/officeDocument/2006/relationships/hyperlink" Target="https://www.questionpro.com/blog/stratified-random-sampling/" TargetMode="External"/><Relationship Id="rId76" Type="http://schemas.openxmlformats.org/officeDocument/2006/relationships/hyperlink" Target="https://link.springer.com/chapter/10.1007/978-3-031-04137-2_32" TargetMode="External"/><Relationship Id="rId97" Type="http://schemas.openxmlformats.org/officeDocument/2006/relationships/hyperlink" Target="https://www.google.com.ph/books/edition/Research_Design_and_Methodology/WgdZEQAAQBAJ?hl=en&amp;gbpv=1&amp;dq=descriptive+research+design&amp;pg=PA45&amp;printsec=frontcover" TargetMode="External"/><Relationship Id="rId104" Type="http://schemas.openxmlformats.org/officeDocument/2006/relationships/hyperlink" Target="https://www.academia.edu/58864086/A_Proposal_for_a_New_Financial_Literacy_Questionnairle" TargetMode="Externa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www.tandfonline.com/doi/epdf/10.1080/23311975.2024.2321786?needAccess" TargetMode="External"/><Relationship Id="rId92" Type="http://schemas.openxmlformats.org/officeDocument/2006/relationships/hyperlink" Target="https://www.emerald.com/bfj/article/123/13/547/510160/A-bibliometric-analysis-of-greenwashing-research-a" TargetMode="External"/><Relationship Id="rId2" Type="http://schemas.openxmlformats.org/officeDocument/2006/relationships/styles" Target="styles.xml"/><Relationship Id="rId29" Type="http://schemas.openxmlformats.org/officeDocument/2006/relationships/hyperlink" Target="https://www.google.com.ph/books/edition/Research_Design/ZYFDEQAAQBAJ?hl=en&amp;gbpv=1&amp;dq=correlational+research+design&amp;pg=PA48&amp;printsec=frontcover" TargetMode="External"/><Relationship Id="rId24" Type="http://schemas.openxmlformats.org/officeDocument/2006/relationships/hyperlink" Target="https://books.google.com.ph/books?hl=en&amp;lr=&amp;id=TaMJEAAAQBAJ&amp;oi=fnd&amp;pg=PP1&amp;dq=aarons+2020&amp;ots=IAKESdJRU3&amp;sig=z2QFq5IYH9TPbhtgc3LEF7imWyc&amp;redir_esc=y" TargetMode="External"/><Relationship Id="rId40" Type="http://schemas.openxmlformats.org/officeDocument/2006/relationships/hyperlink" Target="https://www.ijmsssr.org/paper/67c69f3001f45.pdf" TargetMode="External"/><Relationship Id="rId45" Type="http://schemas.openxmlformats.org/officeDocument/2006/relationships/hyperlink" Target="https://onlinelibrary.wiley.com/doi/epdf/10.3982/QE725" TargetMode="External"/><Relationship Id="rId66" Type="http://schemas.openxmlformats.org/officeDocument/2006/relationships/hyperlink" Target="https://www.researchgate.net/publication/393891845_Impact_of_Fintech_on_Financial_Inclusion_The_Mediating_Role_of_Digital_Financial_Literacy" TargetMode="External"/><Relationship Id="rId87" Type="http://schemas.openxmlformats.org/officeDocument/2006/relationships/hyperlink" Target="https://www.mdpi.com/2071-1050/15/3/2677" TargetMode="External"/><Relationship Id="rId110" Type="http://schemas.openxmlformats.org/officeDocument/2006/relationships/hyperlink" Target="https://www.tandfonline.com/doi/abs/10.1080/0267152022000031397" TargetMode="External"/><Relationship Id="rId115" Type="http://schemas.openxmlformats.org/officeDocument/2006/relationships/hyperlink" Target="https://jurnal.peneliti.net/index.php/IJEIT/article/download/4038/3013" TargetMode="External"/><Relationship Id="rId61" Type="http://schemas.openxmlformats.org/officeDocument/2006/relationships/hyperlink" Target="https://www.frontiersin.org/journals/education/articles/10.3389/feduc.2023.1271335/full" TargetMode="External"/><Relationship Id="rId82" Type="http://schemas.openxmlformats.org/officeDocument/2006/relationships/hyperlink" Target="https://www.mabs.ie/en/blog/what-is-financial-literacy/" TargetMode="External"/><Relationship Id="rId30" Type="http://schemas.openxmlformats.org/officeDocument/2006/relationships/hyperlink" Target="https://cyberleninka.ru/article/n/financial-technology-adoption-a-case-of-indian-msmes" TargetMode="External"/><Relationship Id="rId35" Type="http://schemas.openxmlformats.org/officeDocument/2006/relationships/hyperlink" Target="https://quincycollege.edu/wp-content/uploads/Anderson-and-Krathwohl_Revised-Blooms-Taxonomy.pdf" TargetMode="External"/><Relationship Id="rId56" Type="http://schemas.openxmlformats.org/officeDocument/2006/relationships/hyperlink" Target="https://www.questionpro.com/blog/stratified-random-sampling/" TargetMode="External"/><Relationship Id="rId77" Type="http://schemas.openxmlformats.org/officeDocument/2006/relationships/hyperlink" Target="https://www.cambridge.org/core/services/aop-cambridge-core/content/view/A5DBBF9D6F0696E5FD3733241EE28E66/S2753321223000084a.pdf/the-importance-of-financial-literacy-and-its-impact-on-financial-wellbeing.pdf" TargetMode="External"/><Relationship Id="rId100" Type="http://schemas.openxmlformats.org/officeDocument/2006/relationships/hyperlink" Target="https://journals.sagepub.com/doi/abs/10.3102/10769986014003245" TargetMode="External"/><Relationship Id="rId105" Type="http://schemas.openxmlformats.org/officeDocument/2006/relationships/hyperlink" Target="https://www.mdpi.com/2078-2489/11/12/590" TargetMode="External"/><Relationship Id="rId8" Type="http://schemas.openxmlformats.org/officeDocument/2006/relationships/header" Target="header2.xml"/><Relationship Id="rId51" Type="http://schemas.openxmlformats.org/officeDocument/2006/relationships/hyperlink" Target="https://www.investopedia.com/terms/f/financial-literacy.asp" TargetMode="External"/><Relationship Id="rId72" Type="http://schemas.openxmlformats.org/officeDocument/2006/relationships/hyperlink" Target="https://www.tandfonline.com/doi/epdf/10.1080/23311975.2024.2321786?needAccess" TargetMode="External"/><Relationship Id="rId93" Type="http://schemas.openxmlformats.org/officeDocument/2006/relationships/hyperlink" Target="https://www.sciencedirect.com/science/article/abs/pii/S1057521924000620" TargetMode="External"/><Relationship Id="rId98" Type="http://schemas.openxmlformats.org/officeDocument/2006/relationships/hyperlink" Target="https://www.google.com.ph/books/edition/Research_Design_and_Methodology/WgdZEQAAQBAJ?hl=en&amp;gbpv=1&amp;dq=descriptive+research+design&amp;pg=PA45&amp;printsec=frontcover"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books.google.com.ph/books?hl=en&amp;lr=&amp;id=TaMJEAAAQBAJ&amp;oi=fnd&amp;pg=PP1&amp;dq=aarons+2020&amp;ots=IAKESdJRU3&amp;sig=z2QFq5IYH9TPbhtgc3LEF7imWyc&amp;redir_esc=y" TargetMode="External"/><Relationship Id="rId46" Type="http://schemas.openxmlformats.org/officeDocument/2006/relationships/hyperlink" Target="https://papers.ssrn.com/sol3/papers.cfm?abstract_id=5062680" TargetMode="External"/><Relationship Id="rId67" Type="http://schemas.openxmlformats.org/officeDocument/2006/relationships/hyperlink" Target="https://www.proquest.com/openview/d5df17e6e78c742fbb8a5c3329389365/1?pq-origsite=gscholar&amp;cbl=816338" TargetMode="External"/><Relationship Id="rId116" Type="http://schemas.openxmlformats.org/officeDocument/2006/relationships/header" Target="header4.xml"/><Relationship Id="rId41" Type="http://schemas.openxmlformats.org/officeDocument/2006/relationships/hyperlink" Target="https://www.ijmsssr.org/paper/67c69f3001f45.pdf" TargetMode="External"/><Relationship Id="rId62" Type="http://schemas.openxmlformats.org/officeDocument/2006/relationships/hyperlink" Target="https://www.frontiersin.org/journals/education/articles/10.3389/feduc.2023.1271335/full" TargetMode="External"/><Relationship Id="rId83" Type="http://schemas.openxmlformats.org/officeDocument/2006/relationships/hyperlink" Target="https://www.taylorfrancis.com/chapters/edit/10.4324/9781003025221-21/fintech-financial-literacy-financial-education-peter-morgan" TargetMode="External"/><Relationship Id="rId88" Type="http://schemas.openxmlformats.org/officeDocument/2006/relationships/hyperlink" Target="https://www.mdpi.com/2071-1050/15/3/2677" TargetMode="External"/><Relationship Id="rId111" Type="http://schemas.openxmlformats.org/officeDocument/2006/relationships/hyperlink" Target="https://al-kindipublishers.org/index.php/jcsts/article/view/8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28</Pages>
  <Words>12004</Words>
  <Characters>68424</Characters>
  <Application>Microsoft Office Word</Application>
  <DocSecurity>0</DocSecurity>
  <Lines>570</Lines>
  <Paragraphs>160</Paragraphs>
  <ScaleCrop>false</ScaleCrop>
  <Company/>
  <LinksUpToDate>false</LinksUpToDate>
  <CharactersWithSpaces>80268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1166</cp:lastModifiedBy>
  <cp:revision>13</cp:revision>
  <dcterms:created xsi:type="dcterms:W3CDTF">2026-04-23T10:16:00Z</dcterms:created>
  <dcterms:modified xsi:type="dcterms:W3CDTF">2026-04-23T11:39:00Z</dcterms:modified>
</cp:coreProperties>
</file>