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95786" w14:paraId="05977064" w14:textId="77777777">
        <w:trPr>
          <w:trHeight w:val="20"/>
          <w:jc w:val="center"/>
        </w:trPr>
        <w:tc>
          <w:tcPr>
            <w:tcW w:w="1186" w:type="pct"/>
          </w:tcPr>
          <w:p w14:paraId="79A84B99" w14:textId="77777777" w:rsidR="00C95786" w:rsidRDefault="00CC068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8692AB0" w14:textId="77777777" w:rsidR="00C95786" w:rsidRDefault="000A2BFA">
            <w:pPr>
              <w:rPr>
                <w:b/>
                <w:bCs/>
                <w:color w:val="0000FF"/>
                <w:sz w:val="20"/>
                <w:szCs w:val="20"/>
                <w:lang w:val="en-GB"/>
              </w:rPr>
            </w:pPr>
            <w:hyperlink r:id="rId7" w:history="1">
              <w:r w:rsidR="00CC068F">
                <w:rPr>
                  <w:color w:val="0F4C82"/>
                  <w:u w:val="single"/>
                </w:rPr>
                <w:t>South Asian Research Journal of Natural Products</w:t>
              </w:r>
            </w:hyperlink>
          </w:p>
        </w:tc>
      </w:tr>
      <w:tr w:rsidR="00C95786" w14:paraId="2E8B7FAB" w14:textId="77777777">
        <w:trPr>
          <w:trHeight w:val="20"/>
          <w:jc w:val="center"/>
        </w:trPr>
        <w:tc>
          <w:tcPr>
            <w:tcW w:w="1186" w:type="pct"/>
          </w:tcPr>
          <w:p w14:paraId="1DBF66A0" w14:textId="77777777" w:rsidR="00C95786" w:rsidRDefault="00CC068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2D0C7BD" w14:textId="77777777" w:rsidR="00C95786" w:rsidRDefault="00060453">
            <w:pPr>
              <w:pStyle w:val="NormalWeb"/>
              <w:spacing w:before="0" w:beforeAutospacing="0" w:after="0" w:afterAutospacing="0"/>
              <w:rPr>
                <w:rFonts w:ascii="Times New Roman" w:hAnsi="Times New Roman" w:cs="Times New Roman"/>
                <w:b/>
                <w:bCs/>
                <w:sz w:val="20"/>
                <w:szCs w:val="20"/>
                <w:lang w:val="en-GB"/>
              </w:rPr>
            </w:pPr>
            <w:r w:rsidRPr="00060453">
              <w:rPr>
                <w:rFonts w:ascii="Times New Roman" w:hAnsi="Times New Roman" w:cs="Times New Roman"/>
                <w:b/>
                <w:bCs/>
                <w:sz w:val="20"/>
                <w:szCs w:val="20"/>
                <w:lang w:val="en-GB"/>
              </w:rPr>
              <w:t>Ms_SARJNP_158777</w:t>
            </w:r>
          </w:p>
        </w:tc>
      </w:tr>
      <w:tr w:rsidR="00C95786" w14:paraId="1A40B734" w14:textId="77777777">
        <w:trPr>
          <w:trHeight w:val="20"/>
          <w:jc w:val="center"/>
        </w:trPr>
        <w:tc>
          <w:tcPr>
            <w:tcW w:w="1186" w:type="pct"/>
          </w:tcPr>
          <w:p w14:paraId="38AD8D13" w14:textId="77777777" w:rsidR="00C95786" w:rsidRDefault="00CC068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509F674" w14:textId="77777777" w:rsidR="00C95786" w:rsidRDefault="00060453">
            <w:pPr>
              <w:pStyle w:val="NormalWeb"/>
              <w:spacing w:before="0" w:beforeAutospacing="0" w:after="0" w:afterAutospacing="0"/>
              <w:rPr>
                <w:rFonts w:ascii="Times New Roman" w:hAnsi="Times New Roman" w:cs="Times New Roman"/>
                <w:b/>
                <w:sz w:val="20"/>
                <w:szCs w:val="20"/>
                <w:lang w:val="en-GB"/>
              </w:rPr>
            </w:pPr>
            <w:r w:rsidRPr="00060453">
              <w:rPr>
                <w:rFonts w:ascii="Times New Roman" w:hAnsi="Times New Roman" w:cs="Times New Roman"/>
                <w:b/>
                <w:sz w:val="20"/>
                <w:szCs w:val="20"/>
                <w:lang w:val="en-GB"/>
              </w:rPr>
              <w:t>Dietary Incorporation of Chlorella vulgaris as a Prophylactic Treatment: Sustained Immune Improvements in Nile Tilapia (Oreochromis niloticus) Following Streptococcus agalactiae Challenge</w:t>
            </w:r>
          </w:p>
        </w:tc>
      </w:tr>
      <w:tr w:rsidR="00C95786" w14:paraId="6E3A6BCD" w14:textId="77777777">
        <w:trPr>
          <w:trHeight w:val="20"/>
          <w:jc w:val="center"/>
        </w:trPr>
        <w:tc>
          <w:tcPr>
            <w:tcW w:w="1186" w:type="pct"/>
          </w:tcPr>
          <w:p w14:paraId="3FC1117E" w14:textId="77777777" w:rsidR="00C95786" w:rsidRDefault="00CC068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CC8F32D" w14:textId="77777777" w:rsidR="00C95786" w:rsidRDefault="00CC068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425EE78" w14:textId="77777777" w:rsidR="00C95786" w:rsidRDefault="00C95786">
            <w:pPr>
              <w:pStyle w:val="NormalWeb"/>
              <w:spacing w:before="0" w:beforeAutospacing="0" w:after="0" w:afterAutospacing="0"/>
              <w:rPr>
                <w:rFonts w:ascii="Times New Roman" w:hAnsi="Times New Roman" w:cs="Times New Roman"/>
                <w:b/>
                <w:sz w:val="20"/>
                <w:szCs w:val="20"/>
                <w:lang w:val="en-GB"/>
              </w:rPr>
            </w:pPr>
          </w:p>
        </w:tc>
      </w:tr>
    </w:tbl>
    <w:p w14:paraId="52467B34" w14:textId="77777777" w:rsidR="00C95786" w:rsidRDefault="00C95786">
      <w:pPr>
        <w:pStyle w:val="BodyText"/>
        <w:rPr>
          <w:rFonts w:ascii="Times New Roman" w:hAnsi="Times New Roman"/>
          <w:i/>
          <w:sz w:val="20"/>
          <w:szCs w:val="20"/>
          <w:u w:val="single"/>
          <w:lang w:val="en-GB"/>
        </w:rPr>
      </w:pPr>
    </w:p>
    <w:p w14:paraId="592BA0CE" w14:textId="77777777" w:rsidR="00C95786" w:rsidRDefault="00C95786">
      <w:pPr>
        <w:jc w:val="both"/>
        <w:rPr>
          <w:rFonts w:eastAsia="MS Mincho"/>
          <w:sz w:val="20"/>
          <w:szCs w:val="20"/>
          <w:lang w:val="en-GB" w:eastAsia="x-none"/>
        </w:rPr>
      </w:pPr>
    </w:p>
    <w:p w14:paraId="79C4EFAD" w14:textId="77777777" w:rsidR="00C95786" w:rsidRDefault="00CC068F">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32BAED2" w14:textId="77777777" w:rsidR="00C95786" w:rsidRDefault="00C95786">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95786" w14:paraId="0E7D07EE" w14:textId="77777777">
        <w:trPr>
          <w:trHeight w:val="20"/>
          <w:jc w:val="center"/>
        </w:trPr>
        <w:tc>
          <w:tcPr>
            <w:tcW w:w="1666" w:type="pct"/>
            <w:noWrap/>
          </w:tcPr>
          <w:p w14:paraId="0DDE6238" w14:textId="77777777" w:rsidR="00C95786" w:rsidRDefault="00C95786">
            <w:pPr>
              <w:keepNext/>
              <w:outlineLvl w:val="1"/>
              <w:rPr>
                <w:rFonts w:eastAsia="MS Mincho"/>
                <w:b/>
                <w:bCs/>
                <w:sz w:val="20"/>
                <w:szCs w:val="20"/>
                <w:lang w:val="en-GB"/>
              </w:rPr>
            </w:pPr>
          </w:p>
        </w:tc>
        <w:tc>
          <w:tcPr>
            <w:tcW w:w="1667" w:type="pct"/>
            <w:hideMark/>
          </w:tcPr>
          <w:p w14:paraId="276AAD1A" w14:textId="77777777" w:rsidR="00C95786" w:rsidRDefault="00CC068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27F7F1C" w14:textId="77777777" w:rsidR="00C95786" w:rsidRDefault="00CC068F">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03C25A5" w14:textId="77777777" w:rsidR="00C95786" w:rsidRDefault="00C95786">
            <w:pPr>
              <w:keepNext/>
              <w:outlineLvl w:val="1"/>
              <w:rPr>
                <w:rFonts w:eastAsia="MS Mincho"/>
                <w:bCs/>
                <w:sz w:val="20"/>
                <w:szCs w:val="20"/>
                <w:lang w:val="en-GB"/>
              </w:rPr>
            </w:pPr>
          </w:p>
        </w:tc>
      </w:tr>
      <w:tr w:rsidR="00C95786" w14:paraId="6D99A61F" w14:textId="77777777">
        <w:trPr>
          <w:trHeight w:val="20"/>
          <w:jc w:val="center"/>
        </w:trPr>
        <w:tc>
          <w:tcPr>
            <w:tcW w:w="1666" w:type="pct"/>
            <w:noWrap/>
            <w:hideMark/>
          </w:tcPr>
          <w:p w14:paraId="6DA5F8E5" w14:textId="77777777" w:rsidR="00C95786" w:rsidRDefault="00CC068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34A5551" w14:textId="77777777" w:rsidR="00C95786" w:rsidRDefault="00CC068F">
            <w:pPr>
              <w:rPr>
                <w:rFonts w:eastAsia="MS Mincho"/>
                <w:bCs/>
                <w:sz w:val="20"/>
                <w:szCs w:val="20"/>
                <w:lang w:val="en-GB"/>
              </w:rPr>
            </w:pPr>
            <w:r>
              <w:rPr>
                <w:bCs/>
                <w:sz w:val="20"/>
                <w:szCs w:val="20"/>
                <w:lang w:val="en-GB"/>
              </w:rPr>
              <w:t>be required for this part.</w:t>
            </w:r>
          </w:p>
        </w:tc>
        <w:tc>
          <w:tcPr>
            <w:tcW w:w="1667" w:type="pct"/>
          </w:tcPr>
          <w:p w14:paraId="25B7BC19" w14:textId="222AB468" w:rsidR="00C95786" w:rsidRPr="001515B9" w:rsidRDefault="001515B9">
            <w:pPr>
              <w:contextualSpacing/>
              <w:rPr>
                <w:sz w:val="20"/>
                <w:szCs w:val="20"/>
                <w:lang w:val="en-GB"/>
              </w:rPr>
            </w:pPr>
            <w:r w:rsidRPr="001515B9">
              <w:rPr>
                <w:sz w:val="20"/>
                <w:szCs w:val="20"/>
                <w:lang w:val="en-GB"/>
              </w:rPr>
              <w:t>This paper addresses a topic relevant to aquaculture, specifically strategies for preventing disease in tilapia caused by Streptococcus agalactiae infection. The use of Chlorella vulgaris as a feed immunostimulant has practical value as it can be a more sustainable alternative to antibiotic-based approaches.</w:t>
            </w:r>
          </w:p>
        </w:tc>
        <w:tc>
          <w:tcPr>
            <w:tcW w:w="1667" w:type="pct"/>
          </w:tcPr>
          <w:p w14:paraId="14B7E35A" w14:textId="499BB72A" w:rsidR="00C95786" w:rsidRDefault="006C54FE">
            <w:pPr>
              <w:keepNext/>
              <w:outlineLvl w:val="1"/>
              <w:rPr>
                <w:rFonts w:eastAsia="MS Mincho"/>
                <w:bCs/>
                <w:sz w:val="20"/>
                <w:szCs w:val="20"/>
                <w:lang w:val="en-GB"/>
              </w:rPr>
            </w:pPr>
            <w:r>
              <w:rPr>
                <w:rFonts w:eastAsia="MS Mincho"/>
                <w:bCs/>
                <w:sz w:val="20"/>
                <w:szCs w:val="20"/>
                <w:lang w:val="en-GB"/>
              </w:rPr>
              <w:t>Thank you.</w:t>
            </w:r>
          </w:p>
        </w:tc>
      </w:tr>
    </w:tbl>
    <w:p w14:paraId="3A86D678" w14:textId="77777777" w:rsidR="00C95786" w:rsidRDefault="00C95786">
      <w:pPr>
        <w:rPr>
          <w:sz w:val="20"/>
          <w:szCs w:val="20"/>
          <w:lang w:val="en-GB"/>
        </w:rPr>
      </w:pPr>
    </w:p>
    <w:p w14:paraId="61DE7FF3" w14:textId="77777777" w:rsidR="00C95786" w:rsidRDefault="00C95786">
      <w:pPr>
        <w:rPr>
          <w:sz w:val="20"/>
          <w:szCs w:val="20"/>
          <w:lang w:val="en-GB"/>
        </w:rPr>
      </w:pPr>
    </w:p>
    <w:p w14:paraId="2FDF7C9F" w14:textId="77777777" w:rsidR="00C95786" w:rsidRDefault="00CC068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BBCB675" w14:textId="77777777" w:rsidR="00C95786" w:rsidRDefault="00C9578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95786" w14:paraId="1DF18CEF" w14:textId="77777777">
        <w:trPr>
          <w:trHeight w:val="20"/>
          <w:jc w:val="center"/>
        </w:trPr>
        <w:tc>
          <w:tcPr>
            <w:tcW w:w="1666" w:type="pct"/>
            <w:noWrap/>
          </w:tcPr>
          <w:p w14:paraId="01B0600E" w14:textId="77777777" w:rsidR="00C95786" w:rsidRDefault="00C95786">
            <w:pPr>
              <w:keepNext/>
              <w:outlineLvl w:val="1"/>
              <w:rPr>
                <w:rFonts w:eastAsia="MS Mincho"/>
                <w:b/>
                <w:bCs/>
                <w:sz w:val="20"/>
                <w:szCs w:val="20"/>
                <w:lang w:val="en-GB"/>
              </w:rPr>
            </w:pPr>
          </w:p>
        </w:tc>
        <w:tc>
          <w:tcPr>
            <w:tcW w:w="1667" w:type="pct"/>
            <w:hideMark/>
          </w:tcPr>
          <w:p w14:paraId="66619961" w14:textId="77777777" w:rsidR="00C95786" w:rsidRDefault="00CC068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9460318" w14:textId="77777777" w:rsidR="00C95786" w:rsidRDefault="00CC068F">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515B9" w14:paraId="5464D80D" w14:textId="77777777">
        <w:trPr>
          <w:trHeight w:val="20"/>
          <w:jc w:val="center"/>
        </w:trPr>
        <w:tc>
          <w:tcPr>
            <w:tcW w:w="1666" w:type="pct"/>
            <w:noWrap/>
            <w:hideMark/>
          </w:tcPr>
          <w:p w14:paraId="56B85ECD" w14:textId="77777777" w:rsidR="001515B9" w:rsidRDefault="001515B9" w:rsidP="001515B9">
            <w:pPr>
              <w:rPr>
                <w:b/>
                <w:bCs/>
                <w:sz w:val="20"/>
                <w:szCs w:val="20"/>
                <w:lang w:val="en-GB"/>
              </w:rPr>
            </w:pPr>
            <w:r>
              <w:rPr>
                <w:b/>
                <w:bCs/>
                <w:sz w:val="20"/>
                <w:szCs w:val="20"/>
                <w:lang w:val="en-GB"/>
              </w:rPr>
              <w:t xml:space="preserve">1. Is the title clear and appropriate for the study? </w:t>
            </w:r>
          </w:p>
          <w:p w14:paraId="7A19BE3A"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48A3BC84" w14:textId="77777777" w:rsidR="001515B9" w:rsidRDefault="001515B9" w:rsidP="001515B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C840120" w14:textId="54D30E24" w:rsidR="001515B9" w:rsidRDefault="001515B9" w:rsidP="001515B9">
            <w:pPr>
              <w:ind w:left="50"/>
              <w:rPr>
                <w:b/>
                <w:bCs/>
                <w:sz w:val="20"/>
                <w:szCs w:val="20"/>
                <w:lang w:val="en-GB"/>
              </w:rPr>
            </w:pPr>
            <w:r>
              <w:rPr>
                <w:rFonts w:eastAsia="MS Mincho"/>
                <w:bCs/>
                <w:sz w:val="20"/>
                <w:szCs w:val="20"/>
                <w:lang w:val="en-GB"/>
              </w:rPr>
              <w:t xml:space="preserve">3, </w:t>
            </w:r>
            <w:r w:rsidRPr="001515B9">
              <w:rPr>
                <w:rFonts w:eastAsia="MS Mincho"/>
                <w:bCs/>
                <w:sz w:val="20"/>
                <w:szCs w:val="20"/>
                <w:lang w:val="en-GB"/>
              </w:rPr>
              <w:t>The title is informative but too long and dense; more than 20 words</w:t>
            </w:r>
          </w:p>
        </w:tc>
        <w:tc>
          <w:tcPr>
            <w:tcW w:w="1667" w:type="pct"/>
          </w:tcPr>
          <w:p w14:paraId="7F2BF50C" w14:textId="426E692F" w:rsidR="001515B9" w:rsidRDefault="006C54FE" w:rsidP="001515B9">
            <w:pPr>
              <w:keepNext/>
              <w:outlineLvl w:val="1"/>
              <w:rPr>
                <w:rFonts w:eastAsia="MS Mincho"/>
                <w:bCs/>
                <w:sz w:val="20"/>
                <w:szCs w:val="20"/>
                <w:lang w:val="en-GB"/>
              </w:rPr>
            </w:pPr>
            <w:r>
              <w:rPr>
                <w:rFonts w:eastAsia="MS Mincho"/>
                <w:bCs/>
                <w:sz w:val="20"/>
                <w:szCs w:val="20"/>
                <w:lang w:val="en-GB"/>
              </w:rPr>
              <w:t xml:space="preserve">Thank </w:t>
            </w:r>
            <w:r>
              <w:rPr>
                <w:rFonts w:eastAsia="MS Mincho"/>
                <w:bCs/>
                <w:sz w:val="20"/>
                <w:szCs w:val="20"/>
                <w:lang w:val="en-GB"/>
              </w:rPr>
              <w:t>you for your valuable comment. Nevertheless, most at times lengthy title are better as more informative, just as suggested by one of the reviewers.</w:t>
            </w:r>
          </w:p>
        </w:tc>
      </w:tr>
      <w:tr w:rsidR="001515B9" w14:paraId="77B1EC22" w14:textId="77777777">
        <w:trPr>
          <w:trHeight w:val="20"/>
          <w:jc w:val="center"/>
        </w:trPr>
        <w:tc>
          <w:tcPr>
            <w:tcW w:w="1666" w:type="pct"/>
            <w:noWrap/>
            <w:hideMark/>
          </w:tcPr>
          <w:p w14:paraId="3BC14CF4" w14:textId="77777777" w:rsidR="001515B9" w:rsidRDefault="001515B9" w:rsidP="001515B9">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01B20B81"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005B1" w14:textId="77777777" w:rsidR="001515B9" w:rsidRDefault="001515B9" w:rsidP="001515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972920" w14:textId="1626221B" w:rsidR="001515B9" w:rsidRPr="001515B9" w:rsidRDefault="001515B9" w:rsidP="001515B9">
            <w:pPr>
              <w:ind w:left="50"/>
              <w:rPr>
                <w:sz w:val="20"/>
                <w:szCs w:val="20"/>
                <w:lang w:val="en-GB"/>
              </w:rPr>
            </w:pPr>
            <w:r>
              <w:rPr>
                <w:sz w:val="20"/>
                <w:szCs w:val="20"/>
                <w:lang w:val="en-GB"/>
              </w:rPr>
              <w:t xml:space="preserve">3, </w:t>
            </w:r>
            <w:r w:rsidRPr="001515B9">
              <w:rPr>
                <w:sz w:val="20"/>
                <w:szCs w:val="20"/>
                <w:lang w:val="en-GB"/>
              </w:rPr>
              <w:t xml:space="preserve">The abstract includes background, objectives, methods, results, and conclusions, but is overly </w:t>
            </w:r>
            <w:proofErr w:type="spellStart"/>
            <w:r w:rsidRPr="001515B9">
              <w:rPr>
                <w:sz w:val="20"/>
                <w:szCs w:val="20"/>
                <w:lang w:val="en-GB"/>
              </w:rPr>
              <w:t>claimative</w:t>
            </w:r>
            <w:proofErr w:type="spellEnd"/>
            <w:r w:rsidRPr="001515B9">
              <w:rPr>
                <w:sz w:val="20"/>
                <w:szCs w:val="20"/>
                <w:lang w:val="en-GB"/>
              </w:rPr>
              <w:t xml:space="preserve"> and does not report statistical details that support the “significant” claim.</w:t>
            </w:r>
          </w:p>
        </w:tc>
        <w:tc>
          <w:tcPr>
            <w:tcW w:w="1667" w:type="pct"/>
          </w:tcPr>
          <w:p w14:paraId="6C118897" w14:textId="0949E362" w:rsidR="001515B9" w:rsidRDefault="006C54FE" w:rsidP="001515B9">
            <w:pPr>
              <w:keepNext/>
              <w:outlineLvl w:val="1"/>
              <w:rPr>
                <w:rFonts w:eastAsia="MS Mincho"/>
                <w:bCs/>
                <w:sz w:val="20"/>
                <w:szCs w:val="20"/>
                <w:lang w:val="en-GB"/>
              </w:rPr>
            </w:pPr>
            <w:r>
              <w:rPr>
                <w:rFonts w:eastAsia="MS Mincho"/>
                <w:bCs/>
                <w:sz w:val="20"/>
                <w:szCs w:val="20"/>
                <w:lang w:val="en-GB"/>
              </w:rPr>
              <w:t>Thank you for your valuable comment</w:t>
            </w:r>
            <w:r>
              <w:rPr>
                <w:rFonts w:eastAsia="MS Mincho"/>
                <w:bCs/>
                <w:sz w:val="20"/>
                <w:szCs w:val="20"/>
                <w:lang w:val="en-GB"/>
              </w:rPr>
              <w:t xml:space="preserve">. Nevertheless, we limited the abstract to contain the basic information as a summary of the manuscript and provided a detailed statistical evidences of the multivariate data analysis in the manuscript. </w:t>
            </w:r>
            <w:r w:rsidR="00A064F5">
              <w:rPr>
                <w:rFonts w:eastAsia="MS Mincho"/>
                <w:bCs/>
                <w:sz w:val="20"/>
                <w:szCs w:val="20"/>
                <w:lang w:val="en-GB"/>
              </w:rPr>
              <w:t>In addition, a statistical validation of the overall models in the manuscript was provided in section 3.8.</w:t>
            </w:r>
          </w:p>
        </w:tc>
      </w:tr>
      <w:tr w:rsidR="001515B9" w14:paraId="6966C9A4" w14:textId="77777777">
        <w:trPr>
          <w:trHeight w:val="20"/>
          <w:jc w:val="center"/>
        </w:trPr>
        <w:tc>
          <w:tcPr>
            <w:tcW w:w="1666" w:type="pct"/>
            <w:noWrap/>
            <w:hideMark/>
          </w:tcPr>
          <w:p w14:paraId="7FBCC81D" w14:textId="77777777" w:rsidR="001515B9" w:rsidRDefault="001515B9" w:rsidP="001515B9">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855F2CE"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64507C76" w14:textId="77777777" w:rsidR="001515B9" w:rsidRDefault="001515B9" w:rsidP="001515B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EC39A79" w14:textId="00F9615F" w:rsidR="001515B9" w:rsidRPr="001515B9" w:rsidRDefault="001515B9" w:rsidP="001515B9">
            <w:pPr>
              <w:ind w:left="50"/>
              <w:rPr>
                <w:sz w:val="20"/>
                <w:szCs w:val="20"/>
                <w:lang w:val="en-GB"/>
              </w:rPr>
            </w:pPr>
            <w:r>
              <w:rPr>
                <w:sz w:val="20"/>
                <w:szCs w:val="20"/>
                <w:lang w:val="en-GB"/>
              </w:rPr>
              <w:t xml:space="preserve">4, </w:t>
            </w:r>
            <w:r w:rsidRPr="001515B9">
              <w:rPr>
                <w:sz w:val="20"/>
                <w:szCs w:val="20"/>
                <w:lang w:val="en-GB"/>
              </w:rPr>
              <w:t>Keywords are relevant to the main topic.</w:t>
            </w:r>
          </w:p>
        </w:tc>
        <w:tc>
          <w:tcPr>
            <w:tcW w:w="1667" w:type="pct"/>
          </w:tcPr>
          <w:p w14:paraId="310A0B78" w14:textId="2C018FF2" w:rsidR="001515B9" w:rsidRDefault="00A064F5" w:rsidP="001515B9">
            <w:pPr>
              <w:keepNext/>
              <w:outlineLvl w:val="1"/>
              <w:rPr>
                <w:rFonts w:eastAsia="MS Mincho"/>
                <w:bCs/>
                <w:sz w:val="20"/>
                <w:szCs w:val="20"/>
                <w:lang w:val="en-GB"/>
              </w:rPr>
            </w:pPr>
            <w:r>
              <w:rPr>
                <w:rFonts w:eastAsia="MS Mincho"/>
                <w:bCs/>
                <w:sz w:val="20"/>
                <w:szCs w:val="20"/>
                <w:lang w:val="en-GB"/>
              </w:rPr>
              <w:t xml:space="preserve">Thank </w:t>
            </w:r>
            <w:r>
              <w:rPr>
                <w:rFonts w:eastAsia="MS Mincho"/>
                <w:bCs/>
                <w:sz w:val="20"/>
                <w:szCs w:val="20"/>
                <w:lang w:val="en-GB"/>
              </w:rPr>
              <w:t>you.</w:t>
            </w:r>
          </w:p>
        </w:tc>
      </w:tr>
      <w:tr w:rsidR="001515B9" w14:paraId="1976E0D9" w14:textId="77777777">
        <w:trPr>
          <w:trHeight w:val="20"/>
          <w:jc w:val="center"/>
        </w:trPr>
        <w:tc>
          <w:tcPr>
            <w:tcW w:w="1666" w:type="pct"/>
            <w:noWrap/>
            <w:hideMark/>
          </w:tcPr>
          <w:p w14:paraId="27528A9F" w14:textId="77777777" w:rsidR="001515B9" w:rsidRDefault="001515B9" w:rsidP="001515B9">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49CBAC6"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2BB5FC92" w14:textId="77777777" w:rsidR="001515B9" w:rsidRDefault="001515B9" w:rsidP="001515B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A7412E" w14:textId="5B42D10A" w:rsidR="001515B9" w:rsidRPr="001515B9" w:rsidRDefault="001515B9" w:rsidP="001515B9">
            <w:pPr>
              <w:ind w:left="50"/>
              <w:rPr>
                <w:sz w:val="20"/>
                <w:szCs w:val="20"/>
                <w:lang w:val="en-GB"/>
              </w:rPr>
            </w:pPr>
            <w:r w:rsidRPr="001515B9">
              <w:rPr>
                <w:sz w:val="20"/>
                <w:szCs w:val="20"/>
                <w:lang w:val="en-GB"/>
              </w:rPr>
              <w:t>2, The introduction contains a general context, but the argument flow is not neat, there are many long sentences, and the transition from microalgae to research hypotheses is not strong.</w:t>
            </w:r>
          </w:p>
        </w:tc>
        <w:tc>
          <w:tcPr>
            <w:tcW w:w="1667" w:type="pct"/>
          </w:tcPr>
          <w:p w14:paraId="4E7C813D" w14:textId="5A79B1BC" w:rsidR="001515B9" w:rsidRDefault="00A064F5" w:rsidP="001515B9">
            <w:pPr>
              <w:keepNext/>
              <w:outlineLvl w:val="1"/>
              <w:rPr>
                <w:rFonts w:eastAsia="MS Mincho"/>
                <w:bCs/>
                <w:sz w:val="20"/>
                <w:szCs w:val="20"/>
                <w:lang w:val="en-GB"/>
              </w:rPr>
            </w:pPr>
            <w:r>
              <w:rPr>
                <w:rFonts w:eastAsia="MS Mincho"/>
                <w:bCs/>
                <w:sz w:val="20"/>
                <w:szCs w:val="20"/>
                <w:lang w:val="en-GB"/>
              </w:rPr>
              <w:t>Thank you for your valuable comment</w:t>
            </w:r>
            <w:r>
              <w:rPr>
                <w:rFonts w:eastAsia="MS Mincho"/>
                <w:bCs/>
                <w:sz w:val="20"/>
                <w:szCs w:val="20"/>
                <w:lang w:val="en-GB"/>
              </w:rPr>
              <w:t>. Just as you rightly said ‘general context was provided in the introduction’ we now added some relevant key information on chlorella vulgaris and streptococcus agalactiae in the introduction part and we avoided long sentences. These additions which are now highlighted in yellow</w:t>
            </w:r>
            <w:r w:rsidR="004B60F6">
              <w:rPr>
                <w:rFonts w:eastAsia="MS Mincho"/>
                <w:bCs/>
                <w:sz w:val="20"/>
                <w:szCs w:val="20"/>
                <w:lang w:val="en-GB"/>
              </w:rPr>
              <w:t>, we believe provide a</w:t>
            </w:r>
            <w:r>
              <w:rPr>
                <w:rFonts w:eastAsia="MS Mincho"/>
                <w:bCs/>
                <w:sz w:val="20"/>
                <w:szCs w:val="20"/>
                <w:lang w:val="en-GB"/>
              </w:rPr>
              <w:t xml:space="preserve"> smooth transition from topic of microalgae to research hypothesis</w:t>
            </w:r>
            <w:r w:rsidR="004B60F6">
              <w:rPr>
                <w:rFonts w:eastAsia="MS Mincho"/>
                <w:bCs/>
                <w:sz w:val="20"/>
                <w:szCs w:val="20"/>
                <w:lang w:val="en-GB"/>
              </w:rPr>
              <w:t xml:space="preserve"> which may now be considered a strong transition.</w:t>
            </w:r>
          </w:p>
        </w:tc>
      </w:tr>
      <w:tr w:rsidR="001515B9" w14:paraId="20E97583" w14:textId="77777777">
        <w:trPr>
          <w:trHeight w:val="20"/>
          <w:jc w:val="center"/>
        </w:trPr>
        <w:tc>
          <w:tcPr>
            <w:tcW w:w="1666" w:type="pct"/>
            <w:noWrap/>
            <w:hideMark/>
          </w:tcPr>
          <w:p w14:paraId="009C9697" w14:textId="77777777" w:rsidR="001515B9" w:rsidRDefault="001515B9" w:rsidP="001515B9">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249C359"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32D7F26B" w14:textId="77777777" w:rsidR="001515B9" w:rsidRDefault="001515B9" w:rsidP="001515B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17BC3FC" w14:textId="7445F148" w:rsidR="001515B9" w:rsidRDefault="001515B9" w:rsidP="001515B9">
            <w:pPr>
              <w:ind w:left="50"/>
              <w:rPr>
                <w:b/>
                <w:bCs/>
                <w:sz w:val="20"/>
                <w:szCs w:val="20"/>
                <w:lang w:val="en-GB"/>
              </w:rPr>
            </w:pPr>
            <w:r w:rsidRPr="001515B9">
              <w:rPr>
                <w:sz w:val="20"/>
                <w:szCs w:val="20"/>
                <w:lang w:val="en-GB"/>
              </w:rPr>
              <w:t>3, Objectives are available, but explicit hypotheses are not clearly formulated</w:t>
            </w:r>
            <w:r w:rsidRPr="001515B9">
              <w:rPr>
                <w:b/>
                <w:bCs/>
                <w:sz w:val="20"/>
                <w:szCs w:val="20"/>
                <w:lang w:val="en-GB"/>
              </w:rPr>
              <w:t>.</w:t>
            </w:r>
          </w:p>
        </w:tc>
        <w:tc>
          <w:tcPr>
            <w:tcW w:w="1667" w:type="pct"/>
          </w:tcPr>
          <w:p w14:paraId="4677AFEB" w14:textId="77777777" w:rsidR="001515B9" w:rsidRDefault="004B60F6" w:rsidP="001515B9">
            <w:pPr>
              <w:keepNext/>
              <w:outlineLvl w:val="1"/>
              <w:rPr>
                <w:rFonts w:eastAsia="MS Mincho"/>
                <w:bCs/>
                <w:sz w:val="20"/>
                <w:szCs w:val="20"/>
                <w:lang w:val="en-GB"/>
              </w:rPr>
            </w:pPr>
            <w:r>
              <w:rPr>
                <w:rFonts w:eastAsia="MS Mincho"/>
                <w:bCs/>
                <w:sz w:val="20"/>
                <w:szCs w:val="20"/>
                <w:lang w:val="en-GB"/>
              </w:rPr>
              <w:t>Thank you for your valuable comment</w:t>
            </w:r>
            <w:r>
              <w:rPr>
                <w:rFonts w:eastAsia="MS Mincho"/>
                <w:bCs/>
                <w:sz w:val="20"/>
                <w:szCs w:val="20"/>
                <w:lang w:val="en-GB"/>
              </w:rPr>
              <w:t>. Again here, we believe that the addition in the introduction forms the basis which will now be considered as a strong hypothesis.</w:t>
            </w:r>
          </w:p>
          <w:p w14:paraId="241A52DC" w14:textId="6AB80F99" w:rsidR="004B60F6" w:rsidRPr="004B60F6" w:rsidRDefault="004B60F6" w:rsidP="004B60F6">
            <w:pPr>
              <w:pStyle w:val="single"/>
              <w:rPr>
                <w:sz w:val="20"/>
                <w:szCs w:val="20"/>
                <w:lang w:val="en-GB"/>
              </w:rPr>
            </w:pPr>
            <w:r>
              <w:rPr>
                <w:rFonts w:eastAsia="MS Mincho"/>
                <w:bCs/>
                <w:sz w:val="20"/>
                <w:szCs w:val="20"/>
                <w:lang w:val="en-GB"/>
              </w:rPr>
              <w:t xml:space="preserve">In addition, the paragraph that follows the additional information highlighted in yellow in the introduction </w:t>
            </w:r>
            <w:r w:rsidRPr="004B60F6">
              <w:rPr>
                <w:rFonts w:eastAsia="MS Mincho"/>
                <w:bCs/>
                <w:sz w:val="20"/>
                <w:szCs w:val="20"/>
                <w:u w:val="single"/>
                <w:lang w:val="en-GB"/>
              </w:rPr>
              <w:t>“</w:t>
            </w:r>
            <w:r w:rsidRPr="004B60F6">
              <w:rPr>
                <w:rFonts w:ascii="Arial" w:hAnsi="Arial" w:cs="Arial"/>
                <w:sz w:val="20"/>
                <w:szCs w:val="20"/>
                <w:u w:val="single"/>
                <w:lang w:val="en-GB"/>
              </w:rPr>
              <w:t xml:space="preserve">In previous research, it was evidently proven that </w:t>
            </w:r>
            <w:r w:rsidRPr="004B60F6">
              <w:rPr>
                <w:rFonts w:ascii="Arial" w:hAnsi="Arial" w:cs="Arial"/>
                <w:i/>
                <w:iCs/>
                <w:sz w:val="20"/>
                <w:szCs w:val="20"/>
                <w:u w:val="single"/>
                <w:lang w:val="en-GB"/>
              </w:rPr>
              <w:t xml:space="preserve">C. vulgaris </w:t>
            </w:r>
            <w:r w:rsidRPr="004B60F6">
              <w:rPr>
                <w:rFonts w:ascii="Arial" w:hAnsi="Arial" w:cs="Arial"/>
                <w:sz w:val="20"/>
                <w:szCs w:val="20"/>
                <w:u w:val="single"/>
                <w:lang w:val="en-GB"/>
              </w:rPr>
              <w:t xml:space="preserve">incorporation into fish feed enhances innate immunity of tilapia fish via regulation of some biochemical pathways </w:t>
            </w:r>
            <w:r w:rsidRPr="004B60F6">
              <w:rPr>
                <w:rFonts w:ascii="Arial" w:hAnsi="Arial" w:cs="Arial"/>
                <w:sz w:val="20"/>
                <w:szCs w:val="20"/>
                <w:u w:val="single"/>
                <w:lang w:val="en-GB"/>
              </w:rPr>
              <w:fldChar w:fldCharType="begin" w:fldLock="1"/>
            </w:r>
            <w:r w:rsidRPr="004B60F6">
              <w:rPr>
                <w:rFonts w:ascii="Arial" w:hAnsi="Arial" w:cs="Arial"/>
                <w:sz w:val="20"/>
                <w:szCs w:val="20"/>
                <w:u w:val="single"/>
                <w:lang w:val="en-GB"/>
              </w:rPr>
              <w:instrText>ADDIN CSL_CITATION {"citationItems":[{"id":"ITEM-1","itemData":{"DOI":"10.56892/bima.v7i01.396","author":[{"dropping-particle":"","family":"Pantami","given":"Hamza Ahmed","non-dropping-particle":"","parse-names":false,"suffix":""},{"dropping-particle":"","family":"Safwan","given":"Muhammad","non-dropping-particle":"","parse-names":false,"suffix":""},{"dropping-particle":"","family":"Bustamam","given":"Ahamad","non-dropping-particle":"","parse-names":false,"suffix":""},{"dropping-particle":"","family":"Min","given":"Chong Chou","non-dropping-particle":"","parse-names":false,"suffix":""},{"dropping-particle":"","family":"Ismail","given":"Intan Safinar","non-dropping-particle":"","parse-names":false,"suffix":""},{"dropping-particle":"","family":"Lee","given":"Soo Yee","non-dropping-particle":"","parse-names":false,"suffix":""},{"dropping-particle":"","family":"Abubakar","given":"Samaila","non-dropping-particle":"","parse-names":false,"suffix":""},{"dropping-particle":"","family":"Mohammed","given":"Usman Yakubu","non-dropping-particle":"","parse-names":false,"suffix":""}],"container-title":"Bima Journal of Science and Technology","id":"ITEM-1","issue":"1","issued":{"date-parts":[["2023"]]},"page":"165-189","title":"Integration of Spleen 1H NMR-Based Metabolomics Revealed the Immunomodulatory Effect of Chlorella vulgaris on Nile Tilapia (Oreochromis niloticus)","type":"article-journal","volume":"7"},"uris":["http://www.mendeley.com/documents/?uuid=1bbcbe67-81d3-4c86-972d-12b5b9b8bb5e"]}],"mendeley":{"formattedCitation":"(Pantami et al. 2023)","plainTextFormattedCitation":"(Pantami et al. 2023)","previouslyFormattedCitation":"(Pantami et al. 2023)"},"properties":{"noteIndex":0},"schema":"https://github.com/citation-style-language/schema/raw/master/csl-citation.json"}</w:instrText>
            </w:r>
            <w:r w:rsidRPr="004B60F6">
              <w:rPr>
                <w:rFonts w:ascii="Arial" w:hAnsi="Arial" w:cs="Arial"/>
                <w:sz w:val="20"/>
                <w:szCs w:val="20"/>
                <w:u w:val="single"/>
                <w:lang w:val="en-GB"/>
              </w:rPr>
              <w:fldChar w:fldCharType="separate"/>
            </w:r>
            <w:r w:rsidRPr="004B60F6">
              <w:rPr>
                <w:rFonts w:ascii="Arial" w:hAnsi="Arial" w:cs="Arial"/>
                <w:noProof/>
                <w:sz w:val="20"/>
                <w:szCs w:val="20"/>
                <w:u w:val="single"/>
                <w:lang w:val="en-GB"/>
              </w:rPr>
              <w:t>(Pantami et al. 2023)</w:t>
            </w:r>
            <w:r w:rsidRPr="004B60F6">
              <w:rPr>
                <w:rFonts w:ascii="Arial" w:hAnsi="Arial" w:cs="Arial"/>
                <w:sz w:val="20"/>
                <w:szCs w:val="20"/>
                <w:u w:val="single"/>
                <w:lang w:val="en-GB"/>
              </w:rPr>
              <w:fldChar w:fldCharType="end"/>
            </w:r>
            <w:r w:rsidRPr="004B60F6">
              <w:rPr>
                <w:rFonts w:ascii="Arial" w:hAnsi="Arial" w:cs="Arial"/>
                <w:sz w:val="20"/>
                <w:szCs w:val="20"/>
                <w:u w:val="single"/>
                <w:lang w:val="en-GB"/>
              </w:rPr>
              <w:t xml:space="preserve">. But that was not enough to justify that immunity boosted as a result of </w:t>
            </w:r>
            <w:r w:rsidRPr="004B60F6">
              <w:rPr>
                <w:rFonts w:ascii="Arial" w:hAnsi="Arial" w:cs="Arial"/>
                <w:i/>
                <w:iCs/>
                <w:sz w:val="20"/>
                <w:szCs w:val="20"/>
                <w:u w:val="single"/>
                <w:lang w:val="en-GB"/>
              </w:rPr>
              <w:t xml:space="preserve">C. vulgaris </w:t>
            </w:r>
            <w:r w:rsidRPr="004B60F6">
              <w:rPr>
                <w:rFonts w:ascii="Arial" w:hAnsi="Arial" w:cs="Arial"/>
                <w:sz w:val="20"/>
                <w:szCs w:val="20"/>
                <w:u w:val="single"/>
                <w:lang w:val="en-GB"/>
              </w:rPr>
              <w:t xml:space="preserve">feeding can prevent the treated fish from massive death unless a real bacterial challenge is carried out. </w:t>
            </w:r>
            <w:r w:rsidRPr="004B60F6">
              <w:rPr>
                <w:rFonts w:ascii="Arial" w:hAnsi="Arial" w:cs="Arial"/>
                <w:i/>
                <w:iCs/>
                <w:sz w:val="20"/>
                <w:szCs w:val="20"/>
                <w:u w:val="single"/>
                <w:lang w:val="en-GB"/>
              </w:rPr>
              <w:t>Streptococcus agalactiae</w:t>
            </w:r>
            <w:r w:rsidRPr="004B60F6">
              <w:rPr>
                <w:rFonts w:ascii="Arial" w:hAnsi="Arial" w:cs="Arial"/>
                <w:sz w:val="20"/>
                <w:szCs w:val="20"/>
                <w:u w:val="single"/>
                <w:lang w:val="en-GB"/>
              </w:rPr>
              <w:t>, a considerably strong virulent</w:t>
            </w:r>
            <w:r w:rsidRPr="004B60F6">
              <w:rPr>
                <w:rFonts w:ascii="Arial" w:hAnsi="Arial" w:cs="Arial"/>
                <w:i/>
                <w:iCs/>
                <w:sz w:val="20"/>
                <w:szCs w:val="20"/>
                <w:u w:val="single"/>
                <w:lang w:val="en-GB"/>
              </w:rPr>
              <w:t xml:space="preserve"> </w:t>
            </w:r>
            <w:r w:rsidRPr="004B60F6">
              <w:rPr>
                <w:rFonts w:ascii="Arial" w:hAnsi="Arial" w:cs="Arial"/>
                <w:sz w:val="20"/>
                <w:szCs w:val="20"/>
                <w:u w:val="single"/>
                <w:lang w:val="en-GB"/>
              </w:rPr>
              <w:t xml:space="preserve">bacteria, is one of the major concern of possible infections in most of tilapia fish culture farms </w:t>
            </w:r>
            <w:r w:rsidRPr="004B60F6">
              <w:rPr>
                <w:rFonts w:ascii="Arial" w:hAnsi="Arial" w:cs="Arial"/>
                <w:sz w:val="20"/>
                <w:szCs w:val="20"/>
                <w:u w:val="single"/>
                <w:lang w:val="en-GB"/>
              </w:rPr>
              <w:fldChar w:fldCharType="begin" w:fldLock="1"/>
            </w:r>
            <w:r w:rsidRPr="004B60F6">
              <w:rPr>
                <w:rFonts w:ascii="Arial" w:hAnsi="Arial" w:cs="Arial"/>
                <w:sz w:val="20"/>
                <w:szCs w:val="20"/>
                <w:u w:val="single"/>
                <w:lang w:val="en-GB"/>
              </w:rPr>
              <w:instrText>ADDIN CSL_CITATION {"citationItems":[{"id":"ITEM-1","itemData":{"DOI":"10.1016/j.jcpa.2010.01.020","ISSN":"00219975","PMID":"20334871","abstract":"The pathological changes present in 300 red tilapias (Oreochromis spp.) naturally infected by Streptococcus agalactiae are described. The most consistent gross findings were marked congestion of internal organs, particularly the liver, spleen and kidneys. Other features included exophthalmos, softening of the brain and the occasional accumulation of fluid within the abdominal cavity. Microscopical examination confirmed the presence of marked congestion of the liver, spleen and kidneys. The endothelial cells lining major blood vessels of the liver and occasionally the spleen were swollen and vacuolated. There was evidence of vascular thrombosis with infarction of surrounding tissue. Bacterial colonies were noted within and immediately surrounding the affected blood vessels. The meninges were thickened by the infiltration of numerous heterophils. Similar infiltrates of heterophils and lymphocytes were observed in the lamina propria of the intestine. The kidneys were severely congested and haemorrhagic, with extensive interstitial nephritis. © 2010 Elsevier Ltd.","author":[{"dropping-particle":"","family":"Zamri-Saad","given":"M.","non-dropping-particle":"","parse-names":false,"suffix":""},{"dropping-particle":"","family":"Amal","given":"M. N.A.","non-dropping-particle":"","parse-names":false,"suffix":""},{"dropping-particle":"","family":"Siti-Zahrah","given":"A.","non-dropping-particle":"","parse-names":false,"suffix":""}],"container-title":"Journal of Comparative Pathology","id":"ITEM-1","issue":"2-3","issued":{"date-parts":[["2010"]]},"page":"227-229","publisher":"Elsevier Ltd","title":"Pathological changes in red tilapias (Oreochromis spp.) naturally infected by Streptococcus agalactiae","type":"article-journal","volume":"143"},"uris":["http://www.mendeley.com/documents/?uuid=23cfc099-f5e4-4e0f-b281-bc6ed5dc5bbc","http://www.mendeley.com/documents/?uuid=be920a56-c0f1-4260-8be6-a536829849a1"]}],"mendeley":{"formattedCitation":"(Zamri-Saad, Amal, and Siti-Zahrah 2010)","manualFormatting":"(Zamri-Saad et al., 2010","plainTextFormattedCitation":"(Zamri-Saad, Amal, and Siti-Zahrah 2010)","previouslyFormattedCitation":"(Zamri-Saad, Amal, and Siti-Zahrah 2010)"},"properties":{"noteIndex":0},"schema":"https://github.com/citation-style-language/schema/raw/master/csl-citation.json"}</w:instrText>
            </w:r>
            <w:r w:rsidRPr="004B60F6">
              <w:rPr>
                <w:rFonts w:ascii="Arial" w:hAnsi="Arial" w:cs="Arial"/>
                <w:sz w:val="20"/>
                <w:szCs w:val="20"/>
                <w:u w:val="single"/>
                <w:lang w:val="en-GB"/>
              </w:rPr>
              <w:fldChar w:fldCharType="separate"/>
            </w:r>
            <w:r w:rsidRPr="004B60F6">
              <w:rPr>
                <w:rFonts w:ascii="Arial" w:hAnsi="Arial" w:cs="Arial"/>
                <w:noProof/>
                <w:sz w:val="20"/>
                <w:szCs w:val="20"/>
                <w:u w:val="single"/>
                <w:lang w:val="en-GB"/>
              </w:rPr>
              <w:t>(Zamri-Saad et al., 2010</w:t>
            </w:r>
            <w:r w:rsidRPr="004B60F6">
              <w:rPr>
                <w:rFonts w:ascii="Arial" w:hAnsi="Arial" w:cs="Arial"/>
                <w:sz w:val="20"/>
                <w:szCs w:val="20"/>
                <w:u w:val="single"/>
                <w:lang w:val="en-GB"/>
              </w:rPr>
              <w:fldChar w:fldCharType="end"/>
            </w:r>
            <w:r w:rsidRPr="004B60F6">
              <w:rPr>
                <w:rFonts w:ascii="Arial" w:hAnsi="Arial" w:cs="Arial"/>
                <w:sz w:val="20"/>
                <w:szCs w:val="20"/>
                <w:u w:val="single"/>
                <w:lang w:val="en-GB"/>
              </w:rPr>
              <w:t xml:space="preserve">; </w:t>
            </w:r>
            <w:r w:rsidRPr="004B60F6">
              <w:rPr>
                <w:rFonts w:ascii="Arial" w:hAnsi="Arial" w:cs="Arial"/>
                <w:sz w:val="20"/>
                <w:szCs w:val="20"/>
                <w:u w:val="single"/>
                <w:lang w:val="en-GB"/>
              </w:rPr>
              <w:fldChar w:fldCharType="begin" w:fldLock="1"/>
            </w:r>
            <w:r w:rsidRPr="004B60F6">
              <w:rPr>
                <w:rFonts w:ascii="Arial" w:hAnsi="Arial" w:cs="Arial"/>
                <w:sz w:val="20"/>
                <w:szCs w:val="20"/>
                <w:u w:val="single"/>
                <w:lang w:val="en-GB"/>
              </w:rPr>
              <w:instrText>ADDIN CSL_CITATION {"citationItems":[{"id":"ITEM-1","itemData":{"DOI":"10.1016/j.aquaculture.2017.11.019","ISSN":"00448486","abstract":"This paper reports a case of natural co-infection of Tilapia Lake Virus (TiLV) and Aeromonas veronii in a Malaysian red hybrid tilapia (Oreochromis niloticus × O. mossambicus) farm. In May 2017, a tilapia farm operator reported a mass mortality among cultured red hybrid tilapia juveniles, approximately 45 days after introduction into earthen ponds. Affected fish showed lethargy, loss of appetite, swim near the pond edge, pale and isolated from schooling group. There were skin redness and haemorrhages, particularly at the operculum area and at the base of dorsal, caudal and anal fins. Histopathological examinations revealed swollen hepatocytes, haemorrhagic spleens and perivascular cuffing consisted of mononuclear cells in the brains. PCR and sequence analyses confirmed the presence of TiLV and A. veronii in the diseased fish. Phylogenetic tree revealed that Malaysian's TiLV strain was more closely related with the virus isolated in Israel than in Egypt or Thailand, while Malaysian's A. veronii strain 5L was closely related with strains from China. TiLV infection is a significant threat to global tilapia industry. However, synergistic co-infection of TiLV and other bacterial might aggravate the problem.","author":[{"dropping-particle":"","family":"Amal","given":"M. N.A.","non-dropping-particle":"","parse-names":false,"suffix":""},{"dropping-particle":"","family":"Koh","given":"C. B.","non-dropping-particle":"","parse-names":false,"suffix":""},{"dropping-particle":"","family":"Nurliyana","given":"M.","non-dropping-particle":"","parse-names":false,"suffix":""},{"dropping-particle":"","family":"Suhaiba","given":"M.","non-dropping-particle":"","parse-names":false,"suffix":""},{"dropping-particle":"","family":"Nor-Amalina","given":"Z.","non-dropping-particle":"","parse-names":false,"suffix":""},{"dropping-particle":"","family":"Santha","given":"S.","non-dropping-particle":"","parse-names":false,"suffix":""},{"dropping-particle":"","family":"Diyana-Nadhirah","given":"K. P.","non-dropping-particle":"","parse-names":false,"suffix":""},{"dropping-particle":"","family":"Yusof","given":"M. T.","non-dropping-particle":"","parse-names":false,"suffix":""},{"dropping-particle":"","family":"Ina-Salwany","given":"M. Y.","non-dropping-particle":"","parse-names":false,"suffix":""},{"dropping-particle":"","family":"Zamri-Saad","given":"M.","non-dropping-particle":"","parse-names":false,"suffix":""}],"container-title":"Aquaculture","id":"ITEM-1","issue":"July 2017","issued":{"date-parts":[["2018"]]},"page":"12-16","publisher":"Elsevier","title":"A case of natural co-infection of Tilapia Lake Virus and Aeromonas veronii in a Malaysian red hybrid tilapia (Oreochromis niloticus × O. mossambicus) farm experiencing high mortality","type":"article-journal","volume":"485"},"uris":["http://www.mendeley.com/documents/?uuid=ed481209-8d68-4ce1-9229-d9bea92cd902"]}],"mendeley":{"formattedCitation":"(Amal et al. 2018)","manualFormatting":"Amal et al., 2018)","plainTextFormattedCitation":"(Amal et al. 2018)","previouslyFormattedCitation":"(Amal et al. 2018)"},"properties":{"noteIndex":0},"schema":"https://github.com/citation-style-language/schema/raw/master/csl-citation.json"}</w:instrText>
            </w:r>
            <w:r w:rsidRPr="004B60F6">
              <w:rPr>
                <w:rFonts w:ascii="Arial" w:hAnsi="Arial" w:cs="Arial"/>
                <w:sz w:val="20"/>
                <w:szCs w:val="20"/>
                <w:u w:val="single"/>
                <w:lang w:val="en-GB"/>
              </w:rPr>
              <w:fldChar w:fldCharType="separate"/>
            </w:r>
            <w:r w:rsidRPr="004B60F6">
              <w:rPr>
                <w:rFonts w:ascii="Arial" w:hAnsi="Arial" w:cs="Arial"/>
                <w:noProof/>
                <w:sz w:val="20"/>
                <w:szCs w:val="20"/>
                <w:u w:val="single"/>
                <w:lang w:val="en-GB"/>
              </w:rPr>
              <w:t>Amal et al., 2018)</w:t>
            </w:r>
            <w:r w:rsidRPr="004B60F6">
              <w:rPr>
                <w:rFonts w:ascii="Arial" w:hAnsi="Arial" w:cs="Arial"/>
                <w:sz w:val="20"/>
                <w:szCs w:val="20"/>
                <w:u w:val="single"/>
                <w:lang w:val="en-GB"/>
              </w:rPr>
              <w:fldChar w:fldCharType="end"/>
            </w:r>
            <w:r w:rsidRPr="004B60F6">
              <w:rPr>
                <w:rFonts w:ascii="Arial" w:hAnsi="Arial" w:cs="Arial"/>
                <w:sz w:val="20"/>
                <w:szCs w:val="20"/>
                <w:u w:val="single"/>
                <w:lang w:val="en-GB"/>
              </w:rPr>
              <w:t>. And hence it was used in ba</w:t>
            </w:r>
            <w:r w:rsidRPr="004B60F6">
              <w:rPr>
                <w:rFonts w:ascii="Arial" w:hAnsi="Arial" w:cs="Arial"/>
                <w:sz w:val="20"/>
                <w:szCs w:val="20"/>
                <w:u w:val="single"/>
                <w:lang w:val="en-GB"/>
              </w:rPr>
              <w:t>cterial challenge in this study”</w:t>
            </w:r>
            <w:r>
              <w:rPr>
                <w:rFonts w:ascii="Arial" w:hAnsi="Arial" w:cs="Arial"/>
                <w:sz w:val="20"/>
                <w:szCs w:val="20"/>
                <w:u w:val="single"/>
                <w:lang w:val="en-GB"/>
              </w:rPr>
              <w:t xml:space="preserve"> </w:t>
            </w:r>
            <w:r>
              <w:rPr>
                <w:sz w:val="20"/>
                <w:szCs w:val="20"/>
                <w:lang w:val="en-GB"/>
              </w:rPr>
              <w:t>has provided a very good hypothesis for the research topic.</w:t>
            </w:r>
          </w:p>
        </w:tc>
      </w:tr>
      <w:tr w:rsidR="001515B9" w14:paraId="5245A78A" w14:textId="77777777">
        <w:trPr>
          <w:trHeight w:val="20"/>
          <w:jc w:val="center"/>
        </w:trPr>
        <w:tc>
          <w:tcPr>
            <w:tcW w:w="1666" w:type="pct"/>
            <w:noWrap/>
            <w:hideMark/>
          </w:tcPr>
          <w:p w14:paraId="374DEB89" w14:textId="77777777" w:rsidR="001515B9" w:rsidRDefault="001515B9" w:rsidP="001515B9">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351A6CC"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2E78AEEF" w14:textId="77777777" w:rsidR="001515B9" w:rsidRDefault="001515B9" w:rsidP="001515B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6DBE3F5" w14:textId="669DF0C0" w:rsidR="001515B9" w:rsidRPr="001515B9" w:rsidRDefault="001515B9" w:rsidP="001515B9">
            <w:pPr>
              <w:ind w:left="50"/>
              <w:rPr>
                <w:sz w:val="20"/>
                <w:szCs w:val="20"/>
                <w:lang w:val="en-GB"/>
              </w:rPr>
            </w:pPr>
            <w:r w:rsidRPr="001515B9">
              <w:rPr>
                <w:sz w:val="20"/>
                <w:szCs w:val="20"/>
                <w:lang w:val="en-GB"/>
              </w:rPr>
              <w:t>3, The literature is relevant, but some references are relatively old and reliance on previous author studies is quite dominant.</w:t>
            </w:r>
          </w:p>
        </w:tc>
        <w:tc>
          <w:tcPr>
            <w:tcW w:w="1667" w:type="pct"/>
          </w:tcPr>
          <w:p w14:paraId="2572E9C4" w14:textId="77777777" w:rsidR="001A1EA7" w:rsidRDefault="001A1EA7" w:rsidP="001A1EA7">
            <w:pPr>
              <w:keepNext/>
              <w:outlineLvl w:val="1"/>
              <w:rPr>
                <w:rFonts w:eastAsia="MS Mincho"/>
                <w:bCs/>
                <w:sz w:val="20"/>
                <w:szCs w:val="20"/>
                <w:lang w:val="en-GB"/>
              </w:rPr>
            </w:pPr>
            <w:r>
              <w:rPr>
                <w:rFonts w:eastAsia="MS Mincho"/>
                <w:bCs/>
                <w:sz w:val="20"/>
                <w:szCs w:val="20"/>
                <w:lang w:val="en-GB"/>
              </w:rPr>
              <w:t>Thank you for your valuable comment</w:t>
            </w:r>
            <w:r>
              <w:rPr>
                <w:rFonts w:eastAsia="MS Mincho"/>
                <w:bCs/>
                <w:sz w:val="20"/>
                <w:szCs w:val="20"/>
                <w:lang w:val="en-GB"/>
              </w:rPr>
              <w:t>. We believe that it was the right thing to rely on previous author studies for literature review.</w:t>
            </w:r>
          </w:p>
          <w:p w14:paraId="5AF1EBAB" w14:textId="5882A8C3" w:rsidR="001A1EA7" w:rsidRDefault="001A1EA7" w:rsidP="001A1EA7">
            <w:pPr>
              <w:keepNext/>
              <w:outlineLvl w:val="1"/>
              <w:rPr>
                <w:rFonts w:eastAsia="MS Mincho"/>
                <w:bCs/>
                <w:sz w:val="20"/>
                <w:szCs w:val="20"/>
                <w:lang w:val="en-GB"/>
              </w:rPr>
            </w:pPr>
            <w:r>
              <w:rPr>
                <w:rFonts w:eastAsia="MS Mincho"/>
                <w:bCs/>
                <w:sz w:val="20"/>
                <w:szCs w:val="20"/>
                <w:lang w:val="en-GB"/>
              </w:rPr>
              <w:t>In addition, a</w:t>
            </w:r>
            <w:r>
              <w:rPr>
                <w:rFonts w:eastAsia="MS Mincho"/>
                <w:bCs/>
                <w:sz w:val="20"/>
                <w:szCs w:val="20"/>
                <w:lang w:val="en-GB"/>
              </w:rPr>
              <w:t xml:space="preserve">s verified by </w:t>
            </w:r>
            <w:r>
              <w:rPr>
                <w:rFonts w:eastAsia="MS Mincho"/>
                <w:bCs/>
                <w:sz w:val="20"/>
                <w:szCs w:val="20"/>
                <w:lang w:val="en-GB"/>
              </w:rPr>
              <w:t xml:space="preserve">one of </w:t>
            </w:r>
            <w:r>
              <w:rPr>
                <w:rFonts w:eastAsia="MS Mincho"/>
                <w:bCs/>
                <w:sz w:val="20"/>
                <w:szCs w:val="20"/>
                <w:lang w:val="en-GB"/>
              </w:rPr>
              <w:t>the reviewer</w:t>
            </w:r>
            <w:r>
              <w:rPr>
                <w:rFonts w:eastAsia="MS Mincho"/>
                <w:bCs/>
                <w:sz w:val="20"/>
                <w:szCs w:val="20"/>
                <w:lang w:val="en-GB"/>
              </w:rPr>
              <w:t>s</w:t>
            </w:r>
            <w:r>
              <w:rPr>
                <w:rFonts w:eastAsia="MS Mincho"/>
                <w:bCs/>
                <w:sz w:val="20"/>
                <w:szCs w:val="20"/>
                <w:lang w:val="en-GB"/>
              </w:rPr>
              <w:t>, that only about 45% of the references used were more than 10 years old, this indicated that about 55% of the references cited were less than 10 years old.</w:t>
            </w:r>
          </w:p>
          <w:p w14:paraId="1CC525BE" w14:textId="0DEAF211" w:rsidR="001515B9" w:rsidRDefault="001A1EA7" w:rsidP="001A1EA7">
            <w:pPr>
              <w:keepNext/>
              <w:outlineLvl w:val="1"/>
              <w:rPr>
                <w:rFonts w:eastAsia="MS Mincho"/>
                <w:bCs/>
                <w:sz w:val="20"/>
                <w:szCs w:val="20"/>
                <w:lang w:val="en-GB"/>
              </w:rPr>
            </w:pPr>
            <w:r>
              <w:rPr>
                <w:rFonts w:eastAsia="MS Mincho"/>
                <w:bCs/>
                <w:sz w:val="20"/>
                <w:szCs w:val="20"/>
                <w:lang w:val="en-GB"/>
              </w:rPr>
              <w:t>Hence, we feel that this can be acceptable because researches regarding primary information about chlorella vulgaris were extensively exhausted in the last 10 years and must be cited from their original sources in addition to the recent ones.</w:t>
            </w:r>
          </w:p>
        </w:tc>
      </w:tr>
      <w:tr w:rsidR="001515B9" w14:paraId="04F3FE72" w14:textId="77777777">
        <w:trPr>
          <w:trHeight w:val="20"/>
          <w:jc w:val="center"/>
        </w:trPr>
        <w:tc>
          <w:tcPr>
            <w:tcW w:w="1666" w:type="pct"/>
            <w:noWrap/>
            <w:hideMark/>
          </w:tcPr>
          <w:p w14:paraId="553937D7" w14:textId="447EBFB2" w:rsidR="001515B9" w:rsidRDefault="001515B9" w:rsidP="001515B9">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0F2023BA"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5F074A45" w14:textId="77777777" w:rsidR="001515B9" w:rsidRDefault="001515B9" w:rsidP="001515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B91FA5" w14:textId="37894790" w:rsidR="001515B9" w:rsidRDefault="001515B9" w:rsidP="001515B9">
            <w:pPr>
              <w:ind w:left="50"/>
              <w:rPr>
                <w:b/>
                <w:bCs/>
                <w:sz w:val="20"/>
                <w:szCs w:val="20"/>
                <w:lang w:val="en-GB"/>
              </w:rPr>
            </w:pPr>
            <w:r w:rsidRPr="001515B9">
              <w:rPr>
                <w:sz w:val="20"/>
                <w:szCs w:val="20"/>
                <w:lang w:val="en-GB"/>
              </w:rPr>
              <w:t>2, The methods are generally relevant, but details of experimental design, randomization, sample size per analysis, and statistical analysis of survival/metabolites are inadequate</w:t>
            </w:r>
            <w:r w:rsidRPr="001515B9">
              <w:rPr>
                <w:b/>
                <w:bCs/>
                <w:sz w:val="20"/>
                <w:szCs w:val="20"/>
                <w:lang w:val="en-GB"/>
              </w:rPr>
              <w:t>.</w:t>
            </w:r>
          </w:p>
        </w:tc>
        <w:tc>
          <w:tcPr>
            <w:tcW w:w="1667" w:type="pct"/>
          </w:tcPr>
          <w:p w14:paraId="3D8A2673" w14:textId="77777777" w:rsidR="001515B9" w:rsidRDefault="001A1EA7" w:rsidP="001515B9">
            <w:pPr>
              <w:keepNext/>
              <w:outlineLvl w:val="1"/>
              <w:rPr>
                <w:rFonts w:eastAsia="MS Mincho"/>
                <w:bCs/>
                <w:sz w:val="20"/>
                <w:szCs w:val="20"/>
                <w:lang w:val="en-GB"/>
              </w:rPr>
            </w:pPr>
            <w:r>
              <w:rPr>
                <w:rFonts w:eastAsia="MS Mincho"/>
                <w:bCs/>
                <w:sz w:val="20"/>
                <w:szCs w:val="20"/>
                <w:lang w:val="en-GB"/>
              </w:rPr>
              <w:t>Thank you for your valuable comment</w:t>
            </w:r>
            <w:r>
              <w:rPr>
                <w:rFonts w:eastAsia="MS Mincho"/>
                <w:bCs/>
                <w:sz w:val="20"/>
                <w:szCs w:val="20"/>
                <w:lang w:val="en-GB"/>
              </w:rPr>
              <w:t xml:space="preserve"> and for accepting that the methods are generally relevant.</w:t>
            </w:r>
          </w:p>
          <w:p w14:paraId="4D174984" w14:textId="4FB3E53D" w:rsidR="001A1EA7" w:rsidRDefault="003E322E" w:rsidP="001515B9">
            <w:pPr>
              <w:keepNext/>
              <w:outlineLvl w:val="1"/>
              <w:rPr>
                <w:rFonts w:eastAsia="MS Mincho"/>
                <w:bCs/>
                <w:sz w:val="20"/>
                <w:szCs w:val="20"/>
                <w:lang w:val="en-GB"/>
              </w:rPr>
            </w:pPr>
            <w:r>
              <w:rPr>
                <w:rFonts w:eastAsia="MS Mincho"/>
                <w:bCs/>
                <w:sz w:val="20"/>
                <w:szCs w:val="20"/>
                <w:lang w:val="en-GB"/>
              </w:rPr>
              <w:t>T</w:t>
            </w:r>
            <w:r w:rsidR="000B1A6C">
              <w:rPr>
                <w:rFonts w:eastAsia="MS Mincho"/>
                <w:bCs/>
                <w:sz w:val="20"/>
                <w:szCs w:val="20"/>
                <w:lang w:val="en-GB"/>
              </w:rPr>
              <w:t>he manuscript is already 22 pages and we do not want it to be too lengthy so reserve some information and put only those information we think were mandatory</w:t>
            </w:r>
            <w:r>
              <w:rPr>
                <w:rFonts w:eastAsia="MS Mincho"/>
                <w:bCs/>
                <w:sz w:val="20"/>
                <w:szCs w:val="20"/>
                <w:lang w:val="en-GB"/>
              </w:rPr>
              <w:t>.</w:t>
            </w:r>
          </w:p>
          <w:p w14:paraId="7FD4B661" w14:textId="77777777" w:rsidR="007E6F6F" w:rsidRDefault="003E322E" w:rsidP="007E6F6F">
            <w:pPr>
              <w:pStyle w:val="single"/>
              <w:spacing w:after="0"/>
              <w:rPr>
                <w:sz w:val="20"/>
                <w:szCs w:val="20"/>
              </w:rPr>
            </w:pPr>
            <w:r>
              <w:rPr>
                <w:rFonts w:eastAsia="MS Mincho"/>
                <w:bCs/>
                <w:sz w:val="20"/>
                <w:szCs w:val="20"/>
                <w:lang w:val="en-GB"/>
              </w:rPr>
              <w:t>Nevertheless,</w:t>
            </w:r>
            <w:r>
              <w:rPr>
                <w:rFonts w:eastAsia="MS Mincho"/>
                <w:bCs/>
                <w:sz w:val="20"/>
                <w:szCs w:val="20"/>
                <w:lang w:val="en-GB"/>
              </w:rPr>
              <w:t xml:space="preserve"> we add some information under heading 2.7 and highlighted it in yellow reading: “</w:t>
            </w:r>
            <w:r w:rsidRPr="008B5925">
              <w:rPr>
                <w:rFonts w:ascii="Arial" w:hAnsi="Arial" w:cs="Arial"/>
                <w:sz w:val="20"/>
                <w:szCs w:val="20"/>
                <w:highlight w:val="yellow"/>
              </w:rPr>
              <w:t xml:space="preserve">For the prophylactic treatment with </w:t>
            </w:r>
            <w:r w:rsidRPr="008B5925">
              <w:rPr>
                <w:rFonts w:ascii="Arial" w:hAnsi="Arial" w:cs="Arial"/>
                <w:i/>
                <w:sz w:val="20"/>
                <w:szCs w:val="20"/>
                <w:highlight w:val="yellow"/>
              </w:rPr>
              <w:t xml:space="preserve">C. vulgaris </w:t>
            </w:r>
            <w:r w:rsidRPr="008B5925">
              <w:rPr>
                <w:rFonts w:ascii="Arial" w:hAnsi="Arial" w:cs="Arial"/>
                <w:sz w:val="20"/>
                <w:szCs w:val="20"/>
                <w:highlight w:val="yellow"/>
              </w:rPr>
              <w:t xml:space="preserve">incorporated diet and the bacterial challenge with </w:t>
            </w:r>
            <w:r w:rsidRPr="008B5925">
              <w:rPr>
                <w:rFonts w:ascii="Arial" w:hAnsi="Arial" w:cs="Arial"/>
                <w:i/>
                <w:sz w:val="20"/>
                <w:szCs w:val="20"/>
                <w:highlight w:val="yellow"/>
              </w:rPr>
              <w:t>S. agalactiae</w:t>
            </w:r>
            <w:r w:rsidRPr="008B5925">
              <w:rPr>
                <w:rFonts w:ascii="Arial" w:hAnsi="Arial" w:cs="Arial"/>
                <w:sz w:val="20"/>
                <w:szCs w:val="20"/>
                <w:highlight w:val="yellow"/>
              </w:rPr>
              <w:t>, all experimental fish were grouped according to overall schematic diagram shown in Figure 1. In addition, for statistical MVDA to be valid, each group consist of six (6) fish and replicated three (3) times and then a randomized sampling was exercised in selecting representative fish for analysis from each group</w:t>
            </w:r>
            <w:r>
              <w:rPr>
                <w:rFonts w:ascii="Arial" w:hAnsi="Arial" w:cs="Arial"/>
                <w:sz w:val="20"/>
                <w:szCs w:val="20"/>
              </w:rPr>
              <w:t xml:space="preserve">”. </w:t>
            </w:r>
            <w:r w:rsidRPr="003E322E">
              <w:rPr>
                <w:sz w:val="20"/>
                <w:szCs w:val="20"/>
              </w:rPr>
              <w:t>This we believe can serve as information along with Figure 1 on experimental design, randomized sampling, and sample size per analysis.</w:t>
            </w:r>
          </w:p>
          <w:p w14:paraId="477C2B68" w14:textId="45CE1D97" w:rsidR="007E6F6F" w:rsidRPr="007E6F6F" w:rsidRDefault="003E322E" w:rsidP="007E6F6F">
            <w:pPr>
              <w:pStyle w:val="single"/>
              <w:spacing w:after="0"/>
              <w:rPr>
                <w:iCs/>
                <w:sz w:val="20"/>
                <w:szCs w:val="20"/>
              </w:rPr>
            </w:pPr>
            <w:r>
              <w:rPr>
                <w:sz w:val="20"/>
                <w:szCs w:val="20"/>
              </w:rPr>
              <w:t xml:space="preserve">We also believe that Figure 4 representing </w:t>
            </w:r>
            <w:r w:rsidRPr="003E322E">
              <w:rPr>
                <w:sz w:val="20"/>
                <w:szCs w:val="20"/>
              </w:rPr>
              <w:t xml:space="preserve">Survival percentage rate of challenged experimental fish with </w:t>
            </w:r>
            <w:r w:rsidRPr="003E322E">
              <w:rPr>
                <w:i/>
                <w:iCs/>
                <w:sz w:val="20"/>
                <w:szCs w:val="20"/>
              </w:rPr>
              <w:t>S. agalactiae</w:t>
            </w:r>
            <w:r>
              <w:rPr>
                <w:iCs/>
                <w:sz w:val="20"/>
                <w:szCs w:val="20"/>
              </w:rPr>
              <w:t xml:space="preserve"> is statistically presented as the </w:t>
            </w:r>
            <w:r w:rsidR="007E6F6F">
              <w:rPr>
                <w:iCs/>
                <w:sz w:val="20"/>
                <w:szCs w:val="20"/>
              </w:rPr>
              <w:t xml:space="preserve">alphabetical labelling indicated significant differences. Nevertheless, </w:t>
            </w:r>
            <w:r w:rsidR="007E6F6F" w:rsidRPr="007E6F6F">
              <w:rPr>
                <w:sz w:val="20"/>
                <w:szCs w:val="20"/>
                <w:highlight w:val="yellow"/>
                <w:lang w:val="en-GB"/>
              </w:rPr>
              <w:t>(p≤0.005)</w:t>
            </w:r>
            <w:r w:rsidR="007E6F6F" w:rsidRPr="007E6F6F">
              <w:rPr>
                <w:sz w:val="20"/>
                <w:szCs w:val="20"/>
                <w:lang w:val="en-GB"/>
              </w:rPr>
              <w:t xml:space="preserve"> was indicated under</w:t>
            </w:r>
            <w:r w:rsidR="007E6F6F">
              <w:rPr>
                <w:rFonts w:ascii="Arial" w:hAnsi="Arial" w:cs="Arial"/>
                <w:sz w:val="20"/>
                <w:szCs w:val="20"/>
                <w:lang w:val="en-GB"/>
              </w:rPr>
              <w:t xml:space="preserve"> </w:t>
            </w:r>
            <w:r w:rsidR="007E6F6F">
              <w:rPr>
                <w:sz w:val="20"/>
                <w:szCs w:val="20"/>
                <w:lang w:val="en-GB"/>
              </w:rPr>
              <w:t>Figure 4 to indicate statistical analysis was carried out</w:t>
            </w:r>
            <w:r w:rsidR="00391BEF">
              <w:rPr>
                <w:sz w:val="20"/>
                <w:szCs w:val="20"/>
                <w:lang w:val="en-GB"/>
              </w:rPr>
              <w:t xml:space="preserve"> at a very strong confidence level</w:t>
            </w:r>
            <w:r w:rsidR="007E6F6F">
              <w:rPr>
                <w:sz w:val="20"/>
                <w:szCs w:val="20"/>
                <w:lang w:val="en-GB"/>
              </w:rPr>
              <w:t xml:space="preserve">. </w:t>
            </w:r>
          </w:p>
          <w:p w14:paraId="19FFC9F8" w14:textId="019A0542" w:rsidR="003E322E" w:rsidRPr="007E6F6F" w:rsidRDefault="007E6F6F" w:rsidP="007E6F6F">
            <w:pPr>
              <w:pStyle w:val="single"/>
              <w:spacing w:after="0"/>
              <w:rPr>
                <w:iCs/>
                <w:sz w:val="20"/>
                <w:szCs w:val="20"/>
              </w:rPr>
            </w:pPr>
            <w:r>
              <w:rPr>
                <w:sz w:val="20"/>
                <w:szCs w:val="20"/>
                <w:lang w:val="en-GB"/>
              </w:rPr>
              <w:t xml:space="preserve">Again, </w:t>
            </w:r>
            <w:r>
              <w:rPr>
                <w:rFonts w:eastAsia="MS Mincho"/>
                <w:bCs/>
                <w:sz w:val="20"/>
                <w:szCs w:val="20"/>
                <w:lang w:val="en-GB"/>
              </w:rPr>
              <w:t>a statistical validation of the overall models in the manuscript was provided in section 3.8.</w:t>
            </w:r>
          </w:p>
        </w:tc>
      </w:tr>
      <w:tr w:rsidR="001515B9" w14:paraId="37BC01F6" w14:textId="77777777">
        <w:trPr>
          <w:trHeight w:val="20"/>
          <w:jc w:val="center"/>
        </w:trPr>
        <w:tc>
          <w:tcPr>
            <w:tcW w:w="1666" w:type="pct"/>
            <w:noWrap/>
            <w:hideMark/>
          </w:tcPr>
          <w:p w14:paraId="1F751C9B" w14:textId="116C3734" w:rsidR="001515B9" w:rsidRDefault="001515B9" w:rsidP="001515B9">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AD71AD5"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592D43E1" w14:textId="77777777" w:rsidR="001515B9" w:rsidRDefault="001515B9" w:rsidP="001515B9">
            <w:pPr>
              <w:rPr>
                <w:sz w:val="20"/>
                <w:szCs w:val="20"/>
                <w:lang w:val="en-GB" w:eastAsia="x-none"/>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3891FB29" w14:textId="07B222EB" w:rsidR="001515B9" w:rsidRDefault="001515B9" w:rsidP="001515B9">
            <w:pPr>
              <w:ind w:left="50"/>
              <w:rPr>
                <w:b/>
                <w:bCs/>
                <w:sz w:val="20"/>
                <w:szCs w:val="20"/>
                <w:lang w:val="en-GB"/>
              </w:rPr>
            </w:pPr>
            <w:r>
              <w:rPr>
                <w:b/>
                <w:bCs/>
                <w:sz w:val="20"/>
                <w:szCs w:val="20"/>
                <w:lang w:val="en-GB"/>
              </w:rPr>
              <w:lastRenderedPageBreak/>
              <w:t>4</w:t>
            </w:r>
          </w:p>
        </w:tc>
        <w:tc>
          <w:tcPr>
            <w:tcW w:w="1667" w:type="pct"/>
          </w:tcPr>
          <w:p w14:paraId="535D275D" w14:textId="6BA8FA7B" w:rsidR="001515B9" w:rsidRDefault="00391BEF" w:rsidP="001515B9">
            <w:pPr>
              <w:keepNext/>
              <w:outlineLvl w:val="1"/>
              <w:rPr>
                <w:rFonts w:eastAsia="MS Mincho"/>
                <w:bCs/>
                <w:sz w:val="20"/>
                <w:szCs w:val="20"/>
                <w:lang w:val="en-GB"/>
              </w:rPr>
            </w:pPr>
            <w:r>
              <w:rPr>
                <w:rFonts w:eastAsia="MS Mincho"/>
                <w:bCs/>
                <w:sz w:val="20"/>
                <w:szCs w:val="20"/>
                <w:lang w:val="en-GB"/>
              </w:rPr>
              <w:t>Thank you.</w:t>
            </w:r>
          </w:p>
        </w:tc>
      </w:tr>
      <w:tr w:rsidR="001515B9" w14:paraId="7F7D875C" w14:textId="77777777">
        <w:trPr>
          <w:trHeight w:val="20"/>
          <w:jc w:val="center"/>
        </w:trPr>
        <w:tc>
          <w:tcPr>
            <w:tcW w:w="1666" w:type="pct"/>
            <w:noWrap/>
            <w:hideMark/>
          </w:tcPr>
          <w:p w14:paraId="42A418C7" w14:textId="77777777" w:rsidR="001515B9" w:rsidRDefault="001515B9" w:rsidP="001515B9">
            <w:pPr>
              <w:rPr>
                <w:b/>
                <w:sz w:val="20"/>
                <w:szCs w:val="20"/>
                <w:lang w:val="en-GB"/>
              </w:rPr>
            </w:pPr>
            <w:r>
              <w:rPr>
                <w:b/>
                <w:sz w:val="20"/>
                <w:szCs w:val="20"/>
                <w:lang w:val="en-GB"/>
              </w:rPr>
              <w:lastRenderedPageBreak/>
              <w:t xml:space="preserve">9. Are the results presented clearly? </w:t>
            </w:r>
          </w:p>
          <w:p w14:paraId="2C575F0A"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2EE5C6D2" w14:textId="77777777" w:rsidR="001515B9" w:rsidRDefault="001515B9" w:rsidP="001515B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092501" w14:textId="24732078" w:rsidR="001515B9" w:rsidRDefault="001515B9" w:rsidP="001515B9">
            <w:pPr>
              <w:contextualSpacing/>
              <w:rPr>
                <w:bCs/>
                <w:sz w:val="20"/>
                <w:szCs w:val="20"/>
                <w:lang w:val="en-GB"/>
              </w:rPr>
            </w:pPr>
            <w:r>
              <w:rPr>
                <w:bCs/>
                <w:sz w:val="20"/>
                <w:szCs w:val="20"/>
                <w:lang w:val="en-GB"/>
              </w:rPr>
              <w:t xml:space="preserve">2, </w:t>
            </w:r>
            <w:r w:rsidRPr="001515B9">
              <w:rPr>
                <w:bCs/>
                <w:sz w:val="20"/>
                <w:szCs w:val="20"/>
                <w:lang w:val="en-GB"/>
              </w:rPr>
              <w:t>The main results are presented, but the reporting of statistics, p-values, data variation, and the relationship between tables/figures and interpretation need to be enriched.</w:t>
            </w:r>
          </w:p>
        </w:tc>
        <w:tc>
          <w:tcPr>
            <w:tcW w:w="1667" w:type="pct"/>
          </w:tcPr>
          <w:p w14:paraId="75DE5938" w14:textId="1B8100DA" w:rsidR="001515B9" w:rsidRDefault="00391BEF" w:rsidP="001515B9">
            <w:pPr>
              <w:keepNext/>
              <w:outlineLvl w:val="1"/>
              <w:rPr>
                <w:rFonts w:eastAsia="MS Mincho"/>
                <w:bCs/>
                <w:sz w:val="20"/>
                <w:szCs w:val="20"/>
                <w:lang w:val="en-GB"/>
              </w:rPr>
            </w:pPr>
            <w:r>
              <w:rPr>
                <w:rFonts w:eastAsia="MS Mincho"/>
                <w:bCs/>
                <w:sz w:val="20"/>
                <w:szCs w:val="20"/>
                <w:lang w:val="en-GB"/>
              </w:rPr>
              <w:t xml:space="preserve">Thank you for your valuable comments. We believe that author’s feedback for objective evaluation 7 has taken care </w:t>
            </w:r>
            <w:r w:rsidR="00EE42DF">
              <w:rPr>
                <w:rFonts w:eastAsia="MS Mincho"/>
                <w:bCs/>
                <w:sz w:val="20"/>
                <w:szCs w:val="20"/>
                <w:lang w:val="en-GB"/>
              </w:rPr>
              <w:t>of the statistical</w:t>
            </w:r>
            <w:r>
              <w:rPr>
                <w:rFonts w:eastAsia="MS Mincho"/>
                <w:bCs/>
                <w:sz w:val="20"/>
                <w:szCs w:val="20"/>
                <w:lang w:val="en-GB"/>
              </w:rPr>
              <w:t xml:space="preserve"> issues, especially the additions that were made in the manuscript which were highlighted in yellow under heading 2.7 and Figure 4.</w:t>
            </w:r>
          </w:p>
          <w:p w14:paraId="39DD727A" w14:textId="3F0A70F4" w:rsidR="00391BEF" w:rsidRDefault="00391BEF" w:rsidP="001515B9">
            <w:pPr>
              <w:keepNext/>
              <w:outlineLvl w:val="1"/>
              <w:rPr>
                <w:rFonts w:eastAsia="MS Mincho"/>
                <w:bCs/>
                <w:sz w:val="20"/>
                <w:szCs w:val="20"/>
                <w:lang w:val="en-GB"/>
              </w:rPr>
            </w:pPr>
            <w:r>
              <w:rPr>
                <w:rFonts w:eastAsia="MS Mincho"/>
                <w:bCs/>
                <w:sz w:val="20"/>
                <w:szCs w:val="20"/>
                <w:lang w:val="en-GB"/>
              </w:rPr>
              <w:t xml:space="preserve">We also believed that relationships between tables/figures and interpretations were adequately provided </w:t>
            </w:r>
            <w:r w:rsidR="00EE42DF">
              <w:rPr>
                <w:rFonts w:eastAsia="MS Mincho"/>
                <w:bCs/>
                <w:sz w:val="20"/>
                <w:szCs w:val="20"/>
                <w:lang w:val="en-GB"/>
              </w:rPr>
              <w:t xml:space="preserve">in body of the manuscript text </w:t>
            </w:r>
            <w:r>
              <w:rPr>
                <w:rFonts w:eastAsia="MS Mincho"/>
                <w:bCs/>
                <w:sz w:val="20"/>
                <w:szCs w:val="20"/>
                <w:lang w:val="en-GB"/>
              </w:rPr>
              <w:t>before and after each table/figure.</w:t>
            </w:r>
          </w:p>
        </w:tc>
      </w:tr>
      <w:tr w:rsidR="001515B9" w14:paraId="27BC8772" w14:textId="77777777">
        <w:trPr>
          <w:trHeight w:val="20"/>
          <w:jc w:val="center"/>
        </w:trPr>
        <w:tc>
          <w:tcPr>
            <w:tcW w:w="1666" w:type="pct"/>
            <w:noWrap/>
            <w:hideMark/>
          </w:tcPr>
          <w:p w14:paraId="0DBEDAD9" w14:textId="6E11B38D" w:rsidR="001515B9" w:rsidRDefault="001515B9" w:rsidP="001515B9">
            <w:pPr>
              <w:rPr>
                <w:b/>
                <w:sz w:val="20"/>
                <w:szCs w:val="20"/>
                <w:lang w:val="en-GB"/>
              </w:rPr>
            </w:pPr>
            <w:r>
              <w:rPr>
                <w:b/>
                <w:sz w:val="20"/>
                <w:szCs w:val="20"/>
                <w:lang w:val="en-GB"/>
              </w:rPr>
              <w:t>10. Are tables and figures clear, relevant, and necessary?</w:t>
            </w:r>
          </w:p>
          <w:p w14:paraId="6DDE650F"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07D7F36D"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2A2638F" w14:textId="77777777" w:rsidR="001515B9" w:rsidRDefault="001515B9" w:rsidP="001515B9">
            <w:pPr>
              <w:rPr>
                <w:color w:val="404040"/>
                <w:sz w:val="20"/>
                <w:szCs w:val="20"/>
                <w:shd w:val="clear" w:color="auto" w:fill="FFFFFF"/>
                <w:lang w:val="en-GB"/>
              </w:rPr>
            </w:pPr>
          </w:p>
          <w:p w14:paraId="2AD218F3" w14:textId="77777777" w:rsidR="001515B9" w:rsidRDefault="001515B9" w:rsidP="001515B9">
            <w:pPr>
              <w:rPr>
                <w:sz w:val="20"/>
                <w:szCs w:val="20"/>
                <w:lang w:val="en-GB"/>
              </w:rPr>
            </w:pPr>
          </w:p>
        </w:tc>
        <w:tc>
          <w:tcPr>
            <w:tcW w:w="1667" w:type="pct"/>
          </w:tcPr>
          <w:p w14:paraId="5913FE5E" w14:textId="3DBA4F02" w:rsidR="001515B9" w:rsidRDefault="001515B9" w:rsidP="001515B9">
            <w:pPr>
              <w:contextualSpacing/>
              <w:rPr>
                <w:bCs/>
                <w:sz w:val="20"/>
                <w:szCs w:val="20"/>
                <w:lang w:val="en-GB"/>
              </w:rPr>
            </w:pPr>
            <w:r>
              <w:rPr>
                <w:bCs/>
                <w:sz w:val="20"/>
                <w:szCs w:val="20"/>
                <w:lang w:val="en-GB"/>
              </w:rPr>
              <w:t xml:space="preserve">2, </w:t>
            </w:r>
            <w:r w:rsidRPr="001515B9">
              <w:rPr>
                <w:bCs/>
                <w:sz w:val="20"/>
                <w:szCs w:val="20"/>
                <w:lang w:val="en-GB"/>
              </w:rPr>
              <w:t>Tables and figures are relevant, but figure/table captions are less informative and some results are not critically explained.</w:t>
            </w:r>
          </w:p>
        </w:tc>
        <w:tc>
          <w:tcPr>
            <w:tcW w:w="1667" w:type="pct"/>
          </w:tcPr>
          <w:p w14:paraId="385C5C48" w14:textId="77777777" w:rsidR="001515B9" w:rsidRDefault="00604EE8" w:rsidP="001515B9">
            <w:pPr>
              <w:keepNext/>
              <w:outlineLvl w:val="1"/>
              <w:rPr>
                <w:rFonts w:eastAsia="MS Mincho"/>
                <w:bCs/>
                <w:sz w:val="20"/>
                <w:szCs w:val="20"/>
                <w:lang w:val="en-GB"/>
              </w:rPr>
            </w:pPr>
            <w:r>
              <w:rPr>
                <w:rFonts w:eastAsia="MS Mincho"/>
                <w:bCs/>
                <w:sz w:val="20"/>
                <w:szCs w:val="20"/>
                <w:lang w:val="en-GB"/>
              </w:rPr>
              <w:t>Thank you for your valuable comments</w:t>
            </w:r>
            <w:r>
              <w:rPr>
                <w:rFonts w:eastAsia="MS Mincho"/>
                <w:bCs/>
                <w:sz w:val="20"/>
                <w:szCs w:val="20"/>
                <w:lang w:val="en-GB"/>
              </w:rPr>
              <w:t xml:space="preserve"> and indicating that tables and figures are relevant.</w:t>
            </w:r>
          </w:p>
          <w:p w14:paraId="6F122FB1" w14:textId="17C20DB7" w:rsidR="00604EE8" w:rsidRDefault="00604EE8" w:rsidP="001515B9">
            <w:pPr>
              <w:keepNext/>
              <w:outlineLvl w:val="1"/>
              <w:rPr>
                <w:rFonts w:eastAsia="MS Mincho"/>
                <w:bCs/>
                <w:sz w:val="20"/>
                <w:szCs w:val="20"/>
                <w:lang w:val="en-GB"/>
              </w:rPr>
            </w:pPr>
            <w:r>
              <w:rPr>
                <w:rFonts w:eastAsia="MS Mincho"/>
                <w:bCs/>
                <w:sz w:val="20"/>
                <w:szCs w:val="20"/>
                <w:lang w:val="en-GB"/>
              </w:rPr>
              <w:t>We added some explanations in some of the captions for figures/table to make them more informative and highlighted them in yellow. We also did our best during the manuscript writing to provide best explanations to our result findings.</w:t>
            </w:r>
          </w:p>
        </w:tc>
      </w:tr>
      <w:tr w:rsidR="001515B9" w14:paraId="7AE2890B" w14:textId="77777777">
        <w:trPr>
          <w:trHeight w:val="20"/>
          <w:jc w:val="center"/>
        </w:trPr>
        <w:tc>
          <w:tcPr>
            <w:tcW w:w="1666" w:type="pct"/>
            <w:noWrap/>
            <w:hideMark/>
          </w:tcPr>
          <w:p w14:paraId="06A4FAB5" w14:textId="77777777" w:rsidR="001515B9" w:rsidRDefault="001515B9" w:rsidP="001515B9">
            <w:pPr>
              <w:rPr>
                <w:b/>
                <w:sz w:val="20"/>
                <w:szCs w:val="20"/>
                <w:lang w:val="en-GB"/>
              </w:rPr>
            </w:pPr>
            <w:r>
              <w:rPr>
                <w:b/>
                <w:sz w:val="20"/>
                <w:szCs w:val="20"/>
                <w:lang w:val="en-GB"/>
              </w:rPr>
              <w:t>11. Does the discussion relate findings to existing literature?</w:t>
            </w:r>
          </w:p>
          <w:p w14:paraId="0232A083"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6B448240" w14:textId="77777777" w:rsidR="001515B9" w:rsidRDefault="001515B9" w:rsidP="001515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45C817" w14:textId="0CB15F64" w:rsidR="001515B9" w:rsidRDefault="002F5BFB" w:rsidP="001515B9">
            <w:pPr>
              <w:contextualSpacing/>
              <w:rPr>
                <w:bCs/>
                <w:sz w:val="20"/>
                <w:szCs w:val="20"/>
                <w:lang w:val="en-GB"/>
              </w:rPr>
            </w:pPr>
            <w:r>
              <w:rPr>
                <w:bCs/>
                <w:sz w:val="20"/>
                <w:szCs w:val="20"/>
                <w:lang w:val="en-GB"/>
              </w:rPr>
              <w:t xml:space="preserve">2, </w:t>
            </w:r>
            <w:r w:rsidRPr="002F5BFB">
              <w:rPr>
                <w:bCs/>
                <w:sz w:val="20"/>
                <w:szCs w:val="20"/>
                <w:lang w:val="en-GB"/>
              </w:rPr>
              <w:t xml:space="preserve">The discussion needs to be enhanced by comparing and </w:t>
            </w:r>
            <w:proofErr w:type="spellStart"/>
            <w:r w:rsidRPr="002F5BFB">
              <w:rPr>
                <w:bCs/>
                <w:sz w:val="20"/>
                <w:szCs w:val="20"/>
                <w:lang w:val="en-GB"/>
              </w:rPr>
              <w:t>analyzing</w:t>
            </w:r>
            <w:proofErr w:type="spellEnd"/>
            <w:r w:rsidRPr="002F5BFB">
              <w:rPr>
                <w:bCs/>
                <w:sz w:val="20"/>
                <w:szCs w:val="20"/>
                <w:lang w:val="en-GB"/>
              </w:rPr>
              <w:t xml:space="preserve"> synthesis.</w:t>
            </w:r>
          </w:p>
        </w:tc>
        <w:tc>
          <w:tcPr>
            <w:tcW w:w="1667" w:type="pct"/>
          </w:tcPr>
          <w:p w14:paraId="1619E7E9" w14:textId="255A248C" w:rsidR="001515B9" w:rsidRDefault="00604EE8" w:rsidP="00D333C3">
            <w:pPr>
              <w:keepNext/>
              <w:outlineLvl w:val="1"/>
              <w:rPr>
                <w:rFonts w:eastAsia="MS Mincho"/>
                <w:bCs/>
                <w:sz w:val="20"/>
                <w:szCs w:val="20"/>
                <w:lang w:val="en-GB"/>
              </w:rPr>
            </w:pPr>
            <w:r>
              <w:rPr>
                <w:rFonts w:eastAsia="MS Mincho"/>
                <w:bCs/>
                <w:sz w:val="20"/>
                <w:szCs w:val="20"/>
                <w:lang w:val="en-GB"/>
              </w:rPr>
              <w:t xml:space="preserve">Thank </w:t>
            </w:r>
            <w:r>
              <w:rPr>
                <w:rFonts w:eastAsia="MS Mincho"/>
                <w:bCs/>
                <w:sz w:val="20"/>
                <w:szCs w:val="20"/>
                <w:lang w:val="en-GB"/>
              </w:rPr>
              <w:t xml:space="preserve">you for your valuable comment. Nevertheless, most of the works </w:t>
            </w:r>
            <w:r w:rsidR="00D333C3">
              <w:rPr>
                <w:rFonts w:eastAsia="MS Mincho"/>
                <w:bCs/>
                <w:sz w:val="20"/>
                <w:szCs w:val="20"/>
                <w:lang w:val="en-GB"/>
              </w:rPr>
              <w:t>we can find on related researches which might have served as points of comparison on C. vulgaris did not include bacterial challenges and the very few available ones were not conducted using metabolomics approach. Hence, w</w:t>
            </w:r>
            <w:r>
              <w:rPr>
                <w:rFonts w:eastAsia="MS Mincho"/>
                <w:bCs/>
                <w:sz w:val="20"/>
                <w:szCs w:val="20"/>
                <w:lang w:val="en-GB"/>
              </w:rPr>
              <w:t>e</w:t>
            </w:r>
            <w:r>
              <w:rPr>
                <w:rFonts w:eastAsia="MS Mincho"/>
                <w:bCs/>
                <w:sz w:val="20"/>
                <w:szCs w:val="20"/>
                <w:lang w:val="en-GB"/>
              </w:rPr>
              <w:t xml:space="preserve"> did our best during the manuscript writing to provide </w:t>
            </w:r>
            <w:r w:rsidR="00D333C3">
              <w:rPr>
                <w:rFonts w:eastAsia="MS Mincho"/>
                <w:bCs/>
                <w:sz w:val="20"/>
                <w:szCs w:val="20"/>
                <w:lang w:val="en-GB"/>
              </w:rPr>
              <w:t>our findings for future related researchers to use as a point of comparison and we provided best</w:t>
            </w:r>
            <w:r>
              <w:rPr>
                <w:rFonts w:eastAsia="MS Mincho"/>
                <w:bCs/>
                <w:sz w:val="20"/>
                <w:szCs w:val="20"/>
                <w:lang w:val="en-GB"/>
              </w:rPr>
              <w:t xml:space="preserve"> </w:t>
            </w:r>
            <w:r>
              <w:rPr>
                <w:rFonts w:eastAsia="MS Mincho"/>
                <w:bCs/>
                <w:sz w:val="20"/>
                <w:szCs w:val="20"/>
                <w:lang w:val="en-GB"/>
              </w:rPr>
              <w:t>explanations to our result findings.</w:t>
            </w:r>
          </w:p>
        </w:tc>
      </w:tr>
      <w:tr w:rsidR="001515B9" w14:paraId="3802B37D" w14:textId="77777777">
        <w:trPr>
          <w:trHeight w:val="20"/>
          <w:jc w:val="center"/>
        </w:trPr>
        <w:tc>
          <w:tcPr>
            <w:tcW w:w="1666" w:type="pct"/>
            <w:noWrap/>
            <w:hideMark/>
          </w:tcPr>
          <w:p w14:paraId="5FB05C10" w14:textId="77777777" w:rsidR="001515B9" w:rsidRDefault="001515B9" w:rsidP="001515B9">
            <w:pPr>
              <w:rPr>
                <w:b/>
                <w:sz w:val="20"/>
                <w:szCs w:val="20"/>
                <w:lang w:val="en-GB"/>
              </w:rPr>
            </w:pPr>
            <w:r>
              <w:rPr>
                <w:b/>
                <w:sz w:val="20"/>
                <w:szCs w:val="20"/>
                <w:lang w:val="en-GB"/>
              </w:rPr>
              <w:t>12. Are the conclusions supported by the data?</w:t>
            </w:r>
          </w:p>
          <w:p w14:paraId="0BC8AF67"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2CFDB0E0" w14:textId="77777777" w:rsidR="001515B9" w:rsidRDefault="001515B9" w:rsidP="001515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B774C88" w14:textId="35EDFBF8" w:rsidR="001515B9" w:rsidRDefault="002F5BFB" w:rsidP="001515B9">
            <w:pPr>
              <w:contextualSpacing/>
              <w:rPr>
                <w:bCs/>
                <w:sz w:val="20"/>
                <w:szCs w:val="20"/>
                <w:lang w:val="en-GB"/>
              </w:rPr>
            </w:pPr>
            <w:r>
              <w:rPr>
                <w:bCs/>
                <w:sz w:val="20"/>
                <w:szCs w:val="20"/>
                <w:lang w:val="en-GB"/>
              </w:rPr>
              <w:t xml:space="preserve">2, </w:t>
            </w:r>
            <w:r w:rsidRPr="002F5BFB">
              <w:rPr>
                <w:bCs/>
                <w:sz w:val="20"/>
                <w:szCs w:val="20"/>
                <w:lang w:val="en-GB"/>
              </w:rPr>
              <w:t>Needs to be readjusted</w:t>
            </w:r>
          </w:p>
        </w:tc>
        <w:tc>
          <w:tcPr>
            <w:tcW w:w="1667" w:type="pct"/>
          </w:tcPr>
          <w:p w14:paraId="4ABFB800" w14:textId="6B83754F" w:rsidR="001515B9" w:rsidRDefault="00D333C3" w:rsidP="001515B9">
            <w:pPr>
              <w:keepNext/>
              <w:outlineLvl w:val="1"/>
              <w:rPr>
                <w:rFonts w:eastAsia="MS Mincho"/>
                <w:bCs/>
                <w:sz w:val="20"/>
                <w:szCs w:val="20"/>
                <w:lang w:val="en-GB"/>
              </w:rPr>
            </w:pPr>
            <w:r>
              <w:rPr>
                <w:rFonts w:eastAsia="MS Mincho"/>
                <w:bCs/>
                <w:sz w:val="20"/>
                <w:szCs w:val="20"/>
                <w:lang w:val="en-GB"/>
              </w:rPr>
              <w:t>Thank you for your valuable comment. Nevertheless,</w:t>
            </w:r>
            <w:r>
              <w:rPr>
                <w:rFonts w:eastAsia="MS Mincho"/>
                <w:bCs/>
                <w:sz w:val="20"/>
                <w:szCs w:val="20"/>
                <w:lang w:val="en-GB"/>
              </w:rPr>
              <w:t xml:space="preserve"> we believe that the short conclusion in our manuscript portrayed just exactly what the presented data suggested as agreed by some of the reviewers in their comments with a score of 4.</w:t>
            </w:r>
          </w:p>
        </w:tc>
      </w:tr>
      <w:tr w:rsidR="001515B9" w14:paraId="21137983" w14:textId="77777777">
        <w:trPr>
          <w:trHeight w:val="20"/>
          <w:jc w:val="center"/>
        </w:trPr>
        <w:tc>
          <w:tcPr>
            <w:tcW w:w="1666" w:type="pct"/>
            <w:noWrap/>
            <w:hideMark/>
          </w:tcPr>
          <w:p w14:paraId="5AAC93EE" w14:textId="77777777" w:rsidR="001515B9" w:rsidRDefault="001515B9" w:rsidP="001515B9">
            <w:pPr>
              <w:rPr>
                <w:b/>
                <w:sz w:val="20"/>
                <w:szCs w:val="20"/>
                <w:lang w:val="en-GB"/>
              </w:rPr>
            </w:pPr>
            <w:r>
              <w:rPr>
                <w:b/>
                <w:sz w:val="20"/>
                <w:szCs w:val="20"/>
                <w:lang w:val="en-GB"/>
              </w:rPr>
              <w:t>13. Are the limitations of the study discussed?</w:t>
            </w:r>
          </w:p>
          <w:p w14:paraId="29B40347"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79EE9142" w14:textId="77777777" w:rsidR="001515B9" w:rsidRDefault="001515B9" w:rsidP="001515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478258" w14:textId="54FF47BF" w:rsidR="001515B9" w:rsidRDefault="002F5BFB" w:rsidP="001515B9">
            <w:pPr>
              <w:contextualSpacing/>
              <w:rPr>
                <w:bCs/>
                <w:sz w:val="20"/>
                <w:szCs w:val="20"/>
                <w:lang w:val="en-GB"/>
              </w:rPr>
            </w:pPr>
            <w:r w:rsidRPr="002F5BFB">
              <w:rPr>
                <w:bCs/>
                <w:sz w:val="20"/>
                <w:szCs w:val="20"/>
                <w:lang w:val="en-GB"/>
              </w:rPr>
              <w:t>Study limitations are not explicitly discussed.</w:t>
            </w:r>
          </w:p>
        </w:tc>
        <w:tc>
          <w:tcPr>
            <w:tcW w:w="1667" w:type="pct"/>
          </w:tcPr>
          <w:p w14:paraId="7C69540A" w14:textId="1B824E1C" w:rsidR="001515B9" w:rsidRDefault="00D333C3" w:rsidP="001515B9">
            <w:pPr>
              <w:keepNext/>
              <w:outlineLvl w:val="1"/>
              <w:rPr>
                <w:rFonts w:eastAsia="MS Mincho"/>
                <w:bCs/>
                <w:sz w:val="20"/>
                <w:szCs w:val="20"/>
                <w:lang w:val="en-GB"/>
              </w:rPr>
            </w:pPr>
            <w:r>
              <w:rPr>
                <w:rFonts w:eastAsia="MS Mincho"/>
                <w:bCs/>
                <w:sz w:val="20"/>
                <w:szCs w:val="20"/>
                <w:lang w:val="en-GB"/>
              </w:rPr>
              <w:t>Thank you for your valuable comment. Nevertheless,</w:t>
            </w:r>
            <w:r>
              <w:rPr>
                <w:rFonts w:eastAsia="MS Mincho"/>
                <w:bCs/>
                <w:sz w:val="20"/>
                <w:szCs w:val="20"/>
                <w:lang w:val="en-GB"/>
              </w:rPr>
              <w:t xml:space="preserve"> the manuscript indicated that the research findings are a concluding part of our previous researches on C. vulgaris (see citations)</w:t>
            </w:r>
            <w:r w:rsidR="00934E90">
              <w:rPr>
                <w:rFonts w:eastAsia="MS Mincho"/>
                <w:bCs/>
                <w:sz w:val="20"/>
                <w:szCs w:val="20"/>
                <w:lang w:val="en-GB"/>
              </w:rPr>
              <w:t xml:space="preserve"> and as such it indicated that primary studies on metabolite profile, immunostimulant signatures of C. vulgaris and many more were not focused on the present research.</w:t>
            </w:r>
          </w:p>
          <w:p w14:paraId="62603D10" w14:textId="0CAFD412" w:rsidR="00934E90" w:rsidRDefault="00934E90" w:rsidP="00934E90">
            <w:pPr>
              <w:keepNext/>
              <w:outlineLvl w:val="1"/>
              <w:rPr>
                <w:rFonts w:eastAsia="MS Mincho"/>
                <w:bCs/>
                <w:sz w:val="20"/>
                <w:szCs w:val="20"/>
                <w:lang w:val="en-GB"/>
              </w:rPr>
            </w:pPr>
            <w:r>
              <w:rPr>
                <w:rFonts w:eastAsia="MS Mincho"/>
                <w:bCs/>
                <w:sz w:val="20"/>
                <w:szCs w:val="20"/>
                <w:lang w:val="en-GB"/>
              </w:rPr>
              <w:t>In addition, this is the final and tail of our research on C. vulgaris and hence we do not need to specify that we have some limitations because we clearly indicated that this was a concluding part on immunostimulating signatures of C. vulgaris at a bacterial challenge studies which were previously established. And that all other aspects were previously exhausted by us.</w:t>
            </w:r>
          </w:p>
        </w:tc>
      </w:tr>
      <w:tr w:rsidR="001515B9" w14:paraId="0D9E7622" w14:textId="77777777">
        <w:trPr>
          <w:trHeight w:val="20"/>
          <w:jc w:val="center"/>
        </w:trPr>
        <w:tc>
          <w:tcPr>
            <w:tcW w:w="1666" w:type="pct"/>
            <w:noWrap/>
            <w:hideMark/>
          </w:tcPr>
          <w:p w14:paraId="0329633F" w14:textId="6FC9F346" w:rsidR="001515B9" w:rsidRDefault="001515B9" w:rsidP="001515B9">
            <w:pPr>
              <w:rPr>
                <w:b/>
                <w:sz w:val="20"/>
                <w:szCs w:val="20"/>
                <w:lang w:val="en-GB"/>
              </w:rPr>
            </w:pPr>
            <w:r>
              <w:rPr>
                <w:b/>
                <w:sz w:val="20"/>
                <w:szCs w:val="20"/>
                <w:lang w:val="en-GB"/>
              </w:rPr>
              <w:t>14. Are the references relevant and sufficient (in number)?</w:t>
            </w:r>
          </w:p>
          <w:p w14:paraId="65D11464"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21083C7D"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055110" w14:textId="77777777" w:rsidR="001515B9" w:rsidRDefault="001515B9" w:rsidP="001515B9">
            <w:pPr>
              <w:rPr>
                <w:sz w:val="20"/>
                <w:szCs w:val="20"/>
                <w:lang w:val="en-GB"/>
              </w:rPr>
            </w:pPr>
            <w:r>
              <w:rPr>
                <w:color w:val="404040"/>
                <w:sz w:val="20"/>
                <w:szCs w:val="20"/>
                <w:shd w:val="clear" w:color="auto" w:fill="FFFFFF"/>
                <w:lang w:val="en-GB"/>
              </w:rPr>
              <w:t>N/A = Not Applicable</w:t>
            </w:r>
          </w:p>
        </w:tc>
        <w:tc>
          <w:tcPr>
            <w:tcW w:w="1667" w:type="pct"/>
          </w:tcPr>
          <w:p w14:paraId="6B03C1DB" w14:textId="363D2C2E" w:rsidR="001515B9" w:rsidRDefault="002F5BFB" w:rsidP="001515B9">
            <w:pPr>
              <w:contextualSpacing/>
              <w:rPr>
                <w:bCs/>
                <w:sz w:val="20"/>
                <w:szCs w:val="20"/>
                <w:lang w:val="en-GB"/>
              </w:rPr>
            </w:pPr>
            <w:r>
              <w:rPr>
                <w:bCs/>
                <w:sz w:val="20"/>
                <w:szCs w:val="20"/>
                <w:lang w:val="en-GB"/>
              </w:rPr>
              <w:t xml:space="preserve">3, </w:t>
            </w:r>
            <w:r w:rsidRPr="002F5BFB">
              <w:rPr>
                <w:bCs/>
                <w:sz w:val="20"/>
                <w:szCs w:val="20"/>
                <w:lang w:val="en-GB"/>
              </w:rPr>
              <w:t>References are relevant, but need checking for format, consistency, and currency.</w:t>
            </w:r>
          </w:p>
        </w:tc>
        <w:tc>
          <w:tcPr>
            <w:tcW w:w="1667" w:type="pct"/>
          </w:tcPr>
          <w:p w14:paraId="0A30CFBF" w14:textId="2B65690C" w:rsidR="001515B9" w:rsidRDefault="008C22D4" w:rsidP="001515B9">
            <w:pPr>
              <w:keepNext/>
              <w:outlineLvl w:val="1"/>
              <w:rPr>
                <w:rFonts w:eastAsia="MS Mincho"/>
                <w:bCs/>
                <w:sz w:val="20"/>
                <w:szCs w:val="20"/>
                <w:lang w:val="en-GB"/>
              </w:rPr>
            </w:pPr>
            <w:r>
              <w:rPr>
                <w:rFonts w:eastAsia="MS Mincho"/>
                <w:bCs/>
                <w:sz w:val="20"/>
                <w:szCs w:val="20"/>
                <w:lang w:val="en-GB"/>
              </w:rPr>
              <w:t xml:space="preserve">Thank you for your valuable comment. </w:t>
            </w:r>
            <w:r>
              <w:rPr>
                <w:rFonts w:eastAsia="MS Mincho"/>
                <w:bCs/>
                <w:sz w:val="20"/>
                <w:szCs w:val="20"/>
                <w:lang w:val="en-GB"/>
              </w:rPr>
              <w:t>As you indicated that the references were satisfactory but needed checking: we rechecked and found</w:t>
            </w:r>
            <w:r w:rsidR="003D1BDF">
              <w:rPr>
                <w:rFonts w:eastAsia="MS Mincho"/>
                <w:bCs/>
                <w:sz w:val="20"/>
                <w:szCs w:val="20"/>
                <w:lang w:val="en-GB"/>
              </w:rPr>
              <w:t xml:space="preserve"> that</w:t>
            </w:r>
            <w:r>
              <w:rPr>
                <w:rFonts w:eastAsia="MS Mincho"/>
                <w:bCs/>
                <w:sz w:val="20"/>
                <w:szCs w:val="20"/>
                <w:lang w:val="en-GB"/>
              </w:rPr>
              <w:t xml:space="preserve"> all references format</w:t>
            </w:r>
            <w:r w:rsidR="003D1BDF">
              <w:rPr>
                <w:rFonts w:eastAsia="MS Mincho"/>
                <w:bCs/>
                <w:sz w:val="20"/>
                <w:szCs w:val="20"/>
                <w:lang w:val="en-GB"/>
              </w:rPr>
              <w:t xml:space="preserve"> were</w:t>
            </w:r>
            <w:r>
              <w:rPr>
                <w:rFonts w:eastAsia="MS Mincho"/>
                <w:bCs/>
                <w:sz w:val="20"/>
                <w:szCs w:val="20"/>
                <w:lang w:val="en-GB"/>
              </w:rPr>
              <w:t xml:space="preserve"> correct</w:t>
            </w:r>
            <w:r w:rsidR="000E3D8B">
              <w:rPr>
                <w:rFonts w:eastAsia="MS Mincho"/>
                <w:bCs/>
                <w:sz w:val="20"/>
                <w:szCs w:val="20"/>
                <w:lang w:val="en-GB"/>
              </w:rPr>
              <w:t>.</w:t>
            </w:r>
          </w:p>
        </w:tc>
      </w:tr>
      <w:tr w:rsidR="001515B9" w14:paraId="122DCB73" w14:textId="77777777">
        <w:trPr>
          <w:trHeight w:val="20"/>
          <w:jc w:val="center"/>
        </w:trPr>
        <w:tc>
          <w:tcPr>
            <w:tcW w:w="1666" w:type="pct"/>
            <w:noWrap/>
            <w:hideMark/>
          </w:tcPr>
          <w:p w14:paraId="13269C1E" w14:textId="77777777" w:rsidR="001515B9" w:rsidRDefault="001515B9" w:rsidP="001515B9">
            <w:pPr>
              <w:rPr>
                <w:b/>
                <w:sz w:val="20"/>
                <w:szCs w:val="20"/>
                <w:lang w:val="en-GB"/>
              </w:rPr>
            </w:pPr>
            <w:r>
              <w:rPr>
                <w:b/>
                <w:sz w:val="20"/>
                <w:szCs w:val="20"/>
                <w:lang w:val="en-GB"/>
              </w:rPr>
              <w:t>15. Is the manuscript written in clear and understandable language?</w:t>
            </w:r>
          </w:p>
          <w:p w14:paraId="4B3FF35B"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Rating Scale: </w:t>
            </w:r>
          </w:p>
          <w:p w14:paraId="6F67B655" w14:textId="77777777" w:rsidR="001515B9" w:rsidRDefault="001515B9" w:rsidP="001515B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8CAD7A2" w14:textId="77777777" w:rsidR="001515B9" w:rsidRDefault="001515B9" w:rsidP="001515B9">
            <w:pPr>
              <w:rPr>
                <w:sz w:val="20"/>
                <w:szCs w:val="20"/>
                <w:lang w:val="en-GB"/>
              </w:rPr>
            </w:pPr>
            <w:r>
              <w:rPr>
                <w:color w:val="404040"/>
                <w:sz w:val="20"/>
                <w:szCs w:val="20"/>
                <w:shd w:val="clear" w:color="auto" w:fill="FFFFFF"/>
                <w:lang w:val="en-GB"/>
              </w:rPr>
              <w:t>N/A = Not Applicable</w:t>
            </w:r>
          </w:p>
        </w:tc>
        <w:tc>
          <w:tcPr>
            <w:tcW w:w="1667" w:type="pct"/>
          </w:tcPr>
          <w:p w14:paraId="18BF4C54" w14:textId="63D4C257" w:rsidR="001515B9" w:rsidRDefault="002F5BFB" w:rsidP="001515B9">
            <w:pPr>
              <w:contextualSpacing/>
              <w:rPr>
                <w:bCs/>
                <w:sz w:val="20"/>
                <w:szCs w:val="20"/>
                <w:lang w:val="en-GB"/>
              </w:rPr>
            </w:pPr>
            <w:r>
              <w:rPr>
                <w:bCs/>
                <w:sz w:val="20"/>
                <w:szCs w:val="20"/>
                <w:lang w:val="en-GB"/>
              </w:rPr>
              <w:t>-</w:t>
            </w:r>
          </w:p>
        </w:tc>
        <w:tc>
          <w:tcPr>
            <w:tcW w:w="1667" w:type="pct"/>
          </w:tcPr>
          <w:p w14:paraId="7DDFEA55" w14:textId="13A18FB9" w:rsidR="001515B9" w:rsidRDefault="003D1BDF" w:rsidP="001515B9">
            <w:pPr>
              <w:keepNext/>
              <w:outlineLvl w:val="1"/>
              <w:rPr>
                <w:rFonts w:eastAsia="MS Mincho"/>
                <w:bCs/>
                <w:sz w:val="20"/>
                <w:szCs w:val="20"/>
                <w:lang w:val="en-GB"/>
              </w:rPr>
            </w:pPr>
            <w:r>
              <w:rPr>
                <w:rFonts w:eastAsia="MS Mincho"/>
                <w:bCs/>
                <w:sz w:val="20"/>
                <w:szCs w:val="20"/>
                <w:lang w:val="en-GB"/>
              </w:rPr>
              <w:t>Thank you, as nothing was indicated here by the reviewer.</w:t>
            </w:r>
          </w:p>
        </w:tc>
      </w:tr>
    </w:tbl>
    <w:p w14:paraId="01E2A4F7" w14:textId="77777777" w:rsidR="00C95786" w:rsidRDefault="00C95786">
      <w:pPr>
        <w:jc w:val="both"/>
        <w:rPr>
          <w:rFonts w:eastAsia="MS Mincho"/>
          <w:b/>
          <w:bCs/>
          <w:sz w:val="20"/>
          <w:szCs w:val="20"/>
          <w:u w:val="single"/>
          <w:lang w:val="en-GB" w:eastAsia="x-none"/>
        </w:rPr>
      </w:pPr>
    </w:p>
    <w:p w14:paraId="6EDF5552" w14:textId="77777777" w:rsidR="00C95786" w:rsidRDefault="00C95786">
      <w:pPr>
        <w:jc w:val="both"/>
        <w:rPr>
          <w:rFonts w:eastAsia="MS Mincho"/>
          <w:b/>
          <w:bCs/>
          <w:sz w:val="20"/>
          <w:szCs w:val="20"/>
          <w:u w:val="single"/>
          <w:lang w:val="en-GB" w:eastAsia="x-none"/>
        </w:rPr>
      </w:pPr>
    </w:p>
    <w:p w14:paraId="08D91079" w14:textId="77777777" w:rsidR="00C95786" w:rsidRDefault="00CC068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A59A8BC" w14:textId="77777777" w:rsidR="00C95786" w:rsidRDefault="00C9578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95786" w14:paraId="133A66E2" w14:textId="77777777">
        <w:trPr>
          <w:trHeight w:val="20"/>
          <w:jc w:val="center"/>
        </w:trPr>
        <w:tc>
          <w:tcPr>
            <w:tcW w:w="1666" w:type="pct"/>
            <w:noWrap/>
          </w:tcPr>
          <w:p w14:paraId="2CAADF4F" w14:textId="77777777" w:rsidR="00C95786" w:rsidRDefault="00C95786">
            <w:pPr>
              <w:keepNext/>
              <w:outlineLvl w:val="1"/>
              <w:rPr>
                <w:rFonts w:eastAsia="MS Mincho"/>
                <w:b/>
                <w:bCs/>
                <w:sz w:val="20"/>
                <w:szCs w:val="20"/>
                <w:lang w:val="en-GB"/>
              </w:rPr>
            </w:pPr>
          </w:p>
        </w:tc>
        <w:tc>
          <w:tcPr>
            <w:tcW w:w="1667" w:type="pct"/>
          </w:tcPr>
          <w:p w14:paraId="32459737" w14:textId="77777777" w:rsidR="00C95786" w:rsidRDefault="00CC068F">
            <w:pPr>
              <w:keepNext/>
              <w:outlineLvl w:val="1"/>
              <w:rPr>
                <w:rFonts w:eastAsia="MS Mincho"/>
                <w:b/>
                <w:bCs/>
                <w:sz w:val="20"/>
                <w:szCs w:val="20"/>
                <w:lang w:val="en-GB"/>
              </w:rPr>
            </w:pPr>
            <w:r>
              <w:rPr>
                <w:rFonts w:eastAsia="MS Mincho"/>
                <w:b/>
                <w:bCs/>
                <w:sz w:val="20"/>
                <w:szCs w:val="20"/>
                <w:lang w:val="en-GB"/>
              </w:rPr>
              <w:t>Reviewer’s comment</w:t>
            </w:r>
          </w:p>
          <w:p w14:paraId="32C6F7B1" w14:textId="77777777" w:rsidR="00C95786" w:rsidRDefault="00C95786">
            <w:pPr>
              <w:rPr>
                <w:sz w:val="20"/>
                <w:szCs w:val="20"/>
                <w:lang w:val="en-GB"/>
              </w:rPr>
            </w:pPr>
          </w:p>
        </w:tc>
        <w:tc>
          <w:tcPr>
            <w:tcW w:w="1667" w:type="pct"/>
          </w:tcPr>
          <w:p w14:paraId="16190B8F" w14:textId="77777777" w:rsidR="00C95786" w:rsidRDefault="00CC068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9DD20A6" w14:textId="77777777" w:rsidR="00C95786" w:rsidRDefault="00C95786">
            <w:pPr>
              <w:keepNext/>
              <w:outlineLvl w:val="1"/>
              <w:rPr>
                <w:rFonts w:eastAsia="MS Mincho"/>
                <w:bCs/>
                <w:sz w:val="20"/>
                <w:szCs w:val="20"/>
                <w:lang w:val="en-GB"/>
              </w:rPr>
            </w:pPr>
          </w:p>
        </w:tc>
      </w:tr>
      <w:tr w:rsidR="00C95786" w14:paraId="4773E95F" w14:textId="77777777">
        <w:trPr>
          <w:trHeight w:val="20"/>
          <w:jc w:val="center"/>
        </w:trPr>
        <w:tc>
          <w:tcPr>
            <w:tcW w:w="1666" w:type="pct"/>
            <w:noWrap/>
          </w:tcPr>
          <w:p w14:paraId="4289B921" w14:textId="77777777" w:rsidR="00C95786" w:rsidRDefault="00CC068F">
            <w:pPr>
              <w:rPr>
                <w:b/>
                <w:bCs/>
                <w:sz w:val="20"/>
                <w:szCs w:val="20"/>
                <w:lang w:val="en-GB"/>
              </w:rPr>
            </w:pPr>
            <w:r>
              <w:rPr>
                <w:b/>
                <w:bCs/>
                <w:sz w:val="20"/>
                <w:szCs w:val="20"/>
                <w:lang w:val="en-GB"/>
              </w:rPr>
              <w:t>Is the title of the article suitable?</w:t>
            </w:r>
          </w:p>
          <w:p w14:paraId="388FF657" w14:textId="77777777" w:rsidR="00C95786" w:rsidRDefault="00C95786">
            <w:pPr>
              <w:rPr>
                <w:bCs/>
                <w:sz w:val="20"/>
                <w:szCs w:val="20"/>
                <w:lang w:val="en-GB"/>
              </w:rPr>
            </w:pPr>
          </w:p>
          <w:p w14:paraId="05EA28CC" w14:textId="77777777" w:rsidR="00C95786" w:rsidRDefault="00CC068F">
            <w:pPr>
              <w:rPr>
                <w:bCs/>
                <w:sz w:val="20"/>
                <w:szCs w:val="20"/>
                <w:lang w:val="en-GB"/>
              </w:rPr>
            </w:pPr>
            <w:r>
              <w:rPr>
                <w:bCs/>
                <w:sz w:val="20"/>
                <w:szCs w:val="20"/>
                <w:lang w:val="en-GB"/>
              </w:rPr>
              <w:t>If your answer is NO, please provide a brief, clear suggestion for improvement.</w:t>
            </w:r>
          </w:p>
          <w:p w14:paraId="032BCEA3" w14:textId="77777777" w:rsidR="00C95786" w:rsidRDefault="00C95786">
            <w:pPr>
              <w:rPr>
                <w:sz w:val="20"/>
                <w:szCs w:val="20"/>
                <w:u w:val="single"/>
                <w:lang w:val="en-GB"/>
              </w:rPr>
            </w:pPr>
          </w:p>
        </w:tc>
        <w:tc>
          <w:tcPr>
            <w:tcW w:w="1667" w:type="pct"/>
          </w:tcPr>
          <w:p w14:paraId="42A3035B" w14:textId="4256A650" w:rsidR="00C95786" w:rsidRPr="002F5BFB" w:rsidRDefault="002F5BFB" w:rsidP="002F5BFB">
            <w:pPr>
              <w:ind w:left="50"/>
              <w:rPr>
                <w:sz w:val="20"/>
                <w:szCs w:val="20"/>
                <w:lang w:val="en-GB"/>
              </w:rPr>
            </w:pPr>
            <w:r w:rsidRPr="002F5BFB">
              <w:rPr>
                <w:sz w:val="20"/>
                <w:szCs w:val="20"/>
                <w:lang w:val="en-GB"/>
              </w:rPr>
              <w:t>The title reflects the topic, but is too long and contains mechanistic/immunological claims that are not fully supported by direct immune parameters.</w:t>
            </w:r>
          </w:p>
        </w:tc>
        <w:tc>
          <w:tcPr>
            <w:tcW w:w="1667" w:type="pct"/>
          </w:tcPr>
          <w:p w14:paraId="3FBDBF28" w14:textId="77777777" w:rsidR="00C95786" w:rsidRDefault="003D1BDF">
            <w:pPr>
              <w:keepNext/>
              <w:outlineLvl w:val="1"/>
              <w:rPr>
                <w:rFonts w:eastAsia="MS Mincho"/>
                <w:bCs/>
                <w:sz w:val="20"/>
                <w:szCs w:val="20"/>
                <w:lang w:val="en-GB"/>
              </w:rPr>
            </w:pPr>
            <w:r>
              <w:rPr>
                <w:rFonts w:eastAsia="MS Mincho"/>
                <w:bCs/>
                <w:sz w:val="20"/>
                <w:szCs w:val="20"/>
                <w:lang w:val="en-GB"/>
              </w:rPr>
              <w:t>Thank you for your valuable comment. Nevertheless,</w:t>
            </w:r>
            <w:r>
              <w:rPr>
                <w:rFonts w:eastAsia="MS Mincho"/>
                <w:bCs/>
                <w:sz w:val="20"/>
                <w:szCs w:val="20"/>
                <w:lang w:val="en-GB"/>
              </w:rPr>
              <w:t xml:space="preserve"> </w:t>
            </w:r>
            <w:r>
              <w:rPr>
                <w:rFonts w:eastAsia="MS Mincho"/>
                <w:bCs/>
                <w:sz w:val="20"/>
                <w:szCs w:val="20"/>
                <w:lang w:val="en-GB"/>
              </w:rPr>
              <w:t>most at times lengthy title</w:t>
            </w:r>
            <w:r>
              <w:rPr>
                <w:rFonts w:eastAsia="MS Mincho"/>
                <w:bCs/>
                <w:sz w:val="20"/>
                <w:szCs w:val="20"/>
                <w:lang w:val="en-GB"/>
              </w:rPr>
              <w:t xml:space="preserve"> are better and</w:t>
            </w:r>
            <w:r>
              <w:rPr>
                <w:rFonts w:eastAsia="MS Mincho"/>
                <w:bCs/>
                <w:sz w:val="20"/>
                <w:szCs w:val="20"/>
                <w:lang w:val="en-GB"/>
              </w:rPr>
              <w:t xml:space="preserve"> more informative, just as suggested by one of the reviewers.</w:t>
            </w:r>
          </w:p>
          <w:p w14:paraId="02C4801F" w14:textId="7BDD7F8D" w:rsidR="003D1BDF" w:rsidRDefault="003D1BDF">
            <w:pPr>
              <w:keepNext/>
              <w:outlineLvl w:val="1"/>
              <w:rPr>
                <w:rFonts w:eastAsia="MS Mincho"/>
                <w:bCs/>
                <w:sz w:val="20"/>
                <w:szCs w:val="20"/>
                <w:lang w:val="en-GB"/>
              </w:rPr>
            </w:pPr>
            <w:r>
              <w:rPr>
                <w:rFonts w:eastAsia="MS Mincho"/>
                <w:bCs/>
                <w:sz w:val="20"/>
                <w:szCs w:val="20"/>
                <w:lang w:val="en-GB"/>
              </w:rPr>
              <w:t>In addition, the immunological claims were referred to our previous findings and claims in which our present manuscript aimed to verify, so we cannot avoid mentioning them because they were supported by direct immune parameters in our previous publications, as cited in this manuscript.</w:t>
            </w:r>
          </w:p>
        </w:tc>
      </w:tr>
      <w:tr w:rsidR="00C95786" w14:paraId="0759C953" w14:textId="77777777">
        <w:trPr>
          <w:trHeight w:val="20"/>
          <w:jc w:val="center"/>
        </w:trPr>
        <w:tc>
          <w:tcPr>
            <w:tcW w:w="1666" w:type="pct"/>
            <w:noWrap/>
          </w:tcPr>
          <w:p w14:paraId="44CCBFA0" w14:textId="77777777" w:rsidR="00C95786" w:rsidRDefault="00CC068F">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7DE02CFF" w14:textId="77777777" w:rsidR="00C95786" w:rsidRDefault="00CC068F">
            <w:pPr>
              <w:rPr>
                <w:bCs/>
                <w:sz w:val="20"/>
                <w:szCs w:val="20"/>
                <w:lang w:val="en-GB"/>
              </w:rPr>
            </w:pPr>
            <w:r>
              <w:rPr>
                <w:bCs/>
                <w:sz w:val="20"/>
                <w:szCs w:val="20"/>
                <w:lang w:val="en-GB"/>
              </w:rPr>
              <w:t>s</w:t>
            </w:r>
          </w:p>
          <w:p w14:paraId="1C2B249B" w14:textId="77777777" w:rsidR="00C95786" w:rsidRDefault="00CC068F">
            <w:pPr>
              <w:rPr>
                <w:bCs/>
                <w:sz w:val="20"/>
                <w:szCs w:val="20"/>
                <w:lang w:val="en-GB"/>
              </w:rPr>
            </w:pPr>
            <w:r>
              <w:rPr>
                <w:bCs/>
                <w:sz w:val="20"/>
                <w:szCs w:val="20"/>
                <w:lang w:val="en-GB"/>
              </w:rPr>
              <w:t>If your answer is NO, please provide a brief, clear suggestion for improvement.</w:t>
            </w:r>
          </w:p>
          <w:p w14:paraId="3E280C6D" w14:textId="77777777" w:rsidR="00C95786" w:rsidRDefault="00C95786">
            <w:pPr>
              <w:rPr>
                <w:sz w:val="20"/>
                <w:szCs w:val="20"/>
                <w:lang w:val="en-GB"/>
              </w:rPr>
            </w:pPr>
          </w:p>
        </w:tc>
        <w:tc>
          <w:tcPr>
            <w:tcW w:w="1667" w:type="pct"/>
          </w:tcPr>
          <w:p w14:paraId="21717B54" w14:textId="59AD37CC" w:rsidR="00C95786" w:rsidRDefault="002F5BFB" w:rsidP="002F5BFB">
            <w:pPr>
              <w:ind w:left="50"/>
              <w:rPr>
                <w:b/>
                <w:bCs/>
                <w:sz w:val="20"/>
                <w:szCs w:val="20"/>
                <w:lang w:val="en-GB"/>
              </w:rPr>
            </w:pPr>
            <w:r w:rsidRPr="002F5BFB">
              <w:rPr>
                <w:sz w:val="20"/>
                <w:szCs w:val="20"/>
                <w:lang w:val="en-GB"/>
              </w:rPr>
              <w:t>The abstract is structurally complete, but claims of significance need to be supported by clear statistical information</w:t>
            </w:r>
            <w:r w:rsidRPr="002F5BFB">
              <w:rPr>
                <w:b/>
                <w:bCs/>
                <w:sz w:val="20"/>
                <w:szCs w:val="20"/>
                <w:lang w:val="en-GB"/>
              </w:rPr>
              <w:t>.</w:t>
            </w:r>
          </w:p>
        </w:tc>
        <w:tc>
          <w:tcPr>
            <w:tcW w:w="1667" w:type="pct"/>
          </w:tcPr>
          <w:p w14:paraId="473C5EA1" w14:textId="77777777" w:rsidR="00C95786" w:rsidRDefault="000E3D8B">
            <w:pPr>
              <w:keepNext/>
              <w:outlineLvl w:val="1"/>
              <w:rPr>
                <w:rFonts w:eastAsia="MS Mincho"/>
                <w:bCs/>
                <w:sz w:val="20"/>
                <w:szCs w:val="20"/>
                <w:lang w:val="en-GB"/>
              </w:rPr>
            </w:pPr>
            <w:r>
              <w:rPr>
                <w:rFonts w:eastAsia="MS Mincho"/>
                <w:bCs/>
                <w:sz w:val="20"/>
                <w:szCs w:val="20"/>
                <w:lang w:val="en-GB"/>
              </w:rPr>
              <w:t>Thank you for your valuable comment</w:t>
            </w:r>
            <w:r>
              <w:rPr>
                <w:rFonts w:eastAsia="MS Mincho"/>
                <w:bCs/>
                <w:sz w:val="20"/>
                <w:szCs w:val="20"/>
                <w:lang w:val="en-GB"/>
              </w:rPr>
              <w:t>.</w:t>
            </w:r>
          </w:p>
          <w:p w14:paraId="1995152B" w14:textId="49C74BB7" w:rsidR="000E3D8B" w:rsidRDefault="000E3D8B">
            <w:pPr>
              <w:keepNext/>
              <w:outlineLvl w:val="1"/>
              <w:rPr>
                <w:rFonts w:eastAsia="MS Mincho"/>
                <w:bCs/>
                <w:sz w:val="20"/>
                <w:szCs w:val="20"/>
                <w:lang w:val="en-GB"/>
              </w:rPr>
            </w:pPr>
            <w:r>
              <w:rPr>
                <w:rFonts w:eastAsia="MS Mincho"/>
                <w:bCs/>
                <w:sz w:val="20"/>
                <w:szCs w:val="20"/>
                <w:lang w:val="en-GB"/>
              </w:rPr>
              <w:t>We believe that additions made in the manuscript has taken care of the statistical backing of the claims of significance made in the manuscript.</w:t>
            </w:r>
          </w:p>
        </w:tc>
      </w:tr>
      <w:tr w:rsidR="00C95786" w14:paraId="5804F754" w14:textId="77777777">
        <w:trPr>
          <w:trHeight w:val="20"/>
          <w:jc w:val="center"/>
        </w:trPr>
        <w:tc>
          <w:tcPr>
            <w:tcW w:w="1666" w:type="pct"/>
            <w:noWrap/>
            <w:hideMark/>
          </w:tcPr>
          <w:p w14:paraId="1A8D1932" w14:textId="72071E3A" w:rsidR="00C95786" w:rsidRDefault="00CC068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20C54CD" w14:textId="77777777" w:rsidR="00C95786" w:rsidRDefault="00CC068F">
            <w:pPr>
              <w:rPr>
                <w:bCs/>
                <w:sz w:val="20"/>
                <w:szCs w:val="20"/>
                <w:lang w:val="en-GB"/>
              </w:rPr>
            </w:pPr>
            <w:r>
              <w:rPr>
                <w:bCs/>
                <w:sz w:val="20"/>
                <w:szCs w:val="20"/>
                <w:lang w:val="en-GB"/>
              </w:rPr>
              <w:t>If your answer is NO, please provide a brief, clear suggestion for improvement</w:t>
            </w:r>
          </w:p>
          <w:p w14:paraId="1E1E1ACF" w14:textId="77777777" w:rsidR="00C95786" w:rsidRDefault="00CC068F">
            <w:pPr>
              <w:rPr>
                <w:b/>
                <w:sz w:val="20"/>
                <w:szCs w:val="20"/>
                <w:lang w:val="en-GB"/>
              </w:rPr>
            </w:pPr>
            <w:r>
              <w:rPr>
                <w:bCs/>
                <w:sz w:val="20"/>
                <w:szCs w:val="20"/>
                <w:lang w:val="en-GB"/>
              </w:rPr>
              <w:t>.</w:t>
            </w:r>
          </w:p>
        </w:tc>
        <w:tc>
          <w:tcPr>
            <w:tcW w:w="1667" w:type="pct"/>
          </w:tcPr>
          <w:p w14:paraId="03F744FB" w14:textId="16ED1E18" w:rsidR="00C95786" w:rsidRDefault="002F5BFB">
            <w:pPr>
              <w:contextualSpacing/>
              <w:rPr>
                <w:bCs/>
                <w:sz w:val="20"/>
                <w:szCs w:val="20"/>
                <w:lang w:val="en-GB"/>
              </w:rPr>
            </w:pPr>
            <w:r w:rsidRPr="002F5BFB">
              <w:rPr>
                <w:bCs/>
                <w:sz w:val="20"/>
                <w:szCs w:val="20"/>
                <w:lang w:val="en-GB"/>
              </w:rPr>
              <w:t>The scientific framework is acceptable, but there are weaknesses in reporting methods, sample size, statistical analysis, and biological inference from metabolomics data.</w:t>
            </w:r>
          </w:p>
        </w:tc>
        <w:tc>
          <w:tcPr>
            <w:tcW w:w="1667" w:type="pct"/>
          </w:tcPr>
          <w:p w14:paraId="401DF320" w14:textId="5BE42AD8" w:rsidR="00C95786" w:rsidRDefault="000E3D8B">
            <w:pPr>
              <w:keepNext/>
              <w:outlineLvl w:val="1"/>
              <w:rPr>
                <w:rFonts w:eastAsia="MS Mincho"/>
                <w:bCs/>
                <w:sz w:val="20"/>
                <w:szCs w:val="20"/>
                <w:lang w:val="en-GB"/>
              </w:rPr>
            </w:pPr>
            <w:r>
              <w:rPr>
                <w:rFonts w:eastAsia="MS Mincho"/>
                <w:bCs/>
                <w:sz w:val="20"/>
                <w:szCs w:val="20"/>
                <w:lang w:val="en-GB"/>
              </w:rPr>
              <w:t>Thank you for your valuable comment</w:t>
            </w:r>
            <w:r>
              <w:rPr>
                <w:rFonts w:eastAsia="MS Mincho"/>
                <w:bCs/>
                <w:sz w:val="20"/>
                <w:szCs w:val="20"/>
                <w:lang w:val="en-GB"/>
              </w:rPr>
              <w:t xml:space="preserve"> and for accepting that </w:t>
            </w:r>
            <w:r>
              <w:rPr>
                <w:bCs/>
                <w:sz w:val="20"/>
                <w:szCs w:val="20"/>
                <w:lang w:val="en-GB"/>
              </w:rPr>
              <w:t>t</w:t>
            </w:r>
            <w:r w:rsidRPr="002F5BFB">
              <w:rPr>
                <w:bCs/>
                <w:sz w:val="20"/>
                <w:szCs w:val="20"/>
                <w:lang w:val="en-GB"/>
              </w:rPr>
              <w:t xml:space="preserve">he scientific framework is </w:t>
            </w:r>
            <w:r w:rsidRPr="000E3D8B">
              <w:rPr>
                <w:b/>
                <w:bCs/>
                <w:sz w:val="20"/>
                <w:szCs w:val="20"/>
                <w:lang w:val="en-GB"/>
              </w:rPr>
              <w:t>acceptable</w:t>
            </w:r>
            <w:r w:rsidRPr="000E3D8B">
              <w:rPr>
                <w:b/>
                <w:bCs/>
                <w:sz w:val="20"/>
                <w:szCs w:val="20"/>
                <w:lang w:val="en-GB"/>
              </w:rPr>
              <w:t>.</w:t>
            </w:r>
            <w:r>
              <w:rPr>
                <w:bCs/>
                <w:sz w:val="20"/>
                <w:szCs w:val="20"/>
                <w:lang w:val="en-GB"/>
              </w:rPr>
              <w:t xml:space="preserve"> Nevertheless as potential early carrier researchers we are expected to have some weaknesses which we are struggling diligently to overcome.</w:t>
            </w:r>
          </w:p>
        </w:tc>
      </w:tr>
      <w:tr w:rsidR="00C95786" w14:paraId="5BA50BF3" w14:textId="77777777">
        <w:trPr>
          <w:trHeight w:val="20"/>
          <w:jc w:val="center"/>
        </w:trPr>
        <w:tc>
          <w:tcPr>
            <w:tcW w:w="1666" w:type="pct"/>
            <w:noWrap/>
          </w:tcPr>
          <w:p w14:paraId="51913026" w14:textId="77777777" w:rsidR="00C95786" w:rsidRDefault="00CC068F">
            <w:pPr>
              <w:rPr>
                <w:b/>
                <w:bCs/>
                <w:sz w:val="20"/>
                <w:szCs w:val="20"/>
                <w:lang w:val="en-GB"/>
              </w:rPr>
            </w:pPr>
            <w:r>
              <w:rPr>
                <w:b/>
                <w:bCs/>
                <w:sz w:val="20"/>
                <w:szCs w:val="20"/>
                <w:lang w:val="en-GB"/>
              </w:rPr>
              <w:t xml:space="preserve">Are the references sufficient and recent? </w:t>
            </w:r>
          </w:p>
          <w:p w14:paraId="49F10B74" w14:textId="77777777" w:rsidR="00C95786" w:rsidRDefault="00CC068F">
            <w:pPr>
              <w:rPr>
                <w:bCs/>
                <w:sz w:val="20"/>
                <w:szCs w:val="20"/>
                <w:lang w:val="en-GB"/>
              </w:rPr>
            </w:pPr>
            <w:r>
              <w:rPr>
                <w:bCs/>
                <w:sz w:val="20"/>
                <w:szCs w:val="20"/>
                <w:lang w:val="en-GB"/>
              </w:rPr>
              <w:t>(YES or NO)</w:t>
            </w:r>
          </w:p>
          <w:p w14:paraId="3F513F53" w14:textId="77777777" w:rsidR="00C95786" w:rsidRDefault="00C95786">
            <w:pPr>
              <w:rPr>
                <w:bCs/>
                <w:sz w:val="20"/>
                <w:szCs w:val="20"/>
                <w:lang w:val="en-GB"/>
              </w:rPr>
            </w:pPr>
          </w:p>
          <w:p w14:paraId="2AF7395B" w14:textId="77777777" w:rsidR="00C95786" w:rsidRDefault="00CC068F">
            <w:pPr>
              <w:rPr>
                <w:bCs/>
                <w:sz w:val="20"/>
                <w:szCs w:val="20"/>
                <w:lang w:val="en-GB"/>
              </w:rPr>
            </w:pPr>
            <w:r>
              <w:rPr>
                <w:bCs/>
                <w:sz w:val="20"/>
                <w:szCs w:val="20"/>
                <w:lang w:val="en-GB"/>
              </w:rPr>
              <w:t>If your answer is NO, please provide clear suggestion for improvement.</w:t>
            </w:r>
          </w:p>
          <w:p w14:paraId="6960289B" w14:textId="77777777" w:rsidR="00C95786" w:rsidRDefault="00C95786">
            <w:pPr>
              <w:rPr>
                <w:b/>
                <w:bCs/>
                <w:sz w:val="20"/>
                <w:szCs w:val="20"/>
                <w:lang w:val="en-GB"/>
              </w:rPr>
            </w:pPr>
          </w:p>
        </w:tc>
        <w:tc>
          <w:tcPr>
            <w:tcW w:w="1667" w:type="pct"/>
          </w:tcPr>
          <w:p w14:paraId="2902A644" w14:textId="7D1F0236" w:rsidR="00C95786" w:rsidRDefault="002F5BFB">
            <w:pPr>
              <w:contextualSpacing/>
              <w:rPr>
                <w:bCs/>
                <w:sz w:val="20"/>
                <w:szCs w:val="20"/>
                <w:lang w:val="en-GB"/>
              </w:rPr>
            </w:pPr>
            <w:r w:rsidRPr="002F5BFB">
              <w:rPr>
                <w:bCs/>
                <w:sz w:val="20"/>
                <w:szCs w:val="20"/>
                <w:lang w:val="en-GB"/>
              </w:rPr>
              <w:t>The basic references are quite relevant, but need updating and formatting consistency.</w:t>
            </w:r>
          </w:p>
        </w:tc>
        <w:tc>
          <w:tcPr>
            <w:tcW w:w="1667" w:type="pct"/>
          </w:tcPr>
          <w:p w14:paraId="65B13E04" w14:textId="2A46F679" w:rsidR="00C95786" w:rsidRDefault="000E3D8B">
            <w:pPr>
              <w:keepNext/>
              <w:outlineLvl w:val="1"/>
              <w:rPr>
                <w:rFonts w:eastAsia="MS Mincho"/>
                <w:bCs/>
                <w:sz w:val="20"/>
                <w:szCs w:val="20"/>
                <w:lang w:val="en-GB"/>
              </w:rPr>
            </w:pPr>
            <w:r>
              <w:rPr>
                <w:rFonts w:eastAsia="MS Mincho"/>
                <w:bCs/>
                <w:sz w:val="20"/>
                <w:szCs w:val="20"/>
                <w:lang w:val="en-GB"/>
              </w:rPr>
              <w:t xml:space="preserve">Thank you for your valuable comment. As you </w:t>
            </w:r>
            <w:r>
              <w:rPr>
                <w:rFonts w:eastAsia="MS Mincho"/>
                <w:bCs/>
                <w:sz w:val="20"/>
                <w:szCs w:val="20"/>
                <w:lang w:val="en-GB"/>
              </w:rPr>
              <w:t xml:space="preserve">already </w:t>
            </w:r>
            <w:r>
              <w:rPr>
                <w:rFonts w:eastAsia="MS Mincho"/>
                <w:bCs/>
                <w:sz w:val="20"/>
                <w:szCs w:val="20"/>
                <w:lang w:val="en-GB"/>
              </w:rPr>
              <w:t>indicated</w:t>
            </w:r>
            <w:r>
              <w:rPr>
                <w:rFonts w:eastAsia="MS Mincho"/>
                <w:bCs/>
                <w:sz w:val="20"/>
                <w:szCs w:val="20"/>
                <w:lang w:val="en-GB"/>
              </w:rPr>
              <w:t xml:space="preserve"> previously</w:t>
            </w:r>
            <w:r>
              <w:rPr>
                <w:rFonts w:eastAsia="MS Mincho"/>
                <w:bCs/>
                <w:sz w:val="20"/>
                <w:szCs w:val="20"/>
                <w:lang w:val="en-GB"/>
              </w:rPr>
              <w:t xml:space="preserve"> that the references were satisfactory but needed checking: we rechecked and found that all references format were correct</w:t>
            </w:r>
            <w:r>
              <w:rPr>
                <w:rFonts w:eastAsia="MS Mincho"/>
                <w:bCs/>
                <w:sz w:val="20"/>
                <w:szCs w:val="20"/>
                <w:lang w:val="en-GB"/>
              </w:rPr>
              <w:t xml:space="preserve"> and consistent.</w:t>
            </w:r>
          </w:p>
        </w:tc>
      </w:tr>
      <w:tr w:rsidR="00C95786" w14:paraId="35915841" w14:textId="77777777">
        <w:trPr>
          <w:trHeight w:val="20"/>
          <w:jc w:val="center"/>
        </w:trPr>
        <w:tc>
          <w:tcPr>
            <w:tcW w:w="1666" w:type="pct"/>
            <w:noWrap/>
          </w:tcPr>
          <w:p w14:paraId="65C843B7" w14:textId="77777777" w:rsidR="00C95786" w:rsidRDefault="00CC068F">
            <w:pPr>
              <w:rPr>
                <w:b/>
                <w:bCs/>
                <w:sz w:val="20"/>
                <w:szCs w:val="20"/>
                <w:lang w:val="en-GB"/>
              </w:rPr>
            </w:pPr>
            <w:r>
              <w:rPr>
                <w:b/>
                <w:bCs/>
                <w:sz w:val="20"/>
                <w:szCs w:val="20"/>
                <w:lang w:val="en-GB"/>
              </w:rPr>
              <w:t>Are there ethical issues in this manuscript?</w:t>
            </w:r>
          </w:p>
          <w:p w14:paraId="4EDAA689" w14:textId="77777777" w:rsidR="00C95786" w:rsidRDefault="00CC068F">
            <w:pPr>
              <w:rPr>
                <w:bCs/>
                <w:sz w:val="20"/>
                <w:szCs w:val="20"/>
                <w:lang w:val="en-GB"/>
              </w:rPr>
            </w:pPr>
            <w:r>
              <w:rPr>
                <w:bCs/>
                <w:sz w:val="20"/>
                <w:szCs w:val="20"/>
                <w:lang w:val="en-GB"/>
              </w:rPr>
              <w:t>(YES or NO)</w:t>
            </w:r>
          </w:p>
          <w:p w14:paraId="3533B48E" w14:textId="77777777" w:rsidR="00C95786" w:rsidRDefault="00C95786">
            <w:pPr>
              <w:rPr>
                <w:bCs/>
                <w:sz w:val="20"/>
                <w:szCs w:val="20"/>
                <w:lang w:val="en-GB"/>
              </w:rPr>
            </w:pPr>
          </w:p>
          <w:p w14:paraId="1BA27CD0" w14:textId="77777777" w:rsidR="00C95786" w:rsidRDefault="00CC068F">
            <w:pPr>
              <w:rPr>
                <w:bCs/>
                <w:sz w:val="20"/>
                <w:szCs w:val="20"/>
                <w:lang w:val="en-GB"/>
              </w:rPr>
            </w:pPr>
            <w:r>
              <w:rPr>
                <w:bCs/>
                <w:sz w:val="20"/>
                <w:szCs w:val="20"/>
                <w:lang w:val="en-GB"/>
              </w:rPr>
              <w:t>(If yes, kindly please write down the ethical issues here in details)</w:t>
            </w:r>
          </w:p>
          <w:p w14:paraId="439AE724" w14:textId="77777777" w:rsidR="00C95786" w:rsidRDefault="00C95786">
            <w:pPr>
              <w:rPr>
                <w:bCs/>
                <w:sz w:val="20"/>
                <w:szCs w:val="20"/>
                <w:lang w:val="en-GB"/>
              </w:rPr>
            </w:pPr>
          </w:p>
        </w:tc>
        <w:tc>
          <w:tcPr>
            <w:tcW w:w="1667" w:type="pct"/>
          </w:tcPr>
          <w:p w14:paraId="28A23708" w14:textId="77777777" w:rsidR="00C95786" w:rsidRDefault="00C95786">
            <w:pPr>
              <w:contextualSpacing/>
              <w:rPr>
                <w:bCs/>
                <w:sz w:val="20"/>
                <w:szCs w:val="20"/>
                <w:lang w:val="en-GB"/>
              </w:rPr>
            </w:pPr>
          </w:p>
        </w:tc>
        <w:tc>
          <w:tcPr>
            <w:tcW w:w="1667" w:type="pct"/>
          </w:tcPr>
          <w:p w14:paraId="7225F768" w14:textId="6152C616" w:rsidR="00C95786" w:rsidRDefault="00302873">
            <w:pPr>
              <w:keepNext/>
              <w:outlineLvl w:val="1"/>
              <w:rPr>
                <w:rFonts w:eastAsia="MS Mincho"/>
                <w:bCs/>
                <w:sz w:val="20"/>
                <w:szCs w:val="20"/>
                <w:lang w:val="en-GB"/>
              </w:rPr>
            </w:pPr>
            <w:r>
              <w:rPr>
                <w:rFonts w:eastAsia="MS Mincho"/>
                <w:bCs/>
                <w:sz w:val="20"/>
                <w:szCs w:val="20"/>
                <w:lang w:val="en-GB"/>
              </w:rPr>
              <w:t>Nothing to respond to as there is no objective evaluation here.</w:t>
            </w:r>
            <w:bookmarkStart w:id="0" w:name="_GoBack"/>
            <w:bookmarkEnd w:id="0"/>
          </w:p>
        </w:tc>
      </w:tr>
    </w:tbl>
    <w:p w14:paraId="33EB8016" w14:textId="77777777" w:rsidR="00C95786" w:rsidRDefault="00C95786" w:rsidP="00D5676D">
      <w:pPr>
        <w:keepNext/>
        <w:outlineLvl w:val="1"/>
        <w:rPr>
          <w:i/>
          <w:sz w:val="20"/>
          <w:szCs w:val="20"/>
          <w:u w:val="single"/>
          <w:lang w:val="en-GB"/>
        </w:rPr>
      </w:pPr>
    </w:p>
    <w:sectPr w:rsidR="00C9578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34F13" w14:textId="77777777" w:rsidR="000A2BFA" w:rsidRDefault="000A2BFA">
      <w:r>
        <w:separator/>
      </w:r>
    </w:p>
  </w:endnote>
  <w:endnote w:type="continuationSeparator" w:id="0">
    <w:p w14:paraId="2248921C" w14:textId="77777777" w:rsidR="000A2BFA" w:rsidRDefault="000A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97DB3" w14:textId="77777777" w:rsidR="00C95786" w:rsidRDefault="00C95786">
    <w:pPr>
      <w:pStyle w:val="Footer"/>
      <w:jc w:val="right"/>
    </w:pPr>
  </w:p>
  <w:p w14:paraId="597826CD" w14:textId="77777777" w:rsidR="00C95786" w:rsidRDefault="00C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02873">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02873">
      <w:rPr>
        <w:b/>
        <w:noProof/>
        <w:sz w:val="20"/>
      </w:rPr>
      <w:t>4</w:t>
    </w:r>
    <w:r>
      <w:rPr>
        <w:b/>
        <w:sz w:val="20"/>
      </w:rPr>
      <w:fldChar w:fldCharType="end"/>
    </w:r>
  </w:p>
  <w:p w14:paraId="71755A17" w14:textId="77777777" w:rsidR="00C95786" w:rsidRDefault="00CC068F">
    <w:pPr>
      <w:pStyle w:val="Footer"/>
      <w:jc w:val="right"/>
      <w:rPr>
        <w:b/>
        <w:sz w:val="20"/>
      </w:rPr>
    </w:pPr>
    <w:r>
      <w:rPr>
        <w:b/>
        <w:sz w:val="20"/>
      </w:rPr>
      <w:t>V240326</w:t>
    </w:r>
  </w:p>
  <w:p w14:paraId="3E0E1978" w14:textId="77777777" w:rsidR="00C95786" w:rsidRDefault="00C95786">
    <w:pPr>
      <w:pStyle w:val="Footer"/>
      <w:jc w:val="right"/>
    </w:pPr>
  </w:p>
  <w:p w14:paraId="3DF3E6D6" w14:textId="77777777" w:rsidR="00C95786" w:rsidRDefault="00C95786">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B54F1" w14:textId="77777777" w:rsidR="000A2BFA" w:rsidRDefault="000A2BFA">
      <w:r>
        <w:separator/>
      </w:r>
    </w:p>
  </w:footnote>
  <w:footnote w:type="continuationSeparator" w:id="0">
    <w:p w14:paraId="068AE07F" w14:textId="77777777" w:rsidR="000A2BFA" w:rsidRDefault="000A2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E4027" w14:textId="77777777" w:rsidR="00C95786" w:rsidRDefault="00C95786">
    <w:pPr>
      <w:spacing w:before="100" w:beforeAutospacing="1" w:after="100" w:afterAutospacing="1"/>
      <w:jc w:val="center"/>
      <w:rPr>
        <w:b/>
        <w:bCs/>
        <w:color w:val="003399"/>
        <w:szCs w:val="20"/>
        <w:u w:val="single"/>
        <w:lang w:val="en-GB"/>
      </w:rPr>
    </w:pPr>
  </w:p>
  <w:p w14:paraId="31AFE0B3" w14:textId="77777777" w:rsidR="00C95786" w:rsidRDefault="00C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95786"/>
    <w:rsid w:val="00060453"/>
    <w:rsid w:val="000A2BFA"/>
    <w:rsid w:val="000B1A6C"/>
    <w:rsid w:val="000E3D8B"/>
    <w:rsid w:val="001515B9"/>
    <w:rsid w:val="001A1EA7"/>
    <w:rsid w:val="002306A8"/>
    <w:rsid w:val="002F5BFB"/>
    <w:rsid w:val="00302873"/>
    <w:rsid w:val="00391BEF"/>
    <w:rsid w:val="003D1BDF"/>
    <w:rsid w:val="003E322E"/>
    <w:rsid w:val="004B60F6"/>
    <w:rsid w:val="005643E5"/>
    <w:rsid w:val="00604EE8"/>
    <w:rsid w:val="006C54FE"/>
    <w:rsid w:val="006E5E96"/>
    <w:rsid w:val="007E6F6F"/>
    <w:rsid w:val="008C22D4"/>
    <w:rsid w:val="00934E90"/>
    <w:rsid w:val="00A064F5"/>
    <w:rsid w:val="00B00E07"/>
    <w:rsid w:val="00BE7CE9"/>
    <w:rsid w:val="00C95786"/>
    <w:rsid w:val="00CC068F"/>
    <w:rsid w:val="00CF4F08"/>
    <w:rsid w:val="00D333C3"/>
    <w:rsid w:val="00D5676D"/>
    <w:rsid w:val="00EE42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00FA9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060453"/>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B00E07"/>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060453"/>
    <w:rPr>
      <w:rFonts w:ascii="Calibri Light" w:eastAsia="Times New Roman" w:hAnsi="Calibri Light" w:cs="Times New Roman"/>
      <w:b/>
      <w:bCs/>
      <w:kern w:val="32"/>
      <w:sz w:val="32"/>
      <w:szCs w:val="32"/>
      <w:lang w:val="en-US" w:eastAsia="en-US"/>
    </w:rPr>
  </w:style>
  <w:style w:type="character" w:customStyle="1" w:styleId="Heading3Char">
    <w:name w:val="Heading 3 Char"/>
    <w:link w:val="Heading3"/>
    <w:uiPriority w:val="9"/>
    <w:semiHidden/>
    <w:rsid w:val="00B00E07"/>
    <w:rPr>
      <w:rFonts w:ascii="Calibri Light" w:eastAsia="Times New Roman" w:hAnsi="Calibri Light" w:cs="Times New Roman"/>
      <w:b/>
      <w:bCs/>
      <w:sz w:val="26"/>
      <w:szCs w:val="26"/>
      <w:lang w:val="en-US"/>
    </w:rPr>
  </w:style>
  <w:style w:type="character" w:customStyle="1" w:styleId="go">
    <w:name w:val="go"/>
    <w:rsid w:val="00B00E07"/>
  </w:style>
  <w:style w:type="paragraph" w:customStyle="1" w:styleId="single">
    <w:name w:val="single"/>
    <w:basedOn w:val="Normal"/>
    <w:next w:val="Normal"/>
    <w:qFormat/>
    <w:rsid w:val="004B60F6"/>
    <w:pPr>
      <w:spacing w:after="480"/>
      <w:jc w:val="both"/>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9143915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896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rjn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4</Pages>
  <Words>3183</Words>
  <Characters>18147</Characters>
  <Application>Microsoft Office Word</Application>
  <DocSecurity>0</DocSecurity>
  <Lines>151</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21288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38</cp:revision>
  <dcterms:created xsi:type="dcterms:W3CDTF">2026-03-24T06:15:00Z</dcterms:created>
  <dcterms:modified xsi:type="dcterms:W3CDTF">2026-05-14T01:14:00Z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