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4750" w:type="pct"/>
        <w:jc w:val="left"/>
        <w:tblInd w:w="284" w:type="dxa"/>
        <w:tblLayout w:type="fixed"/>
        <w:tblCellMar>
          <w:top w:w="0" w:type="dxa"/>
          <w:left w:w="0" w:type="dxa"/>
          <w:bottom w:w="0" w:type="dxa"/>
          <w:right w:w="0" w:type="dxa"/>
        </w:tblCellMar>
        <w:tblLook w:val="0000" w:noHBand="0" w:noVBand="0" w:firstColumn="0" w:lastRow="0" w:lastColumn="0" w:firstRow="0"/>
      </w:tblPr>
      <w:tblGrid>
        <w:gridCol w:w="3145"/>
        <w:gridCol w:w="10114"/>
      </w:tblGrid>
      <w:tr>
        <w:trPr>
          <w:trHeight w:val="290" w:hRule="atLeast"/>
        </w:trPr>
        <w:tc>
          <w:tcPr>
            <w:tcW w:w="13259" w:type="dxa"/>
            <w:gridSpan w:val="2"/>
            <w:tcBorders>
              <w:bottom w:val="single" w:sz="4" w:space="0" w:color="000000"/>
            </w:tcBorders>
          </w:tcPr>
          <w:p>
            <w:pPr>
              <w:pStyle w:val="Normal"/>
              <w:rPr>
                <w:lang w:val="en-GB"/>
              </w:rPr>
            </w:pPr>
            <w:r>
              <w:rPr>
                <w:lang w:val="en-GB"/>
              </w:rPr>
            </w:r>
          </w:p>
        </w:tc>
      </w:tr>
      <w:tr>
        <w:trPr>
          <w:trHeight w:val="290" w:hRule="atLeast"/>
        </w:trPr>
        <w:tc>
          <w:tcPr>
            <w:tcW w:w="3145" w:type="dxa"/>
            <w:tcBorders>
              <w:top w:val="single" w:sz="4" w:space="0" w:color="000000"/>
              <w:left w:val="single" w:sz="4" w:space="0" w:color="000000"/>
              <w:bottom w:val="single" w:sz="4" w:space="0" w:color="000000"/>
              <w:right w:val="single" w:sz="4" w:space="0" w:color="000000"/>
            </w:tcBorders>
          </w:tcPr>
          <w:p>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
              <w:rPr>
                <w:b/>
                <w:bCs/>
                <w:color w:val="0000FF"/>
                <w:sz w:val="20"/>
                <w:szCs w:val="20"/>
                <w:lang w:val="en-GB"/>
              </w:rPr>
            </w:pPr>
            <w:hyperlink r:id="rId2" w:tgtFrame="_parent">
              <w:r>
                <w:rPr>
                  <w:rStyle w:val="ListLabel109"/>
                  <w:b/>
                  <w:bCs/>
                  <w:color w:val="0000FF"/>
                  <w:sz w:val="20"/>
                  <w:szCs w:val="20"/>
                  <w:lang w:val="en-GB"/>
                </w:rPr>
                <w:t>South Asian Research Journal of Natural Products</w:t>
              </w:r>
            </w:hyperlink>
          </w:p>
        </w:tc>
      </w:tr>
      <w:tr>
        <w:trPr>
          <w:trHeight w:val="290" w:hRule="atLeast"/>
        </w:trPr>
        <w:tc>
          <w:tcPr>
            <w:tcW w:w="3145" w:type="dxa"/>
            <w:tcBorders>
              <w:top w:val="single" w:sz="4" w:space="0" w:color="000000"/>
              <w:left w:val="single" w:sz="4" w:space="0" w:color="000000"/>
              <w:bottom w:val="single" w:sz="4" w:space="0" w:color="000000"/>
              <w:right w:val="single" w:sz="4" w:space="0" w:color="000000"/>
            </w:tcBorders>
          </w:tcPr>
          <w:p>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Autospacing="0" w:before="0" w:afterAutospacing="0" w:after="0"/>
              <w:rPr>
                <w:rFonts w:ascii="Times New Roman" w:hAnsi="Times New Roman" w:cs="Times New Roman"/>
                <w:b/>
                <w:bCs/>
                <w:sz w:val="20"/>
                <w:szCs w:val="28"/>
                <w:lang w:val="en-GB"/>
              </w:rPr>
            </w:pPr>
            <w:r>
              <w:rPr>
                <w:rFonts w:cs="Times New Roman" w:ascii="Times New Roman" w:hAnsi="Times New Roman"/>
                <w:b/>
                <w:bCs/>
                <w:sz w:val="20"/>
                <w:szCs w:val="28"/>
                <w:lang w:val="en-GB"/>
              </w:rPr>
              <w:t>Ms_SARJNP_155732</w:t>
            </w:r>
          </w:p>
        </w:tc>
      </w:tr>
      <w:tr>
        <w:trPr>
          <w:trHeight w:val="650" w:hRule="atLeast"/>
        </w:trPr>
        <w:tc>
          <w:tcPr>
            <w:tcW w:w="3145" w:type="dxa"/>
            <w:tcBorders>
              <w:top w:val="single" w:sz="4" w:space="0" w:color="000000"/>
              <w:left w:val="single" w:sz="4" w:space="0" w:color="000000"/>
              <w:bottom w:val="single" w:sz="4" w:space="0" w:color="000000"/>
              <w:right w:val="single" w:sz="4" w:space="0" w:color="000000"/>
            </w:tcBorders>
          </w:tcPr>
          <w:p>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Autospacing="0" w:before="0" w:afterAutospacing="0" w:after="0"/>
              <w:rPr>
                <w:rFonts w:ascii="Times New Roman" w:hAnsi="Times New Roman" w:cs="Times New Roman"/>
                <w:b/>
                <w:sz w:val="20"/>
                <w:szCs w:val="28"/>
                <w:lang w:val="en-GB"/>
              </w:rPr>
            </w:pPr>
            <w:r>
              <w:rPr>
                <w:rFonts w:cs="Times New Roman" w:ascii="Times New Roman" w:hAnsi="Times New Roman"/>
                <w:b/>
                <w:sz w:val="20"/>
                <w:szCs w:val="28"/>
                <w:lang w:val="en-GB"/>
              </w:rPr>
              <w:t>HARNESSING ELECTRICITY FROM SODIUM CHLORIDE(NaCl) AND WATER(H2O) FOR DOMESTIC CONSUMPTION</w:t>
            </w:r>
          </w:p>
        </w:tc>
      </w:tr>
      <w:tr>
        <w:trPr>
          <w:trHeight w:val="332" w:hRule="atLeast"/>
        </w:trPr>
        <w:tc>
          <w:tcPr>
            <w:tcW w:w="3145" w:type="dxa"/>
            <w:tcBorders>
              <w:top w:val="single" w:sz="4" w:space="0" w:color="000000"/>
              <w:left w:val="single" w:sz="4" w:space="0" w:color="000000"/>
              <w:bottom w:val="single" w:sz="4" w:space="0" w:color="000000"/>
              <w:right w:val="single" w:sz="4" w:space="0" w:color="000000"/>
            </w:tcBorders>
          </w:tcPr>
          <w:p>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Autospacing="0" w:before="0" w:afterAutospacing="0" w:after="0"/>
              <w:rPr>
                <w:rFonts w:ascii="Times New Roman" w:hAnsi="Times New Roman" w:cs="Times New Roman"/>
                <w:b/>
                <w:sz w:val="20"/>
                <w:szCs w:val="28"/>
                <w:lang w:val="en-GB"/>
              </w:rPr>
            </w:pPr>
            <w:r>
              <w:rPr>
                <w:rFonts w:cs="Times New Roman" w:ascii="Times New Roman" w:hAnsi="Times New Roman"/>
                <w:b/>
                <w:sz w:val="20"/>
                <w:szCs w:val="28"/>
                <w:lang w:val="en-GB"/>
              </w:rPr>
              <w:t>Research Article</w:t>
            </w:r>
          </w:p>
        </w:tc>
      </w:tr>
    </w:tbl>
    <w:p>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r>
    </w:p>
    <w:p>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r>
    </w:p>
    <w:p>
      <w:pPr>
        <w:pStyle w:val="BodyText"/>
        <w:rPr>
          <w:rFonts w:ascii="Times New Roman" w:hAnsi="Times New Roman"/>
          <w:i/>
          <w:i/>
          <w:sz w:val="20"/>
          <w:szCs w:val="20"/>
          <w:u w:val="single"/>
          <w:lang w:val="en-GB"/>
        </w:rPr>
      </w:pPr>
      <w:r>
        <w:rPr>
          <w:rFonts w:ascii="Times New Roman" w:hAnsi="Times New Roman"/>
          <w:i/>
          <w:sz w:val="20"/>
          <w:szCs w:val="20"/>
          <w:u w:val="single"/>
          <w:lang w:val="en-GB"/>
        </w:rPr>
      </w:r>
    </w:p>
    <w:p>
      <w:pPr>
        <w:pStyle w:val="BodyText"/>
        <w:rPr>
          <w:rFonts w:ascii="Times New Roman" w:hAnsi="Times New Roman"/>
          <w:sz w:val="20"/>
          <w:szCs w:val="20"/>
          <w:lang w:val="en-GB"/>
        </w:rPr>
      </w:pPr>
      <w:r>
        <w:rPr>
          <w:rFonts w:ascii="Times New Roman" w:hAnsi="Times New Roman"/>
          <w:sz w:val="20"/>
          <w:szCs w:val="20"/>
          <w:lang w:val="en-GB"/>
        </w:rPr>
      </w:r>
    </w:p>
    <w:p>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pPr>
        <w:pStyle w:val="BodyText"/>
        <w:rPr>
          <w:rFonts w:ascii="Times New Roman" w:hAnsi="Times New Roman"/>
          <w:b/>
          <w:sz w:val="20"/>
          <w:szCs w:val="20"/>
          <w:u w:val="single"/>
          <w:lang w:val="en-GB"/>
        </w:rPr>
      </w:pPr>
      <w:r>
        <w:rPr>
          <w:rFonts w:ascii="Times New Roman" w:hAnsi="Times New Roman"/>
          <w:b/>
          <w:sz w:val="20"/>
          <w:szCs w:val="20"/>
          <w:u w:val="single"/>
          <w:lang w:val="en-GB"/>
        </w:rPr>
      </w:r>
    </w:p>
    <w:p>
      <w:pPr>
        <w:pStyle w:val="BodyText"/>
        <w:ind w:left="1440"/>
        <w:rPr>
          <w:rFonts w:ascii="Times New Roman" w:hAnsi="Times New Roman"/>
          <w:bCs/>
          <w:sz w:val="20"/>
          <w:szCs w:val="20"/>
          <w:lang w:val="en-GB"/>
        </w:rPr>
      </w:pPr>
      <w:r>
        <w:rPr>
          <w:rFonts w:ascii="Times New Roman" w:hAnsi="Times New Roman"/>
          <w:bCs/>
          <w:sz w:val="20"/>
          <w:szCs w:val="20"/>
          <w:lang w:val="en-GB"/>
        </w:rPr>
      </w:r>
    </w:p>
    <w:tbl>
      <w:tblPr>
        <w:tblW w:w="4750" w:type="pct"/>
        <w:jc w:val="left"/>
        <w:tblInd w:w="392" w:type="dxa"/>
        <w:tblLayout w:type="fixed"/>
        <w:tblCellMar>
          <w:top w:w="0" w:type="dxa"/>
          <w:left w:w="108" w:type="dxa"/>
          <w:bottom w:w="0" w:type="dxa"/>
          <w:right w:w="108" w:type="dxa"/>
        </w:tblCellMar>
        <w:tblLook w:val="0000" w:noHBand="0" w:noVBand="0" w:firstColumn="0" w:lastRow="0" w:lastColumn="0" w:firstRow="0"/>
      </w:tblPr>
      <w:tblGrid>
        <w:gridCol w:w="4744"/>
        <w:gridCol w:w="4890"/>
        <w:gridCol w:w="3626"/>
      </w:tblGrid>
      <w:tr>
        <w:trPr/>
        <w:tc>
          <w:tcPr>
            <w:tcW w:w="4744"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eastAsia="en-US"/>
              </w:rPr>
            </w:pPr>
            <w:r>
              <w:rPr>
                <w:rFonts w:ascii="Times New Roman" w:hAnsi="Times New Roman"/>
                <w:lang w:val="en-GB" w:eastAsia="en-US"/>
              </w:rPr>
            </w:r>
          </w:p>
        </w:tc>
        <w:tc>
          <w:tcPr>
            <w:tcW w:w="4890"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3626" w:type="dxa"/>
            <w:tcBorders>
              <w:top w:val="single" w:sz="4" w:space="0" w:color="000000"/>
              <w:left w:val="single" w:sz="4" w:space="0" w:color="000000"/>
              <w:bottom w:val="single" w:sz="4" w:space="0" w:color="000000"/>
              <w:right w:val="single" w:sz="4" w:space="0" w:color="000000"/>
            </w:tcBorders>
          </w:tcPr>
          <w:p>
            <w:pPr>
              <w:pStyle w:val="Normal"/>
              <w:spacing w:lineRule="auto" w:line="259" w:before="0" w:after="160"/>
              <w:rPr>
                <w:rFonts w:eastAsia="Calibri"/>
                <w:kern w:val="2"/>
                <w:sz w:val="20"/>
                <w:szCs w:val="20"/>
                <w:lang w:val="en-GB"/>
              </w:rPr>
            </w:pPr>
            <w:r>
              <w:rPr>
                <w:rFonts w:eastAsia="Calibri"/>
                <w:b/>
                <w:kern w:val="2"/>
                <w:sz w:val="20"/>
                <w:szCs w:val="20"/>
                <w:lang w:val="en-GB"/>
              </w:rPr>
              <w:t>Author’s Feedback</w:t>
            </w:r>
          </w:p>
          <w:p>
            <w:pPr>
              <w:pStyle w:val="Heading2"/>
              <w:jc w:val="left"/>
              <w:rPr>
                <w:rFonts w:ascii="Times New Roman" w:hAnsi="Times New Roman"/>
                <w:b w:val="false"/>
                <w:lang w:val="en-GB" w:eastAsia="en-US"/>
              </w:rPr>
            </w:pPr>
            <w:r>
              <w:rPr>
                <w:rFonts w:ascii="Times New Roman" w:hAnsi="Times New Roman"/>
                <w:b w:val="false"/>
                <w:lang w:val="en-GB" w:eastAsia="en-US"/>
              </w:rPr>
            </w:r>
          </w:p>
        </w:tc>
      </w:tr>
      <w:tr>
        <w:trPr>
          <w:trHeight w:val="1264" w:hRule="atLeast"/>
        </w:trPr>
        <w:tc>
          <w:tcPr>
            <w:tcW w:w="4744" w:type="dxa"/>
            <w:tcBorders>
              <w:top w:val="single" w:sz="4" w:space="0" w:color="000000"/>
              <w:left w:val="single" w:sz="4" w:space="0" w:color="000000"/>
              <w:bottom w:val="single" w:sz="4" w:space="0" w:color="000000"/>
              <w:right w:val="single" w:sz="4" w:space="0" w:color="000000"/>
            </w:tcBorders>
          </w:tcPr>
          <w:p>
            <w:pPr>
              <w:pStyle w:val="Normal"/>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890" w:type="dxa"/>
            <w:tcBorders>
              <w:top w:val="single" w:sz="4" w:space="0" w:color="000000"/>
              <w:left w:val="single" w:sz="4" w:space="0" w:color="000000"/>
              <w:bottom w:val="single" w:sz="4" w:space="0" w:color="000000"/>
              <w:right w:val="single" w:sz="4" w:space="0" w:color="000000"/>
            </w:tcBorders>
          </w:tcPr>
          <w:p>
            <w:pPr>
              <w:pStyle w:val="ListParagraph"/>
              <w:ind w:left="0"/>
              <w:rPr>
                <w:b/>
                <w:bCs/>
                <w:sz w:val="20"/>
                <w:szCs w:val="20"/>
                <w:lang w:val="en-GB"/>
              </w:rPr>
            </w:pPr>
            <w:r>
              <w:rPr>
                <w:b/>
                <w:bCs/>
                <w:sz w:val="20"/>
                <w:szCs w:val="20"/>
              </w:rPr>
              <w:t>The manuscript addresses an accessible and low-cost approach to electricity generation using a saltwater electrochemical system. The topic is relevant for educational purposes and for exploring simple energy solutions in off-grid or resource-limited settings. The work demonstrates basic electrochemical principles in a clear and practical way, which may be useful for students and early-stage experimentation. However, the broader claims regarding domestic energy applications require more careful scientific framing and quantitative support to be meaningful for the research community.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r>
          </w:p>
        </w:tc>
      </w:tr>
    </w:tbl>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Normal"/>
        <w:rPr>
          <w:sz w:val="20"/>
          <w:szCs w:val="20"/>
          <w:lang w:val="en-GB"/>
        </w:rPr>
      </w:pPr>
      <w:r>
        <w:rPr>
          <w:sz w:val="20"/>
          <w:szCs w:val="20"/>
          <w:lang w:val="en-GB"/>
        </w:rPr>
      </w:r>
    </w:p>
    <w:p>
      <w:pPr>
        <w:pStyle w:val="Heading2"/>
        <w:jc w:val="left"/>
        <w:rPr>
          <w:rFonts w:ascii="Times New Roman" w:hAnsi="Times New Roman"/>
          <w:lang w:val="en-GB" w:eastAsia="en-US"/>
        </w:rPr>
      </w:pPr>
      <w:r>
        <w:rPr>
          <w:rFonts w:ascii="Times New Roman" w:hAnsi="Times New Roman"/>
          <w:highlight w:val="yellow"/>
          <w:lang w:val="en-GB" w:eastAsia="en-US"/>
        </w:rPr>
        <w:t>PART  2.1 (Objective Evaluation)</w:t>
      </w:r>
    </w:p>
    <w:p>
      <w:pPr>
        <w:pStyle w:val="Normal"/>
        <w:rPr>
          <w:sz w:val="20"/>
          <w:szCs w:val="20"/>
          <w:lang w:val="en-GB"/>
        </w:rPr>
      </w:pPr>
      <w:r>
        <w:rPr>
          <w:sz w:val="20"/>
          <w:szCs w:val="20"/>
          <w:lang w:val="en-GB"/>
        </w:rPr>
      </w:r>
    </w:p>
    <w:tbl>
      <w:tblPr>
        <w:tblW w:w="4750" w:type="pct"/>
        <w:jc w:val="left"/>
        <w:tblInd w:w="392" w:type="dxa"/>
        <w:tblLayout w:type="fixed"/>
        <w:tblCellMar>
          <w:top w:w="0" w:type="dxa"/>
          <w:left w:w="108" w:type="dxa"/>
          <w:bottom w:w="0" w:type="dxa"/>
          <w:right w:w="108" w:type="dxa"/>
        </w:tblCellMar>
        <w:tblLook w:val="0000" w:noHBand="0" w:noVBand="0" w:firstColumn="0" w:lastRow="0" w:lastColumn="0" w:firstRow="0"/>
      </w:tblPr>
      <w:tblGrid>
        <w:gridCol w:w="4745"/>
        <w:gridCol w:w="4889"/>
        <w:gridCol w:w="3626"/>
      </w:tblGrid>
      <w:tr>
        <w:trPr/>
        <w:tc>
          <w:tcPr>
            <w:tcW w:w="13260" w:type="dxa"/>
            <w:gridSpan w:val="3"/>
            <w:tcBorders>
              <w:bottom w:val="single" w:sz="4" w:space="0" w:color="000000"/>
            </w:tcBorders>
          </w:tcPr>
          <w:p>
            <w:pPr>
              <w:pStyle w:val="Normal"/>
              <w:rPr>
                <w:lang w:val="en-GB"/>
              </w:rPr>
            </w:pPr>
            <w:r>
              <w:rPr>
                <w:lang w:val="en-GB"/>
              </w:rPr>
            </w:r>
          </w:p>
          <w:p>
            <w:pPr>
              <w:pStyle w:val="Normal"/>
              <w:rPr>
                <w:sz w:val="20"/>
                <w:szCs w:val="20"/>
                <w:lang w:val="en-GB"/>
              </w:rPr>
            </w:pPr>
            <w:r>
              <w:rPr>
                <w:sz w:val="20"/>
                <w:szCs w:val="20"/>
                <w:lang w:val="en-GB"/>
              </w:rPr>
            </w:r>
          </w:p>
        </w:tc>
      </w:tr>
      <w:tr>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eastAsia="en-US"/>
              </w:rPr>
            </w:pPr>
            <w:r>
              <w:rPr>
                <w:rFonts w:ascii="Times New Roman" w:hAnsi="Times New Roman"/>
                <w:lang w:val="en-GB" w:eastAsia="en-US"/>
              </w:rPr>
            </w:r>
          </w:p>
        </w:tc>
        <w:tc>
          <w:tcPr>
            <w:tcW w:w="4889"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3626" w:type="dxa"/>
            <w:tcBorders>
              <w:top w:val="single" w:sz="4" w:space="0" w:color="000000"/>
              <w:left w:val="single" w:sz="4" w:space="0" w:color="000000"/>
              <w:bottom w:val="single" w:sz="4" w:space="0" w:color="000000"/>
              <w:right w:val="single" w:sz="4" w:space="0" w:color="000000"/>
            </w:tcBorders>
          </w:tcPr>
          <w:p>
            <w:pPr>
              <w:pStyle w:val="Normal"/>
              <w:spacing w:lineRule="auto" w:line="259" w:before="0" w:after="160"/>
              <w:rPr>
                <w:b/>
                <w:lang w:val="en-GB"/>
              </w:rPr>
            </w:pPr>
            <w:r>
              <w:rPr>
                <w:rFonts w:eastAsia="Calibri"/>
                <w:b/>
                <w:kern w:val="2"/>
                <w:sz w:val="20"/>
                <w:szCs w:val="20"/>
                <w:lang w:val="en-GB"/>
              </w:rPr>
              <w:t>Author’s Feedback</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bCs/>
                <w:sz w:val="20"/>
                <w:szCs w:val="20"/>
                <w:lang w:val="en-GB"/>
              </w:rPr>
            </w:pPr>
            <w:r>
              <w:rPr>
                <w:b/>
                <w:bCs/>
                <w:sz w:val="20"/>
                <w:szCs w:val="20"/>
                <w:lang w:val="en-GB"/>
              </w:rPr>
              <w:t>1. Is the title clear and appropriate for the study?</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u w:val="single"/>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2 (Needs Improvement)</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 xml:space="preserve">Adjusted; </w:t>
            </w:r>
            <w:r>
              <w:rPr>
                <w:rFonts w:ascii="Times New Roman" w:hAnsi="Times New Roman"/>
                <w:b/>
                <w:bCs/>
                <w:sz w:val="20"/>
                <w:szCs w:val="20"/>
                <w:lang w:val="de-DE" w:eastAsia="en-US"/>
              </w:rPr>
              <w:t>Electricity Generation Using a Zinc–Copper Electrochemical Cell with Saltwater Electrolyte</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eastAsia="en-US"/>
              </w:rPr>
            </w:pPr>
            <w:r>
              <w:rPr>
                <w:rFonts w:ascii="Times New Roman" w:hAnsi="Times New Roman"/>
                <w:lang w:val="en-GB" w:eastAsia="en-US"/>
              </w:rPr>
              <w:t>2. Is the abstract of the article comprehensive?</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3. Are the keywords appropriate and useful?</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4 (Good)</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5. Are the research objectives/hypotheses clearly stated?</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6. Is the literature review relevant and up to date?</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7. Is the research methodology appropriate for the study?</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1262" w:hRule="atLeast"/>
        </w:trPr>
        <w:tc>
          <w:tcPr>
            <w:tcW w:w="474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rPr>
            </w:pPr>
            <w:r>
              <w:rPr>
                <w:rFonts w:ascii="Times New Roman" w:hAnsi="Times New Roman"/>
                <w:lang w:val="en-GB"/>
              </w:rPr>
              <w:t>8. Were ethical issues properly addressed (if applicable)?</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eastAsia="x-none"/>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rPr>
              <w:t>N/A</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r>
          </w:p>
        </w:tc>
      </w:tr>
      <w:tr>
        <w:trPr>
          <w:trHeight w:val="703"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sz w:val="20"/>
                <w:szCs w:val="20"/>
                <w:lang w:val="en-GB"/>
              </w:rPr>
            </w:pPr>
            <w:r>
              <w:rPr>
                <w:b/>
                <w:sz w:val="20"/>
                <w:szCs w:val="20"/>
                <w:lang w:val="en-GB"/>
              </w:rPr>
              <w:t>9. Are the results presented clearly?</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bCs/>
                <w:sz w:val="20"/>
                <w:szCs w:val="20"/>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ListParagraph"/>
              <w:ind w:left="0"/>
              <w:rPr>
                <w:bCs/>
                <w:sz w:val="20"/>
                <w:szCs w:val="20"/>
                <w:lang w:val="en-GB"/>
              </w:rPr>
            </w:pPr>
            <w:r>
              <w:rPr>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703"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sz w:val="20"/>
                <w:szCs w:val="20"/>
                <w:lang w:val="en-GB"/>
              </w:rPr>
            </w:pPr>
            <w:r>
              <w:rPr>
                <w:b/>
                <w:sz w:val="20"/>
                <w:szCs w:val="20"/>
                <w:lang w:val="en-GB"/>
              </w:rPr>
              <w:t>10. Are tables and figures clear, relevant, and necessary?</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ListParagraph"/>
              <w:ind w:left="0"/>
              <w:rPr>
                <w:bCs/>
                <w:sz w:val="20"/>
                <w:szCs w:val="20"/>
                <w:lang w:val="en-GB"/>
              </w:rPr>
            </w:pPr>
            <w:r>
              <w:rPr>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703"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sz w:val="20"/>
                <w:szCs w:val="20"/>
                <w:lang w:val="en-GB"/>
              </w:rPr>
            </w:pPr>
            <w:r>
              <w:rPr>
                <w:b/>
                <w:sz w:val="20"/>
                <w:szCs w:val="20"/>
                <w:lang w:val="en-GB"/>
              </w:rPr>
              <w:t>11. Does the discussion relate findings to existing literature?</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ListParagraph"/>
              <w:ind w:left="0"/>
              <w:rPr>
                <w:bCs/>
                <w:sz w:val="20"/>
                <w:szCs w:val="20"/>
                <w:lang w:val="en-GB"/>
              </w:rPr>
            </w:pPr>
            <w:r>
              <w:rPr>
                <w:b/>
                <w:bCs/>
                <w:sz w:val="20"/>
                <w:szCs w:val="20"/>
              </w:rPr>
              <w:t>2 (Needs Improvement)</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Yes, there are similar literature that relate with the discussion. For instance see references</w:t>
            </w:r>
          </w:p>
        </w:tc>
      </w:tr>
      <w:tr>
        <w:trPr>
          <w:trHeight w:val="703"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sz w:val="20"/>
                <w:szCs w:val="20"/>
                <w:lang w:val="en-GB"/>
              </w:rPr>
            </w:pPr>
            <w:r>
              <w:rPr>
                <w:b/>
                <w:sz w:val="20"/>
                <w:szCs w:val="20"/>
                <w:lang w:val="en-GB"/>
              </w:rPr>
              <w:t>12. Are the conclusions supported by the data?</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ListParagraph"/>
              <w:ind w:left="0"/>
              <w:rPr>
                <w:bCs/>
                <w:sz w:val="20"/>
                <w:szCs w:val="20"/>
                <w:lang w:val="en-GB"/>
              </w:rPr>
            </w:pPr>
            <w:r>
              <w:rPr>
                <w:bCs/>
                <w:sz w:val="20"/>
                <w:szCs w:val="20"/>
              </w:rPr>
              <w:t>2 (Needs Improvement)</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We have improved on conlusion.</w:t>
            </w:r>
          </w:p>
        </w:tc>
      </w:tr>
      <w:tr>
        <w:trPr>
          <w:trHeight w:val="703"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sz w:val="20"/>
                <w:szCs w:val="20"/>
                <w:lang w:val="en-GB"/>
              </w:rPr>
            </w:pPr>
            <w:r>
              <w:rPr>
                <w:b/>
                <w:sz w:val="20"/>
                <w:szCs w:val="20"/>
                <w:lang w:val="en-GB"/>
              </w:rPr>
              <w:t>13. Are the limitations of the study discussed?</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sz w:val="20"/>
                <w:szCs w:val="20"/>
                <w:lang w:val="en-GB"/>
              </w:rPr>
            </w:pPr>
            <w:r>
              <w:rPr>
                <w:color w:val="404040"/>
                <w:sz w:val="20"/>
                <w:szCs w:val="20"/>
                <w:shd w:fill="FFFFFF" w:val="clear"/>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ListParagraph"/>
              <w:ind w:left="0"/>
              <w:rPr>
                <w:bCs/>
                <w:sz w:val="20"/>
                <w:szCs w:val="20"/>
                <w:lang w:val="en-GB"/>
              </w:rPr>
            </w:pPr>
            <w:r>
              <w:rPr>
                <w:b/>
                <w:bCs/>
                <w:sz w:val="20"/>
                <w:szCs w:val="20"/>
              </w:rPr>
              <w:t>2 (Needs Improvement)</w:t>
            </w:r>
          </w:p>
        </w:tc>
        <w:tc>
          <w:tcPr>
            <w:tcW w:w="3626" w:type="dxa"/>
            <w:tcBorders>
              <w:top w:val="single" w:sz="4" w:space="0" w:color="000000"/>
              <w:left w:val="single" w:sz="4" w:space="0" w:color="000000"/>
              <w:bottom w:val="single" w:sz="4" w:space="0" w:color="000000"/>
              <w:right w:val="single" w:sz="4" w:space="0" w:color="000000"/>
            </w:tcBorders>
          </w:tcPr>
          <w:p>
            <w:pPr>
              <w:pStyle w:val="Normal"/>
              <w:jc w:val="left"/>
              <w:rPr>
                <w:rFonts w:ascii="Times New Roman" w:hAnsi="Times New Roman"/>
                <w:b w:val="false"/>
                <w:lang w:val="en-GB" w:eastAsia="en-US"/>
              </w:rPr>
            </w:pPr>
            <w:r>
              <w:rPr>
                <w:b w:val="false"/>
                <w:lang w:val="en-GB" w:eastAsia="en-US"/>
              </w:rPr>
              <w:t>On</w:t>
            </w:r>
            <w:r>
              <w:rPr>
                <w:b w:val="false"/>
                <w:bCs w:val="false"/>
                <w:lang w:val="en-GB" w:eastAsia="en-US"/>
              </w:rPr>
              <w:t xml:space="preserve">e major limitation is the </w:t>
            </w:r>
            <w:r>
              <w:rPr>
                <w:rStyle w:val="Strong"/>
                <w:b w:val="false"/>
                <w:bCs w:val="false"/>
                <w:lang w:val="en-GB" w:eastAsia="en-US"/>
              </w:rPr>
              <w:t>low energy output</w:t>
            </w:r>
            <w:r>
              <w:rPr>
                <w:b w:val="false"/>
                <w:bCs w:val="false"/>
                <w:lang w:val="en-GB" w:eastAsia="en-US"/>
              </w:rPr>
              <w:t xml:space="preserve"> of the saltwater electrochemical cell. A single cell produces less than 1 volt, which is insufficient to power most household appliances. Although connecting multiple cells in series increases the voltage, the total power generat</w:t>
            </w:r>
            <w:r>
              <w:rPr>
                <w:b w:val="false"/>
                <w:lang w:val="en-GB" w:eastAsia="en-US"/>
              </w:rPr>
              <w:t>ed remains relatively low. This restricts the system to small-scale applications such as lighting LEDs or powering low-energy devices, rather than meeting full domestic electricity demands.</w:t>
            </w:r>
          </w:p>
        </w:tc>
      </w:tr>
      <w:tr>
        <w:trPr>
          <w:trHeight w:val="703"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sz w:val="20"/>
                <w:szCs w:val="20"/>
                <w:lang w:val="en-GB"/>
              </w:rPr>
            </w:pPr>
            <w:r>
              <w:rPr>
                <w:b/>
                <w:sz w:val="20"/>
                <w:szCs w:val="20"/>
                <w:lang w:val="en-GB"/>
              </w:rPr>
              <w:t>14. Are the references relevant and sufficient (in number)?</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color w:val="404040"/>
                <w:sz w:val="20"/>
                <w:szCs w:val="20"/>
                <w:shd w:fill="FFFFFF" w:val="clear"/>
                <w:lang w:val="en-GB"/>
              </w:rPr>
            </w:pPr>
            <w:r>
              <w:rPr>
                <w:color w:val="404040"/>
                <w:sz w:val="20"/>
                <w:szCs w:val="20"/>
                <w:shd w:fill="FFFFFF" w:val="clear"/>
                <w:lang w:val="en-GB"/>
              </w:rPr>
              <w:t>5 = Excellent 4 = Good 3 = Satisfactory 2 = Needs Improvement 1 = Poor</w:t>
            </w:r>
          </w:p>
          <w:p>
            <w:pPr>
              <w:pStyle w:val="Normal"/>
              <w:rPr>
                <w:sz w:val="20"/>
                <w:szCs w:val="20"/>
                <w:lang w:val="en-GB"/>
              </w:rPr>
            </w:pPr>
            <w:r>
              <w:rPr>
                <w:color w:val="404040"/>
                <w:sz w:val="20"/>
                <w:szCs w:val="20"/>
                <w:shd w:fill="FFFFFF" w:val="clear"/>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ListParagraph"/>
              <w:ind w:left="0"/>
              <w:rPr>
                <w:bCs/>
                <w:sz w:val="20"/>
                <w:szCs w:val="20"/>
                <w:lang w:val="en-GB"/>
              </w:rPr>
            </w:pPr>
            <w:r>
              <w:rPr>
                <w:bCs/>
                <w:sz w:val="20"/>
                <w:szCs w:val="20"/>
              </w:rPr>
              <w:t>3 (Satisfactory)</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r>
        <w:trPr>
          <w:trHeight w:val="703" w:hRule="atLeast"/>
        </w:trPr>
        <w:tc>
          <w:tcPr>
            <w:tcW w:w="4745" w:type="dxa"/>
            <w:tcBorders>
              <w:top w:val="single" w:sz="4" w:space="0" w:color="000000"/>
              <w:left w:val="single" w:sz="4" w:space="0" w:color="000000"/>
              <w:bottom w:val="single" w:sz="4" w:space="0" w:color="000000"/>
              <w:right w:val="single" w:sz="4" w:space="0" w:color="000000"/>
            </w:tcBorders>
          </w:tcPr>
          <w:p>
            <w:pPr>
              <w:pStyle w:val="Normal"/>
              <w:rPr>
                <w:b/>
                <w:sz w:val="20"/>
                <w:szCs w:val="20"/>
                <w:lang w:val="en-GB"/>
              </w:rPr>
            </w:pPr>
            <w:r>
              <w:rPr>
                <w:b/>
                <w:sz w:val="20"/>
                <w:szCs w:val="20"/>
                <w:lang w:val="en-GB"/>
              </w:rPr>
              <w:t>15. Is the manuscript written in clear and understandable language?</w:t>
            </w:r>
          </w:p>
          <w:p>
            <w:pPr>
              <w:pStyle w:val="Normal"/>
              <w:rPr>
                <w:color w:val="404040"/>
                <w:sz w:val="20"/>
                <w:szCs w:val="20"/>
                <w:shd w:fill="FFFFFF" w:val="clear"/>
                <w:lang w:val="en-GB"/>
              </w:rPr>
            </w:pPr>
            <w:r>
              <w:rPr>
                <w:color w:val="404040"/>
                <w:sz w:val="20"/>
                <w:szCs w:val="20"/>
                <w:shd w:fill="FFFFFF" w:val="clear"/>
                <w:lang w:val="en-GB"/>
              </w:rPr>
              <w:t>Rating Scale:</w:t>
            </w:r>
          </w:p>
          <w:p>
            <w:pPr>
              <w:pStyle w:val="Normal"/>
              <w:rPr>
                <w:color w:val="404040"/>
                <w:sz w:val="20"/>
                <w:szCs w:val="20"/>
                <w:shd w:fill="FFFFFF" w:val="clear"/>
                <w:lang w:val="en-GB"/>
              </w:rPr>
            </w:pPr>
            <w:r>
              <w:rPr>
                <w:color w:val="404040"/>
                <w:sz w:val="20"/>
                <w:szCs w:val="20"/>
                <w:shd w:fill="FFFFFF" w:val="clear"/>
                <w:lang w:val="en-GB"/>
              </w:rPr>
              <w:t>5 = Excellent 4 = Good 3 = Satisfactory 2 = Needs Improvement 1 = Poor</w:t>
            </w:r>
          </w:p>
          <w:p>
            <w:pPr>
              <w:pStyle w:val="Normal"/>
              <w:rPr>
                <w:sz w:val="20"/>
                <w:szCs w:val="20"/>
                <w:lang w:val="en-GB"/>
              </w:rPr>
            </w:pPr>
            <w:r>
              <w:rPr>
                <w:color w:val="404040"/>
                <w:sz w:val="20"/>
                <w:szCs w:val="20"/>
                <w:shd w:fill="FFFFFF" w:val="clear"/>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pPr>
              <w:pStyle w:val="ListParagraph"/>
              <w:ind w:left="0"/>
              <w:rPr>
                <w:bCs/>
                <w:sz w:val="20"/>
                <w:szCs w:val="20"/>
                <w:lang w:val="en-GB"/>
              </w:rPr>
            </w:pPr>
            <w:r>
              <w:rPr>
                <w:b/>
                <w:bCs/>
                <w:sz w:val="20"/>
                <w:szCs w:val="20"/>
              </w:rPr>
              <w:t>4 (Good)</w:t>
            </w:r>
          </w:p>
        </w:tc>
        <w:tc>
          <w:tcPr>
            <w:tcW w:w="3626"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Thanks for the positive remark</w:t>
            </w:r>
          </w:p>
        </w:tc>
      </w:tr>
    </w:tbl>
    <w:p>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r>
    </w:p>
    <w:p>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r>
    </w:p>
    <w:p>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r>
    </w:p>
    <w:p>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r>
    </w:p>
    <w:p>
      <w:pPr>
        <w:pStyle w:val="Heading2"/>
        <w:jc w:val="left"/>
        <w:rPr>
          <w:rFonts w:ascii="Times New Roman" w:hAnsi="Times New Roman"/>
          <w:lang w:val="en-GB" w:eastAsia="en-US"/>
        </w:rPr>
      </w:pPr>
      <w:r>
        <w:rPr>
          <w:rFonts w:ascii="Times New Roman" w:hAnsi="Times New Roman"/>
          <w:highlight w:val="yellow"/>
          <w:lang w:val="en-GB" w:eastAsia="en-US"/>
        </w:rPr>
        <w:t>PART  2.2 (Subjective Evaluation)</w:t>
      </w:r>
    </w:p>
    <w:p>
      <w:pPr>
        <w:pStyle w:val="Normal"/>
        <w:rPr>
          <w:lang w:val="en-GB"/>
        </w:rPr>
      </w:pPr>
      <w:r>
        <w:rPr>
          <w:lang w:val="en-GB"/>
        </w:rPr>
      </w:r>
    </w:p>
    <w:tbl>
      <w:tblPr>
        <w:tblW w:w="5000" w:type="pct"/>
        <w:jc w:val="left"/>
        <w:tblInd w:w="0" w:type="dxa"/>
        <w:tblLayout w:type="fixed"/>
        <w:tblCellMar>
          <w:top w:w="0" w:type="dxa"/>
          <w:left w:w="108" w:type="dxa"/>
          <w:bottom w:w="0" w:type="dxa"/>
          <w:right w:w="108" w:type="dxa"/>
        </w:tblCellMar>
        <w:tblLook w:val="0000" w:noHBand="0" w:noVBand="0" w:firstColumn="0" w:lastRow="0" w:lastColumn="0" w:firstRow="0"/>
      </w:tblPr>
      <w:tblGrid>
        <w:gridCol w:w="3531"/>
        <w:gridCol w:w="6175"/>
        <w:gridCol w:w="4252"/>
      </w:tblGrid>
      <w:tr>
        <w:trPr/>
        <w:tc>
          <w:tcPr>
            <w:tcW w:w="3531"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eastAsia="en-US"/>
              </w:rPr>
            </w:pPr>
            <w:r>
              <w:rPr>
                <w:rFonts w:ascii="Times New Roman" w:hAnsi="Times New Roman"/>
                <w:lang w:val="en-GB" w:eastAsia="en-US"/>
              </w:rPr>
            </w:r>
          </w:p>
        </w:tc>
        <w:tc>
          <w:tcPr>
            <w:tcW w:w="6175"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lang w:val="en-GB" w:eastAsia="en-US"/>
              </w:rPr>
            </w:pPr>
            <w:r>
              <w:rPr>
                <w:rFonts w:ascii="Times New Roman" w:hAnsi="Times New Roman"/>
                <w:lang w:val="en-GB" w:eastAsia="en-US"/>
              </w:rPr>
              <w:t>Reviewer’s comment</w:t>
            </w:r>
          </w:p>
          <w:p>
            <w:pPr>
              <w:pStyle w:val="Normal"/>
              <w:rPr>
                <w:lang w:val="en-GB"/>
              </w:rPr>
            </w:pPr>
            <w:r>
              <w:rPr>
                <w:lang w:val="en-GB"/>
              </w:rPr>
            </w:r>
          </w:p>
        </w:tc>
        <w:tc>
          <w:tcPr>
            <w:tcW w:w="4252" w:type="dxa"/>
            <w:tcBorders>
              <w:top w:val="single" w:sz="4" w:space="0" w:color="000000"/>
              <w:left w:val="single" w:sz="4" w:space="0" w:color="000000"/>
              <w:bottom w:val="single" w:sz="4" w:space="0" w:color="000000"/>
              <w:right w:val="single" w:sz="4" w:space="0" w:color="000000"/>
            </w:tcBorders>
          </w:tcPr>
          <w:p>
            <w:pPr>
              <w:pStyle w:val="Normal"/>
              <w:spacing w:lineRule="auto" w:line="259" w:before="0" w:after="160"/>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Heading2"/>
              <w:jc w:val="left"/>
              <w:rPr>
                <w:rFonts w:ascii="Times New Roman" w:hAnsi="Times New Roman"/>
                <w:b w:val="false"/>
                <w:lang w:val="en-GB" w:eastAsia="en-US"/>
              </w:rPr>
            </w:pPr>
            <w:r>
              <w:rPr>
                <w:rFonts w:ascii="Times New Roman" w:hAnsi="Times New Roman"/>
                <w:b w:val="false"/>
                <w:lang w:val="en-GB" w:eastAsia="en-US"/>
              </w:rPr>
            </w:r>
          </w:p>
        </w:tc>
      </w:tr>
      <w:tr>
        <w:trPr>
          <w:trHeight w:val="1262" w:hRule="atLeast"/>
        </w:trPr>
        <w:tc>
          <w:tcPr>
            <w:tcW w:w="3531"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lang w:val="en-GB"/>
              </w:rPr>
              <w:t>Is the title of the article suitable?</w:t>
            </w:r>
          </w:p>
          <w:p>
            <w:pPr>
              <w:pStyle w:val="Normal"/>
              <w:ind w:left="360"/>
              <w:rPr>
                <w:bCs/>
                <w:sz w:val="20"/>
                <w:szCs w:val="20"/>
                <w:lang w:val="en-GB"/>
              </w:rPr>
            </w:pPr>
            <w:r>
              <w:rPr>
                <w:bCs/>
                <w:sz w:val="20"/>
                <w:szCs w:val="20"/>
                <w:lang w:val="en-GB"/>
              </w:rPr>
            </w:r>
          </w:p>
          <w:p>
            <w:pPr>
              <w:pStyle w:val="Normal"/>
              <w:ind w:left="360"/>
              <w:rPr>
                <w:u w:val="single"/>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lang w:val="en-GB"/>
              </w:rPr>
              <w:t>NO</w:t>
            </w:r>
          </w:p>
          <w:p>
            <w:pPr>
              <w:pStyle w:val="Normal"/>
              <w:ind w:left="360"/>
              <w:rPr>
                <w:b/>
                <w:bCs/>
                <w:sz w:val="20"/>
                <w:szCs w:val="20"/>
                <w:lang w:val="de-DE"/>
              </w:rPr>
            </w:pPr>
            <w:r>
              <w:rPr>
                <w:b/>
                <w:bCs/>
                <w:sz w:val="20"/>
                <w:szCs w:val="20"/>
                <w:lang w:val="en-GB"/>
              </w:rPr>
              <w:t>Suggestion:</w:t>
              <w:br/>
              <w:t xml:space="preserve">The title is misleading because the system does not generate electricity directly from NaCl and water, but from an electrochemical reaction involving metal electrodes. </w:t>
            </w:r>
            <w:r>
              <w:rPr>
                <w:b/>
                <w:bCs/>
                <w:sz w:val="20"/>
                <w:szCs w:val="20"/>
                <w:lang w:val="de-DE"/>
              </w:rPr>
              <w:t>A more accurate title would be:</w:t>
            </w:r>
          </w:p>
          <w:p>
            <w:pPr>
              <w:pStyle w:val="Normal"/>
              <w:ind w:left="360"/>
              <w:rPr>
                <w:b/>
                <w:bCs/>
                <w:sz w:val="20"/>
                <w:szCs w:val="20"/>
                <w:lang w:val="de-DE"/>
              </w:rPr>
            </w:pPr>
            <w:r>
              <w:rPr>
                <w:b/>
                <w:bCs/>
                <w:sz w:val="20"/>
                <w:szCs w:val="20"/>
                <w:lang w:val="de-DE"/>
              </w:rPr>
              <w:t>“</w:t>
            </w:r>
            <w:r>
              <w:rPr>
                <w:b/>
                <w:bCs/>
                <w:sz w:val="20"/>
                <w:szCs w:val="20"/>
                <w:lang w:val="de-DE"/>
              </w:rPr>
              <w:t>Electricity Generation Using a Zinc–Copper Electrochemical Cell with Saltwater Electrolyte”</w:t>
            </w:r>
          </w:p>
          <w:p>
            <w:pPr>
              <w:pStyle w:val="Normal"/>
              <w:ind w:left="360"/>
              <w:rPr>
                <w:b/>
                <w:bCs/>
                <w:sz w:val="20"/>
                <w:szCs w:val="20"/>
                <w:lang w:val="en-GB"/>
              </w:rPr>
            </w:pPr>
            <w:r>
              <w:rPr>
                <w:b/>
                <w:bCs/>
                <w:sz w:val="20"/>
                <w:szCs w:val="20"/>
                <w:lang w:val="en-GB"/>
              </w:rPr>
            </w:r>
          </w:p>
        </w:tc>
        <w:tc>
          <w:tcPr>
            <w:tcW w:w="4252"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 xml:space="preserve">Okay;  </w:t>
            </w:r>
            <w:r>
              <w:rPr>
                <w:rFonts w:ascii="Times New Roman" w:hAnsi="Times New Roman"/>
                <w:b/>
                <w:bCs/>
                <w:sz w:val="20"/>
                <w:szCs w:val="20"/>
                <w:lang w:val="de-DE" w:eastAsia="en-US"/>
              </w:rPr>
              <w:t>Electricity Generation Using a Zinc–Copper Electrochemical Cell with Saltwater Electrolyte</w:t>
            </w:r>
          </w:p>
        </w:tc>
      </w:tr>
      <w:tr>
        <w:trPr>
          <w:trHeight w:val="1262" w:hRule="atLeast"/>
        </w:trPr>
        <w:tc>
          <w:tcPr>
            <w:tcW w:w="3531" w:type="dxa"/>
            <w:tcBorders>
              <w:top w:val="single" w:sz="4" w:space="0" w:color="000000"/>
              <w:left w:val="single" w:sz="4" w:space="0" w:color="000000"/>
              <w:bottom w:val="single" w:sz="4" w:space="0" w:color="000000"/>
              <w:right w:val="single" w:sz="4" w:space="0" w:color="000000"/>
            </w:tcBorders>
          </w:tcPr>
          <w:p>
            <w:pPr>
              <w:pStyle w:val="Heading2"/>
              <w:ind w:left="360"/>
              <w:jc w:val="left"/>
              <w:rPr>
                <w:rFonts w:ascii="Times New Roman" w:hAnsi="Times New Roman"/>
                <w:lang w:val="en-GB" w:eastAsia="en-US"/>
              </w:rPr>
            </w:pPr>
            <w:r>
              <w:rPr>
                <w:rFonts w:ascii="Times New Roman" w:hAnsi="Times New Roman"/>
                <w:lang w:val="en-GB" w:eastAsia="en-US"/>
              </w:rPr>
              <w:t>Is the abstract of the article comprehensive?</w:t>
            </w:r>
          </w:p>
          <w:p>
            <w:pPr>
              <w:pStyle w:val="Normal"/>
              <w:ind w:left="284"/>
              <w:rPr>
                <w:bCs/>
                <w:sz w:val="20"/>
                <w:szCs w:val="20"/>
                <w:lang w:val="en-GB"/>
              </w:rPr>
            </w:pPr>
            <w:r>
              <w:rPr>
                <w:bCs/>
                <w:sz w:val="20"/>
                <w:szCs w:val="20"/>
                <w:lang w:val="en-GB"/>
              </w:rPr>
            </w:r>
          </w:p>
          <w:p>
            <w:pPr>
              <w:pStyle w:val="Normal"/>
              <w:ind w:left="284"/>
              <w:rPr>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lang w:val="en-GB"/>
              </w:rPr>
              <w:t>Is the abstract comprehensive?</w:t>
            </w:r>
          </w:p>
          <w:p>
            <w:pPr>
              <w:pStyle w:val="Normal"/>
              <w:ind w:left="360"/>
              <w:rPr>
                <w:b/>
                <w:bCs/>
                <w:sz w:val="20"/>
                <w:szCs w:val="20"/>
                <w:lang w:val="en-GB"/>
              </w:rPr>
            </w:pPr>
            <w:r>
              <w:rPr>
                <w:b/>
                <w:bCs/>
                <w:sz w:val="20"/>
                <w:szCs w:val="20"/>
                <w:lang w:val="en-GB"/>
              </w:rPr>
              <w:t>NO</w:t>
            </w:r>
          </w:p>
          <w:p>
            <w:pPr>
              <w:pStyle w:val="Normal"/>
              <w:ind w:left="360"/>
              <w:rPr>
                <w:b/>
                <w:bCs/>
                <w:sz w:val="20"/>
                <w:szCs w:val="20"/>
                <w:lang w:val="fr-FR"/>
              </w:rPr>
            </w:pPr>
            <w:r>
              <w:rPr>
                <w:b/>
                <w:bCs/>
                <w:sz w:val="20"/>
                <w:szCs w:val="20"/>
                <w:lang w:val="en-GB"/>
              </w:rPr>
              <w:t>Suggestion:</w:t>
              <w:br/>
              <w:t xml:space="preserve">The abstract should clarify that the energy originates from electrode reactions (metal oxidation), not from saltwater itself. </w:t>
            </w:r>
            <w:r>
              <w:rPr>
                <w:b/>
                <w:bCs/>
                <w:sz w:val="20"/>
                <w:szCs w:val="20"/>
                <w:lang w:val="fr-FR"/>
              </w:rPr>
              <w:t>It should also include quantitative performance metrics such as current, power output, and limitations.</w:t>
            </w:r>
          </w:p>
          <w:p>
            <w:pPr>
              <w:pStyle w:val="Normal"/>
              <w:ind w:left="360"/>
              <w:rPr>
                <w:b/>
                <w:bCs/>
                <w:sz w:val="20"/>
                <w:szCs w:val="20"/>
                <w:lang w:val="fr-FR"/>
              </w:rPr>
            </w:pPr>
            <w:r>
              <w:rPr>
                <w:b/>
                <w:bCs/>
                <w:sz w:val="20"/>
                <w:szCs w:val="20"/>
                <w:lang w:val="fr-FR"/>
              </w:rPr>
            </w:r>
          </w:p>
        </w:tc>
        <w:tc>
          <w:tcPr>
            <w:tcW w:w="4252"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 xml:space="preserve">Abstarct has been improved. </w:t>
            </w:r>
            <w:r>
              <w:rPr>
                <w:rFonts w:ascii="Arial" w:hAnsi="Arial" w:cstheme="minorBidi"/>
                <w:b w:val="false"/>
                <w:sz w:val="20"/>
                <w:szCs w:val="20"/>
                <w:shd w:fill="FFFF00" w:val="clear"/>
                <w:lang w:val="en-GB" w:eastAsia="en-US"/>
              </w:rPr>
              <w:t>It is important to note that the energy produced in this system originates primarily from electrode reactions, specifically the oxidation of the more reactive metal (zinc), rather than from the saltwater itself. The saltwater serves as a conductive medium that enables ion transfer and completes the electrical circuit</w:t>
            </w:r>
            <w:r>
              <w:rPr>
                <w:rFonts w:ascii="Arial" w:hAnsi="Arial"/>
                <w:b w:val="false"/>
                <w:sz w:val="20"/>
                <w:szCs w:val="20"/>
                <w:lang w:val="en-GB" w:eastAsia="en-US"/>
              </w:rPr>
              <w:t>.</w:t>
            </w:r>
          </w:p>
        </w:tc>
      </w:tr>
      <w:tr>
        <w:trPr>
          <w:trHeight w:val="704" w:hRule="atLeast"/>
        </w:trPr>
        <w:tc>
          <w:tcPr>
            <w:tcW w:w="3531" w:type="dxa"/>
            <w:tcBorders>
              <w:top w:val="single" w:sz="4" w:space="0" w:color="000000"/>
              <w:left w:val="single" w:sz="4" w:space="0" w:color="000000"/>
              <w:bottom w:val="single" w:sz="4" w:space="0" w:color="000000"/>
              <w:right w:val="single" w:sz="4" w:space="0" w:color="000000"/>
            </w:tcBorders>
          </w:tcPr>
          <w:p>
            <w:pPr>
              <w:pStyle w:val="Heading2"/>
              <w:ind w:left="360"/>
              <w:rPr>
                <w:rFonts w:ascii="Times New Roman" w:hAnsi="Times New Roman"/>
                <w:b w:val="false"/>
                <w:lang w:val="en-GB" w:eastAsia="en-US"/>
              </w:rPr>
            </w:pPr>
            <w:r>
              <w:rPr>
                <w:rFonts w:ascii="Times New Roman" w:hAnsi="Times New Roman"/>
                <w:lang w:val="en-GB" w:eastAsia="en-US"/>
              </w:rPr>
              <w:t xml:space="preserve">Is the manuscript scientifically correct? </w:t>
              <w:br/>
            </w:r>
          </w:p>
          <w:p>
            <w:pPr>
              <w:pStyle w:val="Normal"/>
              <w:ind w:left="284"/>
              <w:rPr>
                <w:b/>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pPr>
              <w:pStyle w:val="ListParagraph"/>
              <w:rPr>
                <w:b/>
                <w:bCs/>
                <w:sz w:val="20"/>
                <w:szCs w:val="20"/>
                <w:lang w:val="fr-FR"/>
              </w:rPr>
            </w:pPr>
            <w:r>
              <w:rPr>
                <w:b/>
                <w:bCs/>
                <w:sz w:val="20"/>
                <w:szCs w:val="20"/>
                <w:lang w:val="fr-FR"/>
              </w:rPr>
              <w:t>Is the manuscript scientifically correct?</w:t>
            </w:r>
          </w:p>
          <w:p>
            <w:pPr>
              <w:pStyle w:val="ListParagraph"/>
              <w:rPr>
                <w:bCs/>
                <w:sz w:val="20"/>
                <w:szCs w:val="20"/>
                <w:lang w:val="fr-FR"/>
              </w:rPr>
            </w:pPr>
            <w:r>
              <w:rPr>
                <w:bCs/>
                <w:sz w:val="20"/>
                <w:szCs w:val="20"/>
                <w:lang w:val="fr-FR"/>
              </w:rPr>
              <w:t>NO</w:t>
            </w:r>
          </w:p>
          <w:p>
            <w:pPr>
              <w:pStyle w:val="ListParagraph"/>
              <w:rPr>
                <w:bCs/>
                <w:sz w:val="20"/>
                <w:szCs w:val="20"/>
                <w:lang w:val="fr-FR"/>
              </w:rPr>
            </w:pPr>
            <w:r>
              <w:rPr>
                <w:b/>
                <w:bCs/>
                <w:sz w:val="20"/>
                <w:szCs w:val="20"/>
                <w:lang w:val="fr-FR"/>
              </w:rPr>
              <w:t>Suggestion:</w:t>
            </w:r>
            <w:r>
              <w:rPr>
                <w:bCs/>
                <w:sz w:val="20"/>
                <w:szCs w:val="20"/>
                <w:lang w:val="fr-FR"/>
              </w:rPr>
              <w:br/>
              <w:t xml:space="preserve">The manuscript demonstrates a valid electrochemical cell; however, it incorrectly implies that NaCl and water are the primary energy source. </w:t>
            </w:r>
            <w:r>
              <w:rPr>
                <w:bCs/>
                <w:sz w:val="20"/>
                <w:szCs w:val="20"/>
                <w:lang w:val="nl-NL"/>
              </w:rPr>
              <w:t xml:space="preserve">The actual energy comes from the consumption of the metal electrode (zinc). </w:t>
            </w:r>
            <w:r>
              <w:rPr>
                <w:bCs/>
                <w:sz w:val="20"/>
                <w:szCs w:val="20"/>
                <w:lang w:val="fr-FR"/>
              </w:rPr>
              <w:t>This distinction must be clearly stated to avoid scientific misinterpretation. Additionally, the paper lacks power analysis and does not quantify energy output or electrode consumption.</w:t>
            </w:r>
          </w:p>
          <w:p>
            <w:pPr>
              <w:pStyle w:val="ListParagraph"/>
              <w:ind w:left="0"/>
              <w:rPr>
                <w:bCs/>
                <w:sz w:val="20"/>
                <w:szCs w:val="20"/>
                <w:lang w:val="fr-FR"/>
              </w:rPr>
            </w:pPr>
            <w:r>
              <w:rPr>
                <w:bCs/>
                <w:sz w:val="20"/>
                <w:szCs w:val="20"/>
                <w:lang w:val="fr-FR"/>
              </w:rPr>
            </w:r>
          </w:p>
        </w:tc>
        <w:tc>
          <w:tcPr>
            <w:tcW w:w="4252"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 xml:space="preserve">This distinction have been clearly stated; </w:t>
            </w:r>
            <w:r>
              <w:rPr>
                <w:rFonts w:ascii="Arial" w:hAnsi="Arial" w:cstheme="minorBidi"/>
                <w:b w:val="false"/>
                <w:sz w:val="20"/>
                <w:szCs w:val="20"/>
                <w:shd w:fill="FFFF00" w:val="clear"/>
                <w:lang w:val="en-GB" w:eastAsia="en-US"/>
              </w:rPr>
              <w:t>It is important to note that the energy produced in this system originates primarily from electrode reactions, specifically the oxidation of the more reactive metal (zinc), rather than from the saltwater itself. The saltwater serves as a conductive medium that enables ion transfer and completes the electrical circuit</w:t>
            </w:r>
            <w:r>
              <w:rPr>
                <w:rFonts w:ascii="Arial" w:hAnsi="Arial"/>
                <w:b w:val="false"/>
                <w:sz w:val="20"/>
                <w:szCs w:val="20"/>
                <w:lang w:val="en-GB" w:eastAsia="en-US"/>
              </w:rPr>
              <w:t>.</w:t>
            </w:r>
          </w:p>
        </w:tc>
      </w:tr>
      <w:tr>
        <w:trPr>
          <w:trHeight w:val="703" w:hRule="atLeast"/>
        </w:trPr>
        <w:tc>
          <w:tcPr>
            <w:tcW w:w="3531" w:type="dxa"/>
            <w:tcBorders>
              <w:top w:val="single" w:sz="4" w:space="0" w:color="000000"/>
              <w:left w:val="single" w:sz="4" w:space="0" w:color="000000"/>
              <w:bottom w:val="single" w:sz="4" w:space="0" w:color="000000"/>
              <w:right w:val="single" w:sz="4" w:space="0" w:color="000000"/>
            </w:tcBorders>
          </w:tcPr>
          <w:p>
            <w:pPr>
              <w:pStyle w:val="Normal"/>
              <w:ind w:left="360"/>
              <w:rPr>
                <w:b/>
                <w:bCs/>
                <w:sz w:val="20"/>
                <w:szCs w:val="20"/>
                <w:lang w:val="en-GB"/>
              </w:rPr>
            </w:pPr>
            <w:r>
              <w:rPr>
                <w:b/>
                <w:bCs/>
                <w:sz w:val="20"/>
                <w:szCs w:val="20"/>
                <w:lang w:val="en-GB"/>
              </w:rPr>
              <w:t>Are the references sufficient and recent?</w:t>
            </w:r>
          </w:p>
          <w:p>
            <w:pPr>
              <w:pStyle w:val="Normal"/>
              <w:ind w:left="360"/>
              <w:rPr>
                <w:bCs/>
                <w:sz w:val="20"/>
                <w:szCs w:val="20"/>
                <w:lang w:val="en-GB"/>
              </w:rPr>
            </w:pPr>
            <w:r>
              <w:rPr>
                <w:bCs/>
                <w:sz w:val="20"/>
                <w:szCs w:val="20"/>
                <w:lang w:val="en-GB"/>
              </w:rPr>
              <w:t>(YES or NO)</w:t>
            </w:r>
          </w:p>
          <w:p>
            <w:pPr>
              <w:pStyle w:val="Normal"/>
              <w:ind w:left="360"/>
              <w:rPr>
                <w:bCs/>
                <w:sz w:val="20"/>
                <w:szCs w:val="20"/>
                <w:lang w:val="en-GB"/>
              </w:rPr>
            </w:pPr>
            <w:r>
              <w:rPr>
                <w:bCs/>
                <w:sz w:val="20"/>
                <w:szCs w:val="20"/>
                <w:lang w:val="en-GB"/>
              </w:rPr>
            </w:r>
          </w:p>
          <w:p>
            <w:pPr>
              <w:pStyle w:val="Normal"/>
              <w:ind w:left="360"/>
              <w:rPr>
                <w:b/>
                <w:bCs/>
                <w:sz w:val="20"/>
                <w:szCs w:val="20"/>
                <w:lang w:val="en-GB"/>
              </w:rPr>
            </w:pPr>
            <w:r>
              <w:rPr>
                <w:bCs/>
                <w:sz w:val="20"/>
                <w:szCs w:val="20"/>
                <w:lang w:val="en-GB"/>
              </w:rPr>
              <w:t>If your answer is NO, please provide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pPr>
              <w:pStyle w:val="ListParagraph"/>
              <w:rPr>
                <w:b/>
                <w:bCs/>
                <w:sz w:val="20"/>
                <w:szCs w:val="20"/>
                <w:lang w:val="fr-FR"/>
              </w:rPr>
            </w:pPr>
            <w:r>
              <w:rPr>
                <w:b/>
                <w:bCs/>
                <w:sz w:val="20"/>
                <w:szCs w:val="20"/>
                <w:lang w:val="fr-FR"/>
              </w:rPr>
              <w:t>Are the references sufficient and recent?</w:t>
            </w:r>
          </w:p>
          <w:p>
            <w:pPr>
              <w:pStyle w:val="ListParagraph"/>
              <w:rPr>
                <w:bCs/>
                <w:sz w:val="20"/>
                <w:szCs w:val="20"/>
                <w:lang w:val="fr-FR"/>
              </w:rPr>
            </w:pPr>
            <w:r>
              <w:rPr>
                <w:bCs/>
                <w:sz w:val="20"/>
                <w:szCs w:val="20"/>
                <w:lang w:val="fr-FR"/>
              </w:rPr>
              <w:t>NO</w:t>
            </w:r>
          </w:p>
          <w:p>
            <w:pPr>
              <w:pStyle w:val="ListParagraph"/>
              <w:rPr>
                <w:bCs/>
                <w:sz w:val="20"/>
                <w:szCs w:val="20"/>
                <w:lang w:val="fr-FR"/>
              </w:rPr>
            </w:pPr>
            <w:r>
              <w:rPr>
                <w:b/>
                <w:bCs/>
                <w:sz w:val="20"/>
                <w:szCs w:val="20"/>
                <w:lang w:val="fr-FR"/>
              </w:rPr>
              <w:t>Suggestion:</w:t>
            </w:r>
            <w:r>
              <w:rPr>
                <w:bCs/>
                <w:sz w:val="20"/>
                <w:szCs w:val="20"/>
                <w:lang w:val="fr-FR"/>
              </w:rPr>
              <w:br/>
              <w:t>Some references are weakly connected to electrochemical energy generation, and there are inconsistencies in numbering. The authors should include standard electrochemistry and battery literature, and ensure proper formatting and relevance.</w:t>
            </w:r>
          </w:p>
          <w:p>
            <w:pPr>
              <w:pStyle w:val="ListParagraph"/>
              <w:ind w:left="0"/>
              <w:rPr>
                <w:bCs/>
                <w:sz w:val="20"/>
                <w:szCs w:val="20"/>
                <w:lang w:val="fr-FR"/>
              </w:rPr>
            </w:pPr>
            <w:r>
              <w:rPr>
                <w:bCs/>
                <w:sz w:val="20"/>
                <w:szCs w:val="20"/>
                <w:lang w:val="fr-FR"/>
              </w:rPr>
            </w:r>
          </w:p>
        </w:tc>
        <w:tc>
          <w:tcPr>
            <w:tcW w:w="4252" w:type="dxa"/>
            <w:tcBorders>
              <w:top w:val="single" w:sz="4" w:space="0" w:color="000000"/>
              <w:left w:val="single" w:sz="4" w:space="0" w:color="000000"/>
              <w:bottom w:val="single" w:sz="4" w:space="0" w:color="000000"/>
              <w:right w:val="single" w:sz="4" w:space="0" w:color="000000"/>
            </w:tcBorders>
          </w:tcPr>
          <w:p>
            <w:pPr>
              <w:pStyle w:val="Heading2"/>
              <w:jc w:val="left"/>
              <w:rPr>
                <w:rFonts w:ascii="Times New Roman" w:hAnsi="Times New Roman"/>
                <w:b w:val="false"/>
                <w:lang w:val="en-GB" w:eastAsia="en-US"/>
              </w:rPr>
            </w:pPr>
            <w:r>
              <w:rPr>
                <w:rFonts w:ascii="Times New Roman" w:hAnsi="Times New Roman"/>
                <w:b w:val="false"/>
                <w:lang w:val="en-GB" w:eastAsia="en-US"/>
              </w:rPr>
              <w:t xml:space="preserve">We </w:t>
            </w:r>
            <w:r>
              <w:rPr>
                <w:rFonts w:ascii="Times New Roman" w:hAnsi="Times New Roman"/>
                <w:b w:val="false"/>
                <w:lang w:val="en-GB" w:eastAsia="en-US"/>
              </w:rPr>
              <w:t xml:space="preserve">have added more recent </w:t>
            </w:r>
            <w:r>
              <w:rPr>
                <w:rFonts w:ascii="Times New Roman" w:hAnsi="Times New Roman"/>
                <w:b w:val="false"/>
                <w:lang w:val="en-GB" w:eastAsia="en-US"/>
              </w:rPr>
              <w:t>and connected</w:t>
            </w:r>
            <w:r>
              <w:rPr>
                <w:rFonts w:ascii="Times New Roman" w:hAnsi="Times New Roman"/>
                <w:b w:val="false"/>
                <w:lang w:val="en-GB" w:eastAsia="en-US"/>
              </w:rPr>
              <w:t>references:</w:t>
            </w:r>
          </w:p>
          <w:p>
            <w:pPr>
              <w:pStyle w:val="Normal"/>
              <w:jc w:val="both"/>
              <w:rPr/>
            </w:pPr>
            <w:r>
              <w:rPr>
                <w:rFonts w:ascii="Arial" w:hAnsi="Arial"/>
                <w:sz w:val="20"/>
                <w:szCs w:val="20"/>
                <w:shd w:fill="auto" w:val="clear"/>
              </w:rPr>
              <w:t xml:space="preserve">[5]. </w:t>
            </w:r>
            <w:r>
              <w:rPr>
                <w:rFonts w:ascii="Arial" w:hAnsi="Arial"/>
                <w:sz w:val="20"/>
                <w:szCs w:val="20"/>
                <w:u w:val="none"/>
                <w:shd w:fill="auto" w:val="clear"/>
              </w:rPr>
              <w:t xml:space="preserve">Asad Mujeeb, Jamiu Oladigbolu, Mutiu Shola Bakare, Abduljelil Atima Ibrahim, (2025). </w:t>
            </w:r>
            <w:bookmarkStart w:id="0" w:name="screen-reader-main-title_Copy_1"/>
            <w:bookmarkEnd w:id="0"/>
            <w:r>
              <w:rPr>
                <w:rFonts w:ascii="Arial" w:hAnsi="Arial"/>
                <w:b w:val="false"/>
                <w:sz w:val="20"/>
                <w:szCs w:val="20"/>
                <w:u w:val="none"/>
                <w:shd w:fill="auto" w:val="clear"/>
              </w:rPr>
              <w:t xml:space="preserve">Pathways to environmental sustainability through energy efficiency: A strategic next energy vision for sustainable development by 2050. </w:t>
            </w:r>
            <w:hyperlink r:id="rId3">
              <w:r>
                <w:rPr>
                  <w:rStyle w:val="Hyperlink"/>
                  <w:rFonts w:ascii="Arial" w:hAnsi="Arial"/>
                  <w:b w:val="false"/>
                  <w:i w:val="false"/>
                  <w:caps w:val="false"/>
                  <w:smallCaps w:val="false"/>
                  <w:color w:val="1F1F1F"/>
                  <w:spacing w:val="0"/>
                  <w:sz w:val="20"/>
                  <w:szCs w:val="20"/>
                  <w:u w:val="none"/>
                  <w:bdr w:val="single" w:sz="12" w:space="1" w:color="000000"/>
                  <w:shd w:fill="auto" w:val="clear"/>
                </w:rPr>
                <w:t>Scientific African</w:t>
              </w:r>
            </w:hyperlink>
            <w:r>
              <w:rPr>
                <w:rFonts w:ascii="Arial" w:hAnsi="Arial"/>
                <w:b w:val="false"/>
                <w:i w:val="false"/>
                <w:caps w:val="false"/>
                <w:smallCaps w:val="false"/>
                <w:color w:val="1F1F1F"/>
                <w:spacing w:val="0"/>
                <w:sz w:val="20"/>
                <w:szCs w:val="20"/>
                <w:u w:val="none"/>
                <w:bdr w:val="single" w:sz="12" w:space="1" w:color="000000"/>
                <w:shd w:fill="auto" w:val="clear"/>
              </w:rPr>
              <w:t xml:space="preserve">. </w:t>
            </w:r>
            <w:hyperlink r:id="rId4">
              <w:r>
                <w:rPr>
                  <w:rStyle w:val="Hyperlink"/>
                  <w:rFonts w:ascii="Arial" w:hAnsi="Arial"/>
                  <w:b w:val="false"/>
                  <w:i w:val="false"/>
                  <w:caps w:val="false"/>
                  <w:smallCaps w:val="false"/>
                  <w:color w:val="1F1F1F"/>
                  <w:spacing w:val="0"/>
                  <w:sz w:val="20"/>
                  <w:szCs w:val="20"/>
                  <w:u w:val="none"/>
                  <w:bdr w:val="single" w:sz="12" w:space="1" w:color="000000"/>
                  <w:shd w:fill="auto" w:val="clear"/>
                </w:rPr>
                <w:t>Vol.30</w:t>
              </w:r>
            </w:hyperlink>
            <w:r>
              <w:rPr>
                <w:rFonts w:ascii="Arial" w:hAnsi="Arial"/>
                <w:b w:val="false"/>
                <w:i w:val="false"/>
                <w:caps w:val="false"/>
                <w:smallCaps w:val="false"/>
                <w:color w:val="1F1F1F"/>
                <w:spacing w:val="0"/>
                <w:sz w:val="20"/>
                <w:szCs w:val="20"/>
                <w:u w:val="none"/>
                <w:bdr w:val="single" w:sz="12" w:space="1" w:color="000000"/>
                <w:shd w:fill="auto" w:val="clear"/>
              </w:rPr>
              <w:t>,e03053,</w:t>
            </w:r>
            <w:hyperlink r:id="rId5">
              <w:r>
                <w:rPr>
                  <w:rStyle w:val="Hyperlink"/>
                  <w:rFonts w:ascii="Arial" w:hAnsi="Arial"/>
                  <w:b w:val="false"/>
                  <w:i w:val="false"/>
                  <w:caps w:val="false"/>
                  <w:smallCaps w:val="false"/>
                  <w:color w:val="1F1F1F"/>
                  <w:spacing w:val="0"/>
                  <w:sz w:val="20"/>
                  <w:szCs w:val="20"/>
                  <w:u w:val="none"/>
                  <w:bdr w:val="single" w:sz="12" w:space="1" w:color="EB6500"/>
                  <w:shd w:fill="auto" w:val="clear"/>
                </w:rPr>
                <w:t>https://doi.org/10.1016/j.sciaf.2025.e0305</w:t>
              </w:r>
            </w:hyperlink>
            <w:r>
              <w:rPr>
                <w:rStyle w:val="Hyperlink"/>
                <w:rFonts w:ascii="Arial" w:hAnsi="Arial"/>
                <w:b w:val="false"/>
                <w:i w:val="false"/>
                <w:caps w:val="false"/>
                <w:smallCaps w:val="false"/>
                <w:color w:val="1F1F1F"/>
                <w:spacing w:val="0"/>
                <w:sz w:val="20"/>
                <w:szCs w:val="20"/>
                <w:u w:val="none"/>
                <w:bdr w:val="single" w:sz="12" w:space="1" w:color="EB6500"/>
                <w:shd w:fill="auto" w:val="clear"/>
              </w:rPr>
              <w:t>3.</w:t>
            </w:r>
          </w:p>
          <w:p>
            <w:pPr>
              <w:pStyle w:val="Normal"/>
              <w:jc w:val="both"/>
              <w:rPr>
                <w:highlight w:val="none"/>
                <w:shd w:fill="FFFF00" w:val="clear"/>
              </w:rPr>
            </w:pPr>
            <w:r>
              <w:rPr>
                <w:rFonts w:ascii="Arial" w:hAnsi="Arial"/>
                <w:sz w:val="20"/>
                <w:szCs w:val="20"/>
                <w:shd w:fill="auto" w:val="clear"/>
              </w:rPr>
              <w:t xml:space="preserve">[6]. </w:t>
            </w:r>
            <w:hyperlink r:id="rId6">
              <w:r>
                <w:rPr>
                  <w:rStyle w:val="Hyperlink"/>
                  <w:rFonts w:ascii="Arial" w:hAnsi="Arial"/>
                  <w:sz w:val="20"/>
                  <w:szCs w:val="20"/>
                  <w:u w:val="none"/>
                  <w:shd w:fill="auto" w:val="clear"/>
                </w:rPr>
                <w:t>Muh. Ridwan Kadir</w:t>
              </w:r>
            </w:hyperlink>
            <w:r>
              <w:rPr>
                <w:rFonts w:ascii="Arial" w:hAnsi="Arial"/>
                <w:strike w:val="false"/>
                <w:dstrike w:val="false"/>
                <w:sz w:val="20"/>
                <w:szCs w:val="20"/>
                <w:u w:val="none"/>
                <w:effect w:val="none"/>
                <w:shd w:fill="auto" w:val="clear"/>
              </w:rPr>
              <w:t xml:space="preserve">, </w:t>
            </w:r>
            <w:hyperlink r:id="rId7">
              <w:r>
                <w:rPr>
                  <w:rStyle w:val="Hyperlink"/>
                  <w:rFonts w:ascii="Arial" w:hAnsi="Arial"/>
                  <w:strike w:val="false"/>
                  <w:dstrike w:val="false"/>
                  <w:sz w:val="20"/>
                  <w:szCs w:val="20"/>
                  <w:u w:val="none"/>
                  <w:effect w:val="none"/>
                  <w:shd w:fill="auto" w:val="clear"/>
                </w:rPr>
                <w:t>Nurul Afiqah Arsyad</w:t>
              </w:r>
            </w:hyperlink>
            <w:r>
              <w:rPr>
                <w:rFonts w:ascii="Arial" w:hAnsi="Arial"/>
                <w:strike w:val="false"/>
                <w:dstrike w:val="false"/>
                <w:sz w:val="20"/>
                <w:szCs w:val="20"/>
                <w:u w:val="none"/>
                <w:effect w:val="none"/>
                <w:shd w:fill="auto" w:val="clear"/>
              </w:rPr>
              <w:t xml:space="preserve">, </w:t>
            </w:r>
            <w:hyperlink r:id="rId8">
              <w:r>
                <w:rPr>
                  <w:rStyle w:val="Hyperlink"/>
                  <w:rFonts w:ascii="Arial" w:hAnsi="Arial"/>
                  <w:strike w:val="false"/>
                  <w:dstrike w:val="false"/>
                  <w:sz w:val="20"/>
                  <w:szCs w:val="20"/>
                  <w:u w:val="none"/>
                  <w:effect w:val="none"/>
                  <w:shd w:fill="auto" w:val="clear"/>
                </w:rPr>
                <w:t>Syarifah Nuraeni Alaydrus</w:t>
              </w:r>
            </w:hyperlink>
            <w:bookmarkStart w:id="1" w:name="popover-trigger-%253ARrauirj9aqnkH1%253A"/>
            <w:bookmarkEnd w:id="1"/>
            <w:r>
              <w:rPr>
                <w:rFonts w:ascii="Arial" w:hAnsi="Arial"/>
                <w:strike w:val="false"/>
                <w:dstrike w:val="false"/>
                <w:sz w:val="20"/>
                <w:szCs w:val="20"/>
                <w:u w:val="none"/>
                <w:effect w:val="none"/>
                <w:shd w:fill="auto" w:val="clear"/>
              </w:rPr>
              <w:t xml:space="preserve">, </w:t>
            </w:r>
            <w:hyperlink r:id="rId9">
              <w:r>
                <w:rPr>
                  <w:rStyle w:val="Hyperlink"/>
                  <w:rFonts w:ascii="Arial" w:hAnsi="Arial"/>
                  <w:strike w:val="false"/>
                  <w:dstrike w:val="false"/>
                  <w:sz w:val="20"/>
                  <w:szCs w:val="20"/>
                  <w:u w:val="none"/>
                  <w:effect w:val="none"/>
                  <w:shd w:fill="auto" w:val="clear"/>
                </w:rPr>
                <w:t>Hardi Hamzah</w:t>
              </w:r>
            </w:hyperlink>
            <w:r>
              <w:rPr>
                <w:rFonts w:ascii="Arial" w:hAnsi="Arial"/>
                <w:strike w:val="false"/>
                <w:dstrike w:val="false"/>
                <w:sz w:val="20"/>
                <w:szCs w:val="20"/>
                <w:u w:val="none"/>
                <w:effect w:val="none"/>
                <w:shd w:fill="auto" w:val="clear"/>
              </w:rPr>
              <w:t xml:space="preserve">, (2026). </w:t>
            </w:r>
            <w:r>
              <w:rPr>
                <w:rFonts w:ascii="Arial" w:hAnsi="Arial"/>
                <w:b w:val="false"/>
                <w:i w:val="false"/>
                <w:caps w:val="false"/>
                <w:smallCaps w:val="false"/>
                <w:strike w:val="false"/>
                <w:dstrike w:val="false"/>
                <w:color w:val="131314"/>
                <w:spacing w:val="0"/>
                <w:sz w:val="20"/>
                <w:szCs w:val="20"/>
                <w:u w:val="none"/>
                <w:effect w:val="none"/>
                <w:shd w:fill="auto" w:val="clear"/>
              </w:rPr>
              <w:t xml:space="preserve">Seawater Lamp: Utilization of Seawater as an Alternative Energy Source to Generate Electricity. </w:t>
            </w:r>
            <w:r>
              <w:rPr>
                <w:rFonts w:ascii="Arial" w:hAnsi="Arial"/>
                <w:b w:val="false"/>
                <w:i w:val="false"/>
                <w:caps w:val="false"/>
                <w:smallCaps w:val="false"/>
                <w:strike w:val="false"/>
                <w:dstrike w:val="false"/>
                <w:color w:val="39393A"/>
                <w:spacing w:val="0"/>
                <w:sz w:val="20"/>
                <w:szCs w:val="20"/>
                <w:u w:val="none"/>
                <w:effect w:val="none"/>
                <w:shd w:fill="auto" w:val="clear"/>
              </w:rPr>
              <w:t>Indonesian Review of Physics6(1)</w:t>
            </w:r>
            <w:r>
              <w:rPr>
                <w:rFonts w:ascii="Arial" w:hAnsi="Arial"/>
                <w:b w:val="false"/>
                <w:i w:val="false"/>
                <w:caps w:val="false"/>
                <w:smallCaps w:val="false"/>
                <w:strike w:val="false"/>
                <w:dstrike w:val="false"/>
                <w:color w:val="131314"/>
                <w:spacing w:val="0"/>
                <w:sz w:val="20"/>
                <w:szCs w:val="20"/>
                <w:u w:val="none"/>
                <w:effect w:val="none"/>
                <w:shd w:fill="auto" w:val="clear"/>
              </w:rPr>
              <w:t xml:space="preserve">. DOI: </w:t>
            </w:r>
            <w:hyperlink r:id="rId10" w:tgtFrame="_blank">
              <w:r>
                <w:rPr>
                  <w:rStyle w:val="Hyperlink"/>
                  <w:rFonts w:ascii="Arial" w:hAnsi="Arial"/>
                  <w:b w:val="false"/>
                  <w:i w:val="false"/>
                  <w:caps w:val="false"/>
                  <w:smallCaps w:val="false"/>
                  <w:strike w:val="false"/>
                  <w:dstrike w:val="false"/>
                  <w:color w:val="131314"/>
                  <w:spacing w:val="0"/>
                  <w:sz w:val="20"/>
                  <w:szCs w:val="20"/>
                  <w:u w:val="none"/>
                  <w:effect w:val="none"/>
                  <w:shd w:fill="auto" w:val="clear"/>
                </w:rPr>
                <w:t>10.12928/irip.v6i1.7070</w:t>
              </w:r>
            </w:hyperlink>
          </w:p>
          <w:p>
            <w:pPr>
              <w:pStyle w:val="Normal"/>
              <w:jc w:val="both"/>
              <w:rPr>
                <w:highlight w:val="none"/>
                <w:shd w:fill="FFFF00" w:val="clear"/>
              </w:rPr>
            </w:pPr>
            <w:r>
              <w:rPr>
                <w:rFonts w:ascii="Arial" w:hAnsi="Arial"/>
                <w:sz w:val="20"/>
                <w:szCs w:val="20"/>
                <w:shd w:fill="auto" w:val="clear"/>
              </w:rPr>
              <w:t xml:space="preserve">[7]. </w:t>
            </w:r>
            <w:r>
              <w:rPr>
                <w:rFonts w:ascii="Arial" w:hAnsi="Arial"/>
                <w:sz w:val="20"/>
                <w:szCs w:val="20"/>
                <w:u w:val="none"/>
                <w:shd w:fill="auto" w:val="clear"/>
              </w:rPr>
              <w:t xml:space="preserve">Mohammad Muhtasim Mashfy, Tamzeed Ahmed Alvy, Nazmul Hossain, Md Azazul Haque, Fatima Tasneem Mohsin, Tasnuva Sharmin, Mohammad Nasim, (2026). </w:t>
            </w:r>
            <w:bookmarkStart w:id="2" w:name="screen-reader-main-title_Copy_2"/>
            <w:bookmarkEnd w:id="2"/>
            <w:r>
              <w:rPr>
                <w:rFonts w:ascii="Arial" w:hAnsi="Arial"/>
                <w:sz w:val="20"/>
                <w:szCs w:val="20"/>
                <w:u w:val="none"/>
                <w:shd w:fill="auto" w:val="clear"/>
              </w:rPr>
              <w:t xml:space="preserve">Sodium ion batteries: A sustainable alternative to lithium-ion batteries with an overview of market trends, recycling, and battery chemistry. Next energy. </w:t>
            </w:r>
            <w:hyperlink r:id="rId11">
              <w:r>
                <w:rPr>
                  <w:rStyle w:val="Hyperlink"/>
                  <w:rFonts w:ascii="Arial" w:hAnsi="Arial"/>
                  <w:sz w:val="20"/>
                  <w:szCs w:val="20"/>
                  <w:u w:val="none"/>
                  <w:bdr w:val="single" w:sz="12" w:space="1" w:color="000000"/>
                  <w:shd w:fill="auto" w:val="clear"/>
                </w:rPr>
                <w:t>Volume 10</w:t>
              </w:r>
            </w:hyperlink>
            <w:r>
              <w:rPr>
                <w:rFonts w:ascii="Arial" w:hAnsi="Arial"/>
                <w:i w:val="false"/>
                <w:caps w:val="false"/>
                <w:smallCaps w:val="false"/>
                <w:color w:val="1F1F1F"/>
                <w:spacing w:val="0"/>
                <w:sz w:val="20"/>
                <w:szCs w:val="20"/>
                <w:u w:val="none"/>
                <w:shd w:fill="auto" w:val="clear"/>
              </w:rPr>
              <w:t xml:space="preserve">, 100478. </w:t>
            </w:r>
            <w:hyperlink r:id="rId12" w:tgtFrame="_blank">
              <w:r>
                <w:rPr>
                  <w:rStyle w:val="Hyperlink"/>
                  <w:rFonts w:ascii="Arial" w:hAnsi="Arial"/>
                  <w:sz w:val="20"/>
                  <w:szCs w:val="20"/>
                  <w:u w:val="none"/>
                  <w:bdr w:val="single" w:sz="12" w:space="1" w:color="000000"/>
                  <w:shd w:fill="auto" w:val="clear"/>
                </w:rPr>
                <w:t>https://doi.org/10.1016/j.nxener.2025.100478</w:t>
              </w:r>
            </w:hyperlink>
          </w:p>
        </w:tc>
      </w:tr>
    </w:tbl>
    <w:p>
      <w:pPr>
        <w:pStyle w:val="Normal"/>
        <w:rPr>
          <w:lang w:val="en-GB"/>
        </w:rPr>
      </w:pPr>
      <w:r>
        <w:rPr>
          <w:lang w:val="en-GB"/>
        </w:rPr>
      </w:r>
    </w:p>
    <w:p>
      <w:pPr>
        <w:pStyle w:val="Heading2"/>
        <w:jc w:val="left"/>
        <w:rPr>
          <w:rFonts w:ascii="Times New Roman" w:hAnsi="Times New Roman"/>
          <w:highlight w:val="yellow"/>
          <w:lang w:val="en-GB" w:eastAsia="en-US"/>
        </w:rPr>
      </w:pPr>
      <w:r>
        <w:rPr>
          <w:rFonts w:ascii="Times New Roman" w:hAnsi="Times New Roman"/>
          <w:highlight w:val="yellow"/>
          <w:lang w:val="en-GB" w:eastAsia="en-US"/>
        </w:rPr>
      </w:r>
    </w:p>
    <w:p>
      <w:pPr>
        <w:pStyle w:val="BodyText"/>
        <w:rPr>
          <w:rFonts w:ascii="Arial" w:hAnsi="Arial" w:cs="Arial"/>
          <w:b/>
          <w:bCs/>
          <w:sz w:val="20"/>
          <w:szCs w:val="20"/>
          <w:u w:val="single"/>
          <w:lang w:val="en-GB"/>
        </w:rPr>
      </w:pPr>
      <w:r>
        <w:rPr>
          <w:rFonts w:cs="Arial" w:ascii="Arial" w:hAnsi="Arial"/>
          <w:b/>
          <w:bCs/>
          <w:sz w:val="20"/>
          <w:szCs w:val="20"/>
          <w:u w:val="single"/>
          <w:lang w:val="en-GB"/>
        </w:rPr>
      </w:r>
    </w:p>
    <w:p>
      <w:pPr>
        <w:pStyle w:val="Normal"/>
        <w:rPr>
          <w:rFonts w:ascii="Arial" w:hAnsi="Arial" w:eastAsia="Arial Unicode MS" w:cs="Arial"/>
          <w:b/>
          <w:sz w:val="20"/>
          <w:szCs w:val="20"/>
          <w:u w:val="single"/>
          <w:lang w:val="en-GB"/>
        </w:rPr>
      </w:pPr>
      <w:r>
        <w:rPr>
          <w:rFonts w:eastAsia="Arial Unicode MS" w:cs="Arial" w:ascii="Arial" w:hAnsi="Arial"/>
          <w:b/>
          <w:sz w:val="20"/>
          <w:szCs w:val="20"/>
          <w:highlight w:val="yellow"/>
          <w:u w:val="single"/>
          <w:lang w:val="en-GB"/>
        </w:rPr>
        <w:t>PART  3:</w:t>
      </w:r>
      <w:r>
        <w:rPr>
          <w:rFonts w:eastAsia="Arial Unicode MS" w:cs="Arial" w:ascii="Arial" w:hAnsi="Arial"/>
          <w:b/>
          <w:sz w:val="20"/>
          <w:szCs w:val="20"/>
          <w:u w:val="single"/>
          <w:lang w:val="en-GB"/>
        </w:rPr>
        <w:t xml:space="preserve"> </w:t>
      </w:r>
    </w:p>
    <w:p>
      <w:pPr>
        <w:pStyle w:val="BodyText"/>
        <w:rPr>
          <w:rFonts w:ascii="Arial" w:hAnsi="Arial" w:cs="Arial"/>
          <w:b/>
          <w:bCs/>
          <w:sz w:val="20"/>
          <w:szCs w:val="20"/>
          <w:u w:val="single"/>
          <w:lang w:val="en-GB"/>
        </w:rPr>
      </w:pPr>
      <w:r>
        <w:rPr>
          <w:rFonts w:cs="Arial" w:ascii="Arial" w:hAnsi="Arial"/>
          <w:b/>
          <w:bCs/>
          <w:sz w:val="20"/>
          <w:szCs w:val="20"/>
          <w:u w:val="single"/>
          <w:lang w:val="en-GB"/>
        </w:rPr>
      </w:r>
    </w:p>
    <w:tbl>
      <w:tblPr>
        <w:tblW w:w="4750" w:type="pct"/>
        <w:jc w:val="left"/>
        <w:tblInd w:w="486" w:type="dxa"/>
        <w:tblLayout w:type="fixed"/>
        <w:tblCellMar>
          <w:top w:w="0" w:type="dxa"/>
          <w:left w:w="108" w:type="dxa"/>
          <w:bottom w:w="0" w:type="dxa"/>
          <w:right w:w="108" w:type="dxa"/>
        </w:tblCellMar>
        <w:tblLook w:val="0000" w:noHBand="0" w:noVBand="0" w:firstColumn="0" w:lastRow="0" w:lastColumn="0" w:firstRow="0"/>
      </w:tblPr>
      <w:tblGrid>
        <w:gridCol w:w="4285"/>
        <w:gridCol w:w="4638"/>
        <w:gridCol w:w="4337"/>
      </w:tblGrid>
      <w:tr>
        <w:trPr/>
        <w:tc>
          <w:tcPr>
            <w:tcW w:w="13260" w:type="dxa"/>
            <w:gridSpan w:val="3"/>
            <w:tcBorders>
              <w:bottom w:val="single" w:sz="4" w:space="0" w:color="000000"/>
            </w:tcBorders>
            <w:vAlign w:val="center"/>
          </w:tcPr>
          <w:p>
            <w:pPr>
              <w:pStyle w:val="Normal"/>
              <w:rPr>
                <w:rFonts w:ascii="Arial" w:hAnsi="Arial" w:eastAsia="Arial Unicode MS" w:cs="Arial"/>
                <w:b/>
                <w:sz w:val="20"/>
                <w:szCs w:val="20"/>
                <w:u w:val="single"/>
                <w:lang w:val="en-GB"/>
              </w:rPr>
            </w:pPr>
            <w:r>
              <w:rPr>
                <w:rFonts w:eastAsia="Arial Unicode MS" w:cs="Arial" w:ascii="Arial" w:hAnsi="Arial"/>
                <w:b/>
                <w:sz w:val="20"/>
                <w:szCs w:val="20"/>
                <w:u w:val="single"/>
                <w:lang w:val="en-GB"/>
              </w:rPr>
            </w:r>
          </w:p>
        </w:tc>
      </w:tr>
      <w:tr>
        <w:trPr/>
        <w:tc>
          <w:tcPr>
            <w:tcW w:w="4285"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sz w:val="20"/>
                <w:szCs w:val="20"/>
                <w:lang w:val="en-GB"/>
              </w:rPr>
            </w:pPr>
            <w:r>
              <w:rPr>
                <w:rFonts w:eastAsia="Arial Unicode MS" w:cs="Arial" w:ascii="Arial" w:hAnsi="Arial"/>
                <w:sz w:val="20"/>
                <w:szCs w:val="20"/>
                <w:lang w:val="en-GB"/>
              </w:rPr>
            </w:r>
          </w:p>
        </w:tc>
        <w:tc>
          <w:tcPr>
            <w:tcW w:w="4638"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rFonts w:ascii="Arial" w:hAnsi="Arial" w:eastAsia="MS Mincho" w:cs="Arial"/>
                <w:b/>
                <w:bCs/>
                <w:sz w:val="20"/>
                <w:szCs w:val="20"/>
                <w:lang w:val="en-GB"/>
              </w:rPr>
            </w:pPr>
            <w:r>
              <w:rPr>
                <w:rFonts w:eastAsia="MS Mincho" w:cs="Arial" w:ascii="Arial" w:hAnsi="Arial"/>
                <w:b/>
                <w:bCs/>
                <w:sz w:val="20"/>
                <w:szCs w:val="20"/>
                <w:lang w:val="en-GB"/>
              </w:rPr>
              <w:t>Reviewer’s comment</w:t>
            </w:r>
          </w:p>
        </w:tc>
        <w:tc>
          <w:tcPr>
            <w:tcW w:w="4337" w:type="dxa"/>
            <w:tcBorders>
              <w:top w:val="single" w:sz="4" w:space="0" w:color="000000"/>
              <w:left w:val="single" w:sz="4" w:space="0" w:color="000000"/>
              <w:bottom w:val="single" w:sz="4" w:space="0" w:color="000000"/>
              <w:right w:val="single" w:sz="4" w:space="0" w:color="000000"/>
            </w:tcBorders>
            <w:tcMar>
              <w:left w:w="0" w:type="dxa"/>
              <w:right w:w="0" w:type="dxa"/>
            </w:tcMar>
          </w:tcPr>
          <w:p>
            <w:pPr>
              <w:pStyle w:val="Normal"/>
              <w:spacing w:lineRule="auto" w:line="252" w:before="0" w:after="160"/>
              <w:rPr>
                <w:rFonts w:ascii="Arial" w:hAnsi="Arial" w:eastAsia="Calibri" w:cs="Arial"/>
                <w:kern w:val="2"/>
                <w:sz w:val="20"/>
                <w:szCs w:val="20"/>
                <w:lang w:val="en-IN"/>
              </w:rPr>
            </w:pPr>
            <w:r>
              <w:rPr>
                <w:rFonts w:eastAsia="Calibri" w:cs="Arial" w:ascii="Arial" w:hAnsi="Arial"/>
                <w:b/>
                <w:kern w:val="2"/>
                <w:sz w:val="20"/>
                <w:szCs w:val="20"/>
                <w:lang w:val="en-IN"/>
              </w:rPr>
              <w:t>Author’s Feedback</w:t>
            </w:r>
            <w:r>
              <w:rPr>
                <w:rFonts w:eastAsia="Calibri" w:cs="Arial" w:ascii="Arial" w:hAnsi="Arial"/>
                <w:kern w:val="2"/>
                <w:sz w:val="20"/>
                <w:szCs w:val="20"/>
                <w:lang w:val="en-IN"/>
              </w:rPr>
              <w:t xml:space="preserve"> (It is mandatory that authors should write his/her feedback here)</w:t>
            </w:r>
          </w:p>
          <w:p>
            <w:pPr>
              <w:pStyle w:val="Normal"/>
              <w:keepNext w:val="true"/>
              <w:numPr>
                <w:ilvl w:val="0"/>
                <w:numId w:val="0"/>
              </w:numPr>
              <w:outlineLvl w:val="1"/>
              <w:rPr>
                <w:rFonts w:ascii="Arial" w:hAnsi="Arial" w:eastAsia="MS Mincho" w:cs="Arial"/>
                <w:bCs/>
                <w:sz w:val="20"/>
                <w:szCs w:val="20"/>
                <w:lang w:val="en-GB"/>
              </w:rPr>
            </w:pPr>
            <w:r>
              <w:rPr>
                <w:rFonts w:eastAsia="MS Mincho" w:cs="Arial" w:ascii="Arial" w:hAnsi="Arial"/>
                <w:bCs/>
                <w:sz w:val="20"/>
                <w:szCs w:val="20"/>
                <w:lang w:val="en-GB"/>
              </w:rPr>
            </w:r>
          </w:p>
        </w:tc>
      </w:tr>
      <w:tr>
        <w:trPr>
          <w:trHeight w:val="890" w:hRule="atLeast"/>
        </w:trPr>
        <w:tc>
          <w:tcPr>
            <w:tcW w:w="4285"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b/>
                <w:sz w:val="20"/>
                <w:szCs w:val="20"/>
                <w:lang w:val="en-GB"/>
              </w:rPr>
            </w:pPr>
            <w:r>
              <w:rPr>
                <w:rFonts w:eastAsia="Arial Unicode MS" w:cs="Arial" w:ascii="Arial" w:hAnsi="Arial"/>
                <w:b/>
                <w:sz w:val="20"/>
                <w:szCs w:val="20"/>
                <w:lang w:val="en-GB"/>
              </w:rPr>
              <w:t>Are there ethical issues in this manuscript?</w:t>
            </w:r>
          </w:p>
          <w:p>
            <w:pPr>
              <w:pStyle w:val="Normal"/>
              <w:rPr>
                <w:rFonts w:ascii="Arial" w:hAnsi="Arial" w:eastAsia="Arial Unicode MS" w:cs="Arial"/>
                <w:sz w:val="20"/>
                <w:szCs w:val="20"/>
                <w:lang w:val="en-GB"/>
              </w:rPr>
            </w:pPr>
            <w:r>
              <w:rPr>
                <w:rFonts w:eastAsia="Arial Unicode MS" w:cs="Arial" w:ascii="Arial" w:hAnsi="Arial"/>
                <w:sz w:val="20"/>
                <w:szCs w:val="20"/>
                <w:lang w:val="en-GB"/>
              </w:rPr>
            </w:r>
          </w:p>
        </w:tc>
        <w:tc>
          <w:tcPr>
            <w:tcW w:w="4638"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i/>
                <w:i/>
                <w:iCs/>
                <w:sz w:val="20"/>
                <w:szCs w:val="20"/>
                <w:u w:val="single"/>
                <w:lang w:val="en-GB"/>
              </w:rPr>
            </w:pPr>
            <w:r>
              <w:rPr>
                <w:rFonts w:eastAsia="Arial Unicode MS" w:cs="Arial" w:ascii="Arial" w:hAnsi="Arial"/>
                <w:i/>
                <w:iCs/>
                <w:sz w:val="20"/>
                <w:szCs w:val="20"/>
                <w:u w:val="single"/>
                <w:lang w:val="en-GB"/>
              </w:rPr>
              <w:t>(If yes, Kindly please write down the ethical issues here in details)</w:t>
            </w:r>
          </w:p>
          <w:p>
            <w:pPr>
              <w:pStyle w:val="Normal"/>
              <w:rPr>
                <w:rFonts w:ascii="Arial" w:hAnsi="Arial" w:eastAsia="Arial Unicode MS" w:cs="Arial"/>
                <w:sz w:val="20"/>
                <w:szCs w:val="20"/>
                <w:lang w:val="en-GB"/>
              </w:rPr>
            </w:pPr>
            <w:r>
              <w:rPr>
                <w:rFonts w:eastAsia="Arial Unicode MS" w:cs="Arial" w:ascii="Arial" w:hAnsi="Arial"/>
                <w:sz w:val="20"/>
                <w:szCs w:val="20"/>
                <w:lang w:val="en-GB"/>
              </w:rPr>
            </w:r>
          </w:p>
        </w:tc>
        <w:tc>
          <w:tcPr>
            <w:tcW w:w="43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pPr>
              <w:pStyle w:val="Normal"/>
              <w:rPr>
                <w:rFonts w:ascii="Arial" w:hAnsi="Arial" w:eastAsia="Arial Unicode MS" w:cs="Arial"/>
                <w:sz w:val="20"/>
                <w:szCs w:val="20"/>
                <w:lang w:val="en-GB"/>
              </w:rPr>
            </w:pPr>
            <w:r>
              <w:rPr>
                <w:rFonts w:eastAsia="Arial Unicode MS" w:cs="Arial" w:ascii="Arial" w:hAnsi="Arial"/>
                <w:sz w:val="20"/>
                <w:szCs w:val="20"/>
                <w:lang w:val="en-GB"/>
              </w:rPr>
            </w:r>
          </w:p>
          <w:p>
            <w:pPr>
              <w:pStyle w:val="Normal"/>
              <w:rPr>
                <w:rFonts w:ascii="Arial" w:hAnsi="Arial" w:eastAsia="Arial Unicode MS" w:cs="Arial"/>
                <w:sz w:val="20"/>
                <w:szCs w:val="20"/>
                <w:lang w:val="en-GB"/>
              </w:rPr>
            </w:pPr>
            <w:r>
              <w:rPr>
                <w:rFonts w:eastAsia="Arial Unicode MS" w:cs="Arial" w:ascii="Arial" w:hAnsi="Arial"/>
                <w:sz w:val="20"/>
                <w:szCs w:val="20"/>
                <w:lang w:val="en-GB"/>
              </w:rPr>
            </w:r>
          </w:p>
          <w:p>
            <w:pPr>
              <w:pStyle w:val="Normal"/>
              <w:rPr>
                <w:rFonts w:ascii="Arial" w:hAnsi="Arial" w:eastAsia="Arial Unicode MS" w:cs="Arial"/>
                <w:sz w:val="20"/>
                <w:szCs w:val="20"/>
                <w:lang w:val="en-GB"/>
              </w:rPr>
            </w:pPr>
            <w:r>
              <w:rPr>
                <w:rFonts w:eastAsia="Arial Unicode MS" w:cs="Arial" w:ascii="Arial" w:hAnsi="Arial"/>
                <w:sz w:val="20"/>
                <w:szCs w:val="20"/>
                <w:lang w:val="en-GB"/>
              </w:rPr>
            </w:r>
            <w:bookmarkStart w:id="3" w:name="_Hlk156057883"/>
            <w:bookmarkStart w:id="4" w:name="_Hlk156057883"/>
            <w:bookmarkEnd w:id="4"/>
          </w:p>
        </w:tc>
      </w:tr>
    </w:tbl>
    <w:p>
      <w:pPr>
        <w:pStyle w:val="BodyText"/>
        <w:rPr>
          <w:rFonts w:ascii="Arial" w:hAnsi="Arial" w:cs="Arial"/>
          <w:b/>
          <w:bCs/>
          <w:sz w:val="20"/>
          <w:szCs w:val="20"/>
          <w:u w:val="single"/>
          <w:lang w:val="en-GB"/>
        </w:rPr>
      </w:pPr>
      <w:r>
        <w:rPr>
          <w:rFonts w:cs="Arial" w:ascii="Arial" w:hAnsi="Arial"/>
          <w:b/>
          <w:bCs/>
          <w:sz w:val="20"/>
          <w:szCs w:val="20"/>
          <w:u w:val="single"/>
          <w:lang w:val="en-GB"/>
        </w:rPr>
      </w:r>
    </w:p>
    <w:p>
      <w:pPr>
        <w:pStyle w:val="Affiliation"/>
        <w:spacing w:lineRule="auto" w:line="240" w:before="0" w:after="0"/>
        <w:jc w:val="left"/>
        <w:rPr>
          <w:rFonts w:ascii="Arial" w:hAnsi="Arial" w:cs="Arial"/>
          <w:b/>
          <w:bCs/>
          <w:u w:val="single"/>
          <w:lang w:val="en-GB"/>
        </w:rPr>
      </w:pPr>
      <w:r>
        <w:rPr>
          <w:rFonts w:cs="Arial" w:ascii="Arial" w:hAnsi="Arial"/>
          <w:b/>
          <w:bCs/>
          <w:lang w:val="en-GB"/>
        </w:rPr>
        <w:t xml:space="preserve">      </w:t>
      </w:r>
    </w:p>
    <w:p>
      <w:pPr>
        <w:pStyle w:val="BodyText"/>
        <w:rPr>
          <w:rFonts w:ascii="Arial" w:hAnsi="Arial" w:cs="Arial"/>
          <w:b/>
          <w:bCs/>
          <w:sz w:val="20"/>
          <w:szCs w:val="20"/>
          <w:u w:val="single"/>
          <w:lang w:val="en-GB"/>
        </w:rPr>
      </w:pPr>
      <w:r>
        <w:rPr>
          <w:rFonts w:cs="Arial" w:ascii="Arial" w:hAnsi="Arial"/>
          <w:b/>
          <w:bCs/>
          <w:sz w:val="20"/>
          <w:szCs w:val="20"/>
          <w:u w:val="single"/>
          <w:lang w:val="en-GB"/>
        </w:rPr>
      </w:r>
    </w:p>
    <w:p>
      <w:pPr>
        <w:pStyle w:val="Heading2"/>
        <w:jc w:val="left"/>
        <w:rPr>
          <w:rFonts w:ascii="Times New Roman" w:hAnsi="Times New Roman"/>
          <w:highlight w:val="yellow"/>
          <w:lang w:val="en-GB" w:eastAsia="en-US"/>
        </w:rPr>
      </w:pPr>
      <w:r>
        <w:rPr>
          <w:rFonts w:ascii="Times New Roman" w:hAnsi="Times New Roman"/>
          <w:highlight w:val="yellow"/>
          <w:lang w:val="en-GB" w:eastAsia="en-US"/>
        </w:rPr>
      </w:r>
      <w:bookmarkStart w:id="5" w:name="_GoBack"/>
      <w:bookmarkStart w:id="6" w:name="_GoBack"/>
      <w:bookmarkEnd w:id="6"/>
    </w:p>
    <w:sectPr>
      <w:headerReference w:type="even" r:id="rId13"/>
      <w:headerReference w:type="default" r:id="rId14"/>
      <w:headerReference w:type="first" r:id="rId15"/>
      <w:footerReference w:type="even" r:id="rId16"/>
      <w:footerReference w:type="default" r:id="rId17"/>
      <w:footerReference w:type="first" r:id="rId18"/>
      <w:type w:val="nextPage"/>
      <w:pgSz w:w="16838" w:h="23811"/>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Helvetica">
    <w:altName w:val="Arial"/>
    <w:charset w:val="01"/>
    <w:family w:val="roman"/>
    <w:pitch w:val="variable"/>
  </w:font>
  <w:font w:name="Arial Unicode MS">
    <w:charset w:val="01"/>
    <w:family w:val="roman"/>
    <w:pitch w:val="variable"/>
  </w:font>
  <w:font w:name="Liberation Sans">
    <w:altName w:val="Arial"/>
    <w:charset w:val="01"/>
    <w:family w:val="swiss"/>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jc w:val="right"/>
      <w:rPr>
        <w:b/>
        <w:sz w:val="20"/>
      </w:rPr>
    </w:pPr>
    <w:r>
      <w:rPr>
        <w:sz w:val="20"/>
      </w:rPr>
      <w:t xml:space="preserve">Page </w:t>
    </w:r>
    <w:r>
      <w:rPr>
        <w:b/>
        <w:sz w:val="20"/>
      </w:rPr>
      <w:fldChar w:fldCharType="begin"/>
    </w:r>
    <w:r>
      <w:rPr>
        <w:sz w:val="20"/>
        <w:b/>
      </w:rPr>
      <w:instrText xml:space="preserve"> PAGE </w:instrText>
    </w:r>
    <w:r>
      <w:rPr>
        <w:sz w:val="20"/>
        <w:b/>
      </w:rPr>
      <w:fldChar w:fldCharType="separate"/>
    </w:r>
    <w:r>
      <w:rPr>
        <w:sz w:val="20"/>
        <w:b/>
      </w:rPr>
      <w:t>3</w:t>
    </w:r>
    <w:r>
      <w:rPr>
        <w:sz w:val="20"/>
        <w:b/>
      </w:rPr>
      <w:fldChar w:fldCharType="end"/>
    </w:r>
    <w:r>
      <w:rPr>
        <w:sz w:val="20"/>
      </w:rPr>
      <w:t xml:space="preserve"> of </w:t>
    </w:r>
    <w:r>
      <w:rPr>
        <w:b/>
        <w:sz w:val="20"/>
      </w:rPr>
      <w:fldChar w:fldCharType="begin"/>
    </w:r>
    <w:r>
      <w:rPr>
        <w:sz w:val="20"/>
        <w:b/>
      </w:rPr>
      <w:instrText xml:space="preserve"> NUMPAGES </w:instrText>
    </w:r>
    <w:r>
      <w:rPr>
        <w:sz w:val="20"/>
        <w:b/>
      </w:rPr>
      <w:fldChar w:fldCharType="separate"/>
    </w:r>
    <w:r>
      <w:rPr>
        <w:sz w:val="20"/>
        <w:b/>
      </w:rPr>
      <w:t>3</w:t>
    </w:r>
    <w:r>
      <w:rPr>
        <w:sz w:val="20"/>
        <w:b/>
      </w:rPr>
      <w:fldChar w:fldCharType="end"/>
    </w:r>
  </w:p>
  <w:p>
    <w:pPr>
      <w:pStyle w:val="Footer"/>
      <w:jc w:val="right"/>
      <w:rPr>
        <w:b/>
        <w:sz w:val="20"/>
      </w:rPr>
    </w:pPr>
    <w:r>
      <w:rPr>
        <w:b/>
        <w:sz w:val="20"/>
      </w:rPr>
      <w:t>V240326</w:t>
    </w:r>
  </w:p>
  <w:p>
    <w:pPr>
      <w:pStyle w:val="Footer"/>
      <w:jc w:val="right"/>
      <w:rPr/>
    </w:pPr>
    <w:r>
      <w:rPr/>
    </w:r>
  </w:p>
  <w:p>
    <w:pPr>
      <w:pStyle w:val="Footer"/>
      <w:rPr>
        <w:sz w:val="16"/>
      </w:rPr>
    </w:pPr>
    <w:r>
      <w:rPr>
        <w:sz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jc w:val="right"/>
      <w:rPr>
        <w:b/>
        <w:sz w:val="20"/>
      </w:rPr>
    </w:pPr>
    <w:r>
      <w:rPr>
        <w:sz w:val="20"/>
      </w:rPr>
      <w:t xml:space="preserve">Page </w:t>
    </w:r>
    <w:r>
      <w:rPr>
        <w:b/>
        <w:sz w:val="20"/>
      </w:rPr>
      <w:fldChar w:fldCharType="begin"/>
    </w:r>
    <w:r>
      <w:rPr>
        <w:sz w:val="20"/>
        <w:b/>
      </w:rPr>
      <w:instrText xml:space="preserve"> PAGE </w:instrText>
    </w:r>
    <w:r>
      <w:rPr>
        <w:sz w:val="20"/>
        <w:b/>
      </w:rPr>
      <w:fldChar w:fldCharType="separate"/>
    </w:r>
    <w:r>
      <w:rPr>
        <w:sz w:val="20"/>
        <w:b/>
      </w:rPr>
      <w:t>3</w:t>
    </w:r>
    <w:r>
      <w:rPr>
        <w:sz w:val="20"/>
        <w:b/>
      </w:rPr>
      <w:fldChar w:fldCharType="end"/>
    </w:r>
    <w:r>
      <w:rPr>
        <w:sz w:val="20"/>
      </w:rPr>
      <w:t xml:space="preserve"> of </w:t>
    </w:r>
    <w:r>
      <w:rPr>
        <w:b/>
        <w:sz w:val="20"/>
      </w:rPr>
      <w:fldChar w:fldCharType="begin"/>
    </w:r>
    <w:r>
      <w:rPr>
        <w:sz w:val="20"/>
        <w:b/>
      </w:rPr>
      <w:instrText xml:space="preserve"> NUMPAGES </w:instrText>
    </w:r>
    <w:r>
      <w:rPr>
        <w:sz w:val="20"/>
        <w:b/>
      </w:rPr>
      <w:fldChar w:fldCharType="separate"/>
    </w:r>
    <w:r>
      <w:rPr>
        <w:sz w:val="20"/>
        <w:b/>
      </w:rPr>
      <w:t>3</w:t>
    </w:r>
    <w:r>
      <w:rPr>
        <w:sz w:val="20"/>
        <w:b/>
      </w:rPr>
      <w:fldChar w:fldCharType="end"/>
    </w:r>
  </w:p>
  <w:p>
    <w:pPr>
      <w:pStyle w:val="Footer"/>
      <w:jc w:val="right"/>
      <w:rPr>
        <w:b/>
        <w:sz w:val="20"/>
      </w:rPr>
    </w:pPr>
    <w:r>
      <w:rPr>
        <w:b/>
        <w:sz w:val="20"/>
      </w:rPr>
      <w:t>V240326</w:t>
    </w:r>
  </w:p>
  <w:p>
    <w:pPr>
      <w:pStyle w:val="Footer"/>
      <w:jc w:val="right"/>
      <w:rPr/>
    </w:pPr>
    <w:r>
      <w:rPr/>
    </w:r>
  </w:p>
  <w:p>
    <w:pPr>
      <w:pStyle w:val="Footer"/>
      <w:rPr>
        <w:sz w:val="16"/>
      </w:rPr>
    </w:pPr>
    <w:r>
      <w:rPr>
        <w:sz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Autospacing="1" w:afterAutospacing="1"/>
      <w:jc w:val="center"/>
      <w:rPr>
        <w:rFonts w:ascii="Arial" w:hAnsi="Arial" w:cs="Arial"/>
        <w:b/>
        <w:bCs/>
        <w:color w:val="003399"/>
        <w:szCs w:val="20"/>
        <w:u w:val="single"/>
        <w:lang w:val="en-GB"/>
      </w:rPr>
    </w:pPr>
    <w:r>
      <w:rPr>
        <w:rFonts w:cs="Arial" w:ascii="Arial" w:hAnsi="Arial"/>
        <w:b/>
        <w:bCs/>
        <w:color w:val="003399"/>
        <w:szCs w:val="20"/>
        <w:u w:val="single"/>
        <w:lang w:val="en-GB"/>
      </w:rPr>
    </w:r>
  </w:p>
  <w:p>
    <w:pPr>
      <w:pStyle w:val="Normal"/>
      <w:spacing w:beforeAutospacing="1" w:afterAutospacing="1"/>
      <w:jc w:val="center"/>
      <w:rPr>
        <w:sz w:val="20"/>
      </w:rPr>
    </w:pPr>
    <w:r>
      <w:rPr>
        <w:rFonts w:cs="Arial" w:ascii="Arial" w:hAnsi="Arial"/>
        <w:bCs/>
        <w:color w:val="003399"/>
        <w:sz w:val="20"/>
        <w:highlight w:val="yellow"/>
        <w:lang w:val="en-GB"/>
      </w:rPr>
      <w:t>Review Form (Research)</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Autospacing="1" w:afterAutospacing="1"/>
      <w:jc w:val="center"/>
      <w:rPr>
        <w:rFonts w:ascii="Arial" w:hAnsi="Arial" w:cs="Arial"/>
        <w:b/>
        <w:bCs/>
        <w:color w:val="003399"/>
        <w:szCs w:val="20"/>
        <w:u w:val="single"/>
        <w:lang w:val="en-GB"/>
      </w:rPr>
    </w:pPr>
    <w:r>
      <w:rPr>
        <w:rFonts w:cs="Arial" w:ascii="Arial" w:hAnsi="Arial"/>
        <w:b/>
        <w:bCs/>
        <w:color w:val="003399"/>
        <w:szCs w:val="20"/>
        <w:u w:val="single"/>
        <w:lang w:val="en-GB"/>
      </w:rPr>
    </w:r>
  </w:p>
  <w:p>
    <w:pPr>
      <w:pStyle w:val="Normal"/>
      <w:spacing w:beforeAutospacing="1" w:afterAutospacing="1"/>
      <w:jc w:val="center"/>
      <w:rPr>
        <w:sz w:val="20"/>
      </w:rPr>
    </w:pPr>
    <w:r>
      <w:rPr>
        <w:rFonts w:cs="Arial" w:ascii="Arial" w:hAnsi="Arial"/>
        <w:bCs/>
        <w:color w:val="003399"/>
        <w:sz w:val="20"/>
        <w:highlight w:val="yellow"/>
        <w:lang w:val="en-GB"/>
      </w:rPr>
      <w:t>Review Form (Research)</w:t>
    </w:r>
  </w:p>
</w:hdr>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n-IN" w:eastAsia="en-IN"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14761"/>
    <w:pPr>
      <w:widowControl/>
      <w:bidi w:val="0"/>
      <w:spacing w:before="0" w:after="0"/>
      <w:jc w:val="left"/>
    </w:pPr>
    <w:rPr>
      <w:rFonts w:ascii="Times New Roman" w:hAnsi="Times New Roman" w:eastAsia="Times New Roman" w:cs="Times New Roman"/>
      <w:color w:val="auto"/>
      <w:kern w:val="0"/>
      <w:sz w:val="24"/>
      <w:szCs w:val="24"/>
      <w:lang w:val="en-US" w:eastAsia="en-US" w:bidi="ar-SA"/>
    </w:rPr>
  </w:style>
  <w:style w:type="paragraph" w:styleId="Heading1">
    <w:name w:val="Heading 1"/>
    <w:basedOn w:val="Normal"/>
    <w:next w:val="Normal"/>
    <w:link w:val="Heading1Char"/>
    <w:uiPriority w:val="9"/>
    <w:qFormat/>
    <w:rsid w:val="00560191"/>
    <w:pPr>
      <w:keepNext w:val="true"/>
      <w:spacing w:before="240" w:after="60"/>
      <w:outlineLvl w:val="0"/>
    </w:pPr>
    <w:rPr>
      <w:rFonts w:ascii="Calibri Light" w:hAnsi="Calibri Light"/>
      <w:b/>
      <w:bCs/>
      <w:kern w:val="2"/>
      <w:sz w:val="32"/>
      <w:szCs w:val="32"/>
    </w:rPr>
  </w:style>
  <w:style w:type="paragraph" w:styleId="Heading2">
    <w:name w:val="Heading 2"/>
    <w:basedOn w:val="Normal"/>
    <w:next w:val="Normal"/>
    <w:link w:val="Heading2Char"/>
    <w:qFormat/>
    <w:rsid w:val="0000007a"/>
    <w:pPr>
      <w:keepNext w:val="true"/>
      <w:jc w:val="both"/>
      <w:outlineLvl w:val="1"/>
    </w:pPr>
    <w:rPr>
      <w:rFonts w:ascii="Helvetica" w:hAnsi="Helvetica" w:eastAsia="MS Mincho"/>
      <w:b/>
      <w:bCs/>
      <w:sz w:val="20"/>
      <w:szCs w:val="20"/>
      <w:lang w:val="fr-FR" w:eastAsia="x-none"/>
    </w:rPr>
  </w:style>
  <w:style w:type="paragraph" w:styleId="Heading3">
    <w:name w:val="Heading 3"/>
    <w:basedOn w:val="Normal"/>
    <w:next w:val="Normal"/>
    <w:link w:val="Heading3Char"/>
    <w:uiPriority w:val="9"/>
    <w:semiHidden/>
    <w:unhideWhenUsed/>
    <w:qFormat/>
    <w:rsid w:val="00604962"/>
    <w:pPr>
      <w:keepNext w:val="true"/>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Autospacing="1" w:afterAutospacing="1"/>
      <w:outlineLvl w:val="3"/>
    </w:pPr>
    <w:rPr>
      <w:rFonts w:ascii="Arial Unicode MS" w:hAnsi="Arial Unicode MS" w:eastAsia="Arial Unicode MS"/>
      <w:b/>
      <w:bCs/>
      <w:lang w:eastAsia="x-none"/>
    </w:rPr>
  </w:style>
  <w:style w:type="character" w:styleId="DefaultParagraphFont" w:default="1">
    <w:name w:val="Default Paragraph Font"/>
    <w:uiPriority w:val="1"/>
    <w:semiHidden/>
    <w:unhideWhenUsed/>
    <w:qFormat/>
    <w:rPr/>
  </w:style>
  <w:style w:type="character" w:styleId="Heading2Char" w:customStyle="1">
    <w:name w:val="Heading 2 Char"/>
    <w:link w:val="Heading2"/>
    <w:qFormat/>
    <w:rsid w:val="0000007a"/>
    <w:rPr>
      <w:rFonts w:ascii="Helvetica" w:hAnsi="Helvetica" w:eastAsia="MS Mincho" w:cs="Helvetica"/>
      <w:b/>
      <w:bCs/>
      <w:sz w:val="20"/>
      <w:szCs w:val="20"/>
      <w:lang w:val="fr-FR"/>
    </w:rPr>
  </w:style>
  <w:style w:type="character" w:styleId="Heading4Char" w:customStyle="1">
    <w:name w:val="Heading 4 Char"/>
    <w:link w:val="Heading4"/>
    <w:qFormat/>
    <w:rsid w:val="0000007a"/>
    <w:rPr>
      <w:rFonts w:ascii="Arial Unicode MS" w:hAnsi="Arial Unicode MS" w:eastAsia="Arial Unicode MS" w:cs="Arial Unicode MS"/>
      <w:b/>
      <w:bCs/>
      <w:sz w:val="24"/>
      <w:szCs w:val="24"/>
      <w:lang w:val="en-US"/>
    </w:rPr>
  </w:style>
  <w:style w:type="character" w:styleId="BodyTextChar" w:customStyle="1">
    <w:name w:val="Body Text Char"/>
    <w:qFormat/>
    <w:rsid w:val="0000007a"/>
    <w:rPr>
      <w:rFonts w:ascii="Helvetica" w:hAnsi="Helvetica" w:eastAsia="MS Mincho" w:cs="Helvetica"/>
      <w:sz w:val="24"/>
      <w:szCs w:val="24"/>
      <w:lang w:val="fr-FR"/>
    </w:rPr>
  </w:style>
  <w:style w:type="character" w:styleId="HeaderChar" w:customStyle="1">
    <w:name w:val="Header Char"/>
    <w:link w:val="Header"/>
    <w:uiPriority w:val="99"/>
    <w:qFormat/>
    <w:rsid w:val="0000007a"/>
    <w:rPr>
      <w:rFonts w:ascii="Times New Roman" w:hAnsi="Times New Roman" w:eastAsia="Times New Roman" w:cs="Times New Roman"/>
      <w:sz w:val="24"/>
      <w:szCs w:val="24"/>
      <w:lang w:val="en-US"/>
    </w:rPr>
  </w:style>
  <w:style w:type="character" w:styleId="FooterChar" w:customStyle="1">
    <w:name w:val="Footer Char"/>
    <w:link w:val="Footer"/>
    <w:uiPriority w:val="99"/>
    <w:qFormat/>
    <w:rsid w:val="0099583e"/>
    <w:rPr>
      <w:rFonts w:ascii="Times New Roman" w:hAnsi="Times New Roman" w:eastAsia="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styleId="NichtaufgelsteErwhnung" w:customStyle="1">
    <w:name w:val="Nicht aufgelöste Erwähnung"/>
    <w:uiPriority w:val="99"/>
    <w:semiHidden/>
    <w:unhideWhenUsed/>
    <w:qFormat/>
    <w:rsid w:val="000b76a1"/>
    <w:rPr>
      <w:color w:val="605E5C"/>
      <w:shd w:fill="E1DFDD" w:val="clear"/>
    </w:rPr>
  </w:style>
  <w:style w:type="character" w:styleId="UnresolvedMention">
    <w:name w:val="Unresolved Mention"/>
    <w:uiPriority w:val="99"/>
    <w:semiHidden/>
    <w:unhideWhenUsed/>
    <w:qFormat/>
    <w:rsid w:val="002b3141"/>
    <w:rPr>
      <w:color w:val="605E5C"/>
      <w:shd w:fill="E1DFDD" w:val="clear"/>
    </w:rPr>
  </w:style>
  <w:style w:type="character" w:styleId="Heading3Char" w:customStyle="1">
    <w:name w:val="Heading 3 Char"/>
    <w:link w:val="Heading3"/>
    <w:uiPriority w:val="9"/>
    <w:semiHidden/>
    <w:qFormat/>
    <w:rsid w:val="00604962"/>
    <w:rPr>
      <w:rFonts w:ascii="Calibri Light" w:hAnsi="Calibri Light" w:eastAsia="Times New Roman" w:cs="Times New Roman"/>
      <w:b/>
      <w:bCs/>
      <w:sz w:val="26"/>
      <w:szCs w:val="26"/>
    </w:rPr>
  </w:style>
  <w:style w:type="character" w:styleId="Heading1Char" w:customStyle="1">
    <w:name w:val="Heading 1 Char"/>
    <w:link w:val="Heading1"/>
    <w:uiPriority w:val="9"/>
    <w:qFormat/>
    <w:rsid w:val="00560191"/>
    <w:rPr>
      <w:rFonts w:ascii="Calibri Light" w:hAnsi="Calibri Light" w:eastAsia="Times New Roman" w:cs="Times New Roman"/>
      <w:b/>
      <w:bCs/>
      <w:kern w:val="2"/>
      <w:sz w:val="32"/>
      <w:szCs w:val="32"/>
    </w:rPr>
  </w:style>
  <w:style w:type="character" w:styleId="Strong">
    <w:name w:val="Strong"/>
    <w:qFormat/>
    <w:rPr>
      <w:b/>
      <w:bCs/>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BodyTextChar"/>
    <w:rsid w:val="0000007a"/>
    <w:pPr>
      <w:jc w:val="both"/>
    </w:pPr>
    <w:rPr>
      <w:rFonts w:ascii="Helvetica" w:hAnsi="Helvetica" w:eastAsia="MS Mincho"/>
      <w:lang w:val="fr-FR" w:eastAsia="x-none"/>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Web">
    <w:name w:val="Normal (Web)"/>
    <w:basedOn w:val="Normal"/>
    <w:qFormat/>
    <w:rsid w:val="0000007a"/>
    <w:pPr>
      <w:spacing w:beforeAutospacing="1" w:afterAutospacing="1"/>
    </w:pPr>
    <w:rPr>
      <w:rFonts w:ascii="Arial Unicode MS" w:hAnsi="Arial Unicode MS" w:eastAsia="Arial Unicode MS" w:cs="Arial Unicode MS"/>
    </w:rPr>
  </w:style>
  <w:style w:type="paragraph" w:styleId="HeaderandFooter">
    <w:name w:val="Header and Footer"/>
    <w:basedOn w:val="Normal"/>
    <w:qFormat/>
    <w:pPr/>
    <w:rPr/>
  </w:style>
  <w:style w:type="paragraph" w:styleId="Header">
    <w:name w:val="Header"/>
    <w:basedOn w:val="Normal"/>
    <w:link w:val="HeaderChar"/>
    <w:uiPriority w:val="99"/>
    <w:rsid w:val="0000007a"/>
    <w:pPr>
      <w:tabs>
        <w:tab w:val="clear" w:pos="720"/>
        <w:tab w:val="center" w:pos="4680" w:leader="none"/>
        <w:tab w:val="right" w:pos="9360" w:leader="none"/>
      </w:tabs>
    </w:pPr>
    <w:rPr>
      <w:lang w:eastAsia="x-none"/>
    </w:rPr>
  </w:style>
  <w:style w:type="paragraph" w:styleId="Footer">
    <w:name w:val="Footer"/>
    <w:basedOn w:val="Normal"/>
    <w:link w:val="FooterChar"/>
    <w:uiPriority w:val="99"/>
    <w:unhideWhenUsed/>
    <w:rsid w:val="0099583e"/>
    <w:pPr>
      <w:tabs>
        <w:tab w:val="clear" w:pos="720"/>
        <w:tab w:val="center" w:pos="4513" w:leader="none"/>
        <w:tab w:val="right" w:pos="9026" w:leader="none"/>
      </w:tabs>
    </w:pPr>
    <w:rPr>
      <w:lang w:eastAsia="x-none"/>
    </w:rPr>
  </w:style>
  <w:style w:type="paragraph" w:styleId="ListParagraph">
    <w:name w:val="List Paragraph"/>
    <w:basedOn w:val="Normal"/>
    <w:uiPriority w:val="34"/>
    <w:qFormat/>
    <w:rsid w:val="00be13ef"/>
    <w:pPr>
      <w:spacing w:before="0" w:after="0"/>
      <w:ind w:left="720"/>
      <w:contextualSpacing/>
    </w:pPr>
    <w:rPr/>
  </w:style>
  <w:style w:type="paragraph" w:styleId="Revision">
    <w:name w:val="Revision"/>
    <w:uiPriority w:val="99"/>
    <w:semiHidden/>
    <w:qFormat/>
    <w:rsid w:val="00e57f4b"/>
    <w:pPr>
      <w:widowControl/>
      <w:bidi w:val="0"/>
      <w:spacing w:before="0" w:after="0"/>
      <w:jc w:val="left"/>
    </w:pPr>
    <w:rPr>
      <w:rFonts w:ascii="Calibri" w:hAnsi="Calibri" w:eastAsia="Calibri" w:cs="Times New Roman"/>
      <w:color w:val="auto"/>
      <w:kern w:val="0"/>
      <w:sz w:val="22"/>
      <w:szCs w:val="22"/>
      <w:lang w:val="en-US" w:eastAsia="en-US" w:bidi="ar-SA"/>
    </w:rPr>
  </w:style>
  <w:style w:type="paragraph" w:styleId="Affiliation" w:customStyle="1">
    <w:name w:val="Affiliation"/>
    <w:basedOn w:val="Normal"/>
    <w:qFormat/>
    <w:rsid w:val="001256ae"/>
    <w:pPr>
      <w:spacing w:lineRule="exact" w:line="240" w:before="0" w:after="240"/>
      <w:jc w:val="right"/>
    </w:pPr>
    <w:rPr>
      <w:rFonts w:ascii="Helvetica" w:hAnsi="Helvetica"/>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8913d5"/>
    <w:rPr>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journalsarjnp.com/" TargetMode="External"/><Relationship Id="rId3" Type="http://schemas.openxmlformats.org/officeDocument/2006/relationships/hyperlink" Target="https://www.sciencedirect.com/journal/scientific-african" TargetMode="External"/><Relationship Id="rId4" Type="http://schemas.openxmlformats.org/officeDocument/2006/relationships/hyperlink" Target="https://www.sciencedirect.com/journal/scientific-african/vol/30/suppl/C" TargetMode="External"/><Relationship Id="rId5" Type="http://schemas.openxmlformats.org/officeDocument/2006/relationships/hyperlink" Target="https://doi.org/10.1016/j.sciaf.2025.e03053" TargetMode="External"/><Relationship Id="rId6" Type="http://schemas.openxmlformats.org/officeDocument/2006/relationships/hyperlink" Target="https://www.researchgate.net/scientific-contributions/Muh-Ridwan-Kadir-2215502569?_tp=eyJjb250ZXh0Ijp7InBhZ2UiOiJwdWJsaWNhdGlvbiIsInByZXZpb3VzUGFnZSI6bnVsbH19" TargetMode="External"/><Relationship Id="rId7" Type="http://schemas.openxmlformats.org/officeDocument/2006/relationships/hyperlink" Target="https://www.researchgate.net/scientific-contributions/Nurul-Afiqah-Arsyad-2288428799?_tp=eyJjb250ZXh0Ijp7InBhZ2UiOiJwdWJsaWNhdGlvbiIsInByZXZpb3VzUGFnZSI6bnVsbH19" TargetMode="External"/><Relationship Id="rId8" Type="http://schemas.openxmlformats.org/officeDocument/2006/relationships/hyperlink" Target="https://www.researchgate.net/scientific-contributions/Syarifah-Nuraeni-Alaydrus-2288437818?_tp=eyJjb250ZXh0Ijp7InBhZ2UiOiJwdWJsaWNhdGlvbiIsInByZXZpb3VzUGFnZSI6bnVsbH19" TargetMode="External"/><Relationship Id="rId9" Type="http://schemas.openxmlformats.org/officeDocument/2006/relationships/hyperlink" Target="https://www.researchgate.net/profile/Hardi-Hamzah-2?_tp=eyJjb250ZXh0Ijp7InBhZ2UiOiJwdWJsaWNhdGlvbiIsInByZXZpb3VzUGFnZSI6bnVsbH19" TargetMode="External"/><Relationship Id="rId10" Type="http://schemas.openxmlformats.org/officeDocument/2006/relationships/hyperlink" Target="https://doi.org/10.12928/irip.v6i1.7070" TargetMode="External"/><Relationship Id="rId11" Type="http://schemas.openxmlformats.org/officeDocument/2006/relationships/hyperlink" Target="https://www.sciencedirect.com/journal/next-energy/vol/10/suppl/C" TargetMode="External"/><Relationship Id="rId12" Type="http://schemas.openxmlformats.org/officeDocument/2006/relationships/hyperlink" Target="https://doi.org/10.1016/j.nxener.2025.100478"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28</TotalTime>
  <Application>LibreOffice/24.2.7.2$Linux_X86_64 LibreOffice_project/420$Build-2</Application>
  <AppVersion>15.0000</AppVersion>
  <Pages>3</Pages>
  <Words>1353</Words>
  <Characters>7499</Characters>
  <CharactersWithSpaces>8732</CharactersWithSpaces>
  <Paragraphs>132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2026-03-25T16:31:00Z</dcterms:created>
  <dc:creator>Surojit Bera</dc:creator>
  <dc:description/>
  <dc:language>en-NG</dc:language>
  <cp:lastModifiedBy/>
  <dcterms:modified xsi:type="dcterms:W3CDTF">2026-04-02T03:59:35Z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