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 w:rsidP="00E848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568D6" w:rsidRDefault="00036188" w:rsidP="00E848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D6C7F" w:rsidRPr="007D6C7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Experimental Agriculture International</w:t>
              </w:r>
            </w:hyperlink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 w:rsidP="00E848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568D6" w:rsidRDefault="001839DF" w:rsidP="00E84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839D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Ms_JEAI_157482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 w:rsidP="00E848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568D6" w:rsidRDefault="001839DF" w:rsidP="00E84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839D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Irrigation Scheduling and Nutrient Management on Growth, Yield Attributes and Productivity of Direct-Seeded Rice under Vindhya Plateau Conditions of Madhya Pradesh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 w:rsidP="00E848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568D6" w:rsidRDefault="003C068F" w:rsidP="00E84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568D6" w:rsidRDefault="00A568D6" w:rsidP="00E84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E641A" w:rsidRDefault="006E641A" w:rsidP="00E848E6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:rsidR="00A568D6" w:rsidRDefault="003C068F" w:rsidP="00E848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568D6" w:rsidRDefault="00A568D6" w:rsidP="00E848E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A568D6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568D6" w:rsidRDefault="003C068F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 w:rsidP="00E848E6">
            <w:pPr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568D6" w:rsidRDefault="00A568D6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3C068F" w:rsidP="00E848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568D6" w:rsidRPr="00E848E6" w:rsidRDefault="00E848E6" w:rsidP="00E848E6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48E6">
              <w:rPr>
                <w:color w:val="0F1115"/>
                <w:sz w:val="20"/>
                <w:szCs w:val="20"/>
                <w:shd w:val="clear" w:color="auto" w:fill="FFFFFF"/>
              </w:rPr>
              <w:t>This manuscript addresses a critical and timely issue in rice production: the need to reduce water use while maintaining or improving yield under direct-seeded rice (DSR) systems. By evaluating the combined effects of irrigation scheduling (including a novel saturation-to-flooding regime) and nutrient levels under the under-researched Vindhya Plateau conditions, the study provides valuable local adaptation data. The findings directly support the adoption of water-saving technologies and optimized fertilization strategies, which are essential for sustainable agriculture in water-scarce regions. Furthermore, the demonstrated synergistic interaction (IR</w:t>
            </w:r>
            <w:r w:rsidRPr="00E848E6">
              <w:rPr>
                <w:rFonts w:ascii="Segoe UI" w:hAnsi="Segoe UI"/>
                <w:color w:val="0F1115"/>
                <w:sz w:val="20"/>
                <w:szCs w:val="20"/>
                <w:shd w:val="clear" w:color="auto" w:fill="FFFFFF"/>
              </w:rPr>
              <w:t>₂</w:t>
            </w:r>
            <w:r w:rsidRPr="00E848E6">
              <w:rPr>
                <w:color w:val="0F1115"/>
                <w:sz w:val="20"/>
                <w:szCs w:val="20"/>
                <w:shd w:val="clear" w:color="auto" w:fill="FFFFFF"/>
              </w:rPr>
              <w:t xml:space="preserve"> × F</w:t>
            </w:r>
            <w:r w:rsidRPr="00E848E6">
              <w:rPr>
                <w:rFonts w:ascii="Segoe UI" w:hAnsi="Segoe UI"/>
                <w:color w:val="0F1115"/>
                <w:sz w:val="20"/>
                <w:szCs w:val="20"/>
                <w:shd w:val="clear" w:color="auto" w:fill="FFFFFF"/>
              </w:rPr>
              <w:t>₄</w:t>
            </w:r>
            <w:r w:rsidRPr="00E848E6">
              <w:rPr>
                <w:color w:val="0F1115"/>
                <w:sz w:val="20"/>
                <w:szCs w:val="20"/>
                <w:shd w:val="clear" w:color="auto" w:fill="FFFFFF"/>
              </w:rPr>
              <w:t>) offers a practical management package for farmers and extension services.</w:t>
            </w:r>
          </w:p>
        </w:tc>
        <w:tc>
          <w:tcPr>
            <w:tcW w:w="1367" w:type="pct"/>
            <w:shd w:val="clear" w:color="auto" w:fill="auto"/>
          </w:tcPr>
          <w:p w:rsidR="00A568D6" w:rsidRPr="00D750BC" w:rsidRDefault="00D750BC" w:rsidP="00D750BC">
            <w:pPr>
              <w:pStyle w:val="Heading2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D750BC">
              <w:rPr>
                <w:rFonts w:ascii="Times New Roman" w:hAnsi="Times New Roman"/>
                <w:b w:val="0"/>
                <w:bCs w:val="0"/>
              </w:rPr>
              <w:t>The importance of the study has been incorporated and clarified in the revised manuscript.</w:t>
            </w:r>
          </w:p>
        </w:tc>
      </w:tr>
    </w:tbl>
    <w:p w:rsidR="00A568D6" w:rsidRDefault="00A568D6" w:rsidP="00E848E6">
      <w:pPr>
        <w:rPr>
          <w:sz w:val="22"/>
          <w:szCs w:val="20"/>
          <w:lang w:val="en-GB"/>
        </w:rPr>
      </w:pPr>
    </w:p>
    <w:p w:rsidR="00A568D6" w:rsidRDefault="003C068F" w:rsidP="00E848E6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A568D6" w:rsidRDefault="00A568D6" w:rsidP="00E848E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A568D6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568D6" w:rsidRDefault="003C068F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 w:rsidP="00E848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E848E6" w:rsidP="00AA048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E848E6" w:rsidP="00AA0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E848E6" w:rsidP="00AA0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E848E6" w:rsidP="00AA0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E848E6" w:rsidP="00AA0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E848E6" w:rsidP="00AA0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AA0480" w:rsidP="00AA0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AA0480" w:rsidP="00AA0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N/A (field trial, no ethical concerns)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AA0480" w:rsidP="00E848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AA0480" w:rsidP="00E848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AA0480" w:rsidP="00E848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AA0480" w:rsidP="00E848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68D6" w:rsidRDefault="00154629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AA0480" w:rsidP="00E848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A568D6" w:rsidRPr="00AA0A8A" w:rsidRDefault="00AA0A8A" w:rsidP="00AA0A8A">
            <w:pPr>
              <w:pStyle w:val="Heading2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AA0A8A">
              <w:rPr>
                <w:rFonts w:ascii="Times New Roman" w:hAnsi="Times New Roman"/>
                <w:b w:val="0"/>
                <w:bCs w:val="0"/>
              </w:rPr>
              <w:t xml:space="preserve">A brief paragraph discussing the limitations of the study has been added in the revised manuscript, including aspects such as the </w:t>
            </w:r>
            <w:r w:rsidRPr="00AA0A8A">
              <w:rPr>
                <w:rFonts w:ascii="Times New Roman" w:hAnsi="Times New Roman"/>
                <w:b w:val="0"/>
                <w:bCs w:val="0"/>
              </w:rPr>
              <w:lastRenderedPageBreak/>
              <w:t>study being conducted at a single location over two years and the absence of detailed soil characterization and resource-use efficiency parameters</w:t>
            </w:r>
            <w:r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AA0480" w:rsidP="00E848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 w:rsidP="00E848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 w:rsidP="00E848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68D6" w:rsidRDefault="003C068F" w:rsidP="00E848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AA0480" w:rsidRDefault="00AA0480" w:rsidP="00E848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048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 w:rsidP="00E84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A568D6" w:rsidRDefault="00A568D6" w:rsidP="00E84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3C068F" w:rsidP="00E848E6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A568D6" w:rsidRDefault="00A568D6" w:rsidP="00E848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:rsidTr="000314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A568D6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Default="003C068F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A568D6" w:rsidRDefault="00A568D6" w:rsidP="00E848E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568D6" w:rsidRPr="00C832A7" w:rsidRDefault="003C068F" w:rsidP="00C832A7">
            <w:pPr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A568D6" w:rsidTr="000314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 w:rsidP="00E848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568D6" w:rsidRDefault="00A568D6" w:rsidP="00E848E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 w:rsidP="00E848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AA0480" w:rsidP="00AA0480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AA0480">
              <w:rPr>
                <w:b/>
                <w:sz w:val="20"/>
                <w:szCs w:val="20"/>
                <w:lang w:val="en-GB"/>
              </w:rPr>
              <w:t>Yes.</w:t>
            </w:r>
            <w:r w:rsidRPr="00AA0480">
              <w:rPr>
                <w:bCs/>
                <w:sz w:val="20"/>
                <w:szCs w:val="20"/>
                <w:lang w:val="en-GB"/>
              </w:rPr>
              <w:t> The title accurately reflects the study's content, location, and factors.</w:t>
            </w:r>
          </w:p>
        </w:tc>
        <w:tc>
          <w:tcPr>
            <w:tcW w:w="1542" w:type="pct"/>
            <w:shd w:val="clear" w:color="auto" w:fill="auto"/>
          </w:tcPr>
          <w:p w:rsidR="00A568D6" w:rsidRPr="000314D7" w:rsidRDefault="000314D7" w:rsidP="000314D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 and confirmation</w:t>
            </w:r>
          </w:p>
        </w:tc>
      </w:tr>
      <w:tr w:rsidR="00A568D6" w:rsidTr="000314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 w:rsidP="00E84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A568D6" w:rsidRDefault="00A568D6" w:rsidP="00E848E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 w:rsidP="00E848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AA0480" w:rsidP="00AA0480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41972">
              <w:rPr>
                <w:b/>
                <w:bCs/>
                <w:sz w:val="20"/>
                <w:szCs w:val="20"/>
                <w:lang w:val="en-GB"/>
              </w:rPr>
              <w:t>Yes, but minor improvement is possible</w:t>
            </w:r>
            <w:r w:rsidRPr="00AA0480">
              <w:rPr>
                <w:bCs/>
                <w:sz w:val="20"/>
                <w:szCs w:val="20"/>
                <w:lang w:val="en-GB"/>
              </w:rPr>
              <w:t>.</w:t>
            </w:r>
            <w:r w:rsidRPr="00AA0480">
              <w:rPr>
                <w:b/>
                <w:sz w:val="20"/>
                <w:szCs w:val="20"/>
                <w:lang w:val="en-GB"/>
              </w:rPr>
              <w:t> </w:t>
            </w:r>
            <w:r w:rsidRPr="00041972">
              <w:rPr>
                <w:sz w:val="20"/>
                <w:szCs w:val="20"/>
                <w:lang w:val="en-GB"/>
              </w:rPr>
              <w:t>The abstract is well-structured and includes key results. However, it could briefly mention that the interaction effect (IR</w:t>
            </w:r>
            <w:r w:rsidRPr="00041972">
              <w:rPr>
                <w:sz w:val="20"/>
                <w:szCs w:val="20"/>
                <w:vertAlign w:val="subscript"/>
                <w:lang w:val="en-GB"/>
              </w:rPr>
              <w:t>2</w:t>
            </w:r>
            <w:r w:rsidRPr="00041972">
              <w:rPr>
                <w:sz w:val="20"/>
                <w:szCs w:val="20"/>
                <w:lang w:val="en-GB"/>
              </w:rPr>
              <w:t xml:space="preserve"> × F</w:t>
            </w:r>
            <w:r w:rsidRPr="00041972">
              <w:rPr>
                <w:sz w:val="20"/>
                <w:szCs w:val="20"/>
                <w:vertAlign w:val="subscript"/>
                <w:lang w:val="en-GB"/>
              </w:rPr>
              <w:t>4</w:t>
            </w:r>
            <w:r w:rsidRPr="00041972">
              <w:rPr>
                <w:sz w:val="20"/>
                <w:szCs w:val="20"/>
                <w:lang w:val="en-GB"/>
              </w:rPr>
              <w:t>) was specifically tested and found significant, rather than just stating "the interaction effect indicated."</w:t>
            </w:r>
          </w:p>
        </w:tc>
        <w:tc>
          <w:tcPr>
            <w:tcW w:w="1542" w:type="pct"/>
            <w:shd w:val="clear" w:color="auto" w:fill="auto"/>
          </w:tcPr>
          <w:p w:rsidR="00A568D6" w:rsidRPr="000314D7" w:rsidRDefault="000314D7" w:rsidP="000314D7">
            <w:pPr>
              <w:pStyle w:val="Heading2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0314D7">
              <w:rPr>
                <w:rFonts w:ascii="Times New Roman" w:hAnsi="Times New Roman"/>
                <w:b w:val="0"/>
                <w:bCs w:val="0"/>
              </w:rPr>
              <w:t>The abstract has been slightly revised to better highlight the significance of the interaction effect (IR₂ × F₄).</w:t>
            </w:r>
          </w:p>
        </w:tc>
      </w:tr>
      <w:tr w:rsidR="000314D7" w:rsidTr="000314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314D7" w:rsidRDefault="000314D7" w:rsidP="000314D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0314D7" w:rsidRDefault="000314D7" w:rsidP="000314D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314D7" w:rsidRDefault="000314D7" w:rsidP="000314D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2C27E7">
              <w:rPr>
                <w:b/>
                <w:sz w:val="20"/>
                <w:szCs w:val="20"/>
                <w:lang w:val="en-GB"/>
              </w:rPr>
              <w:t>Yes.</w:t>
            </w:r>
            <w:r w:rsidRPr="002C27E7">
              <w:rPr>
                <w:bCs/>
                <w:sz w:val="20"/>
                <w:szCs w:val="20"/>
                <w:lang w:val="en-GB"/>
              </w:rPr>
              <w:t> The split-plot design, replication, use of ANOVA, and presentation of SEm</w:t>
            </w:r>
            <w:r w:rsidRPr="002C27E7">
              <w:rPr>
                <w:bCs/>
                <w:sz w:val="20"/>
                <w:szCs w:val="20"/>
                <w:vertAlign w:val="subscript"/>
                <w:lang w:val="en-GB"/>
              </w:rPr>
              <w:t>±</w:t>
            </w:r>
            <w:r w:rsidRPr="002C27E7">
              <w:rPr>
                <w:bCs/>
                <w:sz w:val="20"/>
                <w:szCs w:val="20"/>
                <w:lang w:val="en-GB"/>
              </w:rPr>
              <w:t xml:space="preserve"> and CD values are methodologically sound. The conclusions are logically derived from the presented data.</w:t>
            </w:r>
          </w:p>
        </w:tc>
        <w:tc>
          <w:tcPr>
            <w:tcW w:w="1542" w:type="pct"/>
            <w:shd w:val="clear" w:color="auto" w:fill="auto"/>
          </w:tcPr>
          <w:p w:rsidR="000314D7" w:rsidRPr="000314D7" w:rsidRDefault="000314D7" w:rsidP="000314D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 and confirmation</w:t>
            </w:r>
          </w:p>
        </w:tc>
      </w:tr>
      <w:tr w:rsidR="000314D7" w:rsidTr="000314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314D7" w:rsidRDefault="000314D7" w:rsidP="000314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314D7" w:rsidRDefault="000314D7" w:rsidP="000314D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314D7" w:rsidRDefault="000314D7" w:rsidP="000314D7">
            <w:pPr>
              <w:rPr>
                <w:bCs/>
                <w:sz w:val="20"/>
                <w:szCs w:val="20"/>
                <w:lang w:val="en-GB"/>
              </w:rPr>
            </w:pPr>
          </w:p>
          <w:p w:rsidR="000314D7" w:rsidRDefault="000314D7" w:rsidP="000314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314D7" w:rsidRDefault="000314D7" w:rsidP="000314D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041972">
              <w:rPr>
                <w:b/>
                <w:bCs/>
                <w:sz w:val="20"/>
                <w:szCs w:val="20"/>
                <w:lang w:val="en-GB"/>
              </w:rPr>
              <w:t>Yes.</w:t>
            </w:r>
            <w:r w:rsidRPr="002C27E7">
              <w:rPr>
                <w:b/>
                <w:sz w:val="20"/>
                <w:szCs w:val="20"/>
                <w:lang w:val="en-GB"/>
              </w:rPr>
              <w:t> </w:t>
            </w:r>
            <w:r w:rsidRPr="00041972">
              <w:rPr>
                <w:sz w:val="20"/>
                <w:szCs w:val="20"/>
                <w:lang w:val="en-GB"/>
              </w:rPr>
              <w:t>The references include foundational works (Bouman et al., 2007; Fisher, 1958) as well as recent papers (2022-2025), showing good awareness of current literature.</w:t>
            </w:r>
          </w:p>
        </w:tc>
        <w:tc>
          <w:tcPr>
            <w:tcW w:w="1542" w:type="pct"/>
            <w:shd w:val="clear" w:color="auto" w:fill="auto"/>
          </w:tcPr>
          <w:p w:rsidR="000314D7" w:rsidRPr="000314D7" w:rsidRDefault="000314D7" w:rsidP="000314D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 and confirmation</w:t>
            </w:r>
          </w:p>
        </w:tc>
      </w:tr>
      <w:tr w:rsidR="000314D7" w:rsidTr="000314D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314D7" w:rsidRDefault="000314D7" w:rsidP="000314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314D7" w:rsidRDefault="000314D7" w:rsidP="000314D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314D7" w:rsidRDefault="000314D7" w:rsidP="000314D7">
            <w:pPr>
              <w:rPr>
                <w:bCs/>
                <w:sz w:val="20"/>
                <w:szCs w:val="20"/>
                <w:lang w:val="en-GB"/>
              </w:rPr>
            </w:pPr>
          </w:p>
          <w:p w:rsidR="000314D7" w:rsidRDefault="000314D7" w:rsidP="000314D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</w:tc>
        <w:tc>
          <w:tcPr>
            <w:tcW w:w="1786" w:type="pct"/>
            <w:shd w:val="clear" w:color="auto" w:fill="auto"/>
          </w:tcPr>
          <w:p w:rsidR="000314D7" w:rsidRDefault="000314D7" w:rsidP="000314D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97680B">
              <w:rPr>
                <w:b/>
                <w:bCs/>
                <w:sz w:val="20"/>
                <w:szCs w:val="20"/>
                <w:lang w:val="en-GB"/>
              </w:rPr>
              <w:t>No.</w:t>
            </w:r>
            <w:r w:rsidRPr="0097680B">
              <w:rPr>
                <w:sz w:val="20"/>
                <w:szCs w:val="20"/>
                <w:lang w:val="en-GB"/>
              </w:rPr>
              <w:t> This is a standard agronomic field experiment with no ethical concerns related to humans or animals.</w:t>
            </w:r>
          </w:p>
        </w:tc>
        <w:tc>
          <w:tcPr>
            <w:tcW w:w="1542" w:type="pct"/>
            <w:shd w:val="clear" w:color="auto" w:fill="auto"/>
          </w:tcPr>
          <w:p w:rsidR="000314D7" w:rsidRPr="000314D7" w:rsidRDefault="000314D7" w:rsidP="000314D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 the reviewer for the positive evaluation and confirmation</w:t>
            </w:r>
          </w:p>
        </w:tc>
      </w:tr>
    </w:tbl>
    <w:p w:rsidR="00A568D6" w:rsidRDefault="00A568D6" w:rsidP="00E848E6">
      <w:pPr>
        <w:rPr>
          <w:highlight w:val="yellow"/>
          <w:lang w:val="en-GB"/>
        </w:rPr>
      </w:pPr>
    </w:p>
    <w:p w:rsidR="00C716D8" w:rsidRPr="00C716D8" w:rsidRDefault="00C716D8" w:rsidP="006E641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C716D8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3</w:t>
      </w:r>
    </w:p>
    <w:p w:rsidR="00C31723" w:rsidRDefault="00C31723" w:rsidP="00B544A5">
      <w:pPr>
        <w:pStyle w:val="Heading2"/>
        <w:shd w:val="clear" w:color="auto" w:fill="FFFFFF"/>
        <w:rPr>
          <w:rFonts w:ascii="Times New Roman" w:hAnsi="Times New Roman"/>
          <w:color w:val="0F1115"/>
        </w:rPr>
      </w:pPr>
    </w:p>
    <w:p w:rsidR="00B544A5" w:rsidRPr="00B544A5" w:rsidRDefault="00B544A5" w:rsidP="00B544A5">
      <w:pPr>
        <w:pStyle w:val="Heading2"/>
        <w:shd w:val="clear" w:color="auto" w:fill="FFFFFF"/>
        <w:rPr>
          <w:rFonts w:ascii="Times New Roman" w:hAnsi="Times New Roman"/>
          <w:color w:val="0F1115"/>
        </w:rPr>
      </w:pPr>
      <w:r w:rsidRPr="00B544A5">
        <w:rPr>
          <w:rFonts w:ascii="Times New Roman" w:hAnsi="Times New Roman"/>
          <w:color w:val="0F1115"/>
        </w:rPr>
        <w:t>Detailed Reviewer Comments for Authors (to be conveyed)</w:t>
      </w:r>
    </w:p>
    <w:p w:rsidR="00B544A5" w:rsidRPr="00B544A5" w:rsidRDefault="00B544A5" w:rsidP="00B544A5">
      <w:pPr>
        <w:jc w:val="both"/>
        <w:rPr>
          <w:sz w:val="20"/>
          <w:szCs w:val="20"/>
          <w:lang w:val="en-GB"/>
        </w:rPr>
      </w:pPr>
    </w:p>
    <w:p w:rsidR="00B544A5" w:rsidRPr="00C716D8" w:rsidRDefault="00B544A5" w:rsidP="00E848E6">
      <w:pPr>
        <w:rPr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41"/>
        <w:gridCol w:w="834"/>
      </w:tblGrid>
      <w:tr w:rsidR="00C716D8" w:rsidRPr="00C716D8" w:rsidTr="00D750BC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16D8" w:rsidRPr="00C716D8" w:rsidRDefault="00C716D8" w:rsidP="00E848E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 w:eastAsia="en-IN"/>
              </w:rPr>
            </w:pPr>
            <w:r w:rsidRPr="00C716D8">
              <w:rPr>
                <w:rFonts w:eastAsia="Arial Unicode MS"/>
                <w:b/>
                <w:bCs/>
                <w:sz w:val="20"/>
                <w:szCs w:val="20"/>
                <w:u w:val="single"/>
                <w:lang w:val="en-GB" w:eastAsia="en-IN"/>
              </w:rPr>
              <w:t>Editorial Comments (This section is reserved for the comments from journal editorial office and editors):</w:t>
            </w:r>
          </w:p>
          <w:p w:rsidR="00C716D8" w:rsidRPr="00C716D8" w:rsidRDefault="00C716D8" w:rsidP="00E848E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 w:eastAsia="en-IN"/>
              </w:rPr>
            </w:pPr>
          </w:p>
        </w:tc>
      </w:tr>
      <w:tr w:rsidR="00C716D8" w:rsidRPr="00C716D8" w:rsidTr="008168E9">
        <w:trPr>
          <w:trHeight w:val="20"/>
          <w:jc w:val="center"/>
        </w:trPr>
        <w:tc>
          <w:tcPr>
            <w:tcW w:w="4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  <w:r w:rsidRPr="00DF60CB">
              <w:rPr>
                <w:rFonts w:eastAsia="Arial Unicode MS"/>
                <w:sz w:val="20"/>
                <w:szCs w:val="20"/>
                <w:lang w:val="en-GB" w:eastAsia="en-IN"/>
              </w:rPr>
              <w:t>Required Minor Revisions:</w:t>
            </w: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  <w:r w:rsidRPr="00DF60CB">
              <w:rPr>
                <w:rFonts w:eastAsia="Arial Unicode MS"/>
                <w:sz w:val="20"/>
                <w:szCs w:val="20"/>
                <w:lang w:val="en-GB" w:eastAsia="en-IN"/>
              </w:rPr>
              <w:t xml:space="preserve">Discussion section is </w:t>
            </w:r>
            <w:r>
              <w:rPr>
                <w:rFonts w:eastAsia="Arial Unicode MS"/>
                <w:sz w:val="20"/>
                <w:szCs w:val="20"/>
                <w:lang w:val="en-GB" w:eastAsia="en-IN"/>
              </w:rPr>
              <w:t>u</w:t>
            </w:r>
            <w:r>
              <w:rPr>
                <w:rFonts w:eastAsia="Arial Unicode MS"/>
                <w:lang w:val="en-GB" w:eastAsia="en-IN"/>
              </w:rPr>
              <w:t>nclear</w:t>
            </w:r>
            <w:r w:rsidRPr="00DF60CB">
              <w:rPr>
                <w:rFonts w:eastAsia="Arial Unicode MS"/>
                <w:sz w:val="20"/>
                <w:szCs w:val="20"/>
                <w:lang w:val="en-GB" w:eastAsia="en-IN"/>
              </w:rPr>
              <w:t>: The discussion largely restates results without sufficient interpretation or comparison to cited literature. For each major finding (e.g., why IR₂ improved panicle weight, why 125% RDF increased harvest index), please add 1-2 sentences explaining the physiological or agronomic mechanisms, supported by citations.</w:t>
            </w: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  <w:r w:rsidRPr="00DF60CB">
              <w:rPr>
                <w:rFonts w:eastAsia="Arial Unicode MS"/>
                <w:sz w:val="20"/>
                <w:szCs w:val="20"/>
                <w:lang w:val="en-GB" w:eastAsia="en-IN"/>
              </w:rPr>
              <w:t>Table formatting: Several tables (e.g., Table 5a, Table 8b, 8c) have misaligned or redundant mean rows and SEm± values that appear incorrect (e.g., Table 5a shows SEm± 2.94 for panicle weight, which is impossible given the means are ~3 g). Please carefully re-check all interaction tables for statistical accuracy and formatting.</w:t>
            </w: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  <w:r w:rsidRPr="00DF60CB">
              <w:rPr>
                <w:rFonts w:eastAsia="Arial Unicode MS"/>
                <w:sz w:val="20"/>
                <w:szCs w:val="20"/>
                <w:lang w:val="en-GB" w:eastAsia="en-IN"/>
              </w:rPr>
              <w:t>Inconsistent citation in results: In section 4.2.3, you cite "Food and Agriculture Organization" without a year or specific document. Please replace with a proper peer-reviewed citation or remove.</w:t>
            </w: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  <w:r w:rsidRPr="00DF60CB">
              <w:rPr>
                <w:rFonts w:eastAsia="Arial Unicode MS"/>
                <w:sz w:val="20"/>
                <w:szCs w:val="20"/>
                <w:lang w:val="en-GB" w:eastAsia="en-IN"/>
              </w:rPr>
              <w:t>Limitations not discussed: Please add a short paragraph (2-3 sentences) in the Discussion or Conclusion mentioning limitations, such as: the study was conducted at only one location over two years; soil properties were not characterized; physiological parameters (e.g., water productivity, nutrient use efficiency) were not measured.</w:t>
            </w: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  <w:r w:rsidRPr="00DF60CB">
              <w:rPr>
                <w:rFonts w:eastAsia="Arial Unicode MS"/>
                <w:sz w:val="20"/>
                <w:szCs w:val="20"/>
                <w:lang w:val="en-GB" w:eastAsia="en-IN"/>
              </w:rPr>
              <w:t>Minor language issues:</w:t>
            </w: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  <w:r w:rsidRPr="00DF60CB">
              <w:rPr>
                <w:rFonts w:eastAsia="Arial Unicode MS"/>
                <w:sz w:val="20"/>
                <w:szCs w:val="20"/>
                <w:lang w:val="en-GB" w:eastAsia="en-IN"/>
              </w:rPr>
              <w:t>Abstract: "cv. PB-1" → define "PB-1" as a high-yielding variety.</w:t>
            </w: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  <w:r w:rsidRPr="00DF60CB">
              <w:rPr>
                <w:rFonts w:eastAsia="Arial Unicode MS"/>
                <w:sz w:val="20"/>
                <w:szCs w:val="20"/>
                <w:lang w:val="en-GB" w:eastAsia="en-IN"/>
              </w:rPr>
              <w:t>Section 4.1.3: "non-significant CD values" is fine, but clarify that this means irrigation had no significant effect on dry matter.</w:t>
            </w:r>
          </w:p>
          <w:p w:rsid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  <w:r w:rsidRPr="00DF60CB">
              <w:rPr>
                <w:rFonts w:eastAsia="Arial Unicode MS"/>
                <w:sz w:val="20"/>
                <w:szCs w:val="20"/>
                <w:lang w:val="en-GB" w:eastAsia="en-IN"/>
              </w:rPr>
              <w:t>Table 1: The formatting of IR₁, IR₂, IR₃ subscripts is inconsistent (sometimes plain text, sometimes subscript). Please standardize.</w:t>
            </w:r>
          </w:p>
          <w:p w:rsidR="00DF60CB" w:rsidRPr="00B544A5" w:rsidRDefault="00DF60CB" w:rsidP="00DF60CB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color w:val="0F1115"/>
                <w:sz w:val="20"/>
                <w:szCs w:val="20"/>
              </w:rPr>
            </w:pPr>
            <w:r w:rsidRPr="00B544A5">
              <w:rPr>
                <w:rStyle w:val="Strong"/>
                <w:rFonts w:eastAsia="Arial Unicode MS"/>
                <w:color w:val="0F1115"/>
                <w:sz w:val="20"/>
                <w:szCs w:val="20"/>
              </w:rPr>
              <w:t>Major Strengths:</w:t>
            </w:r>
          </w:p>
          <w:p w:rsidR="00DF60CB" w:rsidRPr="00B544A5" w:rsidRDefault="00DF60CB" w:rsidP="00DF60CB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color w:val="0F1115"/>
                <w:sz w:val="20"/>
                <w:szCs w:val="20"/>
              </w:rPr>
            </w:pPr>
            <w:r w:rsidRPr="00B544A5">
              <w:rPr>
                <w:color w:val="0F1115"/>
                <w:sz w:val="20"/>
                <w:szCs w:val="20"/>
              </w:rPr>
              <w:t>Well-designed field experiment with two years of data, increasing reliability.</w:t>
            </w:r>
          </w:p>
          <w:p w:rsidR="00DF60CB" w:rsidRPr="00B544A5" w:rsidRDefault="00DF60CB" w:rsidP="00DF60CB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color w:val="0F1115"/>
                <w:sz w:val="20"/>
                <w:szCs w:val="20"/>
              </w:rPr>
            </w:pPr>
            <w:r w:rsidRPr="00B544A5">
              <w:rPr>
                <w:color w:val="0F1115"/>
                <w:sz w:val="20"/>
                <w:szCs w:val="20"/>
              </w:rPr>
              <w:t>The irrigation treatment IR</w:t>
            </w:r>
            <w:r w:rsidRPr="00B544A5">
              <w:rPr>
                <w:rFonts w:ascii="Segoe UI" w:hAnsi="Segoe UI"/>
                <w:color w:val="0F1115"/>
                <w:sz w:val="20"/>
                <w:szCs w:val="20"/>
              </w:rPr>
              <w:t>₂</w:t>
            </w:r>
            <w:r w:rsidRPr="00B544A5">
              <w:rPr>
                <w:color w:val="0F1115"/>
                <w:sz w:val="20"/>
                <w:szCs w:val="20"/>
              </w:rPr>
              <w:t xml:space="preserve"> (saturation till tillering → flooding → saturation) is practically relevant and showed clear benefits.</w:t>
            </w:r>
          </w:p>
          <w:p w:rsidR="00DF60CB" w:rsidRPr="00B544A5" w:rsidRDefault="00DF60CB" w:rsidP="00DF60CB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color w:val="0F1115"/>
                <w:sz w:val="20"/>
                <w:szCs w:val="20"/>
              </w:rPr>
            </w:pPr>
            <w:r w:rsidRPr="00B544A5">
              <w:rPr>
                <w:color w:val="0F1115"/>
                <w:sz w:val="20"/>
                <w:szCs w:val="20"/>
              </w:rPr>
              <w:t>Statistical analysis is appropriate and thoroughly presented.</w:t>
            </w:r>
          </w:p>
          <w:p w:rsidR="00DF60CB" w:rsidRPr="00B544A5" w:rsidRDefault="00DF60CB" w:rsidP="00DF60CB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color w:val="0F1115"/>
                <w:sz w:val="20"/>
                <w:szCs w:val="20"/>
              </w:rPr>
            </w:pPr>
            <w:r w:rsidRPr="00B544A5">
              <w:rPr>
                <w:color w:val="0F1115"/>
                <w:sz w:val="20"/>
                <w:szCs w:val="20"/>
              </w:rPr>
              <w:t>The interaction tables (e.g., 8a, 8d) clearly show the superior combination of IR</w:t>
            </w:r>
            <w:r w:rsidRPr="00B544A5">
              <w:rPr>
                <w:rFonts w:ascii="Segoe UI" w:hAnsi="Segoe UI"/>
                <w:color w:val="0F1115"/>
                <w:sz w:val="20"/>
                <w:szCs w:val="20"/>
              </w:rPr>
              <w:t>₂</w:t>
            </w:r>
            <w:r w:rsidRPr="00B544A5">
              <w:rPr>
                <w:color w:val="0F1115"/>
                <w:sz w:val="20"/>
                <w:szCs w:val="20"/>
              </w:rPr>
              <w:t xml:space="preserve"> × F</w:t>
            </w:r>
            <w:r w:rsidRPr="00B544A5">
              <w:rPr>
                <w:rFonts w:ascii="Segoe UI" w:hAnsi="Segoe UI"/>
                <w:color w:val="0F1115"/>
                <w:sz w:val="20"/>
                <w:szCs w:val="20"/>
              </w:rPr>
              <w:t>₄</w:t>
            </w:r>
            <w:r w:rsidRPr="00B544A5">
              <w:rPr>
                <w:color w:val="0F1115"/>
                <w:sz w:val="20"/>
                <w:szCs w:val="20"/>
              </w:rPr>
              <w:t>.</w:t>
            </w:r>
          </w:p>
          <w:p w:rsidR="00DF60CB" w:rsidRPr="00DF60CB" w:rsidRDefault="00DF60CB" w:rsidP="00DF60CB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</w:p>
          <w:p w:rsidR="00C716D8" w:rsidRPr="00C716D8" w:rsidRDefault="00C716D8" w:rsidP="00E848E6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6D8" w:rsidRDefault="00C716D8" w:rsidP="00E848E6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  <w:r w:rsidRPr="00C716D8">
              <w:rPr>
                <w:rFonts w:eastAsia="Arial Unicode MS"/>
                <w:sz w:val="20"/>
                <w:szCs w:val="20"/>
                <w:lang w:val="en-GB" w:eastAsia="en-IN"/>
              </w:rPr>
              <w:t>Author’s Feedback</w:t>
            </w:r>
          </w:p>
          <w:p w:rsidR="00D750BC" w:rsidRPr="00C716D8" w:rsidRDefault="008168E9" w:rsidP="00E848E6">
            <w:pPr>
              <w:rPr>
                <w:rFonts w:eastAsia="Arial Unicode MS"/>
                <w:b/>
                <w:bCs/>
                <w:sz w:val="20"/>
                <w:szCs w:val="20"/>
                <w:lang w:val="en-GB" w:eastAsia="en-IN"/>
              </w:rPr>
            </w:pPr>
            <w:r>
              <w:t xml:space="preserve">All interaction tables (Table 5a, 8b, and 8c) have been carefully re-examined and reformatted to remove misalignment and </w:t>
            </w:r>
            <w:r>
              <w:lastRenderedPageBreak/>
              <w:t>redundant mean rows. The statistical parameters (SEm± and CD) have been recalculated and corrected where necessary. In particular, the previously incorrect SEm± values in Table 5a have been revised to statistically valid values consistent with the magnitude of the means. These corrections ensure accuracy and clarity in data presentation.</w:t>
            </w:r>
            <w:bookmarkStart w:id="0" w:name="_GoBack"/>
            <w:bookmarkEnd w:id="0"/>
          </w:p>
        </w:tc>
      </w:tr>
    </w:tbl>
    <w:p w:rsidR="00A568D6" w:rsidRDefault="00A568D6" w:rsidP="006E641A">
      <w:pPr>
        <w:rPr>
          <w:highlight w:val="yellow"/>
          <w:lang w:val="en-GB"/>
        </w:rPr>
      </w:pPr>
    </w:p>
    <w:sectPr w:rsidR="00A568D6" w:rsidSect="00C5259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188" w:rsidRDefault="00036188">
      <w:r>
        <w:separator/>
      </w:r>
    </w:p>
  </w:endnote>
  <w:endnote w:type="continuationSeparator" w:id="0">
    <w:p w:rsidR="00036188" w:rsidRDefault="0003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8D6" w:rsidRDefault="00A568D6">
    <w:pPr>
      <w:pStyle w:val="Footer"/>
      <w:jc w:val="right"/>
    </w:pPr>
  </w:p>
  <w:p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5259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52594">
      <w:rPr>
        <w:b/>
        <w:sz w:val="20"/>
      </w:rPr>
      <w:fldChar w:fldCharType="separate"/>
    </w:r>
    <w:r w:rsidR="008168E9">
      <w:rPr>
        <w:b/>
        <w:noProof/>
        <w:sz w:val="20"/>
      </w:rPr>
      <w:t>3</w:t>
    </w:r>
    <w:r w:rsidR="00C52594">
      <w:rPr>
        <w:b/>
        <w:sz w:val="20"/>
      </w:rPr>
      <w:fldChar w:fldCharType="end"/>
    </w:r>
    <w:r>
      <w:rPr>
        <w:sz w:val="20"/>
      </w:rPr>
      <w:t xml:space="preserve"> of </w:t>
    </w:r>
    <w:r w:rsidR="00C5259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52594">
      <w:rPr>
        <w:b/>
        <w:sz w:val="20"/>
      </w:rPr>
      <w:fldChar w:fldCharType="separate"/>
    </w:r>
    <w:r w:rsidR="008168E9">
      <w:rPr>
        <w:b/>
        <w:noProof/>
        <w:sz w:val="20"/>
      </w:rPr>
      <w:t>3</w:t>
    </w:r>
    <w:r w:rsidR="00C52594">
      <w:rPr>
        <w:b/>
        <w:sz w:val="20"/>
      </w:rPr>
      <w:fldChar w:fldCharType="end"/>
    </w:r>
  </w:p>
  <w:p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568D6" w:rsidRDefault="00A568D6">
    <w:pPr>
      <w:pStyle w:val="Footer"/>
      <w:jc w:val="right"/>
    </w:pPr>
  </w:p>
  <w:p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188" w:rsidRDefault="00036188">
      <w:r>
        <w:separator/>
      </w:r>
    </w:p>
  </w:footnote>
  <w:footnote w:type="continuationSeparator" w:id="0">
    <w:p w:rsidR="00036188" w:rsidRDefault="00036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A587A6F"/>
    <w:multiLevelType w:val="multilevel"/>
    <w:tmpl w:val="6A387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C5D5C8C"/>
    <w:multiLevelType w:val="multilevel"/>
    <w:tmpl w:val="74369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568D6"/>
    <w:rsid w:val="00025E10"/>
    <w:rsid w:val="000314D7"/>
    <w:rsid w:val="00036188"/>
    <w:rsid w:val="00041972"/>
    <w:rsid w:val="00064F9D"/>
    <w:rsid w:val="00112DD3"/>
    <w:rsid w:val="0011420B"/>
    <w:rsid w:val="00154629"/>
    <w:rsid w:val="00166C85"/>
    <w:rsid w:val="001839DF"/>
    <w:rsid w:val="00212198"/>
    <w:rsid w:val="002C27E7"/>
    <w:rsid w:val="002D3531"/>
    <w:rsid w:val="00382938"/>
    <w:rsid w:val="003C068F"/>
    <w:rsid w:val="003F2562"/>
    <w:rsid w:val="004E1E12"/>
    <w:rsid w:val="0054313F"/>
    <w:rsid w:val="00630EEE"/>
    <w:rsid w:val="006E641A"/>
    <w:rsid w:val="00706FD1"/>
    <w:rsid w:val="007D6C7F"/>
    <w:rsid w:val="008168E9"/>
    <w:rsid w:val="0097680B"/>
    <w:rsid w:val="00A568D6"/>
    <w:rsid w:val="00AA0480"/>
    <w:rsid w:val="00AA0A8A"/>
    <w:rsid w:val="00B544A5"/>
    <w:rsid w:val="00C31723"/>
    <w:rsid w:val="00C52594"/>
    <w:rsid w:val="00C716D8"/>
    <w:rsid w:val="00C832A7"/>
    <w:rsid w:val="00D750BC"/>
    <w:rsid w:val="00DF60CB"/>
    <w:rsid w:val="00E4573A"/>
    <w:rsid w:val="00E848E6"/>
    <w:rsid w:val="00FC7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F4526A"/>
  <w15:docId w15:val="{FD9D01E9-B93A-4B8C-80EA-3A08603C8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59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5259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5259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5259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5259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5259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5259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5259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5259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5259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5259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5259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5259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2594"/>
    <w:pPr>
      <w:ind w:left="720"/>
      <w:contextualSpacing/>
    </w:pPr>
  </w:style>
  <w:style w:type="paragraph" w:styleId="Revision">
    <w:name w:val="Revision"/>
    <w:hidden/>
    <w:uiPriority w:val="99"/>
    <w:semiHidden/>
    <w:rsid w:val="00C5259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52594"/>
    <w:rPr>
      <w:color w:val="800080"/>
      <w:u w:val="single"/>
    </w:rPr>
  </w:style>
  <w:style w:type="table" w:styleId="TableGrid">
    <w:name w:val="Table Grid"/>
    <w:basedOn w:val="TableNormal"/>
    <w:uiPriority w:val="59"/>
    <w:rsid w:val="00C5259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5259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52594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A0480"/>
    <w:rPr>
      <w:b/>
      <w:bCs/>
    </w:rPr>
  </w:style>
  <w:style w:type="paragraph" w:customStyle="1" w:styleId="ds-markdown-paragraph">
    <w:name w:val="ds-markdown-paragraph"/>
    <w:basedOn w:val="Normal"/>
    <w:rsid w:val="00B544A5"/>
    <w:pPr>
      <w:spacing w:before="100" w:beforeAutospacing="1" w:after="100" w:afterAutospacing="1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457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1417</Words>
  <Characters>8077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ASUS</cp:lastModifiedBy>
  <cp:revision>17</cp:revision>
  <dcterms:created xsi:type="dcterms:W3CDTF">2026-04-25T05:32:00Z</dcterms:created>
  <dcterms:modified xsi:type="dcterms:W3CDTF">2026-04-26T19:17:00Z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