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Tijeloteksta"/>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1DF56D15" w:rsidR="00204042" w:rsidRPr="00EA6E35" w:rsidRDefault="00DF5AA8" w:rsidP="00AF3F59">
            <w:pPr>
              <w:rPr>
                <w:b/>
                <w:bCs/>
                <w:color w:val="0000FF"/>
                <w:sz w:val="20"/>
                <w:szCs w:val="20"/>
                <w:lang w:val="en-GB"/>
              </w:rPr>
            </w:pPr>
            <w:hyperlink r:id="rId7" w:history="1">
              <w:r w:rsidR="005F268B" w:rsidRPr="005F268B">
                <w:rPr>
                  <w:rFonts w:ascii="Arial" w:hAnsi="Arial" w:cs="Arial"/>
                  <w:bCs/>
                  <w:noProof/>
                  <w:color w:val="0000FF"/>
                  <w:sz w:val="20"/>
                  <w:szCs w:val="20"/>
                  <w:u w:val="single"/>
                </w:rPr>
                <w:t xml:space="preserve">Journal of Advances in Mathematics and Computer Science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Tijeloteksta"/>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51778F5" w:rsidR="00204042" w:rsidRPr="00EA6E35" w:rsidRDefault="00263B4D" w:rsidP="00EA6E35">
            <w:pPr>
              <w:pStyle w:val="StandardWeb"/>
              <w:spacing w:before="0" w:beforeAutospacing="0" w:after="0" w:afterAutospacing="0"/>
              <w:rPr>
                <w:rFonts w:ascii="Times New Roman" w:hAnsi="Times New Roman" w:cs="Times New Roman"/>
                <w:b/>
                <w:bCs/>
                <w:sz w:val="20"/>
                <w:szCs w:val="20"/>
                <w:lang w:val="en-GB"/>
              </w:rPr>
            </w:pPr>
            <w:r w:rsidRPr="00263B4D">
              <w:rPr>
                <w:rFonts w:ascii="Times New Roman" w:hAnsi="Times New Roman" w:cs="Times New Roman"/>
                <w:b/>
                <w:bCs/>
                <w:sz w:val="20"/>
                <w:szCs w:val="20"/>
                <w:lang w:val="en-GB"/>
              </w:rPr>
              <w:t>Ms_JAMCS_158511</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Tijeloteksta"/>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48B31D70" w:rsidR="00204042" w:rsidRPr="00EA6E35" w:rsidRDefault="00263B4D" w:rsidP="00EA6E35">
            <w:pPr>
              <w:pStyle w:val="StandardWeb"/>
              <w:spacing w:before="0" w:beforeAutospacing="0" w:after="0" w:afterAutospacing="0"/>
              <w:rPr>
                <w:rFonts w:ascii="Times New Roman" w:hAnsi="Times New Roman" w:cs="Times New Roman"/>
                <w:b/>
                <w:sz w:val="20"/>
                <w:szCs w:val="20"/>
                <w:lang w:val="en-GB"/>
              </w:rPr>
            </w:pPr>
            <w:r w:rsidRPr="00263B4D">
              <w:rPr>
                <w:rFonts w:ascii="Times New Roman" w:hAnsi="Times New Roman" w:cs="Times New Roman"/>
                <w:b/>
                <w:sz w:val="20"/>
                <w:szCs w:val="20"/>
                <w:lang w:val="en-GB"/>
              </w:rPr>
              <w:t>Lambert W -function in mathematical models of intra-year pricing, storage and manipulation of perishable agricultural goods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Tijeloteksta"/>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Standard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Standard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Tijeloteksta"/>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3141067A" w:rsidR="00204042" w:rsidRPr="00EA6E35" w:rsidRDefault="00136151" w:rsidP="00AF3F59">
            <w:pPr>
              <w:contextualSpacing/>
              <w:rPr>
                <w:b/>
                <w:bCs/>
                <w:sz w:val="20"/>
                <w:szCs w:val="20"/>
                <w:lang w:val="en-GB"/>
              </w:rPr>
            </w:pPr>
            <w:r>
              <w:rPr>
                <w:b/>
                <w:bCs/>
                <w:sz w:val="20"/>
                <w:szCs w:val="20"/>
                <w:lang w:val="en-GB"/>
              </w:rPr>
              <w:t>This research article gives a s</w:t>
            </w:r>
            <w:r w:rsidRPr="00136151">
              <w:rPr>
                <w:b/>
                <w:bCs/>
                <w:sz w:val="20"/>
                <w:szCs w:val="20"/>
                <w:lang w:val="en-GB"/>
              </w:rPr>
              <w:t>tructured application of the Lambert W-function in modeling the pricing, storage, and handling of agricultural goods with lifespans extending over two intra-year periods.</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26A248BE" w:rsidR="00204042" w:rsidRPr="00EA6E35" w:rsidRDefault="00136151" w:rsidP="00EA6E35">
            <w:pPr>
              <w:ind w:left="360"/>
              <w:rPr>
                <w:b/>
                <w:bCs/>
                <w:sz w:val="20"/>
                <w:szCs w:val="20"/>
                <w:lang w:val="en-GB"/>
              </w:rPr>
            </w:pPr>
            <w:r>
              <w:rPr>
                <w:b/>
                <w:bCs/>
                <w:sz w:val="20"/>
                <w:szCs w:val="20"/>
                <w:lang w:val="en-GB"/>
              </w:rPr>
              <w:t>3</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3ACD735F" w:rsidR="00204042" w:rsidRPr="00EA6E35" w:rsidRDefault="00136151" w:rsidP="00EA6E35">
            <w:pPr>
              <w:ind w:left="360"/>
              <w:rPr>
                <w:b/>
                <w:bCs/>
                <w:sz w:val="20"/>
                <w:szCs w:val="20"/>
                <w:lang w:val="en-GB"/>
              </w:rPr>
            </w:pPr>
            <w:r>
              <w:rPr>
                <w:b/>
                <w:bCs/>
                <w:sz w:val="20"/>
                <w:szCs w:val="20"/>
                <w:lang w:val="en-GB"/>
              </w:rPr>
              <w:t>3</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76CFCEE3" w:rsidR="00204042" w:rsidRPr="00EA6E35" w:rsidRDefault="00136151" w:rsidP="00EA6E35">
            <w:pPr>
              <w:ind w:left="360"/>
              <w:rPr>
                <w:b/>
                <w:bCs/>
                <w:sz w:val="20"/>
                <w:szCs w:val="20"/>
                <w:lang w:val="en-GB"/>
              </w:rPr>
            </w:pPr>
            <w:r>
              <w:rPr>
                <w:b/>
                <w:bCs/>
                <w:sz w:val="20"/>
                <w:szCs w:val="20"/>
                <w:lang w:val="en-GB"/>
              </w:rPr>
              <w:t>3</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1D40D054" w:rsidR="00204042" w:rsidRPr="00EA6E35" w:rsidRDefault="00136151" w:rsidP="00EA6E35">
            <w:pPr>
              <w:ind w:left="360"/>
              <w:rPr>
                <w:b/>
                <w:bCs/>
                <w:sz w:val="20"/>
                <w:szCs w:val="20"/>
                <w:lang w:val="en-GB"/>
              </w:rPr>
            </w:pPr>
            <w:r>
              <w:rPr>
                <w:b/>
                <w:bCs/>
                <w:sz w:val="20"/>
                <w:szCs w:val="20"/>
                <w:lang w:val="en-GB"/>
              </w:rPr>
              <w:t>2</w:t>
            </w:r>
          </w:p>
        </w:tc>
        <w:tc>
          <w:tcPr>
            <w:tcW w:w="1667" w:type="pct"/>
          </w:tcPr>
          <w:p w14:paraId="0A5EAFF5" w14:textId="3A678F21" w:rsidR="00204042" w:rsidRPr="00EA6E35" w:rsidRDefault="00DF5AA8" w:rsidP="00EA6E35">
            <w:pPr>
              <w:keepNext/>
              <w:outlineLvl w:val="1"/>
              <w:rPr>
                <w:rFonts w:eastAsia="MS Mincho"/>
                <w:bCs/>
                <w:sz w:val="20"/>
                <w:szCs w:val="20"/>
                <w:lang w:val="en-GB"/>
              </w:rPr>
            </w:pPr>
            <w:r>
              <w:rPr>
                <w:rFonts w:eastAsia="MS Mincho"/>
                <w:bCs/>
                <w:sz w:val="20"/>
                <w:szCs w:val="20"/>
                <w:lang w:val="en-GB"/>
              </w:rPr>
              <w:t>Background information in the first</w:t>
            </w:r>
            <w:r w:rsidR="0000650B">
              <w:rPr>
                <w:rFonts w:eastAsia="MS Mincho"/>
                <w:bCs/>
                <w:sz w:val="20"/>
                <w:szCs w:val="20"/>
                <w:lang w:val="en-GB"/>
              </w:rPr>
              <w:t xml:space="preserve"> and second  section</w:t>
            </w:r>
            <w:bookmarkStart w:id="0" w:name="_GoBack"/>
            <w:bookmarkEnd w:id="0"/>
            <w:r>
              <w:rPr>
                <w:rFonts w:eastAsia="MS Mincho"/>
                <w:bCs/>
                <w:sz w:val="20"/>
                <w:szCs w:val="20"/>
                <w:lang w:val="en-GB"/>
              </w:rPr>
              <w:t xml:space="preserve"> are expanded.</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A84F5B7" w:rsidR="00204042" w:rsidRPr="00EA6E35" w:rsidRDefault="00136151" w:rsidP="00EA6E35">
            <w:pPr>
              <w:ind w:left="360"/>
              <w:rPr>
                <w:b/>
                <w:bCs/>
                <w:sz w:val="20"/>
                <w:szCs w:val="20"/>
                <w:lang w:val="en-GB"/>
              </w:rPr>
            </w:pPr>
            <w:r>
              <w:rPr>
                <w:b/>
                <w:bCs/>
                <w:sz w:val="20"/>
                <w:szCs w:val="20"/>
                <w:lang w:val="en-GB"/>
              </w:rPr>
              <w:t>2</w:t>
            </w:r>
          </w:p>
        </w:tc>
        <w:tc>
          <w:tcPr>
            <w:tcW w:w="1667" w:type="pct"/>
          </w:tcPr>
          <w:p w14:paraId="56AACFE7" w14:textId="27CB0FEA" w:rsidR="00204042" w:rsidRPr="00EA6E35" w:rsidRDefault="00DF5AA8" w:rsidP="00EA6E35">
            <w:pPr>
              <w:keepNext/>
              <w:outlineLvl w:val="1"/>
              <w:rPr>
                <w:rFonts w:eastAsia="MS Mincho"/>
                <w:bCs/>
                <w:sz w:val="20"/>
                <w:szCs w:val="20"/>
                <w:lang w:val="en-GB"/>
              </w:rPr>
            </w:pPr>
            <w:r>
              <w:rPr>
                <w:rFonts w:eastAsia="MS Mincho"/>
                <w:bCs/>
                <w:sz w:val="20"/>
                <w:szCs w:val="20"/>
                <w:lang w:val="en-GB"/>
              </w:rPr>
              <w:t>We do not st</w:t>
            </w:r>
            <w:r w:rsidR="0000650B">
              <w:rPr>
                <w:rFonts w:eastAsia="MS Mincho"/>
                <w:bCs/>
                <w:sz w:val="20"/>
                <w:szCs w:val="20"/>
                <w:lang w:val="en-GB"/>
              </w:rPr>
              <w:t>ate or test any hypothesis, but</w:t>
            </w:r>
            <w:r>
              <w:rPr>
                <w:rFonts w:eastAsia="MS Mincho"/>
                <w:bCs/>
                <w:sz w:val="20"/>
                <w:szCs w:val="20"/>
                <w:lang w:val="en-GB"/>
              </w:rPr>
              <w:t xml:space="preserve"> give </w:t>
            </w:r>
            <w:r w:rsidR="0000650B">
              <w:rPr>
                <w:rFonts w:eastAsia="MS Mincho"/>
                <w:bCs/>
                <w:sz w:val="20"/>
                <w:szCs w:val="20"/>
                <w:lang w:val="en-GB"/>
              </w:rPr>
              <w:t xml:space="preserve">the </w:t>
            </w:r>
            <w:r>
              <w:rPr>
                <w:rFonts w:eastAsia="MS Mincho"/>
                <w:bCs/>
                <w:sz w:val="20"/>
                <w:szCs w:val="20"/>
                <w:lang w:val="en-GB"/>
              </w:rPr>
              <w:t>structure models.</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39D34718" w:rsidR="00204042" w:rsidRPr="00EA6E35" w:rsidRDefault="00136151" w:rsidP="00EA6E35">
            <w:pPr>
              <w:ind w:left="360"/>
              <w:rPr>
                <w:b/>
                <w:bCs/>
                <w:sz w:val="20"/>
                <w:szCs w:val="20"/>
                <w:lang w:val="en-GB"/>
              </w:rPr>
            </w:pPr>
            <w:r>
              <w:rPr>
                <w:b/>
                <w:bCs/>
                <w:sz w:val="20"/>
                <w:szCs w:val="20"/>
                <w:lang w:val="en-GB"/>
              </w:rPr>
              <w:t>1</w:t>
            </w:r>
          </w:p>
        </w:tc>
        <w:tc>
          <w:tcPr>
            <w:tcW w:w="1667" w:type="pct"/>
          </w:tcPr>
          <w:p w14:paraId="734BAD15" w14:textId="79B4A004" w:rsidR="0066709D" w:rsidRPr="00EA6E35" w:rsidRDefault="00DF5AA8" w:rsidP="00EA6E35">
            <w:pPr>
              <w:keepNext/>
              <w:outlineLvl w:val="1"/>
              <w:rPr>
                <w:rFonts w:eastAsia="MS Mincho"/>
                <w:bCs/>
                <w:sz w:val="20"/>
                <w:szCs w:val="20"/>
                <w:lang w:val="en-GB"/>
              </w:rPr>
            </w:pPr>
            <w:r>
              <w:rPr>
                <w:rFonts w:eastAsia="MS Mincho"/>
                <w:bCs/>
                <w:sz w:val="20"/>
                <w:szCs w:val="20"/>
                <w:lang w:val="en-GB"/>
              </w:rPr>
              <w:t>Literature review is enriched with 8 more entries.</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795B46D9" w:rsidR="00204042" w:rsidRPr="00EA6E35" w:rsidRDefault="00136151" w:rsidP="00EA6E35">
            <w:pPr>
              <w:ind w:left="360"/>
              <w:rPr>
                <w:b/>
                <w:bCs/>
                <w:sz w:val="20"/>
                <w:szCs w:val="20"/>
                <w:lang w:val="en-GB"/>
              </w:rPr>
            </w:pPr>
            <w:r>
              <w:rPr>
                <w:b/>
                <w:bCs/>
                <w:sz w:val="20"/>
                <w:szCs w:val="20"/>
                <w:lang w:val="en-GB"/>
              </w:rPr>
              <w:t>2</w:t>
            </w:r>
          </w:p>
        </w:tc>
        <w:tc>
          <w:tcPr>
            <w:tcW w:w="1667" w:type="pct"/>
          </w:tcPr>
          <w:p w14:paraId="5B378D21" w14:textId="17989253" w:rsidR="00204042" w:rsidRPr="00EA6E35" w:rsidRDefault="00DF5AA8" w:rsidP="00EA6E35">
            <w:pPr>
              <w:keepNext/>
              <w:outlineLvl w:val="1"/>
              <w:rPr>
                <w:rFonts w:eastAsia="MS Mincho"/>
                <w:bCs/>
                <w:sz w:val="20"/>
                <w:szCs w:val="20"/>
                <w:lang w:val="en-GB"/>
              </w:rPr>
            </w:pPr>
            <w:r>
              <w:rPr>
                <w:rFonts w:eastAsia="MS Mincho"/>
                <w:bCs/>
                <w:sz w:val="20"/>
                <w:szCs w:val="20"/>
                <w:lang w:val="en-GB"/>
              </w:rPr>
              <w:t>Research is purely theoretical.</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3DB9D896" w:rsidR="00204042" w:rsidRPr="00EA6E35" w:rsidRDefault="00136151" w:rsidP="00EA6E35">
            <w:pPr>
              <w:ind w:left="360"/>
              <w:rPr>
                <w:b/>
                <w:bCs/>
                <w:sz w:val="20"/>
                <w:szCs w:val="20"/>
                <w:lang w:val="en-GB"/>
              </w:rPr>
            </w:pPr>
            <w:r>
              <w:rPr>
                <w:b/>
                <w:bCs/>
                <w:sz w:val="20"/>
                <w:szCs w:val="20"/>
                <w:lang w:val="en-GB"/>
              </w:rPr>
              <w:t>2</w:t>
            </w:r>
          </w:p>
        </w:tc>
        <w:tc>
          <w:tcPr>
            <w:tcW w:w="1667" w:type="pct"/>
          </w:tcPr>
          <w:p w14:paraId="103D7017" w14:textId="48D5D14F" w:rsidR="00204042" w:rsidRPr="00EA6E35" w:rsidRDefault="0066709D" w:rsidP="00EA6E35">
            <w:pPr>
              <w:keepNext/>
              <w:outlineLvl w:val="1"/>
              <w:rPr>
                <w:rFonts w:eastAsia="MS Mincho"/>
                <w:bCs/>
                <w:sz w:val="20"/>
                <w:szCs w:val="20"/>
                <w:lang w:val="en-GB"/>
              </w:rPr>
            </w:pPr>
            <w:r>
              <w:rPr>
                <w:rFonts w:eastAsia="MS Mincho"/>
                <w:bCs/>
                <w:sz w:val="20"/>
                <w:szCs w:val="20"/>
                <w:lang w:val="en-GB"/>
              </w:rPr>
              <w:t xml:space="preserve">There are no ethical issues here. </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1DB6BFBF" w:rsidR="00204042" w:rsidRPr="00EA6E35" w:rsidRDefault="00136151" w:rsidP="00AF3F59">
            <w:pPr>
              <w:contextualSpacing/>
              <w:rPr>
                <w:bCs/>
                <w:sz w:val="20"/>
                <w:szCs w:val="20"/>
                <w:lang w:val="en-GB"/>
              </w:rPr>
            </w:pPr>
            <w:r>
              <w:rPr>
                <w:bCs/>
                <w:sz w:val="20"/>
                <w:szCs w:val="20"/>
                <w:lang w:val="en-GB"/>
              </w:rPr>
              <w:t>2</w:t>
            </w:r>
          </w:p>
        </w:tc>
        <w:tc>
          <w:tcPr>
            <w:tcW w:w="1667" w:type="pct"/>
          </w:tcPr>
          <w:p w14:paraId="5C85D0C2" w14:textId="76510C6C" w:rsidR="00204042" w:rsidRPr="00EA6E35" w:rsidRDefault="00DF5AA8" w:rsidP="00EA6E35">
            <w:pPr>
              <w:keepNext/>
              <w:outlineLvl w:val="1"/>
              <w:rPr>
                <w:rFonts w:eastAsia="MS Mincho"/>
                <w:bCs/>
                <w:sz w:val="20"/>
                <w:szCs w:val="20"/>
                <w:lang w:val="en-GB"/>
              </w:rPr>
            </w:pPr>
            <w:r>
              <w:rPr>
                <w:rFonts w:eastAsia="MS Mincho"/>
                <w:bCs/>
                <w:sz w:val="20"/>
                <w:szCs w:val="20"/>
                <w:lang w:val="en-GB"/>
              </w:rPr>
              <w:t>All necessary calculations are given and clear.</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06E6C048" w:rsidR="00204042" w:rsidRPr="00EA6E35" w:rsidRDefault="00136151" w:rsidP="00AF3F59">
            <w:pPr>
              <w:contextualSpacing/>
              <w:rPr>
                <w:bCs/>
                <w:sz w:val="20"/>
                <w:szCs w:val="20"/>
                <w:lang w:val="en-GB"/>
              </w:rPr>
            </w:pPr>
            <w:r>
              <w:rPr>
                <w:bCs/>
                <w:sz w:val="20"/>
                <w:szCs w:val="20"/>
                <w:lang w:val="en-GB"/>
              </w:rPr>
              <w:t>3</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5D6B3EFB" w:rsidR="00204042" w:rsidRPr="00EA6E35" w:rsidRDefault="00136151" w:rsidP="00AF3F59">
            <w:pPr>
              <w:contextualSpacing/>
              <w:rPr>
                <w:bCs/>
                <w:sz w:val="20"/>
                <w:szCs w:val="20"/>
                <w:lang w:val="en-GB"/>
              </w:rPr>
            </w:pPr>
            <w:r>
              <w:rPr>
                <w:bCs/>
                <w:sz w:val="20"/>
                <w:szCs w:val="20"/>
                <w:lang w:val="en-GB"/>
              </w:rPr>
              <w:t>2</w:t>
            </w:r>
          </w:p>
        </w:tc>
        <w:tc>
          <w:tcPr>
            <w:tcW w:w="1667" w:type="pct"/>
          </w:tcPr>
          <w:p w14:paraId="076CB8C3" w14:textId="3681490E" w:rsidR="00204042" w:rsidRPr="00EA6E35" w:rsidRDefault="0000650B" w:rsidP="00EA6E35">
            <w:pPr>
              <w:keepNext/>
              <w:outlineLvl w:val="1"/>
              <w:rPr>
                <w:rFonts w:eastAsia="MS Mincho"/>
                <w:bCs/>
                <w:sz w:val="20"/>
                <w:szCs w:val="20"/>
                <w:lang w:val="en-GB"/>
              </w:rPr>
            </w:pPr>
            <w:r w:rsidRPr="0000650B">
              <w:rPr>
                <w:rFonts w:eastAsia="MS Mincho"/>
                <w:bCs/>
                <w:sz w:val="20"/>
                <w:szCs w:val="20"/>
                <w:lang w:val="en-GB"/>
              </w:rPr>
              <w:t>The discussion addresses future research, and the existing literature is mentioned in the first section.</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765BFF31" w:rsidR="00204042" w:rsidRPr="00EA6E35" w:rsidRDefault="00136151" w:rsidP="00AF3F59">
            <w:pPr>
              <w:contextualSpacing/>
              <w:rPr>
                <w:bCs/>
                <w:sz w:val="20"/>
                <w:szCs w:val="20"/>
                <w:lang w:val="en-GB"/>
              </w:rPr>
            </w:pPr>
            <w:r>
              <w:rPr>
                <w:bCs/>
                <w:sz w:val="20"/>
                <w:szCs w:val="20"/>
                <w:lang w:val="en-GB"/>
              </w:rPr>
              <w:t>2</w:t>
            </w:r>
          </w:p>
        </w:tc>
        <w:tc>
          <w:tcPr>
            <w:tcW w:w="1667" w:type="pct"/>
          </w:tcPr>
          <w:p w14:paraId="4CC8AAA5" w14:textId="68381899" w:rsidR="00204042" w:rsidRPr="00EA6E35" w:rsidRDefault="0000650B" w:rsidP="00EA6E35">
            <w:pPr>
              <w:keepNext/>
              <w:outlineLvl w:val="1"/>
              <w:rPr>
                <w:rFonts w:eastAsia="MS Mincho"/>
                <w:bCs/>
                <w:sz w:val="20"/>
                <w:szCs w:val="20"/>
                <w:lang w:val="en-GB"/>
              </w:rPr>
            </w:pPr>
            <w:r w:rsidRPr="0000650B">
              <w:rPr>
                <w:rFonts w:eastAsia="MS Mincho"/>
                <w:bCs/>
                <w:sz w:val="20"/>
                <w:szCs w:val="20"/>
                <w:lang w:val="en-GB"/>
              </w:rPr>
              <w:t>There is only one theoretical example; we did not mention any real data, as the models are intended to be theoretical.</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4259FD1A" w:rsidR="00204042" w:rsidRPr="00EA6E35" w:rsidRDefault="00136151" w:rsidP="00AF3F59">
            <w:pPr>
              <w:contextualSpacing/>
              <w:rPr>
                <w:bCs/>
                <w:sz w:val="20"/>
                <w:szCs w:val="20"/>
                <w:lang w:val="en-GB"/>
              </w:rPr>
            </w:pPr>
            <w:r>
              <w:rPr>
                <w:bCs/>
                <w:sz w:val="20"/>
                <w:szCs w:val="20"/>
                <w:lang w:val="en-GB"/>
              </w:rPr>
              <w:t>2</w:t>
            </w:r>
          </w:p>
        </w:tc>
        <w:tc>
          <w:tcPr>
            <w:tcW w:w="1667" w:type="pct"/>
          </w:tcPr>
          <w:p w14:paraId="71FF1B95" w14:textId="17DE21D9" w:rsidR="00204042" w:rsidRPr="00EA6E35" w:rsidRDefault="00DF5AA8" w:rsidP="00EA6E35">
            <w:pPr>
              <w:keepNext/>
              <w:outlineLvl w:val="1"/>
              <w:rPr>
                <w:rFonts w:eastAsia="MS Mincho"/>
                <w:bCs/>
                <w:sz w:val="20"/>
                <w:szCs w:val="20"/>
                <w:lang w:val="en-GB"/>
              </w:rPr>
            </w:pPr>
            <w:r>
              <w:rPr>
                <w:rFonts w:eastAsia="MS Mincho"/>
                <w:bCs/>
                <w:sz w:val="20"/>
                <w:szCs w:val="20"/>
                <w:lang w:val="en-GB"/>
              </w:rPr>
              <w:t>Some constraint</w:t>
            </w:r>
            <w:r w:rsidR="0000650B">
              <w:rPr>
                <w:rFonts w:eastAsia="MS Mincho"/>
                <w:bCs/>
                <w:sz w:val="20"/>
                <w:szCs w:val="20"/>
                <w:lang w:val="en-GB"/>
              </w:rPr>
              <w:t>s</w:t>
            </w:r>
            <w:r>
              <w:rPr>
                <w:rFonts w:eastAsia="MS Mincho"/>
                <w:bCs/>
                <w:sz w:val="20"/>
                <w:szCs w:val="20"/>
                <w:lang w:val="en-GB"/>
              </w:rPr>
              <w:t xml:space="preserve"> to the model components are given.</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14FA37E" w:rsidR="00204042" w:rsidRPr="00EA6E35" w:rsidRDefault="00136151" w:rsidP="00AF3F59">
            <w:pPr>
              <w:contextualSpacing/>
              <w:rPr>
                <w:bCs/>
                <w:sz w:val="20"/>
                <w:szCs w:val="20"/>
                <w:lang w:val="en-GB"/>
              </w:rPr>
            </w:pPr>
            <w:r>
              <w:rPr>
                <w:bCs/>
                <w:sz w:val="20"/>
                <w:szCs w:val="20"/>
                <w:lang w:val="en-GB"/>
              </w:rPr>
              <w:lastRenderedPageBreak/>
              <w:t>1</w:t>
            </w:r>
          </w:p>
        </w:tc>
        <w:tc>
          <w:tcPr>
            <w:tcW w:w="1667" w:type="pct"/>
          </w:tcPr>
          <w:p w14:paraId="776025FB" w14:textId="54D782FD" w:rsidR="00204042" w:rsidRPr="00EA6E35" w:rsidRDefault="00B209F3" w:rsidP="00DF5AA8">
            <w:pPr>
              <w:keepNext/>
              <w:outlineLvl w:val="1"/>
              <w:rPr>
                <w:rFonts w:eastAsia="MS Mincho"/>
                <w:bCs/>
                <w:sz w:val="20"/>
                <w:szCs w:val="20"/>
                <w:lang w:val="en-GB"/>
              </w:rPr>
            </w:pPr>
            <w:r w:rsidRPr="00B209F3">
              <w:rPr>
                <w:rFonts w:eastAsia="MS Mincho"/>
                <w:bCs/>
                <w:sz w:val="20"/>
                <w:szCs w:val="20"/>
                <w:lang w:val="en-GB"/>
              </w:rPr>
              <w:t xml:space="preserve">All references provided were relevant to this research, although they may not have been sufficient in number originally. Eight new and more recent references have </w:t>
            </w:r>
            <w:r w:rsidRPr="00B209F3">
              <w:rPr>
                <w:rFonts w:eastAsia="MS Mincho"/>
                <w:bCs/>
                <w:sz w:val="20"/>
                <w:szCs w:val="20"/>
                <w:lang w:val="en-GB"/>
              </w:rPr>
              <w:lastRenderedPageBreak/>
              <w:t>been added, which may offer the interested reader a more current overview of the state of the art in the research field.</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lastRenderedPageBreak/>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373FD278" w:rsidR="00204042" w:rsidRPr="00EA6E35" w:rsidRDefault="00136151" w:rsidP="00AF3F59">
            <w:pPr>
              <w:contextualSpacing/>
              <w:rPr>
                <w:bCs/>
                <w:sz w:val="20"/>
                <w:szCs w:val="20"/>
                <w:lang w:val="en-GB"/>
              </w:rPr>
            </w:pPr>
            <w:r>
              <w:rPr>
                <w:bCs/>
                <w:sz w:val="20"/>
                <w:szCs w:val="20"/>
                <w:lang w:val="en-GB"/>
              </w:rPr>
              <w:t>2</w:t>
            </w:r>
          </w:p>
        </w:tc>
        <w:tc>
          <w:tcPr>
            <w:tcW w:w="1667" w:type="pct"/>
          </w:tcPr>
          <w:p w14:paraId="3D972FCB" w14:textId="1D1AF1C5" w:rsidR="00204042" w:rsidRPr="00EA6E35" w:rsidRDefault="00B209F3" w:rsidP="00B209F3">
            <w:pPr>
              <w:keepNext/>
              <w:outlineLvl w:val="1"/>
              <w:rPr>
                <w:rFonts w:eastAsia="MS Mincho"/>
                <w:bCs/>
                <w:sz w:val="20"/>
                <w:szCs w:val="20"/>
                <w:lang w:val="en-GB"/>
              </w:rPr>
            </w:pPr>
            <w:r w:rsidRPr="00B209F3">
              <w:rPr>
                <w:rFonts w:eastAsia="MS Mincho"/>
                <w:bCs/>
                <w:sz w:val="20"/>
                <w:szCs w:val="20"/>
                <w:lang w:val="en-GB"/>
              </w:rPr>
              <w:t>We are surprised by this rating item because we aimed to make the research objectives and findings as clear as possible, even for a non-expert in the field.</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33231D6D" w:rsidR="00204042" w:rsidRPr="00EA6E35" w:rsidRDefault="00136151" w:rsidP="00EA6E35">
            <w:pPr>
              <w:ind w:left="360"/>
              <w:rPr>
                <w:b/>
                <w:bCs/>
                <w:sz w:val="20"/>
                <w:szCs w:val="20"/>
                <w:lang w:val="en-GB"/>
              </w:rPr>
            </w:pPr>
            <w:r>
              <w:rPr>
                <w:b/>
                <w:bCs/>
                <w:sz w:val="20"/>
                <w:szCs w:val="20"/>
                <w:lang w:val="en-GB"/>
              </w:rPr>
              <w:t>Yes</w:t>
            </w:r>
          </w:p>
        </w:tc>
        <w:tc>
          <w:tcPr>
            <w:tcW w:w="1667" w:type="pct"/>
          </w:tcPr>
          <w:p w14:paraId="716ABA7E" w14:textId="77777777" w:rsidR="00204042" w:rsidRPr="00EA6E35" w:rsidRDefault="00204042" w:rsidP="00EA6E35">
            <w:pPr>
              <w:keepNext/>
              <w:outlineLvl w:val="1"/>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2A868CD0" w:rsidR="00204042" w:rsidRPr="00EA6E35" w:rsidRDefault="00136151" w:rsidP="00EA6E35">
            <w:pPr>
              <w:ind w:left="360"/>
              <w:rPr>
                <w:b/>
                <w:bCs/>
                <w:sz w:val="20"/>
                <w:szCs w:val="20"/>
                <w:lang w:val="en-GB"/>
              </w:rPr>
            </w:pPr>
            <w:r>
              <w:rPr>
                <w:b/>
                <w:bCs/>
                <w:sz w:val="20"/>
                <w:szCs w:val="20"/>
                <w:lang w:val="en-GB"/>
              </w:rPr>
              <w:t>Kindly check the first line of the abstract, the word “</w:t>
            </w:r>
            <w:r w:rsidRPr="00136151">
              <w:rPr>
                <w:b/>
                <w:bCs/>
                <w:sz w:val="20"/>
                <w:szCs w:val="20"/>
                <w:lang w:val="en-GB"/>
              </w:rPr>
              <w:t>didactically</w:t>
            </w:r>
            <w:r>
              <w:rPr>
                <w:b/>
                <w:bCs/>
                <w:sz w:val="20"/>
                <w:szCs w:val="20"/>
                <w:lang w:val="en-GB"/>
              </w:rPr>
              <w:t>” is not meaningful.</w:t>
            </w:r>
          </w:p>
        </w:tc>
        <w:tc>
          <w:tcPr>
            <w:tcW w:w="1667" w:type="pct"/>
          </w:tcPr>
          <w:p w14:paraId="55FC2422" w14:textId="7CF0B5F0" w:rsidR="00204042" w:rsidRPr="00EA6E35" w:rsidRDefault="001F38C7" w:rsidP="00EA6E35">
            <w:pPr>
              <w:keepNext/>
              <w:outlineLvl w:val="1"/>
              <w:rPr>
                <w:rFonts w:eastAsia="MS Mincho"/>
                <w:bCs/>
                <w:sz w:val="20"/>
                <w:szCs w:val="20"/>
                <w:lang w:val="en-GB"/>
              </w:rPr>
            </w:pPr>
            <w:r>
              <w:rPr>
                <w:rFonts w:eastAsia="MS Mincho"/>
                <w:bCs/>
                <w:sz w:val="20"/>
                <w:szCs w:val="20"/>
                <w:lang w:val="en-GB"/>
              </w:rPr>
              <w:t>Removed</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6D1FBE40" w:rsidR="00204042" w:rsidRPr="00EA6E35" w:rsidRDefault="00136151" w:rsidP="00AF3F59">
            <w:pPr>
              <w:contextualSpacing/>
              <w:rPr>
                <w:bCs/>
                <w:sz w:val="20"/>
                <w:szCs w:val="20"/>
                <w:lang w:val="en-GB"/>
              </w:rPr>
            </w:pPr>
            <w:r>
              <w:rPr>
                <w:b/>
                <w:bCs/>
                <w:sz w:val="20"/>
                <w:szCs w:val="20"/>
                <w:lang w:val="en-GB"/>
              </w:rPr>
              <w:t>No, because there is no</w:t>
            </w:r>
            <w:r w:rsidR="00165382">
              <w:rPr>
                <w:b/>
                <w:bCs/>
                <w:sz w:val="20"/>
                <w:szCs w:val="20"/>
                <w:lang w:val="en-GB"/>
              </w:rPr>
              <w:t xml:space="preserve"> </w:t>
            </w:r>
            <w:r>
              <w:rPr>
                <w:b/>
                <w:bCs/>
                <w:sz w:val="20"/>
                <w:szCs w:val="20"/>
                <w:lang w:val="en-GB"/>
              </w:rPr>
              <w:t xml:space="preserve">proper literature review carried out for this article. Moreover </w:t>
            </w:r>
            <w:r w:rsidR="00165382">
              <w:rPr>
                <w:b/>
                <w:bCs/>
                <w:sz w:val="20"/>
                <w:szCs w:val="20"/>
                <w:lang w:val="en-GB"/>
              </w:rPr>
              <w:t xml:space="preserve">there is no any proof or justification/ mathematical modelling theorem proving for the efficiency of this work. Any computational methods/ any mathematical tool can be used for proving the accuracy and result proving. </w:t>
            </w:r>
          </w:p>
        </w:tc>
        <w:tc>
          <w:tcPr>
            <w:tcW w:w="1667" w:type="pct"/>
          </w:tcPr>
          <w:p w14:paraId="51AC5B4C" w14:textId="1C8D6040" w:rsidR="00204042" w:rsidRPr="00EA6E35" w:rsidRDefault="00B209F3" w:rsidP="00EA6E35">
            <w:pPr>
              <w:keepNext/>
              <w:outlineLvl w:val="1"/>
              <w:rPr>
                <w:rFonts w:eastAsia="MS Mincho"/>
                <w:bCs/>
                <w:sz w:val="20"/>
                <w:szCs w:val="20"/>
                <w:lang w:val="en-GB"/>
              </w:rPr>
            </w:pPr>
            <w:r w:rsidRPr="00B209F3">
              <w:rPr>
                <w:rFonts w:eastAsia="MS Mincho"/>
                <w:bCs/>
                <w:sz w:val="20"/>
                <w:szCs w:val="20"/>
                <w:lang w:val="en-GB"/>
              </w:rPr>
              <w:t>Scientific correctness can hardly be judged on the basis of the literature review. Although justification is not provided, we extend previous reliable and efficient work. Furthermore, we believe that the theoretical part of the article is accurate.</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0B34F551" w:rsidR="00204042" w:rsidRPr="00EA6E35" w:rsidRDefault="00165382" w:rsidP="00AF3F59">
            <w:pPr>
              <w:contextualSpacing/>
              <w:rPr>
                <w:bCs/>
                <w:sz w:val="20"/>
                <w:szCs w:val="20"/>
                <w:lang w:val="en-GB"/>
              </w:rPr>
            </w:pPr>
            <w:r>
              <w:rPr>
                <w:b/>
                <w:bCs/>
                <w:sz w:val="20"/>
                <w:szCs w:val="20"/>
                <w:lang w:val="en-GB"/>
              </w:rPr>
              <w:t>Very low reference count. A minimum of 25 references must be added for an effective literature survey for a research article.</w:t>
            </w:r>
          </w:p>
        </w:tc>
        <w:tc>
          <w:tcPr>
            <w:tcW w:w="1667" w:type="pct"/>
          </w:tcPr>
          <w:p w14:paraId="467EE6CF" w14:textId="16D06843" w:rsidR="00204042" w:rsidRPr="00EA6E35" w:rsidRDefault="00B209F3" w:rsidP="00B209F3">
            <w:pPr>
              <w:keepNext/>
              <w:outlineLvl w:val="1"/>
              <w:rPr>
                <w:rFonts w:eastAsia="MS Mincho"/>
                <w:bCs/>
                <w:sz w:val="20"/>
                <w:szCs w:val="20"/>
                <w:lang w:val="en-GB"/>
              </w:rPr>
            </w:pPr>
            <w:r w:rsidRPr="00B209F3">
              <w:rPr>
                <w:rFonts w:eastAsia="MS Mincho"/>
                <w:bCs/>
                <w:sz w:val="20"/>
                <w:szCs w:val="20"/>
                <w:lang w:val="en-GB"/>
              </w:rPr>
              <w:t>The literature review is limited because there are few works addressing our problem, namely the application of the Lambert W function to agriculture. We included some less relevant literature to demonstrate applications of the Lambert W function in other fields.</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27E18BA7" w:rsidR="00204042" w:rsidRPr="00EA6E35" w:rsidRDefault="00165382" w:rsidP="00AF3F59">
            <w:pPr>
              <w:contextualSpacing/>
              <w:rPr>
                <w:bCs/>
                <w:sz w:val="20"/>
                <w:szCs w:val="20"/>
                <w:lang w:val="en-GB"/>
              </w:rPr>
            </w:pPr>
            <w:r>
              <w:rPr>
                <w:bCs/>
                <w:sz w:val="20"/>
                <w:szCs w:val="20"/>
                <w:lang w:val="en-GB"/>
              </w:rPr>
              <w:t>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278CB3F1" w:rsidR="00204042" w:rsidRDefault="00204042">
      <w:pPr>
        <w:keepNext/>
        <w:outlineLvl w:val="1"/>
        <w:rPr>
          <w:rFonts w:eastAsia="MS Mincho"/>
          <w:b/>
          <w:bCs/>
          <w:sz w:val="20"/>
          <w:szCs w:val="20"/>
          <w:highlight w:val="yellow"/>
          <w:lang w:val="en-GB"/>
        </w:rPr>
      </w:pPr>
    </w:p>
    <w:p w14:paraId="29F45945" w14:textId="77777777" w:rsidR="00EF4ED1" w:rsidRPr="00EF4ED1" w:rsidRDefault="00EF4ED1" w:rsidP="00EF4ED1">
      <w:pPr>
        <w:spacing w:after="160" w:line="259" w:lineRule="auto"/>
        <w:rPr>
          <w:rFonts w:ascii="Calibri" w:eastAsia="Calibri" w:hAnsi="Calibri"/>
          <w:sz w:val="22"/>
          <w:szCs w:val="22"/>
          <w:lang w:val="en-IN"/>
        </w:rPr>
      </w:pPr>
    </w:p>
    <w:p w14:paraId="1E117FFD" w14:textId="77777777" w:rsidR="00EF4ED1" w:rsidRPr="00EF4ED1" w:rsidRDefault="00EF4ED1" w:rsidP="00EF4ED1">
      <w:pPr>
        <w:rPr>
          <w:rFonts w:eastAsia="Arial Unicode MS"/>
          <w:b/>
          <w:bCs/>
          <w:sz w:val="20"/>
          <w:szCs w:val="20"/>
          <w:highlight w:val="yellow"/>
          <w:u w:val="single"/>
          <w:lang w:val="en-GB"/>
        </w:rPr>
      </w:pPr>
      <w:r w:rsidRPr="00EF4ED1">
        <w:rPr>
          <w:rFonts w:eastAsia="Arial Unicode MS"/>
          <w:b/>
          <w:bCs/>
          <w:sz w:val="20"/>
          <w:szCs w:val="20"/>
          <w:highlight w:val="yellow"/>
          <w:u w:val="single"/>
          <w:lang w:val="en-GB"/>
        </w:rPr>
        <w:t>PART 3</w:t>
      </w:r>
    </w:p>
    <w:p w14:paraId="2067D12C" w14:textId="77777777" w:rsidR="00EF4ED1" w:rsidRPr="00EF4ED1" w:rsidRDefault="00EF4ED1" w:rsidP="00EF4ED1">
      <w:pPr>
        <w:rPr>
          <w:lang w:val="en-GB"/>
        </w:rPr>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623"/>
        <w:gridCol w:w="6237"/>
      </w:tblGrid>
      <w:tr w:rsidR="00EF4ED1" w:rsidRPr="00EF4ED1" w14:paraId="1EE082F5" w14:textId="77777777" w:rsidTr="00EF4ED1">
        <w:tc>
          <w:tcPr>
            <w:tcW w:w="5000" w:type="pct"/>
            <w:gridSpan w:val="2"/>
            <w:tcBorders>
              <w:top w:val="nil"/>
              <w:left w:val="nil"/>
              <w:right w:val="nil"/>
            </w:tcBorders>
            <w:noWrap/>
            <w:tcMar>
              <w:top w:w="0" w:type="dxa"/>
              <w:left w:w="108" w:type="dxa"/>
              <w:bottom w:w="0" w:type="dxa"/>
              <w:right w:w="108" w:type="dxa"/>
            </w:tcMar>
            <w:vAlign w:val="center"/>
          </w:tcPr>
          <w:p w14:paraId="49D04AAB" w14:textId="77777777" w:rsidR="00EF4ED1" w:rsidRPr="00EF4ED1" w:rsidRDefault="00EF4ED1" w:rsidP="00EF4ED1">
            <w:pPr>
              <w:rPr>
                <w:rFonts w:eastAsia="Arial Unicode MS"/>
                <w:b/>
                <w:bCs/>
                <w:sz w:val="20"/>
                <w:szCs w:val="20"/>
                <w:u w:val="single"/>
                <w:lang w:val="en-GB"/>
              </w:rPr>
            </w:pPr>
            <w:r w:rsidRPr="00EF4ED1">
              <w:rPr>
                <w:rFonts w:eastAsia="Arial Unicode MS"/>
                <w:b/>
                <w:bCs/>
                <w:sz w:val="20"/>
                <w:szCs w:val="20"/>
                <w:u w:val="single"/>
                <w:lang w:val="en-GB"/>
              </w:rPr>
              <w:t>Editorial Comments (This section is reserved for the comments from journal editorial office and editors):</w:t>
            </w:r>
          </w:p>
          <w:p w14:paraId="56CD591D" w14:textId="77777777" w:rsidR="00EF4ED1" w:rsidRPr="00EF4ED1" w:rsidRDefault="00EF4ED1" w:rsidP="00EF4ED1">
            <w:pPr>
              <w:rPr>
                <w:rFonts w:eastAsia="Arial Unicode MS"/>
                <w:b/>
                <w:bCs/>
                <w:sz w:val="20"/>
                <w:szCs w:val="20"/>
                <w:u w:val="single"/>
                <w:lang w:val="en-GB"/>
              </w:rPr>
            </w:pPr>
          </w:p>
        </w:tc>
      </w:tr>
      <w:tr w:rsidR="00EF4ED1" w:rsidRPr="00EF4ED1" w14:paraId="2BDC6483" w14:textId="77777777" w:rsidTr="00EF4ED1">
        <w:tc>
          <w:tcPr>
            <w:tcW w:w="2750" w:type="pct"/>
            <w:noWrap/>
            <w:tcMar>
              <w:top w:w="0" w:type="dxa"/>
              <w:left w:w="108" w:type="dxa"/>
              <w:bottom w:w="0" w:type="dxa"/>
              <w:right w:w="108" w:type="dxa"/>
            </w:tcMar>
            <w:vAlign w:val="center"/>
          </w:tcPr>
          <w:p w14:paraId="260CA72E" w14:textId="77777777" w:rsidR="00EF4ED1" w:rsidRPr="00EF4ED1" w:rsidRDefault="00EF4ED1" w:rsidP="00EF4ED1">
            <w:pPr>
              <w:rPr>
                <w:rFonts w:eastAsia="Arial Unicode MS"/>
                <w:sz w:val="20"/>
                <w:szCs w:val="20"/>
                <w:lang w:val="en-GB"/>
              </w:rPr>
            </w:pPr>
          </w:p>
        </w:tc>
        <w:tc>
          <w:tcPr>
            <w:tcW w:w="2250" w:type="pct"/>
            <w:tcMar>
              <w:top w:w="0" w:type="dxa"/>
              <w:left w:w="108" w:type="dxa"/>
              <w:bottom w:w="0" w:type="dxa"/>
              <w:right w:w="108" w:type="dxa"/>
            </w:tcMar>
            <w:vAlign w:val="center"/>
          </w:tcPr>
          <w:p w14:paraId="4E764FB3" w14:textId="77777777" w:rsidR="00EF4ED1" w:rsidRPr="00EF4ED1" w:rsidRDefault="00EF4ED1" w:rsidP="00EF4ED1">
            <w:pPr>
              <w:rPr>
                <w:rFonts w:eastAsia="Arial Unicode MS"/>
                <w:b/>
                <w:bCs/>
                <w:sz w:val="20"/>
                <w:szCs w:val="20"/>
                <w:lang w:val="en-GB"/>
              </w:rPr>
            </w:pPr>
            <w:r w:rsidRPr="00EF4ED1">
              <w:rPr>
                <w:rFonts w:eastAsia="Arial Unicode MS"/>
                <w:sz w:val="20"/>
                <w:szCs w:val="20"/>
                <w:lang w:val="en-GB"/>
              </w:rPr>
              <w:t>Author’s Feedback</w:t>
            </w:r>
          </w:p>
        </w:tc>
      </w:tr>
      <w:tr w:rsidR="00EF4ED1" w:rsidRPr="00EF4ED1" w14:paraId="07994E81" w14:textId="77777777" w:rsidTr="00EF4ED1">
        <w:tc>
          <w:tcPr>
            <w:tcW w:w="2750" w:type="pct"/>
            <w:noWrap/>
            <w:tcMar>
              <w:top w:w="0" w:type="dxa"/>
              <w:left w:w="108" w:type="dxa"/>
              <w:bottom w:w="0" w:type="dxa"/>
              <w:right w:w="108" w:type="dxa"/>
            </w:tcMar>
            <w:vAlign w:val="center"/>
          </w:tcPr>
          <w:p w14:paraId="0E76396E" w14:textId="77777777" w:rsidR="007D4BE8" w:rsidRPr="007D4BE8" w:rsidRDefault="007D4BE8" w:rsidP="007D4BE8">
            <w:pPr>
              <w:rPr>
                <w:rFonts w:eastAsia="Arial Unicode MS"/>
                <w:sz w:val="20"/>
                <w:szCs w:val="20"/>
                <w:lang w:val="en-GB"/>
              </w:rPr>
            </w:pPr>
            <w:r w:rsidRPr="007D4BE8">
              <w:rPr>
                <w:rFonts w:eastAsia="Arial Unicode MS"/>
                <w:sz w:val="20"/>
                <w:szCs w:val="20"/>
                <w:lang w:val="en-GB"/>
              </w:rPr>
              <w:t>This article does not contain literature survey</w:t>
            </w:r>
          </w:p>
          <w:p w14:paraId="6885EABA" w14:textId="77777777" w:rsidR="007D4BE8" w:rsidRPr="007D4BE8" w:rsidRDefault="007D4BE8" w:rsidP="007D4BE8">
            <w:pPr>
              <w:rPr>
                <w:rFonts w:eastAsia="Arial Unicode MS"/>
                <w:sz w:val="20"/>
                <w:szCs w:val="20"/>
                <w:lang w:val="en-GB"/>
              </w:rPr>
            </w:pPr>
            <w:r w:rsidRPr="007D4BE8">
              <w:rPr>
                <w:rFonts w:eastAsia="Arial Unicode MS"/>
                <w:sz w:val="20"/>
                <w:szCs w:val="20"/>
                <w:lang w:val="en-GB"/>
              </w:rPr>
              <w:t>This article has e very low reference count, more references can be added</w:t>
            </w:r>
          </w:p>
          <w:p w14:paraId="4108D14D" w14:textId="748AE37E" w:rsidR="00EF4ED1" w:rsidRPr="00EF4ED1" w:rsidRDefault="007D4BE8" w:rsidP="007D4BE8">
            <w:pPr>
              <w:rPr>
                <w:rFonts w:eastAsia="Arial Unicode MS"/>
                <w:sz w:val="20"/>
                <w:szCs w:val="20"/>
                <w:lang w:val="en-GB"/>
              </w:rPr>
            </w:pPr>
            <w:r w:rsidRPr="007D4BE8">
              <w:rPr>
                <w:rFonts w:eastAsia="Arial Unicode MS"/>
                <w:sz w:val="20"/>
                <w:szCs w:val="20"/>
                <w:lang w:val="en-GB"/>
              </w:rPr>
              <w:t>This article does not a have a strong justification or no any computational methods/ mathematical tool used for result proving</w:t>
            </w:r>
          </w:p>
          <w:p w14:paraId="0A525D67" w14:textId="77777777" w:rsidR="00EF4ED1" w:rsidRPr="00EF4ED1" w:rsidRDefault="00EF4ED1" w:rsidP="00EF4ED1">
            <w:pPr>
              <w:rPr>
                <w:rFonts w:eastAsia="Arial Unicode MS"/>
                <w:sz w:val="20"/>
                <w:szCs w:val="20"/>
                <w:lang w:val="en-GB"/>
              </w:rPr>
            </w:pPr>
          </w:p>
          <w:p w14:paraId="14D5F783" w14:textId="77777777" w:rsidR="00EF4ED1" w:rsidRPr="00EF4ED1" w:rsidRDefault="00EF4ED1" w:rsidP="00EF4ED1">
            <w:pPr>
              <w:rPr>
                <w:rFonts w:eastAsia="Arial Unicode MS"/>
                <w:sz w:val="20"/>
                <w:szCs w:val="20"/>
                <w:lang w:val="en-GB"/>
              </w:rPr>
            </w:pPr>
          </w:p>
          <w:p w14:paraId="6F850DD1" w14:textId="77777777" w:rsidR="00EF4ED1" w:rsidRPr="00EF4ED1" w:rsidRDefault="00EF4ED1" w:rsidP="00EF4ED1">
            <w:pPr>
              <w:rPr>
                <w:rFonts w:eastAsia="Arial Unicode MS"/>
                <w:sz w:val="20"/>
                <w:szCs w:val="20"/>
                <w:lang w:val="en-GB"/>
              </w:rPr>
            </w:pPr>
          </w:p>
        </w:tc>
        <w:tc>
          <w:tcPr>
            <w:tcW w:w="2250" w:type="pct"/>
            <w:tcMar>
              <w:top w:w="0" w:type="dxa"/>
              <w:left w:w="108" w:type="dxa"/>
              <w:bottom w:w="0" w:type="dxa"/>
              <w:right w:w="108" w:type="dxa"/>
            </w:tcMar>
            <w:vAlign w:val="center"/>
          </w:tcPr>
          <w:p w14:paraId="6DBD7F6F" w14:textId="77777777" w:rsidR="00B209F3" w:rsidRPr="00B209F3" w:rsidRDefault="00B209F3" w:rsidP="00B209F3">
            <w:pPr>
              <w:rPr>
                <w:rFonts w:eastAsia="Arial Unicode MS"/>
                <w:b/>
                <w:bCs/>
                <w:sz w:val="20"/>
                <w:szCs w:val="20"/>
                <w:lang w:val="en-GB"/>
              </w:rPr>
            </w:pPr>
            <w:r w:rsidRPr="00B209F3">
              <w:rPr>
                <w:rFonts w:eastAsia="Arial Unicode MS"/>
                <w:b/>
                <w:bCs/>
                <w:sz w:val="20"/>
                <w:szCs w:val="20"/>
                <w:lang w:val="en-GB"/>
              </w:rPr>
              <w:t xml:space="preserve">We added some new literature items. </w:t>
            </w:r>
          </w:p>
          <w:p w14:paraId="5E6FF1BA" w14:textId="19CEAF6D" w:rsidR="00EF4ED1" w:rsidRPr="00EF4ED1" w:rsidRDefault="00B209F3" w:rsidP="00B209F3">
            <w:pPr>
              <w:rPr>
                <w:rFonts w:eastAsia="Arial Unicode MS"/>
                <w:b/>
                <w:bCs/>
                <w:sz w:val="20"/>
                <w:szCs w:val="20"/>
                <w:lang w:val="en-GB"/>
              </w:rPr>
            </w:pPr>
            <w:r w:rsidRPr="00B209F3">
              <w:rPr>
                <w:rFonts w:eastAsia="Arial Unicode MS"/>
                <w:b/>
                <w:bCs/>
                <w:sz w:val="20"/>
                <w:szCs w:val="20"/>
                <w:lang w:val="en-GB"/>
              </w:rPr>
              <w:t>Results are presented on a theoretical basis, and proving them with other mathematical tools was not intended and is therefore not applicable.</w:t>
            </w:r>
          </w:p>
        </w:tc>
      </w:tr>
    </w:tbl>
    <w:p w14:paraId="1F656DDA" w14:textId="77777777" w:rsidR="00EF4ED1" w:rsidRPr="00EF4ED1" w:rsidRDefault="00EF4ED1" w:rsidP="00EF4ED1">
      <w:pPr>
        <w:spacing w:after="160" w:line="259" w:lineRule="auto"/>
        <w:rPr>
          <w:rFonts w:ascii="Calibri" w:eastAsia="Calibri" w:hAnsi="Calibri"/>
          <w:sz w:val="22"/>
          <w:szCs w:val="22"/>
          <w:lang w:val="en-IN"/>
        </w:rPr>
      </w:pPr>
    </w:p>
    <w:sectPr w:rsidR="00EF4ED1" w:rsidRPr="00EF4ED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D48A4" w14:textId="77777777" w:rsidR="00B55BE1" w:rsidRDefault="00B55BE1">
      <w:r>
        <w:separator/>
      </w:r>
    </w:p>
  </w:endnote>
  <w:endnote w:type="continuationSeparator" w:id="0">
    <w:p w14:paraId="736F22DB" w14:textId="77777777" w:rsidR="00B55BE1" w:rsidRDefault="00B55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D1503" w14:textId="77777777" w:rsidR="00DF5AA8" w:rsidRDefault="00DF5AA8">
    <w:pPr>
      <w:pStyle w:val="Podnoje"/>
      <w:jc w:val="right"/>
    </w:pPr>
  </w:p>
  <w:p w14:paraId="5BEBDF3E" w14:textId="17B81D33" w:rsidR="00DF5AA8" w:rsidRDefault="00DF5AA8">
    <w:pPr>
      <w:pStyle w:val="Podnoj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0650B">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0650B">
      <w:rPr>
        <w:b/>
        <w:noProof/>
        <w:sz w:val="20"/>
      </w:rPr>
      <w:t>2</w:t>
    </w:r>
    <w:r>
      <w:rPr>
        <w:b/>
        <w:sz w:val="20"/>
      </w:rPr>
      <w:fldChar w:fldCharType="end"/>
    </w:r>
  </w:p>
  <w:p w14:paraId="02E02E7C" w14:textId="77777777" w:rsidR="00DF5AA8" w:rsidRDefault="00DF5AA8">
    <w:pPr>
      <w:pStyle w:val="Podnoje"/>
      <w:jc w:val="right"/>
      <w:rPr>
        <w:b/>
        <w:sz w:val="20"/>
      </w:rPr>
    </w:pPr>
    <w:r>
      <w:rPr>
        <w:b/>
        <w:sz w:val="20"/>
      </w:rPr>
      <w:t>V240326</w:t>
    </w:r>
  </w:p>
  <w:p w14:paraId="6D64002B" w14:textId="77777777" w:rsidR="00DF5AA8" w:rsidRDefault="00DF5AA8">
    <w:pPr>
      <w:pStyle w:val="Podnoje"/>
      <w:jc w:val="right"/>
    </w:pPr>
  </w:p>
  <w:p w14:paraId="30676983" w14:textId="77777777" w:rsidR="00DF5AA8" w:rsidRDefault="00DF5AA8">
    <w:pPr>
      <w:pStyle w:val="Podnoje"/>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0454C" w14:textId="77777777" w:rsidR="00B55BE1" w:rsidRDefault="00B55BE1">
      <w:r>
        <w:separator/>
      </w:r>
    </w:p>
  </w:footnote>
  <w:footnote w:type="continuationSeparator" w:id="0">
    <w:p w14:paraId="504019D2" w14:textId="77777777" w:rsidR="00B55BE1" w:rsidRDefault="00B55B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C0681" w14:textId="77777777" w:rsidR="00DF5AA8" w:rsidRPr="009A3A95" w:rsidRDefault="00DF5AA8">
    <w:pPr>
      <w:spacing w:before="100" w:beforeAutospacing="1" w:after="100" w:afterAutospacing="1"/>
      <w:jc w:val="center"/>
      <w:rPr>
        <w:b/>
        <w:bCs/>
        <w:color w:val="003399"/>
        <w:szCs w:val="20"/>
        <w:u w:val="single"/>
        <w:lang w:val="en-GB"/>
      </w:rPr>
    </w:pPr>
  </w:p>
  <w:p w14:paraId="02724FD2" w14:textId="77777777" w:rsidR="00DF5AA8" w:rsidRPr="009A3A95" w:rsidRDefault="00DF5AA8">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00650B"/>
    <w:rsid w:val="0010477F"/>
    <w:rsid w:val="001061B4"/>
    <w:rsid w:val="00136151"/>
    <w:rsid w:val="00165382"/>
    <w:rsid w:val="00195BAA"/>
    <w:rsid w:val="001D7B0D"/>
    <w:rsid w:val="001F38C7"/>
    <w:rsid w:val="00204042"/>
    <w:rsid w:val="00206283"/>
    <w:rsid w:val="00261933"/>
    <w:rsid w:val="00263B4D"/>
    <w:rsid w:val="002C66D6"/>
    <w:rsid w:val="004B6DA1"/>
    <w:rsid w:val="004F1542"/>
    <w:rsid w:val="005C677A"/>
    <w:rsid w:val="005F268B"/>
    <w:rsid w:val="006534F5"/>
    <w:rsid w:val="0066709D"/>
    <w:rsid w:val="007A699C"/>
    <w:rsid w:val="007D4BE8"/>
    <w:rsid w:val="007E40B6"/>
    <w:rsid w:val="00843D29"/>
    <w:rsid w:val="0088674E"/>
    <w:rsid w:val="008D2987"/>
    <w:rsid w:val="009A3A95"/>
    <w:rsid w:val="00A44DD0"/>
    <w:rsid w:val="00A7113E"/>
    <w:rsid w:val="00AA476E"/>
    <w:rsid w:val="00AF3F59"/>
    <w:rsid w:val="00B209F3"/>
    <w:rsid w:val="00B55BE1"/>
    <w:rsid w:val="00C06595"/>
    <w:rsid w:val="00C255C0"/>
    <w:rsid w:val="00D51B4B"/>
    <w:rsid w:val="00DF4831"/>
    <w:rsid w:val="00DF5AA8"/>
    <w:rsid w:val="00E13F66"/>
    <w:rsid w:val="00E24527"/>
    <w:rsid w:val="00E30827"/>
    <w:rsid w:val="00E46CBC"/>
    <w:rsid w:val="00EA6E35"/>
    <w:rsid w:val="00EE3E18"/>
    <w:rsid w:val="00EF4ED1"/>
    <w:rsid w:val="00EF6AF5"/>
    <w:rsid w:val="00F437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Naslov2">
    <w:name w:val="heading 2"/>
    <w:basedOn w:val="Normal"/>
    <w:next w:val="Normal"/>
    <w:link w:val="Naslov2Char"/>
    <w:qFormat/>
    <w:pPr>
      <w:keepNext/>
      <w:jc w:val="both"/>
      <w:outlineLvl w:val="1"/>
    </w:pPr>
    <w:rPr>
      <w:rFonts w:ascii="Helvetica" w:eastAsia="MS Mincho" w:hAnsi="Helvetica"/>
      <w:b/>
      <w:bCs/>
      <w:sz w:val="20"/>
      <w:szCs w:val="20"/>
      <w:lang w:val="fr-FR" w:eastAsia="x-none"/>
    </w:rPr>
  </w:style>
  <w:style w:type="paragraph" w:styleId="Naslov4">
    <w:name w:val="heading 4"/>
    <w:basedOn w:val="Normal"/>
    <w:link w:val="Naslov4Char"/>
    <w:qFormat/>
    <w:pPr>
      <w:spacing w:before="100" w:beforeAutospacing="1" w:after="100" w:afterAutospacing="1"/>
      <w:outlineLvl w:val="3"/>
    </w:pPr>
    <w:rPr>
      <w:rFonts w:ascii="Arial Unicode MS" w:eastAsia="Arial Unicode MS" w:hAnsi="Arial Unicode MS"/>
      <w:b/>
      <w:bCs/>
      <w:lang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link w:val="Naslov2"/>
    <w:rPr>
      <w:rFonts w:ascii="Helvetica" w:eastAsia="MS Mincho" w:hAnsi="Helvetica" w:cs="Helvetica"/>
      <w:b/>
      <w:bCs/>
      <w:sz w:val="20"/>
      <w:szCs w:val="20"/>
      <w:lang w:val="fr-FR"/>
    </w:rPr>
  </w:style>
  <w:style w:type="character" w:customStyle="1" w:styleId="Naslov4Char">
    <w:name w:val="Naslov 4 Char"/>
    <w:link w:val="Naslov4"/>
    <w:rPr>
      <w:rFonts w:ascii="Arial Unicode MS" w:eastAsia="Arial Unicode MS" w:hAnsi="Arial Unicode MS" w:cs="Arial Unicode MS"/>
      <w:b/>
      <w:bCs/>
      <w:sz w:val="24"/>
      <w:szCs w:val="24"/>
      <w:lang w:val="en-US"/>
    </w:rPr>
  </w:style>
  <w:style w:type="paragraph" w:styleId="StandardWeb">
    <w:name w:val="Normal (Web)"/>
    <w:basedOn w:val="Normal"/>
    <w:pPr>
      <w:spacing w:before="100" w:beforeAutospacing="1" w:after="100" w:afterAutospacing="1"/>
    </w:pPr>
    <w:rPr>
      <w:rFonts w:ascii="Arial Unicode MS" w:eastAsia="Arial Unicode MS" w:hAnsi="Arial Unicode MS" w:cs="Arial Unicode MS"/>
    </w:rPr>
  </w:style>
  <w:style w:type="paragraph" w:styleId="Tijeloteksta">
    <w:name w:val="Body Text"/>
    <w:basedOn w:val="Normal"/>
    <w:link w:val="TijelotekstaChar"/>
    <w:pPr>
      <w:jc w:val="both"/>
    </w:pPr>
    <w:rPr>
      <w:rFonts w:ascii="Helvetica" w:eastAsia="MS Mincho" w:hAnsi="Helvetica"/>
      <w:lang w:val="fr-FR" w:eastAsia="x-none"/>
    </w:rPr>
  </w:style>
  <w:style w:type="character" w:customStyle="1" w:styleId="TijelotekstaChar">
    <w:name w:val="Tijelo teksta Char"/>
    <w:link w:val="Tijeloteksta"/>
    <w:rPr>
      <w:rFonts w:ascii="Helvetica" w:eastAsia="MS Mincho" w:hAnsi="Helvetica" w:cs="Helvetica"/>
      <w:sz w:val="24"/>
      <w:szCs w:val="24"/>
      <w:lang w:val="fr-FR"/>
    </w:rPr>
  </w:style>
  <w:style w:type="paragraph" w:styleId="Zaglavlje">
    <w:name w:val="header"/>
    <w:basedOn w:val="Normal"/>
    <w:link w:val="ZaglavljeChar"/>
    <w:uiPriority w:val="99"/>
    <w:pPr>
      <w:tabs>
        <w:tab w:val="center" w:pos="4680"/>
        <w:tab w:val="right" w:pos="9360"/>
      </w:tabs>
    </w:pPr>
    <w:rPr>
      <w:lang w:eastAsia="x-none"/>
    </w:rPr>
  </w:style>
  <w:style w:type="character" w:customStyle="1" w:styleId="ZaglavljeChar">
    <w:name w:val="Zaglavlje Char"/>
    <w:link w:val="Zaglavlje"/>
    <w:uiPriority w:val="99"/>
    <w:rPr>
      <w:rFonts w:ascii="Times New Roman" w:eastAsia="Times New Roman" w:hAnsi="Times New Roman" w:cs="Times New Roman"/>
      <w:sz w:val="24"/>
      <w:szCs w:val="24"/>
      <w:lang w:val="en-US"/>
    </w:rPr>
  </w:style>
  <w:style w:type="paragraph" w:styleId="Podnoje">
    <w:name w:val="footer"/>
    <w:basedOn w:val="Normal"/>
    <w:link w:val="PodnojeChar"/>
    <w:uiPriority w:val="99"/>
    <w:unhideWhenUsed/>
    <w:pPr>
      <w:tabs>
        <w:tab w:val="center" w:pos="4513"/>
        <w:tab w:val="right" w:pos="9026"/>
      </w:tabs>
    </w:pPr>
    <w:rPr>
      <w:lang w:eastAsia="x-none"/>
    </w:rPr>
  </w:style>
  <w:style w:type="character" w:customStyle="1" w:styleId="PodnojeChar">
    <w:name w:val="Podnožje Char"/>
    <w:link w:val="Podnoje"/>
    <w:uiPriority w:val="99"/>
    <w:rPr>
      <w:rFonts w:ascii="Times New Roman" w:eastAsia="Times New Roman" w:hAnsi="Times New Roman" w:cs="Times New Roman"/>
      <w:sz w:val="24"/>
      <w:szCs w:val="24"/>
      <w:lang w:val="en-US"/>
    </w:rPr>
  </w:style>
  <w:style w:type="character" w:styleId="Hiperveza">
    <w:name w:val="Hyperlink"/>
    <w:uiPriority w:val="99"/>
    <w:unhideWhenUsed/>
    <w:rPr>
      <w:color w:val="0000FF"/>
      <w:u w:val="single"/>
    </w:rPr>
  </w:style>
  <w:style w:type="paragraph" w:styleId="Odlomakpopisa">
    <w:name w:val="List Paragraph"/>
    <w:basedOn w:val="Normal"/>
    <w:uiPriority w:val="34"/>
    <w:qFormat/>
    <w:pPr>
      <w:ind w:left="720"/>
      <w:contextualSpacing/>
    </w:pPr>
  </w:style>
  <w:style w:type="paragraph" w:styleId="Revizija">
    <w:name w:val="Revision"/>
    <w:hidden/>
    <w:uiPriority w:val="99"/>
    <w:semiHidden/>
    <w:rPr>
      <w:sz w:val="22"/>
      <w:szCs w:val="22"/>
      <w:lang w:val="en-US" w:eastAsia="en-US"/>
    </w:rPr>
  </w:style>
  <w:style w:type="character" w:styleId="SlijeenaHiperveza">
    <w:name w:val="FollowedHyperlink"/>
    <w:uiPriority w:val="99"/>
    <w:semiHidden/>
    <w:unhideWhenUsed/>
    <w:rPr>
      <w:color w:val="800080"/>
      <w:u w:val="single"/>
    </w:rPr>
  </w:style>
  <w:style w:type="table" w:styleId="Reetkatablice">
    <w:name w:val="Table Grid"/>
    <w:basedOn w:val="Obinatablica"/>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2</Pages>
  <Words>1016</Words>
  <Characters>5797</Characters>
  <Application>Microsoft Office Word</Application>
  <DocSecurity>0</DocSecurity>
  <Lines>48</Lines>
  <Paragraphs>13</Paragraphs>
  <ScaleCrop>false</ScaleCrop>
  <HeadingPairs>
    <vt:vector size="6" baseType="variant">
      <vt:variant>
        <vt:lpstr>Naslov</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6800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KORISNIK</cp:lastModifiedBy>
  <cp:revision>42</cp:revision>
  <dcterms:created xsi:type="dcterms:W3CDTF">2026-03-24T06:15:00Z</dcterms:created>
  <dcterms:modified xsi:type="dcterms:W3CDTF">2026-05-11T11:30:00Z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