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5FDFB662" w:rsidR="000F2AFD" w:rsidRPr="00067224" w:rsidRDefault="00213C76" w:rsidP="00CB119E">
            <w:pPr>
              <w:rPr>
                <w:b/>
                <w:bCs/>
                <w:color w:val="0000FF"/>
                <w:sz w:val="20"/>
                <w:szCs w:val="20"/>
                <w:lang w:val="en-GB"/>
              </w:rPr>
            </w:pPr>
            <w:hyperlink r:id="rId7" w:history="1">
              <w:r w:rsidRPr="00213C76">
                <w:rPr>
                  <w:rFonts w:ascii="Arial" w:hAnsi="Arial" w:cs="Arial"/>
                  <w:bCs/>
                  <w:noProof/>
                  <w:color w:val="0000FF"/>
                  <w:sz w:val="20"/>
                  <w:szCs w:val="20"/>
                </w:rPr>
                <w:t xml:space="preserve">International Research Journal of Oncology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CD2357F" w:rsidR="000F2AFD" w:rsidRPr="00067224" w:rsidRDefault="000375DE" w:rsidP="00067224">
            <w:pPr>
              <w:pStyle w:val="NormalWeb"/>
              <w:spacing w:before="0" w:beforeAutospacing="0" w:after="0" w:afterAutospacing="0"/>
              <w:rPr>
                <w:rFonts w:ascii="Times New Roman" w:hAnsi="Times New Roman" w:cs="Times New Roman"/>
                <w:b/>
                <w:bCs/>
                <w:sz w:val="20"/>
                <w:szCs w:val="20"/>
                <w:lang w:val="en-GB"/>
              </w:rPr>
            </w:pPr>
            <w:r w:rsidRPr="000375DE">
              <w:rPr>
                <w:rFonts w:ascii="Times New Roman" w:hAnsi="Times New Roman" w:cs="Times New Roman"/>
                <w:b/>
                <w:bCs/>
                <w:sz w:val="20"/>
                <w:szCs w:val="20"/>
                <w:lang w:val="en-GB"/>
              </w:rPr>
              <w:t>Ms_IRJO_159013</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1D9ED746" w:rsidR="000F2AFD" w:rsidRPr="00067224" w:rsidRDefault="000375DE" w:rsidP="00067224">
            <w:pPr>
              <w:pStyle w:val="NormalWeb"/>
              <w:spacing w:before="0" w:beforeAutospacing="0" w:after="0" w:afterAutospacing="0"/>
              <w:rPr>
                <w:rFonts w:ascii="Times New Roman" w:hAnsi="Times New Roman" w:cs="Times New Roman"/>
                <w:b/>
                <w:sz w:val="20"/>
                <w:szCs w:val="20"/>
                <w:lang w:val="en-GB"/>
              </w:rPr>
            </w:pPr>
            <w:r w:rsidRPr="000375DE">
              <w:rPr>
                <w:rFonts w:ascii="Times New Roman" w:hAnsi="Times New Roman" w:cs="Times New Roman"/>
                <w:b/>
                <w:sz w:val="20"/>
                <w:szCs w:val="20"/>
                <w:lang w:val="en-GB"/>
              </w:rPr>
              <w:t>Stereotactic Body Radiotherapy for Oligometastatic Cancer: Evidence, Patient Selection, and Clinical Decision-Making</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7BF91156" w:rsidR="000F2AFD" w:rsidRPr="00882945" w:rsidRDefault="00882945" w:rsidP="009166F1">
            <w:pPr>
              <w:contextualSpacing/>
              <w:jc w:val="both"/>
              <w:rPr>
                <w:sz w:val="20"/>
                <w:szCs w:val="20"/>
                <w:lang w:val="en-GB"/>
              </w:rPr>
            </w:pPr>
            <w:r w:rsidRPr="00882945">
              <w:rPr>
                <w:sz w:val="20"/>
                <w:szCs w:val="20"/>
                <w:lang w:val="en-GB"/>
              </w:rPr>
              <w:t xml:space="preserve">This manuscript addresses the increasingly important role of stereotactic body radiotherapy in the management of oligometastatic cancer. By summarizing evidence from landmark prospective trials and discussing patient selection, imaging advances, and integration with systemic therapy, the review provides clinically relevant insights for radiation oncologists and multidisciplinary cancer teams. </w:t>
            </w:r>
            <w:r>
              <w:rPr>
                <w:sz w:val="20"/>
                <w:szCs w:val="20"/>
                <w:lang w:val="en-GB"/>
              </w:rPr>
              <w:t>The</w:t>
            </w:r>
            <w:r w:rsidRPr="00882945">
              <w:rPr>
                <w:sz w:val="20"/>
                <w:szCs w:val="20"/>
                <w:lang w:val="en-GB"/>
              </w:rPr>
              <w:t xml:space="preserve"> manuscript highlights ongoing controversies and future research directions, which may help guide further clinical investigation and optimization of SBRT-based treatment strategies.</w:t>
            </w:r>
          </w:p>
        </w:tc>
        <w:tc>
          <w:tcPr>
            <w:tcW w:w="1667" w:type="pct"/>
          </w:tcPr>
          <w:p w14:paraId="6A84AF84" w14:textId="20C3CB4B" w:rsidR="000F2AFD" w:rsidRPr="00067224" w:rsidRDefault="003C2C17" w:rsidP="00067224">
            <w:pPr>
              <w:outlineLvl w:val="1"/>
              <w:rPr>
                <w:rFonts w:eastAsia="MS Mincho"/>
                <w:bCs/>
                <w:sz w:val="20"/>
                <w:szCs w:val="20"/>
                <w:lang w:val="en-GB"/>
              </w:rPr>
            </w:pPr>
            <w:r w:rsidRPr="003C2C17">
              <w:rPr>
                <w:rFonts w:eastAsia="MS Mincho"/>
                <w:bCs/>
                <w:sz w:val="20"/>
                <w:szCs w:val="20"/>
                <w:lang w:val="en-GB"/>
              </w:rPr>
              <w:t>The revised manuscript further expands discussion on advanced imaging, patient selection, immunotherapy integration, and future research directions to improve the clinical relevance and scientific value of the review.</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589A0A02"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5620F6"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35BAD5F7" w:rsidR="000F2AFD" w:rsidRPr="00067224" w:rsidRDefault="00882945" w:rsidP="00067224">
            <w:pPr>
              <w:ind w:left="360"/>
              <w:rPr>
                <w:b/>
                <w:bCs/>
                <w:sz w:val="20"/>
                <w:szCs w:val="20"/>
                <w:lang w:val="en-GB"/>
              </w:rPr>
            </w:pPr>
            <w:r>
              <w:rPr>
                <w:b/>
                <w:bCs/>
                <w:sz w:val="20"/>
                <w:szCs w:val="20"/>
                <w:lang w:val="en-GB"/>
              </w:rPr>
              <w:t>4</w:t>
            </w:r>
          </w:p>
        </w:tc>
        <w:tc>
          <w:tcPr>
            <w:tcW w:w="1667" w:type="pct"/>
          </w:tcPr>
          <w:p w14:paraId="3593B2DC" w14:textId="29C01A9D"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Noted.</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5BAF45FC" w:rsidR="000F2AFD" w:rsidRPr="00067224" w:rsidRDefault="00882945" w:rsidP="00067224">
            <w:pPr>
              <w:ind w:left="360"/>
              <w:rPr>
                <w:b/>
                <w:bCs/>
                <w:sz w:val="20"/>
                <w:szCs w:val="20"/>
                <w:lang w:val="en-GB"/>
              </w:rPr>
            </w:pPr>
            <w:r>
              <w:rPr>
                <w:b/>
                <w:bCs/>
                <w:sz w:val="20"/>
                <w:szCs w:val="20"/>
                <w:lang w:val="en-GB"/>
              </w:rPr>
              <w:t>4</w:t>
            </w:r>
          </w:p>
        </w:tc>
        <w:tc>
          <w:tcPr>
            <w:tcW w:w="1667" w:type="pct"/>
          </w:tcPr>
          <w:p w14:paraId="1BDA5D40" w14:textId="15DEC6A3"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Noted.</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6E1CCBE8" w:rsidR="000F2AFD" w:rsidRPr="00067224" w:rsidRDefault="00882945" w:rsidP="00067224">
            <w:pPr>
              <w:ind w:left="360"/>
              <w:rPr>
                <w:b/>
                <w:bCs/>
                <w:sz w:val="20"/>
                <w:szCs w:val="20"/>
                <w:lang w:val="en-GB"/>
              </w:rPr>
            </w:pPr>
            <w:r>
              <w:rPr>
                <w:b/>
                <w:bCs/>
                <w:sz w:val="20"/>
                <w:szCs w:val="20"/>
                <w:lang w:val="en-GB"/>
              </w:rPr>
              <w:t>4</w:t>
            </w:r>
          </w:p>
        </w:tc>
        <w:tc>
          <w:tcPr>
            <w:tcW w:w="1667" w:type="pct"/>
          </w:tcPr>
          <w:p w14:paraId="199D64B9" w14:textId="37FC767D"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Noted.</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61C76AAE" w:rsidR="000F2AFD" w:rsidRPr="00067224" w:rsidRDefault="00882945" w:rsidP="00067224">
            <w:pPr>
              <w:ind w:left="360"/>
              <w:rPr>
                <w:b/>
                <w:bCs/>
                <w:sz w:val="20"/>
                <w:szCs w:val="20"/>
                <w:lang w:val="en-GB"/>
              </w:rPr>
            </w:pPr>
            <w:r>
              <w:rPr>
                <w:b/>
                <w:bCs/>
                <w:sz w:val="20"/>
                <w:szCs w:val="20"/>
                <w:lang w:val="en-GB"/>
              </w:rPr>
              <w:t>4</w:t>
            </w:r>
          </w:p>
        </w:tc>
        <w:tc>
          <w:tcPr>
            <w:tcW w:w="1667" w:type="pct"/>
          </w:tcPr>
          <w:p w14:paraId="2B145DAB" w14:textId="235FABE3"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Noted.</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3A548887" w:rsidR="000F2AFD" w:rsidRPr="00067224" w:rsidRDefault="00882945" w:rsidP="00067224">
            <w:pPr>
              <w:ind w:left="360"/>
              <w:rPr>
                <w:b/>
                <w:bCs/>
                <w:sz w:val="20"/>
                <w:szCs w:val="20"/>
                <w:lang w:val="en-GB"/>
              </w:rPr>
            </w:pPr>
            <w:r>
              <w:rPr>
                <w:b/>
                <w:bCs/>
                <w:sz w:val="20"/>
                <w:szCs w:val="20"/>
                <w:lang w:val="en-GB"/>
              </w:rPr>
              <w:t>4</w:t>
            </w:r>
          </w:p>
        </w:tc>
        <w:tc>
          <w:tcPr>
            <w:tcW w:w="1667" w:type="pct"/>
          </w:tcPr>
          <w:p w14:paraId="11583622" w14:textId="62085D2B"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Noted.</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58066B6C" w:rsidR="000F2AFD" w:rsidRPr="00067224" w:rsidRDefault="00882945" w:rsidP="00067224">
            <w:pPr>
              <w:ind w:left="360"/>
              <w:rPr>
                <w:b/>
                <w:bCs/>
                <w:sz w:val="20"/>
                <w:szCs w:val="20"/>
                <w:lang w:val="en-GB"/>
              </w:rPr>
            </w:pPr>
            <w:r>
              <w:rPr>
                <w:b/>
                <w:bCs/>
                <w:sz w:val="20"/>
                <w:szCs w:val="20"/>
                <w:lang w:val="en-GB"/>
              </w:rPr>
              <w:t>4</w:t>
            </w:r>
          </w:p>
        </w:tc>
        <w:tc>
          <w:tcPr>
            <w:tcW w:w="1667" w:type="pct"/>
          </w:tcPr>
          <w:p w14:paraId="521B890F" w14:textId="0D781DE1"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Noted.</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0953F9E9" w:rsidR="000F2AFD" w:rsidRPr="00067224" w:rsidRDefault="00882945" w:rsidP="00067224">
            <w:pPr>
              <w:ind w:left="360"/>
              <w:rPr>
                <w:b/>
                <w:bCs/>
                <w:sz w:val="20"/>
                <w:szCs w:val="20"/>
                <w:lang w:val="en-GB"/>
              </w:rPr>
            </w:pPr>
            <w:r>
              <w:rPr>
                <w:b/>
                <w:bCs/>
                <w:sz w:val="20"/>
                <w:szCs w:val="20"/>
                <w:lang w:val="en-GB"/>
              </w:rPr>
              <w:t>4</w:t>
            </w:r>
          </w:p>
        </w:tc>
        <w:tc>
          <w:tcPr>
            <w:tcW w:w="1667" w:type="pct"/>
          </w:tcPr>
          <w:p w14:paraId="7F405CA4" w14:textId="6201FC9E"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Noted.</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75A713CB" w:rsidR="000F2AFD" w:rsidRPr="00067224" w:rsidRDefault="00882945" w:rsidP="00067224">
            <w:pPr>
              <w:ind w:left="360"/>
              <w:rPr>
                <w:b/>
                <w:bCs/>
                <w:sz w:val="20"/>
                <w:szCs w:val="20"/>
                <w:lang w:val="en-GB"/>
              </w:rPr>
            </w:pPr>
            <w:r>
              <w:rPr>
                <w:b/>
                <w:bCs/>
                <w:sz w:val="20"/>
                <w:szCs w:val="20"/>
                <w:lang w:val="en-GB"/>
              </w:rPr>
              <w:t>3</w:t>
            </w:r>
          </w:p>
        </w:tc>
        <w:tc>
          <w:tcPr>
            <w:tcW w:w="1667" w:type="pct"/>
          </w:tcPr>
          <w:p w14:paraId="05DF9C30" w14:textId="448C923D" w:rsidR="000F2AFD" w:rsidRPr="00067224" w:rsidRDefault="000777FC" w:rsidP="00067224">
            <w:pPr>
              <w:outlineLvl w:val="1"/>
              <w:rPr>
                <w:rFonts w:eastAsia="MS Mincho"/>
                <w:bCs/>
                <w:sz w:val="20"/>
                <w:szCs w:val="20"/>
                <w:lang w:val="en-GB"/>
              </w:rPr>
            </w:pPr>
            <w:r w:rsidRPr="000777FC">
              <w:rPr>
                <w:rFonts w:eastAsia="MS Mincho"/>
                <w:bCs/>
                <w:sz w:val="20"/>
                <w:szCs w:val="20"/>
                <w:lang w:val="en-GB"/>
              </w:rPr>
              <w:t>A dedicated “Literature Search Methodology” section has been added describing databases searched, search terms, language restrictions, and study selection approach.</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7D9F84E6" w:rsidR="000F2AFD" w:rsidRPr="00067224" w:rsidRDefault="00882945" w:rsidP="00067224">
            <w:pPr>
              <w:ind w:left="360"/>
              <w:rPr>
                <w:b/>
                <w:bCs/>
                <w:sz w:val="20"/>
                <w:szCs w:val="20"/>
                <w:lang w:val="en-GB"/>
              </w:rPr>
            </w:pPr>
            <w:r>
              <w:rPr>
                <w:b/>
                <w:bCs/>
                <w:sz w:val="20"/>
                <w:szCs w:val="20"/>
                <w:lang w:val="en-GB"/>
              </w:rPr>
              <w:t>3</w:t>
            </w:r>
          </w:p>
        </w:tc>
        <w:tc>
          <w:tcPr>
            <w:tcW w:w="1667" w:type="pct"/>
          </w:tcPr>
          <w:p w14:paraId="30133A88" w14:textId="59622669" w:rsidR="000F2AFD" w:rsidRPr="00067224" w:rsidRDefault="00CF28B9" w:rsidP="00067224">
            <w:pPr>
              <w:outlineLvl w:val="1"/>
              <w:rPr>
                <w:rFonts w:eastAsia="MS Mincho"/>
                <w:bCs/>
                <w:sz w:val="20"/>
                <w:szCs w:val="20"/>
                <w:lang w:val="en-GB"/>
              </w:rPr>
            </w:pPr>
            <w:r w:rsidRPr="00CF28B9">
              <w:rPr>
                <w:rFonts w:eastAsia="MS Mincho"/>
                <w:bCs/>
                <w:sz w:val="20"/>
                <w:szCs w:val="20"/>
                <w:lang w:val="en-GB"/>
              </w:rPr>
              <w:t>Additional discussion regarding limitations of current evidence, heterogeneity among trials, and challenges in interpretation of available data has been incorporated into the revised manuscript.</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6268EFA" w:rsidR="000F2AFD" w:rsidRPr="00067224" w:rsidRDefault="00882945" w:rsidP="00CB119E">
            <w:pPr>
              <w:contextualSpacing/>
              <w:rPr>
                <w:bCs/>
                <w:sz w:val="20"/>
                <w:szCs w:val="20"/>
                <w:lang w:val="en-GB"/>
              </w:rPr>
            </w:pPr>
            <w:r>
              <w:rPr>
                <w:bCs/>
                <w:sz w:val="20"/>
                <w:szCs w:val="20"/>
                <w:lang w:val="en-GB"/>
              </w:rPr>
              <w:t>4</w:t>
            </w:r>
          </w:p>
        </w:tc>
        <w:tc>
          <w:tcPr>
            <w:tcW w:w="1667" w:type="pct"/>
          </w:tcPr>
          <w:p w14:paraId="2885C4A1" w14:textId="6BD967E2" w:rsidR="000F2AFD" w:rsidRPr="00067224" w:rsidRDefault="00CF28B9" w:rsidP="00067224">
            <w:pPr>
              <w:outlineLvl w:val="1"/>
              <w:rPr>
                <w:rFonts w:eastAsia="MS Mincho"/>
                <w:bCs/>
                <w:sz w:val="20"/>
                <w:szCs w:val="20"/>
                <w:lang w:val="en-GB"/>
              </w:rPr>
            </w:pPr>
            <w:r w:rsidRPr="00CF28B9">
              <w:rPr>
                <w:rFonts w:eastAsia="MS Mincho"/>
                <w:bCs/>
                <w:sz w:val="20"/>
                <w:szCs w:val="20"/>
                <w:lang w:val="en-GB"/>
              </w:rPr>
              <w:t>Noted.</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6BBA6037" w:rsidR="000F2AFD" w:rsidRPr="00067224" w:rsidRDefault="00882945" w:rsidP="00CB119E">
            <w:pPr>
              <w:contextualSpacing/>
              <w:rPr>
                <w:bCs/>
                <w:sz w:val="20"/>
                <w:szCs w:val="20"/>
                <w:lang w:val="en-GB"/>
              </w:rPr>
            </w:pPr>
            <w:r>
              <w:rPr>
                <w:bCs/>
                <w:sz w:val="20"/>
                <w:szCs w:val="20"/>
                <w:lang w:val="en-GB"/>
              </w:rPr>
              <w:t>4</w:t>
            </w:r>
          </w:p>
        </w:tc>
        <w:tc>
          <w:tcPr>
            <w:tcW w:w="1667" w:type="pct"/>
          </w:tcPr>
          <w:p w14:paraId="778B438A" w14:textId="692EF474" w:rsidR="000F2AFD" w:rsidRPr="00067224" w:rsidRDefault="00CF28B9" w:rsidP="00067224">
            <w:pPr>
              <w:outlineLvl w:val="1"/>
              <w:rPr>
                <w:rFonts w:eastAsia="MS Mincho"/>
                <w:bCs/>
                <w:sz w:val="20"/>
                <w:szCs w:val="20"/>
                <w:lang w:val="en-GB"/>
              </w:rPr>
            </w:pPr>
            <w:r w:rsidRPr="00CF28B9">
              <w:rPr>
                <w:rFonts w:eastAsia="MS Mincho"/>
                <w:bCs/>
                <w:sz w:val="20"/>
                <w:szCs w:val="20"/>
                <w:lang w:val="en-GB"/>
              </w:rPr>
              <w:t>Noted.</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12F2815A" w:rsidR="000F2AFD" w:rsidRPr="00067224" w:rsidRDefault="00882945" w:rsidP="00CB119E">
            <w:pPr>
              <w:contextualSpacing/>
              <w:rPr>
                <w:bCs/>
                <w:sz w:val="20"/>
                <w:szCs w:val="20"/>
                <w:lang w:val="en-GB"/>
              </w:rPr>
            </w:pPr>
            <w:r>
              <w:rPr>
                <w:bCs/>
                <w:sz w:val="20"/>
                <w:szCs w:val="20"/>
                <w:lang w:val="en-GB"/>
              </w:rPr>
              <w:t>3</w:t>
            </w:r>
          </w:p>
        </w:tc>
        <w:tc>
          <w:tcPr>
            <w:tcW w:w="1667" w:type="pct"/>
          </w:tcPr>
          <w:p w14:paraId="0B48DF06" w14:textId="5C4060E6" w:rsidR="000F2AFD" w:rsidRPr="00067224" w:rsidRDefault="00CF28B9" w:rsidP="00067224">
            <w:pPr>
              <w:outlineLvl w:val="1"/>
              <w:rPr>
                <w:rFonts w:eastAsia="MS Mincho"/>
                <w:bCs/>
                <w:sz w:val="20"/>
                <w:szCs w:val="20"/>
                <w:lang w:val="en-GB"/>
              </w:rPr>
            </w:pPr>
            <w:r>
              <w:rPr>
                <w:rFonts w:eastAsia="MS Mincho"/>
                <w:bCs/>
                <w:sz w:val="20"/>
                <w:szCs w:val="20"/>
                <w:lang w:val="en-GB"/>
              </w:rPr>
              <w:t>Additional limitations added</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lastRenderedPageBreak/>
              <w:t>N/A = Not Applicable</w:t>
            </w:r>
          </w:p>
        </w:tc>
        <w:tc>
          <w:tcPr>
            <w:tcW w:w="1667" w:type="pct"/>
          </w:tcPr>
          <w:p w14:paraId="05065E08" w14:textId="7C5917A8" w:rsidR="000F2AFD" w:rsidRPr="00067224" w:rsidRDefault="00882945" w:rsidP="00CB119E">
            <w:pPr>
              <w:contextualSpacing/>
              <w:rPr>
                <w:bCs/>
                <w:sz w:val="20"/>
                <w:szCs w:val="20"/>
                <w:lang w:val="en-GB"/>
              </w:rPr>
            </w:pPr>
            <w:r>
              <w:rPr>
                <w:bCs/>
                <w:sz w:val="20"/>
                <w:szCs w:val="20"/>
                <w:lang w:val="en-GB"/>
              </w:rPr>
              <w:lastRenderedPageBreak/>
              <w:t>5</w:t>
            </w:r>
          </w:p>
        </w:tc>
        <w:tc>
          <w:tcPr>
            <w:tcW w:w="1667" w:type="pct"/>
          </w:tcPr>
          <w:p w14:paraId="605211B3" w14:textId="7357AC0C" w:rsidR="000F2AFD" w:rsidRPr="00067224" w:rsidRDefault="00CF6F11" w:rsidP="00067224">
            <w:pPr>
              <w:outlineLvl w:val="1"/>
              <w:rPr>
                <w:rFonts w:eastAsia="MS Mincho"/>
                <w:bCs/>
                <w:sz w:val="20"/>
                <w:szCs w:val="20"/>
                <w:lang w:val="en-GB"/>
              </w:rPr>
            </w:pPr>
            <w:r>
              <w:rPr>
                <w:rFonts w:eastAsia="MS Mincho"/>
                <w:bCs/>
                <w:sz w:val="20"/>
                <w:szCs w:val="20"/>
                <w:lang w:val="en-GB"/>
              </w:rPr>
              <w:t>Noted</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00ED908E" w:rsidR="000F2AFD" w:rsidRPr="00067224" w:rsidRDefault="00882945" w:rsidP="00CB119E">
            <w:pPr>
              <w:contextualSpacing/>
              <w:rPr>
                <w:bCs/>
                <w:sz w:val="20"/>
                <w:szCs w:val="20"/>
                <w:lang w:val="en-GB"/>
              </w:rPr>
            </w:pPr>
            <w:r>
              <w:rPr>
                <w:bCs/>
                <w:sz w:val="20"/>
                <w:szCs w:val="20"/>
                <w:lang w:val="en-GB"/>
              </w:rPr>
              <w:t>5</w:t>
            </w:r>
          </w:p>
        </w:tc>
        <w:tc>
          <w:tcPr>
            <w:tcW w:w="1667" w:type="pct"/>
          </w:tcPr>
          <w:p w14:paraId="46D664FC" w14:textId="67F25514" w:rsidR="000F2AFD" w:rsidRPr="00067224" w:rsidRDefault="00CF6F11" w:rsidP="00067224">
            <w:pPr>
              <w:outlineLvl w:val="1"/>
              <w:rPr>
                <w:rFonts w:eastAsia="MS Mincho"/>
                <w:bCs/>
                <w:sz w:val="20"/>
                <w:szCs w:val="20"/>
                <w:lang w:val="en-GB"/>
              </w:rPr>
            </w:pPr>
            <w:r>
              <w:rPr>
                <w:rFonts w:eastAsia="MS Mincho"/>
                <w:bCs/>
                <w:sz w:val="20"/>
                <w:szCs w:val="20"/>
                <w:lang w:val="en-GB"/>
              </w:rPr>
              <w:t>Noted</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2F205EA1" w:rsidR="000F2AFD" w:rsidRPr="00067224" w:rsidRDefault="00882945" w:rsidP="00882945">
            <w:pPr>
              <w:rPr>
                <w:b/>
                <w:bCs/>
                <w:sz w:val="20"/>
                <w:szCs w:val="20"/>
                <w:lang w:val="en-GB"/>
              </w:rPr>
            </w:pPr>
            <w:r>
              <w:rPr>
                <w:b/>
                <w:bCs/>
                <w:sz w:val="20"/>
                <w:szCs w:val="20"/>
                <w:lang w:val="en-GB"/>
              </w:rPr>
              <w:t>Yes</w:t>
            </w:r>
          </w:p>
        </w:tc>
        <w:tc>
          <w:tcPr>
            <w:tcW w:w="1667" w:type="pct"/>
          </w:tcPr>
          <w:p w14:paraId="36438AAB" w14:textId="1BF2D35A" w:rsidR="000F2AFD" w:rsidRPr="00067224" w:rsidRDefault="004B4031" w:rsidP="00067224">
            <w:pPr>
              <w:outlineLvl w:val="1"/>
              <w:rPr>
                <w:rFonts w:eastAsia="MS Mincho"/>
                <w:bCs/>
                <w:sz w:val="20"/>
                <w:szCs w:val="20"/>
                <w:lang w:val="en-GB"/>
              </w:rPr>
            </w:pPr>
            <w:r w:rsidRPr="004B4031">
              <w:rPr>
                <w:rFonts w:eastAsia="MS Mincho"/>
                <w:bCs/>
                <w:sz w:val="20"/>
                <w:szCs w:val="20"/>
                <w:lang w:val="en-GB"/>
              </w:rPr>
              <w:t>Noted.</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5F41DA8A" w:rsidR="000F2AFD" w:rsidRPr="00067224" w:rsidRDefault="00882945" w:rsidP="00882945">
            <w:pPr>
              <w:rPr>
                <w:b/>
                <w:bCs/>
                <w:sz w:val="20"/>
                <w:szCs w:val="20"/>
                <w:lang w:val="en-GB"/>
              </w:rPr>
            </w:pPr>
            <w:r w:rsidRPr="00882945">
              <w:rPr>
                <w:b/>
                <w:bCs/>
                <w:sz w:val="20"/>
                <w:szCs w:val="20"/>
                <w:lang w:val="en-GB"/>
              </w:rPr>
              <w:t>The abstract summarizes the topic appropriately</w:t>
            </w:r>
          </w:p>
        </w:tc>
        <w:tc>
          <w:tcPr>
            <w:tcW w:w="1667" w:type="pct"/>
          </w:tcPr>
          <w:p w14:paraId="1D3D6950" w14:textId="7FD753A4" w:rsidR="000F2AFD" w:rsidRPr="00067224" w:rsidRDefault="004B4031" w:rsidP="00067224">
            <w:pPr>
              <w:outlineLvl w:val="1"/>
              <w:rPr>
                <w:rFonts w:eastAsia="MS Mincho"/>
                <w:bCs/>
                <w:sz w:val="20"/>
                <w:szCs w:val="20"/>
                <w:lang w:val="en-GB"/>
              </w:rPr>
            </w:pPr>
            <w:r w:rsidRPr="004B4031">
              <w:rPr>
                <w:rFonts w:eastAsia="MS Mincho"/>
                <w:bCs/>
                <w:sz w:val="20"/>
                <w:szCs w:val="20"/>
                <w:lang w:val="en-GB"/>
              </w:rPr>
              <w:t>Noted.</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72EF8798" w:rsidR="000F2AFD" w:rsidRPr="00067224" w:rsidRDefault="00882945" w:rsidP="00CB119E">
            <w:pPr>
              <w:contextualSpacing/>
              <w:rPr>
                <w:bCs/>
                <w:sz w:val="20"/>
                <w:szCs w:val="20"/>
                <w:lang w:val="en-GB"/>
              </w:rPr>
            </w:pPr>
            <w:r>
              <w:rPr>
                <w:bCs/>
                <w:sz w:val="20"/>
                <w:szCs w:val="20"/>
                <w:lang w:val="en-GB"/>
              </w:rPr>
              <w:t>If possible, p</w:t>
            </w:r>
            <w:r w:rsidRPr="00882945">
              <w:rPr>
                <w:bCs/>
                <w:sz w:val="20"/>
                <w:szCs w:val="20"/>
                <w:lang w:val="en-GB"/>
              </w:rPr>
              <w:t>lease specify whether a structured search strategy was used, including databases, search terms, language restrictions, and study selection approach.</w:t>
            </w:r>
          </w:p>
        </w:tc>
        <w:tc>
          <w:tcPr>
            <w:tcW w:w="1667" w:type="pct"/>
          </w:tcPr>
          <w:p w14:paraId="70C3150A" w14:textId="71FE20B0" w:rsidR="000F2AFD" w:rsidRPr="00067224" w:rsidRDefault="004B4031" w:rsidP="00067224">
            <w:pPr>
              <w:outlineLvl w:val="1"/>
              <w:rPr>
                <w:rFonts w:eastAsia="MS Mincho"/>
                <w:bCs/>
                <w:sz w:val="20"/>
                <w:szCs w:val="20"/>
                <w:lang w:val="en-GB"/>
              </w:rPr>
            </w:pPr>
            <w:r w:rsidRPr="004B4031">
              <w:rPr>
                <w:rFonts w:eastAsia="MS Mincho"/>
                <w:bCs/>
                <w:sz w:val="20"/>
                <w:szCs w:val="20"/>
                <w:lang w:val="en-GB"/>
              </w:rPr>
              <w:t>A structured literature search methodology section has now been added, including databases searched, search terms, language restrictions, and study selection strategy.</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4041A412" w:rsidR="000F2AFD" w:rsidRPr="00067224" w:rsidRDefault="00882945" w:rsidP="00CB119E">
            <w:pPr>
              <w:contextualSpacing/>
              <w:rPr>
                <w:bCs/>
                <w:sz w:val="20"/>
                <w:szCs w:val="20"/>
                <w:lang w:val="en-GB"/>
              </w:rPr>
            </w:pPr>
            <w:r>
              <w:rPr>
                <w:bCs/>
                <w:sz w:val="20"/>
                <w:szCs w:val="20"/>
                <w:lang w:val="en-GB"/>
              </w:rPr>
              <w:t>Yes</w:t>
            </w:r>
          </w:p>
        </w:tc>
        <w:tc>
          <w:tcPr>
            <w:tcW w:w="1667" w:type="pct"/>
          </w:tcPr>
          <w:p w14:paraId="78052020" w14:textId="32AB6CD9" w:rsidR="000F2AFD" w:rsidRPr="00067224" w:rsidRDefault="00266980" w:rsidP="00067224">
            <w:pPr>
              <w:outlineLvl w:val="1"/>
              <w:rPr>
                <w:rFonts w:eastAsia="MS Mincho"/>
                <w:bCs/>
                <w:sz w:val="20"/>
                <w:szCs w:val="20"/>
                <w:lang w:val="en-GB"/>
              </w:rPr>
            </w:pPr>
            <w:r>
              <w:rPr>
                <w:rFonts w:eastAsia="MS Mincho"/>
                <w:bCs/>
                <w:sz w:val="20"/>
                <w:szCs w:val="20"/>
                <w:lang w:val="en-GB"/>
              </w:rPr>
              <w:t>Noted</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696704A5" w:rsidR="000F2AFD" w:rsidRPr="00067224" w:rsidRDefault="00882945" w:rsidP="00CB119E">
            <w:pPr>
              <w:contextualSpacing/>
              <w:rPr>
                <w:bCs/>
                <w:sz w:val="20"/>
                <w:szCs w:val="20"/>
                <w:lang w:val="en-GB"/>
              </w:rPr>
            </w:pPr>
            <w:r>
              <w:rPr>
                <w:bCs/>
                <w:sz w:val="20"/>
                <w:szCs w:val="20"/>
                <w:lang w:val="en-GB"/>
              </w:rPr>
              <w:t>No</w:t>
            </w:r>
          </w:p>
        </w:tc>
        <w:tc>
          <w:tcPr>
            <w:tcW w:w="1667" w:type="pct"/>
          </w:tcPr>
          <w:p w14:paraId="25AB90B1" w14:textId="1FE79372" w:rsidR="000F2AFD" w:rsidRPr="00067224" w:rsidRDefault="00266980" w:rsidP="00067224">
            <w:pPr>
              <w:outlineLvl w:val="1"/>
              <w:rPr>
                <w:rFonts w:eastAsia="MS Mincho"/>
                <w:bCs/>
                <w:sz w:val="20"/>
                <w:szCs w:val="20"/>
                <w:lang w:val="en-GB"/>
              </w:rPr>
            </w:pPr>
            <w:r>
              <w:rPr>
                <w:rFonts w:eastAsia="MS Mincho"/>
                <w:bCs/>
                <w:sz w:val="20"/>
                <w:szCs w:val="20"/>
                <w:lang w:val="en-GB"/>
              </w:rPr>
              <w:t>Noted</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0DE77" w14:textId="77777777" w:rsidR="0068761D" w:rsidRDefault="0068761D">
      <w:r>
        <w:separator/>
      </w:r>
    </w:p>
  </w:endnote>
  <w:endnote w:type="continuationSeparator" w:id="0">
    <w:p w14:paraId="3968EF0A" w14:textId="77777777" w:rsidR="0068761D" w:rsidRDefault="0068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BD4D" w14:textId="77777777" w:rsidR="0068761D" w:rsidRDefault="0068761D">
      <w:r>
        <w:separator/>
      </w:r>
    </w:p>
  </w:footnote>
  <w:footnote w:type="continuationSeparator" w:id="0">
    <w:p w14:paraId="03B86BDC" w14:textId="77777777" w:rsidR="0068761D" w:rsidRDefault="0068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0007643">
    <w:abstractNumId w:val="4"/>
  </w:num>
  <w:num w:numId="2" w16cid:durableId="1335189174">
    <w:abstractNumId w:val="8"/>
  </w:num>
  <w:num w:numId="3" w16cid:durableId="1377319701">
    <w:abstractNumId w:val="7"/>
  </w:num>
  <w:num w:numId="4" w16cid:durableId="1506943971">
    <w:abstractNumId w:val="9"/>
  </w:num>
  <w:num w:numId="5" w16cid:durableId="86460531">
    <w:abstractNumId w:val="6"/>
  </w:num>
  <w:num w:numId="6" w16cid:durableId="2054695631">
    <w:abstractNumId w:val="0"/>
  </w:num>
  <w:num w:numId="7" w16cid:durableId="1167747279">
    <w:abstractNumId w:val="3"/>
  </w:num>
  <w:num w:numId="8" w16cid:durableId="1045831528">
    <w:abstractNumId w:val="11"/>
  </w:num>
  <w:num w:numId="9" w16cid:durableId="1625577897">
    <w:abstractNumId w:val="10"/>
  </w:num>
  <w:num w:numId="10" w16cid:durableId="1126006663">
    <w:abstractNumId w:val="2"/>
  </w:num>
  <w:num w:numId="11" w16cid:durableId="2079861861">
    <w:abstractNumId w:val="1"/>
  </w:num>
  <w:num w:numId="12" w16cid:durableId="20642084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032FA"/>
    <w:rsid w:val="00012751"/>
    <w:rsid w:val="000375DE"/>
    <w:rsid w:val="00067224"/>
    <w:rsid w:val="000777FC"/>
    <w:rsid w:val="000F2AFD"/>
    <w:rsid w:val="00194A81"/>
    <w:rsid w:val="001C2A46"/>
    <w:rsid w:val="00206283"/>
    <w:rsid w:val="00213C76"/>
    <w:rsid w:val="00266980"/>
    <w:rsid w:val="002D5425"/>
    <w:rsid w:val="003C2C17"/>
    <w:rsid w:val="0042376B"/>
    <w:rsid w:val="004B4031"/>
    <w:rsid w:val="00542E73"/>
    <w:rsid w:val="005620F6"/>
    <w:rsid w:val="005A12C6"/>
    <w:rsid w:val="00621ED5"/>
    <w:rsid w:val="0068761D"/>
    <w:rsid w:val="0069157E"/>
    <w:rsid w:val="00715DA4"/>
    <w:rsid w:val="00807C99"/>
    <w:rsid w:val="00882945"/>
    <w:rsid w:val="009166F1"/>
    <w:rsid w:val="00A54C25"/>
    <w:rsid w:val="00A803F9"/>
    <w:rsid w:val="00AC605C"/>
    <w:rsid w:val="00B124EE"/>
    <w:rsid w:val="00B41BD1"/>
    <w:rsid w:val="00B54B21"/>
    <w:rsid w:val="00C53795"/>
    <w:rsid w:val="00CB119E"/>
    <w:rsid w:val="00CD37A5"/>
    <w:rsid w:val="00CF28B9"/>
    <w:rsid w:val="00CF6F11"/>
    <w:rsid w:val="00D13140"/>
    <w:rsid w:val="00E24527"/>
    <w:rsid w:val="00E74A78"/>
    <w:rsid w:val="00EE3E18"/>
    <w:rsid w:val="00EF7CEB"/>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89789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44</cp:revision>
  <dcterms:created xsi:type="dcterms:W3CDTF">2026-03-24T06:32:00Z</dcterms:created>
  <dcterms:modified xsi:type="dcterms:W3CDTF">2026-05-21T09:07:00Z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