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1422E2">
            <w:pPr>
              <w:pStyle w:val="Heading2"/>
            </w:pPr>
            <w:r w:rsidRPr="00EA6E35">
              <w:t xml:space="preserve">Journal </w:t>
            </w:r>
            <w:proofErr w:type="gramStart"/>
            <w:r w:rsidRPr="00EA6E35">
              <w:t>Name:</w:t>
            </w:r>
            <w:proofErr w:type="gramEnd"/>
          </w:p>
        </w:tc>
        <w:tc>
          <w:tcPr>
            <w:tcW w:w="3814" w:type="pct"/>
          </w:tcPr>
          <w:p w14:paraId="2326B526" w14:textId="4C5CB427" w:rsidR="00204042" w:rsidRPr="00EA6E35" w:rsidRDefault="00046E9E" w:rsidP="00AF3F59">
            <w:pPr>
              <w:rPr>
                <w:b/>
                <w:bCs/>
                <w:color w:val="0000FF"/>
                <w:sz w:val="20"/>
                <w:szCs w:val="20"/>
                <w:lang w:val="en-GB"/>
              </w:rPr>
            </w:pPr>
            <w:hyperlink r:id="rId7" w:history="1">
              <w:r w:rsidR="00457B04" w:rsidRPr="00457B04">
                <w:rPr>
                  <w:rFonts w:ascii="Arial" w:hAnsi="Arial" w:cs="Arial"/>
                  <w:bCs/>
                  <w:noProof/>
                  <w:color w:val="0000FF"/>
                  <w:sz w:val="20"/>
                  <w:szCs w:val="20"/>
                  <w:u w:val="single"/>
                </w:rPr>
                <w:t xml:space="preserve">International Journal of TROPICAL DISEASE &amp; Health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486A368E" w14:textId="6A60AD24" w:rsidR="00204042" w:rsidRPr="00EA6E35" w:rsidRDefault="001D7EDE" w:rsidP="00EA6E35">
            <w:pPr>
              <w:pStyle w:val="NormalWeb"/>
              <w:spacing w:before="0" w:beforeAutospacing="0" w:after="0" w:afterAutospacing="0"/>
              <w:rPr>
                <w:rFonts w:ascii="Times New Roman" w:hAnsi="Times New Roman" w:cs="Times New Roman"/>
                <w:b/>
                <w:bCs/>
                <w:sz w:val="20"/>
                <w:szCs w:val="20"/>
                <w:lang w:val="en-GB"/>
              </w:rPr>
            </w:pPr>
            <w:r w:rsidRPr="001D7EDE">
              <w:rPr>
                <w:rFonts w:ascii="Times New Roman" w:hAnsi="Times New Roman" w:cs="Times New Roman"/>
                <w:b/>
                <w:bCs/>
                <w:sz w:val="20"/>
                <w:szCs w:val="20"/>
                <w:lang w:val="en-GB"/>
              </w:rPr>
              <w:t>Ms_IJTDH_158843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1508E51C" w14:textId="3697CBB0" w:rsidR="00204042" w:rsidRPr="00EA6E35" w:rsidRDefault="001D7EDE" w:rsidP="00EA6E35">
            <w:pPr>
              <w:pStyle w:val="NormalWeb"/>
              <w:spacing w:before="0" w:beforeAutospacing="0" w:after="0" w:afterAutospacing="0"/>
              <w:rPr>
                <w:rFonts w:ascii="Times New Roman" w:hAnsi="Times New Roman" w:cs="Times New Roman"/>
                <w:b/>
                <w:sz w:val="20"/>
                <w:szCs w:val="20"/>
                <w:lang w:val="en-GB"/>
              </w:rPr>
            </w:pPr>
            <w:r w:rsidRPr="001D7EDE">
              <w:rPr>
                <w:rFonts w:ascii="Times New Roman" w:hAnsi="Times New Roman" w:cs="Times New Roman"/>
                <w:b/>
                <w:sz w:val="20"/>
                <w:szCs w:val="20"/>
                <w:lang w:val="en-GB"/>
              </w:rPr>
              <w:t>Risk factors for Giardia lamblia, Entamoeba histolytica, and Cryptosporidium parvum co-infection amongst youthful malaria patients attending hospitals in the Buea health district, Cameroon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rPr>
      </w:pPr>
    </w:p>
    <w:p w14:paraId="5B6B5319"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r w:rsidRPr="00AF3F59">
        <w:rPr>
          <w:rFonts w:eastAsia="MS Mincho"/>
          <w:b/>
          <w:sz w:val="20"/>
          <w:szCs w:val="20"/>
          <w:u w:val="single"/>
          <w:lang w:val="en-GB"/>
        </w:rPr>
        <w:t xml:space="preserve"> </w:t>
      </w:r>
    </w:p>
    <w:p w14:paraId="3F5FD44D"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852ACCF" w:rsidR="00204042" w:rsidRPr="00EA6E35" w:rsidRDefault="000A4AB1" w:rsidP="00AF3F59">
            <w:pPr>
              <w:contextualSpacing/>
              <w:rPr>
                <w:b/>
                <w:bCs/>
                <w:sz w:val="20"/>
                <w:szCs w:val="20"/>
                <w:lang w:val="en-GB"/>
              </w:rPr>
            </w:pPr>
            <w:r>
              <w:rPr>
                <w:b/>
                <w:bCs/>
                <w:sz w:val="20"/>
                <w:szCs w:val="20"/>
                <w:lang w:val="en-GB"/>
              </w:rPr>
              <w:t xml:space="preserve">Parasitic infections are still major health concern in Africa even in the study area. </w:t>
            </w:r>
            <w:r w:rsidR="00B34E9F">
              <w:rPr>
                <w:b/>
                <w:bCs/>
                <w:sz w:val="20"/>
                <w:szCs w:val="20"/>
                <w:lang w:val="en-GB"/>
              </w:rPr>
              <w:t>Advanced methods of diagnosis are</w:t>
            </w:r>
            <w:r>
              <w:rPr>
                <w:b/>
                <w:bCs/>
                <w:sz w:val="20"/>
                <w:szCs w:val="20"/>
                <w:lang w:val="en-GB"/>
              </w:rPr>
              <w:t xml:space="preserve"> advocated. </w:t>
            </w:r>
            <w:r w:rsidR="00B34E9F">
              <w:rPr>
                <w:b/>
                <w:bCs/>
                <w:sz w:val="20"/>
                <w:szCs w:val="20"/>
                <w:lang w:val="en-GB"/>
              </w:rPr>
              <w:t xml:space="preserve">Improved hygienic practices are advocated. </w:t>
            </w:r>
          </w:p>
        </w:tc>
        <w:tc>
          <w:tcPr>
            <w:tcW w:w="1667" w:type="pct"/>
          </w:tcPr>
          <w:p w14:paraId="46643927" w14:textId="1ABB510C" w:rsidR="00204042" w:rsidRPr="001B28DB" w:rsidRDefault="00204042" w:rsidP="00EA6E35">
            <w:pPr>
              <w:keepNext/>
              <w:outlineLvl w:val="1"/>
              <w:rPr>
                <w:rFonts w:eastAsia="MS Mincho"/>
                <w:bCs/>
                <w:sz w:val="20"/>
                <w:szCs w:val="20"/>
                <w:highlight w:val="yellow"/>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6BC6B86" w:rsidR="00204042" w:rsidRPr="00EA6E35" w:rsidRDefault="00B34E9F" w:rsidP="00EA6E35">
            <w:pPr>
              <w:ind w:left="360"/>
              <w:rPr>
                <w:b/>
                <w:bCs/>
                <w:sz w:val="20"/>
                <w:szCs w:val="20"/>
                <w:lang w:val="en-GB"/>
              </w:rPr>
            </w:pPr>
            <w:r>
              <w:rPr>
                <w:b/>
                <w:bCs/>
                <w:sz w:val="20"/>
                <w:szCs w:val="20"/>
                <w:lang w:val="en-GB"/>
              </w:rPr>
              <w:t>5</w:t>
            </w:r>
          </w:p>
        </w:tc>
        <w:tc>
          <w:tcPr>
            <w:tcW w:w="1667" w:type="pct"/>
          </w:tcPr>
          <w:p w14:paraId="0C69DD75" w14:textId="0FD0AFB3"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575C3DB" w:rsidR="00204042" w:rsidRPr="00EA6E35" w:rsidRDefault="00B34E9F" w:rsidP="00EA6E35">
            <w:pPr>
              <w:ind w:left="360"/>
              <w:rPr>
                <w:b/>
                <w:bCs/>
                <w:sz w:val="20"/>
                <w:szCs w:val="20"/>
                <w:lang w:val="en-GB"/>
              </w:rPr>
            </w:pPr>
            <w:r>
              <w:rPr>
                <w:b/>
                <w:bCs/>
                <w:sz w:val="20"/>
                <w:szCs w:val="20"/>
                <w:lang w:val="en-GB"/>
              </w:rPr>
              <w:t>5</w:t>
            </w:r>
          </w:p>
        </w:tc>
        <w:tc>
          <w:tcPr>
            <w:tcW w:w="1667" w:type="pct"/>
          </w:tcPr>
          <w:p w14:paraId="7FC68848" w14:textId="53F11C93"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1E769AC" w:rsidR="00204042" w:rsidRPr="00EA6E35" w:rsidRDefault="00B34E9F" w:rsidP="00EA6E35">
            <w:pPr>
              <w:ind w:left="360"/>
              <w:rPr>
                <w:b/>
                <w:bCs/>
                <w:sz w:val="20"/>
                <w:szCs w:val="20"/>
                <w:lang w:val="en-GB"/>
              </w:rPr>
            </w:pPr>
            <w:r>
              <w:rPr>
                <w:b/>
                <w:bCs/>
                <w:sz w:val="20"/>
                <w:szCs w:val="20"/>
                <w:lang w:val="en-GB"/>
              </w:rPr>
              <w:t>5</w:t>
            </w:r>
          </w:p>
        </w:tc>
        <w:tc>
          <w:tcPr>
            <w:tcW w:w="1667" w:type="pct"/>
          </w:tcPr>
          <w:p w14:paraId="61E2DCF4" w14:textId="63E2163B"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5CDBF68" w:rsidR="00204042" w:rsidRPr="00EA6E35" w:rsidRDefault="00B34E9F" w:rsidP="00EA6E35">
            <w:pPr>
              <w:ind w:left="360"/>
              <w:rPr>
                <w:b/>
                <w:bCs/>
                <w:sz w:val="20"/>
                <w:szCs w:val="20"/>
                <w:lang w:val="en-GB"/>
              </w:rPr>
            </w:pPr>
            <w:r>
              <w:rPr>
                <w:b/>
                <w:bCs/>
                <w:sz w:val="20"/>
                <w:szCs w:val="20"/>
                <w:lang w:val="en-GB"/>
              </w:rPr>
              <w:t>5</w:t>
            </w:r>
          </w:p>
        </w:tc>
        <w:tc>
          <w:tcPr>
            <w:tcW w:w="1667" w:type="pct"/>
          </w:tcPr>
          <w:p w14:paraId="0A5EAFF5" w14:textId="737BC5AC"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134BD0B" w:rsidR="00204042" w:rsidRPr="00EA6E35" w:rsidRDefault="00B34E9F" w:rsidP="00EA6E35">
            <w:pPr>
              <w:ind w:left="360"/>
              <w:rPr>
                <w:b/>
                <w:bCs/>
                <w:sz w:val="20"/>
                <w:szCs w:val="20"/>
                <w:lang w:val="en-GB"/>
              </w:rPr>
            </w:pPr>
            <w:r>
              <w:rPr>
                <w:b/>
                <w:bCs/>
                <w:sz w:val="20"/>
                <w:szCs w:val="20"/>
                <w:lang w:val="en-GB"/>
              </w:rPr>
              <w:t>5</w:t>
            </w:r>
          </w:p>
        </w:tc>
        <w:tc>
          <w:tcPr>
            <w:tcW w:w="1667" w:type="pct"/>
          </w:tcPr>
          <w:p w14:paraId="56AACFE7" w14:textId="6E5B5B6E"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F4514AE" w:rsidR="00204042" w:rsidRPr="00EA6E35" w:rsidRDefault="00B34E9F" w:rsidP="00EA6E35">
            <w:pPr>
              <w:ind w:left="360"/>
              <w:rPr>
                <w:b/>
                <w:bCs/>
                <w:sz w:val="20"/>
                <w:szCs w:val="20"/>
                <w:lang w:val="en-GB"/>
              </w:rPr>
            </w:pPr>
            <w:r>
              <w:rPr>
                <w:b/>
                <w:bCs/>
                <w:sz w:val="20"/>
                <w:szCs w:val="20"/>
                <w:lang w:val="en-GB"/>
              </w:rPr>
              <w:t>4</w:t>
            </w:r>
          </w:p>
        </w:tc>
        <w:tc>
          <w:tcPr>
            <w:tcW w:w="1667" w:type="pct"/>
          </w:tcPr>
          <w:p w14:paraId="734BAD15" w14:textId="3C6BD651"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8372E35" w:rsidR="00204042" w:rsidRPr="00EA6E35" w:rsidRDefault="00B34E9F" w:rsidP="00EA6E35">
            <w:pPr>
              <w:ind w:left="360"/>
              <w:rPr>
                <w:b/>
                <w:bCs/>
                <w:sz w:val="20"/>
                <w:szCs w:val="20"/>
                <w:lang w:val="en-GB"/>
              </w:rPr>
            </w:pPr>
            <w:r>
              <w:rPr>
                <w:b/>
                <w:bCs/>
                <w:sz w:val="20"/>
                <w:szCs w:val="20"/>
                <w:lang w:val="en-GB"/>
              </w:rPr>
              <w:t>5</w:t>
            </w:r>
          </w:p>
        </w:tc>
        <w:tc>
          <w:tcPr>
            <w:tcW w:w="1667" w:type="pct"/>
          </w:tcPr>
          <w:p w14:paraId="5B378D21" w14:textId="41CF8638"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7F4564F" w:rsidR="00204042" w:rsidRPr="00EA6E35" w:rsidRDefault="00B34E9F" w:rsidP="00EA6E35">
            <w:pPr>
              <w:ind w:left="360"/>
              <w:rPr>
                <w:b/>
                <w:bCs/>
                <w:sz w:val="20"/>
                <w:szCs w:val="20"/>
                <w:lang w:val="en-GB"/>
              </w:rPr>
            </w:pPr>
            <w:r>
              <w:rPr>
                <w:b/>
                <w:bCs/>
                <w:sz w:val="20"/>
                <w:szCs w:val="20"/>
                <w:lang w:val="en-GB"/>
              </w:rPr>
              <w:t>5</w:t>
            </w:r>
          </w:p>
        </w:tc>
        <w:tc>
          <w:tcPr>
            <w:tcW w:w="1667" w:type="pct"/>
          </w:tcPr>
          <w:p w14:paraId="103D7017" w14:textId="515CE48A"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39FF13D" w:rsidR="00204042" w:rsidRPr="00EA6E35" w:rsidRDefault="00B34E9F" w:rsidP="00AF3F59">
            <w:pPr>
              <w:contextualSpacing/>
              <w:rPr>
                <w:bCs/>
                <w:sz w:val="20"/>
                <w:szCs w:val="20"/>
                <w:lang w:val="en-GB"/>
              </w:rPr>
            </w:pPr>
            <w:r>
              <w:rPr>
                <w:bCs/>
                <w:sz w:val="20"/>
                <w:szCs w:val="20"/>
                <w:lang w:val="en-GB"/>
              </w:rPr>
              <w:t>5</w:t>
            </w:r>
          </w:p>
        </w:tc>
        <w:tc>
          <w:tcPr>
            <w:tcW w:w="1667" w:type="pct"/>
          </w:tcPr>
          <w:p w14:paraId="5C85D0C2" w14:textId="73B865EF"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9F67127" w:rsidR="00204042" w:rsidRPr="00EA6E35" w:rsidRDefault="00B34E9F" w:rsidP="00AF3F59">
            <w:pPr>
              <w:contextualSpacing/>
              <w:rPr>
                <w:bCs/>
                <w:sz w:val="20"/>
                <w:szCs w:val="20"/>
                <w:lang w:val="en-GB"/>
              </w:rPr>
            </w:pPr>
            <w:r>
              <w:rPr>
                <w:bCs/>
                <w:sz w:val="20"/>
                <w:szCs w:val="20"/>
                <w:lang w:val="en-GB"/>
              </w:rPr>
              <w:t>5</w:t>
            </w:r>
          </w:p>
        </w:tc>
        <w:tc>
          <w:tcPr>
            <w:tcW w:w="1667" w:type="pct"/>
          </w:tcPr>
          <w:p w14:paraId="3731B36A" w14:textId="042B7FEF"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E5F9D49" w:rsidR="00204042" w:rsidRPr="00EA6E35" w:rsidRDefault="00B34E9F" w:rsidP="00AF3F59">
            <w:pPr>
              <w:contextualSpacing/>
              <w:rPr>
                <w:bCs/>
                <w:sz w:val="20"/>
                <w:szCs w:val="20"/>
                <w:lang w:val="en-GB"/>
              </w:rPr>
            </w:pPr>
            <w:r>
              <w:rPr>
                <w:bCs/>
                <w:sz w:val="20"/>
                <w:szCs w:val="20"/>
                <w:lang w:val="en-GB"/>
              </w:rPr>
              <w:t>5</w:t>
            </w:r>
          </w:p>
        </w:tc>
        <w:tc>
          <w:tcPr>
            <w:tcW w:w="1667" w:type="pct"/>
          </w:tcPr>
          <w:p w14:paraId="076CB8C3" w14:textId="13D79BEA"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521FB98" w:rsidR="00204042" w:rsidRPr="00EA6E35" w:rsidRDefault="00B34E9F" w:rsidP="00AF3F59">
            <w:pPr>
              <w:contextualSpacing/>
              <w:rPr>
                <w:bCs/>
                <w:sz w:val="20"/>
                <w:szCs w:val="20"/>
                <w:lang w:val="en-GB"/>
              </w:rPr>
            </w:pPr>
            <w:r>
              <w:rPr>
                <w:bCs/>
                <w:sz w:val="20"/>
                <w:szCs w:val="20"/>
                <w:lang w:val="en-GB"/>
              </w:rPr>
              <w:t>5</w:t>
            </w:r>
          </w:p>
        </w:tc>
        <w:tc>
          <w:tcPr>
            <w:tcW w:w="1667" w:type="pct"/>
          </w:tcPr>
          <w:p w14:paraId="4CC8AAA5" w14:textId="51851A4D"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204042" w:rsidRPr="00EA6E35" w:rsidRDefault="00204042" w:rsidP="00AF3F59">
            <w:pPr>
              <w:contextualSpacing/>
              <w:rPr>
                <w:bCs/>
                <w:sz w:val="20"/>
                <w:szCs w:val="20"/>
                <w:lang w:val="en-GB"/>
              </w:rPr>
            </w:pP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 xml:space="preserve">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3BDDCA5" w:rsidR="00204042" w:rsidRPr="00EA6E35" w:rsidRDefault="00B34E9F" w:rsidP="00AF3F59">
            <w:pPr>
              <w:contextualSpacing/>
              <w:rPr>
                <w:bCs/>
                <w:sz w:val="20"/>
                <w:szCs w:val="20"/>
                <w:lang w:val="en-GB"/>
              </w:rPr>
            </w:pPr>
            <w:r>
              <w:rPr>
                <w:bCs/>
                <w:sz w:val="20"/>
                <w:szCs w:val="20"/>
                <w:lang w:val="en-GB"/>
              </w:rPr>
              <w:lastRenderedPageBreak/>
              <w:t>5</w:t>
            </w:r>
          </w:p>
        </w:tc>
        <w:tc>
          <w:tcPr>
            <w:tcW w:w="1667" w:type="pct"/>
          </w:tcPr>
          <w:p w14:paraId="776025FB" w14:textId="7A4EE1F2"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5C68B66" w:rsidR="00204042" w:rsidRPr="00EA6E35" w:rsidRDefault="00B34E9F" w:rsidP="00AF3F59">
            <w:pPr>
              <w:contextualSpacing/>
              <w:rPr>
                <w:bCs/>
                <w:sz w:val="20"/>
                <w:szCs w:val="20"/>
                <w:lang w:val="en-GB"/>
              </w:rPr>
            </w:pPr>
            <w:r>
              <w:rPr>
                <w:bCs/>
                <w:sz w:val="20"/>
                <w:szCs w:val="20"/>
                <w:lang w:val="en-GB"/>
              </w:rPr>
              <w:t>5</w:t>
            </w:r>
          </w:p>
        </w:tc>
        <w:tc>
          <w:tcPr>
            <w:tcW w:w="1667" w:type="pct"/>
          </w:tcPr>
          <w:p w14:paraId="3D972FCB" w14:textId="3F3F0949"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rPr>
      </w:pPr>
    </w:p>
    <w:p w14:paraId="4531F6FC" w14:textId="77777777" w:rsidR="00AA476E" w:rsidRPr="00AF3F59" w:rsidRDefault="00AA476E">
      <w:pPr>
        <w:jc w:val="both"/>
        <w:rPr>
          <w:rFonts w:eastAsia="MS Mincho"/>
          <w:b/>
          <w:bCs/>
          <w:sz w:val="20"/>
          <w:szCs w:val="20"/>
          <w:u w:val="single"/>
          <w:lang w:val="en-GB"/>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CDE7949" w:rsidR="00204042" w:rsidRPr="00EA6E35" w:rsidRDefault="00B34E9F" w:rsidP="00EA6E35">
            <w:pPr>
              <w:ind w:left="360"/>
              <w:rPr>
                <w:b/>
                <w:bCs/>
                <w:sz w:val="20"/>
                <w:szCs w:val="20"/>
                <w:lang w:val="en-GB"/>
              </w:rPr>
            </w:pPr>
            <w:r>
              <w:rPr>
                <w:b/>
                <w:bCs/>
                <w:sz w:val="20"/>
                <w:szCs w:val="20"/>
                <w:lang w:val="en-GB"/>
              </w:rPr>
              <w:t>YES</w:t>
            </w:r>
          </w:p>
        </w:tc>
        <w:tc>
          <w:tcPr>
            <w:tcW w:w="1667" w:type="pct"/>
          </w:tcPr>
          <w:p w14:paraId="716ABA7E" w14:textId="067FD771"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DDFA5F5" w:rsidR="00204042" w:rsidRPr="00EA6E35" w:rsidRDefault="00B34E9F" w:rsidP="00EA6E35">
            <w:pPr>
              <w:ind w:left="360"/>
              <w:rPr>
                <w:b/>
                <w:bCs/>
                <w:sz w:val="20"/>
                <w:szCs w:val="20"/>
                <w:lang w:val="en-GB"/>
              </w:rPr>
            </w:pPr>
            <w:r>
              <w:rPr>
                <w:b/>
                <w:bCs/>
                <w:sz w:val="20"/>
                <w:szCs w:val="20"/>
                <w:lang w:val="en-GB"/>
              </w:rPr>
              <w:t>YES</w:t>
            </w:r>
          </w:p>
        </w:tc>
        <w:tc>
          <w:tcPr>
            <w:tcW w:w="1667" w:type="pct"/>
          </w:tcPr>
          <w:p w14:paraId="55FC2422" w14:textId="74E6F57D"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7EE89F0" w:rsidR="00204042" w:rsidRPr="00EA6E35" w:rsidRDefault="00B34E9F" w:rsidP="00AF3F59">
            <w:pPr>
              <w:contextualSpacing/>
              <w:rPr>
                <w:bCs/>
                <w:sz w:val="20"/>
                <w:szCs w:val="20"/>
                <w:lang w:val="en-GB"/>
              </w:rPr>
            </w:pPr>
            <w:r>
              <w:rPr>
                <w:bCs/>
                <w:sz w:val="20"/>
                <w:szCs w:val="20"/>
                <w:lang w:val="en-GB"/>
              </w:rPr>
              <w:t>YES</w:t>
            </w:r>
          </w:p>
        </w:tc>
        <w:tc>
          <w:tcPr>
            <w:tcW w:w="1667" w:type="pct"/>
          </w:tcPr>
          <w:p w14:paraId="51AC5B4C" w14:textId="476190A8"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3D48387" w:rsidR="00204042" w:rsidRPr="00EA6E35" w:rsidRDefault="00B34E9F" w:rsidP="00AF3F59">
            <w:pPr>
              <w:contextualSpacing/>
              <w:rPr>
                <w:bCs/>
                <w:sz w:val="20"/>
                <w:szCs w:val="20"/>
                <w:lang w:val="en-GB"/>
              </w:rPr>
            </w:pPr>
            <w:r>
              <w:rPr>
                <w:bCs/>
                <w:sz w:val="20"/>
                <w:szCs w:val="20"/>
                <w:lang w:val="en-GB"/>
              </w:rPr>
              <w:t>Sufficient YES but should follow the same referencing pattern as required by IJTDH. Check Numbers 11,23, 27, 30, 34</w:t>
            </w:r>
          </w:p>
        </w:tc>
        <w:tc>
          <w:tcPr>
            <w:tcW w:w="1667" w:type="pct"/>
          </w:tcPr>
          <w:p w14:paraId="467EE6CF" w14:textId="710FD0A4" w:rsidR="00204042" w:rsidRPr="00636AC0" w:rsidRDefault="007B2AD9" w:rsidP="007B2AD9">
            <w:pPr>
              <w:rPr>
                <w:sz w:val="20"/>
                <w:szCs w:val="20"/>
              </w:rPr>
            </w:pPr>
            <w:r w:rsidRPr="00636AC0">
              <w:rPr>
                <w:color w:val="000000"/>
                <w:sz w:val="20"/>
                <w:szCs w:val="20"/>
              </w:rPr>
              <w:t xml:space="preserve">All references have been carefully reviewed and reformatted to strictly follow the IJTDH required referencing pattern. Specifically, references 11, 23, 27, 30, and 34 which were flagged by the reviewer have been corrected, ensuring consistent formatting including the use of the full DOI URL format.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52E7F3F" w:rsidR="00204042" w:rsidRPr="00EA6E35" w:rsidRDefault="00B34E9F" w:rsidP="00AF3F59">
            <w:pPr>
              <w:contextualSpacing/>
              <w:rPr>
                <w:bCs/>
                <w:sz w:val="20"/>
                <w:szCs w:val="20"/>
                <w:lang w:val="en-GB"/>
              </w:rPr>
            </w:pPr>
            <w:r>
              <w:rPr>
                <w:bCs/>
                <w:sz w:val="20"/>
                <w:szCs w:val="20"/>
                <w:lang w:val="en-GB"/>
              </w:rPr>
              <w:t>YES</w:t>
            </w:r>
          </w:p>
        </w:tc>
        <w:tc>
          <w:tcPr>
            <w:tcW w:w="1667" w:type="pct"/>
          </w:tcPr>
          <w:p w14:paraId="3175E146" w14:textId="58407EE7" w:rsidR="00204042" w:rsidRPr="00636AC0" w:rsidRDefault="00EE0CE1" w:rsidP="00EA6E35">
            <w:pPr>
              <w:keepNext/>
              <w:outlineLvl w:val="1"/>
              <w:rPr>
                <w:rFonts w:eastAsia="MS Mincho"/>
                <w:bCs/>
                <w:sz w:val="20"/>
                <w:szCs w:val="20"/>
                <w:lang w:val="en-GB"/>
              </w:rPr>
            </w:pPr>
            <w:r w:rsidRPr="00636AC0">
              <w:rPr>
                <w:rFonts w:eastAsia="MS Mincho"/>
                <w:bCs/>
                <w:color w:val="000000" w:themeColor="text1"/>
                <w:sz w:val="20"/>
                <w:szCs w:val="20"/>
                <w:lang w:val="en-GB"/>
              </w:rPr>
              <w:t>The ethical issue has been reviewed and corrected in the revised manuscript. The contradictory statements between the ethical consideration section a</w:t>
            </w:r>
            <w:r w:rsidR="007B2AD9" w:rsidRPr="00636AC0">
              <w:rPr>
                <w:rFonts w:eastAsia="MS Mincho"/>
                <w:bCs/>
                <w:color w:val="000000" w:themeColor="text1"/>
                <w:sz w:val="20"/>
                <w:szCs w:val="20"/>
                <w:lang w:val="en-GB"/>
              </w:rPr>
              <w:t>n</w:t>
            </w:r>
            <w:r w:rsidRPr="00636AC0">
              <w:rPr>
                <w:rFonts w:eastAsia="MS Mincho"/>
                <w:bCs/>
                <w:color w:val="000000" w:themeColor="text1"/>
                <w:sz w:val="20"/>
                <w:szCs w:val="20"/>
                <w:lang w:val="en-GB"/>
              </w:rPr>
              <w:t xml:space="preserve">d the declaration section have been corrected, with both sections now </w:t>
            </w:r>
            <w:r w:rsidR="007B2AD9" w:rsidRPr="00636AC0">
              <w:rPr>
                <w:rFonts w:eastAsia="MS Mincho"/>
                <w:bCs/>
                <w:color w:val="000000" w:themeColor="text1"/>
                <w:sz w:val="20"/>
                <w:szCs w:val="20"/>
                <w:lang w:val="en-GB"/>
              </w:rPr>
              <w:t>consistently referencing</w:t>
            </w:r>
            <w:r w:rsidRPr="00636AC0">
              <w:rPr>
                <w:rFonts w:eastAsia="MS Mincho"/>
                <w:bCs/>
                <w:color w:val="000000" w:themeColor="text1"/>
                <w:sz w:val="20"/>
                <w:szCs w:val="20"/>
                <w:lang w:val="en-GB"/>
              </w:rPr>
              <w:t xml:space="preserve"> the southwest Regional Delegation of Public Health</w:t>
            </w:r>
            <w:r w:rsidR="007B2AD9" w:rsidRPr="00636AC0">
              <w:rPr>
                <w:rFonts w:eastAsia="MS Mincho"/>
                <w:bCs/>
                <w:color w:val="000000" w:themeColor="text1"/>
                <w:sz w:val="20"/>
                <w:szCs w:val="20"/>
                <w:lang w:val="en-GB"/>
              </w:rPr>
              <w:t xml:space="preserve">. </w:t>
            </w:r>
            <w:bookmarkStart w:id="0" w:name="_GoBack"/>
            <w:bookmarkEnd w:id="0"/>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D42CE" w14:textId="77777777" w:rsidR="00046E9E" w:rsidRDefault="00046E9E">
      <w:r>
        <w:separator/>
      </w:r>
    </w:p>
  </w:endnote>
  <w:endnote w:type="continuationSeparator" w:id="0">
    <w:p w14:paraId="78DEBA5D" w14:textId="77777777" w:rsidR="00046E9E" w:rsidRDefault="0004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32E1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32E11">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4F732" w14:textId="77777777" w:rsidR="00046E9E" w:rsidRDefault="00046E9E">
      <w:r>
        <w:separator/>
      </w:r>
    </w:p>
  </w:footnote>
  <w:footnote w:type="continuationSeparator" w:id="0">
    <w:p w14:paraId="653DCA57" w14:textId="77777777" w:rsidR="00046E9E" w:rsidRDefault="00046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46E9E"/>
    <w:rsid w:val="000A4AB1"/>
    <w:rsid w:val="000F2A72"/>
    <w:rsid w:val="001061B4"/>
    <w:rsid w:val="001422E2"/>
    <w:rsid w:val="001B28DB"/>
    <w:rsid w:val="001D481F"/>
    <w:rsid w:val="001D7EDE"/>
    <w:rsid w:val="001F15CD"/>
    <w:rsid w:val="00204042"/>
    <w:rsid w:val="00206283"/>
    <w:rsid w:val="002465E1"/>
    <w:rsid w:val="00261933"/>
    <w:rsid w:val="002C66D6"/>
    <w:rsid w:val="002E6A73"/>
    <w:rsid w:val="00372FBD"/>
    <w:rsid w:val="00440D1B"/>
    <w:rsid w:val="00457B04"/>
    <w:rsid w:val="005374A4"/>
    <w:rsid w:val="005C677A"/>
    <w:rsid w:val="005E6BD7"/>
    <w:rsid w:val="00607C8C"/>
    <w:rsid w:val="00636AC0"/>
    <w:rsid w:val="006534F5"/>
    <w:rsid w:val="0066437B"/>
    <w:rsid w:val="00792D98"/>
    <w:rsid w:val="007A699C"/>
    <w:rsid w:val="007B2AD9"/>
    <w:rsid w:val="00807C6D"/>
    <w:rsid w:val="008D2987"/>
    <w:rsid w:val="00911900"/>
    <w:rsid w:val="009A3A95"/>
    <w:rsid w:val="009E15BE"/>
    <w:rsid w:val="00A7113E"/>
    <w:rsid w:val="00AA476E"/>
    <w:rsid w:val="00AF3F59"/>
    <w:rsid w:val="00B34E9F"/>
    <w:rsid w:val="00C255C0"/>
    <w:rsid w:val="00C32E11"/>
    <w:rsid w:val="00CE4B8A"/>
    <w:rsid w:val="00D51B4B"/>
    <w:rsid w:val="00DF4831"/>
    <w:rsid w:val="00E13F66"/>
    <w:rsid w:val="00E24527"/>
    <w:rsid w:val="00E46CBC"/>
    <w:rsid w:val="00EA6E35"/>
    <w:rsid w:val="00ED1322"/>
    <w:rsid w:val="00EE0CE1"/>
    <w:rsid w:val="00EE3E18"/>
    <w:rsid w:val="00F06E27"/>
    <w:rsid w:val="00F476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docId w15:val="{DB6EAF24-E964-4318-BD21-381AA1EA0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2AD9"/>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92D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777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5067184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td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Microsoft Office User</cp:lastModifiedBy>
  <cp:revision>10</cp:revision>
  <dcterms:created xsi:type="dcterms:W3CDTF">2026-05-15T12:37:00Z</dcterms:created>
  <dcterms:modified xsi:type="dcterms:W3CDTF">2026-05-18T14:40:00Z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