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0A77B3E" w:rsidR="00204042" w:rsidRPr="00EA6E35" w:rsidRDefault="00D21931" w:rsidP="00EA6E35">
            <w:pPr>
              <w:pStyle w:val="NormalWeb"/>
              <w:spacing w:before="0" w:beforeAutospacing="0" w:after="0" w:afterAutospacing="0"/>
              <w:rPr>
                <w:rFonts w:ascii="Times New Roman" w:hAnsi="Times New Roman" w:cs="Times New Roman"/>
                <w:b/>
                <w:bCs/>
                <w:sz w:val="20"/>
                <w:szCs w:val="20"/>
                <w:lang w:val="en-GB"/>
              </w:rPr>
            </w:pPr>
            <w:r w:rsidRPr="00D21931">
              <w:rPr>
                <w:rFonts w:ascii="Times New Roman" w:hAnsi="Times New Roman" w:cs="Times New Roman"/>
                <w:b/>
                <w:bCs/>
                <w:sz w:val="20"/>
                <w:szCs w:val="20"/>
                <w:lang w:val="en-GB"/>
              </w:rPr>
              <w:t>Ms_IJECC_158294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1783A72" w:rsidR="00204042" w:rsidRPr="00EA6E35" w:rsidRDefault="00BA1564" w:rsidP="00EA6E35">
            <w:pPr>
              <w:pStyle w:val="NormalWeb"/>
              <w:spacing w:before="0" w:beforeAutospacing="0" w:after="0" w:afterAutospacing="0"/>
              <w:rPr>
                <w:rFonts w:ascii="Times New Roman" w:hAnsi="Times New Roman" w:cs="Times New Roman"/>
                <w:b/>
                <w:sz w:val="20"/>
                <w:szCs w:val="20"/>
                <w:lang w:val="en-GB"/>
              </w:rPr>
            </w:pPr>
            <w:r w:rsidRPr="00BA1564">
              <w:rPr>
                <w:rFonts w:ascii="Times New Roman" w:hAnsi="Times New Roman" w:cs="Times New Roman"/>
                <w:b/>
                <w:sz w:val="20"/>
                <w:szCs w:val="20"/>
                <w:lang w:val="en-GB"/>
              </w:rPr>
              <w:t>Habitat-specific Foraging Patterns of Wild Bees on Flowering Plants in an Arid Landscape of Western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2049DB6" w:rsidR="00204042" w:rsidRPr="00CB1B31" w:rsidRDefault="00F24F58" w:rsidP="00AF3F59">
            <w:pPr>
              <w:contextualSpacing/>
              <w:rPr>
                <w:sz w:val="20"/>
                <w:szCs w:val="20"/>
                <w:lang w:val="en-GB"/>
              </w:rPr>
            </w:pPr>
            <w:r w:rsidRPr="00CB1B31">
              <w:rPr>
                <w:sz w:val="20"/>
                <w:szCs w:val="20"/>
                <w:lang w:val="en-GB"/>
              </w:rPr>
              <w:t>This manuscript is potentially important for the scientific study of bees in western Rajasthan. It provides multi-habitat, quantitative study on bees.</w:t>
            </w:r>
            <w:r w:rsidR="00CB1B31" w:rsidRPr="00CB1B31">
              <w:rPr>
                <w:sz w:val="20"/>
                <w:szCs w:val="20"/>
                <w:lang w:val="en-GB"/>
              </w:rPr>
              <w:t xml:space="preserve"> Understanding the importance of different habitats in bee conservation. </w:t>
            </w:r>
            <w:r w:rsidRPr="00CB1B31">
              <w:rPr>
                <w:sz w:val="20"/>
                <w:szCs w:val="20"/>
                <w:lang w:val="en-GB"/>
              </w:rPr>
              <w:t xml:space="preserve"> </w:t>
            </w:r>
          </w:p>
        </w:tc>
        <w:tc>
          <w:tcPr>
            <w:tcW w:w="1667" w:type="pct"/>
          </w:tcPr>
          <w:p w14:paraId="03FF62F9" w14:textId="77777777" w:rsidR="00511BBC" w:rsidRPr="00511BBC" w:rsidRDefault="00511BBC" w:rsidP="00511BBC">
            <w:pPr>
              <w:keepNext/>
              <w:jc w:val="both"/>
              <w:outlineLvl w:val="1"/>
              <w:rPr>
                <w:rFonts w:eastAsia="MS Mincho"/>
                <w:sz w:val="20"/>
                <w:szCs w:val="20"/>
                <w:lang w:val="en-IN"/>
              </w:rPr>
            </w:pPr>
            <w:r w:rsidRPr="00511BBC">
              <w:rPr>
                <w:rFonts w:eastAsia="MS Mincho"/>
                <w:sz w:val="20"/>
                <w:szCs w:val="20"/>
                <w:lang w:val="en-IN"/>
              </w:rPr>
              <w:t>This manuscript provides important baseline quantitative information on habitat-specific foraging behaviour of wild bees in the arid ecosystem of Jodhpur, Rajasthan, a region where ecological data on pollinator activity remain limited. The study improves understanding of how different habitat types influence bee visitation frequency, foraging consistency, and floral resource utilization. These findings contribute to pollinator ecology research and provide valuable scientific evidence for habitat-based pollinator conservation planning in arid and semi-arid landscapes. The manuscript will be useful for researchers working in biodiversity conservation, pollination biology, and ecosystem management.</w:t>
            </w:r>
          </w:p>
          <w:p w14:paraId="46643927" w14:textId="77777777" w:rsidR="00204042" w:rsidRPr="00EA6E35" w:rsidRDefault="00204042" w:rsidP="00EA6E35">
            <w:pPr>
              <w:keepNext/>
              <w:outlineLvl w:val="1"/>
              <w:rPr>
                <w:rFonts w:eastAsia="MS Mincho"/>
                <w:bCs/>
                <w:sz w:val="20"/>
                <w:szCs w:val="20"/>
                <w:lang w:val="en-GB"/>
              </w:rPr>
            </w:pPr>
          </w:p>
        </w:tc>
      </w:tr>
    </w:tbl>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368374D" w:rsidR="00CB1B31" w:rsidRPr="00B30538" w:rsidRDefault="00CB1B31" w:rsidP="00B30538">
            <w:pPr>
              <w:ind w:left="360"/>
              <w:rPr>
                <w:sz w:val="20"/>
                <w:szCs w:val="20"/>
                <w:lang w:val="en-GB"/>
              </w:rPr>
            </w:pPr>
            <w:r w:rsidRPr="00CB1B31">
              <w:rPr>
                <w:sz w:val="20"/>
                <w:szCs w:val="20"/>
                <w:lang w:val="en-GB"/>
              </w:rPr>
              <w:t>2</w:t>
            </w:r>
          </w:p>
        </w:tc>
        <w:tc>
          <w:tcPr>
            <w:tcW w:w="1667" w:type="pct"/>
          </w:tcPr>
          <w:p w14:paraId="14EEF9D2" w14:textId="77777777" w:rsidR="00774C66" w:rsidRPr="00774C66" w:rsidRDefault="00774C66" w:rsidP="00774C66">
            <w:pPr>
              <w:keepNext/>
              <w:outlineLvl w:val="1"/>
              <w:rPr>
                <w:rFonts w:eastAsia="MS Mincho"/>
                <w:bCs/>
                <w:sz w:val="20"/>
                <w:szCs w:val="20"/>
                <w:lang w:val="en-IN"/>
              </w:rPr>
            </w:pPr>
            <w:r w:rsidRPr="00774C66">
              <w:rPr>
                <w:rFonts w:eastAsia="MS Mincho"/>
                <w:bCs/>
                <w:sz w:val="20"/>
                <w:szCs w:val="20"/>
                <w:lang w:val="en-IN"/>
              </w:rPr>
              <w:t>The title has been revised to better reflect the actual study area and scope.</w:t>
            </w:r>
          </w:p>
          <w:p w14:paraId="2EF2AE7A" w14:textId="77777777" w:rsidR="00774C66" w:rsidRPr="00774C66" w:rsidRDefault="00774C66" w:rsidP="00774C66">
            <w:pPr>
              <w:keepNext/>
              <w:outlineLvl w:val="1"/>
              <w:rPr>
                <w:rFonts w:eastAsia="MS Mincho"/>
                <w:bCs/>
                <w:sz w:val="20"/>
                <w:szCs w:val="20"/>
                <w:lang w:val="en-IN"/>
              </w:rPr>
            </w:pPr>
            <w:r w:rsidRPr="00774C66">
              <w:rPr>
                <w:rFonts w:eastAsia="MS Mincho"/>
                <w:b/>
                <w:bCs/>
                <w:sz w:val="20"/>
                <w:szCs w:val="20"/>
                <w:lang w:val="en-IN"/>
              </w:rPr>
              <w:t>Revised title:</w:t>
            </w:r>
            <w:r w:rsidRPr="00774C66">
              <w:rPr>
                <w:rFonts w:eastAsia="MS Mincho"/>
                <w:bCs/>
                <w:sz w:val="20"/>
                <w:szCs w:val="20"/>
                <w:lang w:val="en-IN"/>
              </w:rPr>
              <w:br/>
            </w:r>
            <w:r w:rsidRPr="00774C66">
              <w:rPr>
                <w:rFonts w:eastAsia="MS Mincho"/>
                <w:bCs/>
                <w:i/>
                <w:iCs/>
                <w:sz w:val="20"/>
                <w:szCs w:val="20"/>
                <w:lang w:val="en-IN"/>
              </w:rPr>
              <w:t>Habitat-Specific Foraging Patterns of Wild Bees on Flowering Plants in an Arid Landscape of Jodhpur, Rajasthan, India.</w:t>
            </w:r>
          </w:p>
          <w:p w14:paraId="2F1C5936" w14:textId="77777777" w:rsidR="00774C66" w:rsidRPr="00774C66" w:rsidRDefault="00774C66" w:rsidP="00774C66">
            <w:pPr>
              <w:keepNext/>
              <w:outlineLvl w:val="1"/>
              <w:rPr>
                <w:rFonts w:eastAsia="MS Mincho"/>
                <w:bCs/>
                <w:sz w:val="20"/>
                <w:szCs w:val="20"/>
                <w:lang w:val="en-IN"/>
              </w:rPr>
            </w:pPr>
            <w:r w:rsidRPr="00774C66">
              <w:rPr>
                <w:rFonts w:eastAsia="MS Mincho"/>
                <w:bCs/>
                <w:sz w:val="20"/>
                <w:szCs w:val="20"/>
                <w:lang w:val="en-IN"/>
              </w:rPr>
              <w:t>The limitation of geographic coverage has been clarified.</w:t>
            </w:r>
          </w:p>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3271E83" w14:textId="77777777" w:rsidR="00204042" w:rsidRDefault="00CB1B31" w:rsidP="00EA6E35">
            <w:pPr>
              <w:ind w:left="360"/>
              <w:rPr>
                <w:b/>
                <w:bCs/>
                <w:sz w:val="20"/>
                <w:szCs w:val="20"/>
                <w:lang w:val="en-GB"/>
              </w:rPr>
            </w:pPr>
            <w:r>
              <w:rPr>
                <w:b/>
                <w:bCs/>
                <w:sz w:val="20"/>
                <w:szCs w:val="20"/>
                <w:lang w:val="en-GB"/>
              </w:rPr>
              <w:t xml:space="preserve">3 </w:t>
            </w:r>
          </w:p>
          <w:p w14:paraId="5BC06A9A" w14:textId="7B2C208C" w:rsidR="00CB1B31" w:rsidRPr="00EA6E35" w:rsidRDefault="00CB1B31" w:rsidP="00EA6E35">
            <w:pPr>
              <w:ind w:left="360"/>
              <w:rPr>
                <w:b/>
                <w:bCs/>
                <w:sz w:val="20"/>
                <w:szCs w:val="20"/>
                <w:lang w:val="en-GB"/>
              </w:rPr>
            </w:pPr>
          </w:p>
        </w:tc>
        <w:tc>
          <w:tcPr>
            <w:tcW w:w="1667" w:type="pct"/>
          </w:tcPr>
          <w:p w14:paraId="7FC68848" w14:textId="478E958B" w:rsidR="00204042" w:rsidRPr="00EA6E35" w:rsidRDefault="00774C66" w:rsidP="00EA6E35">
            <w:pPr>
              <w:keepNext/>
              <w:outlineLvl w:val="1"/>
              <w:rPr>
                <w:rFonts w:eastAsia="MS Mincho"/>
                <w:bCs/>
                <w:sz w:val="20"/>
                <w:szCs w:val="20"/>
                <w:lang w:val="en-GB"/>
              </w:rPr>
            </w:pPr>
            <w:r w:rsidRPr="00774C66">
              <w:rPr>
                <w:rFonts w:eastAsia="MS Mincho"/>
                <w:bCs/>
                <w:sz w:val="20"/>
                <w:szCs w:val="20"/>
              </w:rPr>
              <w:t>The abstract has been revised to explicitly state the study objective, methodological details, standardized units, and corrected typographical errors (e.g., “visits/5 min”).</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5449A76" w:rsidR="00204042" w:rsidRPr="00EA6E35" w:rsidRDefault="00B30538" w:rsidP="00EA6E35">
            <w:pPr>
              <w:ind w:left="360"/>
              <w:rPr>
                <w:b/>
                <w:bCs/>
                <w:sz w:val="20"/>
                <w:szCs w:val="20"/>
                <w:lang w:val="en-GB"/>
              </w:rPr>
            </w:pPr>
            <w:r>
              <w:rPr>
                <w:b/>
                <w:bCs/>
                <w:sz w:val="20"/>
                <w:szCs w:val="20"/>
                <w:lang w:val="en-GB"/>
              </w:rPr>
              <w:t xml:space="preserve">4 </w:t>
            </w:r>
          </w:p>
        </w:tc>
        <w:tc>
          <w:tcPr>
            <w:tcW w:w="1667" w:type="pct"/>
          </w:tcPr>
          <w:p w14:paraId="61E2DCF4" w14:textId="77777777" w:rsidR="00204042" w:rsidRPr="00EA6E35" w:rsidRDefault="00204042" w:rsidP="00774C66">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9987CFA" w:rsidR="00204042" w:rsidRPr="00EA6E35" w:rsidRDefault="00B30538" w:rsidP="00EA6E35">
            <w:pPr>
              <w:ind w:left="360"/>
              <w:rPr>
                <w:b/>
                <w:bCs/>
                <w:sz w:val="20"/>
                <w:szCs w:val="20"/>
                <w:lang w:val="en-GB"/>
              </w:rPr>
            </w:pPr>
            <w:r>
              <w:rPr>
                <w:b/>
                <w:bCs/>
                <w:sz w:val="20"/>
                <w:szCs w:val="20"/>
                <w:lang w:val="en-GB"/>
              </w:rPr>
              <w:t>2</w:t>
            </w:r>
          </w:p>
        </w:tc>
        <w:tc>
          <w:tcPr>
            <w:tcW w:w="1667" w:type="pct"/>
          </w:tcPr>
          <w:p w14:paraId="6FC2DB89" w14:textId="77777777" w:rsidR="00774C66" w:rsidRPr="00774C66" w:rsidRDefault="00774C66" w:rsidP="00774C66">
            <w:pPr>
              <w:keepNext/>
              <w:outlineLvl w:val="1"/>
              <w:rPr>
                <w:rFonts w:eastAsia="MS Mincho"/>
                <w:bCs/>
                <w:sz w:val="20"/>
                <w:szCs w:val="20"/>
                <w:lang w:val="en-IN"/>
              </w:rPr>
            </w:pPr>
            <w:r w:rsidRPr="00774C66">
              <w:rPr>
                <w:rFonts w:eastAsia="MS Mincho"/>
                <w:bCs/>
                <w:sz w:val="20"/>
                <w:szCs w:val="20"/>
                <w:lang w:val="en-IN"/>
              </w:rPr>
              <w:t>Thank you for the valuable suggestions. The manuscript has been revised accordingly:</w:t>
            </w:r>
          </w:p>
          <w:p w14:paraId="216D10AE" w14:textId="77777777" w:rsidR="00774C66" w:rsidRPr="00774C66" w:rsidRDefault="00774C66" w:rsidP="00774C66">
            <w:pPr>
              <w:keepNext/>
              <w:numPr>
                <w:ilvl w:val="0"/>
                <w:numId w:val="14"/>
              </w:numPr>
              <w:tabs>
                <w:tab w:val="clear" w:pos="720"/>
              </w:tabs>
              <w:outlineLvl w:val="1"/>
              <w:rPr>
                <w:rFonts w:eastAsia="MS Mincho"/>
                <w:bCs/>
                <w:sz w:val="20"/>
                <w:szCs w:val="20"/>
                <w:lang w:val="en-IN"/>
              </w:rPr>
            </w:pPr>
            <w:r w:rsidRPr="00774C66">
              <w:rPr>
                <w:rFonts w:eastAsia="MS Mincho"/>
                <w:bCs/>
                <w:sz w:val="20"/>
                <w:szCs w:val="20"/>
                <w:lang w:val="en-IN"/>
              </w:rPr>
              <w:t xml:space="preserve">The number of observation sessions (65 total) and independence of sessions have been clearly specified in Materials and Methods. </w:t>
            </w:r>
          </w:p>
          <w:p w14:paraId="7025AB11" w14:textId="77777777" w:rsidR="00774C66" w:rsidRPr="00774C66" w:rsidRDefault="00774C66" w:rsidP="00774C66">
            <w:pPr>
              <w:keepNext/>
              <w:numPr>
                <w:ilvl w:val="0"/>
                <w:numId w:val="14"/>
              </w:numPr>
              <w:outlineLvl w:val="1"/>
              <w:rPr>
                <w:rFonts w:eastAsia="MS Mincho"/>
                <w:bCs/>
                <w:sz w:val="20"/>
                <w:szCs w:val="20"/>
                <w:lang w:val="en-IN"/>
              </w:rPr>
            </w:pPr>
            <w:r w:rsidRPr="00774C66">
              <w:rPr>
                <w:rFonts w:eastAsia="MS Mincho"/>
                <w:bCs/>
                <w:sz w:val="20"/>
                <w:szCs w:val="20"/>
                <w:lang w:val="en-IN"/>
              </w:rPr>
              <w:t xml:space="preserve">Methodological details regarding plant selection and temporal separation of sessions have been added. </w:t>
            </w:r>
          </w:p>
          <w:p w14:paraId="70208C6E" w14:textId="77777777" w:rsidR="00774C66" w:rsidRPr="00774C66" w:rsidRDefault="00774C66" w:rsidP="00774C66">
            <w:pPr>
              <w:keepNext/>
              <w:numPr>
                <w:ilvl w:val="0"/>
                <w:numId w:val="14"/>
              </w:numPr>
              <w:outlineLvl w:val="1"/>
              <w:rPr>
                <w:rFonts w:eastAsia="MS Mincho"/>
                <w:bCs/>
                <w:sz w:val="20"/>
                <w:szCs w:val="20"/>
                <w:lang w:val="en-IN"/>
              </w:rPr>
            </w:pPr>
            <w:r w:rsidRPr="00774C66">
              <w:rPr>
                <w:rFonts w:eastAsia="MS Mincho"/>
                <w:bCs/>
                <w:sz w:val="20"/>
                <w:szCs w:val="20"/>
                <w:lang w:val="en-IN"/>
              </w:rPr>
              <w:t xml:space="preserve">Interpretations regarding competitive interference and weather effects have been softened and clarified. </w:t>
            </w:r>
          </w:p>
          <w:p w14:paraId="2BB84F79" w14:textId="77777777" w:rsidR="00774C66" w:rsidRPr="00774C66" w:rsidRDefault="00774C66" w:rsidP="00774C66">
            <w:pPr>
              <w:keepNext/>
              <w:numPr>
                <w:ilvl w:val="0"/>
                <w:numId w:val="14"/>
              </w:numPr>
              <w:outlineLvl w:val="1"/>
              <w:rPr>
                <w:rFonts w:eastAsia="MS Mincho"/>
                <w:bCs/>
                <w:sz w:val="20"/>
                <w:szCs w:val="20"/>
                <w:lang w:val="en-IN"/>
              </w:rPr>
            </w:pPr>
            <w:r w:rsidRPr="00774C66">
              <w:rPr>
                <w:rFonts w:eastAsia="MS Mincho"/>
                <w:bCs/>
                <w:sz w:val="20"/>
                <w:szCs w:val="20"/>
                <w:lang w:val="en-IN"/>
              </w:rPr>
              <w:t xml:space="preserve">The overstated phrase “first quantitative multi-habitat dataset” has been revised to “one of the few quantitative habitat-based assessments.” </w:t>
            </w:r>
          </w:p>
          <w:p w14:paraId="0A5EAFF5" w14:textId="1EA68535" w:rsidR="00204042" w:rsidRPr="00EA6E35" w:rsidRDefault="00774C66" w:rsidP="00774C66">
            <w:pPr>
              <w:keepNext/>
              <w:jc w:val="both"/>
              <w:outlineLvl w:val="1"/>
              <w:rPr>
                <w:rFonts w:eastAsia="MS Mincho"/>
                <w:bCs/>
                <w:sz w:val="20"/>
                <w:szCs w:val="20"/>
                <w:lang w:val="en-GB"/>
              </w:rPr>
            </w:pPr>
            <w:r w:rsidRPr="00774C66">
              <w:rPr>
                <w:rFonts w:eastAsia="MS Mincho"/>
                <w:bCs/>
                <w:sz w:val="20"/>
                <w:szCs w:val="20"/>
              </w:rPr>
              <w:t>Additional relevant references have been reviewed and incorporated to strengthen the regional scientific context. Literature has been updated to improve contextual relevance for arid-zone bee ecology and pollinator studies from Rajasthan.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9FF5432" w:rsidR="00204042" w:rsidRPr="00EA6E35" w:rsidRDefault="00B30538" w:rsidP="00EA6E35">
            <w:pPr>
              <w:ind w:left="360"/>
              <w:rPr>
                <w:b/>
                <w:bCs/>
                <w:sz w:val="20"/>
                <w:szCs w:val="20"/>
                <w:lang w:val="en-GB"/>
              </w:rPr>
            </w:pPr>
            <w:r>
              <w:rPr>
                <w:b/>
                <w:bCs/>
                <w:sz w:val="20"/>
                <w:szCs w:val="20"/>
                <w:lang w:val="en-GB"/>
              </w:rPr>
              <w:t>2</w:t>
            </w:r>
          </w:p>
        </w:tc>
        <w:tc>
          <w:tcPr>
            <w:tcW w:w="1667" w:type="pct"/>
          </w:tcPr>
          <w:p w14:paraId="56AACFE7" w14:textId="1AFC4A23" w:rsidR="00204042" w:rsidRPr="00EA6E35" w:rsidRDefault="00774C66" w:rsidP="00EA6E35">
            <w:pPr>
              <w:keepNext/>
              <w:outlineLvl w:val="1"/>
              <w:rPr>
                <w:rFonts w:eastAsia="MS Mincho"/>
                <w:bCs/>
                <w:sz w:val="20"/>
                <w:szCs w:val="20"/>
                <w:lang w:val="en-GB"/>
              </w:rPr>
            </w:pPr>
            <w:r w:rsidRPr="00774C66">
              <w:rPr>
                <w:rFonts w:eastAsia="MS Mincho"/>
                <w:bCs/>
                <w:sz w:val="20"/>
                <w:szCs w:val="20"/>
              </w:rPr>
              <w:t>The research objectives have now been clearly stated in both the Abstract and Introduction sections. The manuscript explicitly specifies that the study aimed to quantify habitat-specific foraging activity of wild bees across urban, peri-urban, scrubland, and agricultural habitats of Jodhpur, with emphasis on comparing visitation frequency, visit duration, and foraging consistency (coefficient of variation). These revisions improve clarity regarding the study’s scope and analytical focus.</w:t>
            </w:r>
          </w:p>
        </w:tc>
      </w:tr>
      <w:tr w:rsidR="00EA6E35" w:rsidRPr="00EA6E35" w14:paraId="393BE728" w14:textId="77777777" w:rsidTr="005C677A">
        <w:trPr>
          <w:trHeight w:val="20"/>
          <w:jc w:val="center"/>
        </w:trPr>
        <w:tc>
          <w:tcPr>
            <w:tcW w:w="1666" w:type="pct"/>
            <w:noWrap/>
            <w:hideMark/>
          </w:tcPr>
          <w:p w14:paraId="1E9D0AAD" w14:textId="77777777" w:rsidR="00204042" w:rsidRDefault="00EA6E35" w:rsidP="00EA6E35">
            <w:pPr>
              <w:keepNext/>
              <w:outlineLvl w:val="1"/>
              <w:rPr>
                <w:rFonts w:eastAsia="MS Mincho"/>
                <w:b/>
                <w:bCs/>
                <w:color w:val="000000"/>
                <w:sz w:val="20"/>
                <w:szCs w:val="20"/>
                <w:lang w:val="en-GB" w:eastAsia="x-none"/>
              </w:rPr>
            </w:pPr>
            <w:r>
              <w:rPr>
                <w:rFonts w:eastAsia="MS Mincho"/>
                <w:b/>
                <w:bCs/>
                <w:color w:val="000000"/>
                <w:sz w:val="20"/>
                <w:szCs w:val="20"/>
                <w:lang w:val="en-GB" w:eastAsia="x-none"/>
              </w:rPr>
              <w:t>6. Is the literature review relevant and up to date?</w:t>
            </w:r>
          </w:p>
          <w:p w14:paraId="09AF5F19" w14:textId="77777777" w:rsidR="00204042" w:rsidRDefault="00EA6E35" w:rsidP="00AF3F59">
            <w:pPr>
              <w:rPr>
                <w:color w:val="000000"/>
                <w:sz w:val="20"/>
                <w:szCs w:val="20"/>
                <w:shd w:val="clear" w:color="auto" w:fill="FFFFFF"/>
                <w:lang w:val="en-GB"/>
              </w:rPr>
            </w:pPr>
            <w:r>
              <w:rPr>
                <w:color w:val="000000"/>
                <w:sz w:val="20"/>
                <w:szCs w:val="20"/>
                <w:shd w:val="clear" w:color="auto" w:fill="FFFFFF"/>
                <w:lang w:val="en-GB"/>
              </w:rPr>
              <w:t xml:space="preserve">Rating Scale: </w:t>
            </w:r>
          </w:p>
          <w:p w14:paraId="27E00A2A" w14:textId="77777777" w:rsidR="00204042" w:rsidRDefault="00EA6E35" w:rsidP="00AF3F59">
            <w:pPr>
              <w:rPr>
                <w:color w:val="000000"/>
                <w:sz w:val="20"/>
                <w:szCs w:val="20"/>
                <w:lang w:val="en-GB" w:eastAsia="x-none"/>
              </w:rPr>
            </w:pPr>
            <w:r>
              <w:rPr>
                <w:color w:val="000000"/>
                <w:sz w:val="20"/>
                <w:szCs w:val="20"/>
                <w:shd w:val="clear" w:color="auto" w:fill="FFFFFF"/>
                <w:lang w:val="en-GB"/>
              </w:rPr>
              <w:t>5 = Excellent 4 = Good 3 = Satisfactory 2 = Needs Improvement 1 = Poor N/A = Not Applicable</w:t>
            </w:r>
          </w:p>
        </w:tc>
        <w:tc>
          <w:tcPr>
            <w:tcW w:w="1667" w:type="pct"/>
          </w:tcPr>
          <w:p w14:paraId="58F2BD0E" w14:textId="234DBFAF" w:rsidR="00204042" w:rsidRPr="00EA6E35" w:rsidRDefault="00B30538" w:rsidP="00EA6E35">
            <w:pPr>
              <w:ind w:left="360"/>
              <w:rPr>
                <w:b/>
                <w:bCs/>
                <w:sz w:val="20"/>
                <w:szCs w:val="20"/>
                <w:lang w:val="en-GB"/>
              </w:rPr>
            </w:pPr>
            <w:r>
              <w:rPr>
                <w:b/>
                <w:bCs/>
                <w:sz w:val="20"/>
                <w:szCs w:val="20"/>
                <w:lang w:val="en-GB"/>
              </w:rPr>
              <w:t>1</w:t>
            </w:r>
          </w:p>
        </w:tc>
        <w:tc>
          <w:tcPr>
            <w:tcW w:w="1667" w:type="pct"/>
          </w:tcPr>
          <w:p w14:paraId="734BAD15" w14:textId="39C507F5" w:rsidR="00204042" w:rsidRPr="00EA6E35" w:rsidRDefault="00FD5CD5" w:rsidP="00EA6E35">
            <w:pPr>
              <w:keepNext/>
              <w:outlineLvl w:val="1"/>
              <w:rPr>
                <w:rFonts w:eastAsia="MS Mincho"/>
                <w:bCs/>
                <w:sz w:val="20"/>
                <w:szCs w:val="20"/>
                <w:lang w:val="en-GB"/>
              </w:rPr>
            </w:pPr>
            <w:r w:rsidRPr="00FD5CD5">
              <w:rPr>
                <w:rFonts w:eastAsia="MS Mincho"/>
                <w:bCs/>
                <w:sz w:val="20"/>
                <w:szCs w:val="20"/>
              </w:rPr>
              <w:t>The literature review has been revised and updated by incorporating additional recent publications and region-specific studies relevant to bee foraging ecology, pollinator diversity, and arid ecosystem dynamics. Previous important studies from Rajasthan, including contributions from Prof. Rajiv Kumar Gupta and other regional researchers, have also been included to strengthen the scientific context and improve the relevance of the review section.</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8BF54EB" w:rsidR="00204042" w:rsidRPr="00EA6E35" w:rsidRDefault="00B30538" w:rsidP="00EA6E35">
            <w:pPr>
              <w:ind w:left="360"/>
              <w:rPr>
                <w:b/>
                <w:bCs/>
                <w:sz w:val="20"/>
                <w:szCs w:val="20"/>
                <w:lang w:val="en-GB"/>
              </w:rPr>
            </w:pPr>
            <w:r>
              <w:rPr>
                <w:b/>
                <w:bCs/>
                <w:sz w:val="20"/>
                <w:szCs w:val="20"/>
                <w:lang w:val="en-GB"/>
              </w:rPr>
              <w:t>2</w:t>
            </w:r>
          </w:p>
        </w:tc>
        <w:tc>
          <w:tcPr>
            <w:tcW w:w="1667" w:type="pct"/>
          </w:tcPr>
          <w:p w14:paraId="5B378D21" w14:textId="754BEECE" w:rsidR="00204042" w:rsidRPr="00EA6E35" w:rsidRDefault="00DE0532" w:rsidP="00EA6E35">
            <w:pPr>
              <w:keepNext/>
              <w:outlineLvl w:val="1"/>
              <w:rPr>
                <w:rFonts w:eastAsia="MS Mincho"/>
                <w:bCs/>
                <w:sz w:val="20"/>
                <w:szCs w:val="20"/>
                <w:lang w:val="en-GB"/>
              </w:rPr>
            </w:pPr>
            <w:r w:rsidRPr="00DE0532">
              <w:rPr>
                <w:rFonts w:eastAsia="MS Mincho"/>
                <w:bCs/>
                <w:sz w:val="20"/>
                <w:szCs w:val="20"/>
              </w:rPr>
              <w:t>The methodology has been further clarified and strengthened in the revised manuscript. Detailed information regarding plant selection criteria, five independent observation sessions per plant-bee combination, temporal separation of observations, total number of sessions (65), standardized focal plant observation method, and statistical analysis procedures has been clearly provided in the Materials and Methods section. These revisions improve methodological transparency and reproducibility of the study.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05BEA29" w:rsidR="00204042" w:rsidRPr="00EA6E35" w:rsidRDefault="00B30538"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1330AED" w:rsidR="00204042" w:rsidRPr="00EA6E35" w:rsidRDefault="00B30538" w:rsidP="00AF3F59">
            <w:pPr>
              <w:contextualSpacing/>
              <w:rPr>
                <w:bCs/>
                <w:sz w:val="20"/>
                <w:szCs w:val="20"/>
                <w:lang w:val="en-GB"/>
              </w:rPr>
            </w:pPr>
            <w:r>
              <w:rPr>
                <w:bCs/>
                <w:sz w:val="20"/>
                <w:szCs w:val="20"/>
                <w:lang w:val="en-GB"/>
              </w:rPr>
              <w:t>2</w:t>
            </w:r>
          </w:p>
        </w:tc>
        <w:tc>
          <w:tcPr>
            <w:tcW w:w="1667" w:type="pct"/>
          </w:tcPr>
          <w:p w14:paraId="5C85D0C2" w14:textId="4D5196DE" w:rsidR="00204042" w:rsidRPr="00EA6E35" w:rsidRDefault="00DE0532" w:rsidP="00EA6E35">
            <w:pPr>
              <w:keepNext/>
              <w:outlineLvl w:val="1"/>
              <w:rPr>
                <w:rFonts w:eastAsia="MS Mincho"/>
                <w:bCs/>
                <w:sz w:val="20"/>
                <w:szCs w:val="20"/>
                <w:lang w:val="en-GB"/>
              </w:rPr>
            </w:pPr>
            <w:r w:rsidRPr="00DE0532">
              <w:rPr>
                <w:rFonts w:eastAsia="MS Mincho"/>
                <w:bCs/>
                <w:sz w:val="20"/>
                <w:szCs w:val="20"/>
              </w:rPr>
              <w:t>The Results section has been carefully revised for clarity and consistency. Quantitative findings have been reorganized under clear subheadings, units and terminology have been standardized throughout, typographical errors have been corrected, and tables and figures have been checked for accuracy and readability. These revisions improve the presentation and interpretation of habitat-wise foraging patterns and associated statistical observations.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E36EC61" w:rsidR="00204042" w:rsidRPr="00EA6E35" w:rsidRDefault="00B30538" w:rsidP="00AF3F59">
            <w:pPr>
              <w:contextualSpacing/>
              <w:rPr>
                <w:bCs/>
                <w:sz w:val="20"/>
                <w:szCs w:val="20"/>
                <w:lang w:val="en-GB"/>
              </w:rPr>
            </w:pPr>
            <w:r>
              <w:rPr>
                <w:bCs/>
                <w:sz w:val="20"/>
                <w:szCs w:val="20"/>
                <w:lang w:val="en-GB"/>
              </w:rPr>
              <w:t>3</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5C172D9D" w:rsidR="00204042" w:rsidRPr="00EA6E35" w:rsidRDefault="00B30538" w:rsidP="00AF3F59">
            <w:pPr>
              <w:contextualSpacing/>
              <w:rPr>
                <w:bCs/>
                <w:sz w:val="20"/>
                <w:szCs w:val="20"/>
                <w:lang w:val="en-GB"/>
              </w:rPr>
            </w:pPr>
            <w:r>
              <w:rPr>
                <w:bCs/>
                <w:sz w:val="20"/>
                <w:szCs w:val="20"/>
                <w:lang w:val="en-GB"/>
              </w:rPr>
              <w:t>2</w:t>
            </w:r>
          </w:p>
        </w:tc>
        <w:tc>
          <w:tcPr>
            <w:tcW w:w="1667" w:type="pct"/>
          </w:tcPr>
          <w:p w14:paraId="076CB8C3" w14:textId="46A30CC2" w:rsidR="00204042" w:rsidRPr="00EA6E35" w:rsidRDefault="00DE0532" w:rsidP="00EA6E35">
            <w:pPr>
              <w:keepNext/>
              <w:outlineLvl w:val="1"/>
              <w:rPr>
                <w:rFonts w:eastAsia="MS Mincho"/>
                <w:bCs/>
                <w:sz w:val="20"/>
                <w:szCs w:val="20"/>
                <w:lang w:val="en-GB"/>
              </w:rPr>
            </w:pPr>
            <w:r w:rsidRPr="00DE0532">
              <w:rPr>
                <w:rFonts w:eastAsia="MS Mincho"/>
                <w:bCs/>
                <w:sz w:val="20"/>
                <w:szCs w:val="20"/>
              </w:rPr>
              <w:t xml:space="preserve">The Discussion section has been revised to strengthen comparison of the present findings with previously published studies on bee foraging ecology, pollinator </w:t>
            </w:r>
            <w:proofErr w:type="spellStart"/>
            <w:r w:rsidRPr="00DE0532">
              <w:rPr>
                <w:rFonts w:eastAsia="MS Mincho"/>
                <w:bCs/>
                <w:sz w:val="20"/>
                <w:szCs w:val="20"/>
              </w:rPr>
              <w:t>behaviour</w:t>
            </w:r>
            <w:proofErr w:type="spellEnd"/>
            <w:r w:rsidRPr="00DE0532">
              <w:rPr>
                <w:rFonts w:eastAsia="MS Mincho"/>
                <w:bCs/>
                <w:sz w:val="20"/>
                <w:szCs w:val="20"/>
              </w:rPr>
              <w:t>, and arid ecosystem pollination dynamics. Relevant recent and regional literature has been incorporated, and interpretations have been carefully aligned with existing scientific evidence to improve contextual relevance and scientific rigor.</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03DBADA" w:rsidR="00204042" w:rsidRPr="00EA6E35" w:rsidRDefault="00B30538" w:rsidP="00AF3F59">
            <w:pPr>
              <w:contextualSpacing/>
              <w:rPr>
                <w:bCs/>
                <w:sz w:val="20"/>
                <w:szCs w:val="20"/>
                <w:lang w:val="en-GB"/>
              </w:rPr>
            </w:pPr>
            <w:r>
              <w:rPr>
                <w:bCs/>
                <w:sz w:val="20"/>
                <w:szCs w:val="20"/>
                <w:lang w:val="en-GB"/>
              </w:rPr>
              <w:t>3</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B35F65D" w:rsidR="00204042" w:rsidRPr="00EA6E35" w:rsidRDefault="00B30538" w:rsidP="00AF3F59">
            <w:pPr>
              <w:contextualSpacing/>
              <w:rPr>
                <w:bCs/>
                <w:sz w:val="20"/>
                <w:szCs w:val="20"/>
                <w:lang w:val="en-GB"/>
              </w:rPr>
            </w:pPr>
            <w:r>
              <w:rPr>
                <w:bCs/>
                <w:sz w:val="20"/>
                <w:szCs w:val="20"/>
                <w:lang w:val="en-GB"/>
              </w:rPr>
              <w:t>2</w:t>
            </w:r>
          </w:p>
        </w:tc>
        <w:tc>
          <w:tcPr>
            <w:tcW w:w="1667" w:type="pct"/>
          </w:tcPr>
          <w:p w14:paraId="71FF1B95" w14:textId="04020596" w:rsidR="00204042" w:rsidRPr="00EA6E35" w:rsidRDefault="00DE0532" w:rsidP="00EA6E35">
            <w:pPr>
              <w:keepNext/>
              <w:outlineLvl w:val="1"/>
              <w:rPr>
                <w:rFonts w:eastAsia="MS Mincho"/>
                <w:bCs/>
                <w:sz w:val="20"/>
                <w:szCs w:val="20"/>
                <w:lang w:val="en-GB"/>
              </w:rPr>
            </w:pPr>
            <w:r w:rsidRPr="00DE0532">
              <w:rPr>
                <w:rFonts w:eastAsia="MS Mincho"/>
                <w:bCs/>
                <w:sz w:val="20"/>
                <w:szCs w:val="20"/>
              </w:rPr>
              <w:t xml:space="preserve">A separate </w:t>
            </w:r>
            <w:r w:rsidRPr="00DE0532">
              <w:rPr>
                <w:rFonts w:eastAsia="MS Mincho"/>
                <w:b/>
                <w:bCs/>
                <w:sz w:val="20"/>
                <w:szCs w:val="20"/>
              </w:rPr>
              <w:t>“Limitations of the Study”</w:t>
            </w:r>
            <w:r w:rsidRPr="00DE0532">
              <w:rPr>
                <w:rFonts w:eastAsia="MS Mincho"/>
                <w:bCs/>
                <w:sz w:val="20"/>
                <w:szCs w:val="20"/>
              </w:rPr>
              <w:t xml:space="preserve"> section has been added to the revised manuscript. This section acknowledges the restricted temporal scope (single flowering season), limited habitat coverage, and the need for broader multi-season observations to better understand long-term pollinator dynamics in arid ecosystems.</w:t>
            </w:r>
          </w:p>
        </w:tc>
      </w:tr>
      <w:tr w:rsidR="00EA6E35" w:rsidRPr="00EA6E35" w14:paraId="3E9E14AE" w14:textId="77777777" w:rsidTr="005C677A">
        <w:trPr>
          <w:trHeight w:val="20"/>
          <w:jc w:val="center"/>
        </w:trPr>
        <w:tc>
          <w:tcPr>
            <w:tcW w:w="1666" w:type="pct"/>
            <w:noWrap/>
            <w:hideMark/>
          </w:tcPr>
          <w:p w14:paraId="2FB12783" w14:textId="77777777" w:rsidR="00204042" w:rsidRDefault="00EA6E35" w:rsidP="00AF3F59">
            <w:pPr>
              <w:rPr>
                <w:b/>
                <w:color w:val="000000"/>
                <w:sz w:val="20"/>
                <w:szCs w:val="20"/>
                <w:lang w:val="en-GB"/>
              </w:rPr>
            </w:pPr>
            <w:r w:rsidRPr="00EA6E35">
              <w:rPr>
                <w:b/>
                <w:sz w:val="20"/>
                <w:szCs w:val="20"/>
                <w:lang w:val="en-GB"/>
              </w:rPr>
              <w:t xml:space="preserve">14. </w:t>
            </w:r>
            <w:r>
              <w:rPr>
                <w:b/>
                <w:color w:val="000000"/>
                <w:sz w:val="20"/>
                <w:szCs w:val="20"/>
                <w:lang w:val="en-GB"/>
              </w:rPr>
              <w:t>Are the references relevant and sufficient (in number)?</w:t>
            </w:r>
          </w:p>
          <w:p w14:paraId="3A458C21" w14:textId="77777777" w:rsidR="00204042" w:rsidRDefault="00EA6E35" w:rsidP="00AF3F59">
            <w:pPr>
              <w:rPr>
                <w:color w:val="000000"/>
                <w:sz w:val="20"/>
                <w:szCs w:val="20"/>
                <w:shd w:val="clear" w:color="auto" w:fill="FFFFFF"/>
                <w:lang w:val="en-GB"/>
              </w:rPr>
            </w:pPr>
            <w:r>
              <w:rPr>
                <w:color w:val="000000"/>
                <w:sz w:val="20"/>
                <w:szCs w:val="20"/>
                <w:shd w:val="clear" w:color="auto" w:fill="FFFFFF"/>
                <w:lang w:val="en-GB"/>
              </w:rPr>
              <w:t xml:space="preserve">Rating Scale: </w:t>
            </w:r>
          </w:p>
          <w:p w14:paraId="191DA907" w14:textId="77777777" w:rsidR="00204042" w:rsidRDefault="00EA6E35" w:rsidP="00AF3F59">
            <w:pPr>
              <w:rPr>
                <w:color w:val="000000"/>
                <w:sz w:val="20"/>
                <w:szCs w:val="20"/>
                <w:shd w:val="clear" w:color="auto" w:fill="FFFFFF"/>
                <w:lang w:val="en-GB"/>
              </w:rPr>
            </w:pPr>
            <w:r>
              <w:rPr>
                <w:color w:val="00000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Pr>
                <w:color w:val="000000"/>
                <w:sz w:val="20"/>
                <w:szCs w:val="20"/>
                <w:shd w:val="clear" w:color="auto" w:fill="FFFFFF"/>
                <w:lang w:val="en-GB"/>
              </w:rPr>
              <w:t>N/A = Not Applicable</w:t>
            </w:r>
          </w:p>
        </w:tc>
        <w:tc>
          <w:tcPr>
            <w:tcW w:w="1667" w:type="pct"/>
          </w:tcPr>
          <w:p w14:paraId="32977494" w14:textId="40393E54" w:rsidR="00204042" w:rsidRPr="00EA6E35" w:rsidRDefault="00B30538" w:rsidP="00AF3F59">
            <w:pPr>
              <w:contextualSpacing/>
              <w:rPr>
                <w:bCs/>
                <w:sz w:val="20"/>
                <w:szCs w:val="20"/>
                <w:lang w:val="en-GB"/>
              </w:rPr>
            </w:pPr>
            <w:r>
              <w:rPr>
                <w:bCs/>
                <w:sz w:val="20"/>
                <w:szCs w:val="20"/>
                <w:lang w:val="en-GB"/>
              </w:rPr>
              <w:t>1</w:t>
            </w:r>
          </w:p>
        </w:tc>
        <w:tc>
          <w:tcPr>
            <w:tcW w:w="1667" w:type="pct"/>
          </w:tcPr>
          <w:p w14:paraId="776025FB" w14:textId="1CEAC781" w:rsidR="00204042" w:rsidRPr="00EA6E35" w:rsidRDefault="00544F45" w:rsidP="00EA6E35">
            <w:pPr>
              <w:keepNext/>
              <w:outlineLvl w:val="1"/>
              <w:rPr>
                <w:rFonts w:eastAsia="MS Mincho"/>
                <w:bCs/>
                <w:sz w:val="20"/>
                <w:szCs w:val="20"/>
                <w:lang w:val="en-GB"/>
              </w:rPr>
            </w:pPr>
            <w:r w:rsidRPr="00544F45">
              <w:rPr>
                <w:rFonts w:eastAsia="MS Mincho"/>
                <w:bCs/>
                <w:sz w:val="20"/>
                <w:szCs w:val="20"/>
              </w:rPr>
              <w:t>The reference list has been carefully revised and expanded to improve both relevance and adequacy. Additional recent and region-specific studies, including previous research conducted in Rajasthan by Prof. Rajiv Kumar Gupta and other researchers, have been incorporated. These revisions strengthen the scientific foundation of the manuscript and provide better contextual support for the present findings.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F18FDFF" w:rsidR="00204042" w:rsidRPr="00EA6E35" w:rsidRDefault="00B30538" w:rsidP="00AF3F59">
            <w:pPr>
              <w:contextualSpacing/>
              <w:rPr>
                <w:bCs/>
                <w:sz w:val="20"/>
                <w:szCs w:val="20"/>
                <w:lang w:val="en-GB"/>
              </w:rPr>
            </w:pPr>
            <w:r>
              <w:rPr>
                <w:bCs/>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616E4390" w14:textId="77777777" w:rsidR="00B30538" w:rsidRPr="00CB1B31" w:rsidRDefault="00B30538" w:rsidP="00B30538">
            <w:pPr>
              <w:ind w:left="360"/>
              <w:rPr>
                <w:sz w:val="20"/>
                <w:szCs w:val="20"/>
                <w:lang w:val="en-GB"/>
              </w:rPr>
            </w:pPr>
            <w:r w:rsidRPr="00CB1B31">
              <w:rPr>
                <w:sz w:val="20"/>
                <w:szCs w:val="20"/>
                <w:lang w:val="en-GB"/>
              </w:rPr>
              <w:t xml:space="preserve">The area of study is very limited, as mentioned in the manuscript, only some part of Jodhpur, but in the manuscript, you write “Western India”. </w:t>
            </w:r>
          </w:p>
          <w:p w14:paraId="3EB64465" w14:textId="5E22D017" w:rsidR="00204042" w:rsidRPr="00EA6E35" w:rsidRDefault="00B30538" w:rsidP="00B30538">
            <w:pPr>
              <w:ind w:left="360"/>
              <w:rPr>
                <w:b/>
                <w:bCs/>
                <w:sz w:val="20"/>
                <w:szCs w:val="20"/>
                <w:lang w:val="en-GB"/>
              </w:rPr>
            </w:pPr>
            <w:r w:rsidRPr="00CB1B31">
              <w:rPr>
                <w:sz w:val="20"/>
                <w:szCs w:val="20"/>
                <w:lang w:val="en-GB"/>
              </w:rPr>
              <w:t>Sample size or study of bees on limited crops in all habitats, not equally distributed, like (8 plant species vs. 2 in urban)</w:t>
            </w:r>
          </w:p>
        </w:tc>
        <w:tc>
          <w:tcPr>
            <w:tcW w:w="1667" w:type="pct"/>
          </w:tcPr>
          <w:p w14:paraId="716ABA7E" w14:textId="4C5D6393" w:rsidR="00204042" w:rsidRPr="00EA6E35" w:rsidRDefault="00DE0532" w:rsidP="00EA6E35">
            <w:pPr>
              <w:keepNext/>
              <w:outlineLvl w:val="1"/>
              <w:rPr>
                <w:rFonts w:eastAsia="MS Mincho"/>
                <w:bCs/>
                <w:sz w:val="20"/>
                <w:szCs w:val="20"/>
                <w:lang w:val="en-GB"/>
              </w:rPr>
            </w:pPr>
            <w:r w:rsidRPr="00DE0532">
              <w:rPr>
                <w:rFonts w:eastAsia="MS Mincho"/>
                <w:bCs/>
                <w:sz w:val="20"/>
                <w:szCs w:val="20"/>
              </w:rPr>
              <w:t>Thank you for the valuable suggestion. The title has been revised to accurately reflect the actual geographical scope of the study and avoid overgeneralization. The revised title now specifically mentions Jodhpur, Rajasthan, India, which better represents the study area and dataset limitations.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01E427D" w:rsidR="00204042" w:rsidRPr="00B30538" w:rsidRDefault="00B30538" w:rsidP="00EA6E35">
            <w:pPr>
              <w:ind w:left="360"/>
              <w:rPr>
                <w:sz w:val="20"/>
                <w:szCs w:val="20"/>
                <w:lang w:val="en-GB"/>
              </w:rPr>
            </w:pPr>
            <w:r w:rsidRPr="00B30538">
              <w:rPr>
                <w:sz w:val="20"/>
                <w:szCs w:val="20"/>
                <w:lang w:val="en-GB"/>
              </w:rPr>
              <w:t>Abstract is clear, but the absence of explicit hypotheses, units and spellings (visit/5 mint)</w:t>
            </w:r>
          </w:p>
        </w:tc>
        <w:tc>
          <w:tcPr>
            <w:tcW w:w="1667" w:type="pct"/>
          </w:tcPr>
          <w:p w14:paraId="342AB70A" w14:textId="77777777" w:rsidR="00DE0532" w:rsidRPr="00DE0532" w:rsidRDefault="00DE0532" w:rsidP="00DE0532">
            <w:pPr>
              <w:keepNext/>
              <w:outlineLvl w:val="1"/>
              <w:rPr>
                <w:rFonts w:eastAsia="MS Mincho"/>
                <w:bCs/>
                <w:sz w:val="20"/>
                <w:szCs w:val="20"/>
                <w:lang w:val="en-IN"/>
              </w:rPr>
            </w:pPr>
            <w:r w:rsidRPr="00DE0532">
              <w:rPr>
                <w:rFonts w:eastAsia="MS Mincho"/>
                <w:bCs/>
                <w:sz w:val="20"/>
                <w:szCs w:val="20"/>
                <w:lang w:val="en-IN"/>
              </w:rPr>
              <w:t>The abstract has been revised to explicitly state the study objective, improve methodological clarity, standardize units, and correct typographical inconsistencies such as “visits/5 min.” These revisions improve precision and readability.</w:t>
            </w:r>
          </w:p>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E6C2C56" w14:textId="77777777" w:rsidR="009E2485" w:rsidRPr="009E2485" w:rsidRDefault="009E2485" w:rsidP="009E2485">
            <w:pPr>
              <w:contextualSpacing/>
              <w:rPr>
                <w:bCs/>
                <w:sz w:val="20"/>
                <w:szCs w:val="20"/>
                <w:lang w:val="en-IN"/>
              </w:rPr>
            </w:pPr>
            <w:r w:rsidRPr="009E2485">
              <w:rPr>
                <w:bCs/>
                <w:sz w:val="20"/>
                <w:szCs w:val="20"/>
                <w:lang w:val="en-IN"/>
              </w:rPr>
              <w:t>The manuscript is scientifically sound but needs some improvements before publication:</w:t>
            </w:r>
          </w:p>
          <w:p w14:paraId="25087CE6" w14:textId="1D46B34C" w:rsidR="00B30538" w:rsidRPr="009E2485" w:rsidRDefault="009E2485" w:rsidP="009E2485">
            <w:pPr>
              <w:contextualSpacing/>
              <w:rPr>
                <w:bCs/>
                <w:sz w:val="20"/>
                <w:szCs w:val="20"/>
                <w:lang w:val="en-IN"/>
              </w:rPr>
            </w:pPr>
            <w:r w:rsidRPr="009E2485">
              <w:rPr>
                <w:bCs/>
                <w:sz w:val="20"/>
                <w:szCs w:val="20"/>
                <w:lang w:val="en-IN"/>
              </w:rPr>
              <w:t>• The manuscript does not clearly specify the number of plants per species per habitat, the independence of sessions, or the total number of observations.</w:t>
            </w:r>
            <w:r w:rsidRPr="009E2485">
              <w:rPr>
                <w:bCs/>
                <w:sz w:val="20"/>
                <w:szCs w:val="20"/>
                <w:lang w:val="en-IN"/>
              </w:rPr>
              <w:br/>
              <w:t>• Some explanations are unclear (e.g., high CV due to competitive interference, wind effects).</w:t>
            </w:r>
            <w:r w:rsidRPr="009E2485">
              <w:rPr>
                <w:bCs/>
                <w:sz w:val="20"/>
                <w:szCs w:val="20"/>
                <w:lang w:val="en-IN"/>
              </w:rPr>
              <w:br/>
              <w:t>• The use of the term “first quantitative multi-habitat dataset” is slightly overstated.</w:t>
            </w:r>
          </w:p>
        </w:tc>
        <w:tc>
          <w:tcPr>
            <w:tcW w:w="1667" w:type="pct"/>
          </w:tcPr>
          <w:p w14:paraId="210897A3" w14:textId="77777777" w:rsidR="00DE0532" w:rsidRPr="00DE0532" w:rsidRDefault="00DE0532" w:rsidP="00DE0532">
            <w:pPr>
              <w:keepNext/>
              <w:outlineLvl w:val="1"/>
              <w:rPr>
                <w:rFonts w:eastAsia="MS Mincho"/>
                <w:bCs/>
                <w:sz w:val="20"/>
                <w:szCs w:val="20"/>
                <w:lang w:val="en-IN"/>
              </w:rPr>
            </w:pPr>
            <w:r w:rsidRPr="00DE0532">
              <w:rPr>
                <w:rFonts w:eastAsia="MS Mincho"/>
                <w:bCs/>
                <w:sz w:val="20"/>
                <w:szCs w:val="20"/>
                <w:lang w:val="en-IN"/>
              </w:rPr>
              <w:t>Thank you for the constructive comments. The manuscript has been revised to improve scientific clarity. Details regarding observation design, number of sessions, independence of observations, and plant selection criteria have been clearly added to the Materials and Methods section. Interpretations related to competitive interference and environmental effects have been softened and clarified. The previously overstated expression “first quantitative multi-habitat dataset” has been revised to a more appropriate statement.</w:t>
            </w:r>
          </w:p>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Default="00EA6E35" w:rsidP="00AF3F59">
            <w:pPr>
              <w:rPr>
                <w:b/>
                <w:bCs/>
                <w:color w:val="000000"/>
                <w:sz w:val="20"/>
                <w:szCs w:val="20"/>
                <w:lang w:val="en-GB"/>
              </w:rPr>
            </w:pPr>
            <w:r>
              <w:rPr>
                <w:b/>
                <w:bCs/>
                <w:color w:val="000000"/>
                <w:sz w:val="20"/>
                <w:szCs w:val="20"/>
                <w:lang w:val="en-GB"/>
              </w:rPr>
              <w:t xml:space="preserve">Are the references sufficient and recent? </w:t>
            </w:r>
          </w:p>
          <w:p w14:paraId="716830E5" w14:textId="77777777" w:rsidR="00204042" w:rsidRDefault="00EA6E35" w:rsidP="00AF3F59">
            <w:pPr>
              <w:rPr>
                <w:bCs/>
                <w:color w:val="000000"/>
                <w:sz w:val="20"/>
                <w:szCs w:val="20"/>
                <w:lang w:val="en-GB"/>
              </w:rPr>
            </w:pPr>
            <w:r>
              <w:rPr>
                <w:bCs/>
                <w:color w:val="000000"/>
                <w:sz w:val="20"/>
                <w:szCs w:val="20"/>
                <w:lang w:val="en-GB"/>
              </w:rPr>
              <w:t>(YES or NO)</w:t>
            </w:r>
          </w:p>
          <w:p w14:paraId="4528A2D3" w14:textId="77777777" w:rsidR="00204042" w:rsidRDefault="00204042" w:rsidP="00AF3F59">
            <w:pPr>
              <w:rPr>
                <w:bCs/>
                <w:color w:val="000000"/>
                <w:sz w:val="20"/>
                <w:szCs w:val="20"/>
                <w:lang w:val="en-GB"/>
              </w:rPr>
            </w:pPr>
          </w:p>
          <w:p w14:paraId="42FB4634" w14:textId="77777777" w:rsidR="00204042" w:rsidRDefault="00EA6E35" w:rsidP="00AF3F59">
            <w:pPr>
              <w:rPr>
                <w:bCs/>
                <w:color w:val="000000"/>
                <w:sz w:val="20"/>
                <w:szCs w:val="20"/>
                <w:lang w:val="en-GB"/>
              </w:rPr>
            </w:pPr>
            <w:r>
              <w:rPr>
                <w:bCs/>
                <w:color w:val="000000"/>
                <w:sz w:val="20"/>
                <w:szCs w:val="20"/>
                <w:lang w:val="en-GB"/>
              </w:rPr>
              <w:t>If your answer is NO, please provide clear suggestion for improvement.</w:t>
            </w:r>
          </w:p>
          <w:p w14:paraId="3CC112A8" w14:textId="77777777" w:rsidR="00204042" w:rsidRDefault="00204042" w:rsidP="00AF3F59">
            <w:pPr>
              <w:rPr>
                <w:b/>
                <w:bCs/>
                <w:color w:val="000000"/>
                <w:sz w:val="20"/>
                <w:szCs w:val="20"/>
                <w:lang w:val="en-GB"/>
              </w:rPr>
            </w:pPr>
          </w:p>
        </w:tc>
        <w:tc>
          <w:tcPr>
            <w:tcW w:w="1667" w:type="pct"/>
          </w:tcPr>
          <w:p w14:paraId="0D853701" w14:textId="77777777" w:rsidR="00204042" w:rsidRDefault="008651DC" w:rsidP="00AF3F59">
            <w:pPr>
              <w:contextualSpacing/>
              <w:rPr>
                <w:bCs/>
                <w:color w:val="000000"/>
                <w:sz w:val="20"/>
                <w:szCs w:val="20"/>
                <w:lang w:val="en-GB"/>
              </w:rPr>
            </w:pPr>
            <w:r>
              <w:rPr>
                <w:bCs/>
                <w:color w:val="000000"/>
                <w:sz w:val="20"/>
                <w:szCs w:val="20"/>
                <w:lang w:val="en-GB"/>
              </w:rPr>
              <w:t>NO</w:t>
            </w:r>
          </w:p>
          <w:p w14:paraId="55F581BC" w14:textId="4BB9B536" w:rsidR="008651DC" w:rsidRDefault="008651DC" w:rsidP="00AF3F59">
            <w:pPr>
              <w:contextualSpacing/>
              <w:rPr>
                <w:bCs/>
                <w:color w:val="000000"/>
                <w:sz w:val="20"/>
                <w:szCs w:val="20"/>
                <w:lang w:val="en-GB"/>
              </w:rPr>
            </w:pPr>
            <w:r>
              <w:rPr>
                <w:bCs/>
                <w:color w:val="000000"/>
                <w:sz w:val="20"/>
                <w:szCs w:val="20"/>
                <w:lang w:val="en-GB"/>
              </w:rPr>
              <w:t xml:space="preserve">Some previous research was done in this area by Prof. Rajiv Kumar Gupta and others from the Department of Zoology JNVU Jodhpur. Use previous study in this area by other researchers. </w:t>
            </w:r>
          </w:p>
        </w:tc>
        <w:tc>
          <w:tcPr>
            <w:tcW w:w="1667" w:type="pct"/>
          </w:tcPr>
          <w:p w14:paraId="467EE6CF" w14:textId="715186C8" w:rsidR="00204042" w:rsidRPr="00EA6E35" w:rsidRDefault="00544F45" w:rsidP="00EA6E35">
            <w:pPr>
              <w:keepNext/>
              <w:outlineLvl w:val="1"/>
              <w:rPr>
                <w:rFonts w:eastAsia="MS Mincho"/>
                <w:bCs/>
                <w:sz w:val="20"/>
                <w:szCs w:val="20"/>
                <w:lang w:val="en-GB"/>
              </w:rPr>
            </w:pPr>
            <w:r w:rsidRPr="00544F45">
              <w:rPr>
                <w:rFonts w:eastAsia="MS Mincho"/>
                <w:bCs/>
                <w:sz w:val="20"/>
                <w:szCs w:val="20"/>
              </w:rPr>
              <w:t>Additional relevant and recent references have been incorporated in the revised manuscript to strengthen the scientific background and regional context of the study. Previous research contributions from Prof. Rajiv Kumar Gupta and other researchers from the Department of Zoology, JNVU Jodhpur, along with other relevant literature on bee diversity and pollination ecology of arid Rajasthan, have been cited appropriately in the Introduction and Discussion sections. These additions improve the contextual relevance and scientific support of the study.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AC46F0D" w:rsidR="00204042" w:rsidRPr="00EA6E35" w:rsidRDefault="008651DC" w:rsidP="00AF3F59">
            <w:pPr>
              <w:contextualSpacing/>
              <w:rPr>
                <w:bCs/>
                <w:sz w:val="20"/>
                <w:szCs w:val="20"/>
                <w:lang w:val="en-GB"/>
              </w:rPr>
            </w:pPr>
            <w:r>
              <w:rPr>
                <w:bCs/>
                <w:sz w:val="20"/>
                <w:szCs w:val="20"/>
                <w:lang w:val="en-GB"/>
              </w:rPr>
              <w:t>No</w:t>
            </w:r>
          </w:p>
        </w:tc>
        <w:tc>
          <w:tcPr>
            <w:tcW w:w="1667" w:type="pct"/>
          </w:tcPr>
          <w:p w14:paraId="3175E146" w14:textId="29F20FEA" w:rsidR="00204042" w:rsidRPr="00EA6E35" w:rsidRDefault="00DE0532" w:rsidP="00EA6E35">
            <w:pPr>
              <w:keepNext/>
              <w:outlineLvl w:val="1"/>
              <w:rPr>
                <w:rFonts w:eastAsia="MS Mincho"/>
                <w:bCs/>
                <w:sz w:val="20"/>
                <w:szCs w:val="20"/>
                <w:lang w:val="en-GB"/>
              </w:rPr>
            </w:pPr>
            <w:r w:rsidRPr="00DE0532">
              <w:rPr>
                <w:rFonts w:eastAsia="MS Mincho"/>
                <w:bCs/>
                <w:sz w:val="20"/>
                <w:szCs w:val="20"/>
              </w:rPr>
              <w:t>No ethical issues are associated with this observational field-based ecological study. No invasive experimental manipulation or ethical concerns were involved.</w:t>
            </w:r>
          </w:p>
        </w:tc>
      </w:tr>
    </w:tbl>
    <w:p w14:paraId="217D56E7" w14:textId="77777777" w:rsidR="00204042" w:rsidRPr="00AF3F59" w:rsidRDefault="00204042">
      <w:pPr>
        <w:keepNext/>
        <w:outlineLvl w:val="1"/>
        <w:rPr>
          <w:rFonts w:eastAsia="MS Mincho"/>
          <w:b/>
          <w:bCs/>
          <w:sz w:val="20"/>
          <w:szCs w:val="20"/>
          <w:highlight w:val="yellow"/>
          <w:lang w:val="en-GB"/>
        </w:rPr>
      </w:pPr>
    </w:p>
    <w:p w14:paraId="2FC273B5" w14:textId="77777777" w:rsidR="00762029" w:rsidRPr="00F0448B" w:rsidRDefault="00762029" w:rsidP="00762029">
      <w:pPr>
        <w:rPr>
          <w:rFonts w:ascii="Arial" w:hAnsi="Arial" w:cs="Arial"/>
          <w:sz w:val="20"/>
          <w:szCs w:val="20"/>
        </w:rPr>
      </w:pPr>
      <w:bookmarkStart w:id="0" w:name="_Hlk228620932"/>
      <w:bookmarkStart w:id="1" w:name="_Hlk228446266"/>
    </w:p>
    <w:p w14:paraId="51DDBEA5" w14:textId="77777777" w:rsidR="00762029" w:rsidRPr="007515E4" w:rsidRDefault="00762029" w:rsidP="00762029">
      <w:pPr>
        <w:pStyle w:val="BodyText"/>
        <w:spacing w:before="228"/>
        <w:ind w:left="23"/>
        <w:rPr>
          <w:rFonts w:ascii="Arial" w:hAnsi="Arial" w:cs="Arial"/>
          <w:color w:val="000000"/>
          <w:highlight w:val="yellow"/>
          <w:u w:val="single"/>
        </w:rPr>
      </w:pPr>
      <w:bookmarkStart w:id="2" w:name="_Hlk228437033"/>
      <w:bookmarkStart w:id="3" w:name="_Hlk228262614"/>
      <w:bookmarkStart w:id="4" w:name="_Hlk228444856"/>
      <w:bookmarkStart w:id="5" w:name="_Hlk228443299"/>
      <w:r w:rsidRPr="007515E4">
        <w:rPr>
          <w:rFonts w:ascii="Arial" w:hAnsi="Arial" w:cs="Arial"/>
          <w:color w:val="000000"/>
          <w:highlight w:val="yellow"/>
          <w:u w:val="single"/>
        </w:rPr>
        <w:t>PART</w:t>
      </w:r>
      <w:r w:rsidRPr="007515E4">
        <w:rPr>
          <w:rFonts w:ascii="Arial" w:hAnsi="Arial" w:cs="Arial"/>
          <w:color w:val="000000"/>
          <w:spacing w:val="-6"/>
          <w:highlight w:val="yellow"/>
          <w:u w:val="single"/>
        </w:rPr>
        <w:t xml:space="preserve"> </w:t>
      </w:r>
      <w:r w:rsidRPr="007515E4">
        <w:rPr>
          <w:rFonts w:ascii="Arial" w:hAnsi="Arial" w:cs="Arial"/>
          <w:color w:val="000000"/>
          <w:highlight w:val="yellow"/>
          <w:u w:val="single"/>
        </w:rPr>
        <w:t>3</w:t>
      </w:r>
    </w:p>
    <w:p w14:paraId="42E79C41" w14:textId="77777777" w:rsidR="00762029" w:rsidRPr="007515E4" w:rsidRDefault="00762029" w:rsidP="00762029">
      <w:pPr>
        <w:pStyle w:val="BodyText"/>
        <w:spacing w:before="228"/>
        <w:ind w:left="23"/>
        <w:rPr>
          <w:rFonts w:ascii="Arial" w:hAnsi="Arial" w:cs="Arial"/>
          <w:color w:val="000000"/>
          <w:highlight w:val="yellow"/>
          <w:u w:val="single"/>
        </w:rPr>
      </w:pPr>
    </w:p>
    <w:p w14:paraId="4A623B0F" w14:textId="77777777" w:rsidR="00762029" w:rsidRPr="007515E4" w:rsidRDefault="00762029" w:rsidP="00762029">
      <w:pPr>
        <w:rPr>
          <w:rFonts w:ascii="Arial" w:eastAsia="Arial Unicode MS" w:hAnsi="Arial" w:cs="Arial"/>
          <w:b/>
          <w:bCs/>
          <w:sz w:val="20"/>
          <w:szCs w:val="20"/>
          <w:u w:val="single"/>
        </w:rPr>
      </w:pPr>
      <w:r w:rsidRPr="007515E4">
        <w:rPr>
          <w:rFonts w:ascii="Arial" w:eastAsia="Arial Unicode MS" w:hAnsi="Arial" w:cs="Arial"/>
          <w:b/>
          <w:bCs/>
          <w:sz w:val="20"/>
          <w:szCs w:val="20"/>
          <w:u w:val="single"/>
        </w:rPr>
        <w:t>Editorial Comments (This section is reserved for the comments from journal editorial office and editors):</w:t>
      </w:r>
    </w:p>
    <w:p w14:paraId="3580994C" w14:textId="77777777" w:rsidR="00762029" w:rsidRPr="007515E4" w:rsidRDefault="00762029" w:rsidP="00762029">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94"/>
        <w:gridCol w:w="6275"/>
      </w:tblGrid>
      <w:tr w:rsidR="00762029" w:rsidRPr="007515E4" w14:paraId="05D2D314" w14:textId="77777777" w:rsidTr="00F84B28">
        <w:trPr>
          <w:trHeight w:val="230"/>
        </w:trPr>
        <w:tc>
          <w:tcPr>
            <w:tcW w:w="2754" w:type="pct"/>
          </w:tcPr>
          <w:p w14:paraId="2185D333" w14:textId="77777777" w:rsidR="00762029" w:rsidRPr="007515E4" w:rsidRDefault="00762029" w:rsidP="00F84B28">
            <w:pPr>
              <w:pStyle w:val="TableParagraph"/>
              <w:spacing w:line="210" w:lineRule="exact"/>
              <w:rPr>
                <w:rFonts w:ascii="Arial" w:hAnsi="Arial" w:cs="Arial"/>
                <w:b/>
                <w:sz w:val="20"/>
                <w:szCs w:val="20"/>
              </w:rPr>
            </w:pPr>
          </w:p>
        </w:tc>
        <w:tc>
          <w:tcPr>
            <w:tcW w:w="2246" w:type="pct"/>
          </w:tcPr>
          <w:p w14:paraId="26041628" w14:textId="77777777" w:rsidR="00762029" w:rsidRPr="007515E4" w:rsidRDefault="00762029" w:rsidP="00F84B28">
            <w:pPr>
              <w:pStyle w:val="TableParagraph"/>
              <w:spacing w:line="210" w:lineRule="exact"/>
              <w:rPr>
                <w:rFonts w:ascii="Arial" w:hAnsi="Arial" w:cs="Arial"/>
                <w:b/>
                <w:sz w:val="20"/>
                <w:szCs w:val="20"/>
              </w:rPr>
            </w:pPr>
            <w:r w:rsidRPr="007515E4">
              <w:rPr>
                <w:rFonts w:ascii="Arial" w:eastAsia="Arial Unicode MS" w:hAnsi="Arial" w:cs="Arial"/>
                <w:sz w:val="20"/>
                <w:szCs w:val="20"/>
                <w:lang w:val="en-GB"/>
              </w:rPr>
              <w:t>Author’s Feedback</w:t>
            </w:r>
          </w:p>
        </w:tc>
      </w:tr>
      <w:tr w:rsidR="00762029" w:rsidRPr="007515E4" w14:paraId="3DF4DA89" w14:textId="77777777" w:rsidTr="00F84B28">
        <w:trPr>
          <w:trHeight w:val="1034"/>
        </w:trPr>
        <w:tc>
          <w:tcPr>
            <w:tcW w:w="2754" w:type="pct"/>
          </w:tcPr>
          <w:p w14:paraId="1B5FA12E" w14:textId="77777777" w:rsidR="00392574" w:rsidRDefault="00392574" w:rsidP="00392574">
            <w:pPr>
              <w:rPr>
                <w:sz w:val="20"/>
                <w:szCs w:val="20"/>
                <w:lang w:val="en-GB"/>
              </w:rPr>
            </w:pPr>
            <w:r>
              <w:rPr>
                <w:sz w:val="20"/>
                <w:szCs w:val="20"/>
                <w:lang w:val="en-GB"/>
              </w:rPr>
              <w:lastRenderedPageBreak/>
              <w:t xml:space="preserve">Need to improve language. </w:t>
            </w:r>
          </w:p>
          <w:p w14:paraId="3EB72A18" w14:textId="77777777" w:rsidR="00392574" w:rsidRDefault="00392574" w:rsidP="00392574">
            <w:pPr>
              <w:rPr>
                <w:sz w:val="20"/>
                <w:szCs w:val="20"/>
                <w:lang w:val="en-GB"/>
              </w:rPr>
            </w:pPr>
            <w:r>
              <w:rPr>
                <w:sz w:val="20"/>
                <w:szCs w:val="20"/>
                <w:lang w:val="en-GB"/>
              </w:rPr>
              <w:t xml:space="preserve">Sample data is limited as per old research. </w:t>
            </w:r>
          </w:p>
          <w:p w14:paraId="2BC6070F" w14:textId="77777777" w:rsidR="00392574" w:rsidRDefault="00392574" w:rsidP="00392574">
            <w:pPr>
              <w:rPr>
                <w:sz w:val="20"/>
                <w:szCs w:val="20"/>
                <w:lang w:val="en-GB"/>
              </w:rPr>
            </w:pPr>
          </w:p>
          <w:p w14:paraId="03F851E1" w14:textId="77777777" w:rsidR="00762029" w:rsidRPr="007515E4" w:rsidRDefault="00762029" w:rsidP="00F84B28">
            <w:pPr>
              <w:pStyle w:val="TableParagraph"/>
              <w:spacing w:line="230" w:lineRule="atLeast"/>
              <w:ind w:right="1144"/>
              <w:rPr>
                <w:rFonts w:ascii="Arial" w:hAnsi="Arial" w:cs="Arial"/>
                <w:sz w:val="20"/>
                <w:szCs w:val="20"/>
              </w:rPr>
            </w:pPr>
          </w:p>
        </w:tc>
        <w:tc>
          <w:tcPr>
            <w:tcW w:w="2246" w:type="pct"/>
          </w:tcPr>
          <w:p w14:paraId="04D01171" w14:textId="77777777" w:rsidR="00880402" w:rsidRPr="00880402" w:rsidRDefault="00880402" w:rsidP="00880402">
            <w:pPr>
              <w:pStyle w:val="TableParagraph"/>
              <w:rPr>
                <w:rFonts w:ascii="Arial" w:hAnsi="Arial" w:cs="Arial"/>
                <w:sz w:val="20"/>
                <w:szCs w:val="20"/>
                <w:lang w:val="en-IN"/>
              </w:rPr>
            </w:pPr>
            <w:r w:rsidRPr="00880402">
              <w:rPr>
                <w:rFonts w:ascii="Arial" w:hAnsi="Arial" w:cs="Arial"/>
                <w:sz w:val="20"/>
                <w:szCs w:val="20"/>
                <w:lang w:val="en-IN"/>
              </w:rPr>
              <w:t>The manuscript has undergone extensive language editing for grammar, consistency, spelling correction, terminology standardization, and clarity of scientific expression.</w:t>
            </w:r>
          </w:p>
          <w:p w14:paraId="3D39C03E" w14:textId="624FDC34" w:rsidR="00880402" w:rsidRPr="00880402" w:rsidRDefault="00880402" w:rsidP="00880402">
            <w:pPr>
              <w:pStyle w:val="TableParagraph"/>
              <w:rPr>
                <w:rFonts w:ascii="Arial" w:hAnsi="Arial" w:cs="Arial"/>
                <w:sz w:val="20"/>
                <w:szCs w:val="20"/>
                <w:lang w:val="en-IN"/>
              </w:rPr>
            </w:pPr>
          </w:p>
          <w:p w14:paraId="6B90DA18" w14:textId="77777777" w:rsidR="00880402" w:rsidRPr="00880402" w:rsidRDefault="00880402" w:rsidP="00880402">
            <w:pPr>
              <w:pStyle w:val="TableParagraph"/>
              <w:rPr>
                <w:rFonts w:ascii="Arial" w:hAnsi="Arial" w:cs="Arial"/>
                <w:b/>
                <w:bCs/>
                <w:sz w:val="20"/>
                <w:szCs w:val="20"/>
                <w:lang w:val="en-IN"/>
              </w:rPr>
            </w:pPr>
            <w:r w:rsidRPr="00880402">
              <w:rPr>
                <w:rFonts w:ascii="Arial" w:hAnsi="Arial" w:cs="Arial"/>
                <w:b/>
                <w:bCs/>
                <w:sz w:val="20"/>
                <w:szCs w:val="20"/>
                <w:lang w:val="en-IN"/>
              </w:rPr>
              <w:t>Sample data is limited</w:t>
            </w:r>
          </w:p>
          <w:p w14:paraId="2F0BC72D" w14:textId="77777777" w:rsidR="00880402" w:rsidRPr="00880402" w:rsidRDefault="00880402" w:rsidP="00880402">
            <w:pPr>
              <w:pStyle w:val="TableParagraph"/>
              <w:rPr>
                <w:rFonts w:ascii="Arial" w:hAnsi="Arial" w:cs="Arial"/>
                <w:sz w:val="20"/>
                <w:szCs w:val="20"/>
                <w:lang w:val="en-IN"/>
              </w:rPr>
            </w:pPr>
            <w:r w:rsidRPr="00880402">
              <w:rPr>
                <w:rFonts w:ascii="Arial" w:hAnsi="Arial" w:cs="Arial"/>
                <w:sz w:val="20"/>
                <w:szCs w:val="20"/>
                <w:lang w:val="en-IN"/>
              </w:rPr>
              <w:t xml:space="preserve">A separate </w:t>
            </w:r>
            <w:r w:rsidRPr="00880402">
              <w:rPr>
                <w:rFonts w:ascii="Arial" w:hAnsi="Arial" w:cs="Arial"/>
                <w:b/>
                <w:bCs/>
                <w:sz w:val="20"/>
                <w:szCs w:val="20"/>
                <w:lang w:val="en-IN"/>
              </w:rPr>
              <w:t>“Limitations of the Study”</w:t>
            </w:r>
            <w:r w:rsidRPr="00880402">
              <w:rPr>
                <w:rFonts w:ascii="Arial" w:hAnsi="Arial" w:cs="Arial"/>
                <w:sz w:val="20"/>
                <w:szCs w:val="20"/>
                <w:lang w:val="en-IN"/>
              </w:rPr>
              <w:t xml:space="preserve"> section has been added acknowledging seasonal and spatial limitations of the dataset and recommending broader multi-season future studies.</w:t>
            </w:r>
          </w:p>
          <w:p w14:paraId="6869CD46" w14:textId="77777777" w:rsidR="00762029" w:rsidRPr="007515E4" w:rsidRDefault="00762029" w:rsidP="00F84B28">
            <w:pPr>
              <w:pStyle w:val="TableParagraph"/>
              <w:rPr>
                <w:rFonts w:ascii="Arial" w:hAnsi="Arial" w:cs="Arial"/>
                <w:sz w:val="20"/>
                <w:szCs w:val="20"/>
              </w:rPr>
            </w:pPr>
          </w:p>
        </w:tc>
      </w:tr>
      <w:bookmarkEnd w:id="0"/>
      <w:bookmarkEnd w:id="2"/>
      <w:bookmarkEnd w:id="3"/>
    </w:tbl>
    <w:p w14:paraId="75708705" w14:textId="77777777" w:rsidR="00762029" w:rsidRPr="007515E4" w:rsidRDefault="00762029" w:rsidP="00762029">
      <w:pPr>
        <w:pStyle w:val="BodyText"/>
        <w:spacing w:before="1"/>
        <w:ind w:left="23"/>
        <w:rPr>
          <w:rFonts w:ascii="Arial" w:hAnsi="Arial" w:cs="Arial"/>
        </w:rPr>
      </w:pPr>
    </w:p>
    <w:bookmarkEnd w:id="1"/>
    <w:bookmarkEnd w:id="4"/>
    <w:bookmarkEnd w:id="5"/>
    <w:p w14:paraId="78F8AF11" w14:textId="77777777" w:rsidR="00762029" w:rsidRPr="007515E4" w:rsidRDefault="00762029" w:rsidP="00762029">
      <w:pPr>
        <w:pStyle w:val="BodyText"/>
        <w:spacing w:before="1"/>
        <w:ind w:left="23"/>
        <w:rPr>
          <w:rFonts w:ascii="Arial" w:hAnsi="Arial" w:cs="Arial"/>
        </w:rPr>
      </w:pPr>
    </w:p>
    <w:sectPr w:rsidR="00762029" w:rsidRPr="007515E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A17A" w14:textId="77777777" w:rsidR="00DF6C6E" w:rsidRDefault="00DF6C6E">
      <w:r>
        <w:separator/>
      </w:r>
    </w:p>
  </w:endnote>
  <w:endnote w:type="continuationSeparator" w:id="0">
    <w:p w14:paraId="6C8B68A3" w14:textId="77777777" w:rsidR="00DF6C6E" w:rsidRDefault="00DF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0CA90D3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4BB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4BB0">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F2635" w14:textId="77777777" w:rsidR="00DF6C6E" w:rsidRDefault="00DF6C6E">
      <w:r>
        <w:separator/>
      </w:r>
    </w:p>
  </w:footnote>
  <w:footnote w:type="continuationSeparator" w:id="0">
    <w:p w14:paraId="2C893743" w14:textId="77777777" w:rsidR="00DF6C6E" w:rsidRDefault="00DF6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82506A"/>
    <w:multiLevelType w:val="multilevel"/>
    <w:tmpl w:val="8160A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9113491"/>
    <w:multiLevelType w:val="hybridMultilevel"/>
    <w:tmpl w:val="AAE459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2385458">
    <w:abstractNumId w:val="4"/>
  </w:num>
  <w:num w:numId="2" w16cid:durableId="1713768874">
    <w:abstractNumId w:val="8"/>
  </w:num>
  <w:num w:numId="3" w16cid:durableId="1335035850">
    <w:abstractNumId w:val="7"/>
  </w:num>
  <w:num w:numId="4" w16cid:durableId="1549800976">
    <w:abstractNumId w:val="9"/>
  </w:num>
  <w:num w:numId="5" w16cid:durableId="1943031738">
    <w:abstractNumId w:val="6"/>
  </w:num>
  <w:num w:numId="6" w16cid:durableId="2044789198">
    <w:abstractNumId w:val="0"/>
  </w:num>
  <w:num w:numId="7" w16cid:durableId="825511380">
    <w:abstractNumId w:val="3"/>
  </w:num>
  <w:num w:numId="8" w16cid:durableId="770273598">
    <w:abstractNumId w:val="13"/>
  </w:num>
  <w:num w:numId="9" w16cid:durableId="1726566099">
    <w:abstractNumId w:val="11"/>
  </w:num>
  <w:num w:numId="10" w16cid:durableId="582572251">
    <w:abstractNumId w:val="2"/>
  </w:num>
  <w:num w:numId="11" w16cid:durableId="1045519707">
    <w:abstractNumId w:val="1"/>
  </w:num>
  <w:num w:numId="12" w16cid:durableId="710761492">
    <w:abstractNumId w:val="5"/>
  </w:num>
  <w:num w:numId="13" w16cid:durableId="228660107">
    <w:abstractNumId w:val="12"/>
  </w:num>
  <w:num w:numId="14" w16cid:durableId="15777829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61B4"/>
    <w:rsid w:val="00191F49"/>
    <w:rsid w:val="001A0A54"/>
    <w:rsid w:val="00204042"/>
    <w:rsid w:val="00206283"/>
    <w:rsid w:val="00260756"/>
    <w:rsid w:val="00261933"/>
    <w:rsid w:val="002C66D6"/>
    <w:rsid w:val="003254F4"/>
    <w:rsid w:val="00392574"/>
    <w:rsid w:val="004F279C"/>
    <w:rsid w:val="00504C65"/>
    <w:rsid w:val="00511BBC"/>
    <w:rsid w:val="00544F45"/>
    <w:rsid w:val="005C677A"/>
    <w:rsid w:val="006534F5"/>
    <w:rsid w:val="006C116F"/>
    <w:rsid w:val="00762029"/>
    <w:rsid w:val="00774C66"/>
    <w:rsid w:val="007A699C"/>
    <w:rsid w:val="008651DC"/>
    <w:rsid w:val="00880402"/>
    <w:rsid w:val="008D2987"/>
    <w:rsid w:val="00995F9E"/>
    <w:rsid w:val="009A3A95"/>
    <w:rsid w:val="009E2485"/>
    <w:rsid w:val="00A7113E"/>
    <w:rsid w:val="00AA476E"/>
    <w:rsid w:val="00AF3F59"/>
    <w:rsid w:val="00B04BB0"/>
    <w:rsid w:val="00B20D80"/>
    <w:rsid w:val="00B30538"/>
    <w:rsid w:val="00BA1564"/>
    <w:rsid w:val="00C13AA9"/>
    <w:rsid w:val="00C255C0"/>
    <w:rsid w:val="00CB1B31"/>
    <w:rsid w:val="00D21931"/>
    <w:rsid w:val="00D51B4B"/>
    <w:rsid w:val="00D645F6"/>
    <w:rsid w:val="00DE0532"/>
    <w:rsid w:val="00DF4831"/>
    <w:rsid w:val="00DF6C6E"/>
    <w:rsid w:val="00E13F66"/>
    <w:rsid w:val="00E24527"/>
    <w:rsid w:val="00E46CBC"/>
    <w:rsid w:val="00EA6E35"/>
    <w:rsid w:val="00EE3E18"/>
    <w:rsid w:val="00F24F58"/>
    <w:rsid w:val="00FD5CD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880402"/>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762029"/>
    <w:pPr>
      <w:widowControl w:val="0"/>
      <w:autoSpaceDE w:val="0"/>
      <w:autoSpaceDN w:val="0"/>
      <w:ind w:left="107"/>
    </w:pPr>
    <w:rPr>
      <w:sz w:val="22"/>
      <w:szCs w:val="22"/>
    </w:rPr>
  </w:style>
  <w:style w:type="character" w:customStyle="1" w:styleId="Heading3Char">
    <w:name w:val="Heading 3 Char"/>
    <w:link w:val="Heading3"/>
    <w:uiPriority w:val="9"/>
    <w:semiHidden/>
    <w:rsid w:val="00880402"/>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533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4</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12484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44</cp:revision>
  <dcterms:created xsi:type="dcterms:W3CDTF">2026-03-24T06:15:00Z</dcterms:created>
  <dcterms:modified xsi:type="dcterms:W3CDTF">2026-05-09T19:27:00Z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