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7B6FF602" w:rsidR="00204042" w:rsidRPr="00EA6E35" w:rsidRDefault="00C13AA9" w:rsidP="00AF3F59">
            <w:pPr>
              <w:rPr>
                <w:b/>
                <w:bCs/>
                <w:color w:val="0000FF"/>
                <w:sz w:val="20"/>
                <w:szCs w:val="20"/>
                <w:lang w:val="en-GB"/>
              </w:rPr>
            </w:pPr>
            <w:hyperlink r:id="rId7" w:history="1">
              <w:r w:rsidRPr="00C13AA9">
                <w:rPr>
                  <w:rFonts w:ascii="Arial" w:hAnsi="Arial" w:cs="Arial"/>
                  <w:bCs/>
                  <w:noProof/>
                  <w:color w:val="0000FF"/>
                  <w:sz w:val="20"/>
                  <w:szCs w:val="20"/>
                  <w:u w:val="single"/>
                </w:rPr>
                <w:t xml:space="preserve">International Journal of Environment and Climate Change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00A77B3E" w:rsidR="00204042" w:rsidRPr="00EA6E35" w:rsidRDefault="00D21931" w:rsidP="00EA6E35">
            <w:pPr>
              <w:pStyle w:val="NormalWeb"/>
              <w:spacing w:before="0" w:beforeAutospacing="0" w:after="0" w:afterAutospacing="0"/>
              <w:rPr>
                <w:rFonts w:ascii="Times New Roman" w:hAnsi="Times New Roman" w:cs="Times New Roman"/>
                <w:b/>
                <w:bCs/>
                <w:sz w:val="20"/>
                <w:szCs w:val="20"/>
                <w:lang w:val="en-GB"/>
              </w:rPr>
            </w:pPr>
            <w:r w:rsidRPr="00D21931">
              <w:rPr>
                <w:rFonts w:ascii="Times New Roman" w:hAnsi="Times New Roman" w:cs="Times New Roman"/>
                <w:b/>
                <w:bCs/>
                <w:sz w:val="20"/>
                <w:szCs w:val="20"/>
                <w:lang w:val="en-GB"/>
              </w:rPr>
              <w:t>Ms_IJECC_158294</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51783A72" w:rsidR="00204042" w:rsidRPr="00EA6E35" w:rsidRDefault="00BA1564" w:rsidP="00EA6E35">
            <w:pPr>
              <w:pStyle w:val="NormalWeb"/>
              <w:spacing w:before="0" w:beforeAutospacing="0" w:after="0" w:afterAutospacing="0"/>
              <w:rPr>
                <w:rFonts w:ascii="Times New Roman" w:hAnsi="Times New Roman" w:cs="Times New Roman"/>
                <w:b/>
                <w:sz w:val="20"/>
                <w:szCs w:val="20"/>
                <w:lang w:val="en-GB"/>
              </w:rPr>
            </w:pPr>
            <w:r w:rsidRPr="00BA1564">
              <w:rPr>
                <w:rFonts w:ascii="Times New Roman" w:hAnsi="Times New Roman" w:cs="Times New Roman"/>
                <w:b/>
                <w:sz w:val="20"/>
                <w:szCs w:val="20"/>
                <w:lang w:val="en-GB"/>
              </w:rPr>
              <w:t>Habitat-specific Foraging Patterns of Wild Bees on Flowering Plants in an Arid Landscape of Western India</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20B0DDD8" w:rsidR="00204042" w:rsidRPr="000C2571" w:rsidRDefault="000C2571" w:rsidP="000C2571">
            <w:pPr>
              <w:contextualSpacing/>
              <w:jc w:val="both"/>
              <w:rPr>
                <w:bCs/>
                <w:sz w:val="20"/>
                <w:szCs w:val="20"/>
                <w:lang w:val="en-GB"/>
              </w:rPr>
            </w:pPr>
            <w:r w:rsidRPr="000C2571">
              <w:rPr>
                <w:bCs/>
                <w:sz w:val="20"/>
                <w:szCs w:val="20"/>
                <w:lang w:val="en-GB"/>
              </w:rPr>
              <w:t>The study carried out by the author(s) is interesting and meaningful. This manuscript is well structured and written (Title, Abstract, Introduction, Materials and Methods, Results, Discussion, Conclusion and References). However, some update and modifications are required before being accepted for publication.</w:t>
            </w:r>
          </w:p>
        </w:tc>
        <w:tc>
          <w:tcPr>
            <w:tcW w:w="1667" w:type="pct"/>
          </w:tcPr>
          <w:p w14:paraId="46643927" w14:textId="23D3D1B3" w:rsidR="00204042" w:rsidRPr="00EA6E35" w:rsidRDefault="00204042" w:rsidP="00EA6E35">
            <w:pPr>
              <w:keepNext/>
              <w:outlineLvl w:val="1"/>
              <w:rPr>
                <w:rFonts w:eastAsia="MS Mincho"/>
                <w:bCs/>
                <w:sz w:val="20"/>
                <w:szCs w:val="20"/>
                <w:lang w:val="en-GB"/>
              </w:rPr>
            </w:pP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1C454EE6" w:rsidR="00204042" w:rsidRPr="00EA6E35" w:rsidRDefault="000C2571" w:rsidP="00EA6E35">
            <w:pPr>
              <w:ind w:left="360"/>
              <w:rPr>
                <w:b/>
                <w:bCs/>
                <w:sz w:val="20"/>
                <w:szCs w:val="20"/>
                <w:lang w:val="en-GB"/>
              </w:rPr>
            </w:pPr>
            <w:r>
              <w:rPr>
                <w:b/>
                <w:bCs/>
                <w:sz w:val="20"/>
                <w:szCs w:val="20"/>
                <w:lang w:val="en-GB"/>
              </w:rPr>
              <w:t>4</w:t>
            </w:r>
          </w:p>
        </w:tc>
        <w:tc>
          <w:tcPr>
            <w:tcW w:w="1667" w:type="pct"/>
          </w:tcPr>
          <w:p w14:paraId="276A1C35" w14:textId="77777777" w:rsidR="002F2677" w:rsidRPr="002F2677" w:rsidRDefault="002F2677" w:rsidP="002F2677">
            <w:pPr>
              <w:keepNext/>
              <w:outlineLvl w:val="1"/>
              <w:rPr>
                <w:rFonts w:eastAsia="MS Mincho"/>
                <w:bCs/>
                <w:sz w:val="20"/>
                <w:szCs w:val="20"/>
                <w:lang w:val="en-IN"/>
              </w:rPr>
            </w:pPr>
            <w:r w:rsidRPr="002F2677">
              <w:rPr>
                <w:rFonts w:eastAsia="MS Mincho"/>
                <w:bCs/>
                <w:sz w:val="20"/>
                <w:szCs w:val="20"/>
                <w:lang w:val="en-IN"/>
              </w:rPr>
              <w:t xml:space="preserve">The title is maintained as it accurately describes the study of foraging patterns across Jodhpur’s arid landscape. </w:t>
            </w:r>
          </w:p>
          <w:p w14:paraId="0C69DD75" w14:textId="77777777" w:rsidR="00204042" w:rsidRPr="00EA6E35" w:rsidRDefault="00204042" w:rsidP="00EA6E35">
            <w:pPr>
              <w:keepNext/>
              <w:outlineLvl w:val="1"/>
              <w:rPr>
                <w:rFonts w:eastAsia="MS Mincho"/>
                <w:bCs/>
                <w:sz w:val="20"/>
                <w:szCs w:val="20"/>
                <w:lang w:val="en-GB"/>
              </w:rPr>
            </w:pP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39AC9099" w:rsidR="00204042" w:rsidRPr="00EA6E35" w:rsidRDefault="000C2571" w:rsidP="00EA6E35">
            <w:pPr>
              <w:ind w:left="360"/>
              <w:rPr>
                <w:b/>
                <w:bCs/>
                <w:sz w:val="20"/>
                <w:szCs w:val="20"/>
                <w:lang w:val="en-GB"/>
              </w:rPr>
            </w:pPr>
            <w:r>
              <w:rPr>
                <w:b/>
                <w:bCs/>
                <w:sz w:val="20"/>
                <w:szCs w:val="20"/>
                <w:lang w:val="en-GB"/>
              </w:rPr>
              <w:t>2</w:t>
            </w:r>
          </w:p>
        </w:tc>
        <w:tc>
          <w:tcPr>
            <w:tcW w:w="1667" w:type="pct"/>
          </w:tcPr>
          <w:p w14:paraId="7FC68848" w14:textId="26D06F55" w:rsidR="00204042" w:rsidRPr="00EA6E35" w:rsidRDefault="003F385E" w:rsidP="00EA6E35">
            <w:pPr>
              <w:keepNext/>
              <w:outlineLvl w:val="1"/>
              <w:rPr>
                <w:rFonts w:eastAsia="MS Mincho"/>
                <w:bCs/>
                <w:sz w:val="20"/>
                <w:szCs w:val="20"/>
                <w:lang w:val="en-GB"/>
              </w:rPr>
            </w:pPr>
            <w:r w:rsidRPr="003F385E">
              <w:rPr>
                <w:rFonts w:eastAsia="MS Mincho"/>
                <w:bCs/>
                <w:sz w:val="20"/>
                <w:szCs w:val="20"/>
              </w:rPr>
              <w:t>Thank you for the valuable suggestions. The abstract has been carefully revised and shortened to improve conciseness and clarity in accordance with journal guidelines. The study objective has been standardized to ensure consistency between the Abstract and Introduction sections. The observational nature of the study has also been clarified in both the Study Design and Methodology portions to avoid confusion regarding experimental design. In addition, the geographical scope of the study has been explicitly specified as Jodhpur, Rajasthan, India.</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0A20A57A" w:rsidR="00204042" w:rsidRPr="00EA6E35" w:rsidRDefault="00733F99" w:rsidP="00EA6E35">
            <w:pPr>
              <w:ind w:left="360"/>
              <w:rPr>
                <w:b/>
                <w:bCs/>
                <w:sz w:val="20"/>
                <w:szCs w:val="20"/>
                <w:lang w:val="en-GB"/>
              </w:rPr>
            </w:pPr>
            <w:r>
              <w:rPr>
                <w:b/>
                <w:bCs/>
                <w:sz w:val="20"/>
                <w:szCs w:val="20"/>
                <w:lang w:val="en-GB"/>
              </w:rPr>
              <w:t>2</w:t>
            </w:r>
          </w:p>
        </w:tc>
        <w:tc>
          <w:tcPr>
            <w:tcW w:w="1667" w:type="pct"/>
          </w:tcPr>
          <w:p w14:paraId="61E2DCF4" w14:textId="06D3DBD2" w:rsidR="00204042" w:rsidRPr="00EA6E35" w:rsidRDefault="002F2677" w:rsidP="00EA6E35">
            <w:pPr>
              <w:keepNext/>
              <w:outlineLvl w:val="1"/>
              <w:rPr>
                <w:rFonts w:eastAsia="MS Mincho"/>
                <w:bCs/>
                <w:sz w:val="20"/>
                <w:szCs w:val="20"/>
                <w:lang w:val="en-GB"/>
              </w:rPr>
            </w:pPr>
            <w:r w:rsidRPr="002F2677">
              <w:rPr>
                <w:rFonts w:eastAsia="MS Mincho"/>
                <w:bCs/>
                <w:sz w:val="20"/>
                <w:szCs w:val="20"/>
              </w:rPr>
              <w:t>Keywords were updated to improve indexing relevance, focusing on "Arid ecosystem" and "Habitat specificity"</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67097DA0" w:rsidR="00204042" w:rsidRPr="00EA6E35" w:rsidRDefault="00733F99" w:rsidP="00EA6E35">
            <w:pPr>
              <w:ind w:left="360"/>
              <w:rPr>
                <w:b/>
                <w:bCs/>
                <w:sz w:val="20"/>
                <w:szCs w:val="20"/>
                <w:lang w:val="en-GB"/>
              </w:rPr>
            </w:pPr>
            <w:r>
              <w:rPr>
                <w:b/>
                <w:bCs/>
                <w:sz w:val="20"/>
                <w:szCs w:val="20"/>
                <w:lang w:val="en-GB"/>
              </w:rPr>
              <w:t>3</w:t>
            </w:r>
          </w:p>
        </w:tc>
        <w:tc>
          <w:tcPr>
            <w:tcW w:w="1667" w:type="pct"/>
          </w:tcPr>
          <w:p w14:paraId="0A5EAFF5" w14:textId="0685C210" w:rsidR="00204042" w:rsidRPr="00EA6E35" w:rsidRDefault="002F2677" w:rsidP="00EA6E35">
            <w:pPr>
              <w:keepNext/>
              <w:outlineLvl w:val="1"/>
              <w:rPr>
                <w:rFonts w:eastAsia="MS Mincho"/>
                <w:bCs/>
                <w:sz w:val="20"/>
                <w:szCs w:val="20"/>
                <w:lang w:val="en-GB"/>
              </w:rPr>
            </w:pPr>
            <w:r w:rsidRPr="002F2677">
              <w:rPr>
                <w:rFonts w:eastAsia="MS Mincho"/>
                <w:bCs/>
                <w:sz w:val="20"/>
                <w:szCs w:val="20"/>
              </w:rPr>
              <w:t>The Introduction was reorganized to provide a better flow, moving from global pollinator importance to the specific context of the Thar Desert.</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72EDE0D1" w:rsidR="00204042" w:rsidRPr="00EA6E35" w:rsidRDefault="00733F99" w:rsidP="00EA6E35">
            <w:pPr>
              <w:ind w:left="360"/>
              <w:rPr>
                <w:b/>
                <w:bCs/>
                <w:sz w:val="20"/>
                <w:szCs w:val="20"/>
                <w:lang w:val="en-GB"/>
              </w:rPr>
            </w:pPr>
            <w:r>
              <w:rPr>
                <w:b/>
                <w:bCs/>
                <w:sz w:val="20"/>
                <w:szCs w:val="20"/>
                <w:lang w:val="en-GB"/>
              </w:rPr>
              <w:t>2</w:t>
            </w:r>
          </w:p>
        </w:tc>
        <w:tc>
          <w:tcPr>
            <w:tcW w:w="1667" w:type="pct"/>
          </w:tcPr>
          <w:p w14:paraId="56AACFE7" w14:textId="1EF74298" w:rsidR="00204042" w:rsidRPr="00EA6E35" w:rsidRDefault="003F385E" w:rsidP="00EA6E35">
            <w:pPr>
              <w:keepNext/>
              <w:outlineLvl w:val="1"/>
              <w:rPr>
                <w:rFonts w:eastAsia="MS Mincho"/>
                <w:bCs/>
                <w:sz w:val="20"/>
                <w:szCs w:val="20"/>
                <w:lang w:val="en-GB"/>
              </w:rPr>
            </w:pPr>
            <w:r w:rsidRPr="003F385E">
              <w:rPr>
                <w:rFonts w:eastAsia="MS Mincho"/>
                <w:bCs/>
                <w:sz w:val="20"/>
                <w:szCs w:val="20"/>
              </w:rPr>
              <w:t>The research objectives have been rewritten for clarity and consistency between the Abstract and Introduction sections.</w:t>
            </w:r>
            <w:r w:rsidRPr="003F385E">
              <w:t xml:space="preserve"> </w:t>
            </w:r>
            <w:r w:rsidRPr="003F385E">
              <w:rPr>
                <w:rFonts w:eastAsia="MS Mincho"/>
                <w:bCs/>
                <w:sz w:val="20"/>
                <w:szCs w:val="20"/>
              </w:rPr>
              <w:t>This study aimed to assess habitat-specific foraging preferences and floral resource utilization of wild bee communities across major habitat types of western Rajasthan.”</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18A2980D" w:rsidR="00204042" w:rsidRPr="00EA6E35" w:rsidRDefault="00733F99" w:rsidP="00EA6E35">
            <w:pPr>
              <w:ind w:left="360"/>
              <w:rPr>
                <w:b/>
                <w:bCs/>
                <w:sz w:val="20"/>
                <w:szCs w:val="20"/>
                <w:lang w:val="en-GB"/>
              </w:rPr>
            </w:pPr>
            <w:r>
              <w:rPr>
                <w:b/>
                <w:bCs/>
                <w:sz w:val="20"/>
                <w:szCs w:val="20"/>
                <w:lang w:val="en-GB"/>
              </w:rPr>
              <w:t>3</w:t>
            </w:r>
          </w:p>
        </w:tc>
        <w:tc>
          <w:tcPr>
            <w:tcW w:w="1667" w:type="pct"/>
          </w:tcPr>
          <w:p w14:paraId="734BAD15" w14:textId="4E984583" w:rsidR="00204042" w:rsidRPr="003F385E" w:rsidRDefault="003F385E" w:rsidP="003F385E">
            <w:pPr>
              <w:keepNext/>
              <w:outlineLvl w:val="1"/>
              <w:rPr>
                <w:rFonts w:eastAsia="MS Mincho"/>
                <w:bCs/>
                <w:sz w:val="20"/>
                <w:szCs w:val="20"/>
                <w:lang w:val="en-IN"/>
              </w:rPr>
            </w:pPr>
            <w:r w:rsidRPr="003F385E">
              <w:rPr>
                <w:rFonts w:eastAsia="MS Mincho"/>
                <w:bCs/>
                <w:sz w:val="20"/>
                <w:szCs w:val="20"/>
                <w:lang w:val="en-IN"/>
              </w:rPr>
              <w:t>Recent literature has been incorporated, and outdated references have been replaced or supplemented with current studies relevant to pollinator ecology and arid ecosystems.</w:t>
            </w:r>
            <w:r w:rsidR="002F2677" w:rsidRPr="002F2677">
              <w:t xml:space="preserve"> </w:t>
            </w:r>
            <w:r w:rsidR="002F2677" w:rsidRPr="002F2677">
              <w:rPr>
                <w:rFonts w:eastAsia="MS Mincho"/>
                <w:bCs/>
                <w:sz w:val="20"/>
                <w:szCs w:val="20"/>
              </w:rPr>
              <w:t>Recent studies (2020–2025) were incorporated to replace or supplement outdated references regarding bee ecology</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3EA2E582" w:rsidR="00204042" w:rsidRPr="00EA6E35" w:rsidRDefault="00733F99" w:rsidP="00EA6E35">
            <w:pPr>
              <w:ind w:left="360"/>
              <w:rPr>
                <w:b/>
                <w:bCs/>
                <w:sz w:val="20"/>
                <w:szCs w:val="20"/>
                <w:lang w:val="en-GB"/>
              </w:rPr>
            </w:pPr>
            <w:r>
              <w:rPr>
                <w:b/>
                <w:bCs/>
                <w:sz w:val="20"/>
                <w:szCs w:val="20"/>
                <w:lang w:val="en-GB"/>
              </w:rPr>
              <w:t>2</w:t>
            </w:r>
          </w:p>
        </w:tc>
        <w:tc>
          <w:tcPr>
            <w:tcW w:w="1667" w:type="pct"/>
          </w:tcPr>
          <w:p w14:paraId="5B378D21" w14:textId="0F99F47B" w:rsidR="00204042" w:rsidRPr="00EA6E35" w:rsidRDefault="003F385E" w:rsidP="00EA6E35">
            <w:pPr>
              <w:keepNext/>
              <w:outlineLvl w:val="1"/>
              <w:rPr>
                <w:rFonts w:eastAsia="MS Mincho"/>
                <w:bCs/>
                <w:sz w:val="20"/>
                <w:szCs w:val="20"/>
                <w:lang w:val="en-GB"/>
              </w:rPr>
            </w:pPr>
            <w:r w:rsidRPr="003F385E">
              <w:rPr>
                <w:rFonts w:eastAsia="MS Mincho"/>
                <w:bCs/>
                <w:sz w:val="20"/>
                <w:szCs w:val="20"/>
              </w:rPr>
              <w:t>The methodology section has been clarified to better describe the observational field design, sampling strategy, habitat categorization, and data analysis procedures.</w:t>
            </w:r>
            <w:r w:rsidR="002F2677" w:rsidRPr="002F2677">
              <w:t xml:space="preserve"> </w:t>
            </w:r>
            <w:r w:rsidR="002F2677" w:rsidRPr="002F2677">
              <w:rPr>
                <w:rFonts w:eastAsia="MS Mincho"/>
                <w:bCs/>
                <w:sz w:val="20"/>
                <w:szCs w:val="20"/>
              </w:rPr>
              <w:t xml:space="preserve">The "standardized focal plant method" and habitat categorizations (Urban, Peri-urban, Agriculture, Scrubland) were more clearly </w:t>
            </w:r>
            <w:proofErr w:type="gramStart"/>
            <w:r w:rsidR="002F2677" w:rsidRPr="002F2677">
              <w:rPr>
                <w:rFonts w:eastAsia="MS Mincho"/>
                <w:bCs/>
                <w:sz w:val="20"/>
                <w:szCs w:val="20"/>
              </w:rPr>
              <w:t>defined .</w:t>
            </w:r>
            <w:proofErr w:type="gramEnd"/>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2B14F4B5" w:rsidR="00204042" w:rsidRPr="00EA6E35" w:rsidRDefault="00733F99" w:rsidP="00EA6E35">
            <w:pPr>
              <w:ind w:left="360"/>
              <w:rPr>
                <w:b/>
                <w:bCs/>
                <w:sz w:val="20"/>
                <w:szCs w:val="20"/>
                <w:lang w:val="en-GB"/>
              </w:rPr>
            </w:pPr>
            <w:r>
              <w:rPr>
                <w:b/>
                <w:bCs/>
                <w:sz w:val="20"/>
                <w:szCs w:val="20"/>
                <w:lang w:val="en-GB"/>
              </w:rPr>
              <w:t>5</w:t>
            </w:r>
          </w:p>
        </w:tc>
        <w:tc>
          <w:tcPr>
            <w:tcW w:w="1667" w:type="pct"/>
          </w:tcPr>
          <w:p w14:paraId="103D7017" w14:textId="77777777" w:rsidR="00204042" w:rsidRPr="00EA6E35" w:rsidRDefault="00204042" w:rsidP="00EA6E35">
            <w:pPr>
              <w:keepNext/>
              <w:outlineLvl w:val="1"/>
              <w:rPr>
                <w:rFonts w:eastAsia="MS Mincho"/>
                <w:bCs/>
                <w:sz w:val="20"/>
                <w:szCs w:val="20"/>
                <w:lang w:val="en-GB"/>
              </w:rPr>
            </w:pP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224296A3" w:rsidR="00204042" w:rsidRPr="00AA1368" w:rsidRDefault="00AA1368" w:rsidP="00AF3F59">
            <w:pPr>
              <w:contextualSpacing/>
              <w:rPr>
                <w:b/>
                <w:bCs/>
                <w:sz w:val="20"/>
                <w:szCs w:val="20"/>
                <w:lang w:val="en-GB"/>
              </w:rPr>
            </w:pPr>
            <w:r w:rsidRPr="00AA1368">
              <w:rPr>
                <w:b/>
                <w:bCs/>
                <w:sz w:val="20"/>
                <w:szCs w:val="20"/>
                <w:lang w:val="en-GB"/>
              </w:rPr>
              <w:t>3</w:t>
            </w:r>
          </w:p>
        </w:tc>
        <w:tc>
          <w:tcPr>
            <w:tcW w:w="1667" w:type="pct"/>
          </w:tcPr>
          <w:p w14:paraId="5C85D0C2" w14:textId="1D25B85E" w:rsidR="00204042" w:rsidRPr="00EA6E35" w:rsidRDefault="002F2677" w:rsidP="00EA6E35">
            <w:pPr>
              <w:keepNext/>
              <w:outlineLvl w:val="1"/>
              <w:rPr>
                <w:rFonts w:eastAsia="MS Mincho"/>
                <w:bCs/>
                <w:sz w:val="20"/>
                <w:szCs w:val="20"/>
                <w:lang w:val="en-GB"/>
              </w:rPr>
            </w:pPr>
            <w:r w:rsidRPr="002F2677">
              <w:rPr>
                <w:rFonts w:eastAsia="MS Mincho"/>
                <w:bCs/>
                <w:sz w:val="20"/>
                <w:szCs w:val="20"/>
              </w:rPr>
              <w:t>Results are organized by visit frequency, duration, and CV across 13 host plants and 6 bee species.</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21F7A9FB" w:rsidR="00204042" w:rsidRPr="00056F4E" w:rsidRDefault="00056F4E" w:rsidP="00AF3F59">
            <w:pPr>
              <w:contextualSpacing/>
              <w:rPr>
                <w:b/>
                <w:bCs/>
                <w:sz w:val="20"/>
                <w:szCs w:val="20"/>
                <w:lang w:val="en-GB"/>
              </w:rPr>
            </w:pPr>
            <w:r w:rsidRPr="00056F4E">
              <w:rPr>
                <w:b/>
                <w:bCs/>
                <w:sz w:val="20"/>
                <w:szCs w:val="20"/>
                <w:lang w:val="en-GB"/>
              </w:rPr>
              <w:t>3</w:t>
            </w:r>
          </w:p>
        </w:tc>
        <w:tc>
          <w:tcPr>
            <w:tcW w:w="1667" w:type="pct"/>
          </w:tcPr>
          <w:p w14:paraId="571119BE" w14:textId="77777777" w:rsidR="00204042" w:rsidRDefault="00204042" w:rsidP="00EA6E35">
            <w:pPr>
              <w:keepNext/>
              <w:outlineLvl w:val="1"/>
              <w:rPr>
                <w:rFonts w:eastAsia="MS Mincho"/>
                <w:bCs/>
                <w:sz w:val="20"/>
                <w:szCs w:val="20"/>
                <w:lang w:val="en-GB"/>
              </w:rPr>
            </w:pPr>
          </w:p>
          <w:p w14:paraId="4185B532" w14:textId="77777777" w:rsidR="002F2677" w:rsidRDefault="002F2677" w:rsidP="002F2677">
            <w:pPr>
              <w:rPr>
                <w:rFonts w:eastAsia="MS Mincho"/>
                <w:bCs/>
                <w:sz w:val="20"/>
                <w:szCs w:val="20"/>
                <w:lang w:val="en-GB"/>
              </w:rPr>
            </w:pPr>
          </w:p>
          <w:p w14:paraId="3731B36A" w14:textId="336D9E74" w:rsidR="002F2677" w:rsidRPr="002F2677" w:rsidRDefault="002F2677" w:rsidP="001D2075">
            <w:pPr>
              <w:jc w:val="both"/>
              <w:rPr>
                <w:rFonts w:eastAsia="MS Mincho"/>
                <w:sz w:val="20"/>
                <w:szCs w:val="20"/>
                <w:lang w:val="en-GB"/>
              </w:rPr>
            </w:pPr>
            <w:r w:rsidRPr="002F2677">
              <w:rPr>
                <w:rFonts w:eastAsia="MS Mincho"/>
                <w:sz w:val="20"/>
                <w:szCs w:val="20"/>
              </w:rPr>
              <w:t>Tables and figures provide necessary quantitative data on foraging parameters and habitat-wise summaries.</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1E284CA2" w:rsidR="00204042" w:rsidRPr="00AA1368" w:rsidRDefault="00AA1368" w:rsidP="00AF3F59">
            <w:pPr>
              <w:contextualSpacing/>
              <w:rPr>
                <w:b/>
                <w:bCs/>
                <w:sz w:val="20"/>
                <w:szCs w:val="20"/>
                <w:lang w:val="en-GB"/>
              </w:rPr>
            </w:pPr>
            <w:r w:rsidRPr="00AA1368">
              <w:rPr>
                <w:b/>
                <w:bCs/>
                <w:sz w:val="20"/>
                <w:szCs w:val="20"/>
                <w:lang w:val="en-GB"/>
              </w:rPr>
              <w:t>1</w:t>
            </w:r>
          </w:p>
        </w:tc>
        <w:tc>
          <w:tcPr>
            <w:tcW w:w="1667" w:type="pct"/>
          </w:tcPr>
          <w:p w14:paraId="076CB8C3" w14:textId="0DA8065F" w:rsidR="00204042" w:rsidRPr="00EA6E35" w:rsidRDefault="002F2677" w:rsidP="00EA6E35">
            <w:pPr>
              <w:keepNext/>
              <w:outlineLvl w:val="1"/>
              <w:rPr>
                <w:rFonts w:eastAsia="MS Mincho"/>
                <w:bCs/>
                <w:sz w:val="20"/>
                <w:szCs w:val="20"/>
                <w:lang w:val="en-GB"/>
              </w:rPr>
            </w:pPr>
            <w:r w:rsidRPr="002F2677">
              <w:rPr>
                <w:rFonts w:eastAsia="MS Mincho"/>
                <w:bCs/>
                <w:sz w:val="20"/>
                <w:szCs w:val="20"/>
              </w:rPr>
              <w:t xml:space="preserve">Findings are now compared more deeply with existing studies on </w:t>
            </w:r>
            <w:r w:rsidRPr="002F2677">
              <w:rPr>
                <w:rFonts w:eastAsia="MS Mincho"/>
                <w:bCs/>
                <w:i/>
                <w:iCs/>
                <w:sz w:val="20"/>
                <w:szCs w:val="20"/>
              </w:rPr>
              <w:t>Apis</w:t>
            </w:r>
            <w:r w:rsidRPr="002F2677">
              <w:rPr>
                <w:rFonts w:eastAsia="MS Mincho"/>
                <w:bCs/>
                <w:sz w:val="20"/>
                <w:szCs w:val="20"/>
              </w:rPr>
              <w:t xml:space="preserve"> and </w:t>
            </w:r>
            <w:r w:rsidRPr="002F2677">
              <w:rPr>
                <w:rFonts w:eastAsia="MS Mincho"/>
                <w:bCs/>
                <w:i/>
                <w:iCs/>
                <w:sz w:val="20"/>
                <w:szCs w:val="20"/>
              </w:rPr>
              <w:t>Nomia</w:t>
            </w:r>
            <w:r w:rsidRPr="002F2677">
              <w:rPr>
                <w:rFonts w:eastAsia="MS Mincho"/>
                <w:bCs/>
                <w:sz w:val="20"/>
                <w:szCs w:val="20"/>
              </w:rPr>
              <w:t xml:space="preserve"> behavior in arid zones.</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lastRenderedPageBreak/>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0C287E34" w:rsidR="00204042" w:rsidRPr="00F10599" w:rsidRDefault="00F10599" w:rsidP="00F10599">
            <w:pPr>
              <w:contextualSpacing/>
              <w:rPr>
                <w:b/>
                <w:bCs/>
                <w:sz w:val="20"/>
                <w:szCs w:val="20"/>
                <w:lang w:val="en-GB"/>
              </w:rPr>
            </w:pPr>
            <w:r w:rsidRPr="00F10599">
              <w:rPr>
                <w:b/>
                <w:bCs/>
                <w:sz w:val="20"/>
                <w:szCs w:val="20"/>
                <w:lang w:val="en-GB"/>
              </w:rPr>
              <w:t>1</w:t>
            </w:r>
            <w:r>
              <w:rPr>
                <w:b/>
                <w:bCs/>
                <w:sz w:val="20"/>
                <w:szCs w:val="20"/>
                <w:lang w:val="en-GB"/>
              </w:rPr>
              <w:t xml:space="preserve"> (</w:t>
            </w:r>
            <w:r>
              <w:rPr>
                <w:b/>
                <w:sz w:val="20"/>
                <w:szCs w:val="20"/>
                <w:lang w:val="en-GB"/>
              </w:rPr>
              <w:t>T</w:t>
            </w:r>
            <w:r w:rsidRPr="00EA6E35">
              <w:rPr>
                <w:b/>
                <w:sz w:val="20"/>
                <w:szCs w:val="20"/>
                <w:lang w:val="en-GB"/>
              </w:rPr>
              <w:t>he conclusions</w:t>
            </w:r>
            <w:r>
              <w:rPr>
                <w:b/>
                <w:sz w:val="20"/>
                <w:szCs w:val="20"/>
                <w:lang w:val="en-GB"/>
              </w:rPr>
              <w:t xml:space="preserve"> are more likely as the results. They are not conclusive)</w:t>
            </w:r>
          </w:p>
        </w:tc>
        <w:tc>
          <w:tcPr>
            <w:tcW w:w="1667" w:type="pct"/>
          </w:tcPr>
          <w:p w14:paraId="4CC8AAA5" w14:textId="081F120A" w:rsidR="00204042" w:rsidRPr="00EA6E35" w:rsidRDefault="002F2677" w:rsidP="00EA6E35">
            <w:pPr>
              <w:keepNext/>
              <w:outlineLvl w:val="1"/>
              <w:rPr>
                <w:rFonts w:eastAsia="MS Mincho"/>
                <w:bCs/>
                <w:sz w:val="20"/>
                <w:szCs w:val="20"/>
                <w:lang w:val="en-GB"/>
              </w:rPr>
            </w:pPr>
            <w:r w:rsidRPr="002F2677">
              <w:rPr>
                <w:rFonts w:eastAsia="MS Mincho"/>
                <w:bCs/>
                <w:sz w:val="20"/>
                <w:szCs w:val="20"/>
              </w:rPr>
              <w:t xml:space="preserve">The conclusion was tightened to ensure every claim about habitat importance is directly backed by the recorded visitation </w:t>
            </w:r>
            <w:proofErr w:type="gramStart"/>
            <w:r w:rsidRPr="002F2677">
              <w:rPr>
                <w:rFonts w:eastAsia="MS Mincho"/>
                <w:bCs/>
                <w:sz w:val="20"/>
                <w:szCs w:val="20"/>
              </w:rPr>
              <w:t>rates .</w:t>
            </w:r>
            <w:proofErr w:type="gramEnd"/>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3D1A120E" w:rsidR="00204042" w:rsidRPr="00F10599" w:rsidRDefault="00F10599" w:rsidP="00AF3F59">
            <w:pPr>
              <w:contextualSpacing/>
              <w:rPr>
                <w:b/>
                <w:bCs/>
                <w:sz w:val="20"/>
                <w:szCs w:val="20"/>
                <w:lang w:val="en-GB"/>
              </w:rPr>
            </w:pPr>
            <w:r w:rsidRPr="00F10599">
              <w:rPr>
                <w:b/>
                <w:color w:val="404040"/>
                <w:sz w:val="20"/>
                <w:szCs w:val="20"/>
                <w:shd w:val="clear" w:color="auto" w:fill="FFFFFF"/>
                <w:lang w:val="en-GB"/>
              </w:rPr>
              <w:t>Not Applicable</w:t>
            </w:r>
          </w:p>
        </w:tc>
        <w:tc>
          <w:tcPr>
            <w:tcW w:w="1667" w:type="pct"/>
          </w:tcPr>
          <w:p w14:paraId="71FF1B95" w14:textId="5EE3FD41" w:rsidR="00204042" w:rsidRPr="00EA6E35" w:rsidRDefault="002F2677" w:rsidP="00EA6E35">
            <w:pPr>
              <w:keepNext/>
              <w:outlineLvl w:val="1"/>
              <w:rPr>
                <w:rFonts w:eastAsia="MS Mincho"/>
                <w:bCs/>
                <w:sz w:val="20"/>
                <w:szCs w:val="20"/>
                <w:lang w:val="en-GB"/>
              </w:rPr>
            </w:pPr>
            <w:r w:rsidRPr="002F2677">
              <w:rPr>
                <w:rFonts w:eastAsia="MS Mincho"/>
                <w:bCs/>
                <w:sz w:val="20"/>
                <w:szCs w:val="20"/>
              </w:rPr>
              <w:t xml:space="preserve">A dedicated "Limitations of the study" section was added to address the single-season scope and sample </w:t>
            </w:r>
            <w:proofErr w:type="gramStart"/>
            <w:r w:rsidRPr="002F2677">
              <w:rPr>
                <w:rFonts w:eastAsia="MS Mincho"/>
                <w:bCs/>
                <w:sz w:val="20"/>
                <w:szCs w:val="20"/>
              </w:rPr>
              <w:t>size .</w:t>
            </w:r>
            <w:proofErr w:type="gramEnd"/>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13DA44FB" w:rsidR="00204042" w:rsidRPr="00F10599" w:rsidRDefault="00F10599" w:rsidP="00AF3F59">
            <w:pPr>
              <w:contextualSpacing/>
              <w:rPr>
                <w:b/>
                <w:bCs/>
                <w:sz w:val="20"/>
                <w:szCs w:val="20"/>
                <w:lang w:val="en-GB"/>
              </w:rPr>
            </w:pPr>
            <w:r w:rsidRPr="00F10599">
              <w:rPr>
                <w:b/>
                <w:bCs/>
                <w:sz w:val="20"/>
                <w:szCs w:val="20"/>
                <w:lang w:val="en-GB"/>
              </w:rPr>
              <w:t>3</w:t>
            </w:r>
          </w:p>
        </w:tc>
        <w:tc>
          <w:tcPr>
            <w:tcW w:w="1667" w:type="pct"/>
          </w:tcPr>
          <w:p w14:paraId="776025FB" w14:textId="152CD77A" w:rsidR="00204042" w:rsidRPr="00EA6E35" w:rsidRDefault="002F2677" w:rsidP="00EA6E35">
            <w:pPr>
              <w:keepNext/>
              <w:outlineLvl w:val="1"/>
              <w:rPr>
                <w:rFonts w:eastAsia="MS Mincho"/>
                <w:bCs/>
                <w:sz w:val="20"/>
                <w:szCs w:val="20"/>
                <w:lang w:val="en-GB"/>
              </w:rPr>
            </w:pPr>
            <w:r w:rsidRPr="002F2677">
              <w:rPr>
                <w:rFonts w:eastAsia="MS Mincho"/>
                <w:bCs/>
                <w:sz w:val="20"/>
                <w:szCs w:val="20"/>
              </w:rPr>
              <w:t xml:space="preserve">The reference list was cleaned to ensure all cited works are </w:t>
            </w:r>
            <w:proofErr w:type="gramStart"/>
            <w:r w:rsidRPr="002F2677">
              <w:rPr>
                <w:rFonts w:eastAsia="MS Mincho"/>
                <w:bCs/>
                <w:sz w:val="20"/>
                <w:szCs w:val="20"/>
              </w:rPr>
              <w:t xml:space="preserve">relevant </w:t>
            </w:r>
            <w:r w:rsidR="00D642F8">
              <w:rPr>
                <w:rFonts w:eastAsia="MS Mincho"/>
                <w:bCs/>
                <w:sz w:val="20"/>
                <w:szCs w:val="20"/>
              </w:rPr>
              <w:t xml:space="preserve"> </w:t>
            </w:r>
            <w:r w:rsidRPr="002F2677">
              <w:rPr>
                <w:rFonts w:eastAsia="MS Mincho"/>
                <w:bCs/>
                <w:sz w:val="20"/>
                <w:szCs w:val="20"/>
              </w:rPr>
              <w:t>and</w:t>
            </w:r>
            <w:proofErr w:type="gramEnd"/>
            <w:r w:rsidRPr="002F2677">
              <w:rPr>
                <w:rFonts w:eastAsia="MS Mincho"/>
                <w:bCs/>
                <w:sz w:val="20"/>
                <w:szCs w:val="20"/>
              </w:rPr>
              <w:t xml:space="preserve"> correctly </w:t>
            </w:r>
            <w:proofErr w:type="gramStart"/>
            <w:r w:rsidRPr="002F2677">
              <w:rPr>
                <w:rFonts w:eastAsia="MS Mincho"/>
                <w:bCs/>
                <w:sz w:val="20"/>
                <w:szCs w:val="20"/>
              </w:rPr>
              <w:t>formatted .</w:t>
            </w:r>
            <w:proofErr w:type="gramEnd"/>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3E3754BF" w:rsidR="00204042" w:rsidRPr="00F10599" w:rsidRDefault="00F10599" w:rsidP="00AF3F59">
            <w:pPr>
              <w:contextualSpacing/>
              <w:rPr>
                <w:b/>
                <w:bCs/>
                <w:sz w:val="20"/>
                <w:szCs w:val="20"/>
                <w:lang w:val="en-GB"/>
              </w:rPr>
            </w:pPr>
            <w:r w:rsidRPr="00F10599">
              <w:rPr>
                <w:b/>
                <w:bCs/>
                <w:sz w:val="20"/>
                <w:szCs w:val="20"/>
                <w:lang w:val="en-GB"/>
              </w:rPr>
              <w:t>4</w:t>
            </w:r>
          </w:p>
        </w:tc>
        <w:tc>
          <w:tcPr>
            <w:tcW w:w="1667" w:type="pct"/>
          </w:tcPr>
          <w:p w14:paraId="3D972FCB" w14:textId="77777777" w:rsidR="00204042" w:rsidRPr="00EA6E35" w:rsidRDefault="00204042" w:rsidP="00EA6E35">
            <w:pPr>
              <w:keepNext/>
              <w:outlineLvl w:val="1"/>
              <w:rPr>
                <w:rFonts w:eastAsia="MS Mincho"/>
                <w:bCs/>
                <w:sz w:val="20"/>
                <w:szCs w:val="20"/>
                <w:lang w:val="en-GB"/>
              </w:rPr>
            </w:pP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4DF40850" w:rsidR="00204042" w:rsidRPr="00EA6E35" w:rsidRDefault="00733F99" w:rsidP="00EA6E35">
            <w:pPr>
              <w:ind w:left="360"/>
              <w:rPr>
                <w:b/>
                <w:bCs/>
                <w:sz w:val="20"/>
                <w:szCs w:val="20"/>
                <w:lang w:val="en-GB"/>
              </w:rPr>
            </w:pPr>
            <w:r>
              <w:rPr>
                <w:b/>
                <w:bCs/>
                <w:sz w:val="20"/>
                <w:szCs w:val="20"/>
                <w:lang w:val="en-GB"/>
              </w:rPr>
              <w:t>Yes, it is.</w:t>
            </w:r>
          </w:p>
        </w:tc>
        <w:tc>
          <w:tcPr>
            <w:tcW w:w="1667" w:type="pct"/>
          </w:tcPr>
          <w:p w14:paraId="716ABA7E" w14:textId="0EB9478C" w:rsidR="00204042" w:rsidRPr="00EA6E35" w:rsidRDefault="002F2677" w:rsidP="00EA6E35">
            <w:pPr>
              <w:keepNext/>
              <w:outlineLvl w:val="1"/>
              <w:rPr>
                <w:rFonts w:eastAsia="MS Mincho"/>
                <w:bCs/>
                <w:sz w:val="20"/>
                <w:szCs w:val="20"/>
                <w:lang w:val="en-GB"/>
              </w:rPr>
            </w:pPr>
            <w:r w:rsidRPr="002F2677">
              <w:rPr>
                <w:rFonts w:eastAsia="MS Mincho"/>
                <w:bCs/>
                <w:sz w:val="20"/>
                <w:szCs w:val="20"/>
              </w:rPr>
              <w:t>Yes, the title remains unchanged as it accurately reflects the study's focus on habitat-specific foraging patterns.</w:t>
            </w:r>
          </w:p>
        </w:tc>
      </w:tr>
      <w:tr w:rsidR="00733F99" w:rsidRPr="00EA6E35" w14:paraId="4502FD80" w14:textId="77777777" w:rsidTr="001061B4">
        <w:trPr>
          <w:trHeight w:val="20"/>
          <w:jc w:val="center"/>
        </w:trPr>
        <w:tc>
          <w:tcPr>
            <w:tcW w:w="1666" w:type="pct"/>
            <w:noWrap/>
          </w:tcPr>
          <w:p w14:paraId="4EFA9330" w14:textId="77777777" w:rsidR="00733F99" w:rsidRPr="00EA6E35" w:rsidRDefault="00733F99" w:rsidP="00733F99">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733F99" w:rsidRPr="00EA6E35" w:rsidRDefault="00733F99" w:rsidP="00733F99">
            <w:pPr>
              <w:rPr>
                <w:bCs/>
                <w:sz w:val="20"/>
                <w:szCs w:val="20"/>
                <w:lang w:val="en-GB"/>
              </w:rPr>
            </w:pPr>
            <w:r w:rsidRPr="00EA6E35">
              <w:rPr>
                <w:bCs/>
                <w:sz w:val="20"/>
                <w:szCs w:val="20"/>
                <w:lang w:val="en-GB"/>
              </w:rPr>
              <w:t>s</w:t>
            </w:r>
          </w:p>
          <w:p w14:paraId="1A4B73B3" w14:textId="77777777" w:rsidR="00733F99" w:rsidRPr="00EA6E35" w:rsidRDefault="00733F99" w:rsidP="00733F99">
            <w:pPr>
              <w:rPr>
                <w:bCs/>
                <w:sz w:val="20"/>
                <w:szCs w:val="20"/>
                <w:lang w:val="en-GB"/>
              </w:rPr>
            </w:pPr>
            <w:r w:rsidRPr="00EA6E35">
              <w:rPr>
                <w:bCs/>
                <w:sz w:val="20"/>
                <w:szCs w:val="20"/>
                <w:lang w:val="en-GB"/>
              </w:rPr>
              <w:t>If your answer is NO, please provide a brief, clear suggestion for improvement.</w:t>
            </w:r>
          </w:p>
          <w:p w14:paraId="5BA255BE" w14:textId="77777777" w:rsidR="00733F99" w:rsidRPr="00EA6E35" w:rsidRDefault="00733F99" w:rsidP="00733F99">
            <w:pPr>
              <w:rPr>
                <w:sz w:val="20"/>
                <w:szCs w:val="20"/>
                <w:lang w:val="en-GB"/>
              </w:rPr>
            </w:pPr>
          </w:p>
        </w:tc>
        <w:tc>
          <w:tcPr>
            <w:tcW w:w="1667" w:type="pct"/>
          </w:tcPr>
          <w:p w14:paraId="1199E929" w14:textId="0F2C143C" w:rsidR="00733F99" w:rsidRPr="00733F99" w:rsidRDefault="00733F99" w:rsidP="00733F99">
            <w:pPr>
              <w:ind w:left="360"/>
              <w:rPr>
                <w:bCs/>
                <w:lang w:val="en-GB"/>
              </w:rPr>
            </w:pPr>
            <w:r w:rsidRPr="00FD399C">
              <w:rPr>
                <w:bCs/>
                <w:lang w:val="en-GB"/>
              </w:rPr>
              <w:t xml:space="preserve">The abstract </w:t>
            </w:r>
            <w:r>
              <w:rPr>
                <w:bCs/>
                <w:lang w:val="en-GB"/>
              </w:rPr>
              <w:t xml:space="preserve">is too long (300 words); </w:t>
            </w:r>
            <w:r w:rsidRPr="00733F99">
              <w:rPr>
                <w:bCs/>
                <w:lang w:val="en-GB"/>
              </w:rPr>
              <w:t xml:space="preserve">The study design indicates </w:t>
            </w:r>
            <w:proofErr w:type="gramStart"/>
            <w:r w:rsidRPr="00733F99">
              <w:rPr>
                <w:bCs/>
                <w:lang w:val="en-GB"/>
              </w:rPr>
              <w:t>an observational research</w:t>
            </w:r>
            <w:proofErr w:type="gramEnd"/>
            <w:r>
              <w:rPr>
                <w:bCs/>
                <w:lang w:val="en-GB"/>
              </w:rPr>
              <w:t xml:space="preserve"> and</w:t>
            </w:r>
            <w:r w:rsidRPr="00733F99">
              <w:rPr>
                <w:bCs/>
                <w:lang w:val="en-GB"/>
              </w:rPr>
              <w:t xml:space="preserve"> the methodology as well as the materials and methods section indicate the experimental research. </w:t>
            </w:r>
          </w:p>
          <w:p w14:paraId="589296FF" w14:textId="77777777" w:rsidR="00733F99" w:rsidRPr="00733F99" w:rsidRDefault="00733F99" w:rsidP="00733F99">
            <w:pPr>
              <w:ind w:left="360"/>
              <w:rPr>
                <w:bCs/>
                <w:lang w:val="en-GB"/>
              </w:rPr>
            </w:pPr>
          </w:p>
          <w:p w14:paraId="40523EBC" w14:textId="77777777" w:rsidR="00733F99" w:rsidRDefault="00733F99" w:rsidP="00733F99">
            <w:pPr>
              <w:ind w:left="360"/>
              <w:rPr>
                <w:bCs/>
                <w:lang w:val="en-GB"/>
              </w:rPr>
            </w:pPr>
            <w:r w:rsidRPr="00733F99">
              <w:rPr>
                <w:bCs/>
                <w:lang w:val="en-GB"/>
              </w:rPr>
              <w:t>The objective stated in this section is not the same with the one stated in the introduction section. The objective must be the same in both sections.</w:t>
            </w:r>
          </w:p>
          <w:p w14:paraId="7DC0514E" w14:textId="3BCF1E02" w:rsidR="00733F99" w:rsidRPr="00EA6E35" w:rsidRDefault="00733F99" w:rsidP="00733F99">
            <w:pPr>
              <w:ind w:left="360"/>
              <w:rPr>
                <w:b/>
                <w:bCs/>
                <w:sz w:val="20"/>
                <w:szCs w:val="20"/>
                <w:lang w:val="en-GB"/>
              </w:rPr>
            </w:pPr>
            <w:r w:rsidRPr="00FD399C">
              <w:rPr>
                <w:bCs/>
                <w:lang w:val="en-GB"/>
              </w:rPr>
              <w:t>There is no scope.</w:t>
            </w:r>
          </w:p>
        </w:tc>
        <w:tc>
          <w:tcPr>
            <w:tcW w:w="1667" w:type="pct"/>
          </w:tcPr>
          <w:p w14:paraId="55FC2422" w14:textId="2894A8FC" w:rsidR="00733F99" w:rsidRPr="00EA6E35" w:rsidRDefault="002F2677" w:rsidP="00733F99">
            <w:pPr>
              <w:keepNext/>
              <w:outlineLvl w:val="1"/>
              <w:rPr>
                <w:rFonts w:eastAsia="MS Mincho"/>
                <w:bCs/>
                <w:sz w:val="20"/>
                <w:szCs w:val="20"/>
                <w:lang w:val="en-GB"/>
              </w:rPr>
            </w:pPr>
            <w:r w:rsidRPr="002F2677">
              <w:rPr>
                <w:rFonts w:eastAsia="MS Mincho"/>
                <w:bCs/>
                <w:sz w:val="20"/>
                <w:szCs w:val="20"/>
              </w:rPr>
              <w:t>The abstract has been significantly revised and shortened to under 250 words to improve conciseness. The study objective has been standardized to match the Introduction, and the research type has been explicitly clarified as an "observational field study" to resolve contradictions between the design and methodology sections. The geographical scope (Jodhpur, Rajasthan, India) is now clearly specified.</w:t>
            </w:r>
          </w:p>
        </w:tc>
      </w:tr>
      <w:tr w:rsidR="00733F99" w:rsidRPr="00EA6E35" w14:paraId="5C3740FC" w14:textId="77777777" w:rsidTr="001061B4">
        <w:trPr>
          <w:trHeight w:val="20"/>
          <w:jc w:val="center"/>
        </w:trPr>
        <w:tc>
          <w:tcPr>
            <w:tcW w:w="1666" w:type="pct"/>
            <w:noWrap/>
            <w:hideMark/>
          </w:tcPr>
          <w:p w14:paraId="1EC3E67A" w14:textId="77777777" w:rsidR="00733F99" w:rsidRPr="00EA6E35" w:rsidRDefault="00733F99" w:rsidP="00733F99">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733F99" w:rsidRPr="00EA6E35" w:rsidRDefault="00733F99" w:rsidP="00733F99">
            <w:pPr>
              <w:rPr>
                <w:bCs/>
                <w:sz w:val="20"/>
                <w:szCs w:val="20"/>
                <w:lang w:val="en-GB"/>
              </w:rPr>
            </w:pPr>
            <w:r w:rsidRPr="00EA6E35">
              <w:rPr>
                <w:bCs/>
                <w:sz w:val="20"/>
                <w:szCs w:val="20"/>
                <w:lang w:val="en-GB"/>
              </w:rPr>
              <w:t>If your answer is NO, please provide a brief, clear suggestion for improvement</w:t>
            </w:r>
          </w:p>
          <w:p w14:paraId="73E14B09" w14:textId="77777777" w:rsidR="00733F99" w:rsidRPr="00EA6E35" w:rsidRDefault="00733F99" w:rsidP="00733F99">
            <w:pPr>
              <w:rPr>
                <w:b/>
                <w:sz w:val="20"/>
                <w:szCs w:val="20"/>
                <w:lang w:val="en-GB"/>
              </w:rPr>
            </w:pPr>
            <w:r w:rsidRPr="00EA6E35">
              <w:rPr>
                <w:bCs/>
                <w:sz w:val="20"/>
                <w:szCs w:val="20"/>
                <w:lang w:val="en-GB"/>
              </w:rPr>
              <w:t>.</w:t>
            </w:r>
          </w:p>
        </w:tc>
        <w:tc>
          <w:tcPr>
            <w:tcW w:w="1667" w:type="pct"/>
          </w:tcPr>
          <w:p w14:paraId="25087CE6" w14:textId="4F73283A" w:rsidR="00733F99" w:rsidRPr="00EA6E35" w:rsidRDefault="00F437A7" w:rsidP="00733F99">
            <w:pPr>
              <w:contextualSpacing/>
              <w:rPr>
                <w:bCs/>
                <w:sz w:val="20"/>
                <w:szCs w:val="20"/>
                <w:lang w:val="en-GB"/>
              </w:rPr>
            </w:pPr>
            <w:r w:rsidRPr="000E6C94">
              <w:rPr>
                <w:bCs/>
                <w:lang w:val="en-GB"/>
              </w:rPr>
              <w:t>Yes, it is.</w:t>
            </w:r>
          </w:p>
        </w:tc>
        <w:tc>
          <w:tcPr>
            <w:tcW w:w="1667" w:type="pct"/>
          </w:tcPr>
          <w:p w14:paraId="51AC5B4C" w14:textId="4CB00B36" w:rsidR="00733F99" w:rsidRPr="00EA6E35" w:rsidRDefault="002F2677" w:rsidP="00733F99">
            <w:pPr>
              <w:keepNext/>
              <w:outlineLvl w:val="1"/>
              <w:rPr>
                <w:rFonts w:eastAsia="MS Mincho"/>
                <w:bCs/>
                <w:sz w:val="20"/>
                <w:szCs w:val="20"/>
                <w:lang w:val="en-GB"/>
              </w:rPr>
            </w:pPr>
            <w:r w:rsidRPr="002F2677">
              <w:rPr>
                <w:rFonts w:eastAsia="MS Mincho"/>
                <w:bCs/>
                <w:sz w:val="20"/>
                <w:szCs w:val="20"/>
              </w:rPr>
              <w:t>Yes. The methodology has been clarified to better describe the observational field design, standardized focal plant methods, and the specific habitat categorizations used.</w:t>
            </w:r>
          </w:p>
        </w:tc>
      </w:tr>
      <w:tr w:rsidR="00733F99" w:rsidRPr="00EA6E35" w14:paraId="0D69610E" w14:textId="77777777" w:rsidTr="001061B4">
        <w:trPr>
          <w:trHeight w:val="20"/>
          <w:jc w:val="center"/>
        </w:trPr>
        <w:tc>
          <w:tcPr>
            <w:tcW w:w="1666" w:type="pct"/>
            <w:noWrap/>
          </w:tcPr>
          <w:p w14:paraId="4EC4DD3C" w14:textId="77777777" w:rsidR="00733F99" w:rsidRPr="00EA6E35" w:rsidRDefault="00733F99" w:rsidP="00733F99">
            <w:pPr>
              <w:rPr>
                <w:b/>
                <w:bCs/>
                <w:sz w:val="20"/>
                <w:szCs w:val="20"/>
                <w:lang w:val="en-GB"/>
              </w:rPr>
            </w:pPr>
            <w:r w:rsidRPr="00EA6E35">
              <w:rPr>
                <w:b/>
                <w:bCs/>
                <w:sz w:val="20"/>
                <w:szCs w:val="20"/>
                <w:lang w:val="en-GB"/>
              </w:rPr>
              <w:t xml:space="preserve">Are the references sufficient and recent? </w:t>
            </w:r>
          </w:p>
          <w:p w14:paraId="716830E5" w14:textId="77777777" w:rsidR="00733F99" w:rsidRPr="00EA6E35" w:rsidRDefault="00733F99" w:rsidP="00733F99">
            <w:pPr>
              <w:rPr>
                <w:bCs/>
                <w:sz w:val="20"/>
                <w:szCs w:val="20"/>
                <w:lang w:val="en-GB"/>
              </w:rPr>
            </w:pPr>
            <w:r w:rsidRPr="00EA6E35">
              <w:rPr>
                <w:bCs/>
                <w:sz w:val="20"/>
                <w:szCs w:val="20"/>
                <w:lang w:val="en-GB"/>
              </w:rPr>
              <w:t>(YES or NO)</w:t>
            </w:r>
          </w:p>
          <w:p w14:paraId="4528A2D3" w14:textId="77777777" w:rsidR="00733F99" w:rsidRPr="00EA6E35" w:rsidRDefault="00733F99" w:rsidP="00733F99">
            <w:pPr>
              <w:rPr>
                <w:bCs/>
                <w:sz w:val="20"/>
                <w:szCs w:val="20"/>
                <w:lang w:val="en-GB"/>
              </w:rPr>
            </w:pPr>
          </w:p>
          <w:p w14:paraId="42FB4634" w14:textId="77777777" w:rsidR="00733F99" w:rsidRPr="00EA6E35" w:rsidRDefault="00733F99" w:rsidP="00733F99">
            <w:pPr>
              <w:rPr>
                <w:bCs/>
                <w:sz w:val="20"/>
                <w:szCs w:val="20"/>
                <w:lang w:val="en-GB"/>
              </w:rPr>
            </w:pPr>
            <w:r w:rsidRPr="00EA6E35">
              <w:rPr>
                <w:bCs/>
                <w:sz w:val="20"/>
                <w:szCs w:val="20"/>
                <w:lang w:val="en-GB"/>
              </w:rPr>
              <w:t>If your answer is NO, please provide clear suggestion for improvement.</w:t>
            </w:r>
          </w:p>
          <w:p w14:paraId="3CC112A8" w14:textId="77777777" w:rsidR="00733F99" w:rsidRPr="00EA6E35" w:rsidRDefault="00733F99" w:rsidP="00733F99">
            <w:pPr>
              <w:rPr>
                <w:b/>
                <w:bCs/>
                <w:sz w:val="20"/>
                <w:szCs w:val="20"/>
                <w:lang w:val="en-GB"/>
              </w:rPr>
            </w:pPr>
          </w:p>
        </w:tc>
        <w:tc>
          <w:tcPr>
            <w:tcW w:w="1667" w:type="pct"/>
          </w:tcPr>
          <w:p w14:paraId="13A11762" w14:textId="128F0D46" w:rsidR="00F437A7" w:rsidRPr="00F437A7" w:rsidRDefault="00F437A7" w:rsidP="00F437A7">
            <w:pPr>
              <w:contextualSpacing/>
              <w:rPr>
                <w:bCs/>
                <w:sz w:val="20"/>
                <w:szCs w:val="20"/>
                <w:lang w:val="en-GB"/>
              </w:rPr>
            </w:pPr>
            <w:r w:rsidRPr="00F437A7">
              <w:rPr>
                <w:bCs/>
                <w:sz w:val="20"/>
                <w:szCs w:val="20"/>
                <w:lang w:val="en-GB"/>
              </w:rPr>
              <w:t xml:space="preserve">A total of </w:t>
            </w:r>
            <w:r>
              <w:rPr>
                <w:bCs/>
                <w:sz w:val="20"/>
                <w:szCs w:val="20"/>
                <w:lang w:val="en-GB"/>
              </w:rPr>
              <w:t>19</w:t>
            </w:r>
            <w:r w:rsidRPr="00F437A7">
              <w:rPr>
                <w:bCs/>
                <w:sz w:val="20"/>
                <w:szCs w:val="20"/>
                <w:lang w:val="en-GB"/>
              </w:rPr>
              <w:t xml:space="preserve"> references, </w:t>
            </w:r>
            <w:r>
              <w:rPr>
                <w:bCs/>
                <w:sz w:val="20"/>
                <w:szCs w:val="20"/>
                <w:lang w:val="en-GB"/>
              </w:rPr>
              <w:t xml:space="preserve">3 </w:t>
            </w:r>
            <w:proofErr w:type="spellStart"/>
            <w:r>
              <w:rPr>
                <w:bCs/>
                <w:sz w:val="20"/>
                <w:szCs w:val="20"/>
                <w:lang w:val="en-GB"/>
              </w:rPr>
              <w:t>ot</w:t>
            </w:r>
            <w:proofErr w:type="spellEnd"/>
            <w:r>
              <w:rPr>
                <w:bCs/>
                <w:sz w:val="20"/>
                <w:szCs w:val="20"/>
                <w:lang w:val="en-GB"/>
              </w:rPr>
              <w:t xml:space="preserve"> them are not cited. 6</w:t>
            </w:r>
            <w:r w:rsidRPr="00F437A7">
              <w:rPr>
                <w:bCs/>
                <w:sz w:val="20"/>
                <w:szCs w:val="20"/>
                <w:lang w:val="en-GB"/>
              </w:rPr>
              <w:t xml:space="preserve"> of the past 5 years</w:t>
            </w:r>
            <w:r>
              <w:rPr>
                <w:bCs/>
                <w:sz w:val="20"/>
                <w:szCs w:val="20"/>
                <w:lang w:val="en-GB"/>
              </w:rPr>
              <w:t xml:space="preserve"> represented a 32%</w:t>
            </w:r>
            <w:r w:rsidRPr="00F437A7">
              <w:rPr>
                <w:bCs/>
                <w:sz w:val="20"/>
                <w:szCs w:val="20"/>
                <w:lang w:val="en-GB"/>
              </w:rPr>
              <w:t xml:space="preserve">; </w:t>
            </w:r>
            <w:r>
              <w:rPr>
                <w:bCs/>
                <w:sz w:val="20"/>
                <w:szCs w:val="20"/>
                <w:lang w:val="en-GB"/>
              </w:rPr>
              <w:t>3</w:t>
            </w:r>
            <w:r w:rsidRPr="00F437A7">
              <w:rPr>
                <w:bCs/>
                <w:sz w:val="20"/>
                <w:szCs w:val="20"/>
                <w:lang w:val="en-GB"/>
              </w:rPr>
              <w:t xml:space="preserve"> between the 10 years; and </w:t>
            </w:r>
            <w:r w:rsidR="00F10599">
              <w:rPr>
                <w:bCs/>
                <w:sz w:val="20"/>
                <w:szCs w:val="20"/>
                <w:lang w:val="en-GB"/>
              </w:rPr>
              <w:t>7</w:t>
            </w:r>
            <w:r w:rsidRPr="00F437A7">
              <w:rPr>
                <w:bCs/>
                <w:sz w:val="20"/>
                <w:szCs w:val="20"/>
                <w:lang w:val="en-GB"/>
              </w:rPr>
              <w:t xml:space="preserve"> references over 15 years old</w:t>
            </w:r>
            <w:r w:rsidR="00F10599">
              <w:rPr>
                <w:bCs/>
                <w:sz w:val="20"/>
                <w:szCs w:val="20"/>
                <w:lang w:val="en-GB"/>
              </w:rPr>
              <w:t xml:space="preserve"> represented a 37%</w:t>
            </w:r>
            <w:r w:rsidRPr="00F437A7">
              <w:rPr>
                <w:bCs/>
                <w:sz w:val="20"/>
                <w:szCs w:val="20"/>
                <w:lang w:val="en-GB"/>
              </w:rPr>
              <w:t>.</w:t>
            </w:r>
          </w:p>
          <w:p w14:paraId="260AC127" w14:textId="77777777" w:rsidR="00F437A7" w:rsidRPr="00F437A7" w:rsidRDefault="00F437A7" w:rsidP="00F437A7">
            <w:pPr>
              <w:contextualSpacing/>
              <w:rPr>
                <w:bCs/>
                <w:sz w:val="20"/>
                <w:szCs w:val="20"/>
                <w:lang w:val="en-GB"/>
              </w:rPr>
            </w:pPr>
          </w:p>
          <w:p w14:paraId="55F581BC" w14:textId="05A0B1A4" w:rsidR="00733F99" w:rsidRPr="00EA6E35" w:rsidRDefault="00F437A7" w:rsidP="00F437A7">
            <w:pPr>
              <w:contextualSpacing/>
              <w:rPr>
                <w:bCs/>
                <w:sz w:val="20"/>
                <w:szCs w:val="20"/>
                <w:lang w:val="en-GB"/>
              </w:rPr>
            </w:pPr>
            <w:r w:rsidRPr="00F437A7">
              <w:rPr>
                <w:bCs/>
                <w:sz w:val="20"/>
                <w:szCs w:val="20"/>
                <w:lang w:val="en-GB"/>
              </w:rPr>
              <w:t>The references need to be updated.</w:t>
            </w:r>
          </w:p>
        </w:tc>
        <w:tc>
          <w:tcPr>
            <w:tcW w:w="1667" w:type="pct"/>
          </w:tcPr>
          <w:p w14:paraId="467EE6CF" w14:textId="7F9BB961" w:rsidR="00733F99" w:rsidRPr="00EA6E35" w:rsidRDefault="002F2677" w:rsidP="00733F99">
            <w:pPr>
              <w:keepNext/>
              <w:outlineLvl w:val="1"/>
              <w:rPr>
                <w:rFonts w:eastAsia="MS Mincho"/>
                <w:bCs/>
                <w:sz w:val="20"/>
                <w:szCs w:val="20"/>
                <w:lang w:val="en-GB"/>
              </w:rPr>
            </w:pPr>
            <w:r w:rsidRPr="002F2677">
              <w:rPr>
                <w:rFonts w:eastAsia="MS Mincho"/>
                <w:bCs/>
                <w:sz w:val="20"/>
                <w:szCs w:val="20"/>
              </w:rPr>
              <w:t>The references have been updated and strengthened. Recent literature from 2020–2025 has been added to improve the scientific context and ensure at least 32% of the citations are from the last five years. All cited works are now correctly cross-referenced in the text.</w:t>
            </w:r>
          </w:p>
        </w:tc>
      </w:tr>
      <w:tr w:rsidR="00733F99" w:rsidRPr="00EA6E35" w14:paraId="124FFBD8" w14:textId="77777777" w:rsidTr="001061B4">
        <w:trPr>
          <w:trHeight w:val="20"/>
          <w:jc w:val="center"/>
        </w:trPr>
        <w:tc>
          <w:tcPr>
            <w:tcW w:w="1666" w:type="pct"/>
            <w:noWrap/>
          </w:tcPr>
          <w:p w14:paraId="1EBCFF00" w14:textId="77777777" w:rsidR="00733F99" w:rsidRPr="00EA6E35" w:rsidRDefault="00733F99" w:rsidP="00733F99">
            <w:pPr>
              <w:rPr>
                <w:b/>
                <w:bCs/>
                <w:sz w:val="20"/>
                <w:szCs w:val="20"/>
                <w:lang w:val="en-GB"/>
              </w:rPr>
            </w:pPr>
            <w:r w:rsidRPr="00EA6E35">
              <w:rPr>
                <w:b/>
                <w:bCs/>
                <w:sz w:val="20"/>
                <w:szCs w:val="20"/>
                <w:lang w:val="en-GB"/>
              </w:rPr>
              <w:t>Are there ethical issues in this manuscript?</w:t>
            </w:r>
          </w:p>
          <w:p w14:paraId="538F5D38" w14:textId="77777777" w:rsidR="00733F99" w:rsidRPr="00EA6E35" w:rsidRDefault="00733F99" w:rsidP="00733F99">
            <w:pPr>
              <w:rPr>
                <w:bCs/>
                <w:sz w:val="20"/>
                <w:szCs w:val="20"/>
                <w:lang w:val="en-GB"/>
              </w:rPr>
            </w:pPr>
            <w:r w:rsidRPr="00EA6E35">
              <w:rPr>
                <w:bCs/>
                <w:sz w:val="20"/>
                <w:szCs w:val="20"/>
                <w:lang w:val="en-GB"/>
              </w:rPr>
              <w:t>(YES or NO)</w:t>
            </w:r>
          </w:p>
          <w:p w14:paraId="3DF80C5A" w14:textId="77777777" w:rsidR="00733F99" w:rsidRPr="00EA6E35" w:rsidRDefault="00733F99" w:rsidP="00733F99">
            <w:pPr>
              <w:rPr>
                <w:bCs/>
                <w:sz w:val="20"/>
                <w:szCs w:val="20"/>
                <w:lang w:val="en-GB"/>
              </w:rPr>
            </w:pPr>
          </w:p>
          <w:p w14:paraId="6FFEBED2" w14:textId="77777777" w:rsidR="00733F99" w:rsidRPr="00EA6E35" w:rsidRDefault="00733F99" w:rsidP="00733F99">
            <w:pPr>
              <w:rPr>
                <w:bCs/>
                <w:sz w:val="20"/>
                <w:szCs w:val="20"/>
                <w:lang w:val="en-GB"/>
              </w:rPr>
            </w:pPr>
            <w:r w:rsidRPr="00EA6E35">
              <w:rPr>
                <w:bCs/>
                <w:sz w:val="20"/>
                <w:szCs w:val="20"/>
                <w:lang w:val="en-GB"/>
              </w:rPr>
              <w:t>(If yes, kindly please write down the ethical issues here in details)</w:t>
            </w:r>
          </w:p>
          <w:p w14:paraId="1AEB6E3C" w14:textId="77777777" w:rsidR="00733F99" w:rsidRPr="00EA6E35" w:rsidRDefault="00733F99" w:rsidP="00733F99">
            <w:pPr>
              <w:rPr>
                <w:bCs/>
                <w:sz w:val="20"/>
                <w:szCs w:val="20"/>
                <w:lang w:val="en-GB"/>
              </w:rPr>
            </w:pPr>
          </w:p>
        </w:tc>
        <w:tc>
          <w:tcPr>
            <w:tcW w:w="1667" w:type="pct"/>
          </w:tcPr>
          <w:p w14:paraId="54F0B5A8" w14:textId="66557333" w:rsidR="00733F99" w:rsidRPr="00EA6E35" w:rsidRDefault="00F10599" w:rsidP="00733F99">
            <w:pPr>
              <w:contextualSpacing/>
              <w:rPr>
                <w:bCs/>
                <w:sz w:val="20"/>
                <w:szCs w:val="20"/>
                <w:lang w:val="en-GB"/>
              </w:rPr>
            </w:pPr>
            <w:r>
              <w:rPr>
                <w:bCs/>
                <w:sz w:val="20"/>
                <w:szCs w:val="20"/>
                <w:lang w:val="en-GB"/>
              </w:rPr>
              <w:t>No</w:t>
            </w:r>
          </w:p>
        </w:tc>
        <w:tc>
          <w:tcPr>
            <w:tcW w:w="1667" w:type="pct"/>
          </w:tcPr>
          <w:p w14:paraId="3175E146" w14:textId="77777777" w:rsidR="00733F99" w:rsidRPr="00EA6E35" w:rsidRDefault="00733F99" w:rsidP="00733F99">
            <w:pPr>
              <w:keepNext/>
              <w:outlineLvl w:val="1"/>
              <w:rPr>
                <w:rFonts w:eastAsia="MS Mincho"/>
                <w:bCs/>
                <w:sz w:val="20"/>
                <w:szCs w:val="20"/>
                <w:lang w:val="en-GB"/>
              </w:rPr>
            </w:pPr>
          </w:p>
        </w:tc>
      </w:tr>
    </w:tbl>
    <w:p w14:paraId="550FCB76" w14:textId="77777777" w:rsidR="00204042" w:rsidRPr="00AF3F59" w:rsidRDefault="00204042" w:rsidP="00260E94">
      <w:pPr>
        <w:keepNext/>
        <w:outlineLvl w:val="1"/>
        <w:rPr>
          <w:i/>
          <w:sz w:val="20"/>
          <w:szCs w:val="20"/>
          <w:u w:val="single"/>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A1DF4" w14:textId="77777777" w:rsidR="00F53648" w:rsidRDefault="00F53648">
      <w:r>
        <w:separator/>
      </w:r>
    </w:p>
  </w:endnote>
  <w:endnote w:type="continuationSeparator" w:id="0">
    <w:p w14:paraId="02A171B0" w14:textId="77777777" w:rsidR="00F53648" w:rsidRDefault="00F53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3C0E6EB4"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60E94">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60E94">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31F97" w14:textId="77777777" w:rsidR="00F53648" w:rsidRDefault="00F53648">
      <w:r>
        <w:separator/>
      </w:r>
    </w:p>
  </w:footnote>
  <w:footnote w:type="continuationSeparator" w:id="0">
    <w:p w14:paraId="1B90FBB7" w14:textId="77777777" w:rsidR="00F53648" w:rsidRDefault="00F53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07973732">
    <w:abstractNumId w:val="4"/>
  </w:num>
  <w:num w:numId="2" w16cid:durableId="1506870000">
    <w:abstractNumId w:val="8"/>
  </w:num>
  <w:num w:numId="3" w16cid:durableId="1182158966">
    <w:abstractNumId w:val="7"/>
  </w:num>
  <w:num w:numId="4" w16cid:durableId="484708051">
    <w:abstractNumId w:val="9"/>
  </w:num>
  <w:num w:numId="5" w16cid:durableId="135226045">
    <w:abstractNumId w:val="6"/>
  </w:num>
  <w:num w:numId="6" w16cid:durableId="93214635">
    <w:abstractNumId w:val="0"/>
  </w:num>
  <w:num w:numId="7" w16cid:durableId="1111364937">
    <w:abstractNumId w:val="3"/>
  </w:num>
  <w:num w:numId="8" w16cid:durableId="1896233429">
    <w:abstractNumId w:val="11"/>
  </w:num>
  <w:num w:numId="9" w16cid:durableId="1983919046">
    <w:abstractNumId w:val="10"/>
  </w:num>
  <w:num w:numId="10" w16cid:durableId="253369772">
    <w:abstractNumId w:val="2"/>
  </w:num>
  <w:num w:numId="11" w16cid:durableId="1937784191">
    <w:abstractNumId w:val="1"/>
  </w:num>
  <w:num w:numId="12" w16cid:durableId="1784695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pt-BR" w:vendorID="64" w:dllVersion="6" w:nlCheck="1" w:checkStyle="0"/>
  <w:activeWritingStyle w:appName="MSWord" w:lang="es-MX" w:vendorID="64" w:dllVersion="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042"/>
    <w:rsid w:val="00056F4E"/>
    <w:rsid w:val="000C2571"/>
    <w:rsid w:val="001061B4"/>
    <w:rsid w:val="001A0A54"/>
    <w:rsid w:val="001D2075"/>
    <w:rsid w:val="00204042"/>
    <w:rsid w:val="00206283"/>
    <w:rsid w:val="00260E94"/>
    <w:rsid w:val="00261933"/>
    <w:rsid w:val="002C66D6"/>
    <w:rsid w:val="002E0DE4"/>
    <w:rsid w:val="002F2677"/>
    <w:rsid w:val="003F385E"/>
    <w:rsid w:val="005C677A"/>
    <w:rsid w:val="006534F5"/>
    <w:rsid w:val="006C116F"/>
    <w:rsid w:val="00733F99"/>
    <w:rsid w:val="00736A9E"/>
    <w:rsid w:val="007A699C"/>
    <w:rsid w:val="008D2987"/>
    <w:rsid w:val="00995F9E"/>
    <w:rsid w:val="009A3A95"/>
    <w:rsid w:val="00A05AF2"/>
    <w:rsid w:val="00A65181"/>
    <w:rsid w:val="00A7113E"/>
    <w:rsid w:val="00AA1368"/>
    <w:rsid w:val="00AA476E"/>
    <w:rsid w:val="00AF3F59"/>
    <w:rsid w:val="00B20000"/>
    <w:rsid w:val="00BA1564"/>
    <w:rsid w:val="00C13AA9"/>
    <w:rsid w:val="00C1517E"/>
    <w:rsid w:val="00C255C0"/>
    <w:rsid w:val="00D21931"/>
    <w:rsid w:val="00D51B4B"/>
    <w:rsid w:val="00D642F8"/>
    <w:rsid w:val="00D915A9"/>
    <w:rsid w:val="00DF265A"/>
    <w:rsid w:val="00DF4831"/>
    <w:rsid w:val="00E13F66"/>
    <w:rsid w:val="00E24527"/>
    <w:rsid w:val="00E46CBC"/>
    <w:rsid w:val="00EA6E35"/>
    <w:rsid w:val="00EE3E18"/>
    <w:rsid w:val="00F10599"/>
    <w:rsid w:val="00F12FEE"/>
    <w:rsid w:val="00F437A7"/>
    <w:rsid w:val="00F53648"/>
    <w:rsid w:val="00FE0D8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C1517E"/>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3Char">
    <w:name w:val="Heading 3 Char"/>
    <w:basedOn w:val="DefaultParagraphFont"/>
    <w:link w:val="Heading3"/>
    <w:uiPriority w:val="9"/>
    <w:semiHidden/>
    <w:rsid w:val="00C1517E"/>
    <w:rPr>
      <w:rFonts w:asciiTheme="majorHAnsi" w:eastAsiaTheme="majorEastAsia" w:hAnsiTheme="majorHAnsi" w:cstheme="majorBidi"/>
      <w:color w:val="1F3763" w:themeColor="accent1" w:themeShade="7F"/>
      <w:sz w:val="24"/>
      <w:szCs w:val="24"/>
    </w:rPr>
  </w:style>
  <w:style w:type="character" w:customStyle="1" w:styleId="go">
    <w:name w:val="go"/>
    <w:basedOn w:val="DefaultParagraphFont"/>
    <w:rsid w:val="00C151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5264401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7533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jecc/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2</Pages>
  <Words>1246</Words>
  <Characters>7104</Characters>
  <Application>Microsoft Office Word</Application>
  <DocSecurity>0</DocSecurity>
  <Lines>59</Lines>
  <Paragraphs>16</Paragraphs>
  <ScaleCrop>false</ScaleCrop>
  <HeadingPairs>
    <vt:vector size="6" baseType="variant">
      <vt:variant>
        <vt:lpstr>Title</vt:lpstr>
      </vt:variant>
      <vt:variant>
        <vt:i4>1</vt:i4>
      </vt:variant>
      <vt:variant>
        <vt:lpstr>Título</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8334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Hp</cp:lastModifiedBy>
  <cp:revision>10</cp:revision>
  <dcterms:created xsi:type="dcterms:W3CDTF">2026-05-07T22:04:00Z</dcterms:created>
  <dcterms:modified xsi:type="dcterms:W3CDTF">2026-05-10T14:10:00Z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