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472192" w14:paraId="1F0035F1" w14:textId="77777777">
        <w:trPr>
          <w:trHeight w:val="20"/>
          <w:jc w:val="center"/>
        </w:trPr>
        <w:tc>
          <w:tcPr>
            <w:tcW w:w="1186" w:type="pct"/>
          </w:tcPr>
          <w:p w14:paraId="4AB88081" w14:textId="77777777" w:rsidR="00472192" w:rsidRDefault="00804A5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77777777" w:rsidR="00472192" w:rsidRDefault="00804A51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6" w:history="1">
              <w:r>
                <w:rPr>
                  <w:rFonts w:ascii="Arial" w:hAnsi="Arial" w:cs="Arial"/>
                  <w:bCs/>
                  <w:color w:val="0000FF"/>
                  <w:sz w:val="20"/>
                  <w:szCs w:val="20"/>
                  <w:u w:val="single"/>
                </w:rPr>
                <w:t xml:space="preserve">European Journal of Medicinal Plants </w:t>
              </w:r>
            </w:hyperlink>
          </w:p>
        </w:tc>
      </w:tr>
      <w:tr w:rsidR="00472192" w14:paraId="2DBBB563" w14:textId="77777777">
        <w:trPr>
          <w:trHeight w:val="20"/>
          <w:jc w:val="center"/>
        </w:trPr>
        <w:tc>
          <w:tcPr>
            <w:tcW w:w="1186" w:type="pct"/>
          </w:tcPr>
          <w:p w14:paraId="66222ECC" w14:textId="77777777" w:rsidR="00472192" w:rsidRDefault="00804A5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77777777" w:rsidR="00472192" w:rsidRDefault="00804A5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Ms_EJMP_158996</w:t>
            </w:r>
          </w:p>
        </w:tc>
      </w:tr>
      <w:tr w:rsidR="00472192" w14:paraId="114A2590" w14:textId="77777777">
        <w:trPr>
          <w:trHeight w:val="20"/>
          <w:jc w:val="center"/>
        </w:trPr>
        <w:tc>
          <w:tcPr>
            <w:tcW w:w="1186" w:type="pct"/>
          </w:tcPr>
          <w:p w14:paraId="152A5B9A" w14:textId="77777777" w:rsidR="00472192" w:rsidRDefault="00804A5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77777777" w:rsidR="00472192" w:rsidRDefault="00804A5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Comparative Investigation of the Antioxidant Potential of Leaf, Bark, and Stem Extracts of Dalbergia latifolia Roxb. Using In Vitro Assays</w:t>
            </w:r>
          </w:p>
        </w:tc>
      </w:tr>
      <w:tr w:rsidR="00472192" w14:paraId="6BB500B9" w14:textId="77777777">
        <w:trPr>
          <w:trHeight w:val="20"/>
          <w:jc w:val="center"/>
        </w:trPr>
        <w:tc>
          <w:tcPr>
            <w:tcW w:w="1186" w:type="pct"/>
          </w:tcPr>
          <w:p w14:paraId="648FB63D" w14:textId="77777777" w:rsidR="00472192" w:rsidRDefault="00804A5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472192" w:rsidRDefault="00804A5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472192" w:rsidRDefault="0047219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472192" w:rsidRDefault="0047219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782BEAA" w14:textId="77777777" w:rsidR="00472192" w:rsidRDefault="00472192">
      <w:pPr>
        <w:jc w:val="both"/>
        <w:rPr>
          <w:rFonts w:eastAsia="MS Mincho"/>
          <w:i/>
          <w:sz w:val="20"/>
          <w:szCs w:val="20"/>
          <w:u w:val="single"/>
          <w:lang w:val="en-GB" w:eastAsia="zh-CN"/>
        </w:rPr>
      </w:pPr>
    </w:p>
    <w:p w14:paraId="02748C5E" w14:textId="77777777" w:rsidR="00472192" w:rsidRDefault="00472192">
      <w:pPr>
        <w:jc w:val="both"/>
        <w:rPr>
          <w:rFonts w:eastAsia="MS Mincho"/>
          <w:sz w:val="20"/>
          <w:szCs w:val="20"/>
          <w:lang w:val="en-GB" w:eastAsia="zh-CN"/>
        </w:rPr>
      </w:pPr>
    </w:p>
    <w:p w14:paraId="4C39AB3E" w14:textId="77777777" w:rsidR="00472192" w:rsidRDefault="00472192">
      <w:pPr>
        <w:jc w:val="both"/>
        <w:rPr>
          <w:rFonts w:eastAsia="MS Mincho"/>
          <w:sz w:val="20"/>
          <w:szCs w:val="20"/>
          <w:lang w:val="en-GB" w:eastAsia="zh-CN"/>
        </w:rPr>
      </w:pPr>
    </w:p>
    <w:p w14:paraId="5B6B5319" w14:textId="77777777" w:rsidR="00472192" w:rsidRDefault="00804A51">
      <w:pPr>
        <w:jc w:val="both"/>
        <w:rPr>
          <w:rFonts w:eastAsia="MS Mincho"/>
          <w:b/>
          <w:sz w:val="20"/>
          <w:szCs w:val="20"/>
          <w:u w:val="single"/>
          <w:lang w:val="en-GB" w:eastAsia="zh-CN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zh-CN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zh-CN"/>
        </w:rPr>
        <w:t xml:space="preserve"> </w:t>
      </w:r>
    </w:p>
    <w:p w14:paraId="3F5FD44D" w14:textId="77777777" w:rsidR="00472192" w:rsidRDefault="00472192">
      <w:pPr>
        <w:ind w:left="1440"/>
        <w:jc w:val="both"/>
        <w:rPr>
          <w:rFonts w:eastAsia="MS Mincho"/>
          <w:bCs/>
          <w:sz w:val="20"/>
          <w:szCs w:val="20"/>
          <w:lang w:val="en-GB" w:eastAsia="zh-CN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472192" w14:paraId="2501090B" w14:textId="77777777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472192" w:rsidRDefault="0047219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097FB6E" w14:textId="77777777" w:rsidR="00472192" w:rsidRDefault="00804A5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472192" w:rsidRDefault="00804A51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472192" w:rsidRDefault="0047219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472192" w14:paraId="0DF168A9" w14:textId="77777777">
        <w:trPr>
          <w:trHeight w:val="20"/>
          <w:jc w:val="center"/>
        </w:trPr>
        <w:tc>
          <w:tcPr>
            <w:tcW w:w="1666" w:type="pct"/>
            <w:noWrap/>
          </w:tcPr>
          <w:p w14:paraId="1698C27A" w14:textId="77777777" w:rsidR="00472192" w:rsidRDefault="00804A5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77777777" w:rsidR="00472192" w:rsidRDefault="00804A51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77777777" w:rsidR="00472192" w:rsidRDefault="00804A51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This manuscript addresses a useful gap in the pharmacognosy literature by comparatively profiling the antioxidant potential of leaf, stem, and bark extracts of Dalbergia latifolia, a high-value timber and ethnomedicinal species whose tissue-level bioactivity has remained underexplored. The use of four complementary in vitro assays (TAC, RPA, DPPH, ABTS) alongside phytochemical screening and quantitative TP/TF estimation gives the work mechanistic breadth and avoids the bias of single-assay evaluations. The part-specific antioxidant pattern reported here (bark stronger in TAC, leaf and stem stronger in DPPH/ABTS scavenging) is scientifically meaningful and provides a rationale for tissue-specific selection in downstream bioactivity-guided isolation, formulation, and ethnopharmacological validation. The findings should be of interest to researchers working on Fabaceae phytochemistry, natural antioxidants, and oxidative stress-related drug discovery.</w:t>
            </w:r>
          </w:p>
        </w:tc>
        <w:tc>
          <w:tcPr>
            <w:tcW w:w="1667" w:type="pct"/>
          </w:tcPr>
          <w:p w14:paraId="46643927" w14:textId="215AB7F8" w:rsidR="00472192" w:rsidRDefault="0000128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01282">
              <w:rPr>
                <w:rFonts w:eastAsia="MS Mincho"/>
                <w:bCs/>
                <w:sz w:val="20"/>
                <w:szCs w:val="20"/>
              </w:rPr>
              <w:t>We sincerely thank the reviewer for the encouraging comments and for recognizing the scientific relevance and contribution of this study.</w:t>
            </w:r>
          </w:p>
        </w:tc>
      </w:tr>
    </w:tbl>
    <w:p w14:paraId="0148C68F" w14:textId="77777777" w:rsidR="00472192" w:rsidRDefault="00472192">
      <w:pPr>
        <w:rPr>
          <w:sz w:val="20"/>
          <w:szCs w:val="20"/>
          <w:lang w:val="en-GB"/>
        </w:rPr>
      </w:pPr>
    </w:p>
    <w:p w14:paraId="7B92B319" w14:textId="77777777" w:rsidR="00472192" w:rsidRDefault="00472192">
      <w:pPr>
        <w:rPr>
          <w:sz w:val="20"/>
          <w:szCs w:val="20"/>
          <w:lang w:val="en-GB"/>
        </w:rPr>
      </w:pPr>
    </w:p>
    <w:p w14:paraId="45EDC2EA" w14:textId="77777777" w:rsidR="00472192" w:rsidRDefault="00804A51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472192" w:rsidRDefault="0047219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472192" w14:paraId="5A000E89" w14:textId="77777777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472192" w:rsidRDefault="0047219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908DDAF" w14:textId="77777777" w:rsidR="00472192" w:rsidRDefault="00804A5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042D541A" w14:textId="77777777" w:rsidR="00472192" w:rsidRDefault="00804A51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472192" w14:paraId="54617DA3" w14:textId="77777777">
        <w:trPr>
          <w:trHeight w:val="20"/>
          <w:jc w:val="center"/>
        </w:trPr>
        <w:tc>
          <w:tcPr>
            <w:tcW w:w="1666" w:type="pct"/>
            <w:noWrap/>
          </w:tcPr>
          <w:p w14:paraId="4F3A743C" w14:textId="77777777" w:rsidR="00472192" w:rsidRDefault="00804A5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472192" w:rsidRDefault="00804A5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472192" w:rsidRDefault="00804A51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77777777" w:rsidR="00472192" w:rsidRDefault="00804A5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4 — Good. Title is clear, accurate, and informative; slightly long but acceptable.</w:t>
            </w:r>
          </w:p>
        </w:tc>
        <w:tc>
          <w:tcPr>
            <w:tcW w:w="1667" w:type="pct"/>
          </w:tcPr>
          <w:p w14:paraId="0C69DD75" w14:textId="4067AEE1" w:rsidR="00472192" w:rsidRDefault="0000128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</w:rPr>
              <w:t>We sincerely thank</w:t>
            </w:r>
            <w:r w:rsidR="00725FA3">
              <w:rPr>
                <w:rFonts w:eastAsia="MS Mincho"/>
                <w:bCs/>
                <w:sz w:val="20"/>
                <w:szCs w:val="20"/>
              </w:rPr>
              <w:t xml:space="preserve"> the reviewer</w:t>
            </w:r>
            <w:r w:rsidRPr="00001282">
              <w:rPr>
                <w:rFonts w:eastAsia="MS Mincho"/>
                <w:bCs/>
                <w:sz w:val="20"/>
                <w:szCs w:val="20"/>
              </w:rPr>
              <w:t xml:space="preserve"> for the feedback. The title has been reviewed and retained as appropriate.</w:t>
            </w:r>
          </w:p>
        </w:tc>
      </w:tr>
      <w:tr w:rsidR="00472192" w14:paraId="7E673966" w14:textId="77777777">
        <w:trPr>
          <w:trHeight w:val="20"/>
          <w:jc w:val="center"/>
        </w:trPr>
        <w:tc>
          <w:tcPr>
            <w:tcW w:w="1666" w:type="pct"/>
            <w:noWrap/>
          </w:tcPr>
          <w:p w14:paraId="3B1DAF88" w14:textId="77777777" w:rsidR="00472192" w:rsidRDefault="00804A5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472192" w:rsidRDefault="00804A5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472192" w:rsidRDefault="00804A5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77777777" w:rsidR="00472192" w:rsidRDefault="00804A5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4 — Good. Abstract is structured and covers rationale, methods, and key quantitative results; a closing "Conclusion/implication" line could be added.</w:t>
            </w:r>
          </w:p>
        </w:tc>
        <w:tc>
          <w:tcPr>
            <w:tcW w:w="1667" w:type="pct"/>
          </w:tcPr>
          <w:p w14:paraId="7FC68848" w14:textId="47989D07" w:rsidR="00472192" w:rsidRDefault="0000128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01282">
              <w:rPr>
                <w:rFonts w:eastAsia="MS Mincho"/>
                <w:bCs/>
                <w:sz w:val="20"/>
                <w:szCs w:val="20"/>
              </w:rPr>
              <w:t>We sincerely thank the reviewer for the valuable suggestion. A concise concluding statement has been added to improve the abstract.</w:t>
            </w:r>
          </w:p>
        </w:tc>
      </w:tr>
      <w:tr w:rsidR="00472192" w14:paraId="57435C06" w14:textId="77777777">
        <w:trPr>
          <w:trHeight w:val="20"/>
          <w:jc w:val="center"/>
        </w:trPr>
        <w:tc>
          <w:tcPr>
            <w:tcW w:w="1666" w:type="pct"/>
            <w:noWrap/>
          </w:tcPr>
          <w:p w14:paraId="5911F903" w14:textId="77777777" w:rsidR="00472192" w:rsidRDefault="00804A5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3. Are the keywords appropriate and useful?</w:t>
            </w:r>
          </w:p>
          <w:p w14:paraId="218AC4C7" w14:textId="77777777" w:rsidR="00472192" w:rsidRDefault="00804A5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472192" w:rsidRDefault="00804A51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77777777" w:rsidR="00472192" w:rsidRDefault="00804A5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3 — Satisfactory. Only 5 keywords, and most are too generic (e.g., "antioxidant", "medicinal plant"). Adding terms like "neoflavonoids", "phytochemical screening", "Fabaceae", "IC50" would improve discoverability.</w:t>
            </w:r>
          </w:p>
        </w:tc>
        <w:tc>
          <w:tcPr>
            <w:tcW w:w="1667" w:type="pct"/>
          </w:tcPr>
          <w:p w14:paraId="61E2DCF4" w14:textId="68CC6679" w:rsidR="00472192" w:rsidRDefault="0000128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01282">
              <w:rPr>
                <w:rFonts w:eastAsia="MS Mincho"/>
                <w:bCs/>
                <w:sz w:val="20"/>
                <w:szCs w:val="20"/>
              </w:rPr>
              <w:t>We sincerely thank the reviewer for the suggestion. The keywords have been revised to improve specificity and discoverability.</w:t>
            </w:r>
            <w:r w:rsidRPr="00001282">
              <w:t xml:space="preserve"> </w:t>
            </w:r>
          </w:p>
        </w:tc>
      </w:tr>
      <w:tr w:rsidR="00472192" w14:paraId="6D90F5AF" w14:textId="77777777">
        <w:trPr>
          <w:trHeight w:val="20"/>
          <w:jc w:val="center"/>
        </w:trPr>
        <w:tc>
          <w:tcPr>
            <w:tcW w:w="1666" w:type="pct"/>
            <w:noWrap/>
          </w:tcPr>
          <w:p w14:paraId="4E2E34C9" w14:textId="77777777" w:rsidR="00472192" w:rsidRDefault="00804A5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4. Is the background information of the paper sufficient and well organized?</w:t>
            </w:r>
          </w:p>
          <w:p w14:paraId="5DABDE5B" w14:textId="77777777" w:rsidR="00472192" w:rsidRDefault="00804A5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472192" w:rsidRDefault="00804A51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77777777" w:rsidR="00472192" w:rsidRDefault="00804A5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4 — Good. Background on oxidative stress, the genus Dalbergia, and rationale for comparative tissue evaluation is adequate and well-cited.</w:t>
            </w:r>
          </w:p>
        </w:tc>
        <w:tc>
          <w:tcPr>
            <w:tcW w:w="1667" w:type="pct"/>
          </w:tcPr>
          <w:p w14:paraId="0A5EAFF5" w14:textId="7805D1C2" w:rsidR="00472192" w:rsidRDefault="0000128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01282">
              <w:rPr>
                <w:rFonts w:eastAsia="MS Mincho"/>
                <w:bCs/>
                <w:sz w:val="20"/>
                <w:szCs w:val="20"/>
              </w:rPr>
              <w:t>We sincerely thank the reviewer for the positive assessment of the background section.</w:t>
            </w:r>
          </w:p>
        </w:tc>
      </w:tr>
      <w:tr w:rsidR="00472192" w14:paraId="71F6A822" w14:textId="77777777">
        <w:trPr>
          <w:trHeight w:val="20"/>
          <w:jc w:val="center"/>
        </w:trPr>
        <w:tc>
          <w:tcPr>
            <w:tcW w:w="1666" w:type="pct"/>
            <w:noWrap/>
          </w:tcPr>
          <w:p w14:paraId="6D2E36CE" w14:textId="77777777" w:rsidR="00472192" w:rsidRDefault="00804A5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5. Are the research objectives/hypotheses clearly stated?</w:t>
            </w:r>
          </w:p>
          <w:p w14:paraId="20F95CF9" w14:textId="77777777" w:rsidR="00472192" w:rsidRDefault="00804A5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472192" w:rsidRDefault="00804A51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77777777" w:rsidR="00472192" w:rsidRDefault="00804A5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4 — Good. The comparative objective is clearly stated, though no formal hypothesis is articulated.</w:t>
            </w:r>
          </w:p>
        </w:tc>
        <w:tc>
          <w:tcPr>
            <w:tcW w:w="1667" w:type="pct"/>
          </w:tcPr>
          <w:p w14:paraId="56AACFE7" w14:textId="0A63A308" w:rsidR="00472192" w:rsidRDefault="0000128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01282">
              <w:rPr>
                <w:rFonts w:eastAsia="MS Mincho"/>
                <w:bCs/>
                <w:sz w:val="20"/>
                <w:szCs w:val="20"/>
              </w:rPr>
              <w:t>We sincerely thank the reviewer for the feedback.</w:t>
            </w:r>
          </w:p>
        </w:tc>
      </w:tr>
      <w:tr w:rsidR="00472192" w14:paraId="393BE728" w14:textId="77777777">
        <w:trPr>
          <w:trHeight w:val="20"/>
          <w:jc w:val="center"/>
        </w:trPr>
        <w:tc>
          <w:tcPr>
            <w:tcW w:w="1666" w:type="pct"/>
            <w:noWrap/>
          </w:tcPr>
          <w:p w14:paraId="1E9D0AAD" w14:textId="77777777" w:rsidR="00472192" w:rsidRDefault="00804A5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6. Is the literature review relevant and up to date?</w:t>
            </w:r>
          </w:p>
          <w:p w14:paraId="09AF5F19" w14:textId="77777777" w:rsidR="00472192" w:rsidRDefault="00804A5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472192" w:rsidRDefault="00804A51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430A002" w14:textId="77777777" w:rsidR="00725FA3" w:rsidRPr="00725FA3" w:rsidRDefault="00804A51" w:rsidP="00725FA3">
            <w:pPr>
              <w:ind w:left="36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4 — Good. Relevant and reasonably current; </w:t>
            </w:r>
            <w:r w:rsidR="000839A2">
              <w:rPr>
                <w:sz w:val="20"/>
                <w:szCs w:val="20"/>
                <w:lang w:val="en-GB"/>
              </w:rPr>
              <w:t xml:space="preserve"> </w:t>
            </w:r>
            <w:r w:rsidR="00725FA3" w:rsidRPr="00725FA3">
              <w:rPr>
                <w:sz w:val="20"/>
                <w:szCs w:val="20"/>
                <w:lang w:val="en-GB"/>
              </w:rPr>
              <w:t>few additional recent references on neoflavonoid</w:t>
            </w:r>
          </w:p>
          <w:p w14:paraId="58F2BD0E" w14:textId="187736C2" w:rsidR="00472192" w:rsidRDefault="00725FA3" w:rsidP="00725FA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725FA3">
              <w:rPr>
                <w:sz w:val="20"/>
                <w:szCs w:val="20"/>
                <w:lang w:val="en-GB"/>
              </w:rPr>
              <w:t>antioxidant chemistry would strengthen it.</w:t>
            </w:r>
          </w:p>
        </w:tc>
        <w:tc>
          <w:tcPr>
            <w:tcW w:w="1667" w:type="pct"/>
          </w:tcPr>
          <w:p w14:paraId="734BAD15" w14:textId="0EA6D08F" w:rsidR="00472192" w:rsidRDefault="0000128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01282">
              <w:rPr>
                <w:rFonts w:eastAsia="MS Mincho"/>
                <w:bCs/>
                <w:sz w:val="20"/>
                <w:szCs w:val="20"/>
              </w:rPr>
              <w:t xml:space="preserve">We sincerely thank the reviewer for the suggestion. Relevant recent literature </w:t>
            </w:r>
            <w:r>
              <w:rPr>
                <w:rFonts w:eastAsia="MS Mincho"/>
                <w:bCs/>
                <w:sz w:val="20"/>
                <w:szCs w:val="20"/>
              </w:rPr>
              <w:t xml:space="preserve">on neoflavonoid </w:t>
            </w:r>
            <w:r w:rsidRPr="00001282">
              <w:rPr>
                <w:rFonts w:eastAsia="MS Mincho"/>
                <w:bCs/>
                <w:sz w:val="20"/>
                <w:szCs w:val="20"/>
              </w:rPr>
              <w:t>has been reviewed and incorporated where appropriate.</w:t>
            </w:r>
          </w:p>
        </w:tc>
      </w:tr>
      <w:tr w:rsidR="00472192" w14:paraId="7D2E0D24" w14:textId="77777777">
        <w:trPr>
          <w:trHeight w:val="20"/>
          <w:jc w:val="center"/>
        </w:trPr>
        <w:tc>
          <w:tcPr>
            <w:tcW w:w="1666" w:type="pct"/>
            <w:noWrap/>
          </w:tcPr>
          <w:p w14:paraId="4A1FABFE" w14:textId="77777777" w:rsidR="00472192" w:rsidRDefault="00804A5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7. Is the research methodology appropriate for the study?</w:t>
            </w:r>
          </w:p>
          <w:p w14:paraId="3C160D89" w14:textId="77777777" w:rsidR="00472192" w:rsidRDefault="00804A5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472192" w:rsidRDefault="00804A5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77777777" w:rsidR="00472192" w:rsidRDefault="00804A5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3 — Satisfactory. Methods are largely standard and adequately referenced, but several concentration inconsistencies need clarification: stock is stated as 1 mg/mL for "all assays", yet TP uses 10 mg/mL and TF uses 100 mg/mL (the 100 mg/mL figure in particular looks like a possible typo and should be verified). The plant extraction yield (% w/w) of each dried extract is not reported and should be added.</w:t>
            </w:r>
          </w:p>
        </w:tc>
        <w:tc>
          <w:tcPr>
            <w:tcW w:w="1667" w:type="pct"/>
          </w:tcPr>
          <w:p w14:paraId="5B378D21" w14:textId="3819C9E5" w:rsidR="00472192" w:rsidRDefault="0000128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01282">
              <w:rPr>
                <w:rFonts w:eastAsia="MS Mincho"/>
                <w:bCs/>
                <w:sz w:val="20"/>
                <w:szCs w:val="20"/>
              </w:rPr>
              <w:t>We sincerely thank the reviewer for the important observation. The working concentrations used for TP, TF, and antioxidant assays have been clarified, and extract yield details have been added.</w:t>
            </w:r>
          </w:p>
        </w:tc>
      </w:tr>
      <w:tr w:rsidR="00472192" w14:paraId="2001E977" w14:textId="77777777">
        <w:trPr>
          <w:trHeight w:val="20"/>
          <w:jc w:val="center"/>
        </w:trPr>
        <w:tc>
          <w:tcPr>
            <w:tcW w:w="1666" w:type="pct"/>
            <w:noWrap/>
          </w:tcPr>
          <w:p w14:paraId="6ABB1C54" w14:textId="77777777" w:rsidR="00472192" w:rsidRDefault="00804A5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8. Were ethical issues properly addressed (if applicable)?</w:t>
            </w:r>
          </w:p>
          <w:p w14:paraId="273AC544" w14:textId="77777777" w:rsidR="00472192" w:rsidRDefault="00804A5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472192" w:rsidRDefault="00804A51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77777777" w:rsidR="00472192" w:rsidRDefault="00804A5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N/A — The study is purely in vitro with no human or animal subjects, so ethical clearance is not applicable. The authors may still wish to add a one-line statement confirming this.</w:t>
            </w:r>
          </w:p>
        </w:tc>
        <w:tc>
          <w:tcPr>
            <w:tcW w:w="1667" w:type="pct"/>
          </w:tcPr>
          <w:p w14:paraId="103D7017" w14:textId="563AB446" w:rsidR="00472192" w:rsidRDefault="0047219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472192" w14:paraId="14A68263" w14:textId="77777777">
        <w:trPr>
          <w:trHeight w:val="20"/>
          <w:jc w:val="center"/>
        </w:trPr>
        <w:tc>
          <w:tcPr>
            <w:tcW w:w="1666" w:type="pct"/>
            <w:noWrap/>
          </w:tcPr>
          <w:p w14:paraId="04663C2C" w14:textId="77777777" w:rsidR="00472192" w:rsidRDefault="00804A5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472192" w:rsidRDefault="00804A5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472192" w:rsidRDefault="00804A5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77777777" w:rsidR="00472192" w:rsidRDefault="00804A51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3 — Satisfactory. Results are presented in a logical order but there are internal-consistency issues: Figure 5 is referenced in the DPPH section before Figure 4 has been introduced; the DPPH narrative states "EBDL exhibited the highest inhibition (~80–82%) at </w:t>
            </w:r>
            <w:r>
              <w:rPr>
                <w:sz w:val="20"/>
                <w:szCs w:val="20"/>
                <w:lang w:val="en-GB"/>
              </w:rPr>
              <w:lastRenderedPageBreak/>
              <w:t>200 µg/mL", but EBDL also has the highest IC50, which is technically correct but confusing for readers — please reconcile the wording. The RPA ANOVA is reported as F(2,7) = 2.386, but with n = 3 replicates per group across 3 groups the denominator df should be 6, not 7; please re-check the underlying data and df.</w:t>
            </w:r>
          </w:p>
        </w:tc>
        <w:tc>
          <w:tcPr>
            <w:tcW w:w="1667" w:type="pct"/>
          </w:tcPr>
          <w:p w14:paraId="5C85D0C2" w14:textId="05BC35C3" w:rsidR="00472192" w:rsidRDefault="0000128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01282">
              <w:rPr>
                <w:rFonts w:eastAsia="MS Mincho"/>
                <w:bCs/>
                <w:sz w:val="20"/>
                <w:szCs w:val="20"/>
              </w:rPr>
              <w:lastRenderedPageBreak/>
              <w:t xml:space="preserve">We sincerely thank the reviewer for the detailed </w:t>
            </w:r>
            <w:r>
              <w:rPr>
                <w:rFonts w:eastAsia="MS Mincho"/>
                <w:bCs/>
                <w:sz w:val="20"/>
                <w:szCs w:val="20"/>
              </w:rPr>
              <w:t xml:space="preserve">and expert </w:t>
            </w:r>
            <w:r w:rsidRPr="00001282">
              <w:rPr>
                <w:rFonts w:eastAsia="MS Mincho"/>
                <w:bCs/>
                <w:sz w:val="20"/>
                <w:szCs w:val="20"/>
              </w:rPr>
              <w:t>observation. The figure sequence, DPPH interpretation, and RPA statistical reporting have been rechecked and corrected where required.</w:t>
            </w:r>
          </w:p>
        </w:tc>
      </w:tr>
      <w:tr w:rsidR="00472192" w14:paraId="08BCC8AC" w14:textId="77777777">
        <w:trPr>
          <w:trHeight w:val="20"/>
          <w:jc w:val="center"/>
        </w:trPr>
        <w:tc>
          <w:tcPr>
            <w:tcW w:w="1666" w:type="pct"/>
            <w:noWrap/>
          </w:tcPr>
          <w:p w14:paraId="52E4D69F" w14:textId="77777777" w:rsidR="00472192" w:rsidRDefault="00804A5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472192" w:rsidRDefault="00804A5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472192" w:rsidRDefault="00804A5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472192" w:rsidRDefault="0047219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472192" w:rsidRDefault="00472192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77777777" w:rsidR="00472192" w:rsidRDefault="00804A51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3 — Satisfactory. Figures are informative but Table 1 has formatting inconsistencies (mixed "-", "–", and blank symbols within the same row, e.g., Stem PE row). Combining TAC and RPA in a single figure with overlapping bars makes the comparison harder to read; separate panels (A, B) would be clearer. Figure 1 caption mentions "r=3" — this should read "n=3".</w:t>
            </w:r>
          </w:p>
        </w:tc>
        <w:tc>
          <w:tcPr>
            <w:tcW w:w="1667" w:type="pct"/>
          </w:tcPr>
          <w:p w14:paraId="3731B36A" w14:textId="0B9A1FAC" w:rsidR="00472192" w:rsidRDefault="0000128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01282">
              <w:rPr>
                <w:rFonts w:eastAsia="MS Mincho"/>
                <w:bCs/>
                <w:sz w:val="20"/>
                <w:szCs w:val="20"/>
              </w:rPr>
              <w:t>We sincerely thank the reviewer for the suggestion. Table formatting, symbols, figure captions, and notation have been revised for consistency and clarity.</w:t>
            </w:r>
          </w:p>
        </w:tc>
      </w:tr>
      <w:tr w:rsidR="00472192" w14:paraId="70F8B6FA" w14:textId="77777777">
        <w:trPr>
          <w:trHeight w:val="20"/>
          <w:jc w:val="center"/>
        </w:trPr>
        <w:tc>
          <w:tcPr>
            <w:tcW w:w="1666" w:type="pct"/>
            <w:noWrap/>
          </w:tcPr>
          <w:p w14:paraId="4D6B15D2" w14:textId="77777777" w:rsidR="00472192" w:rsidRDefault="00804A5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472192" w:rsidRDefault="00804A5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472192" w:rsidRDefault="00804A5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77777777" w:rsidR="00472192" w:rsidRDefault="00804A51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4 — Good. Discussion appropriately links findings to existing literature on Dalbergia, neoflavonoid chemistry, and ethnomedicinal uses, and reasonably explains assay-dependent variation.</w:t>
            </w:r>
          </w:p>
        </w:tc>
        <w:tc>
          <w:tcPr>
            <w:tcW w:w="1667" w:type="pct"/>
          </w:tcPr>
          <w:p w14:paraId="076CB8C3" w14:textId="1587DDC2" w:rsidR="00472192" w:rsidRDefault="0000128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01282">
              <w:rPr>
                <w:rFonts w:eastAsia="MS Mincho"/>
                <w:bCs/>
                <w:sz w:val="20"/>
                <w:szCs w:val="20"/>
              </w:rPr>
              <w:t>We sincerely thank the reviewer for the positive feedback on the discussion section.</w:t>
            </w:r>
          </w:p>
        </w:tc>
      </w:tr>
      <w:tr w:rsidR="00472192" w14:paraId="494768AA" w14:textId="77777777">
        <w:trPr>
          <w:trHeight w:val="20"/>
          <w:jc w:val="center"/>
        </w:trPr>
        <w:tc>
          <w:tcPr>
            <w:tcW w:w="1666" w:type="pct"/>
            <w:noWrap/>
          </w:tcPr>
          <w:p w14:paraId="1090801F" w14:textId="77777777" w:rsidR="00472192" w:rsidRDefault="00804A5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472192" w:rsidRDefault="00804A5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472192" w:rsidRDefault="00804A5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77777777" w:rsidR="00472192" w:rsidRDefault="00804A51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4 — Good. Conclusions follow from the data presented and avoid overinterpretation.</w:t>
            </w:r>
          </w:p>
        </w:tc>
        <w:tc>
          <w:tcPr>
            <w:tcW w:w="1667" w:type="pct"/>
          </w:tcPr>
          <w:p w14:paraId="4CC8AAA5" w14:textId="6D97E654" w:rsidR="00472192" w:rsidRDefault="0000128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01282">
              <w:rPr>
                <w:rFonts w:eastAsia="MS Mincho"/>
                <w:bCs/>
                <w:sz w:val="20"/>
                <w:szCs w:val="20"/>
              </w:rPr>
              <w:t>We sincerely thank the reviewer for the encouraging assessment. The conclusion has been reviewed to ensure it remains aligned with the data.</w:t>
            </w:r>
          </w:p>
        </w:tc>
      </w:tr>
      <w:tr w:rsidR="00472192" w14:paraId="62D20FB3" w14:textId="77777777">
        <w:trPr>
          <w:trHeight w:val="20"/>
          <w:jc w:val="center"/>
        </w:trPr>
        <w:tc>
          <w:tcPr>
            <w:tcW w:w="1666" w:type="pct"/>
            <w:noWrap/>
          </w:tcPr>
          <w:p w14:paraId="53870ABD" w14:textId="77777777" w:rsidR="00472192" w:rsidRDefault="00804A5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472192" w:rsidRDefault="00804A5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472192" w:rsidRDefault="00804A5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77777777" w:rsidR="00472192" w:rsidRDefault="00804A51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2 — Needs Improvement. The study has no explicit "Limitations" section. Important limitations should be acknowledged: (i) ethanolic extracts only — no comparison with more polar/non-polar fractions; (ii) no HPLC/LC-MS profiling to identify the responsible compounds; (iii) in vitro chemical assays do not capture cellular antioxidant behaviour; (iv) single geographic source (Yeoor, Thane) — seasonal/geographic variation in metabolites not addressed; (v) seasonal collection date and developmental stage of plant material not specified.</w:t>
            </w:r>
          </w:p>
        </w:tc>
        <w:tc>
          <w:tcPr>
            <w:tcW w:w="1667" w:type="pct"/>
          </w:tcPr>
          <w:p w14:paraId="71FF1B95" w14:textId="59FF976A" w:rsidR="00472192" w:rsidRDefault="0000128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01282">
              <w:rPr>
                <w:rFonts w:eastAsia="MS Mincho"/>
                <w:bCs/>
                <w:sz w:val="20"/>
                <w:szCs w:val="20"/>
              </w:rPr>
              <w:t>We sincerely thank the reviewer for the valuable suggestion. A separate limitations section has been added to explicitly address the scope and limitations of the study.</w:t>
            </w:r>
          </w:p>
        </w:tc>
      </w:tr>
      <w:tr w:rsidR="00472192" w14:paraId="3E9E14AE" w14:textId="77777777">
        <w:trPr>
          <w:trHeight w:val="20"/>
          <w:jc w:val="center"/>
        </w:trPr>
        <w:tc>
          <w:tcPr>
            <w:tcW w:w="1666" w:type="pct"/>
            <w:noWrap/>
          </w:tcPr>
          <w:p w14:paraId="2FB12783" w14:textId="77777777" w:rsidR="00472192" w:rsidRDefault="00804A5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472192" w:rsidRDefault="00804A5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472192" w:rsidRDefault="00804A5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472192" w:rsidRDefault="00804A5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77777777" w:rsidR="00472192" w:rsidRDefault="00804A51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4 — Good. References are largely relevant, mostly within the last 10 years, and well-balanced between methodological, phytochemical, and ethnomedicinal sources. A few older references (1918, 1985, 1991, 2010) are appropriate as they document traditional/ethnobotanical uses. Consider adding recent (2022–2025) reviews on neoflavonoid antioxidants and on the limitations of TAC vs DPPH/ABTS assays.</w:t>
            </w:r>
          </w:p>
        </w:tc>
        <w:tc>
          <w:tcPr>
            <w:tcW w:w="1667" w:type="pct"/>
          </w:tcPr>
          <w:p w14:paraId="776025FB" w14:textId="02FF0E01" w:rsidR="00472192" w:rsidRDefault="0000128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01282">
              <w:rPr>
                <w:rFonts w:eastAsia="MS Mincho"/>
                <w:bCs/>
                <w:sz w:val="20"/>
                <w:szCs w:val="20"/>
              </w:rPr>
              <w:t>We sincerely thank the reviewer for the suggestion. Recent relevant references have been reviewed and added where appropriate.</w:t>
            </w:r>
          </w:p>
        </w:tc>
      </w:tr>
      <w:tr w:rsidR="00472192" w14:paraId="6C116638" w14:textId="77777777">
        <w:trPr>
          <w:trHeight w:val="20"/>
          <w:jc w:val="center"/>
        </w:trPr>
        <w:tc>
          <w:tcPr>
            <w:tcW w:w="1666" w:type="pct"/>
            <w:noWrap/>
          </w:tcPr>
          <w:p w14:paraId="518C32D9" w14:textId="77777777" w:rsidR="00472192" w:rsidRDefault="00804A5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472192" w:rsidRDefault="00804A5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472192" w:rsidRDefault="00804A5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472192" w:rsidRDefault="00804A5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77777777" w:rsidR="00472192" w:rsidRDefault="00804A51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4 — Good. Language is generally clear and readable. Minor copy-editing issues remain: the typo "saample" appears twice in the DPPH and ABTS equations (page 7); "spasmogogue" should likely read "spasmolytic" or be reconsidered; minor punctuation issues (double periods "..", missing spaces) at several points; and the title in Figure 5 reads "IC50 DPPH and ABTS Scavenging" — please standardise IC₅₀ formatting throughout.</w:t>
            </w:r>
          </w:p>
        </w:tc>
        <w:tc>
          <w:tcPr>
            <w:tcW w:w="1667" w:type="pct"/>
          </w:tcPr>
          <w:p w14:paraId="7770F4E4" w14:textId="4E7A4EEB" w:rsidR="00472192" w:rsidRDefault="0000128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01282">
              <w:rPr>
                <w:rFonts w:eastAsia="MS Mincho"/>
                <w:bCs/>
                <w:sz w:val="20"/>
                <w:szCs w:val="20"/>
              </w:rPr>
              <w:t>We sincerely thank the reviewer for the observation. The manuscript has been carefully revised for grammar, typographical errors, formatting, and consistency of scientific notation.</w:t>
            </w:r>
          </w:p>
          <w:p w14:paraId="2FB1A255" w14:textId="77777777" w:rsidR="00001282" w:rsidRDefault="00001282" w:rsidP="00001282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3D972FCB" w14:textId="4CAD621B" w:rsidR="00001282" w:rsidRPr="00001282" w:rsidRDefault="00001282" w:rsidP="00001282">
            <w:pPr>
              <w:tabs>
                <w:tab w:val="left" w:pos="1116"/>
              </w:tabs>
              <w:rPr>
                <w:rFonts w:eastAsia="MS Mincho"/>
                <w:sz w:val="20"/>
                <w:szCs w:val="20"/>
                <w:lang w:val="en-GB"/>
              </w:rPr>
            </w:pPr>
            <w:r>
              <w:rPr>
                <w:rFonts w:eastAsia="MS Mincho"/>
                <w:sz w:val="20"/>
                <w:szCs w:val="20"/>
                <w:lang w:val="en-GB"/>
              </w:rPr>
              <w:tab/>
            </w:r>
          </w:p>
        </w:tc>
      </w:tr>
    </w:tbl>
    <w:p w14:paraId="728B6CA0" w14:textId="77777777" w:rsidR="00472192" w:rsidRDefault="0047219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zh-CN"/>
        </w:rPr>
      </w:pPr>
    </w:p>
    <w:p w14:paraId="4531F6FC" w14:textId="77777777" w:rsidR="00472192" w:rsidRDefault="0047219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zh-CN"/>
        </w:rPr>
      </w:pPr>
    </w:p>
    <w:p w14:paraId="793DF82F" w14:textId="77777777" w:rsidR="00472192" w:rsidRDefault="00804A51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472192" w:rsidRDefault="0047219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472192" w14:paraId="149ADB7B" w14:textId="77777777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472192" w:rsidRDefault="0047219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472192" w:rsidRDefault="00804A5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472192" w:rsidRDefault="00472192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472192" w:rsidRDefault="00804A51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472192" w:rsidRDefault="0047219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472192" w14:paraId="268171E1" w14:textId="77777777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472192" w:rsidRDefault="00804A5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472192" w:rsidRDefault="00472192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472192" w:rsidRDefault="00804A5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472192" w:rsidRDefault="00472192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77777777" w:rsidR="00472192" w:rsidRDefault="00804A5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YES. The title is suitable but slightly long. A more concise alternative would be: "Comparative In Vitro Antioxidant Potential of Leaf, Bark, and Stem Extracts of Dalbergia latifolia Roxb."</w:t>
            </w:r>
          </w:p>
        </w:tc>
        <w:tc>
          <w:tcPr>
            <w:tcW w:w="1667" w:type="pct"/>
          </w:tcPr>
          <w:p w14:paraId="716ABA7E" w14:textId="6292B262" w:rsidR="00472192" w:rsidRDefault="0000128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01282">
              <w:rPr>
                <w:rFonts w:eastAsia="MS Mincho"/>
                <w:bCs/>
                <w:sz w:val="20"/>
                <w:szCs w:val="20"/>
              </w:rPr>
              <w:t>We sincerely thank the reviewer for the suggestion. The title has been reviewed for clarity and suitability.</w:t>
            </w:r>
          </w:p>
        </w:tc>
      </w:tr>
      <w:tr w:rsidR="00472192" w14:paraId="4502FD80" w14:textId="77777777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472192" w:rsidRDefault="00804A5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472192" w:rsidRDefault="00804A5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472192" w:rsidRDefault="00804A5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472192" w:rsidRDefault="00472192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77777777" w:rsidR="00472192" w:rsidRDefault="00804A5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YES. The abstract is comprehensive and includes specific quantitative values. Suggestion: add one closing line on the broader significance or potential application of the findings (e.g., tissue-specific use in bioactivity-guided isolation).</w:t>
            </w:r>
          </w:p>
        </w:tc>
        <w:tc>
          <w:tcPr>
            <w:tcW w:w="1667" w:type="pct"/>
          </w:tcPr>
          <w:p w14:paraId="55FC2422" w14:textId="0E1709C6" w:rsidR="00472192" w:rsidRDefault="0000128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01282">
              <w:rPr>
                <w:rFonts w:eastAsia="MS Mincho"/>
                <w:bCs/>
                <w:sz w:val="20"/>
                <w:szCs w:val="20"/>
              </w:rPr>
              <w:t>We sincerely thank the reviewer for the feedback. A concise closing statement has been added to strengthen the abstract.</w:t>
            </w:r>
          </w:p>
        </w:tc>
      </w:tr>
      <w:tr w:rsidR="00472192" w14:paraId="5C3740FC" w14:textId="77777777">
        <w:trPr>
          <w:trHeight w:val="20"/>
          <w:jc w:val="center"/>
        </w:trPr>
        <w:tc>
          <w:tcPr>
            <w:tcW w:w="1666" w:type="pct"/>
            <w:noWrap/>
          </w:tcPr>
          <w:p w14:paraId="1EC3E67A" w14:textId="77777777" w:rsidR="00472192" w:rsidRDefault="00804A5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472192" w:rsidRDefault="00804A5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472192" w:rsidRDefault="00804A5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77777777" w:rsidR="00472192" w:rsidRDefault="00804A51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Mostly YES, with corrections needed. Key concerns: (a) the RPA ANOVA degrees of freedom F(2,7) appears inconsistent with the stated n = 3 per group (expected F(2,6)) — please re-verify; (b) the methods text states stock = 1 mg/mL "for all assays" but TP and TF methods specify 10 mg/mL and 100 mg/mL respectively — please clarify whether these were independent working solutions and confirm the 100 mg/mL TF concentration is not a typo; (c) the high TAC values (211–323 mg AAE/g) should be sanity-checked against typical ranges reported for ethanolic plant extracts; (d) phytochemical screening claims in the bark-specific paragraph (page 7–8) do not fully match Table 1 entries — please reconcile.</w:t>
            </w:r>
          </w:p>
        </w:tc>
        <w:tc>
          <w:tcPr>
            <w:tcW w:w="1667" w:type="pct"/>
          </w:tcPr>
          <w:p w14:paraId="51AC5B4C" w14:textId="21068DF1" w:rsidR="00472192" w:rsidRDefault="0000128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01282">
              <w:rPr>
                <w:rFonts w:eastAsia="MS Mincho"/>
                <w:bCs/>
                <w:sz w:val="20"/>
                <w:szCs w:val="20"/>
              </w:rPr>
              <w:t>We sincerely thank the reviewer for the detailed comments. The statistical reporting, assay working concentrations, TAC values, and phytochemical descriptions have been rechecked and clarified/corrected as required.</w:t>
            </w:r>
          </w:p>
        </w:tc>
      </w:tr>
      <w:tr w:rsidR="00472192" w14:paraId="0D69610E" w14:textId="77777777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472192" w:rsidRDefault="00804A5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472192" w:rsidRDefault="00804A5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472192" w:rsidRDefault="00472192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472192" w:rsidRDefault="00804A5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472192" w:rsidRDefault="00472192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77777777" w:rsidR="00472192" w:rsidRDefault="00804A51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lastRenderedPageBreak/>
              <w:t>YES. References are generally sufficient and most are recent. Suggestion: add 1–2 recent (2022–2025) reviews on neoflavonoid antioxidant chemistry and on comparative limitations of TAC vs radical scavenging assays.</w:t>
            </w:r>
          </w:p>
        </w:tc>
        <w:tc>
          <w:tcPr>
            <w:tcW w:w="1667" w:type="pct"/>
          </w:tcPr>
          <w:p w14:paraId="467EE6CF" w14:textId="2CBF71C4" w:rsidR="00472192" w:rsidRDefault="0000128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01282">
              <w:rPr>
                <w:rFonts w:eastAsia="MS Mincho"/>
                <w:bCs/>
                <w:sz w:val="20"/>
                <w:szCs w:val="20"/>
              </w:rPr>
              <w:t>We sincerely thank the reviewer for the suggestion. Additional recent references have been reviewed and incorporated where suitable.</w:t>
            </w:r>
          </w:p>
        </w:tc>
      </w:tr>
      <w:tr w:rsidR="00472192" w14:paraId="124FFBD8" w14:textId="77777777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472192" w:rsidRDefault="00804A5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472192" w:rsidRDefault="00804A5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472192" w:rsidRDefault="00472192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472192" w:rsidRDefault="00804A5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472192" w:rsidRDefault="00472192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77777777" w:rsidR="00472192" w:rsidRDefault="00804A51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NO. No ethical issues identified — the study is in vitro with no human or animal subjects, and a voucher specimen (NYD-4235) has been deposited at the Blatter Herbarium, which is good practice for botanical material.</w:t>
            </w:r>
          </w:p>
        </w:tc>
        <w:tc>
          <w:tcPr>
            <w:tcW w:w="1667" w:type="pct"/>
          </w:tcPr>
          <w:p w14:paraId="3175E146" w14:textId="36273405" w:rsidR="00472192" w:rsidRDefault="0000128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01282">
              <w:rPr>
                <w:rFonts w:eastAsia="MS Mincho"/>
                <w:bCs/>
                <w:sz w:val="20"/>
                <w:szCs w:val="20"/>
              </w:rPr>
              <w:t>We sincerely thank the reviewer for the comment. No ethical approval was required, as the study involved only in vitro phytochemical and antioxidant assays.</w:t>
            </w:r>
          </w:p>
        </w:tc>
      </w:tr>
    </w:tbl>
    <w:p w14:paraId="217D56E7" w14:textId="77777777" w:rsidR="00472192" w:rsidRDefault="0047219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p w14:paraId="09AF96EE" w14:textId="77777777" w:rsidR="008C7F8F" w:rsidRDefault="008C7F8F" w:rsidP="008C7F8F"/>
    <w:sectPr w:rsidR="008C7F8F">
      <w:headerReference w:type="default" r:id="rId7"/>
      <w:footerReference w:type="default" r:id="rId8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DF93A8" w14:textId="77777777" w:rsidR="00CD602D" w:rsidRDefault="00CD602D">
      <w:r>
        <w:separator/>
      </w:r>
    </w:p>
  </w:endnote>
  <w:endnote w:type="continuationSeparator" w:id="0">
    <w:p w14:paraId="592DAA1E" w14:textId="77777777" w:rsidR="00CD602D" w:rsidRDefault="00CD60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472192" w:rsidRDefault="00472192">
    <w:pPr>
      <w:pStyle w:val="Footer"/>
      <w:jc w:val="right"/>
    </w:pPr>
  </w:p>
  <w:p w14:paraId="5BEBDF3E" w14:textId="77777777" w:rsidR="00472192" w:rsidRDefault="00804A51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</w:p>
  <w:p w14:paraId="02E02E7C" w14:textId="77777777" w:rsidR="00472192" w:rsidRDefault="00804A51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472192" w:rsidRDefault="00472192">
    <w:pPr>
      <w:pStyle w:val="Footer"/>
      <w:jc w:val="right"/>
    </w:pPr>
  </w:p>
  <w:p w14:paraId="30676983" w14:textId="77777777" w:rsidR="00472192" w:rsidRDefault="0047219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E664AC" w14:textId="77777777" w:rsidR="00CD602D" w:rsidRDefault="00CD602D">
      <w:r>
        <w:separator/>
      </w:r>
    </w:p>
  </w:footnote>
  <w:footnote w:type="continuationSeparator" w:id="0">
    <w:p w14:paraId="139BEC26" w14:textId="77777777" w:rsidR="00CD602D" w:rsidRDefault="00CD60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472192" w:rsidRDefault="0047219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472192" w:rsidRDefault="00804A51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042"/>
    <w:rsid w:val="00001282"/>
    <w:rsid w:val="000308C1"/>
    <w:rsid w:val="000839A2"/>
    <w:rsid w:val="001061B4"/>
    <w:rsid w:val="00162DA4"/>
    <w:rsid w:val="00204042"/>
    <w:rsid w:val="00206283"/>
    <w:rsid w:val="00261933"/>
    <w:rsid w:val="002C181B"/>
    <w:rsid w:val="002C66D6"/>
    <w:rsid w:val="00387AB2"/>
    <w:rsid w:val="003B3E79"/>
    <w:rsid w:val="004140D2"/>
    <w:rsid w:val="004415B0"/>
    <w:rsid w:val="00472192"/>
    <w:rsid w:val="004B4851"/>
    <w:rsid w:val="00530470"/>
    <w:rsid w:val="00581BE9"/>
    <w:rsid w:val="005962DC"/>
    <w:rsid w:val="005C677A"/>
    <w:rsid w:val="006534F5"/>
    <w:rsid w:val="006D4395"/>
    <w:rsid w:val="00725FA3"/>
    <w:rsid w:val="00733477"/>
    <w:rsid w:val="007A699C"/>
    <w:rsid w:val="00804A51"/>
    <w:rsid w:val="008C7F8F"/>
    <w:rsid w:val="008D2987"/>
    <w:rsid w:val="008D7DDE"/>
    <w:rsid w:val="009417C3"/>
    <w:rsid w:val="00987904"/>
    <w:rsid w:val="009A3A95"/>
    <w:rsid w:val="00A45688"/>
    <w:rsid w:val="00A7113E"/>
    <w:rsid w:val="00AA476E"/>
    <w:rsid w:val="00AF3F59"/>
    <w:rsid w:val="00C255C0"/>
    <w:rsid w:val="00C920DC"/>
    <w:rsid w:val="00CD602D"/>
    <w:rsid w:val="00D51B4B"/>
    <w:rsid w:val="00DB6637"/>
    <w:rsid w:val="00DF0593"/>
    <w:rsid w:val="00DF4831"/>
    <w:rsid w:val="00E13F66"/>
    <w:rsid w:val="00E24527"/>
    <w:rsid w:val="00E46CBC"/>
    <w:rsid w:val="00EA6E35"/>
    <w:rsid w:val="00EE3E18"/>
    <w:rsid w:val="00F13094"/>
    <w:rsid w:val="00F63C46"/>
    <w:rsid w:val="134A7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53B652"/>
  <w15:docId w15:val="{702877B1-EC76-4B98-ACD1-E4E91736A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semiHidden/>
    <w:unhideWhenUsed/>
    <w:qFormat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qFormat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rPr>
      <w:sz w:val="22"/>
      <w:szCs w:val="22"/>
    </w:rPr>
  </w:style>
  <w:style w:type="character" w:customStyle="1" w:styleId="NichtaufgelsteErwhnung">
    <w:name w:val="Nicht aufgelöste Erwähnung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8C7F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1.reviewerhub.org/ejmp/journa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1970</Words>
  <Characters>11232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1144</cp:lastModifiedBy>
  <cp:revision>51</cp:revision>
  <dcterms:created xsi:type="dcterms:W3CDTF">2026-03-24T06:15:00Z</dcterms:created>
  <dcterms:modified xsi:type="dcterms:W3CDTF">2026-05-26T08:28:00Z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TemplateDocerSaveRecord">
    <vt:lpwstr>eyJoZGlkIjoiZTYxY2E5NjMyODZlYjkxOGUwZmU1YzFkNDU5YjgwNGQiLCJ1c2VySWQiOiI1NjczOTExMTAwOTkifQ==</vt:lpwstr>
  </property>
  <property fmtid="{D5CDD505-2E9C-101B-9397-08002B2CF9AE}" pid="4" name="KSOProductBuildVer">
    <vt:lpwstr>1033-12.1.0.25862</vt:lpwstr>
  </property>
  <property fmtid="{D5CDD505-2E9C-101B-9397-08002B2CF9AE}" pid="5" name="ICV">
    <vt:lpwstr>14FD174A1BC4437EBB056991BD4DA4EB_12</vt:lpwstr>
  </property>
</Properties>
</file>