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color w:val="0000ff"/>
                <w:sz w:val="22"/>
                <w:szCs w:val="22"/>
                <w:u w:val="single"/>
              </w:rPr>
            </w:pPr>
            <w:hyperlink r:id="rId7">
              <w:r w:rsidDel="00000000" w:rsidR="00000000" w:rsidRPr="00000000">
                <w:rPr>
                  <w:color w:val="0000ff"/>
                  <w:sz w:val="20"/>
                  <w:szCs w:val="20"/>
                  <w:u w:val="single"/>
                  <w:rtl w:val="0"/>
                </w:rPr>
                <w:t xml:space="preserve">Cardiology and Angiology: An International Journal </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Ms_CA_158048</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Epidemiological Profile and Cardiovascular Risk Factors of Heart Failure with Reduced Ejection Fraction: A Two-Year Retrospective Study at a Military Hospital in Marrakech, Morocco</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jc w:val="both"/>
        <w:rPr>
          <w:i w:val="1"/>
          <w:iCs w:val="1"/>
          <w:sz w:val="20"/>
          <w:szCs w:val="20"/>
          <w:u w:val="single"/>
        </w:rPr>
      </w:pPr>
      <w:r w:rsidDel="00000000" w:rsidR="00000000" w:rsidRPr="00000000">
        <w:rPr>
          <w:rtl w:val="0"/>
        </w:rPr>
      </w:r>
    </w:p>
    <w:p w:rsidR="00000000" w:rsidDel="00000000" w:rsidP="00000000" w:rsidRDefault="00000000" w:rsidRPr="00000000" w14:paraId="0000000D">
      <w:pPr>
        <w:jc w:val="both"/>
        <w:rPr>
          <w:sz w:val="20"/>
          <w:szCs w:val="20"/>
        </w:rPr>
      </w:pPr>
      <w:r w:rsidDel="00000000" w:rsidR="00000000" w:rsidRPr="00000000">
        <w:rPr>
          <w:rtl w:val="0"/>
        </w:rPr>
      </w:r>
    </w:p>
    <w:p w:rsidR="00000000" w:rsidDel="00000000" w:rsidP="00000000" w:rsidRDefault="00000000" w:rsidRPr="00000000" w14:paraId="0000000E">
      <w:pPr>
        <w:jc w:val="both"/>
        <w:rPr>
          <w:sz w:val="20"/>
          <w:szCs w:val="20"/>
        </w:rPr>
      </w:pPr>
      <w:r w:rsidDel="00000000" w:rsidR="00000000" w:rsidRPr="00000000">
        <w:rPr>
          <w:rtl w:val="0"/>
        </w:rPr>
      </w:r>
    </w:p>
    <w:p w:rsidR="00000000" w:rsidDel="00000000" w:rsidP="00000000" w:rsidRDefault="00000000" w:rsidRPr="00000000" w14:paraId="0000000F">
      <w:pPr>
        <w:jc w:val="both"/>
        <w:rPr>
          <w:sz w:val="20"/>
          <w:szCs w:val="20"/>
        </w:rPr>
      </w:pPr>
      <w:r w:rsidDel="00000000" w:rsidR="00000000" w:rsidRPr="00000000">
        <w:rPr>
          <w:rtl w:val="0"/>
        </w:rPr>
      </w:r>
    </w:p>
    <w:p w:rsidR="00000000" w:rsidDel="00000000" w:rsidP="00000000" w:rsidRDefault="00000000" w:rsidRPr="00000000" w14:paraId="00000010">
      <w:pPr>
        <w:jc w:val="both"/>
        <w:rPr>
          <w:b w:val="1"/>
          <w:bCs w:val="1"/>
          <w:sz w:val="20"/>
          <w:szCs w:val="20"/>
          <w:u w:val="single"/>
        </w:rPr>
      </w:pPr>
      <w:r w:rsidDel="00000000" w:rsidR="00000000" w:rsidRPr="00000000">
        <w:rPr>
          <w:b w:val="1"/>
          <w:bCs w:val="1"/>
          <w:sz w:val="20"/>
          <w:szCs w:val="20"/>
          <w:highlight w:val="yellow"/>
          <w:u w:val="single"/>
          <w:rtl w:val="0"/>
        </w:rPr>
        <w:t xml:space="preserve">PART 1 (Importance of the manuscript)</w:t>
      </w:r>
      <w:r w:rsidDel="00000000" w:rsidR="00000000" w:rsidRPr="00000000">
        <w:rPr>
          <w:b w:val="1"/>
          <w:bCs w:val="1"/>
          <w:sz w:val="20"/>
          <w:szCs w:val="20"/>
          <w:u w:val="single"/>
          <w:rtl w:val="0"/>
        </w:rPr>
        <w:t xml:space="preserve"> </w:t>
      </w:r>
    </w:p>
    <w:p w:rsidR="00000000" w:rsidDel="00000000" w:rsidP="00000000" w:rsidRDefault="00000000" w:rsidRPr="00000000" w14:paraId="00000011">
      <w:pPr>
        <w:ind w:left="1440" w:firstLine="0"/>
        <w:jc w:val="both"/>
        <w:rPr>
          <w:sz w:val="20"/>
          <w:szCs w:val="20"/>
        </w:rPr>
      </w:pPr>
      <w:r w:rsidDel="00000000" w:rsidR="00000000" w:rsidRPr="00000000">
        <w:rPr>
          <w:rtl w:val="0"/>
        </w:rPr>
      </w:r>
    </w:p>
    <w:tbl>
      <w:tblPr>
        <w:tblStyle w:val="Table2"/>
        <w:tblW w:w="138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3"/>
        <w:gridCol w:w="4627"/>
        <w:gridCol w:w="4627"/>
        <w:tblGridChange w:id="0">
          <w:tblGrid>
            <w:gridCol w:w="4623"/>
            <w:gridCol w:w="4627"/>
            <w:gridCol w:w="4627"/>
          </w:tblGrid>
        </w:tblGridChange>
      </w:tblGrid>
      <w:tr>
        <w:trPr>
          <w:cantSplit w:val="0"/>
          <w:trHeight w:val="20" w:hRule="atLeast"/>
          <w:tblHeader w:val="0"/>
        </w:trPr>
        <w:tc>
          <w:tcPr/>
          <w:p w:rsidR="00000000" w:rsidDel="00000000" w:rsidP="00000000" w:rsidRDefault="00000000" w:rsidRPr="00000000" w14:paraId="00000012">
            <w:pPr>
              <w:keepNext w:val="1"/>
              <w:rPr>
                <w:b w:val="1"/>
                <w:bCs w:val="1"/>
                <w:sz w:val="20"/>
                <w:szCs w:val="20"/>
              </w:rPr>
            </w:pPr>
            <w:r w:rsidDel="00000000" w:rsidR="00000000" w:rsidRPr="00000000">
              <w:rPr>
                <w:rtl w:val="0"/>
              </w:rPr>
            </w:r>
          </w:p>
        </w:tc>
        <w:tc>
          <w:tcPr/>
          <w:p w:rsidR="00000000" w:rsidDel="00000000" w:rsidP="00000000" w:rsidRDefault="00000000" w:rsidRPr="00000000" w14:paraId="00000013">
            <w:pPr>
              <w:keepNext w:val="1"/>
              <w:rPr>
                <w:b w:val="1"/>
                <w:bCs w:val="1"/>
                <w:sz w:val="20"/>
                <w:szCs w:val="20"/>
              </w:rPr>
            </w:pPr>
            <w:r w:rsidDel="00000000" w:rsidR="00000000" w:rsidRPr="00000000">
              <w:rPr>
                <w:b w:val="1"/>
                <w:bCs w:val="1"/>
                <w:sz w:val="20"/>
                <w:szCs w:val="20"/>
                <w:rtl w:val="0"/>
              </w:rPr>
              <w:t xml:space="preserve">Comments of the Reviewers</w:t>
            </w:r>
          </w:p>
        </w:tc>
        <w:tc>
          <w:tcPr/>
          <w:p w:rsidR="00000000" w:rsidDel="00000000" w:rsidP="00000000" w:rsidRDefault="00000000" w:rsidRPr="00000000" w14:paraId="00000014">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w:t>
            </w:r>
          </w:p>
          <w:p w:rsidR="00000000" w:rsidDel="00000000" w:rsidP="00000000" w:rsidRDefault="00000000" w:rsidRPr="00000000" w14:paraId="00000017">
            <w:pPr>
              <w:rPr>
                <w:sz w:val="20"/>
                <w:szCs w:val="20"/>
              </w:rPr>
            </w:pPr>
            <w:r w:rsidDel="00000000" w:rsidR="00000000" w:rsidRPr="00000000">
              <w:rPr>
                <w:sz w:val="20"/>
                <w:szCs w:val="20"/>
                <w:rtl w:val="0"/>
              </w:rPr>
              <w:t xml:space="preserve">be required for this part.</w:t>
            </w:r>
          </w:p>
        </w:tc>
        <w:tc>
          <w:tcPr/>
          <w:p w:rsidR="00000000" w:rsidDel="00000000" w:rsidP="00000000" w:rsidRDefault="00000000" w:rsidRPr="00000000" w14:paraId="00000018">
            <w:pPr>
              <w:rPr>
                <w:b w:val="1"/>
                <w:bCs w:val="1"/>
                <w:sz w:val="20"/>
                <w:szCs w:val="20"/>
              </w:rPr>
            </w:pPr>
            <w:r w:rsidDel="00000000" w:rsidR="00000000" w:rsidRPr="00000000">
              <w:rPr>
                <w:b w:val="1"/>
                <w:bCs w:val="1"/>
                <w:sz w:val="20"/>
                <w:szCs w:val="20"/>
                <w:rtl w:val="0"/>
              </w:rPr>
              <w:t xml:space="preserve">This manuscript can be of help to find out the risk factors associated with HFrEF, especially in African countries where studies are still needed as compared to other parts of the world. As I have seen from the findings of this retrospective study, the important risk factors A/w HFrEF includes smoking, diabetes, sedentary lidestyle, hypertension etc. The people living in these countries can be made aware of these risk factors linking to heart failure through sensitization by healthcare providers and policy makers so that future incidences of such problems can be reduced which will be of great help economically and from lifestyle point of view.  </w:t>
            </w:r>
          </w:p>
        </w:tc>
        <w:tc>
          <w:tcPr/>
          <w:p w:rsidR="00000000" w:rsidDel="00000000" w:rsidP="00000000" w:rsidRDefault="00000000" w:rsidRPr="00000000" w14:paraId="00000019">
            <w:pPr>
              <w:keepNext w:val="1"/>
              <w:rPr>
                <w:sz w:val="20"/>
                <w:szCs w:val="20"/>
              </w:rPr>
            </w:pPr>
            <w:r w:rsidDel="00000000" w:rsidR="00000000" w:rsidRPr="00000000">
              <w:rPr>
                <w:sz w:val="20"/>
                <w:szCs w:val="20"/>
                <w:rtl w:val="0"/>
              </w:rPr>
              <w:t xml:space="preserve">We sincerely thank the reviewer for this thorough and constructive assessment. This manuscript addresses a critical gap in HFrEF epidemiology data from North Africa. We have expanded the Results and Discussion sections, added a dedicated Limitations section, and incorporated an Ethical Considerations paragraph in the revised manuscript.</w:t>
            </w:r>
          </w:p>
        </w:tc>
      </w:tr>
    </w:tbl>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keepNext w:val="1"/>
        <w:rPr>
          <w:b w:val="1"/>
          <w:bCs w:val="1"/>
          <w:sz w:val="20"/>
          <w:szCs w:val="20"/>
          <w:highlight w:val="yellow"/>
          <w:u w:val="single"/>
        </w:rPr>
      </w:pPr>
      <w:r w:rsidDel="00000000" w:rsidR="00000000" w:rsidRPr="00000000">
        <w:rPr>
          <w:b w:val="1"/>
          <w:bCs w:val="1"/>
          <w:sz w:val="20"/>
          <w:szCs w:val="20"/>
          <w:highlight w:val="yellow"/>
          <w:u w:val="single"/>
          <w:rtl w:val="0"/>
        </w:rPr>
        <w:t xml:space="preserve">PART 2.1 (Objective Evaluation)</w:t>
      </w:r>
    </w:p>
    <w:p w:rsidR="00000000" w:rsidDel="00000000" w:rsidP="00000000" w:rsidRDefault="00000000" w:rsidRPr="00000000" w14:paraId="0000001D">
      <w:pPr>
        <w:rPr>
          <w:sz w:val="20"/>
          <w:szCs w:val="20"/>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1E">
            <w:pPr>
              <w:keepNext w:val="1"/>
              <w:rPr>
                <w:b w:val="1"/>
                <w:bCs w:val="1"/>
                <w:sz w:val="20"/>
                <w:szCs w:val="20"/>
              </w:rPr>
            </w:pPr>
            <w:r w:rsidDel="00000000" w:rsidR="00000000" w:rsidRPr="00000000">
              <w:rPr>
                <w:rtl w:val="0"/>
              </w:rPr>
            </w:r>
          </w:p>
        </w:tc>
        <w:tc>
          <w:tcPr/>
          <w:p w:rsidR="00000000" w:rsidDel="00000000" w:rsidP="00000000" w:rsidRDefault="00000000" w:rsidRPr="00000000" w14:paraId="0000001F">
            <w:pPr>
              <w:keepNext w:val="1"/>
              <w:rPr>
                <w:b w:val="1"/>
                <w:bCs w:val="1"/>
                <w:sz w:val="20"/>
                <w:szCs w:val="20"/>
              </w:rPr>
            </w:pPr>
            <w:r w:rsidDel="00000000" w:rsidR="00000000" w:rsidRPr="00000000">
              <w:rPr>
                <w:b w:val="1"/>
                <w:bCs w:val="1"/>
                <w:sz w:val="20"/>
                <w:szCs w:val="20"/>
                <w:rtl w:val="0"/>
              </w:rPr>
              <w:t xml:space="preserve">Rating of the Reviewers</w:t>
            </w:r>
          </w:p>
        </w:tc>
        <w:tc>
          <w:tcPr/>
          <w:p w:rsidR="00000000" w:rsidDel="00000000" w:rsidP="00000000" w:rsidRDefault="00000000" w:rsidRPr="00000000" w14:paraId="00000020">
            <w:pPr>
              <w:spacing w:after="160" w:line="256" w:lineRule="auto"/>
              <w:rPr>
                <w:b w:val="1"/>
                <w:bCs w:val="1"/>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1">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3">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4">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5">
            <w:pPr>
              <w:keepNext w:val="1"/>
              <w:rPr>
                <w:sz w:val="20"/>
                <w:szCs w:val="20"/>
              </w:rPr>
            </w:pPr>
            <w:r w:rsidDel="00000000" w:rsidR="00000000" w:rsidRPr="00000000">
              <w:rPr>
                <w:sz w:val="20"/>
                <w:szCs w:val="20"/>
                <w:rtl w:val="0"/>
              </w:rPr>
              <w:t xml:space="preserve">We thank the reviewer for this excellent rating.  The title has been changed as suggested by the reviewer.</w:t>
            </w:r>
          </w:p>
        </w:tc>
      </w:tr>
      <w:tr>
        <w:trPr>
          <w:cantSplit w:val="0"/>
          <w:trHeight w:val="20" w:hRule="atLeast"/>
          <w:tblHeader w:val="0"/>
        </w:trPr>
        <w:tc>
          <w:tcPr/>
          <w:p w:rsidR="00000000" w:rsidDel="00000000" w:rsidP="00000000" w:rsidRDefault="00000000" w:rsidRPr="00000000" w14:paraId="00000026">
            <w:pPr>
              <w:keepNext w:val="1"/>
              <w:rPr>
                <w:b w:val="1"/>
                <w:bCs w:val="1"/>
                <w:sz w:val="20"/>
                <w:szCs w:val="20"/>
              </w:rPr>
            </w:pPr>
            <w:r w:rsidDel="00000000" w:rsidR="00000000" w:rsidRPr="00000000">
              <w:rPr>
                <w:b w:val="1"/>
                <w:bCs w:val="1"/>
                <w:sz w:val="20"/>
                <w:szCs w:val="20"/>
                <w:rtl w:val="0"/>
              </w:rPr>
              <w:t xml:space="preserve">2. Is the abstract of the article comprehensive? </w:t>
            </w:r>
          </w:p>
          <w:p w:rsidR="00000000" w:rsidDel="00000000" w:rsidP="00000000" w:rsidRDefault="00000000" w:rsidRPr="00000000" w14:paraId="0000002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9">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A">
            <w:pPr>
              <w:keepNext w:val="1"/>
              <w:rPr>
                <w:sz w:val="20"/>
                <w:szCs w:val="20"/>
              </w:rPr>
            </w:pPr>
            <w:r w:rsidDel="00000000" w:rsidR="00000000" w:rsidRPr="00000000">
              <w:rPr>
                <w:sz w:val="20"/>
                <w:szCs w:val="20"/>
                <w:rtl w:val="0"/>
              </w:rPr>
              <w:t xml:space="preserve">We thank the reviewer. The abstract has been revised and expanded to provide a more comprehensive summary of the background, methods, key results, and conclusions.</w:t>
            </w:r>
          </w:p>
        </w:tc>
      </w:tr>
      <w:tr>
        <w:trPr>
          <w:cantSplit w:val="0"/>
          <w:trHeight w:val="20" w:hRule="atLeast"/>
          <w:tblHeader w:val="0"/>
        </w:trPr>
        <w:tc>
          <w:tcPr/>
          <w:p w:rsidR="00000000" w:rsidDel="00000000" w:rsidP="00000000" w:rsidRDefault="00000000" w:rsidRPr="00000000" w14:paraId="0000002B">
            <w:pPr>
              <w:keepNext w:val="1"/>
              <w:rPr>
                <w:b w:val="1"/>
                <w:bCs w:val="1"/>
                <w:sz w:val="20"/>
                <w:szCs w:val="20"/>
              </w:rPr>
            </w:pPr>
            <w:r w:rsidDel="00000000" w:rsidR="00000000" w:rsidRPr="00000000">
              <w:rPr>
                <w:b w:val="1"/>
                <w:bCs w:val="1"/>
                <w:sz w:val="20"/>
                <w:szCs w:val="20"/>
                <w:rtl w:val="0"/>
              </w:rPr>
              <w:t xml:space="preserve">3. Are the keywords appropriate and useful?</w:t>
            </w:r>
          </w:p>
          <w:p w:rsidR="00000000" w:rsidDel="00000000" w:rsidP="00000000" w:rsidRDefault="00000000" w:rsidRPr="00000000" w14:paraId="0000002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E">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F">
            <w:pPr>
              <w:keepNext w:val="1"/>
              <w:rPr>
                <w:sz w:val="20"/>
                <w:szCs w:val="20"/>
              </w:rPr>
            </w:pPr>
            <w:r w:rsidDel="00000000" w:rsidR="00000000" w:rsidRPr="00000000">
              <w:rPr>
                <w:sz w:val="20"/>
                <w:szCs w:val="20"/>
                <w:rtl w:val="0"/>
              </w:rPr>
              <w:t xml:space="preserve">We thank the reviewer for this positive rating. </w:t>
            </w:r>
          </w:p>
        </w:tc>
      </w:tr>
      <w:tr>
        <w:trPr>
          <w:cantSplit w:val="0"/>
          <w:trHeight w:val="20" w:hRule="atLeast"/>
          <w:tblHeader w:val="0"/>
        </w:trPr>
        <w:tc>
          <w:tcPr/>
          <w:p w:rsidR="00000000" w:rsidDel="00000000" w:rsidP="00000000" w:rsidRDefault="00000000" w:rsidRPr="00000000" w14:paraId="00000030">
            <w:pPr>
              <w:keepNext w:val="1"/>
              <w:rPr>
                <w:b w:val="1"/>
                <w:bCs w:val="1"/>
                <w:sz w:val="20"/>
                <w:szCs w:val="20"/>
              </w:rPr>
            </w:pPr>
            <w:r w:rsidDel="00000000" w:rsidR="00000000" w:rsidRPr="00000000">
              <w:rPr>
                <w:b w:val="1"/>
                <w:bCs w:val="1"/>
                <w:sz w:val="20"/>
                <w:szCs w:val="20"/>
                <w:rtl w:val="0"/>
              </w:rPr>
              <w:t xml:space="preserve">4. Is the background information of the paper sufficient and well organized?</w:t>
            </w:r>
          </w:p>
          <w:p w:rsidR="00000000" w:rsidDel="00000000" w:rsidP="00000000" w:rsidRDefault="00000000" w:rsidRPr="00000000" w14:paraId="0000003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3">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4">
            <w:pPr>
              <w:keepNext w:val="1"/>
              <w:rPr>
                <w:sz w:val="20"/>
                <w:szCs w:val="20"/>
              </w:rPr>
            </w:pPr>
            <w:r w:rsidDel="00000000" w:rsidR="00000000" w:rsidRPr="00000000">
              <w:rPr>
                <w:sz w:val="20"/>
                <w:szCs w:val="20"/>
                <w:rtl w:val="0"/>
              </w:rPr>
              <w:t xml:space="preserve">The introduction has been enriched with additional references contextualizing HFrEF within the MENA epidemiological transition and the rising burden of metabolic risk factors in Morocco.</w:t>
            </w:r>
          </w:p>
        </w:tc>
      </w:tr>
      <w:tr>
        <w:trPr>
          <w:cantSplit w:val="0"/>
          <w:trHeight w:val="20" w:hRule="atLeast"/>
          <w:tblHeader w:val="0"/>
        </w:trPr>
        <w:tc>
          <w:tcPr/>
          <w:p w:rsidR="00000000" w:rsidDel="00000000" w:rsidP="00000000" w:rsidRDefault="00000000" w:rsidRPr="00000000" w14:paraId="00000035">
            <w:pPr>
              <w:keepNext w:val="1"/>
              <w:rPr>
                <w:b w:val="1"/>
                <w:bCs w:val="1"/>
                <w:sz w:val="20"/>
                <w:szCs w:val="20"/>
              </w:rPr>
            </w:pPr>
            <w:r w:rsidDel="00000000" w:rsidR="00000000" w:rsidRPr="00000000">
              <w:rPr>
                <w:b w:val="1"/>
                <w:bCs w:val="1"/>
                <w:sz w:val="20"/>
                <w:szCs w:val="20"/>
                <w:rtl w:val="0"/>
              </w:rPr>
              <w:t xml:space="preserve">5. Are the research objectives/hypotheses clearly stated?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8">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9">
            <w:pPr>
              <w:keepNext w:val="1"/>
              <w:rPr>
                <w:sz w:val="20"/>
                <w:szCs w:val="20"/>
              </w:rPr>
            </w:pPr>
            <w:r w:rsidDel="00000000" w:rsidR="00000000" w:rsidRPr="00000000">
              <w:rPr>
                <w:sz w:val="20"/>
                <w:szCs w:val="20"/>
                <w:rtl w:val="0"/>
              </w:rPr>
              <w:t xml:space="preserve">We thank the reviewer for this excellent rating. The study objectives are clearly and explicitly stated in the introduction and are fully aligned with the Methods and Results sections.</w:t>
            </w:r>
          </w:p>
        </w:tc>
      </w:tr>
      <w:tr>
        <w:trPr>
          <w:cantSplit w:val="0"/>
          <w:trHeight w:val="20" w:hRule="atLeast"/>
          <w:tblHeader w:val="0"/>
        </w:trPr>
        <w:tc>
          <w:tcPr/>
          <w:p w:rsidR="00000000" w:rsidDel="00000000" w:rsidP="00000000" w:rsidRDefault="00000000" w:rsidRPr="00000000" w14:paraId="0000003A">
            <w:pPr>
              <w:keepNext w:val="1"/>
              <w:rPr>
                <w:b w:val="1"/>
                <w:bCs w:val="1"/>
                <w:sz w:val="20"/>
                <w:szCs w:val="20"/>
              </w:rPr>
            </w:pPr>
            <w:r w:rsidDel="00000000" w:rsidR="00000000" w:rsidRPr="00000000">
              <w:rPr>
                <w:b w:val="1"/>
                <w:bCs w:val="1"/>
                <w:sz w:val="20"/>
                <w:szCs w:val="20"/>
                <w:rtl w:val="0"/>
              </w:rPr>
              <w:t xml:space="preserve">6. Is the literature review relevant and up to date?</w:t>
            </w:r>
          </w:p>
          <w:p w:rsidR="00000000" w:rsidDel="00000000" w:rsidP="00000000" w:rsidRDefault="00000000" w:rsidRPr="00000000" w14:paraId="0000003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D">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E">
            <w:pPr>
              <w:keepNext w:val="1"/>
              <w:rPr>
                <w:sz w:val="20"/>
                <w:szCs w:val="20"/>
              </w:rPr>
            </w:pPr>
            <w:r w:rsidDel="00000000" w:rsidR="00000000" w:rsidRPr="00000000">
              <w:rPr>
                <w:sz w:val="20"/>
                <w:szCs w:val="20"/>
                <w:rtl w:val="0"/>
              </w:rPr>
              <w:t xml:space="preserve">The literature review incorporates key international registries (ESC-HF-LT, INTER-CHF, ASIAN-HF). Additional recent references have been incorporated in the revised manuscript.</w:t>
            </w:r>
          </w:p>
        </w:tc>
      </w:tr>
      <w:tr>
        <w:trPr>
          <w:cantSplit w:val="0"/>
          <w:trHeight w:val="20" w:hRule="atLeast"/>
          <w:tblHeader w:val="0"/>
        </w:trPr>
        <w:tc>
          <w:tcPr/>
          <w:p w:rsidR="00000000" w:rsidDel="00000000" w:rsidP="00000000" w:rsidRDefault="00000000" w:rsidRPr="00000000" w14:paraId="0000003F">
            <w:pPr>
              <w:keepNext w:val="1"/>
              <w:rPr>
                <w:b w:val="1"/>
                <w:bCs w:val="1"/>
                <w:sz w:val="20"/>
                <w:szCs w:val="20"/>
              </w:rPr>
            </w:pPr>
            <w:r w:rsidDel="00000000" w:rsidR="00000000" w:rsidRPr="00000000">
              <w:rPr>
                <w:b w:val="1"/>
                <w:bCs w:val="1"/>
                <w:sz w:val="20"/>
                <w:szCs w:val="20"/>
                <w:rtl w:val="0"/>
              </w:rPr>
              <w:t xml:space="preserve">7. Is the research methodology appropriate for the study?</w:t>
            </w:r>
          </w:p>
          <w:p w:rsidR="00000000" w:rsidDel="00000000" w:rsidP="00000000" w:rsidRDefault="00000000" w:rsidRPr="00000000" w14:paraId="0000004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2">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43">
            <w:pPr>
              <w:keepNext w:val="1"/>
              <w:rPr>
                <w:sz w:val="20"/>
                <w:szCs w:val="20"/>
              </w:rPr>
            </w:pPr>
            <w:r w:rsidDel="00000000" w:rsidR="00000000" w:rsidRPr="00000000">
              <w:rPr>
                <w:sz w:val="20"/>
                <w:szCs w:val="20"/>
                <w:rtl w:val="0"/>
              </w:rPr>
              <w:t xml:space="preserve">We acknowledge this limitation. The retrospective design restricted our analysis to descriptive statistics only. This is now explicitly addressed in the newly added Limitations section. Future prospective studies with multivariable analysis are recommended.</w:t>
            </w:r>
          </w:p>
        </w:tc>
      </w:tr>
      <w:tr>
        <w:trPr>
          <w:cantSplit w:val="0"/>
          <w:trHeight w:val="20" w:hRule="atLeast"/>
          <w:tblHeader w:val="0"/>
        </w:trPr>
        <w:tc>
          <w:tcPr/>
          <w:p w:rsidR="00000000" w:rsidDel="00000000" w:rsidP="00000000" w:rsidRDefault="00000000" w:rsidRPr="00000000" w14:paraId="00000044">
            <w:pPr>
              <w:keepNext w:val="1"/>
              <w:rPr>
                <w:b w:val="1"/>
                <w:bCs w:val="1"/>
                <w:sz w:val="20"/>
                <w:szCs w:val="20"/>
              </w:rPr>
            </w:pPr>
            <w:r w:rsidDel="00000000" w:rsidR="00000000" w:rsidRPr="00000000">
              <w:rPr>
                <w:b w:val="1"/>
                <w:bCs w:val="1"/>
                <w:sz w:val="20"/>
                <w:szCs w:val="20"/>
                <w:rtl w:val="0"/>
              </w:rPr>
              <w:t xml:space="preserve">8. Were ethical issues properly addressed (if applicable)?</w:t>
            </w:r>
          </w:p>
          <w:p w:rsidR="00000000" w:rsidDel="00000000" w:rsidP="00000000" w:rsidRDefault="00000000" w:rsidRPr="00000000" w14:paraId="0000004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7">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48">
            <w:pPr>
              <w:keepNext w:val="1"/>
              <w:rPr>
                <w:sz w:val="20"/>
                <w:szCs w:val="20"/>
              </w:rPr>
            </w:pPr>
            <w:r w:rsidDel="00000000" w:rsidR="00000000" w:rsidRPr="00000000">
              <w:rPr>
                <w:sz w:val="20"/>
                <w:szCs w:val="20"/>
                <w:rtl w:val="0"/>
              </w:rPr>
              <w:t xml:space="preserve">A dedicated Ethical Considerations section has been added, stating that patient data were anonymized prior to analysis, that the study was conducted in accordance with current ethical principles, and that no ethical issues were identified.</w:t>
            </w:r>
          </w:p>
        </w:tc>
      </w:tr>
      <w:tr>
        <w:trPr>
          <w:cantSplit w:val="0"/>
          <w:trHeight w:val="20" w:hRule="atLeast"/>
          <w:tblHeader w:val="0"/>
        </w:trPr>
        <w:tc>
          <w:tcPr/>
          <w:p w:rsidR="00000000" w:rsidDel="00000000" w:rsidP="00000000" w:rsidRDefault="00000000" w:rsidRPr="00000000" w14:paraId="00000049">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C">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4D">
            <w:pPr>
              <w:keepNext w:val="1"/>
              <w:rPr>
                <w:sz w:val="20"/>
                <w:szCs w:val="20"/>
              </w:rPr>
            </w:pPr>
            <w:r w:rsidDel="00000000" w:rsidR="00000000" w:rsidRPr="00000000">
              <w:rPr>
                <w:sz w:val="20"/>
                <w:szCs w:val="20"/>
                <w:rtl w:val="0"/>
              </w:rPr>
              <w:t xml:space="preserve">We thank the reviewer. The Results section has been expanded, including the addition of Table 2 (comorbidity distribution) to improve clarity and completeness.</w:t>
            </w:r>
          </w:p>
        </w:tc>
      </w:tr>
      <w:tr>
        <w:trPr>
          <w:cantSplit w:val="0"/>
          <w:trHeight w:val="20" w:hRule="atLeast"/>
          <w:tblHeader w:val="0"/>
        </w:trPr>
        <w:tc>
          <w:tcPr/>
          <w:p w:rsidR="00000000" w:rsidDel="00000000" w:rsidP="00000000" w:rsidRDefault="00000000" w:rsidRPr="00000000" w14:paraId="0000004E">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N/A = Not Applicable</w:t>
            </w:r>
          </w:p>
          <w:p w:rsidR="00000000" w:rsidDel="00000000" w:rsidP="00000000" w:rsidRDefault="00000000" w:rsidRPr="00000000" w14:paraId="00000051">
            <w:pPr>
              <w:rPr>
                <w:color w:val="404040"/>
                <w:sz w:val="20"/>
                <w:szCs w:val="20"/>
                <w:highlight w:val="white"/>
              </w:rPr>
            </w:pPr>
            <w:r w:rsidDel="00000000" w:rsidR="00000000" w:rsidRPr="00000000">
              <w:rPr>
                <w:rtl w:val="0"/>
              </w:rPr>
            </w:r>
          </w:p>
          <w:p w:rsidR="00000000" w:rsidDel="00000000" w:rsidP="00000000" w:rsidRDefault="00000000" w:rsidRPr="00000000" w14:paraId="00000052">
            <w:pPr>
              <w:rPr>
                <w:sz w:val="20"/>
                <w:szCs w:val="20"/>
              </w:rPr>
            </w:pPr>
            <w:r w:rsidDel="00000000" w:rsidR="00000000" w:rsidRPr="00000000">
              <w:rPr>
                <w:rtl w:val="0"/>
              </w:rPr>
            </w:r>
          </w:p>
        </w:tc>
        <w:tc>
          <w:tcPr/>
          <w:p w:rsidR="00000000" w:rsidDel="00000000" w:rsidP="00000000" w:rsidRDefault="00000000" w:rsidRPr="00000000" w14:paraId="00000053">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54">
            <w:pPr>
              <w:keepNext w:val="1"/>
              <w:rPr>
                <w:sz w:val="20"/>
                <w:szCs w:val="20"/>
              </w:rPr>
            </w:pPr>
            <w:r w:rsidDel="00000000" w:rsidR="00000000" w:rsidRPr="00000000">
              <w:rPr>
                <w:sz w:val="20"/>
                <w:szCs w:val="20"/>
                <w:rtl w:val="0"/>
              </w:rPr>
              <w:t xml:space="preserve">All figures have been retained in the revised manuscript. Figure 1 (age distribution) and Figure 2 (sex-stratified risk factors) remain clear. A new Table 2 (comorbidities) has been added.</w:t>
            </w:r>
          </w:p>
        </w:tc>
      </w:tr>
      <w:tr>
        <w:trPr>
          <w:cantSplit w:val="0"/>
          <w:trHeight w:val="20" w:hRule="atLeast"/>
          <w:tblHeader w:val="0"/>
        </w:trPr>
        <w:tc>
          <w:tcPr/>
          <w:p w:rsidR="00000000" w:rsidDel="00000000" w:rsidP="00000000" w:rsidRDefault="00000000" w:rsidRPr="00000000" w14:paraId="00000055">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8">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59">
            <w:pPr>
              <w:keepNext w:val="1"/>
              <w:rPr>
                <w:sz w:val="20"/>
                <w:szCs w:val="20"/>
              </w:rPr>
            </w:pPr>
            <w:r w:rsidDel="00000000" w:rsidR="00000000" w:rsidRPr="00000000">
              <w:rPr>
                <w:sz w:val="20"/>
                <w:szCs w:val="20"/>
                <w:rtl w:val="0"/>
              </w:rPr>
              <w:t xml:space="preserve">We thank the reviewer. The Discussion has been substantially expanded with deeper comparisons to international registries and additional contextualization within the North African epidemiological setting.</w:t>
            </w:r>
          </w:p>
        </w:tc>
      </w:tr>
      <w:tr>
        <w:trPr>
          <w:cantSplit w:val="0"/>
          <w:trHeight w:val="20" w:hRule="atLeast"/>
          <w:tblHeader w:val="0"/>
        </w:trPr>
        <w:tc>
          <w:tcPr/>
          <w:p w:rsidR="00000000" w:rsidDel="00000000" w:rsidP="00000000" w:rsidRDefault="00000000" w:rsidRPr="00000000" w14:paraId="0000005A">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D">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5E">
            <w:pPr>
              <w:keepNext w:val="1"/>
              <w:rPr>
                <w:sz w:val="20"/>
                <w:szCs w:val="20"/>
              </w:rPr>
            </w:pPr>
            <w:r w:rsidDel="00000000" w:rsidR="00000000" w:rsidRPr="00000000">
              <w:rPr>
                <w:sz w:val="20"/>
                <w:szCs w:val="20"/>
                <w:rtl w:val="0"/>
              </w:rPr>
              <w:t xml:space="preserve">The conclusions are directly supported by the descriptive data and do not overstate the study findings.</w:t>
            </w:r>
          </w:p>
        </w:tc>
      </w:tr>
      <w:tr>
        <w:trPr>
          <w:cantSplit w:val="0"/>
          <w:trHeight w:val="20" w:hRule="atLeast"/>
          <w:tblHeader w:val="0"/>
        </w:trPr>
        <w:tc>
          <w:tcPr/>
          <w:p w:rsidR="00000000" w:rsidDel="00000000" w:rsidP="00000000" w:rsidRDefault="00000000" w:rsidRPr="00000000" w14:paraId="0000005F">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2">
            <w:pPr>
              <w:rPr>
                <w:sz w:val="20"/>
                <w:szCs w:val="20"/>
              </w:rPr>
            </w:pPr>
            <w:r w:rsidDel="00000000" w:rsidR="00000000" w:rsidRPr="00000000">
              <w:rPr>
                <w:sz w:val="20"/>
                <w:szCs w:val="20"/>
                <w:rtl w:val="0"/>
              </w:rPr>
              <w:t xml:space="preserve">2</w:t>
            </w:r>
          </w:p>
        </w:tc>
        <w:tc>
          <w:tcPr/>
          <w:p w:rsidR="00000000" w:rsidDel="00000000" w:rsidP="00000000" w:rsidRDefault="00000000" w:rsidRPr="00000000" w14:paraId="00000063">
            <w:pPr>
              <w:keepNext w:val="1"/>
              <w:rPr>
                <w:sz w:val="20"/>
                <w:szCs w:val="20"/>
              </w:rPr>
            </w:pPr>
            <w:r w:rsidDel="00000000" w:rsidR="00000000" w:rsidRPr="00000000">
              <w:rPr>
                <w:sz w:val="20"/>
                <w:szCs w:val="20"/>
                <w:rtl w:val="0"/>
              </w:rPr>
              <w:t xml:space="preserve">A dedicated Limitations section has been added, acknowledging: (1) retrospective single-center design; (2) military population limiting generalizability;</w:t>
            </w:r>
          </w:p>
        </w:tc>
      </w:tr>
      <w:tr>
        <w:trPr>
          <w:cantSplit w:val="0"/>
          <w:trHeight w:val="20" w:hRule="atLeast"/>
          <w:tblHeader w:val="0"/>
        </w:trPr>
        <w:tc>
          <w:tcPr/>
          <w:p w:rsidR="00000000" w:rsidDel="00000000" w:rsidP="00000000" w:rsidRDefault="00000000" w:rsidRPr="00000000" w14:paraId="00000064">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6">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7">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8">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69">
            <w:pPr>
              <w:keepNext w:val="1"/>
              <w:rPr>
                <w:sz w:val="20"/>
                <w:szCs w:val="20"/>
              </w:rPr>
            </w:pPr>
            <w:r w:rsidDel="00000000" w:rsidR="00000000" w:rsidRPr="00000000">
              <w:rPr>
                <w:sz w:val="20"/>
                <w:szCs w:val="20"/>
                <w:rtl w:val="0"/>
              </w:rPr>
              <w:t xml:space="preserve">Additional recent references have been incorporated, bringing the total to 19 citations.</w:t>
            </w:r>
          </w:p>
        </w:tc>
      </w:tr>
      <w:tr>
        <w:trPr>
          <w:cantSplit w:val="0"/>
          <w:trHeight w:val="20" w:hRule="atLeast"/>
          <w:tblHeader w:val="0"/>
        </w:trPr>
        <w:tc>
          <w:tcPr/>
          <w:p w:rsidR="00000000" w:rsidDel="00000000" w:rsidP="00000000" w:rsidRDefault="00000000" w:rsidRPr="00000000" w14:paraId="0000006A">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C">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D">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E">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6F">
            <w:pPr>
              <w:keepNext w:val="1"/>
              <w:rPr>
                <w:sz w:val="20"/>
                <w:szCs w:val="20"/>
              </w:rPr>
            </w:pPr>
            <w:r w:rsidDel="00000000" w:rsidR="00000000" w:rsidRPr="00000000">
              <w:rPr>
                <w:sz w:val="20"/>
                <w:szCs w:val="20"/>
                <w:rtl w:val="0"/>
              </w:rPr>
              <w:t xml:space="preserve">We thank the reviewer for this positive assessment. The manuscript has undergone careful language editing to improve clarity and readability.</w:t>
            </w:r>
          </w:p>
        </w:tc>
      </w:tr>
    </w:tbl>
    <w:p w:rsidR="00000000" w:rsidDel="00000000" w:rsidP="00000000" w:rsidRDefault="00000000" w:rsidRPr="00000000" w14:paraId="00000070">
      <w:pPr>
        <w:jc w:val="both"/>
        <w:rPr>
          <w:b w:val="1"/>
          <w:bCs w:val="1"/>
          <w:sz w:val="20"/>
          <w:szCs w:val="20"/>
          <w:u w:val="single"/>
        </w:rPr>
      </w:pPr>
      <w:r w:rsidDel="00000000" w:rsidR="00000000" w:rsidRPr="00000000">
        <w:rPr>
          <w:rtl w:val="0"/>
        </w:rPr>
      </w:r>
    </w:p>
    <w:p w:rsidR="00000000" w:rsidDel="00000000" w:rsidP="00000000" w:rsidRDefault="00000000" w:rsidRPr="00000000" w14:paraId="00000071">
      <w:pPr>
        <w:jc w:val="both"/>
        <w:rPr>
          <w:b w:val="1"/>
          <w:bCs w:val="1"/>
          <w:sz w:val="20"/>
          <w:szCs w:val="20"/>
          <w:u w:val="single"/>
        </w:rPr>
      </w:pPr>
      <w:r w:rsidDel="00000000" w:rsidR="00000000" w:rsidRPr="00000000">
        <w:rPr>
          <w:rtl w:val="0"/>
        </w:rPr>
      </w:r>
    </w:p>
    <w:p w:rsidR="00000000" w:rsidDel="00000000" w:rsidP="00000000" w:rsidRDefault="00000000" w:rsidRPr="00000000" w14:paraId="00000072">
      <w:pPr>
        <w:keepNext w:val="1"/>
        <w:rPr>
          <w:b w:val="1"/>
          <w:bCs w:val="1"/>
          <w:sz w:val="20"/>
          <w:szCs w:val="20"/>
          <w:u w:val="single"/>
        </w:rPr>
      </w:pPr>
      <w:r w:rsidDel="00000000" w:rsidR="00000000" w:rsidRPr="00000000">
        <w:rPr>
          <w:b w:val="1"/>
          <w:bCs w:val="1"/>
          <w:sz w:val="20"/>
          <w:szCs w:val="20"/>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3">
      <w:pPr>
        <w:rPr>
          <w:sz w:val="20"/>
          <w:szCs w:val="20"/>
        </w:rPr>
      </w:pPr>
      <w:r w:rsidDel="00000000" w:rsidR="00000000" w:rsidRPr="00000000">
        <w:rPr>
          <w:rtl w:val="0"/>
        </w:rPr>
      </w:r>
    </w:p>
    <w:tbl>
      <w:tblPr>
        <w:tblStyle w:val="Table4"/>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74">
            <w:pPr>
              <w:keepNext w:val="1"/>
              <w:rPr>
                <w:b w:val="1"/>
                <w:bCs w:val="1"/>
                <w:sz w:val="20"/>
                <w:szCs w:val="20"/>
              </w:rPr>
            </w:pPr>
            <w:r w:rsidDel="00000000" w:rsidR="00000000" w:rsidRPr="00000000">
              <w:rPr>
                <w:rtl w:val="0"/>
              </w:rPr>
            </w:r>
          </w:p>
        </w:tc>
        <w:tc>
          <w:tcPr/>
          <w:p w:rsidR="00000000" w:rsidDel="00000000" w:rsidP="00000000" w:rsidRDefault="00000000" w:rsidRPr="00000000" w14:paraId="00000075">
            <w:pPr>
              <w:keepNext w:val="1"/>
              <w:rPr>
                <w:b w:val="1"/>
                <w:bCs w:val="1"/>
                <w:sz w:val="20"/>
                <w:szCs w:val="20"/>
              </w:rPr>
            </w:pPr>
            <w:r w:rsidDel="00000000" w:rsidR="00000000" w:rsidRPr="00000000">
              <w:rPr>
                <w:b w:val="1"/>
                <w:bCs w:val="1"/>
                <w:sz w:val="20"/>
                <w:szCs w:val="20"/>
                <w:rtl w:val="0"/>
              </w:rPr>
              <w:t xml:space="preserve">Reviewer’s comment</w:t>
            </w:r>
          </w:p>
          <w:p w:rsidR="00000000" w:rsidDel="00000000" w:rsidP="00000000" w:rsidRDefault="00000000" w:rsidRPr="00000000" w14:paraId="00000076">
            <w:pPr>
              <w:rPr>
                <w:sz w:val="20"/>
                <w:szCs w:val="20"/>
              </w:rPr>
            </w:pPr>
            <w:r w:rsidDel="00000000" w:rsidR="00000000" w:rsidRPr="00000000">
              <w:rPr>
                <w:rtl w:val="0"/>
              </w:rPr>
            </w:r>
          </w:p>
        </w:tc>
        <w:tc>
          <w:tcPr/>
          <w:p w:rsidR="00000000" w:rsidDel="00000000" w:rsidP="00000000" w:rsidRDefault="00000000" w:rsidRPr="00000000" w14:paraId="00000077">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8">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9">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A">
            <w:pPr>
              <w:rPr>
                <w:sz w:val="20"/>
                <w:szCs w:val="20"/>
              </w:rPr>
            </w:pPr>
            <w:r w:rsidDel="00000000" w:rsidR="00000000" w:rsidRPr="00000000">
              <w:rPr>
                <w:rtl w:val="0"/>
              </w:rPr>
            </w:r>
          </w:p>
          <w:p w:rsidR="00000000" w:rsidDel="00000000" w:rsidP="00000000" w:rsidRDefault="00000000" w:rsidRPr="00000000" w14:paraId="0000007B">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7C">
            <w:pPr>
              <w:rPr>
                <w:sz w:val="20"/>
                <w:szCs w:val="20"/>
                <w:u w:val="single"/>
              </w:rPr>
            </w:pPr>
            <w:r w:rsidDel="00000000" w:rsidR="00000000" w:rsidRPr="00000000">
              <w:rPr>
                <w:rtl w:val="0"/>
              </w:rPr>
            </w:r>
          </w:p>
        </w:tc>
        <w:tc>
          <w:tcPr/>
          <w:p w:rsidR="00000000" w:rsidDel="00000000" w:rsidP="00000000" w:rsidRDefault="00000000" w:rsidRPr="00000000" w14:paraId="0000007D">
            <w:pPr>
              <w:ind w:left="360" w:firstLine="0"/>
              <w:rPr>
                <w:b w:val="1"/>
                <w:bCs w:val="1"/>
                <w:sz w:val="20"/>
                <w:szCs w:val="20"/>
              </w:rPr>
            </w:pPr>
            <w:r w:rsidDel="00000000" w:rsidR="00000000" w:rsidRPr="00000000">
              <w:rPr>
                <w:b w:val="1"/>
                <w:bCs w:val="1"/>
                <w:sz w:val="20"/>
                <w:szCs w:val="20"/>
                <w:rtl w:val="0"/>
              </w:rPr>
              <w:t xml:space="preserve">Yes </w:t>
            </w:r>
          </w:p>
        </w:tc>
        <w:tc>
          <w:tcPr/>
          <w:p w:rsidR="00000000" w:rsidDel="00000000" w:rsidP="00000000" w:rsidRDefault="00000000" w:rsidRPr="00000000" w14:paraId="0000007E">
            <w:pPr>
              <w:keepNext w:val="1"/>
              <w:rPr>
                <w:sz w:val="20"/>
                <w:szCs w:val="20"/>
              </w:rPr>
            </w:pPr>
            <w:r w:rsidDel="00000000" w:rsidR="00000000" w:rsidRPr="00000000">
              <w:rPr>
                <w:sz w:val="20"/>
                <w:szCs w:val="20"/>
                <w:rtl w:val="0"/>
              </w:rPr>
              <w:t xml:space="preserve">The title has been changed as suggested by the reviewer.</w:t>
            </w:r>
          </w:p>
        </w:tc>
      </w:tr>
      <w:tr>
        <w:trPr>
          <w:cantSplit w:val="0"/>
          <w:trHeight w:val="20" w:hRule="atLeast"/>
          <w:tblHeader w:val="0"/>
        </w:trPr>
        <w:tc>
          <w:tcPr/>
          <w:p w:rsidR="00000000" w:rsidDel="00000000" w:rsidP="00000000" w:rsidRDefault="00000000" w:rsidRPr="00000000" w14:paraId="0000007F">
            <w:pPr>
              <w:keepNext w:val="1"/>
              <w:rPr>
                <w:b w:val="1"/>
                <w:bCs w:val="1"/>
                <w:sz w:val="20"/>
                <w:szCs w:val="20"/>
              </w:rPr>
            </w:pPr>
            <w:r w:rsidDel="00000000" w:rsidR="00000000" w:rsidRPr="00000000">
              <w:rPr>
                <w:b w:val="1"/>
                <w:bCs w:val="1"/>
                <w:sz w:val="20"/>
                <w:szCs w:val="20"/>
                <w:rtl w:val="0"/>
              </w:rPr>
              <w:t xml:space="preserve">Is the abstract of the article comprehensive? </w:t>
            </w:r>
          </w:p>
          <w:p w:rsidR="00000000" w:rsidDel="00000000" w:rsidP="00000000" w:rsidRDefault="00000000" w:rsidRPr="00000000" w14:paraId="00000080">
            <w:pPr>
              <w:rPr>
                <w:sz w:val="20"/>
                <w:szCs w:val="20"/>
              </w:rPr>
            </w:pPr>
            <w:r w:rsidDel="00000000" w:rsidR="00000000" w:rsidRPr="00000000">
              <w:rPr>
                <w:sz w:val="20"/>
                <w:szCs w:val="20"/>
                <w:rtl w:val="0"/>
              </w:rPr>
              <w:t xml:space="preserve">s</w:t>
            </w:r>
          </w:p>
          <w:p w:rsidR="00000000" w:rsidDel="00000000" w:rsidP="00000000" w:rsidRDefault="00000000" w:rsidRPr="00000000" w14:paraId="00000081">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2">
            <w:pPr>
              <w:rPr>
                <w:sz w:val="20"/>
                <w:szCs w:val="20"/>
              </w:rPr>
            </w:pPr>
            <w:r w:rsidDel="00000000" w:rsidR="00000000" w:rsidRPr="00000000">
              <w:rPr>
                <w:rtl w:val="0"/>
              </w:rPr>
            </w:r>
          </w:p>
        </w:tc>
        <w:tc>
          <w:tcPr/>
          <w:p w:rsidR="00000000" w:rsidDel="00000000" w:rsidP="00000000" w:rsidRDefault="00000000" w:rsidRPr="00000000" w14:paraId="00000083">
            <w:pPr>
              <w:ind w:left="360" w:firstLine="0"/>
              <w:rPr>
                <w:b w:val="1"/>
                <w:bCs w:val="1"/>
                <w:sz w:val="20"/>
                <w:szCs w:val="20"/>
              </w:rPr>
            </w:pPr>
            <w:r w:rsidDel="00000000" w:rsidR="00000000" w:rsidRPr="00000000">
              <w:rPr>
                <w:b w:val="1"/>
                <w:bCs w:val="1"/>
                <w:sz w:val="20"/>
                <w:szCs w:val="20"/>
                <w:rtl w:val="0"/>
              </w:rPr>
              <w:t xml:space="preserve">Yes </w:t>
            </w:r>
          </w:p>
        </w:tc>
        <w:tc>
          <w:tcPr/>
          <w:p w:rsidR="00000000" w:rsidDel="00000000" w:rsidP="00000000" w:rsidRDefault="00000000" w:rsidRPr="00000000" w14:paraId="00000084">
            <w:pPr>
              <w:keepNext w:val="1"/>
              <w:rPr>
                <w:sz w:val="20"/>
                <w:szCs w:val="20"/>
              </w:rPr>
            </w:pPr>
            <w:r w:rsidDel="00000000" w:rsidR="00000000" w:rsidRPr="00000000">
              <w:rPr>
                <w:sz w:val="20"/>
                <w:szCs w:val="20"/>
                <w:rtl w:val="0"/>
              </w:rPr>
              <w:t xml:space="preserve">We agree that the abstract is comprehensive. It has been further expanded to more clearly reflect the objectives, methods, key findings, and clinical implications.</w:t>
            </w:r>
          </w:p>
        </w:tc>
      </w:tr>
      <w:tr>
        <w:trPr>
          <w:cantSplit w:val="0"/>
          <w:trHeight w:val="20" w:hRule="atLeast"/>
          <w:tblHeader w:val="0"/>
        </w:trPr>
        <w:tc>
          <w:tcPr/>
          <w:p w:rsidR="00000000" w:rsidDel="00000000" w:rsidP="00000000" w:rsidRDefault="00000000" w:rsidRPr="00000000" w14:paraId="00000085">
            <w:pPr>
              <w:keepNext w:val="1"/>
              <w:rPr>
                <w:sz w:val="20"/>
                <w:szCs w:val="20"/>
              </w:rPr>
            </w:pPr>
            <w:r w:rsidDel="00000000" w:rsidR="00000000" w:rsidRPr="00000000">
              <w:rPr>
                <w:b w:val="1"/>
                <w:bCs w:val="1"/>
                <w:sz w:val="20"/>
                <w:szCs w:val="20"/>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6">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7">
            <w:pPr>
              <w:rPr>
                <w:b w:val="1"/>
                <w:bCs w:val="1"/>
                <w:sz w:val="20"/>
                <w:szCs w:val="20"/>
              </w:rPr>
            </w:pP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88">
            <w:pPr>
              <w:rPr>
                <w:sz w:val="20"/>
                <w:szCs w:val="20"/>
              </w:rPr>
            </w:pPr>
            <w:r w:rsidDel="00000000" w:rsidR="00000000" w:rsidRPr="00000000">
              <w:rPr>
                <w:sz w:val="20"/>
                <w:szCs w:val="20"/>
                <w:rtl w:val="0"/>
              </w:rPr>
              <w:t xml:space="preserve">Yes </w:t>
            </w:r>
          </w:p>
        </w:tc>
        <w:tc>
          <w:tcPr/>
          <w:p w:rsidR="00000000" w:rsidDel="00000000" w:rsidP="00000000" w:rsidRDefault="00000000" w:rsidRPr="00000000" w14:paraId="00000089">
            <w:pPr>
              <w:keepNext w:val="1"/>
              <w:rPr>
                <w:sz w:val="20"/>
                <w:szCs w:val="20"/>
              </w:rPr>
            </w:pPr>
            <w:r w:rsidDel="00000000" w:rsidR="00000000" w:rsidRPr="00000000">
              <w:rPr>
                <w:sz w:val="20"/>
                <w:szCs w:val="20"/>
                <w:rtl w:val="0"/>
              </w:rPr>
              <w:t xml:space="preserve">The manuscript is scientifically correct. </w:t>
            </w:r>
          </w:p>
        </w:tc>
      </w:tr>
      <w:tr>
        <w:trPr>
          <w:cantSplit w:val="0"/>
          <w:trHeight w:val="20" w:hRule="atLeast"/>
          <w:tblHeader w:val="0"/>
        </w:trPr>
        <w:tc>
          <w:tcPr/>
          <w:p w:rsidR="00000000" w:rsidDel="00000000" w:rsidP="00000000" w:rsidRDefault="00000000" w:rsidRPr="00000000" w14:paraId="0000008A">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B">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C">
            <w:pPr>
              <w:rPr>
                <w:sz w:val="20"/>
                <w:szCs w:val="20"/>
              </w:rPr>
            </w:pPr>
            <w:r w:rsidDel="00000000" w:rsidR="00000000" w:rsidRPr="00000000">
              <w:rPr>
                <w:rtl w:val="0"/>
              </w:rPr>
            </w:r>
          </w:p>
          <w:p w:rsidR="00000000" w:rsidDel="00000000" w:rsidP="00000000" w:rsidRDefault="00000000" w:rsidRPr="00000000" w14:paraId="0000008D">
            <w:pPr>
              <w:rPr>
                <w:sz w:val="20"/>
                <w:szCs w:val="20"/>
              </w:rPr>
            </w:pPr>
            <w:r w:rsidDel="00000000" w:rsidR="00000000" w:rsidRPr="00000000">
              <w:rPr>
                <w:sz w:val="20"/>
                <w:szCs w:val="20"/>
                <w:rtl w:val="0"/>
              </w:rPr>
              <w:t xml:space="preserve">If your answer is NO, please provide clear suggestion for improvement.</w:t>
            </w:r>
          </w:p>
          <w:p w:rsidR="00000000" w:rsidDel="00000000" w:rsidP="00000000" w:rsidRDefault="00000000" w:rsidRPr="00000000" w14:paraId="0000008E">
            <w:pPr>
              <w:rPr>
                <w:b w:val="1"/>
                <w:bCs w:val="1"/>
                <w:sz w:val="20"/>
                <w:szCs w:val="20"/>
              </w:rPr>
            </w:pPr>
            <w:r w:rsidDel="00000000" w:rsidR="00000000" w:rsidRPr="00000000">
              <w:rPr>
                <w:rtl w:val="0"/>
              </w:rPr>
            </w:r>
          </w:p>
        </w:tc>
        <w:tc>
          <w:tcPr/>
          <w:p w:rsidR="00000000" w:rsidDel="00000000" w:rsidP="00000000" w:rsidRDefault="00000000" w:rsidRPr="00000000" w14:paraId="0000008F">
            <w:pPr>
              <w:rPr>
                <w:sz w:val="20"/>
                <w:szCs w:val="20"/>
              </w:rPr>
            </w:pPr>
            <w:r w:rsidDel="00000000" w:rsidR="00000000" w:rsidRPr="00000000">
              <w:rPr>
                <w:sz w:val="20"/>
                <w:szCs w:val="20"/>
                <w:rtl w:val="0"/>
              </w:rPr>
              <w:t xml:space="preserve">Yes </w:t>
            </w:r>
          </w:p>
        </w:tc>
        <w:tc>
          <w:tcPr/>
          <w:p w:rsidR="00000000" w:rsidDel="00000000" w:rsidP="00000000" w:rsidRDefault="00000000" w:rsidRPr="00000000" w14:paraId="00000090">
            <w:pPr>
              <w:keepNext w:val="1"/>
              <w:rPr>
                <w:sz w:val="20"/>
                <w:szCs w:val="20"/>
              </w:rPr>
            </w:pPr>
            <w:r w:rsidDel="00000000" w:rsidR="00000000" w:rsidRPr="00000000">
              <w:rPr>
                <w:sz w:val="20"/>
                <w:szCs w:val="20"/>
                <w:rtl w:val="0"/>
              </w:rPr>
              <w:t xml:space="preserve">Additional recent references  have been incorporated, bringing the reference list to 19 citations.</w:t>
            </w:r>
          </w:p>
        </w:tc>
      </w:tr>
      <w:tr>
        <w:trPr>
          <w:cantSplit w:val="0"/>
          <w:trHeight w:val="20" w:hRule="atLeast"/>
          <w:tblHeader w:val="0"/>
        </w:trPr>
        <w:tc>
          <w:tcPr/>
          <w:p w:rsidR="00000000" w:rsidDel="00000000" w:rsidP="00000000" w:rsidRDefault="00000000" w:rsidRPr="00000000" w14:paraId="00000091">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2">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3">
            <w:pPr>
              <w:rPr>
                <w:sz w:val="20"/>
                <w:szCs w:val="20"/>
              </w:rPr>
            </w:pPr>
            <w:r w:rsidDel="00000000" w:rsidR="00000000" w:rsidRPr="00000000">
              <w:rPr>
                <w:rtl w:val="0"/>
              </w:rPr>
            </w:r>
          </w:p>
          <w:p w:rsidR="00000000" w:rsidDel="00000000" w:rsidP="00000000" w:rsidRDefault="00000000" w:rsidRPr="00000000" w14:paraId="00000094">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5">
            <w:pPr>
              <w:rPr>
                <w:sz w:val="20"/>
                <w:szCs w:val="20"/>
              </w:rPr>
            </w:pPr>
            <w:r w:rsidDel="00000000" w:rsidR="00000000" w:rsidRPr="00000000">
              <w:rPr>
                <w:rtl w:val="0"/>
              </w:rPr>
            </w:r>
          </w:p>
        </w:tc>
        <w:tc>
          <w:tcPr/>
          <w:p w:rsidR="00000000" w:rsidDel="00000000" w:rsidP="00000000" w:rsidRDefault="00000000" w:rsidRPr="00000000" w14:paraId="00000096">
            <w:pPr>
              <w:rPr>
                <w:sz w:val="20"/>
                <w:szCs w:val="20"/>
              </w:rPr>
            </w:pPr>
            <w:r w:rsidDel="00000000" w:rsidR="00000000" w:rsidRPr="00000000">
              <w:rPr>
                <w:sz w:val="20"/>
                <w:szCs w:val="20"/>
                <w:rtl w:val="0"/>
              </w:rPr>
              <w:t xml:space="preserve">No</w:t>
            </w:r>
          </w:p>
        </w:tc>
        <w:tc>
          <w:tcPr/>
          <w:p w:rsidR="00000000" w:rsidDel="00000000" w:rsidP="00000000" w:rsidRDefault="00000000" w:rsidRPr="00000000" w14:paraId="00000097">
            <w:pPr>
              <w:keepNext w:val="1"/>
              <w:rPr>
                <w:sz w:val="20"/>
                <w:szCs w:val="20"/>
              </w:rPr>
            </w:pPr>
            <w:r w:rsidDel="00000000" w:rsidR="00000000" w:rsidRPr="00000000">
              <w:rPr>
                <w:sz w:val="20"/>
                <w:szCs w:val="20"/>
                <w:rtl w:val="0"/>
              </w:rPr>
              <w:t xml:space="preserve">No ethical issues were identified. A formal Ethical Considerations section has been added .</w:t>
            </w:r>
          </w:p>
        </w:tc>
      </w:tr>
    </w:tbl>
    <w:p w:rsidR="00000000" w:rsidDel="00000000" w:rsidP="00000000" w:rsidRDefault="00000000" w:rsidRPr="00000000" w14:paraId="00000098">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99">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A">
      <w:pPr>
        <w:rPr>
          <w:b w:val="1"/>
          <w:bCs w:val="1"/>
          <w:sz w:val="20"/>
          <w:szCs w:val="20"/>
          <w:highlight w:val="yellow"/>
          <w:u w:val="single"/>
        </w:rPr>
      </w:pPr>
      <w:r w:rsidDel="00000000" w:rsidR="00000000" w:rsidRPr="00000000">
        <w:rPr>
          <w:b w:val="1"/>
          <w:bCs w:val="1"/>
          <w:sz w:val="20"/>
          <w:szCs w:val="20"/>
          <w:highlight w:val="yellow"/>
          <w:u w:val="single"/>
          <w:rtl w:val="0"/>
        </w:rPr>
        <w:t xml:space="preserve">PART 3</w:t>
      </w:r>
    </w:p>
    <w:p w:rsidR="00000000" w:rsidDel="00000000" w:rsidP="00000000" w:rsidRDefault="00000000" w:rsidRPr="00000000" w14:paraId="0000009B">
      <w:pPr>
        <w:rPr/>
      </w:pPr>
      <w:r w:rsidDel="00000000" w:rsidR="00000000" w:rsidRPr="00000000">
        <w:rPr>
          <w:rtl w:val="0"/>
        </w:rPr>
      </w:r>
    </w:p>
    <w:tbl>
      <w:tblPr>
        <w:tblStyle w:val="Table5"/>
        <w:tblW w:w="139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626"/>
        <w:gridCol w:w="6325"/>
        <w:tblGridChange w:id="0">
          <w:tblGrid>
            <w:gridCol w:w="7626"/>
            <w:gridCol w:w="6325"/>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9C">
            <w:pPr>
              <w:rPr>
                <w:b w:val="1"/>
                <w:bCs w:val="1"/>
                <w:sz w:val="20"/>
                <w:szCs w:val="20"/>
                <w:u w:val="single"/>
              </w:rPr>
            </w:pPr>
            <w:r w:rsidDel="00000000" w:rsidR="00000000" w:rsidRPr="00000000">
              <w:rPr>
                <w:b w:val="1"/>
                <w:bCs w:val="1"/>
                <w:sz w:val="20"/>
                <w:szCs w:val="20"/>
                <w:u w:val="single"/>
                <w:rtl w:val="0"/>
              </w:rPr>
              <w:t xml:space="preserve">Editorial Comments (This section is reserved for the comments from journal editorial office and editors):</w:t>
            </w:r>
          </w:p>
          <w:p w:rsidR="00000000" w:rsidDel="00000000" w:rsidP="00000000" w:rsidRDefault="00000000" w:rsidRPr="00000000" w14:paraId="0000009D">
            <w:pPr>
              <w:rPr>
                <w:b w:val="1"/>
                <w:bCs w:val="1"/>
                <w:sz w:val="20"/>
                <w:szCs w:val="20"/>
                <w:u w:val="singl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9F">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0">
            <w:pPr>
              <w:rPr>
                <w:b w:val="1"/>
                <w:bCs w:val="1"/>
                <w:sz w:val="20"/>
                <w:szCs w:val="20"/>
              </w:rPr>
            </w:pPr>
            <w:r w:rsidDel="00000000" w:rsidR="00000000" w:rsidRPr="00000000">
              <w:rPr>
                <w:sz w:val="20"/>
                <w:szCs w:val="20"/>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1">
            <w:pPr>
              <w:rPr>
                <w:sz w:val="20"/>
                <w:szCs w:val="20"/>
              </w:rPr>
            </w:pPr>
            <w:r w:rsidDel="00000000" w:rsidR="00000000" w:rsidRPr="00000000">
              <w:rPr>
                <w:sz w:val="20"/>
                <w:szCs w:val="20"/>
                <w:rtl w:val="0"/>
              </w:rPr>
              <w:t xml:space="preserve">The manuscript can be a source of good information regarding HFrEF and associated RFs especially in African countries. However, the author can include inferential statistical analysis, limitations of the study and ethical approval. As this is a single centre study, it can also limit generalizability.</w:t>
            </w:r>
          </w:p>
          <w:p w:rsidR="00000000" w:rsidDel="00000000" w:rsidP="00000000" w:rsidRDefault="00000000" w:rsidRPr="00000000" w14:paraId="000000A2">
            <w:pPr>
              <w:rPr>
                <w:sz w:val="20"/>
                <w:szCs w:val="20"/>
              </w:rPr>
            </w:pPr>
            <w:r w:rsidDel="00000000" w:rsidR="00000000" w:rsidRPr="00000000">
              <w:rPr>
                <w:rtl w:val="0"/>
              </w:rPr>
            </w:r>
          </w:p>
          <w:p w:rsidR="00000000" w:rsidDel="00000000" w:rsidP="00000000" w:rsidRDefault="00000000" w:rsidRPr="00000000" w14:paraId="000000A3">
            <w:pPr>
              <w:rPr>
                <w:sz w:val="20"/>
                <w:szCs w:val="20"/>
              </w:rPr>
            </w:pPr>
            <w:r w:rsidDel="00000000" w:rsidR="00000000" w:rsidRPr="00000000">
              <w:rPr>
                <w:rtl w:val="0"/>
              </w:rPr>
            </w:r>
          </w:p>
          <w:p w:rsidR="00000000" w:rsidDel="00000000" w:rsidP="00000000" w:rsidRDefault="00000000" w:rsidRPr="00000000" w14:paraId="000000A4">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5">
            <w:pPr>
              <w:rPr>
                <w:b w:val="1"/>
                <w:bCs w:val="1"/>
                <w:sz w:val="20"/>
                <w:szCs w:val="20"/>
              </w:rPr>
            </w:pPr>
            <w:r w:rsidDel="00000000" w:rsidR="00000000" w:rsidRPr="00000000">
              <w:rPr>
                <w:sz w:val="20"/>
                <w:szCs w:val="20"/>
                <w:rtl w:val="0"/>
              </w:rPr>
              <w:t xml:space="preserve">We thank the editorial office for these valuable comments. In response: (1) The retrospective descriptive design restricted our analysis to descriptive statistics only; this limitation is now explicitly discussed in the newly added Limitations section. (2) A dedicated Limitations section has been incorporated addressing the single-center design, the military population, and the absence of inferential statistics. (3) An Ethical Considerations section has been added confirming patient data anonymization and compliance with current ethical standards. (4) The single-center design and its impact on generalizability are explicitly acknowledged.</w:t>
            </w:r>
            <w:r w:rsidDel="00000000" w:rsidR="00000000" w:rsidRPr="00000000">
              <w:rPr>
                <w:rtl w:val="0"/>
              </w:rPr>
            </w:r>
          </w:p>
        </w:tc>
      </w:tr>
    </w:tbl>
    <w:p w:rsidR="00000000" w:rsidDel="00000000" w:rsidP="00000000" w:rsidRDefault="00000000" w:rsidRPr="00000000" w14:paraId="000000A6">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7">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A8">
      <w:pPr>
        <w:rPr>
          <w:sz w:val="20"/>
          <w:szCs w:val="20"/>
          <w:highlight w:val="yellow"/>
        </w:rPr>
      </w:pPr>
      <w:bookmarkStart w:colFirst="0" w:colLast="0" w:name="_heading=h.e7y8r24d3zhh" w:id="0"/>
      <w:bookmarkEnd w:id="0"/>
      <w:r w:rsidDel="00000000" w:rsidR="00000000" w:rsidRPr="00000000">
        <w:rPr>
          <w:rtl w:val="0"/>
        </w:rPr>
      </w:r>
    </w:p>
    <w:sectPr>
      <w:headerReference r:id="rId8" w:type="default"/>
      <w:footerReference r:id="rId9"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spacing w:after="280" w:lineRule="auto"/>
      <w:jc w:val="center"/>
      <w:rPr>
        <w:b w:val="1"/>
        <w:bCs w:val="1"/>
        <w:color w:val="003399"/>
        <w:u w:val="single"/>
      </w:rPr>
    </w:pPr>
    <w:r w:rsidDel="00000000" w:rsidR="00000000" w:rsidRPr="00000000">
      <w:rPr>
        <w:rtl w:val="0"/>
      </w:rPr>
    </w:r>
  </w:p>
  <w:p w:rsidR="00000000" w:rsidDel="00000000" w:rsidP="00000000" w:rsidRDefault="00000000" w:rsidRPr="00000000" w14:paraId="000000AA">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1.reviewerhub.org/ca/journal"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D1IccT4jL6Q5Iz1JXgJwD4264w==">CgMxLjAyDmguZTd5OHIyNGQzemhoOAByITF2NThmVzZTektFeUF5RzNxZk5DRTM4anpoMkZsb0d2Mw==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