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C812C5A" w:rsidR="00204042" w:rsidRPr="00EA6E35" w:rsidRDefault="00B00AF5" w:rsidP="00AF3F59">
            <w:pPr>
              <w:rPr>
                <w:b/>
                <w:bCs/>
                <w:color w:val="0000FF"/>
                <w:sz w:val="20"/>
                <w:szCs w:val="20"/>
                <w:lang w:val="en-GB"/>
              </w:rPr>
            </w:pPr>
            <w:hyperlink r:id="rId7" w:history="1">
              <w:r w:rsidR="00EA2CE4" w:rsidRPr="00EA2CE4">
                <w:rPr>
                  <w:rFonts w:ascii="Arial" w:hAnsi="Arial" w:cs="Arial"/>
                  <w:bCs/>
                  <w:noProof/>
                  <w:color w:val="0000FF"/>
                  <w:sz w:val="20"/>
                  <w:szCs w:val="20"/>
                </w:rPr>
                <w:t xml:space="preserve">Asian Research Journal of Mathematics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F404E45" w:rsidR="00204042" w:rsidRPr="00EA6E35" w:rsidRDefault="0084279E" w:rsidP="00EA6E35">
            <w:pPr>
              <w:pStyle w:val="NormalWeb"/>
              <w:spacing w:before="0" w:beforeAutospacing="0" w:after="0" w:afterAutospacing="0"/>
              <w:rPr>
                <w:rFonts w:ascii="Times New Roman" w:hAnsi="Times New Roman" w:cs="Times New Roman"/>
                <w:b/>
                <w:bCs/>
                <w:sz w:val="20"/>
                <w:szCs w:val="20"/>
                <w:lang w:val="en-GB"/>
              </w:rPr>
            </w:pPr>
            <w:r w:rsidRPr="0084279E">
              <w:rPr>
                <w:rFonts w:ascii="Times New Roman" w:hAnsi="Times New Roman" w:cs="Times New Roman"/>
                <w:b/>
                <w:bCs/>
                <w:sz w:val="20"/>
                <w:szCs w:val="20"/>
                <w:lang w:val="en-GB"/>
              </w:rPr>
              <w:t>Ms_ARJOM_158714</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0DCF5F64" w:rsidR="00204042" w:rsidRPr="00EA6E35" w:rsidRDefault="0084279E" w:rsidP="00EA6E35">
            <w:pPr>
              <w:pStyle w:val="NormalWeb"/>
              <w:spacing w:before="0" w:beforeAutospacing="0" w:after="0" w:afterAutospacing="0"/>
              <w:rPr>
                <w:rFonts w:ascii="Times New Roman" w:hAnsi="Times New Roman" w:cs="Times New Roman"/>
                <w:b/>
                <w:sz w:val="20"/>
                <w:szCs w:val="20"/>
                <w:lang w:val="en-GB"/>
              </w:rPr>
            </w:pPr>
            <w:r w:rsidRPr="0084279E">
              <w:rPr>
                <w:rFonts w:ascii="Times New Roman" w:hAnsi="Times New Roman" w:cs="Times New Roman"/>
                <w:b/>
                <w:sz w:val="20"/>
                <w:szCs w:val="20"/>
                <w:lang w:val="en-GB"/>
              </w:rPr>
              <w:t>A Note on Explicit Particular Solutions for Third and Fourth order Generalized Leonardo-Type Recurrences with Polynomial-Exponential Input</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375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86"/>
        <w:gridCol w:w="3488"/>
        <w:gridCol w:w="3488"/>
      </w:tblGrid>
      <w:tr w:rsidR="00A21E2A" w:rsidRPr="00EA6E35" w14:paraId="2501090B" w14:textId="77777777" w:rsidTr="00A21E2A">
        <w:trPr>
          <w:trHeight w:val="20"/>
          <w:jc w:val="center"/>
        </w:trPr>
        <w:tc>
          <w:tcPr>
            <w:tcW w:w="1666" w:type="pct"/>
            <w:noWrap/>
          </w:tcPr>
          <w:p w14:paraId="5A606F3A" w14:textId="77777777" w:rsidR="00A21E2A" w:rsidRPr="00EA6E35" w:rsidRDefault="00A21E2A" w:rsidP="00EA6E35">
            <w:pPr>
              <w:keepNext/>
              <w:outlineLvl w:val="1"/>
              <w:rPr>
                <w:rFonts w:eastAsia="MS Mincho"/>
                <w:b/>
                <w:bCs/>
                <w:sz w:val="20"/>
                <w:szCs w:val="20"/>
                <w:lang w:val="en-GB"/>
              </w:rPr>
            </w:pPr>
          </w:p>
        </w:tc>
        <w:tc>
          <w:tcPr>
            <w:tcW w:w="1667" w:type="pct"/>
            <w:hideMark/>
          </w:tcPr>
          <w:p w14:paraId="4097FB6E" w14:textId="77777777" w:rsidR="00A21E2A" w:rsidRPr="00EA6E35" w:rsidRDefault="00A21E2A"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5C53ECE5" w:rsidR="00A21E2A" w:rsidRPr="00EA6E35" w:rsidRDefault="00A21E2A"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A21E2A" w:rsidRPr="00EA6E35" w:rsidRDefault="00A21E2A" w:rsidP="00EA6E35">
            <w:pPr>
              <w:keepNext/>
              <w:outlineLvl w:val="1"/>
              <w:rPr>
                <w:rFonts w:eastAsia="MS Mincho"/>
                <w:bCs/>
                <w:sz w:val="20"/>
                <w:szCs w:val="20"/>
                <w:lang w:val="en-GB"/>
              </w:rPr>
            </w:pPr>
          </w:p>
        </w:tc>
      </w:tr>
      <w:tr w:rsidR="00A21E2A" w:rsidRPr="00EA6E35" w14:paraId="0DF168A9" w14:textId="77777777" w:rsidTr="00A21E2A">
        <w:trPr>
          <w:trHeight w:val="20"/>
          <w:jc w:val="center"/>
        </w:trPr>
        <w:tc>
          <w:tcPr>
            <w:tcW w:w="1666" w:type="pct"/>
            <w:noWrap/>
            <w:hideMark/>
          </w:tcPr>
          <w:p w14:paraId="1698C27A" w14:textId="77777777" w:rsidR="00A21E2A" w:rsidRPr="00EA6E35" w:rsidRDefault="00A21E2A"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A21E2A" w:rsidRPr="00EA6E35" w:rsidRDefault="00A21E2A"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230638F0" w:rsidR="00A21E2A" w:rsidRPr="00922136" w:rsidRDefault="00A21E2A" w:rsidP="00922136">
            <w:pPr>
              <w:contextualSpacing/>
              <w:jc w:val="both"/>
              <w:rPr>
                <w:sz w:val="20"/>
                <w:szCs w:val="20"/>
                <w:lang w:val="en-GB"/>
              </w:rPr>
            </w:pPr>
            <w:r w:rsidRPr="00922136">
              <w:rPr>
                <w:sz w:val="20"/>
                <w:szCs w:val="20"/>
                <w:lang w:val="en-GB"/>
              </w:rPr>
              <w:t xml:space="preserve">This manuscript contributes to the scientific community by providing explicit and systematic constructions of particular solutions for third- and fourth-order generalized Leonardo-type recurrence relations with polynomial–exponential forcing terms. The work strengthens the theoretical understanding of non-homogeneous higher-order recurrences, especially the role of characteristic root multiplicities and resonance phenomena in determining solution structures. By presenting detailed illustrative examples and iterative computational procedures, the manuscript bridges abstract recurrence theory with practical symbolic computation, making the results more accessible to researchers and students working in discrete mathematics, number theory, and applied recurrence analysis. Furthermore, the methods developed in this study may support future investigations in computational mathematics, combinatorial </w:t>
            </w:r>
            <w:proofErr w:type="spellStart"/>
            <w:r w:rsidRPr="00922136">
              <w:rPr>
                <w:sz w:val="20"/>
                <w:szCs w:val="20"/>
                <w:lang w:val="en-GB"/>
              </w:rPr>
              <w:t>modeling</w:t>
            </w:r>
            <w:proofErr w:type="spellEnd"/>
            <w:r w:rsidRPr="00922136">
              <w:rPr>
                <w:sz w:val="20"/>
                <w:szCs w:val="20"/>
                <w:lang w:val="en-GB"/>
              </w:rPr>
              <w:t>, and applications of recurrence relations in science and engineering.</w:t>
            </w:r>
          </w:p>
        </w:tc>
        <w:tc>
          <w:tcPr>
            <w:tcW w:w="1667" w:type="pct"/>
          </w:tcPr>
          <w:p w14:paraId="797C2DEB" w14:textId="77777777" w:rsidR="00A21E2A" w:rsidRPr="009B3EFA" w:rsidRDefault="00A21E2A" w:rsidP="00EA6E35">
            <w:pPr>
              <w:keepNext/>
              <w:outlineLvl w:val="1"/>
              <w:rPr>
                <w:rFonts w:eastAsia="MS Mincho"/>
                <w:bCs/>
                <w:sz w:val="16"/>
                <w:szCs w:val="16"/>
                <w:lang w:val="en-GB"/>
              </w:rPr>
            </w:pPr>
          </w:p>
          <w:p w14:paraId="46643927" w14:textId="3B5D0345" w:rsidR="009B3EFA" w:rsidRPr="00EA6E35" w:rsidRDefault="009B3EFA" w:rsidP="00EA6E35">
            <w:pPr>
              <w:keepNext/>
              <w:outlineLvl w:val="1"/>
              <w:rPr>
                <w:rFonts w:eastAsia="MS Mincho"/>
                <w:bCs/>
                <w:sz w:val="20"/>
                <w:szCs w:val="20"/>
                <w:lang w:val="en-GB"/>
              </w:rPr>
            </w:pPr>
            <w:r w:rsidRPr="009B3EFA">
              <w:rPr>
                <w:sz w:val="16"/>
                <w:szCs w:val="16"/>
              </w:rPr>
              <w:t>We thank the referee for the thoughtful and encouraging evaluation of our manuscript. We are pleased that the contribution has been recognized as a systematic construction of explicit particular solutions for third- and fourth-order generalized Leonardo-type recurrences with polynomial–exponential inputs. The referee’s remarks on the role of root multiplicities, resonance phenomena, and the value of detailed illustrative examples align closely with our objectives. We also appreciate the recognition that the methods developed may support future investigations in computational mathematics, combinatorial modeling, and applied recurrence analysis. In response, we have refined the exposition and strengthened the literature review to further highlight the accessibility and interdisciplinary relevance of the results.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AF93C00" w:rsidR="00204042" w:rsidRPr="00D04A22" w:rsidRDefault="001B59F2" w:rsidP="00D04A22">
            <w:pPr>
              <w:rPr>
                <w:sz w:val="20"/>
                <w:szCs w:val="20"/>
                <w:lang w:val="en-GB"/>
              </w:rPr>
            </w:pPr>
            <w:r w:rsidRPr="00D04A22">
              <w:rPr>
                <w:sz w:val="20"/>
                <w:szCs w:val="20"/>
                <w:lang w:val="en-GB"/>
              </w:rPr>
              <w:t>4</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D08A1B0" w:rsidR="00204042" w:rsidRPr="001B47E9" w:rsidRDefault="00B3596F" w:rsidP="001B47E9">
            <w:pPr>
              <w:rPr>
                <w:sz w:val="20"/>
                <w:szCs w:val="20"/>
                <w:lang w:val="en-GB"/>
              </w:rPr>
            </w:pPr>
            <w:r w:rsidRPr="001B47E9">
              <w:rPr>
                <w:sz w:val="20"/>
                <w:szCs w:val="20"/>
                <w:lang w:val="en-GB"/>
              </w:rPr>
              <w:t>4</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76CE39F9" w:rsidR="00204042" w:rsidRPr="001B47E9" w:rsidRDefault="00D67FDC" w:rsidP="001B47E9">
            <w:pPr>
              <w:rPr>
                <w:sz w:val="20"/>
                <w:szCs w:val="20"/>
                <w:lang w:val="en-GB"/>
              </w:rPr>
            </w:pPr>
            <w:r w:rsidRPr="001B47E9">
              <w:rPr>
                <w:sz w:val="20"/>
                <w:szCs w:val="20"/>
                <w:lang w:val="en-GB"/>
              </w:rPr>
              <w:t>4</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609300B6" w:rsidR="00204042" w:rsidRPr="00606E5E" w:rsidRDefault="00D67FDC" w:rsidP="00606E5E">
            <w:pPr>
              <w:rPr>
                <w:sz w:val="20"/>
                <w:szCs w:val="20"/>
                <w:lang w:val="en-GB"/>
              </w:rPr>
            </w:pPr>
            <w:r w:rsidRPr="00606E5E">
              <w:rPr>
                <w:sz w:val="20"/>
                <w:szCs w:val="20"/>
                <w:lang w:val="en-GB"/>
              </w:rPr>
              <w:t>4</w:t>
            </w: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028F3EAE" w:rsidR="00204042" w:rsidRPr="00606E5E" w:rsidRDefault="00D67FDC" w:rsidP="00606E5E">
            <w:pPr>
              <w:rPr>
                <w:sz w:val="20"/>
                <w:szCs w:val="20"/>
                <w:lang w:val="en-GB"/>
              </w:rPr>
            </w:pPr>
            <w:r w:rsidRPr="00606E5E">
              <w:rPr>
                <w:sz w:val="20"/>
                <w:szCs w:val="20"/>
                <w:lang w:val="en-GB"/>
              </w:rPr>
              <w:t>4</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63337E0E" w:rsidR="00204042" w:rsidRPr="00606E5E" w:rsidRDefault="001C7D8C" w:rsidP="00606E5E">
            <w:pPr>
              <w:rPr>
                <w:sz w:val="20"/>
                <w:szCs w:val="20"/>
                <w:lang w:val="en-GB"/>
              </w:rPr>
            </w:pPr>
            <w:r w:rsidRPr="00606E5E">
              <w:rPr>
                <w:sz w:val="20"/>
                <w:szCs w:val="20"/>
                <w:lang w:val="en-GB"/>
              </w:rPr>
              <w:t>4</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600DA2FC" w:rsidR="00204042" w:rsidRPr="00606E5E" w:rsidRDefault="00614B6C" w:rsidP="00606E5E">
            <w:pPr>
              <w:rPr>
                <w:sz w:val="20"/>
                <w:szCs w:val="20"/>
                <w:lang w:val="en-GB"/>
              </w:rPr>
            </w:pPr>
            <w:r w:rsidRPr="00606E5E">
              <w:rPr>
                <w:sz w:val="20"/>
                <w:szCs w:val="20"/>
                <w:lang w:val="en-GB"/>
              </w:rPr>
              <w:t>4</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62D48DE3" w:rsidR="00204042" w:rsidRPr="00606E5E" w:rsidRDefault="00693599" w:rsidP="00606E5E">
            <w:pPr>
              <w:rPr>
                <w:sz w:val="20"/>
                <w:szCs w:val="20"/>
                <w:lang w:val="en-GB"/>
              </w:rPr>
            </w:pPr>
            <w:r w:rsidRPr="00606E5E">
              <w:rPr>
                <w:sz w:val="20"/>
                <w:szCs w:val="20"/>
                <w:lang w:val="en-GB"/>
              </w:rPr>
              <w:t>N/A</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221C662" w:rsidR="00204042" w:rsidRPr="00EA6E35" w:rsidRDefault="00693599" w:rsidP="00AF3F59">
            <w:pPr>
              <w:contextualSpacing/>
              <w:rPr>
                <w:bCs/>
                <w:sz w:val="20"/>
                <w:szCs w:val="20"/>
                <w:lang w:val="en-GB"/>
              </w:rPr>
            </w:pPr>
            <w:r>
              <w:rPr>
                <w:bCs/>
                <w:sz w:val="20"/>
                <w:szCs w:val="20"/>
                <w:lang w:val="en-GB"/>
              </w:rPr>
              <w:t xml:space="preserve">  4</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lastRenderedPageBreak/>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6701C83E" w:rsidR="00204042" w:rsidRPr="00EA6E35" w:rsidRDefault="0030579A" w:rsidP="00AF3F59">
            <w:pPr>
              <w:contextualSpacing/>
              <w:rPr>
                <w:bCs/>
                <w:sz w:val="20"/>
                <w:szCs w:val="20"/>
                <w:lang w:val="en-GB"/>
              </w:rPr>
            </w:pPr>
            <w:r>
              <w:rPr>
                <w:bCs/>
                <w:sz w:val="20"/>
                <w:szCs w:val="20"/>
                <w:lang w:val="en-GB"/>
              </w:rPr>
              <w:t>N/A</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4A6BDDF8" w:rsidR="00204042" w:rsidRPr="00EA6E35" w:rsidRDefault="0030579A" w:rsidP="00AF3F59">
            <w:pPr>
              <w:contextualSpacing/>
              <w:rPr>
                <w:bCs/>
                <w:sz w:val="20"/>
                <w:szCs w:val="20"/>
                <w:lang w:val="en-GB"/>
              </w:rPr>
            </w:pPr>
            <w:r>
              <w:rPr>
                <w:bCs/>
                <w:sz w:val="20"/>
                <w:szCs w:val="20"/>
                <w:lang w:val="en-GB"/>
              </w:rPr>
              <w:t>3</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5F50A164" w:rsidR="00204042" w:rsidRPr="00EA6E35" w:rsidRDefault="003D409C" w:rsidP="00AF3F59">
            <w:pPr>
              <w:contextualSpacing/>
              <w:rPr>
                <w:bCs/>
                <w:sz w:val="20"/>
                <w:szCs w:val="20"/>
                <w:lang w:val="en-GB"/>
              </w:rPr>
            </w:pPr>
            <w:r>
              <w:rPr>
                <w:bCs/>
                <w:sz w:val="20"/>
                <w:szCs w:val="20"/>
                <w:lang w:val="en-GB"/>
              </w:rPr>
              <w:t>4</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334C5B43" w:rsidR="00204042" w:rsidRPr="00EA6E35" w:rsidRDefault="003D409C" w:rsidP="00AF3F59">
            <w:pPr>
              <w:contextualSpacing/>
              <w:rPr>
                <w:bCs/>
                <w:sz w:val="20"/>
                <w:szCs w:val="20"/>
                <w:lang w:val="en-GB"/>
              </w:rPr>
            </w:pPr>
            <w:r>
              <w:rPr>
                <w:bCs/>
                <w:sz w:val="20"/>
                <w:szCs w:val="20"/>
                <w:lang w:val="en-GB"/>
              </w:rPr>
              <w:t>2</w:t>
            </w:r>
          </w:p>
        </w:tc>
        <w:tc>
          <w:tcPr>
            <w:tcW w:w="1667" w:type="pct"/>
          </w:tcPr>
          <w:p w14:paraId="71FF1B95" w14:textId="71E2AD0F" w:rsidR="00204042" w:rsidRPr="00415F28" w:rsidRDefault="00415F28" w:rsidP="00EA6E35">
            <w:pPr>
              <w:keepNext/>
              <w:outlineLvl w:val="1"/>
              <w:rPr>
                <w:rFonts w:eastAsia="MS Mincho"/>
                <w:bCs/>
                <w:sz w:val="16"/>
                <w:szCs w:val="16"/>
                <w:lang w:val="en-GB"/>
              </w:rPr>
            </w:pPr>
            <w:r w:rsidRPr="00415F28">
              <w:rPr>
                <w:sz w:val="16"/>
                <w:szCs w:val="16"/>
              </w:rPr>
              <w:t>We thank the referee for noting the need to strengthen the discussion of limitations. In response, we have expanded the conclusion to explicitly address the scope of the framework, its restriction to polynomial–exponential inputs, and the increasing computational complexity for higher-order recurrences. We also outlined possible extensions to non-polynomial inputs and interdisciplinary applications. These additions provide a clearer and more balanced perspective on the boundaries of the current study and directions for future research.</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2E40A285" w:rsidR="00204042" w:rsidRPr="00EA6E35" w:rsidRDefault="007517F4" w:rsidP="00AF3F59">
            <w:pPr>
              <w:contextualSpacing/>
              <w:rPr>
                <w:bCs/>
                <w:sz w:val="20"/>
                <w:szCs w:val="20"/>
                <w:lang w:val="en-GB"/>
              </w:rPr>
            </w:pPr>
            <w:r>
              <w:rPr>
                <w:bCs/>
                <w:sz w:val="20"/>
                <w:szCs w:val="20"/>
                <w:lang w:val="en-GB"/>
              </w:rPr>
              <w:t>3</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00A79CD7" w:rsidR="00204042" w:rsidRPr="00EA6E35" w:rsidRDefault="007517F4" w:rsidP="00AF3F59">
            <w:pPr>
              <w:contextualSpacing/>
              <w:rPr>
                <w:bCs/>
                <w:sz w:val="20"/>
                <w:szCs w:val="20"/>
                <w:lang w:val="en-GB"/>
              </w:rPr>
            </w:pPr>
            <w:r>
              <w:rPr>
                <w:bCs/>
                <w:sz w:val="20"/>
                <w:szCs w:val="20"/>
                <w:lang w:val="en-GB"/>
              </w:rPr>
              <w:t>4</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468B2F06" w:rsidR="00204042" w:rsidRPr="00AE2325" w:rsidRDefault="007517F4" w:rsidP="00AE2325">
            <w:pPr>
              <w:rPr>
                <w:sz w:val="20"/>
                <w:szCs w:val="20"/>
                <w:lang w:val="en-GB"/>
              </w:rPr>
            </w:pPr>
            <w:r w:rsidRPr="00AE2325">
              <w:rPr>
                <w:sz w:val="20"/>
                <w:szCs w:val="20"/>
                <w:lang w:val="en-GB"/>
              </w:rPr>
              <w:t>Yes</w:t>
            </w:r>
          </w:p>
        </w:tc>
        <w:tc>
          <w:tcPr>
            <w:tcW w:w="1667" w:type="pct"/>
          </w:tcPr>
          <w:p w14:paraId="716ABA7E" w14:textId="77777777" w:rsidR="00204042" w:rsidRPr="00EA6E35" w:rsidRDefault="00204042" w:rsidP="00EA6E35">
            <w:pPr>
              <w:keepNext/>
              <w:outlineLvl w:val="1"/>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6597B1F2" w:rsidR="00204042" w:rsidRPr="00AE2325" w:rsidRDefault="007517F4" w:rsidP="00AE2325">
            <w:pPr>
              <w:rPr>
                <w:sz w:val="20"/>
                <w:szCs w:val="20"/>
                <w:lang w:val="en-GB"/>
              </w:rPr>
            </w:pPr>
            <w:r w:rsidRPr="00AE2325">
              <w:rPr>
                <w:sz w:val="20"/>
                <w:szCs w:val="20"/>
                <w:lang w:val="en-GB"/>
              </w:rPr>
              <w:t>Yes</w:t>
            </w:r>
          </w:p>
        </w:tc>
        <w:tc>
          <w:tcPr>
            <w:tcW w:w="1667" w:type="pct"/>
          </w:tcPr>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0B15E1AE" w:rsidR="00204042" w:rsidRPr="00AE2325" w:rsidRDefault="007517F4" w:rsidP="00AE2325">
            <w:pPr>
              <w:contextualSpacing/>
              <w:rPr>
                <w:sz w:val="20"/>
                <w:szCs w:val="20"/>
                <w:lang w:val="en-GB"/>
              </w:rPr>
            </w:pPr>
            <w:r w:rsidRPr="00AE2325">
              <w:rPr>
                <w:sz w:val="20"/>
                <w:szCs w:val="20"/>
                <w:lang w:val="en-GB"/>
              </w:rPr>
              <w:t>Yes</w:t>
            </w:r>
          </w:p>
        </w:tc>
        <w:tc>
          <w:tcPr>
            <w:tcW w:w="1667" w:type="pct"/>
          </w:tcPr>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2B1700C2" w14:textId="5A2C48FC" w:rsidR="00EC44D1" w:rsidRPr="00EC44D1" w:rsidRDefault="000B6F4E" w:rsidP="00C338D5">
            <w:pPr>
              <w:jc w:val="both"/>
              <w:rPr>
                <w:bCs/>
                <w:sz w:val="20"/>
                <w:szCs w:val="20"/>
                <w:lang w:val="en-GB"/>
              </w:rPr>
            </w:pPr>
            <w:r>
              <w:rPr>
                <w:bCs/>
                <w:sz w:val="20"/>
                <w:szCs w:val="20"/>
                <w:lang w:val="en-GB"/>
              </w:rPr>
              <w:t>No</w:t>
            </w:r>
          </w:p>
          <w:p w14:paraId="2C84DE75" w14:textId="2F52C176" w:rsidR="00EC44D1" w:rsidRPr="00EC44D1" w:rsidRDefault="00EC44D1" w:rsidP="00C338D5">
            <w:pPr>
              <w:jc w:val="both"/>
              <w:rPr>
                <w:bCs/>
                <w:sz w:val="20"/>
                <w:szCs w:val="20"/>
                <w:lang w:val="en-GB"/>
              </w:rPr>
            </w:pPr>
          </w:p>
          <w:p w14:paraId="55F581BC" w14:textId="0056E907" w:rsidR="00204042" w:rsidRPr="00EA6E35" w:rsidRDefault="00EC44D1" w:rsidP="00C338D5">
            <w:pPr>
              <w:contextualSpacing/>
              <w:jc w:val="both"/>
              <w:rPr>
                <w:bCs/>
                <w:sz w:val="20"/>
                <w:szCs w:val="20"/>
                <w:lang w:val="en-GB"/>
              </w:rPr>
            </w:pPr>
            <w:r w:rsidRPr="00EC44D1">
              <w:rPr>
                <w:bCs/>
                <w:sz w:val="20"/>
                <w:szCs w:val="20"/>
                <w:lang w:val="en-GB"/>
              </w:rPr>
              <w:t>The manuscript would benefit from the inclusion of more recent references related to higher-order non-homogeneous recurrence relations, generalized Fibonacci-type sequences, symbolic computation methods, and resonance phenomena in recurrence theory. Adding contemporary journal articles from the last five to seven years would strengthen the literature review and better position the work within current mathematical research developments.</w:t>
            </w:r>
          </w:p>
        </w:tc>
        <w:tc>
          <w:tcPr>
            <w:tcW w:w="1667" w:type="pct"/>
          </w:tcPr>
          <w:p w14:paraId="23C937C1" w14:textId="77777777" w:rsidR="00204042" w:rsidRDefault="00204042" w:rsidP="00B1553A">
            <w:pPr>
              <w:keepNext/>
              <w:jc w:val="both"/>
              <w:outlineLvl w:val="1"/>
              <w:rPr>
                <w:rFonts w:eastAsia="MS Mincho"/>
                <w:bCs/>
                <w:sz w:val="20"/>
                <w:szCs w:val="20"/>
                <w:lang w:val="en-GB"/>
              </w:rPr>
            </w:pPr>
          </w:p>
          <w:p w14:paraId="467EE6CF" w14:textId="0C751220" w:rsidR="00597096" w:rsidRPr="00597096" w:rsidRDefault="00597096" w:rsidP="00B1553A">
            <w:pPr>
              <w:keepNext/>
              <w:jc w:val="both"/>
              <w:outlineLvl w:val="1"/>
              <w:rPr>
                <w:rFonts w:eastAsia="MS Mincho"/>
                <w:bCs/>
                <w:sz w:val="16"/>
                <w:szCs w:val="16"/>
                <w:lang w:val="en-GB"/>
              </w:rPr>
            </w:pPr>
            <w:r w:rsidRPr="00597096">
              <w:rPr>
                <w:sz w:val="16"/>
                <w:szCs w:val="16"/>
              </w:rPr>
              <w:t>We thank the referee for the constructive suggestion. In response, we have expanded the literature review to include several recent studies from the last five to seven years that address higher-order non-homogeneous recurrence relations, generalized Leonardo-type sequences, symbolic computation methods, and resonance phenomena in recurrence theory. In addition, we have incorporated a brief historical overview of Leonardo-type sequences to provide context for their development and subsequent generalizations. These additions enrich the scholarly background, highlight current research relevance, and position the manuscript more fir</w:t>
            </w:r>
            <w:bookmarkStart w:id="0" w:name="_GoBack"/>
            <w:bookmarkEnd w:id="0"/>
            <w:r w:rsidRPr="00597096">
              <w:rPr>
                <w:sz w:val="16"/>
                <w:szCs w:val="16"/>
              </w:rPr>
              <w:t>mly within both the historical and contemporary landscape of recurrence theory.</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3D53B510" w:rsidR="00204042" w:rsidRPr="00EA6E35" w:rsidRDefault="00536125" w:rsidP="00C338D5">
            <w:pPr>
              <w:contextualSpacing/>
              <w:jc w:val="both"/>
              <w:rPr>
                <w:bCs/>
                <w:sz w:val="20"/>
                <w:szCs w:val="20"/>
                <w:lang w:val="en-GB"/>
              </w:rPr>
            </w:pPr>
            <w:r>
              <w:rPr>
                <w:bCs/>
                <w:sz w:val="20"/>
                <w:szCs w:val="20"/>
                <w:lang w:val="en-GB"/>
              </w:rPr>
              <w:t>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E3708" w14:textId="77777777" w:rsidR="000C5454" w:rsidRDefault="000C5454">
      <w:r>
        <w:separator/>
      </w:r>
    </w:p>
  </w:endnote>
  <w:endnote w:type="continuationSeparator" w:id="0">
    <w:p w14:paraId="262A7E89" w14:textId="77777777" w:rsidR="000C5454" w:rsidRDefault="000C5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D1503" w14:textId="77777777" w:rsidR="00204042" w:rsidRDefault="00204042">
    <w:pPr>
      <w:pStyle w:val="Footer"/>
      <w:jc w:val="right"/>
    </w:pPr>
  </w:p>
  <w:p w14:paraId="5BEBDF3E" w14:textId="058A21F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00AF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00AF5">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64901" w14:textId="77777777" w:rsidR="000C5454" w:rsidRDefault="000C5454">
      <w:r>
        <w:separator/>
      </w:r>
    </w:p>
  </w:footnote>
  <w:footnote w:type="continuationSeparator" w:id="0">
    <w:p w14:paraId="2C4F5EA3" w14:textId="77777777" w:rsidR="000C5454" w:rsidRDefault="000C54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042"/>
    <w:rsid w:val="000457F7"/>
    <w:rsid w:val="000B6F4E"/>
    <w:rsid w:val="000C5454"/>
    <w:rsid w:val="001061B4"/>
    <w:rsid w:val="001561E2"/>
    <w:rsid w:val="00195D8F"/>
    <w:rsid w:val="001B47E9"/>
    <w:rsid w:val="001B59F2"/>
    <w:rsid w:val="001C7D8C"/>
    <w:rsid w:val="00204042"/>
    <w:rsid w:val="00206283"/>
    <w:rsid w:val="00235221"/>
    <w:rsid w:val="00261933"/>
    <w:rsid w:val="00283EC8"/>
    <w:rsid w:val="002C66D6"/>
    <w:rsid w:val="0030579A"/>
    <w:rsid w:val="00396264"/>
    <w:rsid w:val="003D409C"/>
    <w:rsid w:val="003F6C50"/>
    <w:rsid w:val="0040052F"/>
    <w:rsid w:val="00415F28"/>
    <w:rsid w:val="00536125"/>
    <w:rsid w:val="00542AE4"/>
    <w:rsid w:val="00597096"/>
    <w:rsid w:val="005C677A"/>
    <w:rsid w:val="00606E5E"/>
    <w:rsid w:val="00607BC8"/>
    <w:rsid w:val="00614B6C"/>
    <w:rsid w:val="006534F5"/>
    <w:rsid w:val="0066066B"/>
    <w:rsid w:val="00665956"/>
    <w:rsid w:val="00693599"/>
    <w:rsid w:val="006B11E3"/>
    <w:rsid w:val="007517F4"/>
    <w:rsid w:val="007A699C"/>
    <w:rsid w:val="0084279E"/>
    <w:rsid w:val="00853558"/>
    <w:rsid w:val="008D2987"/>
    <w:rsid w:val="00913077"/>
    <w:rsid w:val="00922136"/>
    <w:rsid w:val="009502DA"/>
    <w:rsid w:val="009A3A95"/>
    <w:rsid w:val="009B3EFA"/>
    <w:rsid w:val="00A20D30"/>
    <w:rsid w:val="00A21E2A"/>
    <w:rsid w:val="00A7113E"/>
    <w:rsid w:val="00A71327"/>
    <w:rsid w:val="00AA476E"/>
    <w:rsid w:val="00AD68B2"/>
    <w:rsid w:val="00AE2325"/>
    <w:rsid w:val="00AF3F59"/>
    <w:rsid w:val="00B00AF5"/>
    <w:rsid w:val="00B05379"/>
    <w:rsid w:val="00B1553A"/>
    <w:rsid w:val="00B3596F"/>
    <w:rsid w:val="00B7148A"/>
    <w:rsid w:val="00B82E01"/>
    <w:rsid w:val="00BB1CA1"/>
    <w:rsid w:val="00C255C0"/>
    <w:rsid w:val="00C338D5"/>
    <w:rsid w:val="00D04A22"/>
    <w:rsid w:val="00D51B4B"/>
    <w:rsid w:val="00D66868"/>
    <w:rsid w:val="00D67FDC"/>
    <w:rsid w:val="00DF4831"/>
    <w:rsid w:val="00E13F66"/>
    <w:rsid w:val="00E24527"/>
    <w:rsid w:val="00E46CBC"/>
    <w:rsid w:val="00E52F55"/>
    <w:rsid w:val="00EA2CE4"/>
    <w:rsid w:val="00EA6E35"/>
    <w:rsid w:val="00EB4A83"/>
    <w:rsid w:val="00EC44D1"/>
    <w:rsid w:val="00EE3E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1120</Words>
  <Characters>6389</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yuksel soykan</cp:lastModifiedBy>
  <cp:revision>14</cp:revision>
  <dcterms:created xsi:type="dcterms:W3CDTF">2026-05-10T14:09:00Z</dcterms:created>
  <dcterms:modified xsi:type="dcterms:W3CDTF">2026-05-12T18:21:00Z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