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45019" w:rsidRPr="00AC6E04" w14:paraId="61E8D9C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4F6FA31" w14:textId="77777777" w:rsidR="00345019" w:rsidRPr="00AC6E04" w:rsidRDefault="00345019" w:rsidP="000249C2"/>
        </w:tc>
      </w:tr>
      <w:tr w:rsidR="00345019" w:rsidRPr="00AC6E04" w14:paraId="471B4C75" w14:textId="77777777" w:rsidTr="00107C72">
        <w:trPr>
          <w:trHeight w:val="290"/>
        </w:trPr>
        <w:tc>
          <w:tcPr>
            <w:tcW w:w="1186" w:type="pct"/>
          </w:tcPr>
          <w:p w14:paraId="3CF6A48B" w14:textId="77777777" w:rsidR="00345019" w:rsidRPr="00AC6E0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</w:pPr>
            <w:r w:rsidRPr="00AC6E04"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343C2" w14:textId="77777777" w:rsidR="00345019" w:rsidRPr="00AC6E04" w:rsidRDefault="00345019" w:rsidP="00E65EB7">
            <w:pPr>
              <w:rPr>
                <w:b/>
                <w:bCs/>
                <w:color w:val="0000FF"/>
                <w:sz w:val="20"/>
                <w:szCs w:val="20"/>
              </w:rPr>
            </w:pPr>
            <w:hyperlink r:id="rId7" w:tgtFrame="_parent" w:history="1">
              <w:r w:rsidRPr="00AC6E04">
                <w:rPr>
                  <w:b/>
                  <w:bCs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345019" w:rsidRPr="00AC6E04" w14:paraId="606E0CFE" w14:textId="77777777" w:rsidTr="00107C72">
        <w:trPr>
          <w:trHeight w:val="290"/>
        </w:trPr>
        <w:tc>
          <w:tcPr>
            <w:tcW w:w="1186" w:type="pct"/>
          </w:tcPr>
          <w:p w14:paraId="7D50FC51" w14:textId="77777777" w:rsidR="00345019" w:rsidRPr="00AC6E0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</w:pPr>
            <w:r w:rsidRPr="00AC6E04"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CAB22" w14:textId="77777777" w:rsidR="00345019" w:rsidRPr="00AC6E04" w:rsidRDefault="003A641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  <w:r w:rsidRPr="00AC6E04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Ms_ARJASS_155914</w:t>
            </w:r>
          </w:p>
        </w:tc>
      </w:tr>
      <w:tr w:rsidR="00345019" w:rsidRPr="00AC6E04" w14:paraId="74734E46" w14:textId="77777777" w:rsidTr="00107C72">
        <w:trPr>
          <w:trHeight w:val="650"/>
        </w:trPr>
        <w:tc>
          <w:tcPr>
            <w:tcW w:w="1186" w:type="pct"/>
          </w:tcPr>
          <w:p w14:paraId="78F55DB6" w14:textId="77777777" w:rsidR="00345019" w:rsidRPr="00AC6E0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</w:pPr>
            <w:r w:rsidRPr="00AC6E04"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90F77" w14:textId="77777777" w:rsidR="00345019" w:rsidRPr="00AC6E04" w:rsidRDefault="00985CB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C6E04">
              <w:rPr>
                <w:rFonts w:ascii="Times New Roman" w:hAnsi="Times New Roman" w:cs="Times New Roman"/>
                <w:b/>
                <w:sz w:val="20"/>
                <w:szCs w:val="28"/>
              </w:rPr>
              <w:t>Data-driven risk modeling for infrastructure project delivery to mitigate schedule and cost overruns</w:t>
            </w:r>
          </w:p>
        </w:tc>
      </w:tr>
      <w:tr w:rsidR="00345019" w:rsidRPr="00AC6E04" w14:paraId="040B1759" w14:textId="77777777" w:rsidTr="00107C72">
        <w:trPr>
          <w:trHeight w:val="332"/>
        </w:trPr>
        <w:tc>
          <w:tcPr>
            <w:tcW w:w="1186" w:type="pct"/>
          </w:tcPr>
          <w:p w14:paraId="068ED1FD" w14:textId="77777777" w:rsidR="00345019" w:rsidRPr="00AC6E04" w:rsidRDefault="0034501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</w:pPr>
            <w:r w:rsidRPr="00AC6E04">
              <w:rPr>
                <w:rFonts w:ascii="Times New Roman" w:hAnsi="Times New Roman"/>
                <w:bCs/>
                <w:sz w:val="20"/>
                <w:szCs w:val="28"/>
                <w:lang w:val="en-US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A8272" w14:textId="77777777" w:rsidR="00345019" w:rsidRPr="00AC6E04" w:rsidRDefault="00345019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AC6E04">
              <w:rPr>
                <w:rFonts w:ascii="Times New Roman" w:hAnsi="Times New Roman" w:cs="Times New Roman"/>
                <w:b/>
                <w:sz w:val="20"/>
                <w:szCs w:val="28"/>
              </w:rPr>
              <w:t>REVIEW ARTICLE</w:t>
            </w:r>
          </w:p>
        </w:tc>
      </w:tr>
    </w:tbl>
    <w:p w14:paraId="5DFFF262" w14:textId="77777777" w:rsidR="00345019" w:rsidRPr="00AC6E04" w:rsidRDefault="00345019" w:rsidP="00345019">
      <w:pPr>
        <w:pStyle w:val="BodyText"/>
        <w:rPr>
          <w:rFonts w:ascii="Times New Roman" w:hAnsi="Times New Roman"/>
          <w:sz w:val="20"/>
          <w:szCs w:val="20"/>
          <w:lang w:val="en-US"/>
        </w:rPr>
      </w:pPr>
    </w:p>
    <w:p w14:paraId="602CB884" w14:textId="6628A157" w:rsidR="00345019" w:rsidRPr="00AC6E04" w:rsidRDefault="00345019" w:rsidP="00C55A8F">
      <w:pPr>
        <w:pStyle w:val="BodyText"/>
        <w:rPr>
          <w:rFonts w:ascii="Times New Roman" w:hAnsi="Times New Roman"/>
          <w:bCs/>
          <w:sz w:val="20"/>
          <w:szCs w:val="20"/>
          <w:lang w:val="en-US"/>
        </w:rPr>
      </w:pPr>
      <w:r w:rsidRPr="00AC6E04">
        <w:rPr>
          <w:rFonts w:ascii="Times New Roman" w:hAnsi="Times New Roman"/>
          <w:b/>
          <w:sz w:val="20"/>
          <w:szCs w:val="20"/>
          <w:highlight w:val="yellow"/>
          <w:lang w:val="en-US"/>
        </w:rPr>
        <w:t>PART 1 (Importance of the manuscript)</w:t>
      </w:r>
    </w:p>
    <w:p w14:paraId="2EAF97B1" w14:textId="77777777" w:rsidR="00345019" w:rsidRPr="00AC6E04" w:rsidRDefault="00345019" w:rsidP="0034501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US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45019" w:rsidRPr="00AC6E04" w14:paraId="1D9D119C" w14:textId="77777777" w:rsidTr="00770EEE">
        <w:tc>
          <w:tcPr>
            <w:tcW w:w="1789" w:type="pct"/>
            <w:noWrap/>
          </w:tcPr>
          <w:p w14:paraId="215B1ED2" w14:textId="77777777" w:rsidR="00345019" w:rsidRPr="00AC6E04" w:rsidRDefault="00345019" w:rsidP="00EF2F8A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1844" w:type="pct"/>
          </w:tcPr>
          <w:p w14:paraId="3FBA16A3" w14:textId="77777777" w:rsidR="00345019" w:rsidRPr="00AC6E04" w:rsidRDefault="00345019" w:rsidP="0037074A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t>Comments of the Reviewers</w:t>
            </w:r>
          </w:p>
        </w:tc>
        <w:tc>
          <w:tcPr>
            <w:tcW w:w="1367" w:type="pct"/>
          </w:tcPr>
          <w:p w14:paraId="61033578" w14:textId="77777777" w:rsidR="00345019" w:rsidRPr="00AC6E04" w:rsidRDefault="0034501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</w:rPr>
            </w:pPr>
            <w:r w:rsidRPr="00AC6E04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AC6E04">
              <w:rPr>
                <w:rFonts w:eastAsia="Calibri"/>
                <w:kern w:val="2"/>
                <w:sz w:val="20"/>
                <w:szCs w:val="20"/>
              </w:rPr>
              <w:t xml:space="preserve"> </w:t>
            </w:r>
          </w:p>
          <w:p w14:paraId="532716A8" w14:textId="77777777" w:rsidR="00345019" w:rsidRPr="00AC6E04" w:rsidRDefault="0034501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54AA067C" w14:textId="77777777" w:rsidTr="00770EEE">
        <w:trPr>
          <w:trHeight w:val="1264"/>
        </w:trPr>
        <w:tc>
          <w:tcPr>
            <w:tcW w:w="1789" w:type="pct"/>
            <w:noWrap/>
          </w:tcPr>
          <w:p w14:paraId="2DB95AB3" w14:textId="77777777" w:rsidR="00345019" w:rsidRPr="00AC6E04" w:rsidRDefault="00345019" w:rsidP="00EF2F8A">
            <w:pPr>
              <w:rPr>
                <w:rFonts w:eastAsia="MS Mincho"/>
                <w:bCs/>
                <w:sz w:val="20"/>
                <w:szCs w:val="20"/>
              </w:rPr>
            </w:pPr>
            <w:r w:rsidRPr="00AC6E04"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</w:t>
            </w:r>
            <w:r w:rsidRPr="00AC6E04">
              <w:rPr>
                <w:bCs/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AD95461" w14:textId="33202DA7" w:rsidR="00345019" w:rsidRPr="00AC6E04" w:rsidRDefault="0009519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AC6E04">
              <w:rPr>
                <w:b/>
                <w:bCs/>
                <w:sz w:val="20"/>
                <w:szCs w:val="20"/>
              </w:rPr>
              <w:t xml:space="preserve">This manuscript is timely, as a project management practitioner the </w:t>
            </w:r>
            <w:r w:rsidR="009469BF" w:rsidRPr="00AC6E04">
              <w:rPr>
                <w:b/>
                <w:bCs/>
                <w:sz w:val="20"/>
                <w:szCs w:val="20"/>
              </w:rPr>
              <w:t>review shows</w:t>
            </w:r>
            <w:r w:rsidRPr="00AC6E04">
              <w:rPr>
                <w:b/>
                <w:bCs/>
                <w:sz w:val="20"/>
                <w:szCs w:val="20"/>
              </w:rPr>
              <w:t xml:space="preserve"> a </w:t>
            </w:r>
            <w:r w:rsidR="009469BF" w:rsidRPr="00AC6E04">
              <w:rPr>
                <w:b/>
                <w:bCs/>
                <w:sz w:val="20"/>
                <w:szCs w:val="20"/>
              </w:rPr>
              <w:t>well-documented</w:t>
            </w:r>
            <w:r w:rsidRPr="00AC6E04">
              <w:rPr>
                <w:b/>
                <w:bCs/>
                <w:sz w:val="20"/>
                <w:szCs w:val="20"/>
              </w:rPr>
              <w:t xml:space="preserve"> problem in infrastructure delivery. The persistent issue of cost and delays in planned schedule. With </w:t>
            </w:r>
            <w:r w:rsidR="003D77E4">
              <w:rPr>
                <w:b/>
                <w:bCs/>
                <w:sz w:val="20"/>
                <w:szCs w:val="20"/>
              </w:rPr>
              <w:t xml:space="preserve">introduction </w:t>
            </w:r>
            <w:r w:rsidR="009469BF">
              <w:rPr>
                <w:b/>
                <w:bCs/>
                <w:sz w:val="20"/>
                <w:szCs w:val="20"/>
              </w:rPr>
              <w:t xml:space="preserve">of </w:t>
            </w:r>
            <w:r w:rsidR="009469BF" w:rsidRPr="00AC6E04">
              <w:rPr>
                <w:b/>
                <w:bCs/>
                <w:sz w:val="20"/>
                <w:szCs w:val="20"/>
              </w:rPr>
              <w:t>ML</w:t>
            </w:r>
            <w:r w:rsidR="003D77E4">
              <w:rPr>
                <w:b/>
                <w:bCs/>
                <w:sz w:val="20"/>
                <w:szCs w:val="20"/>
              </w:rPr>
              <w:t>/</w:t>
            </w:r>
            <w:r w:rsidRPr="00AC6E04">
              <w:rPr>
                <w:b/>
                <w:bCs/>
                <w:sz w:val="20"/>
                <w:szCs w:val="20"/>
              </w:rPr>
              <w:t>digital project guard rails and controls accelerated use</w:t>
            </w:r>
            <w:r w:rsidR="003D77E4">
              <w:rPr>
                <w:b/>
                <w:bCs/>
                <w:sz w:val="20"/>
                <w:szCs w:val="20"/>
              </w:rPr>
              <w:t>,</w:t>
            </w:r>
            <w:r w:rsidRPr="00AC6E04">
              <w:rPr>
                <w:b/>
                <w:bCs/>
                <w:sz w:val="20"/>
                <w:szCs w:val="20"/>
              </w:rPr>
              <w:t xml:space="preserve"> gaps in traditional validation practice, decision-support</w:t>
            </w:r>
            <w:r w:rsidR="003D77E4">
              <w:rPr>
                <w:b/>
                <w:bCs/>
                <w:sz w:val="20"/>
                <w:szCs w:val="20"/>
              </w:rPr>
              <w:t xml:space="preserve"> is seen</w:t>
            </w:r>
            <w:r w:rsidRPr="00AC6E04">
              <w:rPr>
                <w:b/>
                <w:bCs/>
                <w:sz w:val="20"/>
                <w:szCs w:val="20"/>
              </w:rPr>
              <w:t xml:space="preserve"> and it provides a clear agenda for future applied research.</w:t>
            </w:r>
          </w:p>
        </w:tc>
        <w:tc>
          <w:tcPr>
            <w:tcW w:w="1367" w:type="pct"/>
          </w:tcPr>
          <w:p w14:paraId="3E86CE6D" w14:textId="77777777" w:rsidR="00345019" w:rsidRPr="00AC6E04" w:rsidRDefault="0034501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14:paraId="457DD97D" w14:textId="77777777" w:rsidR="00345019" w:rsidRPr="00AC6E04" w:rsidRDefault="00345019" w:rsidP="00345019">
      <w:pPr>
        <w:rPr>
          <w:sz w:val="20"/>
          <w:szCs w:val="20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45019" w:rsidRPr="00AC6E04" w14:paraId="30DF8E6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5ED546" w14:textId="77777777" w:rsidR="00345019" w:rsidRDefault="00C55A8F">
            <w:pPr>
              <w:rPr>
                <w:b/>
                <w:bCs/>
              </w:rPr>
            </w:pPr>
            <w:r w:rsidRPr="00C55A8F">
              <w:rPr>
                <w:b/>
                <w:bCs/>
                <w:highlight w:val="yellow"/>
              </w:rPr>
              <w:t>PART 2.1 (Objective Evaluation)</w:t>
            </w:r>
          </w:p>
          <w:p w14:paraId="4E265D8B" w14:textId="28BDCF79" w:rsidR="00C55A8F" w:rsidRPr="00AC6E04" w:rsidRDefault="00C55A8F">
            <w:pPr>
              <w:rPr>
                <w:sz w:val="20"/>
                <w:szCs w:val="20"/>
              </w:rPr>
            </w:pPr>
          </w:p>
        </w:tc>
      </w:tr>
      <w:tr w:rsidR="00345019" w:rsidRPr="00AC6E04" w14:paraId="0F0B7390" w14:textId="77777777" w:rsidTr="00107C72">
        <w:tc>
          <w:tcPr>
            <w:tcW w:w="1790" w:type="pct"/>
            <w:noWrap/>
          </w:tcPr>
          <w:p w14:paraId="0B674816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1843" w:type="pct"/>
          </w:tcPr>
          <w:p w14:paraId="144523B9" w14:textId="77777777" w:rsidR="00345019" w:rsidRPr="00AC6E04" w:rsidRDefault="00345019" w:rsidP="0037074A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t>Rating of the Reviewers</w:t>
            </w:r>
          </w:p>
        </w:tc>
        <w:tc>
          <w:tcPr>
            <w:tcW w:w="1367" w:type="pct"/>
          </w:tcPr>
          <w:p w14:paraId="3B783EBC" w14:textId="77777777" w:rsidR="00345019" w:rsidRPr="00AC6E04" w:rsidRDefault="00345019" w:rsidP="00EE4C4E">
            <w:pPr>
              <w:spacing w:after="160" w:line="259" w:lineRule="auto"/>
              <w:rPr>
                <w:b/>
              </w:rPr>
            </w:pPr>
            <w:r w:rsidRPr="00AC6E04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AC6E04">
              <w:rPr>
                <w:rFonts w:eastAsia="Calibri"/>
                <w:kern w:val="2"/>
                <w:sz w:val="20"/>
                <w:szCs w:val="20"/>
              </w:rPr>
              <w:t xml:space="preserve"> </w:t>
            </w:r>
          </w:p>
        </w:tc>
      </w:tr>
      <w:tr w:rsidR="00345019" w:rsidRPr="00AC6E04" w14:paraId="0568F528" w14:textId="77777777" w:rsidTr="00107C72">
        <w:trPr>
          <w:trHeight w:val="1262"/>
        </w:trPr>
        <w:tc>
          <w:tcPr>
            <w:tcW w:w="1790" w:type="pct"/>
            <w:noWrap/>
          </w:tcPr>
          <w:p w14:paraId="455D16CE" w14:textId="77777777" w:rsidR="00345019" w:rsidRPr="00AC6E04" w:rsidRDefault="00345019" w:rsidP="00993080">
            <w:pPr>
              <w:rPr>
                <w:b/>
                <w:bCs/>
                <w:sz w:val="20"/>
                <w:szCs w:val="20"/>
              </w:rPr>
            </w:pPr>
            <w:r w:rsidRPr="00AC6E04">
              <w:rPr>
                <w:b/>
                <w:bCs/>
                <w:sz w:val="20"/>
                <w:szCs w:val="20"/>
              </w:rPr>
              <w:t xml:space="preserve">1. Is the title clear and appropriate for the paper? </w:t>
            </w:r>
          </w:p>
          <w:p w14:paraId="1F40BF38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1F48DC8" w14:textId="77777777" w:rsidR="00345019" w:rsidRPr="00AC6E04" w:rsidRDefault="00345019" w:rsidP="0075138B">
            <w:pPr>
              <w:rPr>
                <w:sz w:val="20"/>
                <w:szCs w:val="20"/>
                <w:u w:val="singl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FDB3D" w14:textId="268F8B63" w:rsidR="00345019" w:rsidRPr="0041308A" w:rsidRDefault="00095196" w:rsidP="00095196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title is appropriate and reflects the scope for which the article is written.</w:t>
            </w:r>
          </w:p>
        </w:tc>
        <w:tc>
          <w:tcPr>
            <w:tcW w:w="1367" w:type="pct"/>
          </w:tcPr>
          <w:p w14:paraId="25BAAC19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285391CE" w14:textId="77777777" w:rsidTr="00107C72">
        <w:trPr>
          <w:trHeight w:val="1262"/>
        </w:trPr>
        <w:tc>
          <w:tcPr>
            <w:tcW w:w="1790" w:type="pct"/>
            <w:noWrap/>
          </w:tcPr>
          <w:p w14:paraId="2691AA3E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t xml:space="preserve">2. Is the abstract of the article comprehensive? </w:t>
            </w:r>
          </w:p>
          <w:p w14:paraId="3D3CD488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1B22E3C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A4A2EB" w14:textId="468D0D67" w:rsidR="00345019" w:rsidRPr="0041308A" w:rsidRDefault="003D77E4" w:rsidP="00336C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1308A" w:rsidRPr="0041308A">
              <w:rPr>
                <w:b/>
                <w:bCs/>
                <w:sz w:val="20"/>
                <w:szCs w:val="20"/>
              </w:rPr>
              <w:t xml:space="preserve"> </w:t>
            </w:r>
            <w:r w:rsidR="00095196" w:rsidRPr="0041308A">
              <w:rPr>
                <w:b/>
                <w:bCs/>
                <w:sz w:val="20"/>
                <w:szCs w:val="20"/>
              </w:rPr>
              <w:t>– The abstract is comprehensive and covers key el</w:t>
            </w:r>
            <w:r w:rsidR="00336CDC">
              <w:rPr>
                <w:b/>
                <w:bCs/>
                <w:sz w:val="20"/>
                <w:szCs w:val="20"/>
              </w:rPr>
              <w:t xml:space="preserve">ements of the article, </w:t>
            </w:r>
            <w:proofErr w:type="gramStart"/>
            <w:r w:rsidR="00336CDC">
              <w:rPr>
                <w:b/>
                <w:bCs/>
                <w:sz w:val="20"/>
                <w:szCs w:val="20"/>
              </w:rPr>
              <w:t xml:space="preserve">however </w:t>
            </w:r>
            <w:r w:rsidR="00095196" w:rsidRPr="0041308A">
              <w:rPr>
                <w:b/>
                <w:bCs/>
                <w:sz w:val="20"/>
                <w:szCs w:val="20"/>
              </w:rPr>
              <w:t xml:space="preserve"> might</w:t>
            </w:r>
            <w:proofErr w:type="gramEnd"/>
            <w:r w:rsidR="00095196" w:rsidRPr="0041308A">
              <w:rPr>
                <w:b/>
                <w:bCs/>
                <w:sz w:val="20"/>
                <w:szCs w:val="20"/>
              </w:rPr>
              <w:t xml:space="preserve"> have referenced years that were not included in the studies.</w:t>
            </w:r>
          </w:p>
        </w:tc>
        <w:tc>
          <w:tcPr>
            <w:tcW w:w="1367" w:type="pct"/>
          </w:tcPr>
          <w:p w14:paraId="460AD328" w14:textId="3A29F0ED" w:rsidR="00345019" w:rsidRPr="00AC6E04" w:rsidRDefault="00AF6BF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The reviewer's concern has been corrected in the manuscript</w:t>
            </w:r>
          </w:p>
        </w:tc>
      </w:tr>
      <w:tr w:rsidR="00345019" w:rsidRPr="00AC6E04" w14:paraId="7653022B" w14:textId="77777777" w:rsidTr="00107C72">
        <w:trPr>
          <w:trHeight w:val="1262"/>
        </w:trPr>
        <w:tc>
          <w:tcPr>
            <w:tcW w:w="1790" w:type="pct"/>
            <w:noWrap/>
          </w:tcPr>
          <w:p w14:paraId="290D515F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3. Are the keywords appropriate and useful?</w:t>
            </w:r>
          </w:p>
          <w:p w14:paraId="7EF77290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75F30255" w14:textId="77777777" w:rsidR="00345019" w:rsidRPr="00AC6E04" w:rsidRDefault="00345019" w:rsidP="0075138B">
            <w:pPr>
              <w:rPr>
                <w:sz w:val="20"/>
                <w:szCs w:val="20"/>
                <w:lang w:eastAsia="x-non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D792F" w14:textId="1174134E" w:rsidR="00345019" w:rsidRPr="0041308A" w:rsidRDefault="00095196" w:rsidP="00336CDC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</w:t>
            </w:r>
            <w:r w:rsidR="00336CDC">
              <w:rPr>
                <w:b/>
                <w:bCs/>
                <w:sz w:val="20"/>
                <w:szCs w:val="20"/>
              </w:rPr>
              <w:t>C</w:t>
            </w:r>
            <w:r w:rsidRPr="0041308A">
              <w:rPr>
                <w:b/>
                <w:bCs/>
                <w:sz w:val="20"/>
                <w:szCs w:val="20"/>
              </w:rPr>
              <w:t>hosen keywords that are relevant and easy to search on several platforms.</w:t>
            </w:r>
          </w:p>
        </w:tc>
        <w:tc>
          <w:tcPr>
            <w:tcW w:w="1367" w:type="pct"/>
          </w:tcPr>
          <w:p w14:paraId="480EAEC1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6C7C4369" w14:textId="77777777" w:rsidTr="00107C72">
        <w:trPr>
          <w:trHeight w:val="1262"/>
        </w:trPr>
        <w:tc>
          <w:tcPr>
            <w:tcW w:w="1790" w:type="pct"/>
            <w:noWrap/>
          </w:tcPr>
          <w:p w14:paraId="69872694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4. Is the background information of the paper sufficient and well organized?</w:t>
            </w:r>
          </w:p>
          <w:p w14:paraId="00DFD875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67FA811" w14:textId="77777777" w:rsidR="00345019" w:rsidRPr="00AC6E04" w:rsidRDefault="00345019" w:rsidP="0075138B">
            <w:pPr>
              <w:rPr>
                <w:sz w:val="20"/>
                <w:szCs w:val="20"/>
                <w:lang w:eastAsia="x-non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F6A6C" w14:textId="008F5B47" w:rsidR="00345019" w:rsidRPr="0041308A" w:rsidRDefault="003D77E4" w:rsidP="0009519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123C0" w:rsidRPr="0041308A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The background</w:t>
            </w:r>
            <w:r w:rsidR="00F123C0" w:rsidRPr="0041308A">
              <w:rPr>
                <w:b/>
                <w:bCs/>
                <w:sz w:val="20"/>
                <w:szCs w:val="20"/>
              </w:rPr>
              <w:t xml:space="preserve"> might need to be trimmed. It is to be noted that there are some subtopics that are not well tied to available evidence.</w:t>
            </w:r>
          </w:p>
        </w:tc>
        <w:tc>
          <w:tcPr>
            <w:tcW w:w="1367" w:type="pct"/>
          </w:tcPr>
          <w:p w14:paraId="098272D6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6B5E2A3A" w14:textId="77777777" w:rsidTr="00107C72">
        <w:trPr>
          <w:trHeight w:val="1262"/>
        </w:trPr>
        <w:tc>
          <w:tcPr>
            <w:tcW w:w="1790" w:type="pct"/>
            <w:noWrap/>
          </w:tcPr>
          <w:p w14:paraId="7632F629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5. Are the objectives clearly stated?</w:t>
            </w:r>
          </w:p>
          <w:p w14:paraId="1C1A716B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D7DC65A" w14:textId="77777777" w:rsidR="00345019" w:rsidRPr="00AC6E04" w:rsidRDefault="00345019" w:rsidP="0075138B">
            <w:pPr>
              <w:rPr>
                <w:sz w:val="20"/>
                <w:szCs w:val="20"/>
                <w:lang w:eastAsia="x-non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2F322E" w14:textId="067A97AA" w:rsidR="00345019" w:rsidRPr="0041308A" w:rsidRDefault="00336CDC" w:rsidP="00336C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4 -A</w:t>
            </w:r>
            <w:r w:rsidR="00095196" w:rsidRPr="0041308A">
              <w:rPr>
                <w:b/>
                <w:bCs/>
                <w:sz w:val="20"/>
                <w:szCs w:val="20"/>
              </w:rPr>
              <w:t>ligned the review questions appropriately to the PCC framework.</w:t>
            </w:r>
          </w:p>
        </w:tc>
        <w:tc>
          <w:tcPr>
            <w:tcW w:w="1367" w:type="pct"/>
          </w:tcPr>
          <w:p w14:paraId="36A4CD21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4AF2617C" w14:textId="77777777" w:rsidTr="00107C72">
        <w:trPr>
          <w:trHeight w:val="1262"/>
        </w:trPr>
        <w:tc>
          <w:tcPr>
            <w:tcW w:w="1790" w:type="pct"/>
            <w:noWrap/>
          </w:tcPr>
          <w:p w14:paraId="1686D89A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6. Is the literature review relevant?</w:t>
            </w:r>
          </w:p>
          <w:p w14:paraId="4E304437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CB5DBA2" w14:textId="77777777" w:rsidR="00345019" w:rsidRPr="00AC6E04" w:rsidRDefault="00345019" w:rsidP="0075138B">
            <w:pPr>
              <w:rPr>
                <w:sz w:val="20"/>
                <w:szCs w:val="20"/>
                <w:lang w:eastAsia="x-non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B78DAC" w14:textId="066C3799" w:rsidR="00345019" w:rsidRPr="0041308A" w:rsidRDefault="00F123C0" w:rsidP="00F123C0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literature review is relevant. It includes good comparison literature and broad geographic diversification.</w:t>
            </w:r>
          </w:p>
        </w:tc>
        <w:tc>
          <w:tcPr>
            <w:tcW w:w="1367" w:type="pct"/>
          </w:tcPr>
          <w:p w14:paraId="37C2E5B0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6399F265" w14:textId="77777777" w:rsidTr="00107C72">
        <w:trPr>
          <w:trHeight w:val="1262"/>
        </w:trPr>
        <w:tc>
          <w:tcPr>
            <w:tcW w:w="1790" w:type="pct"/>
            <w:noWrap/>
          </w:tcPr>
          <w:p w14:paraId="4F92B600" w14:textId="77777777" w:rsidR="00345019" w:rsidRPr="00AC6E04" w:rsidRDefault="00345019" w:rsidP="008D3DD9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7. Is the literature review recent?</w:t>
            </w:r>
          </w:p>
          <w:p w14:paraId="4A5D03AD" w14:textId="77777777" w:rsidR="00345019" w:rsidRPr="00AC6E04" w:rsidRDefault="00345019" w:rsidP="008D3DD9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6D62F057" w14:textId="77777777" w:rsidR="00345019" w:rsidRPr="00AC6E04" w:rsidRDefault="00345019" w:rsidP="008D3DD9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color w:val="404040"/>
                <w:shd w:val="clear" w:color="auto" w:fill="FFFFFF"/>
                <w:lang w:val="en-US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AB3A69" w14:textId="50AAB1B3" w:rsidR="00345019" w:rsidRPr="0041308A" w:rsidRDefault="00F123C0" w:rsidP="00F123C0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literature is recent with many references within the past 4 years.</w:t>
            </w:r>
          </w:p>
        </w:tc>
        <w:tc>
          <w:tcPr>
            <w:tcW w:w="1367" w:type="pct"/>
          </w:tcPr>
          <w:p w14:paraId="4EEC8AE9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716EA2E9" w14:textId="77777777" w:rsidTr="00107C72">
        <w:trPr>
          <w:trHeight w:val="1262"/>
        </w:trPr>
        <w:tc>
          <w:tcPr>
            <w:tcW w:w="1790" w:type="pct"/>
            <w:noWrap/>
          </w:tcPr>
          <w:p w14:paraId="23F50028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 xml:space="preserve">8. Is the literature search methodology explained properly? </w:t>
            </w:r>
          </w:p>
          <w:p w14:paraId="0913D4DA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8D96C43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B219B" w14:textId="6B129F66" w:rsidR="00345019" w:rsidRPr="0041308A" w:rsidRDefault="00F123C0" w:rsidP="00F123C0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4- A well-documented database selection and eligibility criteria are well presented.</w:t>
            </w:r>
          </w:p>
        </w:tc>
        <w:tc>
          <w:tcPr>
            <w:tcW w:w="1367" w:type="pct"/>
          </w:tcPr>
          <w:p w14:paraId="33E4F3ED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21C4B6E2" w14:textId="77777777" w:rsidTr="00107C72">
        <w:trPr>
          <w:trHeight w:val="1262"/>
        </w:trPr>
        <w:tc>
          <w:tcPr>
            <w:tcW w:w="1790" w:type="pct"/>
            <w:noWrap/>
          </w:tcPr>
          <w:p w14:paraId="3C6CC05A" w14:textId="77777777" w:rsidR="00345019" w:rsidRPr="00AC6E04" w:rsidRDefault="00345019" w:rsidP="00993080">
            <w:pPr>
              <w:pStyle w:val="Heading2"/>
              <w:jc w:val="left"/>
              <w:rPr>
                <w:rFonts w:ascii="Times New Roman" w:hAnsi="Times New Roman"/>
                <w:lang w:val="en-US"/>
              </w:rPr>
            </w:pPr>
            <w:r w:rsidRPr="00AC6E04">
              <w:rPr>
                <w:rFonts w:ascii="Times New Roman" w:hAnsi="Times New Roman"/>
                <w:lang w:val="en-US"/>
              </w:rPr>
              <w:t>9. Is the Critical analysis of literature done?</w:t>
            </w:r>
          </w:p>
          <w:p w14:paraId="331C1257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6F85EAF" w14:textId="77777777" w:rsidR="00345019" w:rsidRPr="00AC6E04" w:rsidRDefault="00345019" w:rsidP="0075138B">
            <w:pPr>
              <w:rPr>
                <w:sz w:val="20"/>
                <w:szCs w:val="20"/>
                <w:lang w:eastAsia="x-none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53991" w14:textId="1BAA6B08" w:rsidR="00345019" w:rsidRPr="0041308A" w:rsidRDefault="0041308A" w:rsidP="00F123C0">
            <w:pPr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2</w:t>
            </w:r>
            <w:r w:rsidR="00F123C0" w:rsidRPr="0041308A">
              <w:rPr>
                <w:b/>
                <w:bCs/>
                <w:sz w:val="20"/>
                <w:szCs w:val="20"/>
              </w:rPr>
              <w:t xml:space="preserve"> – A deeper cross study comparison would </w:t>
            </w:r>
            <w:r w:rsidR="003D77E4">
              <w:rPr>
                <w:b/>
                <w:bCs/>
                <w:sz w:val="20"/>
                <w:szCs w:val="20"/>
              </w:rPr>
              <w:t xml:space="preserve">be </w:t>
            </w:r>
            <w:r w:rsidR="00F123C0" w:rsidRPr="0041308A">
              <w:rPr>
                <w:b/>
                <w:bCs/>
                <w:sz w:val="20"/>
                <w:szCs w:val="20"/>
              </w:rPr>
              <w:t xml:space="preserve">very ideal especially on validation </w:t>
            </w:r>
            <w:r w:rsidR="003D77E4">
              <w:rPr>
                <w:b/>
                <w:bCs/>
                <w:sz w:val="20"/>
                <w:szCs w:val="20"/>
              </w:rPr>
              <w:t xml:space="preserve">of </w:t>
            </w:r>
            <w:r w:rsidR="00F123C0" w:rsidRPr="0041308A">
              <w:rPr>
                <w:b/>
                <w:bCs/>
                <w:sz w:val="20"/>
                <w:szCs w:val="20"/>
              </w:rPr>
              <w:t>quality and decision support enablement.</w:t>
            </w:r>
          </w:p>
        </w:tc>
        <w:tc>
          <w:tcPr>
            <w:tcW w:w="1367" w:type="pct"/>
          </w:tcPr>
          <w:p w14:paraId="0D8E28ED" w14:textId="15317D3F" w:rsidR="00345019" w:rsidRPr="00AC6E04" w:rsidRDefault="00FF43E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 w:val="0"/>
                <w:lang w:val="en-US" w:eastAsia="en-US"/>
              </w:rPr>
              <w:t>reveiwers</w:t>
            </w:r>
            <w:proofErr w:type="spell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concerns have </w:t>
            </w:r>
            <w:proofErr w:type="spellStart"/>
            <w:r>
              <w:rPr>
                <w:rFonts w:ascii="Times New Roman" w:hAnsi="Times New Roman"/>
                <w:b w:val="0"/>
                <w:lang w:val="en-US" w:eastAsia="en-US"/>
              </w:rPr>
              <w:t>ben</w:t>
            </w:r>
            <w:proofErr w:type="spell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addressed in the manuscript</w:t>
            </w:r>
          </w:p>
        </w:tc>
      </w:tr>
      <w:tr w:rsidR="00345019" w:rsidRPr="00AC6E04" w14:paraId="39A92A12" w14:textId="77777777" w:rsidTr="00107C72">
        <w:trPr>
          <w:trHeight w:val="703"/>
        </w:trPr>
        <w:tc>
          <w:tcPr>
            <w:tcW w:w="1790" w:type="pct"/>
            <w:noWrap/>
          </w:tcPr>
          <w:p w14:paraId="12A8CB14" w14:textId="77777777" w:rsidR="00345019" w:rsidRPr="00AC6E04" w:rsidRDefault="00345019" w:rsidP="00993080">
            <w:pPr>
              <w:rPr>
                <w:b/>
                <w:sz w:val="20"/>
                <w:szCs w:val="20"/>
              </w:rPr>
            </w:pPr>
            <w:r w:rsidRPr="00AC6E04">
              <w:rPr>
                <w:b/>
                <w:sz w:val="20"/>
                <w:szCs w:val="20"/>
              </w:rPr>
              <w:t xml:space="preserve">10. Is </w:t>
            </w:r>
            <w:r w:rsidRPr="00AC6E04">
              <w:rPr>
                <w:sz w:val="20"/>
                <w:szCs w:val="20"/>
              </w:rPr>
              <w:t xml:space="preserve">Identification of research gaps/future directions </w:t>
            </w:r>
            <w:proofErr w:type="gramStart"/>
            <w:r w:rsidRPr="00AC6E04">
              <w:rPr>
                <w:sz w:val="20"/>
                <w:szCs w:val="20"/>
              </w:rPr>
              <w:t xml:space="preserve">done </w:t>
            </w:r>
            <w:r w:rsidRPr="00AC6E04">
              <w:rPr>
                <w:b/>
                <w:sz w:val="20"/>
                <w:szCs w:val="20"/>
              </w:rPr>
              <w:t>?</w:t>
            </w:r>
            <w:proofErr w:type="gramEnd"/>
          </w:p>
          <w:p w14:paraId="708382F9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004479F4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743E8" w14:textId="57A6E0C6" w:rsidR="00345019" w:rsidRPr="0041308A" w:rsidRDefault="004E576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conclusion shows clearly that there are gaps around validation, transferability and enterprise integration.</w:t>
            </w:r>
          </w:p>
        </w:tc>
        <w:tc>
          <w:tcPr>
            <w:tcW w:w="1367" w:type="pct"/>
          </w:tcPr>
          <w:p w14:paraId="57C4F2F3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2A0660D7" w14:textId="77777777" w:rsidTr="00107C72">
        <w:trPr>
          <w:trHeight w:val="703"/>
        </w:trPr>
        <w:tc>
          <w:tcPr>
            <w:tcW w:w="1790" w:type="pct"/>
            <w:noWrap/>
          </w:tcPr>
          <w:p w14:paraId="29BFCD8E" w14:textId="77777777" w:rsidR="00345019" w:rsidRPr="00AC6E04" w:rsidRDefault="00345019" w:rsidP="00993080">
            <w:pPr>
              <w:rPr>
                <w:b/>
                <w:sz w:val="20"/>
                <w:szCs w:val="20"/>
              </w:rPr>
            </w:pPr>
            <w:r w:rsidRPr="00AC6E04">
              <w:rPr>
                <w:b/>
                <w:sz w:val="20"/>
                <w:szCs w:val="20"/>
              </w:rPr>
              <w:t>11. Are the conclusions logically arrived?</w:t>
            </w:r>
          </w:p>
          <w:p w14:paraId="3E3D9255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5B23A73C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39945" w14:textId="3C626618" w:rsidR="00345019" w:rsidRPr="0041308A" w:rsidRDefault="004E576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conclusions are generally aligned to the evidence made available.</w:t>
            </w:r>
          </w:p>
        </w:tc>
        <w:tc>
          <w:tcPr>
            <w:tcW w:w="1367" w:type="pct"/>
          </w:tcPr>
          <w:p w14:paraId="2DAB91D5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3074320D" w14:textId="77777777" w:rsidTr="00107C72">
        <w:trPr>
          <w:trHeight w:val="703"/>
        </w:trPr>
        <w:tc>
          <w:tcPr>
            <w:tcW w:w="1790" w:type="pct"/>
            <w:noWrap/>
          </w:tcPr>
          <w:p w14:paraId="51BDD505" w14:textId="77777777" w:rsidR="00345019" w:rsidRPr="00AC6E04" w:rsidRDefault="00345019" w:rsidP="00993080">
            <w:pPr>
              <w:rPr>
                <w:b/>
                <w:sz w:val="20"/>
                <w:szCs w:val="20"/>
              </w:rPr>
            </w:pPr>
            <w:r w:rsidRPr="00AC6E04">
              <w:rPr>
                <w:b/>
                <w:sz w:val="20"/>
                <w:szCs w:val="20"/>
              </w:rPr>
              <w:lastRenderedPageBreak/>
              <w:t>12. Are the limitations of the paper discussed?</w:t>
            </w:r>
          </w:p>
          <w:p w14:paraId="7AA21481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36F98416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4D1723" w14:textId="69B1DFAB" w:rsidR="00345019" w:rsidRPr="0041308A" w:rsidRDefault="0041308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2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– Limitations could be fleshed out a </w:t>
            </w:r>
            <w:r w:rsidR="0082015D">
              <w:rPr>
                <w:b/>
                <w:bCs/>
                <w:sz w:val="20"/>
                <w:szCs w:val="20"/>
              </w:rPr>
              <w:t>lot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more</w:t>
            </w:r>
            <w:r w:rsidR="003D77E4">
              <w:rPr>
                <w:b/>
                <w:bCs/>
                <w:sz w:val="20"/>
                <w:szCs w:val="20"/>
              </w:rPr>
              <w:t>, for example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to cover implications of leaving out grey literature</w:t>
            </w:r>
            <w:r w:rsidR="0082015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317D56B5" w14:textId="5430836E" w:rsidR="00345019" w:rsidRPr="00AC6E04" w:rsidRDefault="0009290F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The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concern has been addressed in the </w:t>
            </w:r>
            <w:proofErr w:type="spellStart"/>
            <w:r>
              <w:rPr>
                <w:rFonts w:ascii="Times New Roman" w:hAnsi="Times New Roman"/>
                <w:b w:val="0"/>
                <w:lang w:val="en-US" w:eastAsia="en-US"/>
              </w:rPr>
              <w:t>mnucript</w:t>
            </w:r>
            <w:proofErr w:type="spellEnd"/>
            <w:r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  <w:tr w:rsidR="00345019" w:rsidRPr="00AC6E04" w14:paraId="28B97FF0" w14:textId="77777777" w:rsidTr="00107C72">
        <w:trPr>
          <w:trHeight w:val="703"/>
        </w:trPr>
        <w:tc>
          <w:tcPr>
            <w:tcW w:w="1790" w:type="pct"/>
            <w:noWrap/>
          </w:tcPr>
          <w:p w14:paraId="74B0DD75" w14:textId="77777777" w:rsidR="00345019" w:rsidRPr="00AC6E04" w:rsidRDefault="00345019" w:rsidP="00993080">
            <w:pPr>
              <w:rPr>
                <w:b/>
                <w:sz w:val="20"/>
                <w:szCs w:val="20"/>
              </w:rPr>
            </w:pPr>
            <w:r w:rsidRPr="00AC6E04">
              <w:rPr>
                <w:b/>
                <w:sz w:val="20"/>
                <w:szCs w:val="20"/>
              </w:rPr>
              <w:t xml:space="preserve">13. What is the </w:t>
            </w:r>
            <w:r w:rsidRPr="00AC6E04">
              <w:rPr>
                <w:sz w:val="20"/>
                <w:szCs w:val="20"/>
              </w:rPr>
              <w:t>Quality of references (i.e. from peer reviewed authentic sources)</w:t>
            </w:r>
          </w:p>
          <w:p w14:paraId="402CCF4F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1219E2A4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0618785C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</w:tcPr>
          <w:p w14:paraId="73CE1F89" w14:textId="4295247C" w:rsidR="00345019" w:rsidRPr="0041308A" w:rsidRDefault="004E5765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4 – The references are well formatted.</w:t>
            </w:r>
          </w:p>
        </w:tc>
        <w:tc>
          <w:tcPr>
            <w:tcW w:w="1367" w:type="pct"/>
          </w:tcPr>
          <w:p w14:paraId="459CBADD" w14:textId="77777777" w:rsidR="00345019" w:rsidRPr="00AC6E04" w:rsidRDefault="00345019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49155BDC" w14:textId="77777777" w:rsidTr="00107C72">
        <w:trPr>
          <w:trHeight w:val="703"/>
        </w:trPr>
        <w:tc>
          <w:tcPr>
            <w:tcW w:w="1790" w:type="pct"/>
            <w:noWrap/>
          </w:tcPr>
          <w:p w14:paraId="6F6DD0E2" w14:textId="77777777" w:rsidR="00345019" w:rsidRPr="00AC6E04" w:rsidRDefault="00345019" w:rsidP="00993080">
            <w:pPr>
              <w:rPr>
                <w:b/>
                <w:sz w:val="20"/>
                <w:szCs w:val="20"/>
              </w:rPr>
            </w:pPr>
            <w:r w:rsidRPr="00AC6E04">
              <w:rPr>
                <w:b/>
                <w:sz w:val="20"/>
                <w:szCs w:val="20"/>
              </w:rPr>
              <w:t>14. Is the manuscript written in clear and understandable language?</w:t>
            </w:r>
          </w:p>
          <w:p w14:paraId="62F35EDE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Rating Scale: </w:t>
            </w:r>
          </w:p>
          <w:p w14:paraId="2D8B52BA" w14:textId="77777777" w:rsidR="00345019" w:rsidRPr="00AC6E04" w:rsidRDefault="00345019" w:rsidP="0075138B">
            <w:pPr>
              <w:rPr>
                <w:color w:val="404040"/>
                <w:sz w:val="20"/>
                <w:szCs w:val="20"/>
                <w:shd w:val="clear" w:color="auto" w:fill="FFFFFF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 xml:space="preserve">5 = Excellent 4 = Good 3 = Satisfactory 2 = Needs Improvement 1 = Poor </w:t>
            </w:r>
          </w:p>
          <w:p w14:paraId="54F16882" w14:textId="77777777" w:rsidR="00345019" w:rsidRPr="00AC6E04" w:rsidRDefault="00345019" w:rsidP="0075138B">
            <w:pPr>
              <w:rPr>
                <w:sz w:val="20"/>
                <w:szCs w:val="20"/>
              </w:rPr>
            </w:pPr>
            <w:r w:rsidRPr="00AC6E04">
              <w:rPr>
                <w:color w:val="404040"/>
                <w:sz w:val="20"/>
                <w:szCs w:val="20"/>
                <w:shd w:val="clear" w:color="auto" w:fill="FFFFFF"/>
              </w:rPr>
              <w:t>N/A = Not Applicable</w:t>
            </w:r>
          </w:p>
        </w:tc>
        <w:tc>
          <w:tcPr>
            <w:tcW w:w="1843" w:type="pct"/>
          </w:tcPr>
          <w:p w14:paraId="4C43333E" w14:textId="057A408B" w:rsidR="00345019" w:rsidRPr="0041308A" w:rsidRDefault="0041308A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41308A">
              <w:rPr>
                <w:b/>
                <w:bCs/>
                <w:sz w:val="20"/>
                <w:szCs w:val="20"/>
              </w:rPr>
              <w:t>2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– </w:t>
            </w:r>
            <w:r w:rsidRPr="0041308A">
              <w:rPr>
                <w:b/>
                <w:bCs/>
                <w:sz w:val="20"/>
                <w:szCs w:val="20"/>
              </w:rPr>
              <w:t>Generally,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the manuscript is well written however there are some inconsistences</w:t>
            </w:r>
            <w:r>
              <w:rPr>
                <w:b/>
                <w:bCs/>
                <w:sz w:val="20"/>
                <w:szCs w:val="20"/>
              </w:rPr>
              <w:t xml:space="preserve"> in</w:t>
            </w:r>
            <w:r w:rsidR="004E5765" w:rsidRPr="0041308A">
              <w:rPr>
                <w:b/>
                <w:bCs/>
                <w:sz w:val="20"/>
                <w:szCs w:val="20"/>
              </w:rPr>
              <w:t xml:space="preserve"> figure and section numbering.</w:t>
            </w:r>
          </w:p>
        </w:tc>
        <w:tc>
          <w:tcPr>
            <w:tcW w:w="1367" w:type="pct"/>
          </w:tcPr>
          <w:p w14:paraId="4911C091" w14:textId="45E1AF9F" w:rsidR="00345019" w:rsidRPr="00AC6E04" w:rsidRDefault="0009290F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The </w:t>
            </w:r>
            <w:proofErr w:type="gramStart"/>
            <w:r>
              <w:rPr>
                <w:rFonts w:ascii="Times New Roman" w:hAnsi="Times New Roman"/>
                <w:b w:val="0"/>
                <w:lang w:val="en-US" w:eastAsia="en-US"/>
              </w:rPr>
              <w:t>reviewers</w:t>
            </w:r>
            <w:proofErr w:type="gramEnd"/>
            <w:r>
              <w:rPr>
                <w:rFonts w:ascii="Times New Roman" w:hAnsi="Times New Roman"/>
                <w:b w:val="0"/>
                <w:lang w:val="en-US" w:eastAsia="en-US"/>
              </w:rPr>
              <w:t xml:space="preserve"> concerns have been addressed in the manuscript</w:t>
            </w:r>
          </w:p>
        </w:tc>
      </w:tr>
    </w:tbl>
    <w:p w14:paraId="5D09C00A" w14:textId="77777777" w:rsidR="00345019" w:rsidRPr="00AC6E04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5A191846" w14:textId="77777777" w:rsidR="00345019" w:rsidRPr="00AC6E04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0FC50AB4" w14:textId="77777777" w:rsidR="00345019" w:rsidRPr="00AC6E04" w:rsidRDefault="00345019" w:rsidP="0034501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US"/>
        </w:rPr>
      </w:pPr>
    </w:p>
    <w:p w14:paraId="153843A1" w14:textId="77777777" w:rsidR="00345019" w:rsidRPr="00AC6E04" w:rsidRDefault="00345019" w:rsidP="00345019">
      <w:pPr>
        <w:pStyle w:val="Heading2"/>
        <w:jc w:val="left"/>
        <w:rPr>
          <w:rFonts w:ascii="Times New Roman" w:hAnsi="Times New Roman"/>
          <w:lang w:val="en-US" w:eastAsia="en-US"/>
        </w:rPr>
      </w:pPr>
      <w:proofErr w:type="gramStart"/>
      <w:r w:rsidRPr="00AC6E04">
        <w:rPr>
          <w:rFonts w:ascii="Times New Roman" w:hAnsi="Times New Roman"/>
          <w:highlight w:val="yellow"/>
          <w:lang w:val="en-US" w:eastAsia="en-US"/>
        </w:rPr>
        <w:t>PART  2.2</w:t>
      </w:r>
      <w:proofErr w:type="gramEnd"/>
      <w:r w:rsidRPr="00AC6E04">
        <w:rPr>
          <w:rFonts w:ascii="Times New Roman" w:hAnsi="Times New Roman"/>
          <w:highlight w:val="yellow"/>
          <w:lang w:val="en-US" w:eastAsia="en-US"/>
        </w:rPr>
        <w:t xml:space="preserve"> (Subjective Evaluation)</w:t>
      </w:r>
    </w:p>
    <w:p w14:paraId="2A873FB9" w14:textId="77777777" w:rsidR="00345019" w:rsidRPr="00AC6E04" w:rsidRDefault="00345019" w:rsidP="0034501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45019" w:rsidRPr="00AC6E04" w14:paraId="79B5D526" w14:textId="77777777" w:rsidTr="00BE1E56">
        <w:tc>
          <w:tcPr>
            <w:tcW w:w="1265" w:type="pct"/>
            <w:noWrap/>
          </w:tcPr>
          <w:p w14:paraId="21A45395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212" w:type="pct"/>
          </w:tcPr>
          <w:p w14:paraId="38273786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t>Reviewer’s comment</w:t>
            </w:r>
          </w:p>
          <w:p w14:paraId="5389D297" w14:textId="77777777" w:rsidR="00345019" w:rsidRPr="00AC6E04" w:rsidRDefault="00345019" w:rsidP="00BE1E56"/>
        </w:tc>
        <w:tc>
          <w:tcPr>
            <w:tcW w:w="1523" w:type="pct"/>
          </w:tcPr>
          <w:p w14:paraId="6960CC8F" w14:textId="77777777" w:rsidR="00345019" w:rsidRPr="00AC6E04" w:rsidRDefault="00345019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</w:rPr>
            </w:pPr>
            <w:r w:rsidRPr="00AC6E04">
              <w:rPr>
                <w:rFonts w:eastAsia="Calibri"/>
                <w:b/>
                <w:kern w:val="2"/>
                <w:sz w:val="20"/>
                <w:szCs w:val="20"/>
              </w:rPr>
              <w:t>Author’s Feedback</w:t>
            </w:r>
            <w:r w:rsidRPr="00AC6E04">
              <w:rPr>
                <w:rFonts w:eastAsia="Calibri"/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  <w:p w14:paraId="419484C2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4E79C083" w14:textId="77777777" w:rsidTr="00BE1E56">
        <w:trPr>
          <w:trHeight w:val="1262"/>
        </w:trPr>
        <w:tc>
          <w:tcPr>
            <w:tcW w:w="1265" w:type="pct"/>
            <w:noWrap/>
          </w:tcPr>
          <w:p w14:paraId="4FBF085E" w14:textId="77777777" w:rsidR="00345019" w:rsidRPr="00AC6E04" w:rsidRDefault="00345019" w:rsidP="00BE1E56">
            <w:pPr>
              <w:ind w:left="360"/>
              <w:rPr>
                <w:b/>
                <w:bCs/>
                <w:sz w:val="20"/>
                <w:szCs w:val="20"/>
              </w:rPr>
            </w:pPr>
            <w:r w:rsidRPr="00AC6E04"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14:paraId="6EB0D7D6" w14:textId="77777777" w:rsidR="00345019" w:rsidRPr="00AC6E04" w:rsidRDefault="00345019" w:rsidP="00BE1E56">
            <w:pPr>
              <w:ind w:left="360"/>
              <w:rPr>
                <w:bCs/>
                <w:sz w:val="20"/>
                <w:szCs w:val="20"/>
              </w:rPr>
            </w:pPr>
          </w:p>
          <w:p w14:paraId="115516D8" w14:textId="77777777" w:rsidR="00345019" w:rsidRPr="00AC6E04" w:rsidRDefault="00345019" w:rsidP="00BE1E56">
            <w:pPr>
              <w:ind w:left="360"/>
              <w:rPr>
                <w:u w:val="single"/>
              </w:rPr>
            </w:pPr>
            <w:r w:rsidRPr="00AC6E04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85A17BE" w14:textId="1525F745" w:rsidR="00345019" w:rsidRPr="00AC6E04" w:rsidRDefault="0041308A" w:rsidP="00AC6E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34D7B24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5DE49CE0" w14:textId="77777777" w:rsidTr="00BE1E56">
        <w:trPr>
          <w:trHeight w:val="1262"/>
        </w:trPr>
        <w:tc>
          <w:tcPr>
            <w:tcW w:w="1265" w:type="pct"/>
            <w:noWrap/>
          </w:tcPr>
          <w:p w14:paraId="2FDB306B" w14:textId="77777777" w:rsidR="00345019" w:rsidRPr="00AC6E04" w:rsidRDefault="00345019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lastRenderedPageBreak/>
              <w:t xml:space="preserve">Is the abstract of the article comprehensive? </w:t>
            </w:r>
          </w:p>
          <w:p w14:paraId="06DD46A7" w14:textId="77777777" w:rsidR="00345019" w:rsidRPr="00AC6E04" w:rsidRDefault="00345019" w:rsidP="00BE1E56">
            <w:pPr>
              <w:ind w:left="284"/>
              <w:rPr>
                <w:bCs/>
                <w:sz w:val="20"/>
                <w:szCs w:val="20"/>
              </w:rPr>
            </w:pPr>
          </w:p>
          <w:p w14:paraId="71EC169C" w14:textId="77777777" w:rsidR="00345019" w:rsidRPr="00AC6E04" w:rsidRDefault="00345019" w:rsidP="00BE1E56">
            <w:pPr>
              <w:ind w:left="284"/>
            </w:pPr>
            <w:r w:rsidRPr="00AC6E04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92C4361" w14:textId="70252BC6" w:rsidR="00345019" w:rsidRPr="00AC6E04" w:rsidRDefault="0041308A" w:rsidP="00AC6E0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</w:t>
            </w:r>
            <w:r w:rsidR="00AC6E04">
              <w:rPr>
                <w:b/>
                <w:bCs/>
                <w:sz w:val="20"/>
                <w:szCs w:val="20"/>
              </w:rPr>
              <w:t xml:space="preserve"> states a search window of 2015 – 2025 but the included studies were published between 2019 and 2025, this needs to be addressed.</w:t>
            </w:r>
            <w:r>
              <w:rPr>
                <w:b/>
                <w:bCs/>
                <w:sz w:val="20"/>
                <w:szCs w:val="20"/>
              </w:rPr>
              <w:t xml:space="preserve"> The 3 thematic findings should be spoken about in the abstract here as well.</w:t>
            </w:r>
            <w:r w:rsidR="00AC6E0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3" w:type="pct"/>
          </w:tcPr>
          <w:p w14:paraId="02219883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345019" w:rsidRPr="00AC6E04" w14:paraId="74E65D40" w14:textId="77777777" w:rsidTr="00BE1E56">
        <w:trPr>
          <w:trHeight w:val="704"/>
        </w:trPr>
        <w:tc>
          <w:tcPr>
            <w:tcW w:w="1265" w:type="pct"/>
            <w:noWrap/>
          </w:tcPr>
          <w:p w14:paraId="26631B90" w14:textId="77777777" w:rsidR="00345019" w:rsidRPr="00AC6E04" w:rsidRDefault="00345019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US" w:eastAsia="en-US"/>
              </w:rPr>
            </w:pPr>
            <w:r w:rsidRPr="00AC6E04">
              <w:rPr>
                <w:rFonts w:ascii="Times New Roman" w:hAnsi="Times New Roman"/>
                <w:lang w:val="en-US" w:eastAsia="en-US"/>
              </w:rPr>
              <w:t xml:space="preserve">Is the manuscript scientifically correct? </w:t>
            </w:r>
            <w:r w:rsidRPr="00AC6E04">
              <w:rPr>
                <w:rFonts w:ascii="Times New Roman" w:hAnsi="Times New Roman"/>
                <w:lang w:val="en-US" w:eastAsia="en-US"/>
              </w:rPr>
              <w:br/>
            </w:r>
          </w:p>
          <w:p w14:paraId="43253A28" w14:textId="77777777" w:rsidR="00345019" w:rsidRPr="00AC6E04" w:rsidRDefault="00345019" w:rsidP="00BE1E56">
            <w:pPr>
              <w:ind w:left="284"/>
              <w:rPr>
                <w:b/>
              </w:rPr>
            </w:pPr>
            <w:r w:rsidRPr="00AC6E04">
              <w:rPr>
                <w:bCs/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333357" w14:textId="77777777" w:rsidR="0041308A" w:rsidRDefault="0041308A" w:rsidP="00AC6E04">
            <w:r>
              <w:t>Yes, the manuscript is scientifically correct but here are my concerns.</w:t>
            </w:r>
          </w:p>
          <w:p w14:paraId="75E30741" w14:textId="77777777" w:rsidR="0041308A" w:rsidRDefault="0041308A" w:rsidP="00AC6E04"/>
          <w:p w14:paraId="324D43D7" w14:textId="77777777" w:rsidR="0041308A" w:rsidRDefault="00AC6E04" w:rsidP="00AC6E04">
            <w:r>
              <w:t>1.</w:t>
            </w:r>
            <w:r w:rsidRPr="00AC6E04">
              <w:t>The search timeframe is stated inconsistently — "2015–2025" in the abstract and body, but "2010–2025" in Table 1 (Eligibility Criteria). This must be corrected and reconciled</w:t>
            </w:r>
            <w:r>
              <w:t>.</w:t>
            </w:r>
          </w:p>
          <w:p w14:paraId="092BDA3F" w14:textId="42ACF94A" w:rsidR="00345019" w:rsidRDefault="00AC6E04" w:rsidP="00AC6E04">
            <w:r>
              <w:br/>
              <w:t xml:space="preserve">2. </w:t>
            </w:r>
            <w:r w:rsidRPr="00AC6E04">
              <w:t xml:space="preserve">Figure numbering is inconsistent: the PRISMA flow diagram is labelled "Figure 2" but is referenced as "Fig. 1" in the text; the conceptual summary figure has a similar conflict. </w:t>
            </w:r>
          </w:p>
          <w:p w14:paraId="31819A3A" w14:textId="77777777" w:rsidR="0041308A" w:rsidRDefault="0041308A" w:rsidP="00AC6E04"/>
          <w:p w14:paraId="0EAB0C59" w14:textId="77777777" w:rsidR="00AC6E04" w:rsidRDefault="00AC6E04" w:rsidP="00AC6E04">
            <w:r>
              <w:t xml:space="preserve">3. </w:t>
            </w:r>
            <w:r w:rsidRPr="00AC6E04">
              <w:t>Section 3 contains a duplicate sub-section number: two sections are labelled "3.1" (Screening and Selection; Thematic Analysis). The second should be renumbered 3.2 or 3.3.</w:t>
            </w:r>
          </w:p>
          <w:p w14:paraId="13527D9A" w14:textId="77777777" w:rsidR="0041308A" w:rsidRDefault="0041308A" w:rsidP="00AC6E04"/>
          <w:p w14:paraId="65102836" w14:textId="1777CFFE" w:rsidR="00AC6E04" w:rsidRDefault="00AC6E04" w:rsidP="00AC6E04">
            <w:r>
              <w:t xml:space="preserve">4. </w:t>
            </w:r>
            <w:r w:rsidRPr="00AC6E04">
              <w:t xml:space="preserve">The thematic synthesis, while </w:t>
            </w:r>
            <w:r w:rsidR="003D77E4" w:rsidRPr="00AC6E04">
              <w:t>organized</w:t>
            </w:r>
            <w:r w:rsidRPr="00AC6E04">
              <w:t xml:space="preserve"> around three coherent themes</w:t>
            </w:r>
            <w:r w:rsidR="003D77E4" w:rsidRPr="00AC6E04">
              <w:t>,</w:t>
            </w:r>
            <w:r w:rsidR="003D77E4">
              <w:t xml:space="preserve"> is mostly</w:t>
            </w:r>
            <w:r w:rsidRPr="00AC6E04">
              <w:t xml:space="preserve"> descriptive. Theme 3 (</w:t>
            </w:r>
            <w:r w:rsidR="003D77E4" w:rsidRPr="00AC6E04">
              <w:t>operationalization</w:t>
            </w:r>
            <w:r w:rsidRPr="00AC6E04">
              <w:t xml:space="preserve"> into live control systems) is the most </w:t>
            </w:r>
            <w:r w:rsidR="003D77E4" w:rsidRPr="00AC6E04">
              <w:t>innovative</w:t>
            </w:r>
            <w:r w:rsidRPr="00AC6E04">
              <w:t xml:space="preserve"> contribution but </w:t>
            </w:r>
            <w:r w:rsidR="003D77E4">
              <w:t xml:space="preserve">unfortunately it has no real analytical </w:t>
            </w:r>
            <w:r w:rsidRPr="00AC6E04">
              <w:t>depth</w:t>
            </w:r>
            <w:r w:rsidR="003D77E4">
              <w:t xml:space="preserve"> presented</w:t>
            </w:r>
            <w:r w:rsidRPr="00AC6E04">
              <w:t xml:space="preserve">. A cross-study mapping table or frequency summary against the three themes would </w:t>
            </w:r>
            <w:r w:rsidR="003D77E4">
              <w:t>largely boost</w:t>
            </w:r>
            <w:r w:rsidRPr="00AC6E04">
              <w:t xml:space="preserve"> the synthesis</w:t>
            </w:r>
            <w:r w:rsidR="003D77E4">
              <w:t xml:space="preserve"> presented.</w:t>
            </w:r>
          </w:p>
          <w:p w14:paraId="1D1DA09D" w14:textId="77777777" w:rsidR="0041308A" w:rsidRDefault="0041308A" w:rsidP="00AC6E04"/>
          <w:p w14:paraId="0634D804" w14:textId="4335A23E" w:rsidR="00AC6E04" w:rsidRPr="00AC6E04" w:rsidRDefault="00AC6E04" w:rsidP="00336CDC">
            <w:r>
              <w:t xml:space="preserve">5. </w:t>
            </w:r>
            <w:r w:rsidRPr="00AC6E04">
              <w:t>Validation is acknowledged as a limitation but not critiqued rigorously. should more explicitly distinguish between studies that used internal cross-validation, hold-out testing, or out-of-sample approaches, and clearly state that no study demonstrated post-deployment impact on actual overrun reduction.</w:t>
            </w:r>
          </w:p>
        </w:tc>
        <w:tc>
          <w:tcPr>
            <w:tcW w:w="1523" w:type="pct"/>
          </w:tcPr>
          <w:p w14:paraId="18153ADA" w14:textId="77777777" w:rsidR="00345019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  <w:p w14:paraId="1356EE09" w14:textId="77777777" w:rsidR="00FF43E0" w:rsidRDefault="00FF43E0" w:rsidP="00FF43E0"/>
          <w:p w14:paraId="75AC236B" w14:textId="77777777" w:rsidR="00FF43E0" w:rsidRDefault="00FF43E0" w:rsidP="00FF43E0"/>
          <w:p w14:paraId="57E6DDAB" w14:textId="77777777" w:rsidR="00FF43E0" w:rsidRDefault="00FF43E0" w:rsidP="00FF43E0"/>
          <w:p w14:paraId="6ECCDE51" w14:textId="77777777" w:rsidR="00FF43E0" w:rsidRDefault="00FF43E0" w:rsidP="00FF43E0">
            <w:pPr>
              <w:numPr>
                <w:ilvl w:val="0"/>
                <w:numId w:val="13"/>
              </w:numPr>
            </w:pPr>
            <w:r w:rsidRPr="00FF43E0">
              <w:t>Table 1 (Eligibility Criteria) has been revised from 2010–2025 to 2015–2025 so that it now aligns fully with the Abstract, Methods narrative, and database search limits used throughout the manuscript.</w:t>
            </w:r>
          </w:p>
          <w:p w14:paraId="222998E0" w14:textId="77777777" w:rsidR="00FF43E0" w:rsidRDefault="00FF43E0" w:rsidP="00FF43E0">
            <w:pPr>
              <w:numPr>
                <w:ilvl w:val="0"/>
                <w:numId w:val="13"/>
              </w:numPr>
            </w:pPr>
            <w:r w:rsidRPr="00FF43E0">
              <w:t>The conceptual summary figure in the Introduction is now consistently labelled Figure 1, while the PRISMA flow diagram in the Results section is consistently labelled Figure 2. All in-text citations and captions have been updated accordingly.</w:t>
            </w:r>
          </w:p>
          <w:p w14:paraId="0FEF1F80" w14:textId="77777777" w:rsidR="00FF43E0" w:rsidRDefault="00FF43E0" w:rsidP="00FF43E0">
            <w:pPr>
              <w:numPr>
                <w:ilvl w:val="0"/>
                <w:numId w:val="13"/>
              </w:numPr>
            </w:pPr>
            <w:r w:rsidRPr="00FF43E0">
              <w:t>The Results section has been renumbered for consistency and clarity as follows: 3.1 Screening and selection, 3.2 Summary of study characteristics, and 3.3 Thematic analysis. The thematic sub-sections have also been aligned under the revised numbering structure.</w:t>
            </w:r>
          </w:p>
          <w:p w14:paraId="5B1E69C9" w14:textId="77777777" w:rsidR="00FF43E0" w:rsidRDefault="00FF43E0" w:rsidP="00FF43E0">
            <w:pPr>
              <w:numPr>
                <w:ilvl w:val="0"/>
                <w:numId w:val="13"/>
              </w:numPr>
            </w:pPr>
            <w:r>
              <w:t>T</w:t>
            </w:r>
            <w:r w:rsidRPr="00FF43E0">
              <w:t xml:space="preserve">o strengthen the analytical depth of the synthesis, especially for Theme 3, we have added a cross-study mapping table that aligns the included studies with the three review themes. We also inserted a short integrative paragraph to interpret the distribution of evidence across themes. This addition makes </w:t>
            </w:r>
            <w:r>
              <w:t>it clearer that the literature is strongest in predictive modelling</w:t>
            </w:r>
            <w:r w:rsidRPr="00FF43E0">
              <w:t>, more moderate in identifying recurrent risk drivers, and relatively weaker in demonstrating embedding within live mitigation and control systems.</w:t>
            </w:r>
          </w:p>
          <w:p w14:paraId="344FCFDF" w14:textId="215258F2" w:rsidR="00FF43E0" w:rsidRPr="00FF43E0" w:rsidRDefault="00FF43E0" w:rsidP="00FF43E0">
            <w:pPr>
              <w:numPr>
                <w:ilvl w:val="0"/>
                <w:numId w:val="13"/>
              </w:numPr>
            </w:pPr>
            <w:r w:rsidRPr="00FF43E0">
              <w:t>The manuscript has been revised to provide a more explicit critique of validation practices across the included studies. A new paragraph has been added to the Discussion clarifying that validation was dominated by internal, case-based, or study-specific approaches, including within-sample fit measures, repeated runs on the same dataset, and sensitivity/scenario testing. The revised text now clearly states that no included study demonstrated post-deployment effects on actual overrun reduction, and that the evidence base remains stronger in proof-of-concept accuracy than in external transferability or demonstrated real-world impact. The same point has also been reinforced in the Limitations of the review subsection.</w:t>
            </w:r>
          </w:p>
        </w:tc>
      </w:tr>
      <w:tr w:rsidR="00345019" w:rsidRPr="00AC6E04" w14:paraId="2CD23D13" w14:textId="77777777" w:rsidTr="00BE1E56">
        <w:trPr>
          <w:trHeight w:val="703"/>
        </w:trPr>
        <w:tc>
          <w:tcPr>
            <w:tcW w:w="1265" w:type="pct"/>
            <w:noWrap/>
          </w:tcPr>
          <w:p w14:paraId="449445C7" w14:textId="77777777" w:rsidR="00345019" w:rsidRPr="00AC6E04" w:rsidRDefault="00345019" w:rsidP="00BE1E56">
            <w:pPr>
              <w:ind w:left="360"/>
              <w:rPr>
                <w:b/>
                <w:bCs/>
                <w:sz w:val="20"/>
                <w:szCs w:val="20"/>
              </w:rPr>
            </w:pPr>
            <w:r w:rsidRPr="00AC6E04">
              <w:rPr>
                <w:b/>
                <w:bCs/>
                <w:sz w:val="20"/>
                <w:szCs w:val="20"/>
              </w:rPr>
              <w:lastRenderedPageBreak/>
              <w:t xml:space="preserve">Are the references sufficient and recent? </w:t>
            </w:r>
          </w:p>
          <w:p w14:paraId="0745C1EE" w14:textId="77777777" w:rsidR="00345019" w:rsidRPr="00AC6E04" w:rsidRDefault="00345019" w:rsidP="00BE1E56">
            <w:pPr>
              <w:ind w:left="360"/>
              <w:rPr>
                <w:bCs/>
                <w:sz w:val="20"/>
                <w:szCs w:val="20"/>
              </w:rPr>
            </w:pPr>
          </w:p>
          <w:p w14:paraId="1A2D8AC0" w14:textId="77777777" w:rsidR="00345019" w:rsidRPr="00AC6E04" w:rsidRDefault="00345019" w:rsidP="00BE1E56">
            <w:pPr>
              <w:ind w:left="360"/>
              <w:rPr>
                <w:b/>
                <w:bCs/>
                <w:sz w:val="20"/>
                <w:szCs w:val="20"/>
              </w:rPr>
            </w:pPr>
            <w:r w:rsidRPr="00AC6E04">
              <w:rPr>
                <w:bCs/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0309F92" w14:textId="0EE4FBBA" w:rsidR="00345019" w:rsidRPr="00AC6E04" w:rsidRDefault="00AC6E04" w:rsidP="00BE1E56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14:paraId="44668A3E" w14:textId="77777777" w:rsidR="00345019" w:rsidRPr="00AC6E04" w:rsidRDefault="00345019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14:paraId="187DBF7F" w14:textId="77777777" w:rsidR="00345019" w:rsidRPr="00AC6E04" w:rsidRDefault="00345019" w:rsidP="00345019"/>
    <w:sectPr w:rsidR="00345019" w:rsidRPr="00AC6E0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4B88A" w14:textId="77777777" w:rsidR="000849A4" w:rsidRPr="00AC6E04" w:rsidRDefault="000849A4" w:rsidP="0099583E">
      <w:r w:rsidRPr="00AC6E04">
        <w:separator/>
      </w:r>
    </w:p>
  </w:endnote>
  <w:endnote w:type="continuationSeparator" w:id="0">
    <w:p w14:paraId="5BC6C015" w14:textId="77777777" w:rsidR="000849A4" w:rsidRPr="00AC6E04" w:rsidRDefault="000849A4" w:rsidP="0099583E">
      <w:r w:rsidRPr="00AC6E0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7E7AB" w14:textId="77777777" w:rsidR="00345019" w:rsidRPr="00AC6E04" w:rsidRDefault="00345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3E51" w14:textId="59D78EF4" w:rsidR="00345019" w:rsidRPr="00AC6E04" w:rsidRDefault="00345019" w:rsidP="00345019">
    <w:pPr>
      <w:pStyle w:val="Footer"/>
      <w:jc w:val="right"/>
      <w:rPr>
        <w:b/>
        <w:sz w:val="20"/>
      </w:rPr>
    </w:pPr>
    <w:r w:rsidRPr="00AC6E04">
      <w:rPr>
        <w:sz w:val="20"/>
      </w:rPr>
      <w:t xml:space="preserve">Page </w:t>
    </w:r>
    <w:r w:rsidRPr="00AC6E04">
      <w:rPr>
        <w:b/>
        <w:sz w:val="20"/>
      </w:rPr>
      <w:fldChar w:fldCharType="begin"/>
    </w:r>
    <w:r w:rsidRPr="00AC6E04">
      <w:rPr>
        <w:b/>
        <w:sz w:val="20"/>
      </w:rPr>
      <w:instrText xml:space="preserve"> PAGE </w:instrText>
    </w:r>
    <w:r w:rsidRPr="00AC6E04">
      <w:rPr>
        <w:b/>
        <w:sz w:val="20"/>
      </w:rPr>
      <w:fldChar w:fldCharType="separate"/>
    </w:r>
    <w:r w:rsidR="006623F1">
      <w:rPr>
        <w:b/>
        <w:noProof/>
        <w:sz w:val="20"/>
      </w:rPr>
      <w:t>2</w:t>
    </w:r>
    <w:r w:rsidRPr="00AC6E04">
      <w:rPr>
        <w:b/>
        <w:sz w:val="20"/>
      </w:rPr>
      <w:fldChar w:fldCharType="end"/>
    </w:r>
    <w:r w:rsidRPr="00AC6E04">
      <w:rPr>
        <w:sz w:val="20"/>
      </w:rPr>
      <w:t xml:space="preserve"> of </w:t>
    </w:r>
    <w:r w:rsidRPr="00AC6E04">
      <w:rPr>
        <w:b/>
        <w:sz w:val="20"/>
      </w:rPr>
      <w:fldChar w:fldCharType="begin"/>
    </w:r>
    <w:r w:rsidRPr="00AC6E04">
      <w:rPr>
        <w:b/>
        <w:sz w:val="20"/>
      </w:rPr>
      <w:instrText xml:space="preserve"> NUMPAGES  </w:instrText>
    </w:r>
    <w:r w:rsidRPr="00AC6E04">
      <w:rPr>
        <w:b/>
        <w:sz w:val="20"/>
      </w:rPr>
      <w:fldChar w:fldCharType="separate"/>
    </w:r>
    <w:r w:rsidR="006623F1">
      <w:rPr>
        <w:b/>
        <w:noProof/>
        <w:sz w:val="20"/>
      </w:rPr>
      <w:t>3</w:t>
    </w:r>
    <w:r w:rsidRPr="00AC6E04">
      <w:rPr>
        <w:b/>
        <w:sz w:val="20"/>
      </w:rPr>
      <w:fldChar w:fldCharType="end"/>
    </w:r>
    <w:r w:rsidRPr="00AC6E04">
      <w:rPr>
        <w:b/>
        <w:sz w:val="20"/>
      </w:rPr>
      <w:br/>
      <w:t>V240326</w:t>
    </w:r>
  </w:p>
  <w:p w14:paraId="38455DCD" w14:textId="77777777" w:rsidR="00345019" w:rsidRPr="00AC6E04" w:rsidRDefault="00345019" w:rsidP="00345019">
    <w:pPr>
      <w:pStyle w:val="Footer"/>
      <w:jc w:val="right"/>
    </w:pPr>
  </w:p>
  <w:p w14:paraId="582C5A09" w14:textId="77777777" w:rsidR="0037074A" w:rsidRPr="00AC6E04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9BDBE" w14:textId="77777777" w:rsidR="00345019" w:rsidRPr="00AC6E04" w:rsidRDefault="00345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7BCAC" w14:textId="77777777" w:rsidR="000849A4" w:rsidRPr="00AC6E04" w:rsidRDefault="000849A4" w:rsidP="0099583E">
      <w:r w:rsidRPr="00AC6E04">
        <w:separator/>
      </w:r>
    </w:p>
  </w:footnote>
  <w:footnote w:type="continuationSeparator" w:id="0">
    <w:p w14:paraId="0F1A8EF4" w14:textId="77777777" w:rsidR="000849A4" w:rsidRPr="00AC6E04" w:rsidRDefault="000849A4" w:rsidP="0099583E">
      <w:r w:rsidRPr="00AC6E0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83E5" w14:textId="77777777" w:rsidR="00345019" w:rsidRPr="00AC6E04" w:rsidRDefault="00345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A0898" w14:textId="77777777" w:rsidR="00345019" w:rsidRPr="00AC6E04" w:rsidRDefault="00345019" w:rsidP="003450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14:paraId="4F689353" w14:textId="77777777" w:rsidR="00B62F41" w:rsidRPr="00AC6E04" w:rsidRDefault="00345019" w:rsidP="00345019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468C" w14:textId="77777777" w:rsidR="00345019" w:rsidRPr="00AC6E04" w:rsidRDefault="00345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834AA"/>
    <w:multiLevelType w:val="hybridMultilevel"/>
    <w:tmpl w:val="1D4A1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41986526">
    <w:abstractNumId w:val="4"/>
  </w:num>
  <w:num w:numId="2" w16cid:durableId="846599432">
    <w:abstractNumId w:val="8"/>
  </w:num>
  <w:num w:numId="3" w16cid:durableId="389228574">
    <w:abstractNumId w:val="7"/>
  </w:num>
  <w:num w:numId="4" w16cid:durableId="215971376">
    <w:abstractNumId w:val="9"/>
  </w:num>
  <w:num w:numId="5" w16cid:durableId="1592659581">
    <w:abstractNumId w:val="6"/>
  </w:num>
  <w:num w:numId="6" w16cid:durableId="450167290">
    <w:abstractNumId w:val="0"/>
  </w:num>
  <w:num w:numId="7" w16cid:durableId="1149708246">
    <w:abstractNumId w:val="3"/>
  </w:num>
  <w:num w:numId="8" w16cid:durableId="2086296976">
    <w:abstractNumId w:val="12"/>
  </w:num>
  <w:num w:numId="9" w16cid:durableId="1448892039">
    <w:abstractNumId w:val="11"/>
  </w:num>
  <w:num w:numId="10" w16cid:durableId="1087994782">
    <w:abstractNumId w:val="2"/>
  </w:num>
  <w:num w:numId="11" w16cid:durableId="195968972">
    <w:abstractNumId w:val="1"/>
  </w:num>
  <w:num w:numId="12" w16cid:durableId="460223993">
    <w:abstractNumId w:val="5"/>
  </w:num>
  <w:num w:numId="13" w16cid:durableId="16800853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9A4"/>
    <w:rsid w:val="00084D7C"/>
    <w:rsid w:val="00085EBB"/>
    <w:rsid w:val="00091112"/>
    <w:rsid w:val="00091B59"/>
    <w:rsid w:val="0009290F"/>
    <w:rsid w:val="000936AC"/>
    <w:rsid w:val="00095196"/>
    <w:rsid w:val="00095A59"/>
    <w:rsid w:val="000A2134"/>
    <w:rsid w:val="000A6F41"/>
    <w:rsid w:val="000B4EE5"/>
    <w:rsid w:val="000B74A1"/>
    <w:rsid w:val="000B757E"/>
    <w:rsid w:val="000B76A1"/>
    <w:rsid w:val="000C0837"/>
    <w:rsid w:val="000C1D0B"/>
    <w:rsid w:val="000C3B7E"/>
    <w:rsid w:val="000D2FAB"/>
    <w:rsid w:val="000E05CB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1F18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36CDC"/>
    <w:rsid w:val="00345019"/>
    <w:rsid w:val="00346223"/>
    <w:rsid w:val="00366BEC"/>
    <w:rsid w:val="0037074A"/>
    <w:rsid w:val="00372FE2"/>
    <w:rsid w:val="003A04E7"/>
    <w:rsid w:val="003A4991"/>
    <w:rsid w:val="003A6419"/>
    <w:rsid w:val="003A6E1A"/>
    <w:rsid w:val="003A6E6B"/>
    <w:rsid w:val="003B2172"/>
    <w:rsid w:val="003C059E"/>
    <w:rsid w:val="003D77E4"/>
    <w:rsid w:val="003E2791"/>
    <w:rsid w:val="003E3C70"/>
    <w:rsid w:val="003E746A"/>
    <w:rsid w:val="0041308A"/>
    <w:rsid w:val="0042465A"/>
    <w:rsid w:val="00424D6C"/>
    <w:rsid w:val="00433891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5765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23F1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1CFC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015D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70B1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469BF"/>
    <w:rsid w:val="009553EC"/>
    <w:rsid w:val="00964ACF"/>
    <w:rsid w:val="0097330E"/>
    <w:rsid w:val="00974330"/>
    <w:rsid w:val="0097498C"/>
    <w:rsid w:val="00982766"/>
    <w:rsid w:val="009852C4"/>
    <w:rsid w:val="00985CBB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833B9"/>
    <w:rsid w:val="00A92A5E"/>
    <w:rsid w:val="00AA41B3"/>
    <w:rsid w:val="00AA6670"/>
    <w:rsid w:val="00AB04D8"/>
    <w:rsid w:val="00AB1ED6"/>
    <w:rsid w:val="00AB397D"/>
    <w:rsid w:val="00AB638A"/>
    <w:rsid w:val="00AB6E43"/>
    <w:rsid w:val="00AC1349"/>
    <w:rsid w:val="00AC6E04"/>
    <w:rsid w:val="00AD6C51"/>
    <w:rsid w:val="00AF3016"/>
    <w:rsid w:val="00AF6BF9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5A8F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7ECA"/>
    <w:rsid w:val="00D717FD"/>
    <w:rsid w:val="00D7603E"/>
    <w:rsid w:val="00D8579C"/>
    <w:rsid w:val="00D90124"/>
    <w:rsid w:val="00D9392F"/>
    <w:rsid w:val="00D961FB"/>
    <w:rsid w:val="00D977C4"/>
    <w:rsid w:val="00DA41F5"/>
    <w:rsid w:val="00DB53FE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123C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D8ED6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236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a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11</cp:revision>
  <dcterms:created xsi:type="dcterms:W3CDTF">2026-03-24T06:32:00Z</dcterms:created>
  <dcterms:modified xsi:type="dcterms:W3CDTF">2026-05-26T08:27:00Z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