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A6B6BB9" w:rsidR="00204042" w:rsidRPr="00EA6E35" w:rsidRDefault="004D3838" w:rsidP="00AF3F59">
            <w:pPr>
              <w:rPr>
                <w:b/>
                <w:bCs/>
                <w:color w:val="0000FF"/>
                <w:sz w:val="20"/>
                <w:szCs w:val="20"/>
                <w:lang w:val="en-GB"/>
              </w:rPr>
            </w:pPr>
            <w:hyperlink r:id="rId8" w:history="1">
              <w:r w:rsidRPr="004D3838">
                <w:rPr>
                  <w:rFonts w:ascii="Arial" w:hAnsi="Arial" w:cs="Arial"/>
                  <w:bCs/>
                  <w:noProof/>
                  <w:color w:val="0000FF"/>
                  <w:sz w:val="20"/>
                  <w:szCs w:val="20"/>
                </w:rPr>
                <w:t xml:space="preserve">Asian Journal of Research in Infectious Diseases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964D5E0" w:rsidR="00204042" w:rsidRPr="00EA6E35" w:rsidRDefault="00961D72" w:rsidP="00EA6E35">
            <w:pPr>
              <w:pStyle w:val="NormalWeb"/>
              <w:spacing w:before="0" w:beforeAutospacing="0" w:after="0" w:afterAutospacing="0"/>
              <w:rPr>
                <w:rFonts w:ascii="Times New Roman" w:hAnsi="Times New Roman" w:cs="Times New Roman"/>
                <w:b/>
                <w:bCs/>
                <w:sz w:val="20"/>
                <w:szCs w:val="20"/>
                <w:lang w:val="en-GB"/>
              </w:rPr>
            </w:pPr>
            <w:r w:rsidRPr="00961D72">
              <w:rPr>
                <w:rFonts w:ascii="Times New Roman" w:hAnsi="Times New Roman" w:cs="Times New Roman"/>
                <w:b/>
                <w:bCs/>
                <w:sz w:val="20"/>
                <w:szCs w:val="20"/>
                <w:lang w:val="en-GB"/>
              </w:rPr>
              <w:t>Ms_AJRID_158073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76AC77A" w:rsidR="00204042" w:rsidRPr="00EA6E35" w:rsidRDefault="00961D72" w:rsidP="00EA6E35">
            <w:pPr>
              <w:pStyle w:val="NormalWeb"/>
              <w:spacing w:before="0" w:beforeAutospacing="0" w:after="0" w:afterAutospacing="0"/>
              <w:rPr>
                <w:rFonts w:ascii="Times New Roman" w:hAnsi="Times New Roman" w:cs="Times New Roman"/>
                <w:b/>
                <w:sz w:val="20"/>
                <w:szCs w:val="20"/>
                <w:lang w:val="en-GB"/>
              </w:rPr>
            </w:pPr>
            <w:r w:rsidRPr="00961D72">
              <w:rPr>
                <w:rFonts w:ascii="Times New Roman" w:hAnsi="Times New Roman" w:cs="Times New Roman"/>
                <w:b/>
                <w:sz w:val="20"/>
                <w:szCs w:val="20"/>
                <w:lang w:val="en-GB"/>
              </w:rPr>
              <w:t>Urinary Lipocalin-2 Levels in Pregnant Women with Asymptomatic Fungal Urinary Tract Infection: A Cross-Sectional Study from Enugu Metropolis, Nigeria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6588A041" w:rsidR="00204042" w:rsidRPr="00EA6E35" w:rsidRDefault="0005424F" w:rsidP="0005424F">
            <w:pPr>
              <w:contextualSpacing/>
              <w:jc w:val="both"/>
              <w:rPr>
                <w:b/>
                <w:bCs/>
                <w:sz w:val="20"/>
                <w:szCs w:val="20"/>
                <w:lang w:val="en-GB"/>
              </w:rPr>
            </w:pPr>
            <w:r w:rsidRPr="0005424F">
              <w:rPr>
                <w:b/>
                <w:bCs/>
                <w:sz w:val="20"/>
                <w:szCs w:val="20"/>
              </w:rPr>
              <w:t xml:space="preserve">This study is a critical contribution to obstetric and urological health in Sub-Saharan Africa because it addresses the diagnostic challenges of asymptomatic fungal urinary tract infections (UTIs), which are often overlooked compared to bacterial infections but carry significant risks for maternal and fetal health </w:t>
            </w:r>
            <w:r>
              <w:rPr>
                <w:b/>
                <w:bCs/>
                <w:sz w:val="20"/>
                <w:szCs w:val="20"/>
              </w:rPr>
              <w:t>.</w:t>
            </w:r>
            <w:r w:rsidRPr="0005424F">
              <w:rPr>
                <w:b/>
                <w:bCs/>
                <w:sz w:val="20"/>
                <w:szCs w:val="20"/>
              </w:rPr>
              <w:t xml:space="preserve"> By evaluating Urinary Lipocalin-2 (also known as Neutrophil Gelatinase-Associated Lipocalin or NGAL), the research explores a non-invasive, rapid biomarker that could potentially identify subclinical infections before they progress to severe complications like pyelonephritis, preterm labor, or low birth weight</w:t>
            </w:r>
            <w:r>
              <w:rPr>
                <w:b/>
                <w:bCs/>
                <w:sz w:val="20"/>
                <w:szCs w:val="20"/>
              </w:rPr>
              <w:t>.</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4578DCFE" w:rsidR="00204042" w:rsidRPr="00EA6E35" w:rsidRDefault="0005424F" w:rsidP="00EA6E35">
            <w:pPr>
              <w:ind w:left="360"/>
              <w:rPr>
                <w:b/>
                <w:bCs/>
                <w:sz w:val="20"/>
                <w:szCs w:val="20"/>
                <w:lang w:val="en-GB"/>
              </w:rPr>
            </w:pPr>
            <w:r>
              <w:rPr>
                <w:b/>
                <w:bCs/>
                <w:sz w:val="20"/>
                <w:szCs w:val="20"/>
                <w:lang w:val="en-GB"/>
              </w:rPr>
              <w:t>2</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8C2CE05" w:rsidR="00204042" w:rsidRPr="00EA6E35" w:rsidRDefault="0005424F" w:rsidP="00EA6E35">
            <w:pPr>
              <w:ind w:left="360"/>
              <w:rPr>
                <w:b/>
                <w:bCs/>
                <w:sz w:val="20"/>
                <w:szCs w:val="20"/>
                <w:lang w:val="en-GB"/>
              </w:rPr>
            </w:pPr>
            <w:r>
              <w:rPr>
                <w:b/>
                <w:bCs/>
                <w:sz w:val="20"/>
                <w:szCs w:val="20"/>
                <w:lang w:val="en-GB"/>
              </w:rPr>
              <w:t>2</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466762C" w:rsidR="00204042" w:rsidRPr="00EA6E35" w:rsidRDefault="0005424F" w:rsidP="00EA6E35">
            <w:pPr>
              <w:ind w:left="360"/>
              <w:rPr>
                <w:b/>
                <w:bCs/>
                <w:sz w:val="20"/>
                <w:szCs w:val="20"/>
                <w:lang w:val="en-GB"/>
              </w:rPr>
            </w:pPr>
            <w:r>
              <w:rPr>
                <w:b/>
                <w:bCs/>
                <w:sz w:val="20"/>
                <w:szCs w:val="20"/>
                <w:lang w:val="en-GB"/>
              </w:rPr>
              <w:t>2</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9D06674" w:rsidR="00204042" w:rsidRPr="00EA6E35" w:rsidRDefault="0005424F" w:rsidP="00EA6E35">
            <w:pPr>
              <w:ind w:left="360"/>
              <w:rPr>
                <w:b/>
                <w:bCs/>
                <w:sz w:val="20"/>
                <w:szCs w:val="20"/>
                <w:lang w:val="en-GB"/>
              </w:rPr>
            </w:pPr>
            <w:r>
              <w:rPr>
                <w:b/>
                <w:bCs/>
                <w:sz w:val="20"/>
                <w:szCs w:val="20"/>
                <w:lang w:val="en-GB"/>
              </w:rPr>
              <w:t>2</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AF73C57" w:rsidR="00204042" w:rsidRPr="00EA6E35" w:rsidRDefault="0005424F" w:rsidP="00EA6E35">
            <w:pPr>
              <w:ind w:left="360"/>
              <w:rPr>
                <w:b/>
                <w:bCs/>
                <w:sz w:val="20"/>
                <w:szCs w:val="20"/>
                <w:lang w:val="en-GB"/>
              </w:rPr>
            </w:pPr>
            <w:r>
              <w:rPr>
                <w:b/>
                <w:bCs/>
                <w:sz w:val="20"/>
                <w:szCs w:val="20"/>
                <w:lang w:val="en-GB"/>
              </w:rPr>
              <w:t>2</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9D2CB65" w:rsidR="00204042" w:rsidRPr="00EA6E35" w:rsidRDefault="0005424F" w:rsidP="00EA6E35">
            <w:pPr>
              <w:ind w:left="360"/>
              <w:rPr>
                <w:b/>
                <w:bCs/>
                <w:sz w:val="20"/>
                <w:szCs w:val="20"/>
                <w:lang w:val="en-GB"/>
              </w:rPr>
            </w:pPr>
            <w:r>
              <w:rPr>
                <w:b/>
                <w:bCs/>
                <w:sz w:val="20"/>
                <w:szCs w:val="20"/>
                <w:lang w:val="en-GB"/>
              </w:rPr>
              <w:t>2</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6D1A9DA" w:rsidR="00204042" w:rsidRPr="00EA6E35" w:rsidRDefault="0005424F" w:rsidP="00EA6E35">
            <w:pPr>
              <w:ind w:left="360"/>
              <w:rPr>
                <w:b/>
                <w:bCs/>
                <w:sz w:val="20"/>
                <w:szCs w:val="20"/>
                <w:lang w:val="en-GB"/>
              </w:rPr>
            </w:pPr>
            <w:r>
              <w:rPr>
                <w:b/>
                <w:bCs/>
                <w:sz w:val="20"/>
                <w:szCs w:val="20"/>
                <w:lang w:val="en-GB"/>
              </w:rPr>
              <w:t>2</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46DC09A" w:rsidR="00204042" w:rsidRPr="00EA6E35" w:rsidRDefault="0005424F" w:rsidP="00EA6E35">
            <w:pPr>
              <w:ind w:left="360"/>
              <w:rPr>
                <w:b/>
                <w:bCs/>
                <w:sz w:val="20"/>
                <w:szCs w:val="20"/>
                <w:lang w:val="en-GB"/>
              </w:rPr>
            </w:pPr>
            <w:r>
              <w:rPr>
                <w:b/>
                <w:bCs/>
                <w:sz w:val="20"/>
                <w:szCs w:val="20"/>
                <w:lang w:val="en-GB"/>
              </w:rPr>
              <w:t>2</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6ECF043" w:rsidR="00204042" w:rsidRPr="00EA6E35" w:rsidRDefault="0005424F" w:rsidP="00AF3F59">
            <w:pPr>
              <w:contextualSpacing/>
              <w:rPr>
                <w:bCs/>
                <w:sz w:val="20"/>
                <w:szCs w:val="20"/>
                <w:lang w:val="en-GB"/>
              </w:rPr>
            </w:pPr>
            <w:r>
              <w:rPr>
                <w:bCs/>
                <w:sz w:val="20"/>
                <w:szCs w:val="20"/>
                <w:lang w:val="en-GB"/>
              </w:rPr>
              <w:t>2</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CBB95A5" w:rsidR="00204042" w:rsidRPr="00EA6E35" w:rsidRDefault="0005424F" w:rsidP="00AF3F59">
            <w:pPr>
              <w:contextualSpacing/>
              <w:rPr>
                <w:bCs/>
                <w:sz w:val="20"/>
                <w:szCs w:val="20"/>
                <w:lang w:val="en-GB"/>
              </w:rPr>
            </w:pPr>
            <w:r>
              <w:rPr>
                <w:bCs/>
                <w:sz w:val="20"/>
                <w:szCs w:val="20"/>
                <w:lang w:val="en-GB"/>
              </w:rPr>
              <w:t>2</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368CF7E" w:rsidR="00204042" w:rsidRPr="00EA6E35" w:rsidRDefault="0005424F" w:rsidP="00AF3F59">
            <w:pPr>
              <w:contextualSpacing/>
              <w:rPr>
                <w:bCs/>
                <w:sz w:val="20"/>
                <w:szCs w:val="20"/>
                <w:lang w:val="en-GB"/>
              </w:rPr>
            </w:pPr>
            <w:r>
              <w:rPr>
                <w:bCs/>
                <w:sz w:val="20"/>
                <w:szCs w:val="20"/>
                <w:lang w:val="en-GB"/>
              </w:rPr>
              <w:t>2</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21336C26" w14:textId="6ACA0BDC" w:rsidR="00204042" w:rsidRPr="00EA6E35" w:rsidRDefault="0005424F" w:rsidP="00AF3F59">
            <w:pPr>
              <w:contextualSpacing/>
              <w:rPr>
                <w:bCs/>
                <w:sz w:val="20"/>
                <w:szCs w:val="20"/>
                <w:lang w:val="en-GB"/>
              </w:rPr>
            </w:pPr>
            <w:r>
              <w:rPr>
                <w:bCs/>
                <w:sz w:val="20"/>
                <w:szCs w:val="20"/>
                <w:lang w:val="en-GB"/>
              </w:rPr>
              <w:lastRenderedPageBreak/>
              <w:t>2</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435E8BC" w:rsidR="00204042" w:rsidRPr="00EA6E35" w:rsidRDefault="0005424F" w:rsidP="00AF3F59">
            <w:pPr>
              <w:contextualSpacing/>
              <w:rPr>
                <w:bCs/>
                <w:sz w:val="20"/>
                <w:szCs w:val="20"/>
                <w:lang w:val="en-GB"/>
              </w:rPr>
            </w:pPr>
            <w:r>
              <w:rPr>
                <w:bCs/>
                <w:sz w:val="20"/>
                <w:szCs w:val="20"/>
                <w:lang w:val="en-GB"/>
              </w:rPr>
              <w:t>2</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32E7135" w:rsidR="00204042" w:rsidRPr="00EA6E35" w:rsidRDefault="0005424F" w:rsidP="00AF3F59">
            <w:pPr>
              <w:contextualSpacing/>
              <w:rPr>
                <w:bCs/>
                <w:sz w:val="20"/>
                <w:szCs w:val="20"/>
                <w:lang w:val="en-GB"/>
              </w:rPr>
            </w:pPr>
            <w:r>
              <w:rPr>
                <w:bCs/>
                <w:sz w:val="20"/>
                <w:szCs w:val="20"/>
                <w:lang w:val="en-GB"/>
              </w:rPr>
              <w:t>2</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27B9A9DD" w:rsidR="00204042" w:rsidRPr="00EA6E35" w:rsidRDefault="0005424F" w:rsidP="00AF3F59">
            <w:pPr>
              <w:contextualSpacing/>
              <w:rPr>
                <w:bCs/>
                <w:sz w:val="20"/>
                <w:szCs w:val="20"/>
                <w:lang w:val="en-GB"/>
              </w:rPr>
            </w:pPr>
            <w:r>
              <w:rPr>
                <w:bCs/>
                <w:sz w:val="20"/>
                <w:szCs w:val="20"/>
                <w:lang w:val="en-GB"/>
              </w:rPr>
              <w:t>2</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19EE5F43" w:rsidR="00204042" w:rsidRPr="00EA6E35" w:rsidRDefault="0005424F" w:rsidP="00EA6E35">
            <w:pPr>
              <w:ind w:left="360"/>
              <w:rPr>
                <w:b/>
                <w:bCs/>
                <w:sz w:val="20"/>
                <w:szCs w:val="20"/>
                <w:lang w:val="en-GB"/>
              </w:rPr>
            </w:pPr>
            <w:r>
              <w:rPr>
                <w:b/>
                <w:bCs/>
                <w:sz w:val="20"/>
                <w:szCs w:val="20"/>
                <w:lang w:val="en-GB"/>
              </w:rPr>
              <w:t>Yes</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3EE3C992" w:rsidR="00204042" w:rsidRPr="00EA6E35" w:rsidRDefault="0005424F" w:rsidP="00EA6E35">
            <w:pPr>
              <w:ind w:left="360"/>
              <w:rPr>
                <w:b/>
                <w:bCs/>
                <w:sz w:val="20"/>
                <w:szCs w:val="20"/>
                <w:lang w:val="en-GB"/>
              </w:rPr>
            </w:pPr>
            <w:r>
              <w:rPr>
                <w:b/>
                <w:bCs/>
                <w:sz w:val="20"/>
                <w:szCs w:val="20"/>
                <w:lang w:val="en-GB"/>
              </w:rPr>
              <w:t>Yes</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5F1AE975" w14:textId="77777777" w:rsidR="00204042" w:rsidRDefault="0005424F" w:rsidP="00AF3F59">
            <w:pPr>
              <w:contextualSpacing/>
              <w:rPr>
                <w:bCs/>
                <w:sz w:val="20"/>
                <w:szCs w:val="20"/>
                <w:lang w:val="en-GB"/>
              </w:rPr>
            </w:pPr>
            <w:r>
              <w:rPr>
                <w:bCs/>
                <w:sz w:val="20"/>
                <w:szCs w:val="20"/>
                <w:lang w:val="en-GB"/>
              </w:rPr>
              <w:t xml:space="preserve">No, Conclusion is not clear, </w:t>
            </w:r>
          </w:p>
          <w:p w14:paraId="2965A259" w14:textId="77777777" w:rsidR="0005424F" w:rsidRDefault="0005424F" w:rsidP="00AF3F59">
            <w:pPr>
              <w:contextualSpacing/>
              <w:rPr>
                <w:bCs/>
                <w:sz w:val="20"/>
                <w:szCs w:val="20"/>
                <w:lang w:val="en-GB"/>
              </w:rPr>
            </w:pPr>
            <w:r>
              <w:rPr>
                <w:bCs/>
                <w:sz w:val="20"/>
                <w:szCs w:val="20"/>
                <w:lang w:val="en-GB"/>
              </w:rPr>
              <w:t xml:space="preserve">Tables are not cited properly </w:t>
            </w:r>
          </w:p>
          <w:p w14:paraId="25087CE6" w14:textId="2CA7919D" w:rsidR="0005424F" w:rsidRPr="00EA6E35" w:rsidRDefault="0005424F" w:rsidP="00AF3F59">
            <w:pPr>
              <w:contextualSpacing/>
              <w:rPr>
                <w:bCs/>
                <w:sz w:val="20"/>
                <w:szCs w:val="20"/>
                <w:lang w:val="en-GB"/>
              </w:rPr>
            </w:pPr>
            <w:r>
              <w:rPr>
                <w:bCs/>
                <w:sz w:val="20"/>
                <w:szCs w:val="20"/>
                <w:lang w:val="en-GB"/>
              </w:rPr>
              <w:t>No pictures are there to justify the work</w:t>
            </w:r>
          </w:p>
        </w:tc>
        <w:tc>
          <w:tcPr>
            <w:tcW w:w="1667" w:type="pct"/>
          </w:tcPr>
          <w:p w14:paraId="51AC5B4C" w14:textId="30CA630C" w:rsidR="00204042" w:rsidRPr="00EA6E35" w:rsidRDefault="00AF158D" w:rsidP="00EA6E35">
            <w:pPr>
              <w:keepNext/>
              <w:outlineLvl w:val="1"/>
              <w:rPr>
                <w:rFonts w:eastAsia="MS Mincho"/>
                <w:bCs/>
                <w:sz w:val="20"/>
                <w:szCs w:val="20"/>
                <w:lang w:val="en-GB"/>
              </w:rPr>
            </w:pPr>
            <w:r>
              <w:rPr>
                <w:rFonts w:eastAsia="MS Mincho"/>
                <w:bCs/>
                <w:sz w:val="20"/>
                <w:szCs w:val="20"/>
                <w:lang w:val="en-GB"/>
              </w:rPr>
              <w:t xml:space="preserve">The conclusion is well written. The tables are well cited </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369144F4" w:rsidR="00204042" w:rsidRPr="00EA6E35" w:rsidRDefault="0005424F" w:rsidP="00AF3F59">
            <w:pPr>
              <w:contextualSpacing/>
              <w:rPr>
                <w:bCs/>
                <w:sz w:val="20"/>
                <w:szCs w:val="20"/>
                <w:lang w:val="en-GB"/>
              </w:rPr>
            </w:pPr>
            <w:r>
              <w:rPr>
                <w:bCs/>
                <w:sz w:val="20"/>
                <w:szCs w:val="20"/>
                <w:lang w:val="en-GB"/>
              </w:rPr>
              <w:t>Yes</w:t>
            </w:r>
          </w:p>
        </w:tc>
        <w:tc>
          <w:tcPr>
            <w:tcW w:w="1667" w:type="pct"/>
          </w:tcPr>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4B10216C" w:rsidR="00204042" w:rsidRPr="00EA6E35" w:rsidRDefault="0005424F" w:rsidP="00AF3F59">
            <w:pPr>
              <w:contextualSpacing/>
              <w:rPr>
                <w:bCs/>
                <w:sz w:val="20"/>
                <w:szCs w:val="20"/>
                <w:lang w:val="en-GB"/>
              </w:rPr>
            </w:pPr>
            <w:r>
              <w:rPr>
                <w:bCs/>
                <w:sz w:val="20"/>
                <w:szCs w:val="20"/>
                <w:lang w:val="en-GB"/>
              </w:rPr>
              <w:t xml:space="preserve">Yes </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C3ADEEC" w:rsidR="00204042" w:rsidRDefault="00204042">
      <w:pPr>
        <w:keepNext/>
        <w:outlineLvl w:val="1"/>
        <w:rPr>
          <w:rFonts w:eastAsia="MS Mincho"/>
          <w:b/>
          <w:bCs/>
          <w:sz w:val="20"/>
          <w:szCs w:val="20"/>
          <w:highlight w:val="yellow"/>
          <w:lang w:val="en-GB"/>
        </w:rPr>
      </w:pPr>
    </w:p>
    <w:sectPr w:rsidR="00204042">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D2BF4" w14:textId="77777777" w:rsidR="001E30DF" w:rsidRDefault="001E30DF">
      <w:r>
        <w:separator/>
      </w:r>
    </w:p>
  </w:endnote>
  <w:endnote w:type="continuationSeparator" w:id="0">
    <w:p w14:paraId="12322C45" w14:textId="77777777" w:rsidR="001E30DF" w:rsidRDefault="001E3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42FF9F20"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E218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E218A">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35195" w14:textId="77777777" w:rsidR="001E30DF" w:rsidRDefault="001E30DF">
      <w:r>
        <w:separator/>
      </w:r>
    </w:p>
  </w:footnote>
  <w:footnote w:type="continuationSeparator" w:id="0">
    <w:p w14:paraId="47497AA4" w14:textId="77777777" w:rsidR="001E30DF" w:rsidRDefault="001E3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8384523">
    <w:abstractNumId w:val="4"/>
  </w:num>
  <w:num w:numId="2" w16cid:durableId="1552498040">
    <w:abstractNumId w:val="8"/>
  </w:num>
  <w:num w:numId="3" w16cid:durableId="167866764">
    <w:abstractNumId w:val="7"/>
  </w:num>
  <w:num w:numId="4" w16cid:durableId="281424612">
    <w:abstractNumId w:val="9"/>
  </w:num>
  <w:num w:numId="5" w16cid:durableId="1222987324">
    <w:abstractNumId w:val="6"/>
  </w:num>
  <w:num w:numId="6" w16cid:durableId="1436360163">
    <w:abstractNumId w:val="0"/>
  </w:num>
  <w:num w:numId="7" w16cid:durableId="416832145">
    <w:abstractNumId w:val="3"/>
  </w:num>
  <w:num w:numId="8" w16cid:durableId="1786971092">
    <w:abstractNumId w:val="11"/>
  </w:num>
  <w:num w:numId="9" w16cid:durableId="804931116">
    <w:abstractNumId w:val="10"/>
  </w:num>
  <w:num w:numId="10" w16cid:durableId="364721742">
    <w:abstractNumId w:val="2"/>
  </w:num>
  <w:num w:numId="11" w16cid:durableId="787772602">
    <w:abstractNumId w:val="1"/>
  </w:num>
  <w:num w:numId="12" w16cid:durableId="11801200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5424F"/>
    <w:rsid w:val="001061B4"/>
    <w:rsid w:val="001E30DF"/>
    <w:rsid w:val="00204042"/>
    <w:rsid w:val="00206283"/>
    <w:rsid w:val="00261933"/>
    <w:rsid w:val="002801A1"/>
    <w:rsid w:val="002C66D6"/>
    <w:rsid w:val="0043213F"/>
    <w:rsid w:val="004417E1"/>
    <w:rsid w:val="00452858"/>
    <w:rsid w:val="00472772"/>
    <w:rsid w:val="004D3838"/>
    <w:rsid w:val="005529B6"/>
    <w:rsid w:val="0057118F"/>
    <w:rsid w:val="005C677A"/>
    <w:rsid w:val="005D0C9D"/>
    <w:rsid w:val="005D329A"/>
    <w:rsid w:val="006534F5"/>
    <w:rsid w:val="00760DD8"/>
    <w:rsid w:val="007A699C"/>
    <w:rsid w:val="008D2987"/>
    <w:rsid w:val="00941E88"/>
    <w:rsid w:val="00961D72"/>
    <w:rsid w:val="009A3A95"/>
    <w:rsid w:val="00A7113E"/>
    <w:rsid w:val="00AA476E"/>
    <w:rsid w:val="00AF158D"/>
    <w:rsid w:val="00AF3F59"/>
    <w:rsid w:val="00C255C0"/>
    <w:rsid w:val="00D51B4B"/>
    <w:rsid w:val="00DF4831"/>
    <w:rsid w:val="00E13F66"/>
    <w:rsid w:val="00E24527"/>
    <w:rsid w:val="00E36781"/>
    <w:rsid w:val="00E46CBC"/>
    <w:rsid w:val="00E84FE4"/>
    <w:rsid w:val="00EA6E35"/>
    <w:rsid w:val="00EE218A"/>
    <w:rsid w:val="00EE3E18"/>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1030764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jrid/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D586A-CF52-421A-8880-43CBC1B3F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717</Words>
  <Characters>4092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39</cp:revision>
  <dcterms:created xsi:type="dcterms:W3CDTF">2026-03-24T06:15:00Z</dcterms:created>
  <dcterms:modified xsi:type="dcterms:W3CDTF">2026-05-29T09:27:00Z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