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2D3C288" w:rsidR="00204042" w:rsidRPr="00EA6E35" w:rsidRDefault="00992501" w:rsidP="00AF3F59">
            <w:pPr>
              <w:rPr>
                <w:b/>
                <w:bCs/>
                <w:color w:val="0000FF"/>
                <w:sz w:val="20"/>
                <w:szCs w:val="20"/>
                <w:lang w:val="en-GB"/>
              </w:rPr>
            </w:pPr>
            <w:hyperlink r:id="rId7" w:history="1">
              <w:r w:rsidR="001916F8" w:rsidRPr="001916F8">
                <w:rPr>
                  <w:rFonts w:ascii="Arial" w:hAnsi="Arial" w:cs="Arial"/>
                  <w:bCs/>
                  <w:noProof/>
                  <w:color w:val="0000FF"/>
                  <w:sz w:val="20"/>
                  <w:szCs w:val="20"/>
                </w:rPr>
                <w:t xml:space="preserve">Asian Journal of Research in Crop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3EA802E" w:rsidR="00204042" w:rsidRPr="00EA6E35" w:rsidRDefault="005F02D2" w:rsidP="00EA6E35">
            <w:pPr>
              <w:pStyle w:val="NormalWeb"/>
              <w:spacing w:before="0" w:beforeAutospacing="0" w:after="0" w:afterAutospacing="0"/>
              <w:rPr>
                <w:rFonts w:ascii="Times New Roman" w:hAnsi="Times New Roman" w:cs="Times New Roman"/>
                <w:b/>
                <w:bCs/>
                <w:sz w:val="20"/>
                <w:szCs w:val="20"/>
                <w:lang w:val="en-GB"/>
              </w:rPr>
            </w:pPr>
            <w:r w:rsidRPr="005F02D2">
              <w:rPr>
                <w:rFonts w:ascii="Times New Roman" w:hAnsi="Times New Roman" w:cs="Times New Roman"/>
                <w:b/>
                <w:bCs/>
                <w:sz w:val="20"/>
                <w:szCs w:val="20"/>
                <w:lang w:val="en-GB"/>
              </w:rPr>
              <w:t>M</w:t>
            </w:r>
            <w:r w:rsidR="00D151F1">
              <w:rPr>
                <w:rFonts w:ascii="Times New Roman" w:hAnsi="Times New Roman" w:cs="Times New Roman"/>
                <w:b/>
                <w:bCs/>
                <w:sz w:val="20"/>
                <w:szCs w:val="20"/>
                <w:lang w:val="en-GB"/>
              </w:rPr>
              <w:t>s</w:t>
            </w:r>
            <w:r w:rsidRPr="005F02D2">
              <w:rPr>
                <w:rFonts w:ascii="Times New Roman" w:hAnsi="Times New Roman" w:cs="Times New Roman"/>
                <w:b/>
                <w:bCs/>
                <w:sz w:val="20"/>
                <w:szCs w:val="20"/>
                <w:lang w:val="en-GB"/>
              </w:rPr>
              <w:t>_AJRCS_158300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C339F46" w:rsidR="00204042" w:rsidRPr="00EA6E35" w:rsidRDefault="005F02D2" w:rsidP="00EA6E35">
            <w:pPr>
              <w:pStyle w:val="NormalWeb"/>
              <w:spacing w:before="0" w:beforeAutospacing="0" w:after="0" w:afterAutospacing="0"/>
              <w:rPr>
                <w:rFonts w:ascii="Times New Roman" w:hAnsi="Times New Roman" w:cs="Times New Roman"/>
                <w:b/>
                <w:sz w:val="20"/>
                <w:szCs w:val="20"/>
                <w:lang w:val="en-GB"/>
              </w:rPr>
            </w:pPr>
            <w:r w:rsidRPr="005F02D2">
              <w:rPr>
                <w:rFonts w:ascii="Times New Roman" w:hAnsi="Times New Roman" w:cs="Times New Roman"/>
                <w:b/>
                <w:sz w:val="20"/>
                <w:szCs w:val="20"/>
                <w:lang w:val="en-GB"/>
              </w:rPr>
              <w:t xml:space="preserve">Growth Response of </w:t>
            </w:r>
            <w:proofErr w:type="spellStart"/>
            <w:r w:rsidRPr="005F02D2">
              <w:rPr>
                <w:rFonts w:ascii="Times New Roman" w:hAnsi="Times New Roman" w:cs="Times New Roman"/>
                <w:b/>
                <w:sz w:val="20"/>
                <w:szCs w:val="20"/>
                <w:lang w:val="en-GB"/>
              </w:rPr>
              <w:t>Vernonia</w:t>
            </w:r>
            <w:proofErr w:type="spellEnd"/>
            <w:r w:rsidRPr="005F02D2">
              <w:rPr>
                <w:rFonts w:ascii="Times New Roman" w:hAnsi="Times New Roman" w:cs="Times New Roman"/>
                <w:b/>
                <w:sz w:val="20"/>
                <w:szCs w:val="20"/>
                <w:lang w:val="en-GB"/>
              </w:rPr>
              <w:t xml:space="preserve"> </w:t>
            </w:r>
            <w:proofErr w:type="spellStart"/>
            <w:r w:rsidRPr="005F02D2">
              <w:rPr>
                <w:rFonts w:ascii="Times New Roman" w:hAnsi="Times New Roman" w:cs="Times New Roman"/>
                <w:b/>
                <w:sz w:val="20"/>
                <w:szCs w:val="20"/>
                <w:lang w:val="en-GB"/>
              </w:rPr>
              <w:t>hymenolepis</w:t>
            </w:r>
            <w:proofErr w:type="spellEnd"/>
            <w:r w:rsidRPr="005F02D2">
              <w:rPr>
                <w:rFonts w:ascii="Times New Roman" w:hAnsi="Times New Roman" w:cs="Times New Roman"/>
                <w:b/>
                <w:sz w:val="20"/>
                <w:szCs w:val="20"/>
                <w:lang w:val="en-GB"/>
              </w:rPr>
              <w:t xml:space="preserve"> (sweet bitter leaf) seedlings inoculated with </w:t>
            </w:r>
            <w:proofErr w:type="spellStart"/>
            <w:r w:rsidRPr="005F02D2">
              <w:rPr>
                <w:rFonts w:ascii="Times New Roman" w:hAnsi="Times New Roman" w:cs="Times New Roman"/>
                <w:b/>
                <w:sz w:val="20"/>
                <w:szCs w:val="20"/>
                <w:lang w:val="en-GB"/>
              </w:rPr>
              <w:t>arbuscular</w:t>
            </w:r>
            <w:proofErr w:type="spellEnd"/>
            <w:r w:rsidRPr="005F02D2">
              <w:rPr>
                <w:rFonts w:ascii="Times New Roman" w:hAnsi="Times New Roman" w:cs="Times New Roman"/>
                <w:b/>
                <w:sz w:val="20"/>
                <w:szCs w:val="20"/>
                <w:lang w:val="en-GB"/>
              </w:rPr>
              <w:t xml:space="preserve"> </w:t>
            </w:r>
            <w:proofErr w:type="spellStart"/>
            <w:r w:rsidRPr="005F02D2">
              <w:rPr>
                <w:rFonts w:ascii="Times New Roman" w:hAnsi="Times New Roman" w:cs="Times New Roman"/>
                <w:b/>
                <w:sz w:val="20"/>
                <w:szCs w:val="20"/>
                <w:lang w:val="en-GB"/>
              </w:rPr>
              <w:t>mycorrhizal</w:t>
            </w:r>
            <w:proofErr w:type="spellEnd"/>
            <w:r w:rsidRPr="005F02D2">
              <w:rPr>
                <w:rFonts w:ascii="Times New Roman" w:hAnsi="Times New Roman" w:cs="Times New Roman"/>
                <w:b/>
                <w:sz w:val="20"/>
                <w:szCs w:val="20"/>
                <w:lang w:val="en-GB"/>
              </w:rPr>
              <w:t xml:space="preserve"> fungi (AMF) under </w:t>
            </w:r>
            <w:proofErr w:type="spellStart"/>
            <w:r w:rsidRPr="005F02D2">
              <w:rPr>
                <w:rFonts w:ascii="Times New Roman" w:hAnsi="Times New Roman" w:cs="Times New Roman"/>
                <w:b/>
                <w:sz w:val="20"/>
                <w:szCs w:val="20"/>
                <w:lang w:val="en-GB"/>
              </w:rPr>
              <w:t>Fusarium</w:t>
            </w:r>
            <w:proofErr w:type="spellEnd"/>
            <w:r w:rsidRPr="005F02D2">
              <w:rPr>
                <w:rFonts w:ascii="Times New Roman" w:hAnsi="Times New Roman" w:cs="Times New Roman"/>
                <w:b/>
                <w:sz w:val="20"/>
                <w:szCs w:val="20"/>
                <w:lang w:val="en-GB"/>
              </w:rPr>
              <w:t xml:space="preserve"> Root Rot stress in </w:t>
            </w:r>
            <w:proofErr w:type="spellStart"/>
            <w:r w:rsidRPr="005F02D2">
              <w:rPr>
                <w:rFonts w:ascii="Times New Roman" w:hAnsi="Times New Roman" w:cs="Times New Roman"/>
                <w:b/>
                <w:sz w:val="20"/>
                <w:szCs w:val="20"/>
                <w:lang w:val="en-GB"/>
              </w:rPr>
              <w:t>Calabar</w:t>
            </w:r>
            <w:proofErr w:type="spellEnd"/>
            <w:r w:rsidRPr="005F02D2">
              <w:rPr>
                <w:rFonts w:ascii="Times New Roman" w:hAnsi="Times New Roman" w:cs="Times New Roman"/>
                <w:b/>
                <w:sz w:val="20"/>
                <w:szCs w:val="20"/>
                <w:lang w:val="en-GB"/>
              </w:rPr>
              <w:t xml:space="preserve">, Nigeria    </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proofErr w:type="gramStart"/>
            <w:r w:rsidRPr="00EA6E35">
              <w:rPr>
                <w:bCs/>
                <w:sz w:val="20"/>
                <w:szCs w:val="20"/>
                <w:lang w:val="en-GB"/>
              </w:rPr>
              <w:t>be</w:t>
            </w:r>
            <w:proofErr w:type="gramEnd"/>
            <w:r w:rsidRPr="00EA6E35">
              <w:rPr>
                <w:bCs/>
                <w:sz w:val="20"/>
                <w:szCs w:val="20"/>
                <w:lang w:val="en-GB"/>
              </w:rPr>
              <w:t xml:space="preserve"> required for this part.</w:t>
            </w:r>
          </w:p>
        </w:tc>
        <w:tc>
          <w:tcPr>
            <w:tcW w:w="1667" w:type="pct"/>
          </w:tcPr>
          <w:p w14:paraId="2B03A8CF" w14:textId="77777777" w:rsidR="002B2D5A" w:rsidRPr="005A4E03" w:rsidRDefault="002B2D5A" w:rsidP="002B2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GB" w:eastAsia="fr-FR"/>
              </w:rPr>
            </w:pPr>
            <w:r w:rsidRPr="005A4E03">
              <w:rPr>
                <w:lang w:val="en" w:eastAsia="fr-FR"/>
              </w:rPr>
              <w:t>The topic is interesting. AMFs have demonstrated their importance and place in horticulture and agriculture in general.</w:t>
            </w:r>
          </w:p>
          <w:p w14:paraId="1BAC91DB" w14:textId="77777777" w:rsidR="00204042" w:rsidRPr="00EA6E35" w:rsidRDefault="00204042" w:rsidP="00AF3F59">
            <w:pPr>
              <w:contextualSpacing/>
              <w:rPr>
                <w:b/>
                <w:bCs/>
                <w:sz w:val="20"/>
                <w:szCs w:val="20"/>
                <w:lang w:val="en-GB"/>
              </w:rPr>
            </w:pPr>
            <w:bookmarkStart w:id="0" w:name="_GoBack"/>
            <w:bookmarkEnd w:id="0"/>
          </w:p>
        </w:tc>
        <w:tc>
          <w:tcPr>
            <w:tcW w:w="1667" w:type="pct"/>
          </w:tcPr>
          <w:p w14:paraId="46643927" w14:textId="082E65FF" w:rsidR="00204042" w:rsidRPr="00EC4E3E" w:rsidRDefault="00EC4E3E" w:rsidP="00083F1E">
            <w:pPr>
              <w:keepNext/>
              <w:jc w:val="both"/>
              <w:outlineLvl w:val="1"/>
              <w:rPr>
                <w:rFonts w:ascii="Arial" w:eastAsia="MS Mincho" w:hAnsi="Arial" w:cs="Arial"/>
                <w:b/>
                <w:bCs/>
                <w:sz w:val="20"/>
                <w:szCs w:val="20"/>
                <w:lang w:val="en-GB"/>
              </w:rPr>
            </w:pPr>
            <w:r w:rsidRPr="00EC4E3E">
              <w:rPr>
                <w:rFonts w:ascii="Arial" w:eastAsia="MS Mincho" w:hAnsi="Arial" w:cs="Arial"/>
                <w:b/>
                <w:bCs/>
                <w:sz w:val="20"/>
                <w:szCs w:val="20"/>
                <w:lang w:val="en-GB"/>
              </w:rPr>
              <w:t xml:space="preserve">Thanks, </w:t>
            </w:r>
            <w:r w:rsidRPr="00EC4E3E">
              <w:rPr>
                <w:rFonts w:ascii="Arial" w:hAnsi="Arial" w:cs="Arial"/>
                <w:b/>
                <w:sz w:val="20"/>
                <w:szCs w:val="20"/>
              </w:rPr>
              <w:t>Researchers and farmers are also recognizing AMFs as an important component of climate-smart agriculture because they can improve crop resilience under changing environmental conditions. As interest in sustainable farming grows, AMFs are likely to play an even greater role in integrated soil fertility and crop management systems.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6E9C302" w:rsidR="00204042" w:rsidRPr="00EA6E35" w:rsidRDefault="002B2D5A" w:rsidP="00EA6E35">
            <w:pPr>
              <w:ind w:left="360"/>
              <w:rPr>
                <w:b/>
                <w:bCs/>
                <w:sz w:val="20"/>
                <w:szCs w:val="20"/>
                <w:lang w:val="en-GB"/>
              </w:rPr>
            </w:pPr>
            <w:r>
              <w:rPr>
                <w:b/>
                <w:bCs/>
                <w:sz w:val="20"/>
                <w:szCs w:val="20"/>
                <w:lang w:val="en-GB"/>
              </w:rPr>
              <w:t>4</w:t>
            </w:r>
          </w:p>
        </w:tc>
        <w:tc>
          <w:tcPr>
            <w:tcW w:w="1667" w:type="pct"/>
          </w:tcPr>
          <w:p w14:paraId="0C69DD75" w14:textId="0C3E50F3" w:rsidR="00204042" w:rsidRPr="00EC4E3E" w:rsidRDefault="00EC4E3E" w:rsidP="00EA6E35">
            <w:pPr>
              <w:keepNext/>
              <w:outlineLvl w:val="1"/>
              <w:rPr>
                <w:rFonts w:eastAsia="MS Mincho"/>
                <w:b/>
                <w:bCs/>
                <w:sz w:val="20"/>
                <w:szCs w:val="20"/>
                <w:lang w:val="en-GB"/>
              </w:rPr>
            </w:pPr>
            <w:r w:rsidRPr="00EC4E3E">
              <w:rPr>
                <w:rFonts w:eastAsia="MS Mincho"/>
                <w:b/>
                <w:bCs/>
                <w:sz w:val="20"/>
                <w:szCs w:val="20"/>
                <w:lang w:val="en-GB"/>
              </w:rPr>
              <w:t xml:space="preserve">Yes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413DE58" w:rsidR="00204042" w:rsidRPr="00EA6E35" w:rsidRDefault="002B2D5A" w:rsidP="00EA6E35">
            <w:pPr>
              <w:ind w:left="360"/>
              <w:rPr>
                <w:b/>
                <w:bCs/>
                <w:sz w:val="20"/>
                <w:szCs w:val="20"/>
                <w:lang w:val="en-GB"/>
              </w:rPr>
            </w:pPr>
            <w:r>
              <w:rPr>
                <w:b/>
                <w:bCs/>
                <w:sz w:val="20"/>
                <w:szCs w:val="20"/>
                <w:lang w:val="en-GB"/>
              </w:rPr>
              <w:t>4</w:t>
            </w:r>
          </w:p>
        </w:tc>
        <w:tc>
          <w:tcPr>
            <w:tcW w:w="1667" w:type="pct"/>
          </w:tcPr>
          <w:p w14:paraId="7FC68848" w14:textId="2A98B1C5" w:rsidR="00204042" w:rsidRPr="00EA6E35" w:rsidRDefault="00EC4E3E" w:rsidP="00EA6E35">
            <w:pPr>
              <w:keepNext/>
              <w:outlineLvl w:val="1"/>
              <w:rPr>
                <w:rFonts w:eastAsia="MS Mincho"/>
                <w:bCs/>
                <w:sz w:val="20"/>
                <w:szCs w:val="20"/>
                <w:lang w:val="en-GB"/>
              </w:rPr>
            </w:pPr>
            <w:r w:rsidRPr="00EC4E3E">
              <w:rPr>
                <w:rFonts w:eastAsia="MS Mincho"/>
                <w:b/>
                <w:bCs/>
                <w:sz w:val="20"/>
                <w:szCs w:val="20"/>
                <w:lang w:val="en-GB"/>
              </w:rPr>
              <w:t>Yes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E2ABB56" w:rsidR="00204042" w:rsidRPr="00EA6E35" w:rsidRDefault="002B2D5A" w:rsidP="00EA6E35">
            <w:pPr>
              <w:ind w:left="360"/>
              <w:rPr>
                <w:b/>
                <w:bCs/>
                <w:sz w:val="20"/>
                <w:szCs w:val="20"/>
                <w:lang w:val="en-GB"/>
              </w:rPr>
            </w:pPr>
            <w:r>
              <w:rPr>
                <w:b/>
                <w:bCs/>
                <w:sz w:val="20"/>
                <w:szCs w:val="20"/>
                <w:lang w:val="en-GB"/>
              </w:rPr>
              <w:t>3</w:t>
            </w:r>
          </w:p>
        </w:tc>
        <w:tc>
          <w:tcPr>
            <w:tcW w:w="1667" w:type="pct"/>
          </w:tcPr>
          <w:p w14:paraId="61E2DCF4" w14:textId="3EE88E6F" w:rsidR="00204042" w:rsidRPr="00EA6E35" w:rsidRDefault="00EC4E3E" w:rsidP="00EA6E35">
            <w:pPr>
              <w:keepNext/>
              <w:outlineLvl w:val="1"/>
              <w:rPr>
                <w:rFonts w:eastAsia="MS Mincho"/>
                <w:bCs/>
                <w:sz w:val="20"/>
                <w:szCs w:val="20"/>
                <w:lang w:val="en-GB"/>
              </w:rPr>
            </w:pPr>
            <w:r w:rsidRPr="00EC4E3E">
              <w:rPr>
                <w:rFonts w:eastAsia="MS Mincho"/>
                <w:b/>
                <w:bCs/>
                <w:sz w:val="20"/>
                <w:szCs w:val="20"/>
                <w:lang w:val="en-GB"/>
              </w:rPr>
              <w:t>Yes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32A1728" w14:textId="77777777" w:rsidR="00204042" w:rsidRDefault="002B2D5A" w:rsidP="00EA6E35">
            <w:pPr>
              <w:ind w:left="360"/>
              <w:rPr>
                <w:b/>
                <w:bCs/>
                <w:sz w:val="20"/>
                <w:szCs w:val="20"/>
                <w:lang w:val="en-GB"/>
              </w:rPr>
            </w:pPr>
            <w:r>
              <w:rPr>
                <w:b/>
                <w:bCs/>
                <w:sz w:val="20"/>
                <w:szCs w:val="20"/>
                <w:lang w:val="en-GB"/>
              </w:rPr>
              <w:t>2</w:t>
            </w:r>
          </w:p>
          <w:p w14:paraId="7577A76B" w14:textId="3D97D848" w:rsidR="002B2D5A" w:rsidRPr="00EA6E35" w:rsidRDefault="002B2D5A" w:rsidP="00EA6E35">
            <w:pPr>
              <w:ind w:left="360"/>
              <w:rPr>
                <w:b/>
                <w:bCs/>
                <w:sz w:val="20"/>
                <w:szCs w:val="20"/>
                <w:lang w:val="en-GB"/>
              </w:rPr>
            </w:pPr>
            <w:r>
              <w:rPr>
                <w:b/>
                <w:bCs/>
                <w:sz w:val="20"/>
                <w:szCs w:val="20"/>
                <w:lang w:val="en-GB"/>
              </w:rPr>
              <w:t>Add some studies about AMF and their use against stresses biotic or abiotic and also their use in enhancing cultivation conditions.</w:t>
            </w:r>
          </w:p>
        </w:tc>
        <w:tc>
          <w:tcPr>
            <w:tcW w:w="1667" w:type="pct"/>
          </w:tcPr>
          <w:p w14:paraId="0A5EAFF5" w14:textId="0E90D9F7" w:rsidR="00204042" w:rsidRPr="00EA6E35" w:rsidRDefault="00EC4E3E" w:rsidP="00EC4E3E">
            <w:pPr>
              <w:keepNext/>
              <w:outlineLvl w:val="1"/>
              <w:rPr>
                <w:rFonts w:eastAsia="MS Mincho"/>
                <w:bCs/>
                <w:sz w:val="20"/>
                <w:szCs w:val="20"/>
                <w:lang w:val="en-GB"/>
              </w:rPr>
            </w:pPr>
            <w:r w:rsidRPr="00EC4E3E">
              <w:rPr>
                <w:rFonts w:eastAsia="MS Mincho"/>
                <w:b/>
                <w:bCs/>
                <w:sz w:val="20"/>
                <w:szCs w:val="20"/>
                <w:lang w:val="en-GB"/>
              </w:rPr>
              <w:t>Yes</w:t>
            </w:r>
            <w:r>
              <w:rPr>
                <w:rFonts w:eastAsia="MS Mincho"/>
                <w:b/>
                <w:bCs/>
                <w:sz w:val="20"/>
                <w:szCs w:val="20"/>
                <w:lang w:val="en-GB"/>
              </w:rPr>
              <w:t>, some studies were added as stated in this section.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384088E" w14:textId="77777777" w:rsidR="00204042" w:rsidRDefault="002B2D5A" w:rsidP="00EA6E35">
            <w:pPr>
              <w:ind w:left="360"/>
              <w:rPr>
                <w:b/>
                <w:bCs/>
                <w:sz w:val="20"/>
                <w:szCs w:val="20"/>
                <w:lang w:val="en-GB"/>
              </w:rPr>
            </w:pPr>
            <w:r>
              <w:rPr>
                <w:b/>
                <w:bCs/>
                <w:sz w:val="20"/>
                <w:szCs w:val="20"/>
                <w:lang w:val="en-GB"/>
              </w:rPr>
              <w:t>4</w:t>
            </w:r>
          </w:p>
          <w:p w14:paraId="09C7F265" w14:textId="15B43E53" w:rsidR="000F4C04" w:rsidRPr="00EA6E35" w:rsidRDefault="000F4C04" w:rsidP="00EA6E35">
            <w:pPr>
              <w:ind w:left="360"/>
              <w:rPr>
                <w:b/>
                <w:bCs/>
                <w:sz w:val="20"/>
                <w:szCs w:val="20"/>
                <w:lang w:val="en-GB"/>
              </w:rPr>
            </w:pPr>
            <w:r>
              <w:rPr>
                <w:b/>
                <w:bCs/>
                <w:sz w:val="20"/>
                <w:szCs w:val="20"/>
                <w:lang w:val="en-GB"/>
              </w:rPr>
              <w:t>And you need to explain the choice of these 2 AMF species.</w:t>
            </w:r>
          </w:p>
        </w:tc>
        <w:tc>
          <w:tcPr>
            <w:tcW w:w="1667" w:type="pct"/>
          </w:tcPr>
          <w:p w14:paraId="6E2CC3A4" w14:textId="77777777" w:rsidR="00EC4E3E" w:rsidRPr="00EC4E3E" w:rsidRDefault="00EC4E3E" w:rsidP="00EC4E3E">
            <w:pPr>
              <w:keepNext/>
              <w:jc w:val="both"/>
              <w:outlineLvl w:val="1"/>
              <w:rPr>
                <w:b/>
              </w:rPr>
            </w:pPr>
            <w:r w:rsidRPr="00EC4E3E">
              <w:rPr>
                <w:b/>
              </w:rPr>
              <w:t xml:space="preserve">The choice of </w:t>
            </w:r>
            <w:proofErr w:type="spellStart"/>
            <w:r w:rsidRPr="00EC4E3E">
              <w:rPr>
                <w:rStyle w:val="whitespace-normal"/>
                <w:rFonts w:eastAsia="Arial Unicode MS"/>
                <w:b/>
              </w:rPr>
              <w:t>Glomus</w:t>
            </w:r>
            <w:proofErr w:type="spellEnd"/>
            <w:r w:rsidRPr="00EC4E3E">
              <w:rPr>
                <w:rStyle w:val="whitespace-normal"/>
                <w:rFonts w:eastAsia="Arial Unicode MS"/>
                <w:b/>
              </w:rPr>
              <w:t xml:space="preserve"> </w:t>
            </w:r>
            <w:proofErr w:type="spellStart"/>
            <w:r w:rsidRPr="00EC4E3E">
              <w:rPr>
                <w:rStyle w:val="whitespace-normal"/>
                <w:rFonts w:eastAsia="Arial Unicode MS"/>
                <w:b/>
              </w:rPr>
              <w:t>mosseae</w:t>
            </w:r>
            <w:proofErr w:type="spellEnd"/>
            <w:r w:rsidRPr="00EC4E3E">
              <w:rPr>
                <w:b/>
              </w:rPr>
              <w:t xml:space="preserve"> and </w:t>
            </w:r>
            <w:proofErr w:type="spellStart"/>
            <w:r w:rsidRPr="00EC4E3E">
              <w:rPr>
                <w:rStyle w:val="whitespace-normal"/>
                <w:rFonts w:eastAsia="Arial Unicode MS"/>
                <w:b/>
              </w:rPr>
              <w:t>Glomus</w:t>
            </w:r>
            <w:proofErr w:type="spellEnd"/>
            <w:r w:rsidRPr="00EC4E3E">
              <w:rPr>
                <w:rStyle w:val="whitespace-normal"/>
                <w:rFonts w:eastAsia="Arial Unicode MS"/>
                <w:b/>
              </w:rPr>
              <w:t xml:space="preserve"> </w:t>
            </w:r>
            <w:proofErr w:type="spellStart"/>
            <w:r w:rsidRPr="00EC4E3E">
              <w:rPr>
                <w:rStyle w:val="whitespace-normal"/>
                <w:rFonts w:eastAsia="Arial Unicode MS"/>
                <w:b/>
              </w:rPr>
              <w:t>gigaspora</w:t>
            </w:r>
            <w:proofErr w:type="spellEnd"/>
            <w:r w:rsidRPr="00EC4E3E">
              <w:rPr>
                <w:b/>
              </w:rPr>
              <w:t xml:space="preserve"> as experimental AMF species can be justified based on their effectiveness, adaptability, and wide use in </w:t>
            </w:r>
            <w:proofErr w:type="spellStart"/>
            <w:r w:rsidRPr="00EC4E3E">
              <w:rPr>
                <w:b/>
              </w:rPr>
              <w:t>mycorrhizal</w:t>
            </w:r>
            <w:proofErr w:type="spellEnd"/>
            <w:r w:rsidRPr="00EC4E3E">
              <w:rPr>
                <w:b/>
              </w:rPr>
              <w:t xml:space="preserve"> research.</w:t>
            </w:r>
            <w:r w:rsidRPr="00EC4E3E">
              <w:rPr>
                <w:b/>
              </w:rPr>
              <w:t xml:space="preserve"> </w:t>
            </w:r>
          </w:p>
          <w:p w14:paraId="059BBD11" w14:textId="465A4EE8" w:rsidR="00204042" w:rsidRPr="00EC4E3E" w:rsidRDefault="00EC4E3E" w:rsidP="00EC4E3E">
            <w:pPr>
              <w:keepNext/>
              <w:jc w:val="both"/>
              <w:outlineLvl w:val="1"/>
              <w:rPr>
                <w:b/>
              </w:rPr>
            </w:pPr>
            <w:proofErr w:type="spellStart"/>
            <w:r w:rsidRPr="00EC4E3E">
              <w:rPr>
                <w:rStyle w:val="whitespace-normal"/>
                <w:rFonts w:eastAsia="Arial Unicode MS"/>
                <w:b/>
                <w:i/>
              </w:rPr>
              <w:t>Glomus</w:t>
            </w:r>
            <w:proofErr w:type="spellEnd"/>
            <w:r w:rsidRPr="00EC4E3E">
              <w:rPr>
                <w:rStyle w:val="whitespace-normal"/>
                <w:rFonts w:eastAsia="Arial Unicode MS"/>
                <w:b/>
                <w:i/>
              </w:rPr>
              <w:t xml:space="preserve"> </w:t>
            </w:r>
            <w:proofErr w:type="spellStart"/>
            <w:r w:rsidRPr="00EC4E3E">
              <w:rPr>
                <w:rStyle w:val="whitespace-normal"/>
                <w:rFonts w:eastAsia="Arial Unicode MS"/>
                <w:b/>
                <w:i/>
              </w:rPr>
              <w:t>mosseae</w:t>
            </w:r>
            <w:proofErr w:type="spellEnd"/>
            <w:r w:rsidRPr="00EC4E3E">
              <w:rPr>
                <w:b/>
              </w:rPr>
              <w:t xml:space="preserve"> is commonly selected because it is one of the most efficient and extensively studied AMF species. It forms strong symbiotic associations with a wide range of crops and horticultural plants. The fungus is particularly known for enhancing phosphorus uptake, improving plant growth, and increasing tolerance to drought and soil-borne pathogens.</w:t>
            </w:r>
          </w:p>
          <w:p w14:paraId="56AACFE7" w14:textId="73E3331D" w:rsidR="00EC4E3E" w:rsidRPr="00EA6E35" w:rsidRDefault="00EC4E3E" w:rsidP="00EC4E3E">
            <w:pPr>
              <w:keepNext/>
              <w:jc w:val="both"/>
              <w:outlineLvl w:val="1"/>
              <w:rPr>
                <w:rFonts w:eastAsia="MS Mincho"/>
                <w:bCs/>
                <w:sz w:val="20"/>
                <w:szCs w:val="20"/>
                <w:lang w:val="en-GB"/>
              </w:rPr>
            </w:pPr>
            <w:r w:rsidRPr="00EC4E3E">
              <w:rPr>
                <w:b/>
              </w:rPr>
              <w:t xml:space="preserve">On the other hand, </w:t>
            </w:r>
            <w:proofErr w:type="spellStart"/>
            <w:r w:rsidRPr="00EC4E3E">
              <w:rPr>
                <w:rStyle w:val="whitespace-normal"/>
                <w:rFonts w:eastAsia="Arial Unicode MS"/>
                <w:b/>
                <w:i/>
              </w:rPr>
              <w:t>Glomus</w:t>
            </w:r>
            <w:proofErr w:type="spellEnd"/>
            <w:r w:rsidRPr="00EC4E3E">
              <w:rPr>
                <w:rStyle w:val="whitespace-normal"/>
                <w:rFonts w:eastAsia="Arial Unicode MS"/>
                <w:b/>
                <w:i/>
              </w:rPr>
              <w:t xml:space="preserve"> </w:t>
            </w:r>
            <w:proofErr w:type="spellStart"/>
            <w:r w:rsidRPr="00EC4E3E">
              <w:rPr>
                <w:rStyle w:val="whitespace-normal"/>
                <w:rFonts w:eastAsia="Arial Unicode MS"/>
                <w:b/>
                <w:i/>
              </w:rPr>
              <w:t>gigaspora</w:t>
            </w:r>
            <w:proofErr w:type="spellEnd"/>
            <w:r w:rsidRPr="00EC4E3E">
              <w:rPr>
                <w:b/>
              </w:rPr>
              <w:t xml:space="preserve"> is often chosen because of its large spore size, vigorous </w:t>
            </w:r>
            <w:proofErr w:type="spellStart"/>
            <w:r w:rsidRPr="00EC4E3E">
              <w:rPr>
                <w:b/>
              </w:rPr>
              <w:t>hyphal</w:t>
            </w:r>
            <w:proofErr w:type="spellEnd"/>
            <w:r w:rsidRPr="00EC4E3E">
              <w:rPr>
                <w:b/>
              </w:rPr>
              <w:t xml:space="preserve"> development, and strong contribution to soil aggregation and nutrient absorption. This species is effective in improving root development and helping plants withstand environmental stresses. It is also useful for comparative studies because it may differ from </w:t>
            </w:r>
            <w:r w:rsidRPr="00EC4E3E">
              <w:rPr>
                <w:rStyle w:val="Emphasis"/>
                <w:b/>
              </w:rPr>
              <w:t xml:space="preserve">G. </w:t>
            </w:r>
            <w:proofErr w:type="spellStart"/>
            <w:r w:rsidRPr="00EC4E3E">
              <w:rPr>
                <w:rStyle w:val="Emphasis"/>
                <w:b/>
              </w:rPr>
              <w:t>mosseae</w:t>
            </w:r>
            <w:proofErr w:type="spellEnd"/>
            <w:r w:rsidRPr="00EC4E3E">
              <w:rPr>
                <w:b/>
              </w:rPr>
              <w:t xml:space="preserve"> in colonization pattern, nutrient transfer efficiency, and ecological adaptation.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5A11601" w:rsidR="00204042" w:rsidRPr="00EA6E35" w:rsidRDefault="002B2D5A" w:rsidP="00EA6E35">
            <w:pPr>
              <w:ind w:left="360"/>
              <w:rPr>
                <w:b/>
                <w:bCs/>
                <w:sz w:val="20"/>
                <w:szCs w:val="20"/>
                <w:lang w:val="en-GB"/>
              </w:rPr>
            </w:pPr>
            <w:r w:rsidRPr="00EA6E35">
              <w:rPr>
                <w:color w:val="404040"/>
                <w:sz w:val="20"/>
                <w:szCs w:val="20"/>
                <w:shd w:val="clear" w:color="auto" w:fill="FFFFFF"/>
                <w:lang w:val="en-GB"/>
              </w:rPr>
              <w:t>N/A</w:t>
            </w:r>
          </w:p>
        </w:tc>
        <w:tc>
          <w:tcPr>
            <w:tcW w:w="1667" w:type="pct"/>
          </w:tcPr>
          <w:p w14:paraId="734BAD15" w14:textId="4990FF3A" w:rsidR="00204042" w:rsidRPr="00EC4E3E" w:rsidRDefault="00EC4E3E" w:rsidP="00EA6E35">
            <w:pPr>
              <w:keepNext/>
              <w:outlineLvl w:val="1"/>
              <w:rPr>
                <w:rFonts w:eastAsia="MS Mincho"/>
                <w:b/>
                <w:bCs/>
                <w:sz w:val="20"/>
                <w:szCs w:val="20"/>
                <w:lang w:val="en-GB"/>
              </w:rPr>
            </w:pPr>
            <w:r w:rsidRPr="00EC4E3E">
              <w:rPr>
                <w:rFonts w:eastAsia="MS Mincho"/>
                <w:b/>
                <w:bCs/>
                <w:sz w:val="20"/>
                <w:szCs w:val="20"/>
                <w:lang w:val="en-GB"/>
              </w:rPr>
              <w:t>Yes.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89838B9" w:rsidR="00204042" w:rsidRPr="00EA6E35" w:rsidRDefault="002B2D5A" w:rsidP="00EA6E35">
            <w:pPr>
              <w:ind w:left="360"/>
              <w:rPr>
                <w:b/>
                <w:bCs/>
                <w:sz w:val="20"/>
                <w:szCs w:val="20"/>
                <w:lang w:val="en-GB"/>
              </w:rPr>
            </w:pPr>
            <w:r>
              <w:rPr>
                <w:b/>
                <w:bCs/>
                <w:sz w:val="20"/>
                <w:szCs w:val="20"/>
                <w:lang w:val="en-GB"/>
              </w:rPr>
              <w:t>4</w:t>
            </w:r>
          </w:p>
        </w:tc>
        <w:tc>
          <w:tcPr>
            <w:tcW w:w="1667" w:type="pct"/>
          </w:tcPr>
          <w:p w14:paraId="5B378D21" w14:textId="5C003881" w:rsidR="00204042" w:rsidRPr="00EC4E3E" w:rsidRDefault="00EC4E3E" w:rsidP="00EA6E35">
            <w:pPr>
              <w:keepNext/>
              <w:outlineLvl w:val="1"/>
              <w:rPr>
                <w:rFonts w:eastAsia="MS Mincho"/>
                <w:b/>
                <w:bCs/>
                <w:sz w:val="20"/>
                <w:szCs w:val="20"/>
                <w:lang w:val="en-GB"/>
              </w:rPr>
            </w:pPr>
            <w:r w:rsidRPr="00EC4E3E">
              <w:rPr>
                <w:rFonts w:eastAsia="MS Mincho"/>
                <w:b/>
                <w:bCs/>
                <w:sz w:val="20"/>
                <w:szCs w:val="20"/>
                <w:lang w:val="en-GB"/>
              </w:rPr>
              <w:t xml:space="preserve">Yes. </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08D784B" w:rsidR="00204042" w:rsidRPr="00EA6E35" w:rsidRDefault="002B2D5A" w:rsidP="00EA6E35">
            <w:pPr>
              <w:ind w:left="360"/>
              <w:rPr>
                <w:b/>
                <w:bCs/>
                <w:sz w:val="20"/>
                <w:szCs w:val="20"/>
                <w:lang w:val="en-GB"/>
              </w:rPr>
            </w:pPr>
            <w:r w:rsidRPr="00EA6E35">
              <w:rPr>
                <w:color w:val="404040"/>
                <w:sz w:val="20"/>
                <w:szCs w:val="20"/>
                <w:shd w:val="clear" w:color="auto" w:fill="FFFFFF"/>
                <w:lang w:val="en-GB"/>
              </w:rPr>
              <w:t>N/A</w:t>
            </w:r>
          </w:p>
        </w:tc>
        <w:tc>
          <w:tcPr>
            <w:tcW w:w="1667" w:type="pct"/>
          </w:tcPr>
          <w:p w14:paraId="103D7017" w14:textId="31A56876" w:rsidR="00204042" w:rsidRPr="00EC4E3E" w:rsidRDefault="00EC4E3E" w:rsidP="00EA6E35">
            <w:pPr>
              <w:keepNext/>
              <w:outlineLvl w:val="1"/>
              <w:rPr>
                <w:rFonts w:eastAsia="MS Mincho"/>
                <w:b/>
                <w:bCs/>
                <w:sz w:val="20"/>
                <w:szCs w:val="20"/>
                <w:lang w:val="en-GB"/>
              </w:rPr>
            </w:pPr>
            <w:r w:rsidRPr="00EC4E3E">
              <w:rPr>
                <w:rFonts w:eastAsia="MS Mincho"/>
                <w:b/>
                <w:bCs/>
                <w:sz w:val="20"/>
                <w:szCs w:val="20"/>
                <w:lang w:val="en-GB"/>
              </w:rPr>
              <w:t>Yes.</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3FCAF25" w14:textId="77777777" w:rsidR="00204042" w:rsidRDefault="002B2D5A" w:rsidP="00AF3F59">
            <w:pPr>
              <w:contextualSpacing/>
              <w:rPr>
                <w:bCs/>
                <w:sz w:val="20"/>
                <w:szCs w:val="20"/>
                <w:lang w:val="en-GB"/>
              </w:rPr>
            </w:pPr>
            <w:r>
              <w:rPr>
                <w:bCs/>
                <w:sz w:val="20"/>
                <w:szCs w:val="20"/>
                <w:lang w:val="en-GB"/>
              </w:rPr>
              <w:t>4</w:t>
            </w:r>
          </w:p>
          <w:p w14:paraId="6498FF44" w14:textId="79C1A4FB" w:rsidR="000F4C04" w:rsidRPr="00EA6E35" w:rsidRDefault="000F4C04" w:rsidP="00AF3F59">
            <w:pPr>
              <w:contextualSpacing/>
              <w:rPr>
                <w:bCs/>
                <w:sz w:val="20"/>
                <w:szCs w:val="20"/>
                <w:lang w:val="en-GB"/>
              </w:rPr>
            </w:pPr>
            <w:r>
              <w:rPr>
                <w:bCs/>
                <w:sz w:val="20"/>
                <w:szCs w:val="20"/>
                <w:lang w:val="en-GB"/>
              </w:rPr>
              <w:t xml:space="preserve">Results from the </w:t>
            </w:r>
            <w:proofErr w:type="spellStart"/>
            <w:r>
              <w:rPr>
                <w:bCs/>
                <w:sz w:val="20"/>
                <w:szCs w:val="20"/>
                <w:lang w:val="en-GB"/>
              </w:rPr>
              <w:t>Gg+Fo</w:t>
            </w:r>
            <w:proofErr w:type="spellEnd"/>
            <w:r>
              <w:rPr>
                <w:bCs/>
                <w:sz w:val="20"/>
                <w:szCs w:val="20"/>
                <w:lang w:val="en-GB"/>
              </w:rPr>
              <w:t xml:space="preserve"> and </w:t>
            </w:r>
            <w:proofErr w:type="spellStart"/>
            <w:r>
              <w:rPr>
                <w:bCs/>
                <w:sz w:val="20"/>
                <w:szCs w:val="20"/>
                <w:lang w:val="en-GB"/>
              </w:rPr>
              <w:t>Gm+Gg+Fo</w:t>
            </w:r>
            <w:proofErr w:type="spellEnd"/>
            <w:r>
              <w:rPr>
                <w:bCs/>
                <w:sz w:val="20"/>
                <w:szCs w:val="20"/>
                <w:lang w:val="en-GB"/>
              </w:rPr>
              <w:t xml:space="preserve"> are the same in the second table can you explain this please.</w:t>
            </w:r>
          </w:p>
        </w:tc>
        <w:tc>
          <w:tcPr>
            <w:tcW w:w="1667" w:type="pct"/>
          </w:tcPr>
          <w:p w14:paraId="5C85D0C2" w14:textId="6117625C" w:rsidR="00204042" w:rsidRPr="00DA0C8B" w:rsidRDefault="00EC4E3E" w:rsidP="00DA0C8B">
            <w:pPr>
              <w:keepNext/>
              <w:outlineLvl w:val="1"/>
              <w:rPr>
                <w:rFonts w:ascii="Arial" w:eastAsia="MS Mincho" w:hAnsi="Arial" w:cs="Arial"/>
                <w:b/>
                <w:bCs/>
                <w:sz w:val="20"/>
                <w:szCs w:val="20"/>
                <w:lang w:val="en-GB"/>
              </w:rPr>
            </w:pPr>
            <w:r w:rsidRPr="00DA0C8B">
              <w:rPr>
                <w:rFonts w:ascii="Arial" w:hAnsi="Arial" w:cs="Arial"/>
                <w:b/>
                <w:sz w:val="20"/>
                <w:szCs w:val="20"/>
              </w:rPr>
              <w:t xml:space="preserve">The similar results observed in the </w:t>
            </w:r>
            <w:proofErr w:type="spellStart"/>
            <w:r w:rsidRPr="00DA0C8B">
              <w:rPr>
                <w:rFonts w:ascii="Arial" w:hAnsi="Arial" w:cs="Arial"/>
                <w:b/>
                <w:i/>
                <w:sz w:val="20"/>
                <w:szCs w:val="20"/>
              </w:rPr>
              <w:t>Gg</w:t>
            </w:r>
            <w:r w:rsidRPr="00DA0C8B">
              <w:rPr>
                <w:rFonts w:ascii="Arial" w:hAnsi="Arial" w:cs="Arial"/>
                <w:b/>
                <w:i/>
                <w:sz w:val="20"/>
                <w:szCs w:val="20"/>
                <w:vertAlign w:val="superscript"/>
              </w:rPr>
              <w:t>+</w:t>
            </w:r>
            <w:r w:rsidRPr="00DA0C8B">
              <w:rPr>
                <w:rFonts w:ascii="Arial" w:hAnsi="Arial" w:cs="Arial"/>
                <w:b/>
                <w:i/>
                <w:sz w:val="20"/>
                <w:szCs w:val="20"/>
              </w:rPr>
              <w:t>Fo</w:t>
            </w:r>
            <w:proofErr w:type="spellEnd"/>
            <w:r w:rsidRPr="00DA0C8B">
              <w:rPr>
                <w:rFonts w:ascii="Arial" w:hAnsi="Arial" w:cs="Arial"/>
                <w:b/>
                <w:sz w:val="20"/>
                <w:szCs w:val="20"/>
              </w:rPr>
              <w:t xml:space="preserve"> and </w:t>
            </w:r>
            <w:proofErr w:type="spellStart"/>
            <w:r w:rsidRPr="00DA0C8B">
              <w:rPr>
                <w:rFonts w:ascii="Arial" w:hAnsi="Arial" w:cs="Arial"/>
                <w:b/>
                <w:i/>
                <w:sz w:val="20"/>
                <w:szCs w:val="20"/>
              </w:rPr>
              <w:t>Gm</w:t>
            </w:r>
            <w:r w:rsidRPr="00DA0C8B">
              <w:rPr>
                <w:rFonts w:ascii="Arial" w:hAnsi="Arial" w:cs="Arial"/>
                <w:b/>
                <w:i/>
                <w:sz w:val="20"/>
                <w:szCs w:val="20"/>
                <w:vertAlign w:val="superscript"/>
              </w:rPr>
              <w:t>+</w:t>
            </w:r>
            <w:r w:rsidRPr="00DA0C8B">
              <w:rPr>
                <w:rFonts w:ascii="Arial" w:hAnsi="Arial" w:cs="Arial"/>
                <w:b/>
                <w:i/>
                <w:sz w:val="20"/>
                <w:szCs w:val="20"/>
              </w:rPr>
              <w:t>Gg</w:t>
            </w:r>
            <w:r w:rsidRPr="00DA0C8B">
              <w:rPr>
                <w:rFonts w:ascii="Arial" w:hAnsi="Arial" w:cs="Arial"/>
                <w:b/>
                <w:i/>
                <w:sz w:val="20"/>
                <w:szCs w:val="20"/>
                <w:vertAlign w:val="superscript"/>
              </w:rPr>
              <w:t>+</w:t>
            </w:r>
            <w:r w:rsidRPr="00DA0C8B">
              <w:rPr>
                <w:rFonts w:ascii="Arial" w:hAnsi="Arial" w:cs="Arial"/>
                <w:b/>
                <w:i/>
                <w:sz w:val="20"/>
                <w:szCs w:val="20"/>
              </w:rPr>
              <w:t>Fo</w:t>
            </w:r>
            <w:proofErr w:type="spellEnd"/>
            <w:r w:rsidRPr="00DA0C8B">
              <w:rPr>
                <w:rFonts w:ascii="Arial" w:hAnsi="Arial" w:cs="Arial"/>
                <w:b/>
                <w:sz w:val="20"/>
                <w:szCs w:val="20"/>
              </w:rPr>
              <w:t xml:space="preserve"> treatments suggest that the inclusion of </w:t>
            </w:r>
            <w:proofErr w:type="spellStart"/>
            <w:r w:rsidRPr="00DA0C8B">
              <w:rPr>
                <w:rStyle w:val="Emphasis"/>
                <w:rFonts w:ascii="Arial" w:eastAsia="MS Mincho" w:hAnsi="Arial" w:cs="Arial"/>
                <w:b/>
                <w:sz w:val="20"/>
                <w:szCs w:val="20"/>
              </w:rPr>
              <w:t>Glomus</w:t>
            </w:r>
            <w:proofErr w:type="spellEnd"/>
            <w:r w:rsidRPr="00DA0C8B">
              <w:rPr>
                <w:rStyle w:val="Emphasis"/>
                <w:rFonts w:ascii="Arial" w:eastAsia="MS Mincho" w:hAnsi="Arial" w:cs="Arial"/>
                <w:b/>
                <w:sz w:val="20"/>
                <w:szCs w:val="20"/>
              </w:rPr>
              <w:t xml:space="preserve"> </w:t>
            </w:r>
            <w:proofErr w:type="spellStart"/>
            <w:r w:rsidRPr="00DA0C8B">
              <w:rPr>
                <w:rStyle w:val="Emphasis"/>
                <w:rFonts w:ascii="Arial" w:eastAsia="MS Mincho" w:hAnsi="Arial" w:cs="Arial"/>
                <w:b/>
                <w:sz w:val="20"/>
                <w:szCs w:val="20"/>
              </w:rPr>
              <w:t>mosseae</w:t>
            </w:r>
            <w:proofErr w:type="spellEnd"/>
            <w:r w:rsidRPr="00DA0C8B">
              <w:rPr>
                <w:rFonts w:ascii="Arial" w:hAnsi="Arial" w:cs="Arial"/>
                <w:b/>
                <w:sz w:val="20"/>
                <w:szCs w:val="20"/>
              </w:rPr>
              <w:t xml:space="preserve"> did not exert additional beneficial effects beyond those already provided by </w:t>
            </w:r>
            <w:proofErr w:type="spellStart"/>
            <w:r w:rsidRPr="00DA0C8B">
              <w:rPr>
                <w:rStyle w:val="Emphasis"/>
                <w:rFonts w:ascii="Arial" w:eastAsia="MS Mincho" w:hAnsi="Arial" w:cs="Arial"/>
                <w:b/>
                <w:sz w:val="20"/>
                <w:szCs w:val="20"/>
              </w:rPr>
              <w:t>Glomus</w:t>
            </w:r>
            <w:proofErr w:type="spellEnd"/>
            <w:r w:rsidRPr="00DA0C8B">
              <w:rPr>
                <w:rStyle w:val="Emphasis"/>
                <w:rFonts w:ascii="Arial" w:eastAsia="MS Mincho" w:hAnsi="Arial" w:cs="Arial"/>
                <w:b/>
                <w:sz w:val="20"/>
                <w:szCs w:val="20"/>
              </w:rPr>
              <w:t xml:space="preserve"> </w:t>
            </w:r>
            <w:proofErr w:type="spellStart"/>
            <w:r w:rsidRPr="00DA0C8B">
              <w:rPr>
                <w:rStyle w:val="Emphasis"/>
                <w:rFonts w:ascii="Arial" w:eastAsia="MS Mincho" w:hAnsi="Arial" w:cs="Arial"/>
                <w:b/>
                <w:sz w:val="20"/>
                <w:szCs w:val="20"/>
              </w:rPr>
              <w:t>gigaspora</w:t>
            </w:r>
            <w:proofErr w:type="spellEnd"/>
            <w:r w:rsidRPr="00DA0C8B">
              <w:rPr>
                <w:rFonts w:ascii="Arial" w:hAnsi="Arial" w:cs="Arial"/>
                <w:b/>
                <w:sz w:val="20"/>
                <w:szCs w:val="20"/>
              </w:rPr>
              <w:t xml:space="preserve">. This may be due to functional similarity, interspecific competition, or the dominant colonization efficiency of </w:t>
            </w:r>
            <w:r w:rsidRPr="00DA0C8B">
              <w:rPr>
                <w:rStyle w:val="Emphasis"/>
                <w:rFonts w:ascii="Arial" w:eastAsia="MS Mincho" w:hAnsi="Arial" w:cs="Arial"/>
                <w:b/>
                <w:sz w:val="20"/>
                <w:szCs w:val="20"/>
              </w:rPr>
              <w:t xml:space="preserve">G. </w:t>
            </w:r>
            <w:proofErr w:type="spellStart"/>
            <w:r w:rsidRPr="00DA0C8B">
              <w:rPr>
                <w:rStyle w:val="Emphasis"/>
                <w:rFonts w:ascii="Arial" w:eastAsia="MS Mincho" w:hAnsi="Arial" w:cs="Arial"/>
                <w:b/>
                <w:sz w:val="20"/>
                <w:szCs w:val="20"/>
              </w:rPr>
              <w:t>gigaspora</w:t>
            </w:r>
            <w:proofErr w:type="spellEnd"/>
            <w:r w:rsidRPr="00DA0C8B">
              <w:rPr>
                <w:rFonts w:ascii="Arial" w:hAnsi="Arial" w:cs="Arial"/>
                <w:b/>
                <w:sz w:val="20"/>
                <w:szCs w:val="20"/>
              </w:rPr>
              <w:t xml:space="preserve"> under the experimental conditions.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0FF3D71" w:rsidR="00204042" w:rsidRPr="00EA6E35" w:rsidRDefault="000F4C04" w:rsidP="00AF3F59">
            <w:pPr>
              <w:contextualSpacing/>
              <w:rPr>
                <w:bCs/>
                <w:sz w:val="20"/>
                <w:szCs w:val="20"/>
                <w:lang w:val="en-GB"/>
              </w:rPr>
            </w:pPr>
            <w:r>
              <w:rPr>
                <w:bCs/>
                <w:sz w:val="20"/>
                <w:szCs w:val="20"/>
                <w:lang w:val="en-GB"/>
              </w:rPr>
              <w:t>4</w:t>
            </w:r>
          </w:p>
        </w:tc>
        <w:tc>
          <w:tcPr>
            <w:tcW w:w="1667" w:type="pct"/>
          </w:tcPr>
          <w:p w14:paraId="3731B36A" w14:textId="4B653844" w:rsidR="00204042" w:rsidRPr="00DA0C8B" w:rsidRDefault="00DA0C8B" w:rsidP="00EA6E35">
            <w:pPr>
              <w:keepNext/>
              <w:outlineLvl w:val="1"/>
              <w:rPr>
                <w:rFonts w:eastAsia="MS Mincho"/>
                <w:b/>
                <w:bCs/>
                <w:sz w:val="20"/>
                <w:szCs w:val="20"/>
                <w:lang w:val="en-GB"/>
              </w:rPr>
            </w:pPr>
            <w:r w:rsidRPr="00DA0C8B">
              <w:rPr>
                <w:rFonts w:eastAsia="MS Mincho"/>
                <w:b/>
                <w:bCs/>
                <w:sz w:val="20"/>
                <w:szCs w:val="20"/>
                <w:lang w:val="en-GB"/>
              </w:rPr>
              <w:t xml:space="preserve">Yes. </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D502CFC" w:rsidR="00204042" w:rsidRPr="00EA6E35" w:rsidRDefault="000F4C04" w:rsidP="00AF3F59">
            <w:pPr>
              <w:contextualSpacing/>
              <w:rPr>
                <w:bCs/>
                <w:sz w:val="20"/>
                <w:szCs w:val="20"/>
                <w:lang w:val="en-GB"/>
              </w:rPr>
            </w:pPr>
            <w:r>
              <w:rPr>
                <w:bCs/>
                <w:sz w:val="20"/>
                <w:szCs w:val="20"/>
                <w:lang w:val="en-GB"/>
              </w:rPr>
              <w:t>4</w:t>
            </w:r>
          </w:p>
        </w:tc>
        <w:tc>
          <w:tcPr>
            <w:tcW w:w="1667" w:type="pct"/>
          </w:tcPr>
          <w:p w14:paraId="076CB8C3" w14:textId="60B4302D" w:rsidR="00204042" w:rsidRPr="00EA6E35" w:rsidRDefault="00DA0C8B" w:rsidP="00EA6E35">
            <w:pPr>
              <w:keepNext/>
              <w:outlineLvl w:val="1"/>
              <w:rPr>
                <w:rFonts w:eastAsia="MS Mincho"/>
                <w:bCs/>
                <w:sz w:val="20"/>
                <w:szCs w:val="20"/>
                <w:lang w:val="en-GB"/>
              </w:rPr>
            </w:pPr>
            <w:r w:rsidRPr="00DA0C8B">
              <w:rPr>
                <w:rFonts w:eastAsia="MS Mincho"/>
                <w:b/>
                <w:bCs/>
                <w:sz w:val="20"/>
                <w:szCs w:val="20"/>
                <w:lang w:val="en-GB"/>
              </w:rPr>
              <w:t>Yes.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29CC39B" w:rsidR="00204042" w:rsidRPr="00EA6E35" w:rsidRDefault="000F4C04" w:rsidP="00AF3F59">
            <w:pPr>
              <w:contextualSpacing/>
              <w:rPr>
                <w:bCs/>
                <w:sz w:val="20"/>
                <w:szCs w:val="20"/>
                <w:lang w:val="en-GB"/>
              </w:rPr>
            </w:pPr>
            <w:r>
              <w:rPr>
                <w:bCs/>
                <w:sz w:val="20"/>
                <w:szCs w:val="20"/>
                <w:lang w:val="en-GB"/>
              </w:rPr>
              <w:t>4</w:t>
            </w:r>
          </w:p>
        </w:tc>
        <w:tc>
          <w:tcPr>
            <w:tcW w:w="1667" w:type="pct"/>
          </w:tcPr>
          <w:p w14:paraId="4CC8AAA5" w14:textId="7BA9197E" w:rsidR="00204042" w:rsidRPr="00EA6E35" w:rsidRDefault="00DA0C8B" w:rsidP="00EA6E35">
            <w:pPr>
              <w:keepNext/>
              <w:outlineLvl w:val="1"/>
              <w:rPr>
                <w:rFonts w:eastAsia="MS Mincho"/>
                <w:bCs/>
                <w:sz w:val="20"/>
                <w:szCs w:val="20"/>
                <w:lang w:val="en-GB"/>
              </w:rPr>
            </w:pPr>
            <w:r w:rsidRPr="00DA0C8B">
              <w:rPr>
                <w:rFonts w:eastAsia="MS Mincho"/>
                <w:b/>
                <w:bCs/>
                <w:sz w:val="20"/>
                <w:szCs w:val="20"/>
                <w:lang w:val="en-GB"/>
              </w:rPr>
              <w:t>Yes.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2FF67DFA" w14:textId="77777777" w:rsidR="00204042" w:rsidRDefault="000F4C04" w:rsidP="00AF3F59">
            <w:pPr>
              <w:contextualSpacing/>
              <w:rPr>
                <w:bCs/>
                <w:sz w:val="20"/>
                <w:szCs w:val="20"/>
                <w:lang w:val="en-GB"/>
              </w:rPr>
            </w:pPr>
            <w:r>
              <w:rPr>
                <w:bCs/>
                <w:sz w:val="20"/>
                <w:szCs w:val="20"/>
                <w:lang w:val="en-GB"/>
              </w:rPr>
              <w:lastRenderedPageBreak/>
              <w:t>1</w:t>
            </w:r>
          </w:p>
          <w:p w14:paraId="0A68CFF8" w14:textId="570E3BAE" w:rsidR="000F4C04" w:rsidRPr="00EA6E35" w:rsidRDefault="000F4C04" w:rsidP="000F4C04">
            <w:pPr>
              <w:contextualSpacing/>
              <w:rPr>
                <w:bCs/>
                <w:sz w:val="20"/>
                <w:szCs w:val="20"/>
                <w:lang w:val="en-GB"/>
              </w:rPr>
            </w:pPr>
            <w:r>
              <w:rPr>
                <w:bCs/>
                <w:sz w:val="20"/>
                <w:szCs w:val="20"/>
                <w:lang w:val="en-GB"/>
              </w:rPr>
              <w:t>Not cited and they should be</w:t>
            </w:r>
          </w:p>
        </w:tc>
        <w:tc>
          <w:tcPr>
            <w:tcW w:w="1667" w:type="pct"/>
          </w:tcPr>
          <w:p w14:paraId="71FF1B95" w14:textId="2143ED3D" w:rsidR="00204042" w:rsidRPr="00EA6E35" w:rsidRDefault="00DA0C8B" w:rsidP="00EA6E35">
            <w:pPr>
              <w:keepNext/>
              <w:outlineLvl w:val="1"/>
              <w:rPr>
                <w:rFonts w:eastAsia="MS Mincho"/>
                <w:bCs/>
                <w:sz w:val="20"/>
                <w:szCs w:val="20"/>
                <w:lang w:val="en-GB"/>
              </w:rPr>
            </w:pPr>
            <w:r w:rsidRPr="00DA0C8B">
              <w:rPr>
                <w:rFonts w:eastAsia="MS Mincho"/>
                <w:b/>
                <w:bCs/>
                <w:sz w:val="20"/>
                <w:szCs w:val="20"/>
                <w:lang w:val="en-GB"/>
              </w:rPr>
              <w:t>Yes.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D9B166C" w:rsidR="00204042" w:rsidRPr="00EA6E35" w:rsidRDefault="000F4C04" w:rsidP="00AF3F59">
            <w:pPr>
              <w:contextualSpacing/>
              <w:rPr>
                <w:bCs/>
                <w:sz w:val="20"/>
                <w:szCs w:val="20"/>
                <w:lang w:val="en-GB"/>
              </w:rPr>
            </w:pPr>
            <w:r>
              <w:rPr>
                <w:bCs/>
                <w:sz w:val="20"/>
                <w:szCs w:val="20"/>
                <w:lang w:val="en-GB"/>
              </w:rPr>
              <w:t>4</w:t>
            </w:r>
          </w:p>
        </w:tc>
        <w:tc>
          <w:tcPr>
            <w:tcW w:w="1667" w:type="pct"/>
          </w:tcPr>
          <w:p w14:paraId="776025FB" w14:textId="45F0F761" w:rsidR="00204042" w:rsidRPr="00EA6E35" w:rsidRDefault="00DA0C8B" w:rsidP="00EA6E35">
            <w:pPr>
              <w:keepNext/>
              <w:outlineLvl w:val="1"/>
              <w:rPr>
                <w:rFonts w:eastAsia="MS Mincho"/>
                <w:bCs/>
                <w:sz w:val="20"/>
                <w:szCs w:val="20"/>
                <w:lang w:val="en-GB"/>
              </w:rPr>
            </w:pPr>
            <w:r w:rsidRPr="00DA0C8B">
              <w:rPr>
                <w:rFonts w:eastAsia="MS Mincho"/>
                <w:b/>
                <w:bCs/>
                <w:sz w:val="20"/>
                <w:szCs w:val="20"/>
                <w:lang w:val="en-GB"/>
              </w:rPr>
              <w:t>Yes.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F96D3FD" w14:textId="77777777" w:rsidR="00204042" w:rsidRDefault="000F4C04" w:rsidP="00AF3F59">
            <w:pPr>
              <w:contextualSpacing/>
              <w:rPr>
                <w:bCs/>
                <w:sz w:val="20"/>
                <w:szCs w:val="20"/>
                <w:lang w:val="en-GB"/>
              </w:rPr>
            </w:pPr>
            <w:r>
              <w:rPr>
                <w:bCs/>
                <w:sz w:val="20"/>
                <w:szCs w:val="20"/>
                <w:lang w:val="en-GB"/>
              </w:rPr>
              <w:t>3</w:t>
            </w:r>
          </w:p>
          <w:p w14:paraId="5A474D6B" w14:textId="17FF19A1" w:rsidR="000F4C04" w:rsidRDefault="000F4C04" w:rsidP="00AF3F59">
            <w:pPr>
              <w:contextualSpacing/>
              <w:rPr>
                <w:bCs/>
                <w:sz w:val="20"/>
                <w:szCs w:val="20"/>
                <w:lang w:val="en-GB"/>
              </w:rPr>
            </w:pPr>
            <w:r>
              <w:rPr>
                <w:bCs/>
                <w:sz w:val="20"/>
                <w:szCs w:val="20"/>
                <w:lang w:val="en-GB"/>
              </w:rPr>
              <w:t>But need improvement</w:t>
            </w:r>
          </w:p>
          <w:p w14:paraId="1AB8C62B" w14:textId="322493CB" w:rsidR="000F4C04" w:rsidRPr="00EA6E35" w:rsidRDefault="000F4C04" w:rsidP="00AF3F59">
            <w:pPr>
              <w:contextualSpacing/>
              <w:rPr>
                <w:bCs/>
                <w:sz w:val="20"/>
                <w:szCs w:val="20"/>
                <w:lang w:val="en-GB"/>
              </w:rPr>
            </w:pPr>
            <w:r>
              <w:rPr>
                <w:bCs/>
                <w:sz w:val="20"/>
                <w:szCs w:val="20"/>
                <w:lang w:val="en-GB"/>
              </w:rPr>
              <w:t xml:space="preserve">Please review your text and correct grammatical forms and vocabulary </w:t>
            </w:r>
          </w:p>
        </w:tc>
        <w:tc>
          <w:tcPr>
            <w:tcW w:w="1667" w:type="pct"/>
          </w:tcPr>
          <w:p w14:paraId="3D972FCB" w14:textId="45D323E5" w:rsidR="00204042" w:rsidRPr="00EA6E35" w:rsidRDefault="00DA0C8B" w:rsidP="00DA0C8B">
            <w:pPr>
              <w:keepNext/>
              <w:outlineLvl w:val="1"/>
              <w:rPr>
                <w:rFonts w:eastAsia="MS Mincho"/>
                <w:bCs/>
                <w:sz w:val="20"/>
                <w:szCs w:val="20"/>
                <w:lang w:val="en-GB"/>
              </w:rPr>
            </w:pPr>
            <w:r w:rsidRPr="00DA0C8B">
              <w:rPr>
                <w:rFonts w:eastAsia="MS Mincho"/>
                <w:b/>
                <w:bCs/>
                <w:sz w:val="20"/>
                <w:szCs w:val="20"/>
                <w:lang w:val="en-GB"/>
              </w:rPr>
              <w:t>Yes.</w:t>
            </w:r>
            <w:r>
              <w:rPr>
                <w:rFonts w:eastAsia="MS Mincho"/>
                <w:b/>
                <w:bCs/>
                <w:sz w:val="20"/>
                <w:szCs w:val="20"/>
                <w:lang w:val="en-GB"/>
              </w:rPr>
              <w:t xml:space="preserve"> Improvement were made for better understanding.</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145D37BC" w14:textId="2CE2753A" w:rsidR="00204042" w:rsidRDefault="000F4C04" w:rsidP="00EA6E35">
            <w:pPr>
              <w:ind w:left="360"/>
              <w:rPr>
                <w:b/>
                <w:bCs/>
                <w:sz w:val="20"/>
                <w:szCs w:val="20"/>
                <w:lang w:val="en-GB"/>
              </w:rPr>
            </w:pPr>
            <w:r>
              <w:rPr>
                <w:b/>
                <w:bCs/>
                <w:sz w:val="20"/>
                <w:szCs w:val="20"/>
                <w:lang w:val="en-GB"/>
              </w:rPr>
              <w:t>Yes</w:t>
            </w:r>
          </w:p>
          <w:p w14:paraId="3EB64465" w14:textId="36C08FE6" w:rsidR="000F4C04" w:rsidRPr="00EA6E35" w:rsidRDefault="000F4C04" w:rsidP="00EA6E35">
            <w:pPr>
              <w:ind w:left="360"/>
              <w:rPr>
                <w:b/>
                <w:bCs/>
                <w:sz w:val="20"/>
                <w:szCs w:val="20"/>
                <w:lang w:val="en-GB"/>
              </w:rPr>
            </w:pPr>
          </w:p>
        </w:tc>
        <w:tc>
          <w:tcPr>
            <w:tcW w:w="1667" w:type="pct"/>
          </w:tcPr>
          <w:p w14:paraId="716ABA7E" w14:textId="5014E4BA" w:rsidR="00204042" w:rsidRPr="00EA6E35" w:rsidRDefault="00DA0C8B" w:rsidP="00EA6E35">
            <w:pPr>
              <w:keepNext/>
              <w:outlineLvl w:val="1"/>
              <w:rPr>
                <w:rFonts w:eastAsia="MS Mincho"/>
                <w:bCs/>
                <w:sz w:val="20"/>
                <w:szCs w:val="20"/>
                <w:lang w:val="en-GB"/>
              </w:rPr>
            </w:pPr>
            <w:r w:rsidRPr="00DA0C8B">
              <w:rPr>
                <w:rFonts w:eastAsia="MS Mincho"/>
                <w:b/>
                <w:bCs/>
                <w:sz w:val="20"/>
                <w:szCs w:val="20"/>
                <w:lang w:val="en-GB"/>
              </w:rPr>
              <w:t>Yes.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3AF1B49" w14:textId="36FDDEFB" w:rsidR="00204042" w:rsidRDefault="000F4C04" w:rsidP="00EA6E35">
            <w:pPr>
              <w:ind w:left="360"/>
              <w:rPr>
                <w:b/>
                <w:bCs/>
                <w:sz w:val="20"/>
                <w:szCs w:val="20"/>
                <w:lang w:val="en-GB"/>
              </w:rPr>
            </w:pPr>
            <w:r>
              <w:rPr>
                <w:b/>
                <w:bCs/>
                <w:sz w:val="20"/>
                <w:szCs w:val="20"/>
                <w:lang w:val="en-GB"/>
              </w:rPr>
              <w:t>Yes</w:t>
            </w:r>
          </w:p>
          <w:p w14:paraId="7DC0514E" w14:textId="18ED53A8" w:rsidR="000F4C04" w:rsidRPr="00EA6E35" w:rsidRDefault="000F4C04" w:rsidP="00EA6E35">
            <w:pPr>
              <w:ind w:left="360"/>
              <w:rPr>
                <w:b/>
                <w:bCs/>
                <w:sz w:val="20"/>
                <w:szCs w:val="20"/>
                <w:lang w:val="en-GB"/>
              </w:rPr>
            </w:pPr>
          </w:p>
        </w:tc>
        <w:tc>
          <w:tcPr>
            <w:tcW w:w="1667" w:type="pct"/>
          </w:tcPr>
          <w:p w14:paraId="55FC2422" w14:textId="4C9799EC" w:rsidR="00204042" w:rsidRPr="00EA6E35" w:rsidRDefault="00DA0C8B" w:rsidP="00EA6E35">
            <w:pPr>
              <w:keepNext/>
              <w:outlineLvl w:val="1"/>
              <w:rPr>
                <w:rFonts w:eastAsia="MS Mincho"/>
                <w:bCs/>
                <w:sz w:val="20"/>
                <w:szCs w:val="20"/>
                <w:lang w:val="en-GB"/>
              </w:rPr>
            </w:pPr>
            <w:r w:rsidRPr="00DA0C8B">
              <w:rPr>
                <w:rFonts w:eastAsia="MS Mincho"/>
                <w:b/>
                <w:bCs/>
                <w:sz w:val="20"/>
                <w:szCs w:val="20"/>
                <w:lang w:val="en-GB"/>
              </w:rPr>
              <w:t>Yes.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6B7C7623" w:rsidR="000F4C04" w:rsidRPr="00EA6E35" w:rsidRDefault="000F4C04" w:rsidP="00AF3F59">
            <w:pPr>
              <w:contextualSpacing/>
              <w:rPr>
                <w:bCs/>
                <w:sz w:val="20"/>
                <w:szCs w:val="20"/>
                <w:lang w:val="en-GB"/>
              </w:rPr>
            </w:pPr>
            <w:r>
              <w:rPr>
                <w:bCs/>
                <w:sz w:val="20"/>
                <w:szCs w:val="20"/>
                <w:lang w:val="en-GB"/>
              </w:rPr>
              <w:t>Need corrections and reviewing the grammatical forms.</w:t>
            </w:r>
          </w:p>
        </w:tc>
        <w:tc>
          <w:tcPr>
            <w:tcW w:w="1667" w:type="pct"/>
          </w:tcPr>
          <w:p w14:paraId="51AC5B4C" w14:textId="0E1A4D8A" w:rsidR="00204042" w:rsidRPr="00EA6E35" w:rsidRDefault="00DA0C8B" w:rsidP="00EA6E35">
            <w:pPr>
              <w:keepNext/>
              <w:outlineLvl w:val="1"/>
              <w:rPr>
                <w:rFonts w:eastAsia="MS Mincho"/>
                <w:bCs/>
                <w:sz w:val="20"/>
                <w:szCs w:val="20"/>
                <w:lang w:val="en-GB"/>
              </w:rPr>
            </w:pPr>
            <w:proofErr w:type="gramStart"/>
            <w:r w:rsidRPr="00DA0C8B">
              <w:rPr>
                <w:rFonts w:eastAsia="MS Mincho"/>
                <w:b/>
                <w:bCs/>
                <w:sz w:val="20"/>
                <w:szCs w:val="20"/>
                <w:lang w:val="en-GB"/>
              </w:rPr>
              <w:t>Yes.</w:t>
            </w:r>
            <w:r>
              <w:rPr>
                <w:rFonts w:eastAsia="MS Mincho"/>
                <w:b/>
                <w:bCs/>
                <w:sz w:val="20"/>
                <w:szCs w:val="20"/>
                <w:lang w:val="en-GB"/>
              </w:rPr>
              <w:t>,</w:t>
            </w:r>
            <w:proofErr w:type="gramEnd"/>
            <w:r>
              <w:rPr>
                <w:rFonts w:eastAsia="MS Mincho"/>
                <w:b/>
                <w:bCs/>
                <w:sz w:val="20"/>
                <w:szCs w:val="20"/>
                <w:lang w:val="en-GB"/>
              </w:rPr>
              <w:t xml:space="preserve"> this was done.</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7262628D" w14:textId="6FA4A461" w:rsidR="00204042" w:rsidRDefault="000F4C04" w:rsidP="00AF3F59">
            <w:pPr>
              <w:contextualSpacing/>
              <w:rPr>
                <w:bCs/>
                <w:sz w:val="20"/>
                <w:szCs w:val="20"/>
                <w:lang w:val="en-GB"/>
              </w:rPr>
            </w:pPr>
            <w:r>
              <w:rPr>
                <w:bCs/>
                <w:sz w:val="20"/>
                <w:szCs w:val="20"/>
                <w:lang w:val="en-GB"/>
              </w:rPr>
              <w:t>Yes</w:t>
            </w:r>
          </w:p>
          <w:p w14:paraId="55F581BC" w14:textId="321703FB" w:rsidR="000F4C04" w:rsidRPr="00EA6E35" w:rsidRDefault="000F4C04" w:rsidP="00AF3F59">
            <w:pPr>
              <w:contextualSpacing/>
              <w:rPr>
                <w:bCs/>
                <w:sz w:val="20"/>
                <w:szCs w:val="20"/>
                <w:lang w:val="en-GB"/>
              </w:rPr>
            </w:pPr>
            <w:r>
              <w:rPr>
                <w:bCs/>
                <w:sz w:val="20"/>
                <w:szCs w:val="20"/>
                <w:lang w:val="en-GB"/>
              </w:rPr>
              <w:t xml:space="preserve">Need to add some new studies about AMF in the introduction </w:t>
            </w:r>
          </w:p>
        </w:tc>
        <w:tc>
          <w:tcPr>
            <w:tcW w:w="1667" w:type="pct"/>
          </w:tcPr>
          <w:p w14:paraId="467EE6CF" w14:textId="60C1EE06" w:rsidR="00204042" w:rsidRPr="00EA6E35" w:rsidRDefault="00DA0C8B" w:rsidP="00EA6E35">
            <w:pPr>
              <w:keepNext/>
              <w:outlineLvl w:val="1"/>
              <w:rPr>
                <w:rFonts w:eastAsia="MS Mincho"/>
                <w:bCs/>
                <w:sz w:val="20"/>
                <w:szCs w:val="20"/>
                <w:lang w:val="en-GB"/>
              </w:rPr>
            </w:pPr>
            <w:proofErr w:type="gramStart"/>
            <w:r w:rsidRPr="00DA0C8B">
              <w:rPr>
                <w:rFonts w:eastAsia="MS Mincho"/>
                <w:b/>
                <w:bCs/>
                <w:sz w:val="20"/>
                <w:szCs w:val="20"/>
                <w:lang w:val="en-GB"/>
              </w:rPr>
              <w:t>Yes.</w:t>
            </w:r>
            <w:r>
              <w:rPr>
                <w:rFonts w:eastAsia="MS Mincho"/>
                <w:b/>
                <w:bCs/>
                <w:sz w:val="20"/>
                <w:szCs w:val="20"/>
                <w:lang w:val="en-GB"/>
              </w:rPr>
              <w:t>,</w:t>
            </w:r>
            <w:proofErr w:type="gramEnd"/>
            <w:r>
              <w:rPr>
                <w:rFonts w:eastAsia="MS Mincho"/>
                <w:b/>
                <w:bCs/>
                <w:sz w:val="20"/>
                <w:szCs w:val="20"/>
                <w:lang w:val="en-GB"/>
              </w:rPr>
              <w:t xml:space="preserve"> this done.</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1319A24" w:rsidR="00204042" w:rsidRPr="00EA6E35" w:rsidRDefault="000F4C04" w:rsidP="00AF3F59">
            <w:pPr>
              <w:contextualSpacing/>
              <w:rPr>
                <w:bCs/>
                <w:sz w:val="20"/>
                <w:szCs w:val="20"/>
                <w:lang w:val="en-GB"/>
              </w:rPr>
            </w:pPr>
            <w:r>
              <w:rPr>
                <w:bCs/>
                <w:sz w:val="20"/>
                <w:szCs w:val="20"/>
                <w:lang w:val="en-GB"/>
              </w:rPr>
              <w:t>Not applicable</w:t>
            </w:r>
          </w:p>
        </w:tc>
        <w:tc>
          <w:tcPr>
            <w:tcW w:w="1667" w:type="pct"/>
          </w:tcPr>
          <w:p w14:paraId="3175E146" w14:textId="1DEC85FE" w:rsidR="00204042" w:rsidRPr="00EA6E35" w:rsidRDefault="00DA0C8B" w:rsidP="00EA6E35">
            <w:pPr>
              <w:keepNext/>
              <w:outlineLvl w:val="1"/>
              <w:rPr>
                <w:rFonts w:eastAsia="MS Mincho"/>
                <w:bCs/>
                <w:sz w:val="20"/>
                <w:szCs w:val="20"/>
                <w:lang w:val="en-GB"/>
              </w:rPr>
            </w:pPr>
            <w:r>
              <w:rPr>
                <w:rFonts w:eastAsia="MS Mincho"/>
                <w:bCs/>
                <w:sz w:val="20"/>
                <w:szCs w:val="20"/>
                <w:lang w:val="en-GB"/>
              </w:rPr>
              <w:t>Not really</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567C3" w14:textId="77777777" w:rsidR="00992501" w:rsidRDefault="00992501">
      <w:r>
        <w:separator/>
      </w:r>
    </w:p>
  </w:endnote>
  <w:endnote w:type="continuationSeparator" w:id="0">
    <w:p w14:paraId="0AC8713C" w14:textId="77777777" w:rsidR="00992501" w:rsidRDefault="0099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034C47C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83F1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83F1E">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F18C5" w14:textId="77777777" w:rsidR="00992501" w:rsidRDefault="00992501">
      <w:r>
        <w:separator/>
      </w:r>
    </w:p>
  </w:footnote>
  <w:footnote w:type="continuationSeparator" w:id="0">
    <w:p w14:paraId="46B7897E" w14:textId="77777777" w:rsidR="00992501" w:rsidRDefault="00992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83F1E"/>
    <w:rsid w:val="000F4C04"/>
    <w:rsid w:val="001061B4"/>
    <w:rsid w:val="00167F9B"/>
    <w:rsid w:val="001916F8"/>
    <w:rsid w:val="00204042"/>
    <w:rsid w:val="00206283"/>
    <w:rsid w:val="00261933"/>
    <w:rsid w:val="002B2D5A"/>
    <w:rsid w:val="002C66D6"/>
    <w:rsid w:val="005A4E03"/>
    <w:rsid w:val="005C677A"/>
    <w:rsid w:val="005F02D2"/>
    <w:rsid w:val="006534F5"/>
    <w:rsid w:val="007A699C"/>
    <w:rsid w:val="008D2987"/>
    <w:rsid w:val="00992501"/>
    <w:rsid w:val="009A3A95"/>
    <w:rsid w:val="00A7113E"/>
    <w:rsid w:val="00AA476E"/>
    <w:rsid w:val="00AF3F59"/>
    <w:rsid w:val="00B10C94"/>
    <w:rsid w:val="00B313A4"/>
    <w:rsid w:val="00C1649C"/>
    <w:rsid w:val="00C255C0"/>
    <w:rsid w:val="00D151F1"/>
    <w:rsid w:val="00D51B4B"/>
    <w:rsid w:val="00DA0C8B"/>
    <w:rsid w:val="00DF4831"/>
    <w:rsid w:val="00E13F66"/>
    <w:rsid w:val="00E24527"/>
    <w:rsid w:val="00E46CBC"/>
    <w:rsid w:val="00E90827"/>
    <w:rsid w:val="00EA6E35"/>
    <w:rsid w:val="00EC4E3E"/>
    <w:rsid w:val="00EE3E18"/>
    <w:rsid w:val="00F7162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D151F1"/>
    <w:rPr>
      <w:color w:val="605E5C"/>
      <w:shd w:val="clear" w:color="auto" w:fill="E1DFDD"/>
    </w:rPr>
  </w:style>
  <w:style w:type="character" w:customStyle="1" w:styleId="whitespace-normal">
    <w:name w:val="whitespace-normal"/>
    <w:rsid w:val="00EC4E3E"/>
  </w:style>
  <w:style w:type="character" w:styleId="Emphasis">
    <w:name w:val="Emphasis"/>
    <w:uiPriority w:val="20"/>
    <w:qFormat/>
    <w:rsid w:val="00EC4E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614167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605386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3</Pages>
  <Words>984</Words>
  <Characters>5610</Characters>
  <Application>Microsoft Office Word</Application>
  <DocSecurity>0</DocSecurity>
  <Lines>46</Lines>
  <Paragraphs>13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6581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 M TECH</cp:lastModifiedBy>
  <cp:revision>39</cp:revision>
  <dcterms:created xsi:type="dcterms:W3CDTF">2026-03-24T06:15:00Z</dcterms:created>
  <dcterms:modified xsi:type="dcterms:W3CDTF">2026-05-09T17:48:00Z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