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D5081AD" w:rsidR="00204042" w:rsidRPr="00EA6E35" w:rsidRDefault="00745DDC" w:rsidP="00AF3F59">
            <w:pPr>
              <w:rPr>
                <w:b/>
                <w:bCs/>
                <w:color w:val="0000FF"/>
                <w:sz w:val="20"/>
                <w:szCs w:val="20"/>
                <w:lang w:val="en-GB"/>
              </w:rPr>
            </w:pPr>
            <w:hyperlink r:id="rId7" w:history="1">
              <w:r w:rsidRPr="00745DDC">
                <w:rPr>
                  <w:rFonts w:ascii="Arial" w:hAnsi="Arial" w:cs="Arial"/>
                  <w:bCs/>
                  <w:noProof/>
                  <w:color w:val="0000FF"/>
                  <w:sz w:val="20"/>
                  <w:szCs w:val="20"/>
                  <w:u w:val="single"/>
                </w:rPr>
                <w:t xml:space="preserve">Asian Journal of Pediatric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A225101" w:rsidR="00204042" w:rsidRPr="00EA6E35" w:rsidRDefault="00A65C26" w:rsidP="00EA6E35">
            <w:pPr>
              <w:pStyle w:val="NormalWeb"/>
              <w:spacing w:before="0" w:beforeAutospacing="0" w:after="0" w:afterAutospacing="0"/>
              <w:rPr>
                <w:rFonts w:ascii="Times New Roman" w:hAnsi="Times New Roman" w:cs="Times New Roman"/>
                <w:b/>
                <w:bCs/>
                <w:sz w:val="20"/>
                <w:szCs w:val="20"/>
                <w:lang w:val="en-GB"/>
              </w:rPr>
            </w:pPr>
            <w:r w:rsidRPr="00A65C26">
              <w:rPr>
                <w:rFonts w:ascii="Times New Roman" w:hAnsi="Times New Roman" w:cs="Times New Roman"/>
                <w:b/>
                <w:bCs/>
                <w:sz w:val="20"/>
                <w:szCs w:val="20"/>
                <w:lang w:val="en-GB"/>
              </w:rPr>
              <w:t>Ms_AJPR_158772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7BCD491" w:rsidR="00204042" w:rsidRPr="00EA6E35" w:rsidRDefault="00A65C26" w:rsidP="00EA6E35">
            <w:pPr>
              <w:pStyle w:val="NormalWeb"/>
              <w:spacing w:before="0" w:beforeAutospacing="0" w:after="0" w:afterAutospacing="0"/>
              <w:rPr>
                <w:rFonts w:ascii="Times New Roman" w:hAnsi="Times New Roman" w:cs="Times New Roman"/>
                <w:b/>
                <w:sz w:val="20"/>
                <w:szCs w:val="20"/>
                <w:lang w:val="en-GB"/>
              </w:rPr>
            </w:pPr>
            <w:r w:rsidRPr="00A65C26">
              <w:rPr>
                <w:rFonts w:ascii="Times New Roman" w:hAnsi="Times New Roman" w:cs="Times New Roman"/>
                <w:b/>
                <w:sz w:val="20"/>
                <w:szCs w:val="20"/>
                <w:lang w:val="en-GB"/>
              </w:rPr>
              <w:t>Early Initiation of Breastfeeding and Associated Factors in a Private Healthcare Facility in Port Harcourt, Nigeria – A Before and After a Quality Improvement Project Study</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5398F300" w14:textId="77777777" w:rsidR="00204042" w:rsidRDefault="00B85641" w:rsidP="00AF3F59">
            <w:pPr>
              <w:contextualSpacing/>
              <w:rPr>
                <w:b/>
                <w:bCs/>
                <w:sz w:val="20"/>
                <w:szCs w:val="20"/>
                <w:lang w:val="en-GB"/>
              </w:rPr>
            </w:pPr>
            <w:r w:rsidRPr="00B85641">
              <w:rPr>
                <w:b/>
                <w:bCs/>
                <w:sz w:val="20"/>
                <w:szCs w:val="20"/>
                <w:lang w:val="en-GB"/>
              </w:rPr>
              <w:t>Maternal and child health is an important part of a country's sustainability and is determined by the development when the baby receives the full period of exclusive breastfeeding.</w:t>
            </w:r>
          </w:p>
          <w:p w14:paraId="1BAC91DB" w14:textId="2DAF2D6E" w:rsidR="00DB7AFF" w:rsidRPr="00EA6E35" w:rsidRDefault="00DB7AFF" w:rsidP="00AF3F59">
            <w:pPr>
              <w:contextualSpacing/>
              <w:rPr>
                <w:b/>
                <w:bCs/>
                <w:sz w:val="20"/>
                <w:szCs w:val="20"/>
                <w:lang w:val="en-GB"/>
              </w:rPr>
            </w:pPr>
            <w:r w:rsidRPr="0078745B">
              <w:rPr>
                <w:rFonts w:eastAsia="MS Mincho"/>
                <w:bCs/>
                <w:sz w:val="20"/>
                <w:szCs w:val="20"/>
                <w:lang w:val="en-GB"/>
              </w:rPr>
              <w:t xml:space="preserve">very good, but it is also necessary to photograph the community in government health services, considering that the private health services that are the object of research are usually used by </w:t>
            </w:r>
            <w:proofErr w:type="gramStart"/>
            <w:r w:rsidRPr="0078745B">
              <w:rPr>
                <w:rFonts w:eastAsia="MS Mincho"/>
                <w:bCs/>
                <w:sz w:val="20"/>
                <w:szCs w:val="20"/>
                <w:lang w:val="en-GB"/>
              </w:rPr>
              <w:t>middle and upper class</w:t>
            </w:r>
            <w:proofErr w:type="gramEnd"/>
            <w:r w:rsidRPr="0078745B">
              <w:rPr>
                <w:rFonts w:eastAsia="MS Mincho"/>
                <w:bCs/>
                <w:sz w:val="20"/>
                <w:szCs w:val="20"/>
                <w:lang w:val="en-GB"/>
              </w:rPr>
              <w:t xml:space="preserve"> people.</w:t>
            </w:r>
          </w:p>
        </w:tc>
        <w:tc>
          <w:tcPr>
            <w:tcW w:w="1667" w:type="pct"/>
          </w:tcPr>
          <w:p w14:paraId="3C580842" w14:textId="35D5A9DD" w:rsidR="00085CC0" w:rsidRDefault="004A6B20" w:rsidP="00EA6E35">
            <w:pPr>
              <w:keepNext/>
              <w:outlineLvl w:val="1"/>
              <w:rPr>
                <w:rFonts w:eastAsia="MS Mincho"/>
                <w:bCs/>
                <w:sz w:val="20"/>
                <w:szCs w:val="20"/>
                <w:lang w:val="en-GB"/>
              </w:rPr>
            </w:pPr>
            <w:r>
              <w:rPr>
                <w:rFonts w:eastAsia="MS Mincho"/>
                <w:bCs/>
                <w:sz w:val="20"/>
                <w:szCs w:val="20"/>
                <w:lang w:val="en-GB"/>
              </w:rPr>
              <w:t>This manuscript</w:t>
            </w:r>
            <w:r w:rsidR="00085CC0">
              <w:rPr>
                <w:rFonts w:eastAsia="MS Mincho"/>
                <w:bCs/>
                <w:sz w:val="20"/>
                <w:szCs w:val="20"/>
                <w:lang w:val="en-GB"/>
              </w:rPr>
              <w:t xml:space="preserve"> </w:t>
            </w:r>
            <w:r>
              <w:rPr>
                <w:rFonts w:eastAsia="MS Mincho"/>
                <w:bCs/>
                <w:sz w:val="20"/>
                <w:szCs w:val="20"/>
                <w:lang w:val="en-GB"/>
              </w:rPr>
              <w:t xml:space="preserve">highlights the need to address identified healthcare gaps using </w:t>
            </w:r>
            <w:r w:rsidR="0001139B">
              <w:rPr>
                <w:rFonts w:eastAsia="MS Mincho"/>
                <w:bCs/>
                <w:sz w:val="20"/>
                <w:szCs w:val="20"/>
                <w:lang w:val="en-GB"/>
              </w:rPr>
              <w:t>simple, practical</w:t>
            </w:r>
            <w:r>
              <w:rPr>
                <w:rFonts w:eastAsia="MS Mincho"/>
                <w:bCs/>
                <w:sz w:val="20"/>
                <w:szCs w:val="20"/>
                <w:lang w:val="en-GB"/>
              </w:rPr>
              <w:t xml:space="preserve">, inexpensive approaches </w:t>
            </w:r>
            <w:r w:rsidR="0001139B">
              <w:rPr>
                <w:rFonts w:eastAsia="MS Mincho"/>
                <w:bCs/>
                <w:sz w:val="20"/>
                <w:szCs w:val="20"/>
                <w:lang w:val="en-GB"/>
              </w:rPr>
              <w:t xml:space="preserve">in both </w:t>
            </w:r>
            <w:r>
              <w:rPr>
                <w:rFonts w:eastAsia="MS Mincho"/>
                <w:bCs/>
                <w:sz w:val="20"/>
                <w:szCs w:val="20"/>
                <w:lang w:val="en-GB"/>
              </w:rPr>
              <w:t xml:space="preserve">the private </w:t>
            </w:r>
            <w:r w:rsidR="0001139B">
              <w:rPr>
                <w:rFonts w:eastAsia="MS Mincho"/>
                <w:bCs/>
                <w:sz w:val="20"/>
                <w:szCs w:val="20"/>
                <w:lang w:val="en-GB"/>
              </w:rPr>
              <w:t>and</w:t>
            </w:r>
            <w:r>
              <w:rPr>
                <w:rFonts w:eastAsia="MS Mincho"/>
                <w:bCs/>
                <w:sz w:val="20"/>
                <w:szCs w:val="20"/>
                <w:lang w:val="en-GB"/>
              </w:rPr>
              <w:t xml:space="preserve"> public </w:t>
            </w:r>
            <w:r w:rsidR="0001139B">
              <w:rPr>
                <w:rFonts w:eastAsia="MS Mincho"/>
                <w:bCs/>
                <w:sz w:val="20"/>
                <w:szCs w:val="20"/>
                <w:lang w:val="en-GB"/>
              </w:rPr>
              <w:t xml:space="preserve">healthcare </w:t>
            </w:r>
            <w:r>
              <w:rPr>
                <w:rFonts w:eastAsia="MS Mincho"/>
                <w:bCs/>
                <w:sz w:val="20"/>
                <w:szCs w:val="20"/>
                <w:lang w:val="en-GB"/>
              </w:rPr>
              <w:t>sectors.</w:t>
            </w:r>
          </w:p>
          <w:p w14:paraId="27892B5C" w14:textId="77777777" w:rsidR="00085CC0" w:rsidRDefault="00085CC0" w:rsidP="00EA6E35">
            <w:pPr>
              <w:keepNext/>
              <w:outlineLvl w:val="1"/>
              <w:rPr>
                <w:rFonts w:eastAsia="MS Mincho"/>
                <w:bCs/>
                <w:sz w:val="20"/>
                <w:szCs w:val="20"/>
                <w:lang w:val="en-GB"/>
              </w:rPr>
            </w:pPr>
          </w:p>
          <w:p w14:paraId="46643927" w14:textId="3F86FDFF" w:rsidR="00204042" w:rsidRPr="00EA6E35" w:rsidRDefault="004A6B20" w:rsidP="00EA6E35">
            <w:pPr>
              <w:keepNext/>
              <w:outlineLvl w:val="1"/>
              <w:rPr>
                <w:rFonts w:eastAsia="MS Mincho"/>
                <w:bCs/>
                <w:sz w:val="20"/>
                <w:szCs w:val="20"/>
                <w:lang w:val="en-GB"/>
              </w:rPr>
            </w:pPr>
            <w:r>
              <w:rPr>
                <w:rFonts w:eastAsia="MS Mincho"/>
                <w:bCs/>
                <w:sz w:val="20"/>
                <w:szCs w:val="20"/>
                <w:lang w:val="en-GB"/>
              </w:rPr>
              <w:t>Its success in a private facility is expected to stir healthcare providers in the community health centres to</w:t>
            </w:r>
            <w:r w:rsidR="0001139B">
              <w:rPr>
                <w:rFonts w:eastAsia="MS Mincho"/>
                <w:bCs/>
                <w:sz w:val="20"/>
                <w:szCs w:val="20"/>
                <w:lang w:val="en-GB"/>
              </w:rPr>
              <w:t xml:space="preserve"> address important healthcare gaps in their facility such </w:t>
            </w:r>
            <w:r>
              <w:rPr>
                <w:rFonts w:eastAsia="MS Mincho"/>
                <w:bCs/>
                <w:sz w:val="20"/>
                <w:szCs w:val="20"/>
                <w:lang w:val="en-GB"/>
              </w:rPr>
              <w:t>as Early Initiation of Breastfeeding which is key to the child’s optical nutrition, growth and development</w:t>
            </w:r>
            <w:r w:rsidR="0001139B">
              <w:rPr>
                <w:rFonts w:eastAsia="MS Mincho"/>
                <w:bCs/>
                <w:sz w:val="20"/>
                <w:szCs w:val="20"/>
                <w:lang w:val="en-GB"/>
              </w:rPr>
              <w:t>, using this approach.</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EC384B5" w14:textId="77777777" w:rsidR="00204042" w:rsidRDefault="0078745B" w:rsidP="00EA6E35">
            <w:pPr>
              <w:ind w:left="360"/>
              <w:rPr>
                <w:b/>
                <w:bCs/>
                <w:sz w:val="20"/>
                <w:szCs w:val="20"/>
                <w:lang w:val="en-GB"/>
              </w:rPr>
            </w:pPr>
            <w:r>
              <w:rPr>
                <w:b/>
                <w:bCs/>
                <w:sz w:val="20"/>
                <w:szCs w:val="20"/>
                <w:lang w:val="en-GB"/>
              </w:rPr>
              <w:t>4</w:t>
            </w:r>
          </w:p>
          <w:p w14:paraId="60ED5885" w14:textId="3DC6F709" w:rsidR="00E54030" w:rsidRPr="00EA6E35" w:rsidRDefault="00E54030" w:rsidP="00EA6E35">
            <w:pPr>
              <w:ind w:left="360"/>
              <w:rPr>
                <w:b/>
                <w:bCs/>
                <w:sz w:val="20"/>
                <w:szCs w:val="20"/>
                <w:lang w:val="en-GB"/>
              </w:rPr>
            </w:pPr>
            <w:r w:rsidRPr="00FD6C3F">
              <w:rPr>
                <w:rFonts w:eastAsia="MS Mincho"/>
                <w:bCs/>
                <w:sz w:val="20"/>
                <w:szCs w:val="20"/>
                <w:lang w:val="en-GB"/>
              </w:rPr>
              <w:t>In the title, it is not necessary to convey the research methods before and after, but rather convey more about the improvement of the project study, namely the project method approach using the Plan-Do-Study-Act (PDSA) cycle.</w:t>
            </w:r>
          </w:p>
        </w:tc>
        <w:tc>
          <w:tcPr>
            <w:tcW w:w="1667" w:type="pct"/>
          </w:tcPr>
          <w:p w14:paraId="0C69DD75" w14:textId="60F038FF"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F6EF072" w:rsidR="00204042" w:rsidRPr="00EA6E35" w:rsidRDefault="0078745B"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E0B009B" w:rsidR="00204042" w:rsidRPr="00EA6E35" w:rsidRDefault="0078745B"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723272F" w:rsidR="00204042" w:rsidRPr="00EA6E35" w:rsidRDefault="0078745B"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AA2E6A1" w:rsidR="00204042" w:rsidRPr="00EA6E35" w:rsidRDefault="0078745B"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6767CF1" w:rsidR="00204042" w:rsidRPr="00EA6E35" w:rsidRDefault="0078745B"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AA3E3D8" w:rsidR="00204042" w:rsidRPr="00EA6E35" w:rsidRDefault="0078745B" w:rsidP="00EA6E35">
            <w:pPr>
              <w:ind w:left="360"/>
              <w:rPr>
                <w:b/>
                <w:bCs/>
                <w:sz w:val="20"/>
                <w:szCs w:val="20"/>
                <w:lang w:val="en-GB"/>
              </w:rPr>
            </w:pPr>
            <w:r>
              <w:rPr>
                <w:b/>
                <w:bCs/>
                <w:sz w:val="20"/>
                <w:szCs w:val="20"/>
                <w:lang w:val="en-GB"/>
              </w:rPr>
              <w:t>3</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C68BB72" w:rsidR="00204042" w:rsidRPr="00EA6E35" w:rsidRDefault="0078745B" w:rsidP="00EA6E35">
            <w:pPr>
              <w:ind w:left="360"/>
              <w:rPr>
                <w:b/>
                <w:bCs/>
                <w:sz w:val="20"/>
                <w:szCs w:val="20"/>
                <w:lang w:val="en-GB"/>
              </w:rPr>
            </w:pPr>
            <w:r>
              <w:rPr>
                <w:b/>
                <w:bCs/>
                <w:sz w:val="20"/>
                <w:szCs w:val="20"/>
                <w:lang w:val="en-GB"/>
              </w:rPr>
              <w:t>4</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8EBE66C" w:rsidR="00204042" w:rsidRPr="00EA6E35" w:rsidRDefault="0078745B"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CF38730" w:rsidR="00204042" w:rsidRPr="00EA6E35" w:rsidRDefault="0078745B" w:rsidP="00AF3F59">
            <w:pPr>
              <w:contextualSpacing/>
              <w:rPr>
                <w:bCs/>
                <w:sz w:val="20"/>
                <w:szCs w:val="20"/>
                <w:lang w:val="en-GB"/>
              </w:rPr>
            </w:pPr>
            <w:r>
              <w:rPr>
                <w:bCs/>
                <w:sz w:val="20"/>
                <w:szCs w:val="20"/>
                <w:lang w:val="en-GB"/>
              </w:rPr>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702CB6D" w:rsidR="00204042" w:rsidRPr="00EA6E35" w:rsidRDefault="00F27AAB"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2142FA6D" w:rsidR="00204042" w:rsidRPr="00EA6E35" w:rsidRDefault="00F27AAB" w:rsidP="00AF3F59">
            <w:pPr>
              <w:contextualSpacing/>
              <w:rPr>
                <w:bCs/>
                <w:sz w:val="20"/>
                <w:szCs w:val="20"/>
                <w:lang w:val="en-GB"/>
              </w:rPr>
            </w:pPr>
            <w:r>
              <w:rPr>
                <w:bCs/>
                <w:sz w:val="20"/>
                <w:szCs w:val="20"/>
                <w:lang w:val="en-GB"/>
              </w:rPr>
              <w:lastRenderedPageBreak/>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18DFBAB" w:rsidR="00204042" w:rsidRPr="00EA6E35" w:rsidRDefault="00F27AAB" w:rsidP="00AF3F59">
            <w:pPr>
              <w:contextualSpacing/>
              <w:rPr>
                <w:bCs/>
                <w:sz w:val="20"/>
                <w:szCs w:val="20"/>
                <w:lang w:val="en-GB"/>
              </w:rPr>
            </w:pPr>
            <w:r>
              <w:rPr>
                <w:bCs/>
                <w:sz w:val="20"/>
                <w:szCs w:val="20"/>
                <w:lang w:val="en-GB"/>
              </w:rPr>
              <w:t>4</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EFCA151" w:rsidR="00204042" w:rsidRPr="00EA6E35" w:rsidRDefault="00F27AAB" w:rsidP="00AF3F59">
            <w:pPr>
              <w:contextualSpacing/>
              <w:rPr>
                <w:bCs/>
                <w:sz w:val="20"/>
                <w:szCs w:val="20"/>
                <w:lang w:val="en-GB"/>
              </w:rPr>
            </w:pPr>
            <w:r>
              <w:rPr>
                <w:bCs/>
                <w:sz w:val="20"/>
                <w:szCs w:val="20"/>
                <w:lang w:val="en-GB"/>
              </w:rPr>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CC5843C" w:rsidR="00204042" w:rsidRPr="00EA6E35" w:rsidRDefault="00F27AAB"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2C2D26E9" w14:textId="77777777" w:rsidR="00204042" w:rsidRDefault="00443582" w:rsidP="00EA6E35">
            <w:pPr>
              <w:ind w:left="360"/>
              <w:rPr>
                <w:b/>
                <w:bCs/>
                <w:sz w:val="20"/>
                <w:szCs w:val="20"/>
                <w:lang w:val="en-GB"/>
              </w:rPr>
            </w:pPr>
            <w:r>
              <w:rPr>
                <w:b/>
                <w:bCs/>
                <w:sz w:val="20"/>
                <w:szCs w:val="20"/>
                <w:lang w:val="en-GB"/>
              </w:rPr>
              <w:t>No</w:t>
            </w:r>
          </w:p>
          <w:p w14:paraId="3EB64465" w14:textId="38CAEF83" w:rsidR="001B0572" w:rsidRPr="00EA6E35" w:rsidRDefault="001B0572" w:rsidP="00EA6E35">
            <w:pPr>
              <w:ind w:left="360"/>
              <w:rPr>
                <w:b/>
                <w:bCs/>
                <w:sz w:val="20"/>
                <w:szCs w:val="20"/>
                <w:lang w:val="en-GB"/>
              </w:rPr>
            </w:pPr>
            <w:r w:rsidRPr="00D944E4">
              <w:rPr>
                <w:rFonts w:eastAsia="MS Mincho"/>
                <w:bCs/>
                <w:sz w:val="20"/>
                <w:szCs w:val="20"/>
                <w:lang w:val="en-GB"/>
              </w:rPr>
              <w:t>Factors Associated with Early Breastfeeding Initiation and Quality Improvement Project Plan-Do-Study-Act (PDSA) cycle approach in Health Facilities in Port Harcourt, Nigeri</w:t>
            </w:r>
            <w:r w:rsidR="0001139B">
              <w:rPr>
                <w:rFonts w:eastAsia="MS Mincho"/>
                <w:bCs/>
                <w:sz w:val="20"/>
                <w:szCs w:val="20"/>
                <w:lang w:val="en-GB"/>
              </w:rPr>
              <w:t>a</w:t>
            </w:r>
          </w:p>
        </w:tc>
        <w:tc>
          <w:tcPr>
            <w:tcW w:w="1667" w:type="pct"/>
          </w:tcPr>
          <w:p w14:paraId="05F9670F" w14:textId="638FF591" w:rsidR="00204042" w:rsidRDefault="0001139B" w:rsidP="00EA6E35">
            <w:pPr>
              <w:keepNext/>
              <w:outlineLvl w:val="1"/>
              <w:rPr>
                <w:rFonts w:eastAsia="MS Mincho"/>
                <w:bCs/>
                <w:sz w:val="20"/>
                <w:szCs w:val="20"/>
                <w:lang w:val="en-GB"/>
              </w:rPr>
            </w:pPr>
            <w:r>
              <w:rPr>
                <w:rFonts w:eastAsia="MS Mincho"/>
                <w:bCs/>
                <w:sz w:val="20"/>
                <w:szCs w:val="20"/>
                <w:lang w:val="en-GB"/>
              </w:rPr>
              <w:t xml:space="preserve">I appreciate the review’s comment but </w:t>
            </w:r>
            <w:r w:rsidR="00B97E37">
              <w:rPr>
                <w:rFonts w:eastAsia="MS Mincho"/>
                <w:bCs/>
                <w:sz w:val="20"/>
                <w:szCs w:val="20"/>
                <w:lang w:val="en-GB"/>
              </w:rPr>
              <w:t xml:space="preserve">I chose the title because my aim </w:t>
            </w:r>
            <w:r>
              <w:rPr>
                <w:rFonts w:eastAsia="MS Mincho"/>
                <w:bCs/>
                <w:sz w:val="20"/>
                <w:szCs w:val="20"/>
                <w:lang w:val="en-GB"/>
              </w:rPr>
              <w:t xml:space="preserve">was not just </w:t>
            </w:r>
            <w:r w:rsidR="00B97E37">
              <w:rPr>
                <w:rFonts w:eastAsia="MS Mincho"/>
                <w:bCs/>
                <w:sz w:val="20"/>
                <w:szCs w:val="20"/>
                <w:lang w:val="en-GB"/>
              </w:rPr>
              <w:t>to go through a</w:t>
            </w:r>
            <w:r>
              <w:rPr>
                <w:rFonts w:eastAsia="MS Mincho"/>
                <w:bCs/>
                <w:sz w:val="20"/>
                <w:szCs w:val="20"/>
                <w:lang w:val="en-GB"/>
              </w:rPr>
              <w:t xml:space="preserve"> PDSA</w:t>
            </w:r>
            <w:r w:rsidR="00B97E37">
              <w:rPr>
                <w:rFonts w:eastAsia="MS Mincho"/>
                <w:bCs/>
                <w:sz w:val="20"/>
                <w:szCs w:val="20"/>
                <w:lang w:val="en-GB"/>
              </w:rPr>
              <w:t xml:space="preserve"> cycle which had already been done, </w:t>
            </w:r>
            <w:r>
              <w:rPr>
                <w:rFonts w:eastAsia="MS Mincho"/>
                <w:bCs/>
                <w:sz w:val="20"/>
                <w:szCs w:val="20"/>
                <w:lang w:val="en-GB"/>
              </w:rPr>
              <w:t xml:space="preserve">but to compare the prevalence rates </w:t>
            </w:r>
            <w:r w:rsidR="00B97E37">
              <w:rPr>
                <w:rFonts w:eastAsia="MS Mincho"/>
                <w:bCs/>
                <w:sz w:val="20"/>
                <w:szCs w:val="20"/>
                <w:lang w:val="en-GB"/>
              </w:rPr>
              <w:t xml:space="preserve">before and after and evaluate if gains made has been sustained, along with </w:t>
            </w:r>
            <w:r w:rsidR="00660E9E">
              <w:rPr>
                <w:rFonts w:eastAsia="MS Mincho"/>
                <w:bCs/>
                <w:sz w:val="20"/>
                <w:szCs w:val="20"/>
                <w:lang w:val="en-GB"/>
              </w:rPr>
              <w:t>possible associated</w:t>
            </w:r>
            <w:r w:rsidR="00B97E37">
              <w:rPr>
                <w:rFonts w:eastAsia="MS Mincho"/>
                <w:bCs/>
                <w:sz w:val="20"/>
                <w:szCs w:val="20"/>
                <w:lang w:val="en-GB"/>
              </w:rPr>
              <w:t xml:space="preserve"> factors. </w:t>
            </w:r>
            <w:r w:rsidR="00660E9E">
              <w:rPr>
                <w:rFonts w:eastAsia="MS Mincho"/>
                <w:bCs/>
                <w:sz w:val="20"/>
                <w:szCs w:val="20"/>
                <w:lang w:val="en-GB"/>
              </w:rPr>
              <w:t>If it must be changed, I will go with below but I will appreciate it if it is not changed since it was acceptable to the other reviewer.</w:t>
            </w:r>
          </w:p>
          <w:p w14:paraId="4FF47AF6" w14:textId="77777777" w:rsidR="00660E9E" w:rsidRDefault="00660E9E" w:rsidP="00EA6E35">
            <w:pPr>
              <w:keepNext/>
              <w:outlineLvl w:val="1"/>
              <w:rPr>
                <w:rFonts w:eastAsia="MS Mincho"/>
                <w:bCs/>
                <w:sz w:val="20"/>
                <w:szCs w:val="20"/>
                <w:lang w:val="en-GB"/>
              </w:rPr>
            </w:pPr>
          </w:p>
          <w:p w14:paraId="716ABA7E" w14:textId="6ED49C40" w:rsidR="00660E9E" w:rsidRPr="00EA6E35" w:rsidRDefault="00660E9E" w:rsidP="00EA6E35">
            <w:pPr>
              <w:keepNext/>
              <w:outlineLvl w:val="1"/>
              <w:rPr>
                <w:rFonts w:eastAsia="MS Mincho"/>
                <w:bCs/>
                <w:sz w:val="20"/>
                <w:szCs w:val="20"/>
                <w:lang w:val="en-GB"/>
              </w:rPr>
            </w:pPr>
            <w:r w:rsidRPr="00660E9E">
              <w:rPr>
                <w:rFonts w:eastAsia="MS Mincho"/>
                <w:bCs/>
                <w:sz w:val="20"/>
                <w:szCs w:val="20"/>
                <w:lang w:val="en-GB"/>
              </w:rPr>
              <w:t>Early Initiation of Breastfeeding and Associated Factors in a Private Healthcare Facility in Port Harcourt, Nigeria: A Before-and-After PDSA Cycle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068380B" w:rsidR="00204042" w:rsidRPr="00EA6E35" w:rsidRDefault="002204C3"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F8ABC16" w:rsidR="00204042" w:rsidRPr="00EA6E35" w:rsidRDefault="002204C3" w:rsidP="00AF3F59">
            <w:pPr>
              <w:contextualSpacing/>
              <w:rPr>
                <w:bCs/>
                <w:sz w:val="20"/>
                <w:szCs w:val="20"/>
                <w:lang w:val="en-GB"/>
              </w:rPr>
            </w:pPr>
            <w:r>
              <w:rPr>
                <w:bCs/>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286F041" w:rsidR="00204042" w:rsidRPr="00EA6E35" w:rsidRDefault="002204C3" w:rsidP="00AF3F59">
            <w:pPr>
              <w:contextualSpacing/>
              <w:rPr>
                <w:bCs/>
                <w:sz w:val="20"/>
                <w:szCs w:val="20"/>
                <w:lang w:val="en-GB"/>
              </w:rPr>
            </w:pPr>
            <w:r>
              <w:rPr>
                <w:bCs/>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CB0B980" w:rsidR="00204042" w:rsidRPr="00EA6E35" w:rsidRDefault="002204C3" w:rsidP="00AF3F59">
            <w:pPr>
              <w:contextualSpacing/>
              <w:rPr>
                <w:bCs/>
                <w:sz w:val="20"/>
                <w:szCs w:val="20"/>
                <w:lang w:val="en-GB"/>
              </w:rPr>
            </w:pPr>
            <w:r>
              <w:rPr>
                <w:bCs/>
                <w:sz w:val="20"/>
                <w:szCs w:val="20"/>
                <w:lang w:val="en-GB"/>
              </w:rPr>
              <w:t>Yes</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23F6AC6E" w:rsidR="00204042" w:rsidRDefault="00204042">
      <w:pPr>
        <w:keepNext/>
        <w:outlineLvl w:val="1"/>
        <w:rPr>
          <w:rFonts w:eastAsia="MS Mincho"/>
          <w:b/>
          <w:bCs/>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CBDBC" w14:textId="77777777" w:rsidR="00964D91" w:rsidRDefault="00964D91">
      <w:r>
        <w:separator/>
      </w:r>
    </w:p>
  </w:endnote>
  <w:endnote w:type="continuationSeparator" w:id="0">
    <w:p w14:paraId="1C3959A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E899F1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6B7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6B7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5FA49" w14:textId="77777777" w:rsidR="00964D91" w:rsidRDefault="00964D91">
      <w:r>
        <w:separator/>
      </w:r>
    </w:p>
  </w:footnote>
  <w:footnote w:type="continuationSeparator" w:id="0">
    <w:p w14:paraId="4326FB83"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0207960">
    <w:abstractNumId w:val="4"/>
  </w:num>
  <w:num w:numId="2" w16cid:durableId="1280144793">
    <w:abstractNumId w:val="8"/>
  </w:num>
  <w:num w:numId="3" w16cid:durableId="1127503336">
    <w:abstractNumId w:val="7"/>
  </w:num>
  <w:num w:numId="4" w16cid:durableId="201746125">
    <w:abstractNumId w:val="9"/>
  </w:num>
  <w:num w:numId="5" w16cid:durableId="1052731179">
    <w:abstractNumId w:val="6"/>
  </w:num>
  <w:num w:numId="6" w16cid:durableId="806361352">
    <w:abstractNumId w:val="0"/>
  </w:num>
  <w:num w:numId="7" w16cid:durableId="150146466">
    <w:abstractNumId w:val="3"/>
  </w:num>
  <w:num w:numId="8" w16cid:durableId="322859522">
    <w:abstractNumId w:val="11"/>
  </w:num>
  <w:num w:numId="9" w16cid:durableId="2094275159">
    <w:abstractNumId w:val="10"/>
  </w:num>
  <w:num w:numId="10" w16cid:durableId="597951824">
    <w:abstractNumId w:val="2"/>
  </w:num>
  <w:num w:numId="11" w16cid:durableId="495147731">
    <w:abstractNumId w:val="1"/>
  </w:num>
  <w:num w:numId="12" w16cid:durableId="699347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1139B"/>
    <w:rsid w:val="00053F8E"/>
    <w:rsid w:val="00085CC0"/>
    <w:rsid w:val="000D7E50"/>
    <w:rsid w:val="000E45A0"/>
    <w:rsid w:val="001061B4"/>
    <w:rsid w:val="001B0572"/>
    <w:rsid w:val="00204042"/>
    <w:rsid w:val="00206283"/>
    <w:rsid w:val="002204C3"/>
    <w:rsid w:val="0022624E"/>
    <w:rsid w:val="00261933"/>
    <w:rsid w:val="00276F1B"/>
    <w:rsid w:val="002C66D6"/>
    <w:rsid w:val="00443582"/>
    <w:rsid w:val="004A2A5C"/>
    <w:rsid w:val="004A6B20"/>
    <w:rsid w:val="0054725B"/>
    <w:rsid w:val="005C677A"/>
    <w:rsid w:val="005D0E77"/>
    <w:rsid w:val="006534F5"/>
    <w:rsid w:val="00660E9E"/>
    <w:rsid w:val="006F3E01"/>
    <w:rsid w:val="00745DDC"/>
    <w:rsid w:val="0078745B"/>
    <w:rsid w:val="007A699C"/>
    <w:rsid w:val="007C7A76"/>
    <w:rsid w:val="008B2CB8"/>
    <w:rsid w:val="008D2987"/>
    <w:rsid w:val="009042C4"/>
    <w:rsid w:val="00957AEF"/>
    <w:rsid w:val="00964D91"/>
    <w:rsid w:val="009A3A95"/>
    <w:rsid w:val="00A65C26"/>
    <w:rsid w:val="00A7113E"/>
    <w:rsid w:val="00AA476E"/>
    <w:rsid w:val="00AF3F59"/>
    <w:rsid w:val="00B7108D"/>
    <w:rsid w:val="00B85641"/>
    <w:rsid w:val="00B97E37"/>
    <w:rsid w:val="00C255C0"/>
    <w:rsid w:val="00D40703"/>
    <w:rsid w:val="00D51B4B"/>
    <w:rsid w:val="00D76B79"/>
    <w:rsid w:val="00D944E4"/>
    <w:rsid w:val="00DB7AFF"/>
    <w:rsid w:val="00DF4831"/>
    <w:rsid w:val="00E102C9"/>
    <w:rsid w:val="00E13F66"/>
    <w:rsid w:val="00E21093"/>
    <w:rsid w:val="00E24527"/>
    <w:rsid w:val="00E40569"/>
    <w:rsid w:val="00E46CBC"/>
    <w:rsid w:val="00E54030"/>
    <w:rsid w:val="00EA6E35"/>
    <w:rsid w:val="00EE3E18"/>
    <w:rsid w:val="00EE6AA3"/>
    <w:rsid w:val="00F27AAB"/>
    <w:rsid w:val="00FD6C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012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3</cp:revision>
  <dcterms:created xsi:type="dcterms:W3CDTF">2026-05-16T17:39:00Z</dcterms:created>
  <dcterms:modified xsi:type="dcterms:W3CDTF">2026-05-26T13:04:00Z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