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C688E22" w:rsidR="00204042" w:rsidRPr="002C7921" w:rsidRDefault="00696023" w:rsidP="00AF3F59">
            <w:pPr>
              <w:rPr>
                <w:rFonts w:ascii="Arial" w:hAnsi="Arial" w:cs="Arial"/>
                <w:bCs/>
                <w:color w:val="0000FF"/>
                <w:sz w:val="20"/>
                <w:szCs w:val="20"/>
              </w:rPr>
            </w:pPr>
            <w:hyperlink r:id="rId7" w:history="1">
              <w:r w:rsidR="002C7921" w:rsidRPr="002C7921">
                <w:rPr>
                  <w:rFonts w:ascii="Arial" w:hAnsi="Arial" w:cs="Arial"/>
                  <w:bCs/>
                  <w:noProof/>
                  <w:color w:val="0000FF"/>
                  <w:sz w:val="20"/>
                  <w:szCs w:val="20"/>
                </w:rPr>
                <w:t xml:space="preserve">Asian Journal of Geological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E7C72B6" w:rsidR="00204042" w:rsidRPr="00EA6E35" w:rsidRDefault="00F23E90" w:rsidP="00EA6E35">
            <w:pPr>
              <w:pStyle w:val="NormalWeb"/>
              <w:spacing w:before="0" w:beforeAutospacing="0" w:after="0" w:afterAutospacing="0"/>
              <w:rPr>
                <w:rFonts w:ascii="Times New Roman" w:hAnsi="Times New Roman" w:cs="Times New Roman"/>
                <w:b/>
                <w:bCs/>
                <w:sz w:val="20"/>
                <w:szCs w:val="20"/>
                <w:lang w:val="en-GB"/>
              </w:rPr>
            </w:pPr>
            <w:r w:rsidRPr="00F23E90">
              <w:rPr>
                <w:rFonts w:ascii="Times New Roman" w:hAnsi="Times New Roman" w:cs="Times New Roman"/>
                <w:b/>
                <w:bCs/>
                <w:sz w:val="20"/>
                <w:szCs w:val="20"/>
                <w:lang w:val="en-GB"/>
              </w:rPr>
              <w:t>Ms_AJOGER_158232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DE396E8" w:rsidR="00204042" w:rsidRPr="00EA6E35" w:rsidRDefault="00F23E90" w:rsidP="00EA6E35">
            <w:pPr>
              <w:pStyle w:val="NormalWeb"/>
              <w:spacing w:before="0" w:beforeAutospacing="0" w:after="0" w:afterAutospacing="0"/>
              <w:rPr>
                <w:rFonts w:ascii="Times New Roman" w:hAnsi="Times New Roman" w:cs="Times New Roman"/>
                <w:b/>
                <w:sz w:val="20"/>
                <w:szCs w:val="20"/>
                <w:lang w:val="en-GB"/>
              </w:rPr>
            </w:pPr>
            <w:r w:rsidRPr="00F23E90">
              <w:rPr>
                <w:rFonts w:ascii="Times New Roman" w:hAnsi="Times New Roman" w:cs="Times New Roman"/>
                <w:b/>
                <w:sz w:val="20"/>
                <w:szCs w:val="20"/>
                <w:lang w:val="en-GB"/>
              </w:rPr>
              <w:t>Metamorphic Index Minerals as Exploration Vectors: Linking Metamorphic P–T Evolution to Orogenic Gold and Volcanogenic Massive Sulfide Mineralization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E1A74F4" w:rsidR="00204042" w:rsidRPr="00CC0772" w:rsidRDefault="00CC0772" w:rsidP="00CC0772">
            <w:pPr>
              <w:contextualSpacing/>
              <w:jc w:val="both"/>
              <w:rPr>
                <w:sz w:val="20"/>
                <w:szCs w:val="20"/>
                <w:lang w:val="en-GB"/>
              </w:rPr>
            </w:pPr>
            <w:r w:rsidRPr="00CC0772">
              <w:rPr>
                <w:sz w:val="20"/>
                <w:szCs w:val="20"/>
                <w:lang w:val="en-GB"/>
              </w:rPr>
              <w:t>This manuscript provides a valuable synthesis linking metamorphic index minerals to mineral exploration targeting, particularly in orogenic gold and VMS systems. It effectively bridges classical metamorphic petrology with modern exploration approaches such as hyperspectral analysis and machine learning. The integration of case studies (Abitibi and Broken Hill) enhances its practical relevance for exploration geologists. Overall, the study contributes to improving predictive exploration strategies in metamorphic terranes and is of interest to both academic researchers and industry professionals.</w:t>
            </w:r>
          </w:p>
        </w:tc>
        <w:tc>
          <w:tcPr>
            <w:tcW w:w="1667" w:type="pct"/>
          </w:tcPr>
          <w:p w14:paraId="46643927" w14:textId="470FBC9B" w:rsidR="00204042" w:rsidRPr="00EA6E35" w:rsidRDefault="004C12F6" w:rsidP="00EA6E35">
            <w:pPr>
              <w:keepNext/>
              <w:outlineLvl w:val="1"/>
              <w:rPr>
                <w:rFonts w:eastAsia="MS Mincho"/>
                <w:bCs/>
                <w:sz w:val="20"/>
                <w:szCs w:val="20"/>
                <w:lang w:val="en-GB"/>
              </w:rPr>
            </w:pPr>
            <w:r>
              <w:t>We sincerely appreciate the reviewer’s positive evaluation of the manuscript and recognition of its contribution to integrating metamorphic petrology with modern mineral exploration approaches. The encouraging comments regarding the inclusion of the Abitibi and Broken Hill case studies, as well as the discussion on hyperspectral and machine-learning applications, are highly appreciated.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8059DB0" w:rsidR="00204042" w:rsidRPr="00EA6E35" w:rsidRDefault="00CC0772" w:rsidP="00EA6E35">
            <w:pPr>
              <w:ind w:left="360"/>
              <w:rPr>
                <w:b/>
                <w:bCs/>
                <w:sz w:val="20"/>
                <w:szCs w:val="20"/>
                <w:lang w:val="en-GB"/>
              </w:rPr>
            </w:pPr>
            <w:r>
              <w:rPr>
                <w:b/>
                <w:bCs/>
                <w:sz w:val="20"/>
                <w:szCs w:val="20"/>
                <w:lang w:val="en-GB"/>
              </w:rPr>
              <w:t>5</w:t>
            </w:r>
          </w:p>
        </w:tc>
        <w:tc>
          <w:tcPr>
            <w:tcW w:w="1667" w:type="pct"/>
          </w:tcPr>
          <w:p w14:paraId="0C69DD75" w14:textId="333B66BC" w:rsidR="00204042" w:rsidRPr="00EA6E35" w:rsidRDefault="004C12F6" w:rsidP="00EA6E35">
            <w:pPr>
              <w:keepNext/>
              <w:outlineLvl w:val="1"/>
              <w:rPr>
                <w:rFonts w:eastAsia="MS Mincho"/>
                <w:bCs/>
                <w:sz w:val="20"/>
                <w:szCs w:val="20"/>
                <w:lang w:val="en-GB"/>
              </w:rPr>
            </w:pPr>
            <w:r>
              <w:t>We thank the reviewer for acknowledging the suitability and clarity of the manuscript title.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A7F5C1A" w:rsidR="00204042" w:rsidRPr="00EA6E35" w:rsidRDefault="00CC0772" w:rsidP="00EA6E35">
            <w:pPr>
              <w:ind w:left="360"/>
              <w:rPr>
                <w:b/>
                <w:bCs/>
                <w:sz w:val="20"/>
                <w:szCs w:val="20"/>
                <w:lang w:val="en-GB"/>
              </w:rPr>
            </w:pPr>
            <w:r>
              <w:rPr>
                <w:b/>
                <w:bCs/>
                <w:sz w:val="20"/>
                <w:szCs w:val="20"/>
                <w:lang w:val="en-GB"/>
              </w:rPr>
              <w:t>5</w:t>
            </w:r>
          </w:p>
        </w:tc>
        <w:tc>
          <w:tcPr>
            <w:tcW w:w="1667" w:type="pct"/>
          </w:tcPr>
          <w:p w14:paraId="7FC68848" w14:textId="6AA04644" w:rsidR="00204042" w:rsidRPr="00EA6E35" w:rsidRDefault="004C12F6" w:rsidP="00EA6E35">
            <w:pPr>
              <w:keepNext/>
              <w:outlineLvl w:val="1"/>
              <w:rPr>
                <w:rFonts w:eastAsia="MS Mincho"/>
                <w:bCs/>
                <w:sz w:val="20"/>
                <w:szCs w:val="20"/>
                <w:lang w:val="en-GB"/>
              </w:rPr>
            </w:pPr>
            <w:r>
              <w:t>We appreciate the reviewer’s positive assessment of the abstract.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2FD3241" w:rsidR="00204042" w:rsidRPr="00EA6E35" w:rsidRDefault="00CC0772" w:rsidP="00EA6E35">
            <w:pPr>
              <w:ind w:left="360"/>
              <w:rPr>
                <w:b/>
                <w:bCs/>
                <w:sz w:val="20"/>
                <w:szCs w:val="20"/>
                <w:lang w:val="en-GB"/>
              </w:rPr>
            </w:pPr>
            <w:r>
              <w:rPr>
                <w:b/>
                <w:bCs/>
                <w:sz w:val="20"/>
                <w:szCs w:val="20"/>
                <w:lang w:val="en-GB"/>
              </w:rPr>
              <w:t>5</w:t>
            </w:r>
          </w:p>
        </w:tc>
        <w:tc>
          <w:tcPr>
            <w:tcW w:w="1667" w:type="pct"/>
          </w:tcPr>
          <w:p w14:paraId="61E2DCF4" w14:textId="7D0E4FF3" w:rsidR="00204042" w:rsidRPr="00EA6E35" w:rsidRDefault="004C12F6" w:rsidP="00EA6E35">
            <w:pPr>
              <w:keepNext/>
              <w:outlineLvl w:val="1"/>
              <w:rPr>
                <w:rFonts w:eastAsia="MS Mincho"/>
                <w:bCs/>
                <w:sz w:val="20"/>
                <w:szCs w:val="20"/>
                <w:lang w:val="en-GB"/>
              </w:rPr>
            </w:pPr>
            <w:r>
              <w:t xml:space="preserve">We appreciate the reviewer’s positive assessment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67DB52B" w:rsidR="00204042" w:rsidRPr="00EA6E35" w:rsidRDefault="00CC0772" w:rsidP="00EA6E35">
            <w:pPr>
              <w:ind w:left="360"/>
              <w:rPr>
                <w:b/>
                <w:bCs/>
                <w:sz w:val="20"/>
                <w:szCs w:val="20"/>
                <w:lang w:val="en-GB"/>
              </w:rPr>
            </w:pPr>
            <w:r>
              <w:rPr>
                <w:b/>
                <w:bCs/>
                <w:sz w:val="20"/>
                <w:szCs w:val="20"/>
                <w:lang w:val="en-GB"/>
              </w:rPr>
              <w:t>5</w:t>
            </w:r>
          </w:p>
        </w:tc>
        <w:tc>
          <w:tcPr>
            <w:tcW w:w="1667" w:type="pct"/>
          </w:tcPr>
          <w:p w14:paraId="0A5EAFF5" w14:textId="0019FDA8" w:rsidR="00204042" w:rsidRPr="00EA6E35" w:rsidRDefault="004C12F6" w:rsidP="00EA6E35">
            <w:pPr>
              <w:keepNext/>
              <w:outlineLvl w:val="1"/>
              <w:rPr>
                <w:rFonts w:eastAsia="MS Mincho"/>
                <w:bCs/>
                <w:sz w:val="20"/>
                <w:szCs w:val="20"/>
                <w:lang w:val="en-GB"/>
              </w:rPr>
            </w:pPr>
            <w:r>
              <w:t xml:space="preserve">We appreciate the reviewer’s positive assessment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F9BE606" w:rsidR="00204042" w:rsidRPr="00EA6E35" w:rsidRDefault="00CC0772" w:rsidP="00EA6E35">
            <w:pPr>
              <w:ind w:left="360"/>
              <w:rPr>
                <w:b/>
                <w:bCs/>
                <w:sz w:val="20"/>
                <w:szCs w:val="20"/>
                <w:lang w:val="en-GB"/>
              </w:rPr>
            </w:pPr>
            <w:r>
              <w:rPr>
                <w:b/>
                <w:bCs/>
                <w:sz w:val="20"/>
                <w:szCs w:val="20"/>
                <w:lang w:val="en-GB"/>
              </w:rPr>
              <w:t>4</w:t>
            </w:r>
          </w:p>
        </w:tc>
        <w:tc>
          <w:tcPr>
            <w:tcW w:w="1667" w:type="pct"/>
          </w:tcPr>
          <w:p w14:paraId="56AACFE7" w14:textId="74636D8A"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AD43EE2" w:rsidR="00204042" w:rsidRPr="00EA6E35" w:rsidRDefault="00CC0772" w:rsidP="00EA6E35">
            <w:pPr>
              <w:ind w:left="360"/>
              <w:rPr>
                <w:b/>
                <w:bCs/>
                <w:sz w:val="20"/>
                <w:szCs w:val="20"/>
                <w:lang w:val="en-GB"/>
              </w:rPr>
            </w:pPr>
            <w:r>
              <w:rPr>
                <w:b/>
                <w:bCs/>
                <w:sz w:val="20"/>
                <w:szCs w:val="20"/>
                <w:lang w:val="en-GB"/>
              </w:rPr>
              <w:t>5</w:t>
            </w:r>
          </w:p>
        </w:tc>
        <w:tc>
          <w:tcPr>
            <w:tcW w:w="1667" w:type="pct"/>
          </w:tcPr>
          <w:p w14:paraId="734BAD15" w14:textId="7C0F5CAE"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B7D419C" w:rsidR="00204042" w:rsidRPr="00EA6E35" w:rsidRDefault="00CC0772" w:rsidP="00EA6E35">
            <w:pPr>
              <w:ind w:left="360"/>
              <w:rPr>
                <w:b/>
                <w:bCs/>
                <w:sz w:val="20"/>
                <w:szCs w:val="20"/>
                <w:lang w:val="en-GB"/>
              </w:rPr>
            </w:pPr>
            <w:r>
              <w:rPr>
                <w:b/>
                <w:bCs/>
                <w:sz w:val="20"/>
                <w:szCs w:val="20"/>
                <w:lang w:val="en-GB"/>
              </w:rPr>
              <w:t>4</w:t>
            </w:r>
          </w:p>
        </w:tc>
        <w:tc>
          <w:tcPr>
            <w:tcW w:w="1667" w:type="pct"/>
          </w:tcPr>
          <w:p w14:paraId="5B378D21" w14:textId="26DB4F05"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344F31E" w:rsidR="00204042" w:rsidRPr="00EA6E35" w:rsidRDefault="00CC0772"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72F7A6C" w:rsidR="00204042" w:rsidRPr="00EA6E35" w:rsidRDefault="00CC0772" w:rsidP="00AF3F59">
            <w:pPr>
              <w:contextualSpacing/>
              <w:rPr>
                <w:bCs/>
                <w:sz w:val="20"/>
                <w:szCs w:val="20"/>
                <w:lang w:val="en-GB"/>
              </w:rPr>
            </w:pPr>
            <w:r>
              <w:rPr>
                <w:bCs/>
                <w:sz w:val="20"/>
                <w:szCs w:val="20"/>
                <w:lang w:val="en-GB"/>
              </w:rPr>
              <w:t>5</w:t>
            </w:r>
          </w:p>
        </w:tc>
        <w:tc>
          <w:tcPr>
            <w:tcW w:w="1667" w:type="pct"/>
          </w:tcPr>
          <w:p w14:paraId="5C85D0C2" w14:textId="467336ED"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37867BC" w:rsidR="00204042" w:rsidRPr="00EA6E35" w:rsidRDefault="00CC0772" w:rsidP="00AF3F59">
            <w:pPr>
              <w:contextualSpacing/>
              <w:rPr>
                <w:bCs/>
                <w:sz w:val="20"/>
                <w:szCs w:val="20"/>
                <w:lang w:val="en-GB"/>
              </w:rPr>
            </w:pPr>
            <w:r>
              <w:rPr>
                <w:bCs/>
                <w:sz w:val="20"/>
                <w:szCs w:val="20"/>
                <w:lang w:val="en-GB"/>
              </w:rPr>
              <w:t>4</w:t>
            </w:r>
          </w:p>
        </w:tc>
        <w:tc>
          <w:tcPr>
            <w:tcW w:w="1667" w:type="pct"/>
          </w:tcPr>
          <w:p w14:paraId="3731B36A" w14:textId="4D0F0035"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939FD50" w:rsidR="00204042" w:rsidRPr="00EA6E35" w:rsidRDefault="00CC0772" w:rsidP="00AF3F59">
            <w:pPr>
              <w:contextualSpacing/>
              <w:rPr>
                <w:bCs/>
                <w:sz w:val="20"/>
                <w:szCs w:val="20"/>
                <w:lang w:val="en-GB"/>
              </w:rPr>
            </w:pPr>
            <w:r>
              <w:rPr>
                <w:bCs/>
                <w:sz w:val="20"/>
                <w:szCs w:val="20"/>
                <w:lang w:val="en-GB"/>
              </w:rPr>
              <w:t>5</w:t>
            </w:r>
          </w:p>
        </w:tc>
        <w:tc>
          <w:tcPr>
            <w:tcW w:w="1667" w:type="pct"/>
          </w:tcPr>
          <w:p w14:paraId="076CB8C3" w14:textId="5387D07D"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1336C26" w14:textId="20B7CD3E" w:rsidR="00204042" w:rsidRPr="00EA6E35" w:rsidRDefault="00CC0772" w:rsidP="00AF3F59">
            <w:pPr>
              <w:contextualSpacing/>
              <w:rPr>
                <w:bCs/>
                <w:sz w:val="20"/>
                <w:szCs w:val="20"/>
                <w:lang w:val="en-GB"/>
              </w:rPr>
            </w:pPr>
            <w:r>
              <w:rPr>
                <w:bCs/>
                <w:sz w:val="20"/>
                <w:szCs w:val="20"/>
                <w:lang w:val="en-GB"/>
              </w:rPr>
              <w:lastRenderedPageBreak/>
              <w:t>5</w:t>
            </w:r>
          </w:p>
        </w:tc>
        <w:tc>
          <w:tcPr>
            <w:tcW w:w="1667" w:type="pct"/>
          </w:tcPr>
          <w:p w14:paraId="4CC8AAA5" w14:textId="1C562015"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6497B92" w:rsidR="00204042" w:rsidRPr="00EA6E35" w:rsidRDefault="00CC0772" w:rsidP="00AF3F59">
            <w:pPr>
              <w:contextualSpacing/>
              <w:rPr>
                <w:bCs/>
                <w:sz w:val="20"/>
                <w:szCs w:val="20"/>
                <w:lang w:val="en-GB"/>
              </w:rPr>
            </w:pPr>
            <w:r>
              <w:rPr>
                <w:bCs/>
                <w:sz w:val="20"/>
                <w:szCs w:val="20"/>
                <w:lang w:val="en-GB"/>
              </w:rPr>
              <w:t>5</w:t>
            </w:r>
          </w:p>
        </w:tc>
        <w:tc>
          <w:tcPr>
            <w:tcW w:w="1667" w:type="pct"/>
          </w:tcPr>
          <w:p w14:paraId="71FF1B95" w14:textId="2F1982D9"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C1664C9" w:rsidR="00204042" w:rsidRPr="00EA6E35" w:rsidRDefault="00CC0772" w:rsidP="00AF3F59">
            <w:pPr>
              <w:contextualSpacing/>
              <w:rPr>
                <w:bCs/>
                <w:sz w:val="20"/>
                <w:szCs w:val="20"/>
                <w:lang w:val="en-GB"/>
              </w:rPr>
            </w:pPr>
            <w:r>
              <w:rPr>
                <w:bCs/>
                <w:sz w:val="20"/>
                <w:szCs w:val="20"/>
                <w:lang w:val="en-GB"/>
              </w:rPr>
              <w:t>5</w:t>
            </w:r>
          </w:p>
        </w:tc>
        <w:tc>
          <w:tcPr>
            <w:tcW w:w="1667" w:type="pct"/>
          </w:tcPr>
          <w:p w14:paraId="776025FB" w14:textId="00BD81AC" w:rsidR="00204042" w:rsidRPr="00EA6E35" w:rsidRDefault="004C12F6" w:rsidP="00EA6E35">
            <w:pPr>
              <w:keepNext/>
              <w:outlineLvl w:val="1"/>
              <w:rPr>
                <w:rFonts w:eastAsia="MS Mincho"/>
                <w:bCs/>
                <w:sz w:val="20"/>
                <w:szCs w:val="20"/>
                <w:lang w:val="en-GB"/>
              </w:rPr>
            </w:pPr>
            <w:r>
              <w:t>We appreciate the reviewer’s positive assessment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D3083B8" w:rsidR="00204042" w:rsidRPr="00EA6E35" w:rsidRDefault="00CC0772" w:rsidP="00AF3F59">
            <w:pPr>
              <w:contextualSpacing/>
              <w:rPr>
                <w:bCs/>
                <w:sz w:val="20"/>
                <w:szCs w:val="20"/>
                <w:lang w:val="en-GB"/>
              </w:rPr>
            </w:pPr>
            <w:r>
              <w:rPr>
                <w:bCs/>
                <w:sz w:val="20"/>
                <w:szCs w:val="20"/>
                <w:lang w:val="en-GB"/>
              </w:rPr>
              <w:t>4</w:t>
            </w:r>
          </w:p>
        </w:tc>
        <w:tc>
          <w:tcPr>
            <w:tcW w:w="1667" w:type="pct"/>
          </w:tcPr>
          <w:p w14:paraId="3D972FCB" w14:textId="012457DD" w:rsidR="00204042" w:rsidRPr="00EA6E35" w:rsidRDefault="004C12F6" w:rsidP="00EA6E35">
            <w:pPr>
              <w:keepNext/>
              <w:outlineLvl w:val="1"/>
              <w:rPr>
                <w:rFonts w:eastAsia="MS Mincho"/>
                <w:bCs/>
                <w:sz w:val="20"/>
                <w:szCs w:val="20"/>
                <w:lang w:val="en-GB"/>
              </w:rPr>
            </w:pPr>
            <w:r>
              <w:t>We appreciate the reviewer’s positive assessment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349A6B4" w14:textId="77777777" w:rsidR="00CC0772" w:rsidRPr="00BE3471" w:rsidRDefault="00CC0772" w:rsidP="00BE3471">
            <w:pPr>
              <w:rPr>
                <w:sz w:val="20"/>
                <w:szCs w:val="20"/>
                <w:lang w:val="en-GB"/>
              </w:rPr>
            </w:pPr>
            <w:r w:rsidRPr="00BE3471">
              <w:rPr>
                <w:sz w:val="20"/>
                <w:szCs w:val="20"/>
                <w:lang w:val="en-GB"/>
              </w:rPr>
              <w:t>YES</w:t>
            </w:r>
          </w:p>
          <w:p w14:paraId="3EB64465" w14:textId="119F5655" w:rsidR="00204042" w:rsidRPr="00BE3471" w:rsidRDefault="00CC0772" w:rsidP="00BE3471">
            <w:pPr>
              <w:rPr>
                <w:sz w:val="20"/>
                <w:szCs w:val="20"/>
                <w:lang w:val="en-GB"/>
              </w:rPr>
            </w:pPr>
            <w:r w:rsidRPr="00BE3471">
              <w:rPr>
                <w:sz w:val="20"/>
                <w:szCs w:val="20"/>
                <w:lang w:val="en-GB"/>
              </w:rPr>
              <w:t>The title is clear, specific, and reflects the content of the manuscript.</w:t>
            </w:r>
          </w:p>
        </w:tc>
        <w:tc>
          <w:tcPr>
            <w:tcW w:w="1667" w:type="pct"/>
          </w:tcPr>
          <w:p w14:paraId="716ABA7E" w14:textId="083CAF36" w:rsidR="00204042" w:rsidRPr="00EA6E35" w:rsidRDefault="004C12F6" w:rsidP="00EA6E35">
            <w:pPr>
              <w:keepNext/>
              <w:outlineLvl w:val="1"/>
              <w:rPr>
                <w:rFonts w:eastAsia="MS Mincho"/>
                <w:bCs/>
                <w:sz w:val="20"/>
                <w:szCs w:val="20"/>
                <w:lang w:val="en-GB"/>
              </w:rPr>
            </w:pPr>
            <w:r>
              <w:t>We thank the reviewer for acknowledging the suitability and clarity of the manuscript title.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5CB23C54" w14:textId="77777777" w:rsidR="00CC0772" w:rsidRPr="00BE3471" w:rsidRDefault="00CC0772" w:rsidP="00BE3471">
            <w:pPr>
              <w:rPr>
                <w:sz w:val="20"/>
                <w:szCs w:val="20"/>
                <w:lang w:val="en-GB"/>
              </w:rPr>
            </w:pPr>
            <w:r w:rsidRPr="00BE3471">
              <w:rPr>
                <w:sz w:val="20"/>
                <w:szCs w:val="20"/>
                <w:lang w:val="en-GB"/>
              </w:rPr>
              <w:t>YES</w:t>
            </w:r>
          </w:p>
          <w:p w14:paraId="7DC0514E" w14:textId="389CC0A8" w:rsidR="00204042" w:rsidRPr="00BE3471" w:rsidRDefault="00CC0772" w:rsidP="00BE3471">
            <w:pPr>
              <w:rPr>
                <w:sz w:val="20"/>
                <w:szCs w:val="20"/>
                <w:lang w:val="en-GB"/>
              </w:rPr>
            </w:pPr>
            <w:r w:rsidRPr="00BE3471">
              <w:rPr>
                <w:sz w:val="20"/>
                <w:szCs w:val="20"/>
                <w:lang w:val="en-GB"/>
              </w:rPr>
              <w:t>The abstract is comprehensive, well-structured, and summarizes the objectives, methodology, and key findings effectively.</w:t>
            </w:r>
          </w:p>
        </w:tc>
        <w:tc>
          <w:tcPr>
            <w:tcW w:w="1667" w:type="pct"/>
          </w:tcPr>
          <w:p w14:paraId="55FC2422" w14:textId="4A469C2B" w:rsidR="00204042" w:rsidRPr="00EA6E35" w:rsidRDefault="004C12F6" w:rsidP="00EA6E35">
            <w:pPr>
              <w:keepNext/>
              <w:outlineLvl w:val="1"/>
              <w:rPr>
                <w:rFonts w:eastAsia="MS Mincho"/>
                <w:bCs/>
                <w:sz w:val="20"/>
                <w:szCs w:val="20"/>
                <w:lang w:val="en-GB"/>
              </w:rPr>
            </w:pPr>
            <w:r>
              <w:t>We appreciate the reviewer’s positive assessment of the abstract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36D4865" w14:textId="77777777" w:rsidR="00CC0772" w:rsidRPr="00CC0772" w:rsidRDefault="00CC0772" w:rsidP="00CC0772">
            <w:pPr>
              <w:contextualSpacing/>
              <w:rPr>
                <w:bCs/>
                <w:sz w:val="20"/>
                <w:szCs w:val="20"/>
                <w:lang w:val="en-GB"/>
              </w:rPr>
            </w:pPr>
            <w:r w:rsidRPr="00CC0772">
              <w:rPr>
                <w:bCs/>
                <w:sz w:val="20"/>
                <w:szCs w:val="20"/>
                <w:lang w:val="en-GB"/>
              </w:rPr>
              <w:t>YES</w:t>
            </w:r>
          </w:p>
          <w:p w14:paraId="25087CE6" w14:textId="682CEE0F" w:rsidR="00204042" w:rsidRPr="00EA6E35" w:rsidRDefault="00CC0772" w:rsidP="00CC0772">
            <w:pPr>
              <w:contextualSpacing/>
              <w:rPr>
                <w:bCs/>
                <w:sz w:val="20"/>
                <w:szCs w:val="20"/>
                <w:lang w:val="en-GB"/>
              </w:rPr>
            </w:pPr>
            <w:r w:rsidRPr="00CC0772">
              <w:rPr>
                <w:bCs/>
                <w:sz w:val="20"/>
                <w:szCs w:val="20"/>
                <w:lang w:val="en-GB"/>
              </w:rPr>
              <w:t>The manuscript is scientifically sound and consistent with established knowledge in metamorphic petrology and economic geology.</w:t>
            </w:r>
          </w:p>
        </w:tc>
        <w:tc>
          <w:tcPr>
            <w:tcW w:w="1667" w:type="pct"/>
          </w:tcPr>
          <w:p w14:paraId="51AC5B4C" w14:textId="2F685DF2" w:rsidR="00204042" w:rsidRPr="00EA6E35" w:rsidRDefault="004C12F6" w:rsidP="00EA6E35">
            <w:pPr>
              <w:keepNext/>
              <w:outlineLvl w:val="1"/>
              <w:rPr>
                <w:rFonts w:eastAsia="MS Mincho"/>
                <w:bCs/>
                <w:sz w:val="20"/>
                <w:szCs w:val="20"/>
                <w:lang w:val="en-GB"/>
              </w:rPr>
            </w:pPr>
            <w:r>
              <w:t>We are grateful for the reviewer’s confirmation of the scientific validity of the study.</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0FC21A74" w14:textId="77777777" w:rsidR="00CC0772" w:rsidRPr="00CC0772" w:rsidRDefault="00CC0772" w:rsidP="00CC0772">
            <w:pPr>
              <w:contextualSpacing/>
              <w:rPr>
                <w:bCs/>
                <w:sz w:val="20"/>
                <w:szCs w:val="20"/>
                <w:lang w:val="en-GB"/>
              </w:rPr>
            </w:pPr>
            <w:r w:rsidRPr="00CC0772">
              <w:rPr>
                <w:bCs/>
                <w:sz w:val="20"/>
                <w:szCs w:val="20"/>
                <w:lang w:val="en-GB"/>
              </w:rPr>
              <w:t>YES</w:t>
            </w:r>
          </w:p>
          <w:p w14:paraId="55F581BC" w14:textId="224CD9DF" w:rsidR="00204042" w:rsidRPr="00EA6E35" w:rsidRDefault="00CC0772" w:rsidP="00CC0772">
            <w:pPr>
              <w:contextualSpacing/>
              <w:rPr>
                <w:bCs/>
                <w:sz w:val="20"/>
                <w:szCs w:val="20"/>
                <w:lang w:val="en-GB"/>
              </w:rPr>
            </w:pPr>
            <w:r w:rsidRPr="00CC0772">
              <w:rPr>
                <w:bCs/>
                <w:sz w:val="20"/>
                <w:szCs w:val="20"/>
                <w:lang w:val="en-GB"/>
              </w:rPr>
              <w:t>References are relevant, well-selected, and include both classical and modern studies.</w:t>
            </w:r>
          </w:p>
        </w:tc>
        <w:tc>
          <w:tcPr>
            <w:tcW w:w="1667" w:type="pct"/>
          </w:tcPr>
          <w:p w14:paraId="467EE6CF" w14:textId="62862666" w:rsidR="00204042" w:rsidRPr="00EA6E35" w:rsidRDefault="004C12F6" w:rsidP="00EA6E35">
            <w:pPr>
              <w:keepNext/>
              <w:outlineLvl w:val="1"/>
              <w:rPr>
                <w:rFonts w:eastAsia="MS Mincho"/>
                <w:bCs/>
                <w:sz w:val="20"/>
                <w:szCs w:val="20"/>
                <w:lang w:val="en-GB"/>
              </w:rPr>
            </w:pPr>
            <w:r>
              <w:t>We thank the reviewer for recognizing the quality and relevance of the references used.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B09ADCA" w:rsidR="00BE3471" w:rsidRPr="00EA6E35" w:rsidRDefault="00BE3471" w:rsidP="00BE3471">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2AC59721" w:rsidR="00204042" w:rsidRDefault="00204042">
      <w:pPr>
        <w:keepNext/>
        <w:outlineLvl w:val="1"/>
        <w:rPr>
          <w:rFonts w:eastAsia="MS Mincho"/>
          <w:b/>
          <w:bCs/>
          <w:sz w:val="20"/>
          <w:szCs w:val="20"/>
          <w:highlight w:val="yellow"/>
          <w:lang w:val="en-GB"/>
        </w:rPr>
      </w:pPr>
    </w:p>
    <w:p w14:paraId="33DC9F42" w14:textId="77777777" w:rsidR="00097DD2" w:rsidRDefault="00097DD2" w:rsidP="00097DD2"/>
    <w:p w14:paraId="31D66CBC" w14:textId="77777777" w:rsidR="00097DD2" w:rsidRDefault="00097DD2" w:rsidP="00097DD2">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0A164643" w14:textId="77777777" w:rsidR="00097DD2" w:rsidRDefault="00097DD2" w:rsidP="00097DD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97DD2" w14:paraId="48861970" w14:textId="77777777" w:rsidTr="00DA0535">
        <w:tc>
          <w:tcPr>
            <w:tcW w:w="5000" w:type="pct"/>
            <w:gridSpan w:val="2"/>
            <w:tcBorders>
              <w:top w:val="nil"/>
              <w:left w:val="nil"/>
              <w:right w:val="nil"/>
            </w:tcBorders>
            <w:noWrap/>
            <w:tcMar>
              <w:top w:w="0" w:type="dxa"/>
              <w:left w:w="108" w:type="dxa"/>
              <w:bottom w:w="0" w:type="dxa"/>
              <w:right w:w="108" w:type="dxa"/>
            </w:tcMar>
            <w:vAlign w:val="center"/>
          </w:tcPr>
          <w:p w14:paraId="13922347" w14:textId="77777777" w:rsidR="00097DD2" w:rsidRDefault="00097DD2" w:rsidP="00DA0535">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8601157" w14:textId="77777777" w:rsidR="00097DD2" w:rsidRDefault="00097DD2" w:rsidP="00DA0535">
            <w:pPr>
              <w:rPr>
                <w:rFonts w:eastAsia="Arial Unicode MS"/>
                <w:b/>
                <w:bCs/>
                <w:sz w:val="20"/>
                <w:szCs w:val="20"/>
                <w:u w:val="single"/>
                <w:lang w:val="en-GB"/>
              </w:rPr>
            </w:pPr>
          </w:p>
        </w:tc>
      </w:tr>
      <w:tr w:rsidR="00097DD2" w14:paraId="6F603628" w14:textId="77777777" w:rsidTr="00DA0535">
        <w:tc>
          <w:tcPr>
            <w:tcW w:w="2784" w:type="pct"/>
            <w:noWrap/>
            <w:tcMar>
              <w:top w:w="0" w:type="dxa"/>
              <w:left w:w="108" w:type="dxa"/>
              <w:bottom w:w="0" w:type="dxa"/>
              <w:right w:w="108" w:type="dxa"/>
            </w:tcMar>
            <w:vAlign w:val="center"/>
          </w:tcPr>
          <w:p w14:paraId="5B8AA791" w14:textId="77777777" w:rsidR="00097DD2" w:rsidRDefault="00097DD2" w:rsidP="00DA0535">
            <w:pPr>
              <w:rPr>
                <w:rFonts w:eastAsia="Arial Unicode MS"/>
                <w:sz w:val="20"/>
                <w:szCs w:val="20"/>
                <w:lang w:val="en-GB"/>
              </w:rPr>
            </w:pPr>
          </w:p>
        </w:tc>
        <w:tc>
          <w:tcPr>
            <w:tcW w:w="2216" w:type="pct"/>
            <w:tcMar>
              <w:top w:w="0" w:type="dxa"/>
              <w:left w:w="108" w:type="dxa"/>
              <w:bottom w:w="0" w:type="dxa"/>
              <w:right w:w="108" w:type="dxa"/>
            </w:tcMar>
            <w:vAlign w:val="center"/>
          </w:tcPr>
          <w:p w14:paraId="714B4342" w14:textId="77777777" w:rsidR="00097DD2" w:rsidRDefault="00097DD2" w:rsidP="00DA0535">
            <w:pPr>
              <w:rPr>
                <w:rFonts w:eastAsia="Arial Unicode MS"/>
                <w:b/>
                <w:bCs/>
                <w:sz w:val="20"/>
                <w:szCs w:val="20"/>
                <w:lang w:val="en-GB"/>
              </w:rPr>
            </w:pPr>
            <w:r>
              <w:rPr>
                <w:rFonts w:eastAsia="Arial Unicode MS"/>
                <w:sz w:val="20"/>
                <w:szCs w:val="20"/>
                <w:lang w:val="en-GB"/>
              </w:rPr>
              <w:t>Author’s Feedback</w:t>
            </w:r>
          </w:p>
        </w:tc>
      </w:tr>
      <w:tr w:rsidR="00097DD2" w14:paraId="7366BCC1" w14:textId="77777777" w:rsidTr="00DA0535">
        <w:tc>
          <w:tcPr>
            <w:tcW w:w="2784" w:type="pct"/>
            <w:noWrap/>
            <w:tcMar>
              <w:top w:w="0" w:type="dxa"/>
              <w:left w:w="108" w:type="dxa"/>
              <w:bottom w:w="0" w:type="dxa"/>
              <w:right w:w="108" w:type="dxa"/>
            </w:tcMar>
            <w:vAlign w:val="center"/>
          </w:tcPr>
          <w:p w14:paraId="590A8E0C" w14:textId="77777777" w:rsidR="00097DD2" w:rsidRDefault="00097DD2" w:rsidP="00DA0535">
            <w:pPr>
              <w:rPr>
                <w:rFonts w:eastAsia="Arial Unicode MS"/>
                <w:sz w:val="20"/>
                <w:szCs w:val="20"/>
                <w:lang w:val="en-GB"/>
              </w:rPr>
            </w:pPr>
          </w:p>
          <w:p w14:paraId="04F84365" w14:textId="77777777" w:rsidR="00097DD2" w:rsidRDefault="00097DD2" w:rsidP="00DA0535">
            <w:pPr>
              <w:rPr>
                <w:rFonts w:eastAsia="Arial Unicode MS"/>
                <w:sz w:val="20"/>
                <w:szCs w:val="20"/>
                <w:lang w:val="en-GB"/>
              </w:rPr>
            </w:pPr>
          </w:p>
          <w:p w14:paraId="1D5D0EC7" w14:textId="77777777" w:rsidR="00097DD2" w:rsidRPr="00CC0772" w:rsidRDefault="00097DD2" w:rsidP="00097DD2">
            <w:pPr>
              <w:contextualSpacing/>
              <w:rPr>
                <w:bCs/>
                <w:sz w:val="20"/>
                <w:szCs w:val="20"/>
                <w:lang w:val="en-GB"/>
              </w:rPr>
            </w:pPr>
            <w:r w:rsidRPr="00CC0772">
              <w:rPr>
                <w:bCs/>
                <w:sz w:val="20"/>
                <w:szCs w:val="20"/>
                <w:lang w:val="en-GB"/>
              </w:rPr>
              <w:t>Although the manuscript is strong, a few improvements are recommended:</w:t>
            </w:r>
          </w:p>
          <w:p w14:paraId="160CAD74" w14:textId="77777777" w:rsidR="00097DD2" w:rsidRPr="00CC0772" w:rsidRDefault="00097DD2" w:rsidP="00097DD2">
            <w:pPr>
              <w:contextualSpacing/>
              <w:rPr>
                <w:bCs/>
                <w:sz w:val="20"/>
                <w:szCs w:val="20"/>
                <w:lang w:val="en-GB"/>
              </w:rPr>
            </w:pPr>
          </w:p>
          <w:p w14:paraId="7F6707B7" w14:textId="77777777" w:rsidR="00097DD2" w:rsidRPr="00CC0772" w:rsidRDefault="00097DD2" w:rsidP="00097DD2">
            <w:pPr>
              <w:contextualSpacing/>
              <w:rPr>
                <w:bCs/>
                <w:sz w:val="20"/>
                <w:szCs w:val="20"/>
                <w:lang w:val="en-GB"/>
              </w:rPr>
            </w:pPr>
            <w:r w:rsidRPr="00CC0772">
              <w:rPr>
                <w:bCs/>
                <w:sz w:val="20"/>
                <w:szCs w:val="20"/>
                <w:lang w:val="en-GB"/>
              </w:rPr>
              <w:t>1. Objectives clarity</w:t>
            </w:r>
          </w:p>
          <w:p w14:paraId="2E9FE9BF" w14:textId="77777777" w:rsidR="00097DD2" w:rsidRPr="00CC0772" w:rsidRDefault="00097DD2" w:rsidP="00097DD2">
            <w:pPr>
              <w:contextualSpacing/>
              <w:rPr>
                <w:bCs/>
                <w:sz w:val="20"/>
                <w:szCs w:val="20"/>
                <w:lang w:val="en-GB"/>
              </w:rPr>
            </w:pPr>
            <w:r w:rsidRPr="00CC0772">
              <w:rPr>
                <w:bCs/>
                <w:sz w:val="20"/>
                <w:szCs w:val="20"/>
                <w:lang w:val="en-GB"/>
              </w:rPr>
              <w:t>Add a clear statement of objectives at the end of the introduction</w:t>
            </w:r>
          </w:p>
          <w:p w14:paraId="47D71E60" w14:textId="77777777" w:rsidR="00097DD2" w:rsidRDefault="00097DD2" w:rsidP="00097DD2">
            <w:pPr>
              <w:contextualSpacing/>
              <w:rPr>
                <w:bCs/>
                <w:sz w:val="20"/>
                <w:szCs w:val="20"/>
                <w:lang w:val="en-GB"/>
              </w:rPr>
            </w:pPr>
            <w:r w:rsidRPr="00CC0772">
              <w:rPr>
                <w:bCs/>
                <w:sz w:val="20"/>
                <w:szCs w:val="20"/>
                <w:lang w:val="en-GB"/>
              </w:rPr>
              <w:t>Currently implied, but not explicitly structured</w:t>
            </w:r>
          </w:p>
          <w:p w14:paraId="22B5287C" w14:textId="77777777" w:rsidR="00097DD2" w:rsidRPr="00BE3471" w:rsidRDefault="00097DD2" w:rsidP="00097DD2">
            <w:pPr>
              <w:contextualSpacing/>
              <w:rPr>
                <w:bCs/>
                <w:sz w:val="20"/>
                <w:szCs w:val="20"/>
                <w:lang w:val="en-GB"/>
              </w:rPr>
            </w:pPr>
            <w:r w:rsidRPr="00BE3471">
              <w:rPr>
                <w:bCs/>
                <w:sz w:val="20"/>
                <w:szCs w:val="20"/>
                <w:lang w:val="en-GB"/>
              </w:rPr>
              <w:t>2. Methodology section</w:t>
            </w:r>
          </w:p>
          <w:p w14:paraId="1ADEEE32" w14:textId="77777777" w:rsidR="00097DD2" w:rsidRPr="00BE3471" w:rsidRDefault="00097DD2" w:rsidP="00097DD2">
            <w:pPr>
              <w:contextualSpacing/>
              <w:rPr>
                <w:bCs/>
                <w:sz w:val="20"/>
                <w:szCs w:val="20"/>
                <w:lang w:val="en-GB"/>
              </w:rPr>
            </w:pPr>
            <w:r w:rsidRPr="00BE3471">
              <w:rPr>
                <w:bCs/>
                <w:sz w:val="20"/>
                <w:szCs w:val="20"/>
                <w:lang w:val="en-GB"/>
              </w:rPr>
              <w:t>Clarify:</w:t>
            </w:r>
          </w:p>
          <w:p w14:paraId="7564C323" w14:textId="77777777" w:rsidR="00097DD2" w:rsidRPr="00BE3471" w:rsidRDefault="00097DD2" w:rsidP="00097DD2">
            <w:pPr>
              <w:contextualSpacing/>
              <w:rPr>
                <w:bCs/>
                <w:sz w:val="20"/>
                <w:szCs w:val="20"/>
                <w:lang w:val="en-GB"/>
              </w:rPr>
            </w:pPr>
            <w:r w:rsidRPr="00BE3471">
              <w:rPr>
                <w:bCs/>
                <w:sz w:val="20"/>
                <w:szCs w:val="20"/>
                <w:lang w:val="en-GB"/>
              </w:rPr>
              <w:t>Inclusion criteria for selected studies</w:t>
            </w:r>
          </w:p>
          <w:p w14:paraId="359F00CA" w14:textId="77777777" w:rsidR="00097DD2" w:rsidRDefault="00097DD2" w:rsidP="00097DD2">
            <w:pPr>
              <w:contextualSpacing/>
              <w:rPr>
                <w:bCs/>
                <w:sz w:val="20"/>
                <w:szCs w:val="20"/>
                <w:lang w:val="en-GB"/>
              </w:rPr>
            </w:pPr>
            <w:r w:rsidRPr="00BE3471">
              <w:rPr>
                <w:bCs/>
                <w:sz w:val="20"/>
                <w:szCs w:val="20"/>
                <w:lang w:val="en-GB"/>
              </w:rPr>
              <w:t>Any systematic review approach (if applicable)</w:t>
            </w:r>
          </w:p>
          <w:p w14:paraId="2FEE0E97" w14:textId="77777777" w:rsidR="00097DD2" w:rsidRPr="00BE3471" w:rsidRDefault="00097DD2" w:rsidP="00097DD2">
            <w:pPr>
              <w:contextualSpacing/>
              <w:rPr>
                <w:bCs/>
                <w:sz w:val="20"/>
                <w:szCs w:val="20"/>
                <w:lang w:val="en-GB"/>
              </w:rPr>
            </w:pPr>
            <w:r w:rsidRPr="00BE3471">
              <w:rPr>
                <w:bCs/>
                <w:sz w:val="20"/>
                <w:szCs w:val="20"/>
                <w:lang w:val="en-GB"/>
              </w:rPr>
              <w:t>3. Figures</w:t>
            </w:r>
          </w:p>
          <w:p w14:paraId="5AB27C17" w14:textId="77777777" w:rsidR="00097DD2" w:rsidRPr="00BE3471" w:rsidRDefault="00097DD2" w:rsidP="00097DD2">
            <w:pPr>
              <w:contextualSpacing/>
              <w:rPr>
                <w:bCs/>
                <w:sz w:val="20"/>
                <w:szCs w:val="20"/>
                <w:lang w:val="en-GB"/>
              </w:rPr>
            </w:pPr>
            <w:r w:rsidRPr="00BE3471">
              <w:rPr>
                <w:bCs/>
                <w:sz w:val="20"/>
                <w:szCs w:val="20"/>
                <w:lang w:val="en-GB"/>
              </w:rPr>
              <w:t>Improve:</w:t>
            </w:r>
          </w:p>
          <w:p w14:paraId="0C4F51E7" w14:textId="77777777" w:rsidR="00097DD2" w:rsidRPr="00BE3471" w:rsidRDefault="00097DD2" w:rsidP="00097DD2">
            <w:pPr>
              <w:contextualSpacing/>
              <w:rPr>
                <w:bCs/>
                <w:sz w:val="20"/>
                <w:szCs w:val="20"/>
                <w:lang w:val="en-GB"/>
              </w:rPr>
            </w:pPr>
            <w:r w:rsidRPr="00BE3471">
              <w:rPr>
                <w:bCs/>
                <w:sz w:val="20"/>
                <w:szCs w:val="20"/>
                <w:lang w:val="en-GB"/>
              </w:rPr>
              <w:t>Resolution of figures</w:t>
            </w:r>
          </w:p>
          <w:p w14:paraId="5A05D2B3" w14:textId="77777777" w:rsidR="00097DD2" w:rsidRDefault="00097DD2" w:rsidP="00097DD2">
            <w:pPr>
              <w:contextualSpacing/>
              <w:rPr>
                <w:bCs/>
                <w:sz w:val="20"/>
                <w:szCs w:val="20"/>
                <w:lang w:val="en-GB"/>
              </w:rPr>
            </w:pPr>
            <w:r w:rsidRPr="00BE3471">
              <w:rPr>
                <w:bCs/>
                <w:sz w:val="20"/>
                <w:szCs w:val="20"/>
                <w:lang w:val="en-GB"/>
              </w:rPr>
              <w:t>Caption clarity (some are long and dense)</w:t>
            </w:r>
          </w:p>
          <w:p w14:paraId="2C70F751" w14:textId="77777777" w:rsidR="00097DD2" w:rsidRPr="00BE3471" w:rsidRDefault="00097DD2" w:rsidP="00097DD2">
            <w:pPr>
              <w:contextualSpacing/>
              <w:rPr>
                <w:bCs/>
                <w:sz w:val="20"/>
                <w:szCs w:val="20"/>
                <w:lang w:val="en-GB"/>
              </w:rPr>
            </w:pPr>
            <w:r w:rsidRPr="00BE3471">
              <w:rPr>
                <w:bCs/>
                <w:sz w:val="20"/>
                <w:szCs w:val="20"/>
                <w:lang w:val="en-GB"/>
              </w:rPr>
              <w:t>4. Language polishing</w:t>
            </w:r>
          </w:p>
          <w:p w14:paraId="04CCB38C" w14:textId="77777777" w:rsidR="00097DD2" w:rsidRPr="00BE3471" w:rsidRDefault="00097DD2" w:rsidP="00097DD2">
            <w:pPr>
              <w:contextualSpacing/>
              <w:rPr>
                <w:bCs/>
                <w:sz w:val="20"/>
                <w:szCs w:val="20"/>
                <w:lang w:val="en-GB"/>
              </w:rPr>
            </w:pPr>
            <w:r w:rsidRPr="00BE3471">
              <w:rPr>
                <w:bCs/>
                <w:sz w:val="20"/>
                <w:szCs w:val="20"/>
                <w:lang w:val="en-GB"/>
              </w:rPr>
              <w:t>Minor grammar and style improvements needed</w:t>
            </w:r>
          </w:p>
          <w:p w14:paraId="3C10C286" w14:textId="77777777" w:rsidR="00097DD2" w:rsidRPr="00BE3471" w:rsidRDefault="00097DD2" w:rsidP="00097DD2">
            <w:pPr>
              <w:contextualSpacing/>
              <w:rPr>
                <w:bCs/>
                <w:sz w:val="20"/>
                <w:szCs w:val="20"/>
                <w:lang w:val="en-GB"/>
              </w:rPr>
            </w:pPr>
            <w:r w:rsidRPr="00BE3471">
              <w:rPr>
                <w:bCs/>
                <w:sz w:val="20"/>
                <w:szCs w:val="20"/>
                <w:lang w:val="en-GB"/>
              </w:rPr>
              <w:t>Especially:</w:t>
            </w:r>
          </w:p>
          <w:p w14:paraId="6A035F27" w14:textId="77777777" w:rsidR="00097DD2" w:rsidRPr="00BE3471" w:rsidRDefault="00097DD2" w:rsidP="00097DD2">
            <w:pPr>
              <w:contextualSpacing/>
              <w:rPr>
                <w:bCs/>
                <w:sz w:val="20"/>
                <w:szCs w:val="20"/>
                <w:lang w:val="en-GB"/>
              </w:rPr>
            </w:pPr>
            <w:r w:rsidRPr="00BE3471">
              <w:rPr>
                <w:bCs/>
                <w:sz w:val="20"/>
                <w:szCs w:val="20"/>
                <w:lang w:val="en-GB"/>
              </w:rPr>
              <w:t>Long sentences</w:t>
            </w:r>
          </w:p>
          <w:p w14:paraId="433E35C9" w14:textId="1E663828" w:rsidR="00097DD2" w:rsidRDefault="00097DD2" w:rsidP="00097DD2">
            <w:pPr>
              <w:rPr>
                <w:rFonts w:eastAsia="Arial Unicode MS"/>
                <w:sz w:val="20"/>
                <w:szCs w:val="20"/>
                <w:lang w:val="en-GB"/>
              </w:rPr>
            </w:pPr>
            <w:r w:rsidRPr="00BE3471">
              <w:rPr>
                <w:bCs/>
                <w:sz w:val="20"/>
                <w:szCs w:val="20"/>
                <w:lang w:val="en-GB"/>
              </w:rPr>
              <w:t>Repetition in some sections</w:t>
            </w:r>
          </w:p>
          <w:p w14:paraId="44A22D6C" w14:textId="77777777" w:rsidR="00097DD2" w:rsidRDefault="00097DD2" w:rsidP="00DA0535">
            <w:pPr>
              <w:rPr>
                <w:rFonts w:eastAsia="Arial Unicode MS"/>
                <w:sz w:val="20"/>
                <w:szCs w:val="20"/>
                <w:lang w:val="en-GB"/>
              </w:rPr>
            </w:pPr>
          </w:p>
        </w:tc>
        <w:tc>
          <w:tcPr>
            <w:tcW w:w="2216" w:type="pct"/>
            <w:tcMar>
              <w:top w:w="0" w:type="dxa"/>
              <w:left w:w="108" w:type="dxa"/>
              <w:bottom w:w="0" w:type="dxa"/>
              <w:right w:w="108" w:type="dxa"/>
            </w:tcMar>
            <w:vAlign w:val="center"/>
          </w:tcPr>
          <w:p w14:paraId="6323CA61" w14:textId="77777777" w:rsidR="0067111F" w:rsidRPr="0067111F" w:rsidRDefault="0067111F" w:rsidP="0067111F">
            <w:pPr>
              <w:spacing w:before="100" w:beforeAutospacing="1" w:after="100" w:afterAutospacing="1"/>
            </w:pPr>
            <w:r w:rsidRPr="0067111F">
              <w:t>We sincerely thank the editorial team for the constructive comments and recommendations. The manuscript has been carefully revised in line with all suggestions provided, resulting in improvements to the objectives section, methodology, figures, and language presentation. We believe the revised manuscript is significantly strengthened and better aligned with the journal’s publication standards.</w:t>
            </w:r>
          </w:p>
          <w:p w14:paraId="1CB55410" w14:textId="77777777" w:rsidR="00097DD2" w:rsidRDefault="00097DD2" w:rsidP="00DA0535">
            <w:pPr>
              <w:rPr>
                <w:rFonts w:eastAsia="Arial Unicode MS"/>
                <w:b/>
                <w:bCs/>
                <w:sz w:val="20"/>
                <w:szCs w:val="20"/>
                <w:lang w:val="en-GB"/>
              </w:rPr>
            </w:pPr>
            <w:bookmarkStart w:id="0" w:name="_GoBack"/>
            <w:bookmarkEnd w:id="0"/>
          </w:p>
        </w:tc>
      </w:tr>
    </w:tbl>
    <w:p w14:paraId="47643B3D" w14:textId="77777777" w:rsidR="00097DD2" w:rsidRDefault="00097DD2" w:rsidP="00097DD2"/>
    <w:p w14:paraId="7943A9F9" w14:textId="77777777" w:rsidR="00097DD2" w:rsidRPr="00AF3F59" w:rsidRDefault="00097DD2">
      <w:pPr>
        <w:keepNext/>
        <w:outlineLvl w:val="1"/>
        <w:rPr>
          <w:rFonts w:eastAsia="MS Mincho"/>
          <w:b/>
          <w:bCs/>
          <w:sz w:val="20"/>
          <w:szCs w:val="20"/>
          <w:highlight w:val="yellow"/>
          <w:lang w:val="en-GB"/>
        </w:rPr>
      </w:pPr>
    </w:p>
    <w:sectPr w:rsidR="00097DD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E3028" w14:textId="77777777" w:rsidR="00696023" w:rsidRDefault="00696023">
      <w:r>
        <w:separator/>
      </w:r>
    </w:p>
  </w:endnote>
  <w:endnote w:type="continuationSeparator" w:id="0">
    <w:p w14:paraId="079361CF" w14:textId="77777777" w:rsidR="00696023" w:rsidRDefault="0069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5646ED2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602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6023">
      <w:rPr>
        <w:b/>
        <w:noProof/>
        <w:sz w:val="20"/>
      </w:rPr>
      <w:t>1</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01D16" w14:textId="77777777" w:rsidR="00696023" w:rsidRDefault="00696023">
      <w:r>
        <w:separator/>
      </w:r>
    </w:p>
  </w:footnote>
  <w:footnote w:type="continuationSeparator" w:id="0">
    <w:p w14:paraId="2549FFAD" w14:textId="77777777" w:rsidR="00696023" w:rsidRDefault="00696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66935"/>
    <w:rsid w:val="00097DD2"/>
    <w:rsid w:val="000A0251"/>
    <w:rsid w:val="001061B4"/>
    <w:rsid w:val="001B7D4C"/>
    <w:rsid w:val="00204042"/>
    <w:rsid w:val="00206283"/>
    <w:rsid w:val="00261933"/>
    <w:rsid w:val="00283019"/>
    <w:rsid w:val="002C66D6"/>
    <w:rsid w:val="002C7921"/>
    <w:rsid w:val="003E38A1"/>
    <w:rsid w:val="004C12F6"/>
    <w:rsid w:val="00526056"/>
    <w:rsid w:val="00532F6B"/>
    <w:rsid w:val="005C677A"/>
    <w:rsid w:val="0062433A"/>
    <w:rsid w:val="006534F5"/>
    <w:rsid w:val="0067111F"/>
    <w:rsid w:val="00696023"/>
    <w:rsid w:val="007A38C3"/>
    <w:rsid w:val="007A699C"/>
    <w:rsid w:val="00812A57"/>
    <w:rsid w:val="008D286E"/>
    <w:rsid w:val="008D2987"/>
    <w:rsid w:val="00992E5D"/>
    <w:rsid w:val="009A3A95"/>
    <w:rsid w:val="00A07C0B"/>
    <w:rsid w:val="00A7113E"/>
    <w:rsid w:val="00AA476E"/>
    <w:rsid w:val="00AF3F59"/>
    <w:rsid w:val="00BE3471"/>
    <w:rsid w:val="00C255C0"/>
    <w:rsid w:val="00CC0772"/>
    <w:rsid w:val="00CD3578"/>
    <w:rsid w:val="00D51B4B"/>
    <w:rsid w:val="00DF4831"/>
    <w:rsid w:val="00E13F66"/>
    <w:rsid w:val="00E24527"/>
    <w:rsid w:val="00E46CBC"/>
    <w:rsid w:val="00EA6E35"/>
    <w:rsid w:val="00EE3E18"/>
    <w:rsid w:val="00F0204F"/>
    <w:rsid w:val="00F23E9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72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9115888">
      <w:bodyDiv w:val="1"/>
      <w:marLeft w:val="0"/>
      <w:marRight w:val="0"/>
      <w:marTop w:val="0"/>
      <w:marBottom w:val="0"/>
      <w:divBdr>
        <w:top w:val="none" w:sz="0" w:space="0" w:color="auto"/>
        <w:left w:val="none" w:sz="0" w:space="0" w:color="auto"/>
        <w:bottom w:val="none" w:sz="0" w:space="0" w:color="auto"/>
        <w:right w:val="none" w:sz="0" w:space="0" w:color="auto"/>
      </w:divBdr>
      <w:divsChild>
        <w:div w:id="903950320">
          <w:marLeft w:val="0"/>
          <w:marRight w:val="0"/>
          <w:marTop w:val="0"/>
          <w:marBottom w:val="0"/>
          <w:divBdr>
            <w:top w:val="none" w:sz="0" w:space="0" w:color="auto"/>
            <w:left w:val="none" w:sz="0" w:space="0" w:color="auto"/>
            <w:bottom w:val="none" w:sz="0" w:space="0" w:color="auto"/>
            <w:right w:val="none" w:sz="0" w:space="0" w:color="auto"/>
          </w:divBdr>
          <w:divsChild>
            <w:div w:id="1664579817">
              <w:marLeft w:val="0"/>
              <w:marRight w:val="0"/>
              <w:marTop w:val="0"/>
              <w:marBottom w:val="0"/>
              <w:divBdr>
                <w:top w:val="none" w:sz="0" w:space="0" w:color="auto"/>
                <w:left w:val="none" w:sz="0" w:space="0" w:color="auto"/>
                <w:bottom w:val="none" w:sz="0" w:space="0" w:color="auto"/>
                <w:right w:val="none" w:sz="0" w:space="0" w:color="auto"/>
              </w:divBdr>
              <w:divsChild>
                <w:div w:id="779030738">
                  <w:marLeft w:val="0"/>
                  <w:marRight w:val="0"/>
                  <w:marTop w:val="0"/>
                  <w:marBottom w:val="0"/>
                  <w:divBdr>
                    <w:top w:val="none" w:sz="0" w:space="0" w:color="auto"/>
                    <w:left w:val="none" w:sz="0" w:space="0" w:color="auto"/>
                    <w:bottom w:val="none" w:sz="0" w:space="0" w:color="auto"/>
                    <w:right w:val="none" w:sz="0" w:space="0" w:color="auto"/>
                  </w:divBdr>
                  <w:divsChild>
                    <w:div w:id="98066163">
                      <w:marLeft w:val="0"/>
                      <w:marRight w:val="0"/>
                      <w:marTop w:val="0"/>
                      <w:marBottom w:val="0"/>
                      <w:divBdr>
                        <w:top w:val="none" w:sz="0" w:space="0" w:color="auto"/>
                        <w:left w:val="none" w:sz="0" w:space="0" w:color="auto"/>
                        <w:bottom w:val="none" w:sz="0" w:space="0" w:color="auto"/>
                        <w:right w:val="none" w:sz="0" w:space="0" w:color="auto"/>
                      </w:divBdr>
                      <w:divsChild>
                        <w:div w:id="556670037">
                          <w:marLeft w:val="0"/>
                          <w:marRight w:val="0"/>
                          <w:marTop w:val="0"/>
                          <w:marBottom w:val="0"/>
                          <w:divBdr>
                            <w:top w:val="none" w:sz="0" w:space="0" w:color="auto"/>
                            <w:left w:val="none" w:sz="0" w:space="0" w:color="auto"/>
                            <w:bottom w:val="none" w:sz="0" w:space="0" w:color="auto"/>
                            <w:right w:val="none" w:sz="0" w:space="0" w:color="auto"/>
                          </w:divBdr>
                          <w:divsChild>
                            <w:div w:id="213906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382984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959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ge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GSU</cp:lastModifiedBy>
  <cp:revision>48</cp:revision>
  <dcterms:created xsi:type="dcterms:W3CDTF">2026-03-24T06:15:00Z</dcterms:created>
  <dcterms:modified xsi:type="dcterms:W3CDTF">2026-05-12T05:41:00Z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