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E530CBC" w:rsidR="00204042" w:rsidRPr="0051181C" w:rsidRDefault="003E7BC4" w:rsidP="0051181C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8" w:history="1">
              <w:r w:rsidR="0051181C" w:rsidRPr="0051181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Economics, Business and Accounting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D254B20" w:rsidR="00204042" w:rsidRPr="00EA6E35" w:rsidRDefault="0081168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1168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Ms_AJEBA_158936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3A3BEE0" w:rsidR="00204042" w:rsidRPr="00EA6E35" w:rsidRDefault="0081168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1168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Asymmetric Impact of Oil Price Shocks on Food Inflation in Nigeria: A Nonlinear ARDL Approach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103BA6D2" w:rsidR="00204042" w:rsidRPr="00834E86" w:rsidRDefault="00834E86" w:rsidP="00AF3F59">
            <w:pPr>
              <w:contextualSpacing/>
              <w:rPr>
                <w:sz w:val="20"/>
                <w:szCs w:val="20"/>
                <w:lang w:val="en-GB"/>
              </w:rPr>
            </w:pPr>
            <w:r w:rsidRPr="00834E86">
              <w:rPr>
                <w:sz w:val="20"/>
                <w:szCs w:val="20"/>
                <w:lang w:val="en-GB"/>
              </w:rPr>
              <w:t xml:space="preserve">The authors primarily examine the asymmetric effects of oil price shocks on food inflation in Nigeria using a non-linear distributed lag autoregressive (NARDL) model. They draw on recent literature to highlight the current debate on the subject. </w:t>
            </w:r>
          </w:p>
        </w:tc>
        <w:tc>
          <w:tcPr>
            <w:tcW w:w="1667" w:type="pct"/>
          </w:tcPr>
          <w:p w14:paraId="46643927" w14:textId="3D5A3F31" w:rsidR="00204042" w:rsidRPr="00EA6E3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>Thank you.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B572F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B572F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B572F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B572F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B572F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572F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B572F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B572F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B572F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B572F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6156870" w:rsidR="00204042" w:rsidRPr="00B572F5" w:rsidRDefault="00F7067E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4A3703DB" w:rsidR="00204042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B572F5" w:rsidRPr="00B572F5" w:rsidRDefault="00B572F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B572F5" w:rsidRPr="00B572F5" w:rsidRDefault="00B572F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E5466C8" w:rsidR="00B572F5" w:rsidRPr="00B572F5" w:rsidRDefault="00B572F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3</w:t>
            </w:r>
            <w:bookmarkStart w:id="0" w:name="_GoBack"/>
            <w:bookmarkEnd w:id="0"/>
          </w:p>
        </w:tc>
        <w:tc>
          <w:tcPr>
            <w:tcW w:w="1667" w:type="pct"/>
          </w:tcPr>
          <w:p w14:paraId="7FC68848" w14:textId="1AB19C7E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B572F5" w:rsidRPr="00B572F5" w:rsidRDefault="00B572F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B572F5" w:rsidRPr="00B572F5" w:rsidRDefault="00B572F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6F7D52E" w:rsidR="00B572F5" w:rsidRPr="00B572F5" w:rsidRDefault="00B572F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2ACD3B2E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B572F5" w:rsidRPr="00B572F5" w:rsidRDefault="00B572F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B572F5" w:rsidRPr="00B572F5" w:rsidRDefault="00B572F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CBA2D57" w:rsidR="00B572F5" w:rsidRPr="00B572F5" w:rsidRDefault="00B572F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1E643066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B572F5" w:rsidRPr="00B572F5" w:rsidRDefault="00B572F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B572F5" w:rsidRPr="00B572F5" w:rsidRDefault="00B572F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D6A1E18" w:rsidR="00B572F5" w:rsidRPr="00B572F5" w:rsidRDefault="00B572F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04A186FC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B572F5" w:rsidRPr="00B572F5" w:rsidRDefault="00B572F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B572F5" w:rsidRPr="00B572F5" w:rsidRDefault="00B572F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B118776" w:rsidR="00B572F5" w:rsidRPr="00B572F5" w:rsidRDefault="00B572F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43C4216D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B572F5" w:rsidRPr="00B572F5" w:rsidRDefault="00B572F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B572F5" w:rsidRPr="00B572F5" w:rsidRDefault="00B572F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A86A6BE" w:rsidR="00B572F5" w:rsidRPr="00B572F5" w:rsidRDefault="00B572F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56432F0F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B572F5" w:rsidRPr="00B572F5" w:rsidRDefault="00B572F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B572F5" w:rsidRPr="00B572F5" w:rsidRDefault="00B572F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AB777A7" w:rsidR="00B572F5" w:rsidRPr="00B572F5" w:rsidRDefault="00B572F5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6A7131D5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B572F5" w:rsidRPr="00B572F5" w:rsidRDefault="00B572F5" w:rsidP="00AF3F59">
            <w:pPr>
              <w:rPr>
                <w:b/>
                <w:sz w:val="20"/>
                <w:szCs w:val="20"/>
                <w:lang w:val="en-GB"/>
              </w:rPr>
            </w:pPr>
            <w:r w:rsidRPr="00B572F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B572F5" w:rsidRPr="00B572F5" w:rsidRDefault="00B572F5" w:rsidP="00AF3F59">
            <w:pPr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25FC240" w:rsidR="00B572F5" w:rsidRPr="00B572F5" w:rsidRDefault="00B572F5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B572F5">
              <w:rPr>
                <w:b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667" w:type="pct"/>
          </w:tcPr>
          <w:p w14:paraId="5C85D0C2" w14:textId="13919AFD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B572F5" w:rsidRPr="00B572F5" w:rsidRDefault="00B572F5" w:rsidP="00AF3F59">
            <w:pPr>
              <w:rPr>
                <w:b/>
                <w:sz w:val="20"/>
                <w:szCs w:val="20"/>
                <w:lang w:val="en-GB"/>
              </w:rPr>
            </w:pPr>
            <w:r w:rsidRPr="00B572F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B572F5" w:rsidRPr="00B572F5" w:rsidRDefault="00B572F5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B54389B" w:rsidR="00B572F5" w:rsidRPr="00B572F5" w:rsidRDefault="00B572F5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B572F5">
              <w:rPr>
                <w:b/>
                <w:sz w:val="20"/>
                <w:szCs w:val="20"/>
                <w:lang w:val="en-GB"/>
              </w:rPr>
              <w:t xml:space="preserve">        5</w:t>
            </w:r>
          </w:p>
        </w:tc>
        <w:tc>
          <w:tcPr>
            <w:tcW w:w="1667" w:type="pct"/>
          </w:tcPr>
          <w:p w14:paraId="3731B36A" w14:textId="53F390E2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B572F5" w:rsidRPr="00B572F5" w:rsidRDefault="00B572F5" w:rsidP="00AF3F59">
            <w:pPr>
              <w:rPr>
                <w:b/>
                <w:sz w:val="20"/>
                <w:szCs w:val="20"/>
                <w:lang w:val="en-GB"/>
              </w:rPr>
            </w:pPr>
            <w:r w:rsidRPr="00B572F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B572F5" w:rsidRPr="00B572F5" w:rsidRDefault="00B572F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C677489" w:rsidR="00B572F5" w:rsidRPr="00B572F5" w:rsidRDefault="00B572F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420A180D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B572F5" w:rsidRPr="00B572F5" w:rsidRDefault="00B572F5" w:rsidP="00AF3F59">
            <w:pPr>
              <w:rPr>
                <w:b/>
                <w:sz w:val="20"/>
                <w:szCs w:val="20"/>
                <w:lang w:val="en-GB"/>
              </w:rPr>
            </w:pPr>
            <w:r w:rsidRPr="00B572F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B572F5" w:rsidRPr="00B572F5" w:rsidRDefault="00B572F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7EE883C" w:rsidR="00B572F5" w:rsidRPr="00B572F5" w:rsidRDefault="00B572F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18497E6C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B572F5" w:rsidRPr="00B572F5" w:rsidRDefault="00B572F5" w:rsidP="00AF3F59">
            <w:pPr>
              <w:rPr>
                <w:b/>
                <w:sz w:val="20"/>
                <w:szCs w:val="20"/>
                <w:lang w:val="en-GB"/>
              </w:rPr>
            </w:pPr>
            <w:r w:rsidRPr="00B572F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B572F5" w:rsidRPr="00B572F5" w:rsidRDefault="00B572F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B572F5" w:rsidRPr="00B572F5" w:rsidRDefault="00B572F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55B607E" w:rsidR="00B572F5" w:rsidRPr="00B572F5" w:rsidRDefault="00B572F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1FF1B95" w14:textId="5683A497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EA6E35" w:rsidRPr="00B572F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B572F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B572F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B572F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204042" w:rsidRPr="00B572F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B572F5" w:rsidRDefault="00EA6E3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8C100FA" w14:textId="77777777" w:rsidR="00204042" w:rsidRPr="00B572F5" w:rsidRDefault="0077589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  <w:p w14:paraId="4F4F6FD4" w14:textId="4A72C343" w:rsidR="002B7CD9" w:rsidRPr="00B572F5" w:rsidRDefault="002B7CD9" w:rsidP="002B7CD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  <w:lang w:val="en-GB"/>
              </w:rPr>
              <w:t xml:space="preserve">Ikue, J. E., Eze, C. C., &amp; Nwankwo, O. (2024). </w:t>
            </w:r>
            <w:r w:rsidRPr="00B572F5">
              <w:rPr>
                <w:sz w:val="20"/>
                <w:szCs w:val="20"/>
                <w:lang w:val="en-GB"/>
              </w:rPr>
              <w:lastRenderedPageBreak/>
              <w:t>Asymmetric exchange rate pass-through and inflation in Nigeria. African Development Review.</w:t>
            </w:r>
          </w:p>
          <w:p w14:paraId="3581FF45" w14:textId="77777777" w:rsidR="002B7CD9" w:rsidRPr="00B572F5" w:rsidRDefault="002B7CD9" w:rsidP="002B7CD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  <w:lang w:val="en-GB"/>
              </w:rPr>
              <w:t>This reference is incorrect; here is the correct reference:</w:t>
            </w:r>
          </w:p>
          <w:p w14:paraId="572AB914" w14:textId="77777777" w:rsidR="002B7CD9" w:rsidRPr="00B572F5" w:rsidRDefault="002B7CD9" w:rsidP="002B7CD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  <w:lang w:val="en-GB"/>
              </w:rPr>
              <w:t>Ikue et al. (2024). Asymmetric exchange rate pass-through and inflation rate in Nigeria. International Journal of Research in Business &amp; Social Science 13(7) (2024), 282–292</w:t>
            </w:r>
          </w:p>
          <w:p w14:paraId="32977494" w14:textId="3EF8C597" w:rsidR="002B7CD9" w:rsidRPr="00B572F5" w:rsidRDefault="002B7CD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6025FB" w14:textId="77542DBB" w:rsidR="00204042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  <w:lang w:val="en-GB"/>
              </w:rPr>
              <w:lastRenderedPageBreak/>
              <w:t>U</w:t>
            </w:r>
            <w:r w:rsidRPr="00B572F5">
              <w:rPr>
                <w:sz w:val="20"/>
                <w:szCs w:val="20"/>
                <w:lang w:val="en-GB"/>
              </w:rPr>
              <w:t>pdated</w:t>
            </w:r>
          </w:p>
        </w:tc>
      </w:tr>
      <w:tr w:rsidR="00EA6E35" w:rsidRPr="00B572F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B572F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B572F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B572F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B572F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B572F5" w:rsidRDefault="00EA6E35" w:rsidP="00AF3F59">
            <w:pPr>
              <w:rPr>
                <w:sz w:val="20"/>
                <w:szCs w:val="20"/>
                <w:lang w:val="en-GB"/>
              </w:rPr>
            </w:pPr>
            <w:r w:rsidRPr="00B572F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5BE0B33" w:rsidR="00204042" w:rsidRPr="00B572F5" w:rsidRDefault="0077589A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134E06E8" w:rsidR="00204042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</w:tbl>
    <w:p w14:paraId="728B6CA0" w14:textId="77777777" w:rsidR="00204042" w:rsidRPr="00B572F5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B572F5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B572F5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B572F5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B572F5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B572F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B572F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B572F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B572F5" w:rsidRDefault="00204042" w:rsidP="002B7CD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B572F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B572F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572F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B572F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B572F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B572F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B572F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B572F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B572F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0F9CDE9" w:rsidR="00204042" w:rsidRPr="00B572F5" w:rsidRDefault="0077589A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336BA1C9" w:rsidR="00204042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EA6E35" w:rsidRPr="00B572F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B572F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B572F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B572F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B572F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25D0CA" w14:textId="5D69CBF6" w:rsidR="00204042" w:rsidRPr="00B572F5" w:rsidRDefault="007F292C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7DC0514E" w14:textId="127C2FD5" w:rsidR="007F292C" w:rsidRPr="00B572F5" w:rsidRDefault="007F292C" w:rsidP="007F292C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The abstract would benefit from being structured as follows to make it more concise, precise and engaging: objective, methodology, results, policy recommendations (optional).</w:t>
            </w:r>
          </w:p>
        </w:tc>
        <w:tc>
          <w:tcPr>
            <w:tcW w:w="1667" w:type="pct"/>
          </w:tcPr>
          <w:p w14:paraId="55FC2422" w14:textId="32ACD766" w:rsidR="00204042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Revised accordingly</w:t>
            </w:r>
          </w:p>
        </w:tc>
      </w:tr>
      <w:tr w:rsidR="00B572F5" w:rsidRPr="00B572F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572F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B572F5" w:rsidRPr="00B572F5" w:rsidRDefault="00B572F5" w:rsidP="00AF3F59">
            <w:pPr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B572F5" w:rsidRPr="00B572F5" w:rsidRDefault="00B572F5" w:rsidP="00AF3F59">
            <w:pPr>
              <w:rPr>
                <w:b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EC02784" w:rsidR="00B572F5" w:rsidRPr="00B572F5" w:rsidRDefault="00B572F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4DDF1857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B572F5" w:rsidRPr="00B572F5" w:rsidRDefault="00B572F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B572F5" w:rsidRPr="00B572F5" w:rsidRDefault="00B572F5" w:rsidP="00AF3F59">
            <w:pPr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B572F5" w:rsidRPr="00B572F5" w:rsidRDefault="00B572F5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B572F5" w:rsidRPr="00B572F5" w:rsidRDefault="00B572F5" w:rsidP="00AF3F59">
            <w:pPr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B572F5" w:rsidRPr="00B572F5" w:rsidRDefault="00B572F5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878628C" w:rsidR="00B572F5" w:rsidRPr="00B572F5" w:rsidRDefault="00B572F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02B5ACAF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  <w:tr w:rsidR="00B572F5" w:rsidRPr="00B572F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B572F5" w:rsidRPr="00B572F5" w:rsidRDefault="00B572F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B572F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B572F5" w:rsidRPr="00B572F5" w:rsidRDefault="00B572F5" w:rsidP="00AF3F59">
            <w:pPr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B572F5" w:rsidRPr="00B572F5" w:rsidRDefault="00B572F5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B572F5" w:rsidRPr="00B572F5" w:rsidRDefault="00B572F5" w:rsidP="00AF3F59">
            <w:pPr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B572F5" w:rsidRPr="00B572F5" w:rsidRDefault="00B572F5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BBC4855" w:rsidR="00B572F5" w:rsidRPr="00B572F5" w:rsidRDefault="00B572F5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B572F5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0EAE5858" w:rsidR="00B572F5" w:rsidRPr="00B572F5" w:rsidRDefault="00B572F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572F5">
              <w:rPr>
                <w:sz w:val="20"/>
                <w:szCs w:val="20"/>
              </w:rPr>
              <w:t>Thank you.</w:t>
            </w:r>
          </w:p>
        </w:tc>
      </w:tr>
    </w:tbl>
    <w:p w14:paraId="217D56E7" w14:textId="50026238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03351" w14:textId="77777777" w:rsidR="003E7BC4" w:rsidRDefault="003E7BC4">
      <w:r>
        <w:separator/>
      </w:r>
    </w:p>
  </w:endnote>
  <w:endnote w:type="continuationSeparator" w:id="0">
    <w:p w14:paraId="60BD127A" w14:textId="77777777" w:rsidR="003E7BC4" w:rsidRDefault="003E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D1503" w14:textId="77777777" w:rsidR="00204042" w:rsidRDefault="00204042">
    <w:pPr>
      <w:pStyle w:val="Footer"/>
      <w:jc w:val="right"/>
    </w:pPr>
  </w:p>
  <w:p w14:paraId="5BEBDF3E" w14:textId="4F596F84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572F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572F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468E5" w14:textId="77777777" w:rsidR="003E7BC4" w:rsidRDefault="003E7BC4">
      <w:r>
        <w:separator/>
      </w:r>
    </w:p>
  </w:footnote>
  <w:footnote w:type="continuationSeparator" w:id="0">
    <w:p w14:paraId="614B9979" w14:textId="77777777" w:rsidR="003E7BC4" w:rsidRDefault="003E7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0852F1"/>
    <w:rsid w:val="001061B4"/>
    <w:rsid w:val="001636DA"/>
    <w:rsid w:val="00204042"/>
    <w:rsid w:val="00206283"/>
    <w:rsid w:val="00261933"/>
    <w:rsid w:val="002B7CD9"/>
    <w:rsid w:val="002C66D6"/>
    <w:rsid w:val="00366ABF"/>
    <w:rsid w:val="003A58E2"/>
    <w:rsid w:val="003E7BC4"/>
    <w:rsid w:val="004A2EE9"/>
    <w:rsid w:val="0051181C"/>
    <w:rsid w:val="005C677A"/>
    <w:rsid w:val="006534F5"/>
    <w:rsid w:val="0077589A"/>
    <w:rsid w:val="007A699C"/>
    <w:rsid w:val="007D3E98"/>
    <w:rsid w:val="007F292C"/>
    <w:rsid w:val="00811688"/>
    <w:rsid w:val="00834E86"/>
    <w:rsid w:val="008D2987"/>
    <w:rsid w:val="00964832"/>
    <w:rsid w:val="009A3A95"/>
    <w:rsid w:val="009F4507"/>
    <w:rsid w:val="00A7113E"/>
    <w:rsid w:val="00AA476E"/>
    <w:rsid w:val="00AF3F59"/>
    <w:rsid w:val="00B572F5"/>
    <w:rsid w:val="00BF0444"/>
    <w:rsid w:val="00C255C0"/>
    <w:rsid w:val="00C47B4C"/>
    <w:rsid w:val="00D51B4B"/>
    <w:rsid w:val="00DF4831"/>
    <w:rsid w:val="00E13D78"/>
    <w:rsid w:val="00E13F66"/>
    <w:rsid w:val="00E24527"/>
    <w:rsid w:val="00E46CBC"/>
    <w:rsid w:val="00EA6E35"/>
    <w:rsid w:val="00EE3637"/>
    <w:rsid w:val="00EE3E18"/>
    <w:rsid w:val="00F7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reviewerhub.org/ajeba/journ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745</Words>
  <Characters>4250</Characters>
  <Application>Microsoft Office Word</Application>
  <DocSecurity>0</DocSecurity>
  <Lines>35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4986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Saminu Umar</cp:lastModifiedBy>
  <cp:revision>41</cp:revision>
  <dcterms:created xsi:type="dcterms:W3CDTF">2026-03-24T06:15:00Z</dcterms:created>
  <dcterms:modified xsi:type="dcterms:W3CDTF">2026-05-18T14:22:00Z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