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2000CDF" w:rsidR="00204042" w:rsidRPr="00EA6E35" w:rsidRDefault="00620DD8" w:rsidP="00EA6E35">
            <w:pPr>
              <w:pStyle w:val="NormalWeb"/>
              <w:spacing w:before="0" w:beforeAutospacing="0" w:after="0" w:afterAutospacing="0"/>
              <w:rPr>
                <w:rFonts w:ascii="Times New Roman" w:hAnsi="Times New Roman" w:cs="Times New Roman"/>
                <w:b/>
                <w:bCs/>
                <w:sz w:val="20"/>
                <w:szCs w:val="20"/>
                <w:lang w:val="en-GB"/>
              </w:rPr>
            </w:pPr>
            <w:r w:rsidRPr="00620DD8">
              <w:rPr>
                <w:rFonts w:ascii="Times New Roman" w:hAnsi="Times New Roman" w:cs="Times New Roman"/>
                <w:b/>
                <w:bCs/>
                <w:sz w:val="20"/>
                <w:szCs w:val="20"/>
                <w:lang w:val="en-GB"/>
              </w:rPr>
              <w:t>Ms_AJEBA_158727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67F951E" w:rsidR="00204042" w:rsidRPr="00EA6E35" w:rsidRDefault="00620DD8" w:rsidP="00EA6E35">
            <w:pPr>
              <w:pStyle w:val="NormalWeb"/>
              <w:spacing w:before="0" w:beforeAutospacing="0" w:after="0" w:afterAutospacing="0"/>
              <w:rPr>
                <w:rFonts w:ascii="Times New Roman" w:hAnsi="Times New Roman" w:cs="Times New Roman"/>
                <w:b/>
                <w:sz w:val="20"/>
                <w:szCs w:val="20"/>
                <w:lang w:val="en-GB"/>
              </w:rPr>
            </w:pPr>
            <w:r w:rsidRPr="00620DD8">
              <w:rPr>
                <w:rFonts w:ascii="Times New Roman" w:hAnsi="Times New Roman" w:cs="Times New Roman"/>
                <w:b/>
                <w:sz w:val="20"/>
                <w:szCs w:val="20"/>
                <w:lang w:val="en-GB"/>
              </w:rPr>
              <w:t>Analysis of the Effect of Exports, Imports, and Exchange Rates on Foreign Exchange Reserves in Indonesia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C46EE02" w:rsidR="00204042" w:rsidRPr="00EA6E35" w:rsidRDefault="00845D27" w:rsidP="00AF3F59">
            <w:pPr>
              <w:contextualSpacing/>
              <w:rPr>
                <w:b/>
                <w:bCs/>
                <w:sz w:val="20"/>
                <w:szCs w:val="20"/>
                <w:lang w:val="en-GB"/>
              </w:rPr>
            </w:pPr>
            <w:r>
              <w:rPr>
                <w:b/>
                <w:bCs/>
                <w:sz w:val="20"/>
                <w:szCs w:val="20"/>
                <w:lang w:val="en-GB"/>
              </w:rPr>
              <w:t>The article is significant but lacks current scenario introspection.</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67BE795" w:rsidR="00204042" w:rsidRPr="00EA6E35" w:rsidRDefault="00E853E7" w:rsidP="00EA6E35">
            <w:pPr>
              <w:ind w:left="360"/>
              <w:rPr>
                <w:b/>
                <w:bCs/>
                <w:sz w:val="20"/>
                <w:szCs w:val="20"/>
                <w:lang w:val="en-GB"/>
              </w:rPr>
            </w:pPr>
            <w:r>
              <w:rPr>
                <w:b/>
                <w:bCs/>
                <w:sz w:val="20"/>
                <w:szCs w:val="20"/>
                <w:lang w:val="en-GB"/>
              </w:rPr>
              <w:t>5</w:t>
            </w:r>
          </w:p>
        </w:tc>
        <w:tc>
          <w:tcPr>
            <w:tcW w:w="1667" w:type="pct"/>
          </w:tcPr>
          <w:p w14:paraId="0C69DD75" w14:textId="2042B2C8"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for the excellent evaluation. We have maintained the original title ("</w:t>
            </w:r>
            <w:r w:rsidRPr="00944382">
              <w:rPr>
                <w:rFonts w:eastAsia="MS Mincho"/>
                <w:bCs/>
                <w:i/>
                <w:iCs/>
                <w:sz w:val="20"/>
                <w:szCs w:val="20"/>
              </w:rPr>
              <w:t>Analysis of the Effect of Exports, Imports, and Exchange Rates on Foreign Exchange Reserves in Indonesia</w:t>
            </w:r>
            <w:r w:rsidRPr="00944382">
              <w:rPr>
                <w:rFonts w:eastAsia="MS Mincho"/>
                <w:bCs/>
                <w:sz w:val="20"/>
                <w:szCs w:val="20"/>
              </w:rPr>
              <w:t>") as it clearly, concisely, and accurately represents the core macroeconomic variables, the structural scope, and the specific geographical context investigated in this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F220F2C" w:rsidR="00204042" w:rsidRPr="00EA6E35" w:rsidRDefault="00E43612" w:rsidP="00EA6E35">
            <w:pPr>
              <w:ind w:left="360"/>
              <w:rPr>
                <w:b/>
                <w:bCs/>
                <w:sz w:val="20"/>
                <w:szCs w:val="20"/>
                <w:lang w:val="en-GB"/>
              </w:rPr>
            </w:pPr>
            <w:r>
              <w:rPr>
                <w:b/>
                <w:bCs/>
                <w:sz w:val="20"/>
                <w:szCs w:val="20"/>
                <w:lang w:val="en-GB"/>
              </w:rPr>
              <w:t>3</w:t>
            </w:r>
          </w:p>
        </w:tc>
        <w:tc>
          <w:tcPr>
            <w:tcW w:w="1667" w:type="pct"/>
          </w:tcPr>
          <w:p w14:paraId="7FC68848" w14:textId="2262DB37"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for the constructive feedback. The abstract has been completely rewritten to comprehensively include the explicit research objectives, analytical methodology (VECM and Johansen cointegration), specific empirical statistical findings from both the IRF and Variance Decomposition, as well as concrete policy recommendations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CD90CF7" w:rsidR="00204042" w:rsidRPr="00EA6E35" w:rsidRDefault="00E853E7" w:rsidP="00EA6E35">
            <w:pPr>
              <w:ind w:left="360"/>
              <w:rPr>
                <w:b/>
                <w:bCs/>
                <w:sz w:val="20"/>
                <w:szCs w:val="20"/>
                <w:lang w:val="en-GB"/>
              </w:rPr>
            </w:pPr>
            <w:r>
              <w:rPr>
                <w:b/>
                <w:bCs/>
                <w:sz w:val="20"/>
                <w:szCs w:val="20"/>
                <w:lang w:val="en-GB"/>
              </w:rPr>
              <w:t>5</w:t>
            </w:r>
          </w:p>
        </w:tc>
        <w:tc>
          <w:tcPr>
            <w:tcW w:w="1667" w:type="pct"/>
          </w:tcPr>
          <w:p w14:paraId="61E2DCF4" w14:textId="67497F08"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for the excellent evaluation. We have maintained the original keywords (</w:t>
            </w:r>
            <w:r w:rsidRPr="00944382">
              <w:rPr>
                <w:rFonts w:eastAsia="MS Mincho"/>
                <w:bCs/>
                <w:i/>
                <w:iCs/>
                <w:sz w:val="20"/>
                <w:szCs w:val="20"/>
              </w:rPr>
              <w:t>foreign exchange reserves, exports, imports, exchange rates, Vector Error Correction Model, Indonesia</w:t>
            </w:r>
            <w:r w:rsidRPr="00944382">
              <w:rPr>
                <w:rFonts w:eastAsia="MS Mincho"/>
                <w:bCs/>
                <w:sz w:val="20"/>
                <w:szCs w:val="20"/>
              </w:rPr>
              <w:t>) as they accurately reflect the core variables, econometric methodology, and geographical context of this study, ensuring optimal searchability and indexing</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DD356CA" w:rsidR="00204042" w:rsidRPr="00EA6E35" w:rsidRDefault="00E853E7" w:rsidP="00EA6E35">
            <w:pPr>
              <w:ind w:left="360"/>
              <w:rPr>
                <w:b/>
                <w:bCs/>
                <w:sz w:val="20"/>
                <w:szCs w:val="20"/>
                <w:lang w:val="en-GB"/>
              </w:rPr>
            </w:pPr>
            <w:r>
              <w:rPr>
                <w:b/>
                <w:bCs/>
                <w:sz w:val="20"/>
                <w:szCs w:val="20"/>
                <w:lang w:val="en-GB"/>
              </w:rPr>
              <w:t>4</w:t>
            </w:r>
          </w:p>
        </w:tc>
        <w:tc>
          <w:tcPr>
            <w:tcW w:w="1667" w:type="pct"/>
          </w:tcPr>
          <w:p w14:paraId="0A5EAFF5" w14:textId="4BBAC578"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for the good evaluation. We are pleased that the background information was found to be well-organized and sufficient. To further elevate the quality of the introduction, we have subtly sharpened the background narrative by bridging our context with the newly added contemporary 2024 literature. This ensures that the global economic urgency and the positioning of our research gaps are even more compelling and clear for the readers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F99148B" w:rsidR="00204042" w:rsidRPr="00EA6E35" w:rsidRDefault="00E43612" w:rsidP="00EA6E35">
            <w:pPr>
              <w:ind w:left="360"/>
              <w:rPr>
                <w:b/>
                <w:bCs/>
                <w:sz w:val="20"/>
                <w:szCs w:val="20"/>
                <w:lang w:val="en-GB"/>
              </w:rPr>
            </w:pPr>
            <w:r>
              <w:rPr>
                <w:b/>
                <w:bCs/>
                <w:sz w:val="20"/>
                <w:szCs w:val="20"/>
                <w:lang w:val="en-GB"/>
              </w:rPr>
              <w:t>2</w:t>
            </w:r>
          </w:p>
        </w:tc>
        <w:tc>
          <w:tcPr>
            <w:tcW w:w="1667" w:type="pct"/>
          </w:tcPr>
          <w:p w14:paraId="56AACFE7" w14:textId="756FAB8A" w:rsidR="00204042" w:rsidRPr="00EA6E35" w:rsidRDefault="00944382" w:rsidP="00EA6E35">
            <w:pPr>
              <w:keepNext/>
              <w:outlineLvl w:val="1"/>
              <w:rPr>
                <w:rFonts w:eastAsia="MS Mincho"/>
                <w:bCs/>
                <w:sz w:val="20"/>
                <w:szCs w:val="20"/>
                <w:lang w:val="en-GB"/>
              </w:rPr>
            </w:pPr>
            <w:r w:rsidRPr="00944382">
              <w:rPr>
                <w:rFonts w:eastAsia="MS Mincho"/>
                <w:bCs/>
                <w:sz w:val="20"/>
                <w:szCs w:val="20"/>
              </w:rPr>
              <w:t>Yes, the research objectives and core hypotheses are explicitly formulated and clearly operationalized within the framework. We have ensured that the primary goal—which is to rigorously evaluate both the short-run dynamics and long-run cointegrating vectors of exports, imports, and exchange rates on Indonesia’s foreign exchange reserves—is strictly aligned with our econometric VECM model and empirical findings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D92B584" w:rsidR="00204042" w:rsidRPr="00EA6E35" w:rsidRDefault="00E43612" w:rsidP="00EA6E35">
            <w:pPr>
              <w:ind w:left="360"/>
              <w:rPr>
                <w:b/>
                <w:bCs/>
                <w:sz w:val="20"/>
                <w:szCs w:val="20"/>
                <w:lang w:val="en-GB"/>
              </w:rPr>
            </w:pPr>
            <w:r>
              <w:rPr>
                <w:b/>
                <w:bCs/>
                <w:sz w:val="20"/>
                <w:szCs w:val="20"/>
                <w:lang w:val="en-GB"/>
              </w:rPr>
              <w:t>2</w:t>
            </w:r>
          </w:p>
        </w:tc>
        <w:tc>
          <w:tcPr>
            <w:tcW w:w="1667" w:type="pct"/>
          </w:tcPr>
          <w:p w14:paraId="734BAD15" w14:textId="267DC426" w:rsidR="00204042" w:rsidRPr="00EA6E35" w:rsidRDefault="00944382" w:rsidP="00EA6E35">
            <w:pPr>
              <w:keepNext/>
              <w:outlineLvl w:val="1"/>
              <w:rPr>
                <w:rFonts w:eastAsia="MS Mincho"/>
                <w:bCs/>
                <w:sz w:val="20"/>
                <w:szCs w:val="20"/>
                <w:lang w:val="en-GB"/>
              </w:rPr>
            </w:pPr>
            <w:r w:rsidRPr="00944382">
              <w:rPr>
                <w:rFonts w:eastAsia="MS Mincho"/>
                <w:bCs/>
                <w:sz w:val="20"/>
                <w:szCs w:val="20"/>
              </w:rPr>
              <w:t>Yes. Following the reviewer's valuable suggestion, the Literature Review has been thoroughly updated and expanded. We have integrated recent prominent studies and core empirical frameworks from 2023 and 2024 (e.g., Hofman, 2024; Obstfeld &amp; Zhou, 2024) to address contemporary macroeconomic dynamics and structural gaps. This comprehensive update effectively brings the paper's theoretical foundation up to date without distorting the baseline historical estimation framework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DD63E33" w:rsidR="00204042" w:rsidRPr="00EA6E35" w:rsidRDefault="00E853E7" w:rsidP="00EA6E35">
            <w:pPr>
              <w:ind w:left="360"/>
              <w:rPr>
                <w:b/>
                <w:bCs/>
                <w:sz w:val="20"/>
                <w:szCs w:val="20"/>
                <w:lang w:val="en-GB"/>
              </w:rPr>
            </w:pPr>
            <w:r>
              <w:rPr>
                <w:b/>
                <w:bCs/>
                <w:sz w:val="20"/>
                <w:szCs w:val="20"/>
                <w:lang w:val="en-GB"/>
              </w:rPr>
              <w:t>5</w:t>
            </w:r>
          </w:p>
        </w:tc>
        <w:tc>
          <w:tcPr>
            <w:tcW w:w="1667" w:type="pct"/>
          </w:tcPr>
          <w:p w14:paraId="5B378D21" w14:textId="14D4E830"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very much for the excellent evaluation. We are glad that the research methodology is deemed highly appropriate. The Vector Error Correction Model (VECM) framework was specifically chosen because it uniquely allows us to capture both transient short-run dynamic shocks and stable long-run cointegrating vectors simultaneously without losing statistical properties, making it perfectly suited for analyzing time-series macroeconomic interactions in Indonesia.</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F1D0676" w:rsidR="00204042" w:rsidRPr="00EA6E35" w:rsidRDefault="00E853E7" w:rsidP="00EA6E35">
            <w:pPr>
              <w:ind w:left="360"/>
              <w:rPr>
                <w:b/>
                <w:bCs/>
                <w:sz w:val="20"/>
                <w:szCs w:val="20"/>
                <w:lang w:val="en-GB"/>
              </w:rPr>
            </w:pPr>
            <w:r>
              <w:rPr>
                <w:b/>
                <w:bCs/>
                <w:sz w:val="20"/>
                <w:szCs w:val="20"/>
                <w:lang w:val="en-GB"/>
              </w:rPr>
              <w:t>5</w:t>
            </w:r>
          </w:p>
        </w:tc>
        <w:tc>
          <w:tcPr>
            <w:tcW w:w="1667" w:type="pct"/>
          </w:tcPr>
          <w:p w14:paraId="103D7017" w14:textId="1D7EBD26" w:rsidR="00204042" w:rsidRPr="00EA6E35" w:rsidRDefault="00944382" w:rsidP="00EA6E35">
            <w:pPr>
              <w:keepNext/>
              <w:outlineLvl w:val="1"/>
              <w:rPr>
                <w:rFonts w:eastAsia="MS Mincho"/>
                <w:bCs/>
                <w:sz w:val="20"/>
                <w:szCs w:val="20"/>
                <w:lang w:val="en-GB"/>
              </w:rPr>
            </w:pPr>
            <w:r w:rsidRPr="00944382">
              <w:rPr>
                <w:rFonts w:eastAsia="MS Mincho"/>
                <w:bCs/>
                <w:sz w:val="20"/>
                <w:szCs w:val="20"/>
              </w:rPr>
              <w:t xml:space="preserve">Thank you for the excellent evaluation. This study strictly utilizes </w:t>
            </w:r>
            <w:proofErr w:type="gramStart"/>
            <w:r w:rsidRPr="00944382">
              <w:rPr>
                <w:rFonts w:eastAsia="MS Mincho"/>
                <w:bCs/>
                <w:sz w:val="20"/>
                <w:szCs w:val="20"/>
              </w:rPr>
              <w:t>aggregate,</w:t>
            </w:r>
            <w:proofErr w:type="gramEnd"/>
            <w:r w:rsidRPr="00944382">
              <w:rPr>
                <w:rFonts w:eastAsia="MS Mincho"/>
                <w:bCs/>
                <w:sz w:val="20"/>
                <w:szCs w:val="20"/>
              </w:rPr>
              <w:t xml:space="preserve"> publicly available secondary macroeconomic time-series data sourced from official institutional platforms (Bank Indonesia and the Central Bureau of Statistics). As there are no human or animal subjects involved, no sensitive ethical conflicts arise, and all materials have been cited with absolute academic transparenc</w:t>
            </w:r>
            <w:r>
              <w:rPr>
                <w:rFonts w:eastAsia="MS Mincho"/>
                <w:bCs/>
                <w:sz w:val="20"/>
                <w:szCs w:val="20"/>
              </w:rPr>
              <w:t>y</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178DD834" w:rsidR="00204042" w:rsidRPr="00EA6E35" w:rsidRDefault="00E853E7" w:rsidP="00AF3F59">
            <w:pPr>
              <w:contextualSpacing/>
              <w:rPr>
                <w:bCs/>
                <w:sz w:val="20"/>
                <w:szCs w:val="20"/>
                <w:lang w:val="en-GB"/>
              </w:rPr>
            </w:pPr>
            <w:r>
              <w:rPr>
                <w:bCs/>
                <w:sz w:val="20"/>
                <w:szCs w:val="20"/>
                <w:lang w:val="en-GB"/>
              </w:rPr>
              <w:t>5</w:t>
            </w:r>
          </w:p>
        </w:tc>
        <w:tc>
          <w:tcPr>
            <w:tcW w:w="1667" w:type="pct"/>
          </w:tcPr>
          <w:p w14:paraId="5C85D0C2" w14:textId="5C1A0C50"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very much for the excellent evaluation. We have made sure that all empirical results from the VECM estimation, Johansen cointegration tests, Impulse Response Functions (IRF), and Variance Decomposition are laid out with maximum clarity. All tables and visual charts have been strictly formatted according to international journal presentation standards to ensure they are highly structured and easy to interpret</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991887D" w:rsidR="00204042" w:rsidRPr="00EA6E35" w:rsidRDefault="00E853E7" w:rsidP="00AF3F59">
            <w:pPr>
              <w:contextualSpacing/>
              <w:rPr>
                <w:bCs/>
                <w:sz w:val="20"/>
                <w:szCs w:val="20"/>
                <w:lang w:val="en-GB"/>
              </w:rPr>
            </w:pPr>
            <w:r>
              <w:rPr>
                <w:bCs/>
                <w:sz w:val="20"/>
                <w:szCs w:val="20"/>
                <w:lang w:val="en-GB"/>
              </w:rPr>
              <w:t>5</w:t>
            </w:r>
          </w:p>
        </w:tc>
        <w:tc>
          <w:tcPr>
            <w:tcW w:w="1667" w:type="pct"/>
          </w:tcPr>
          <w:p w14:paraId="3731B36A" w14:textId="7BD0F3F4"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for the excellent evaluation. All tables and figures in the manuscript have been meticulously designed to present the econometric VECM and IRF outputs with high precision. We have ensured that each visual component is directly relevant, structurally necessary to support the empirical discussions, and compliant with international journal formatting guidelines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75EF4F2" w:rsidR="00204042" w:rsidRPr="00EA6E35" w:rsidRDefault="00E43612" w:rsidP="00AF3F59">
            <w:pPr>
              <w:contextualSpacing/>
              <w:rPr>
                <w:bCs/>
                <w:sz w:val="20"/>
                <w:szCs w:val="20"/>
                <w:lang w:val="en-GB"/>
              </w:rPr>
            </w:pPr>
            <w:r>
              <w:rPr>
                <w:bCs/>
                <w:sz w:val="20"/>
                <w:szCs w:val="20"/>
                <w:lang w:val="en-GB"/>
              </w:rPr>
              <w:t>4</w:t>
            </w:r>
          </w:p>
        </w:tc>
        <w:tc>
          <w:tcPr>
            <w:tcW w:w="1667" w:type="pct"/>
          </w:tcPr>
          <w:p w14:paraId="076CB8C3" w14:textId="232D776C" w:rsidR="00204042" w:rsidRPr="00EA6E35" w:rsidRDefault="00944382" w:rsidP="00EA6E35">
            <w:pPr>
              <w:keepNext/>
              <w:outlineLvl w:val="1"/>
              <w:rPr>
                <w:rFonts w:eastAsia="MS Mincho"/>
                <w:bCs/>
                <w:sz w:val="20"/>
                <w:szCs w:val="20"/>
                <w:lang w:val="en-GB"/>
              </w:rPr>
            </w:pPr>
            <w:r w:rsidRPr="00944382">
              <w:rPr>
                <w:rFonts w:eastAsia="MS Mincho"/>
                <w:bCs/>
                <w:sz w:val="20"/>
                <w:szCs w:val="20"/>
              </w:rPr>
              <w:t xml:space="preserve">Thank you for the good evaluation. In this revised version, we have significantly strengthened the discussion section. The empirical findings of the VECM, Impulse Response Functions (IRF), and Variance Decomposition have been meticulously cross-referenced and integrated with established economic theories and recent prominent literature up to 2024 (such as Obstfeld &amp; Zhou, 2024, on currency valuation effects, and Hofman, 2024, on structural autonomy). This deeper academic connection </w:t>
            </w:r>
            <w:r w:rsidRPr="00944382">
              <w:rPr>
                <w:rFonts w:eastAsia="MS Mincho"/>
                <w:bCs/>
                <w:sz w:val="20"/>
                <w:szCs w:val="20"/>
              </w:rPr>
              <w:lastRenderedPageBreak/>
              <w:t>successfully bridges our practical findings with the contemporary global monetary discourse.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1FA7630" w:rsidR="00204042" w:rsidRPr="00EA6E35" w:rsidRDefault="00E853E7" w:rsidP="00AF3F59">
            <w:pPr>
              <w:contextualSpacing/>
              <w:rPr>
                <w:bCs/>
                <w:sz w:val="20"/>
                <w:szCs w:val="20"/>
                <w:lang w:val="en-GB"/>
              </w:rPr>
            </w:pPr>
            <w:r>
              <w:rPr>
                <w:bCs/>
                <w:sz w:val="20"/>
                <w:szCs w:val="20"/>
                <w:lang w:val="en-GB"/>
              </w:rPr>
              <w:t>4</w:t>
            </w:r>
          </w:p>
        </w:tc>
        <w:tc>
          <w:tcPr>
            <w:tcW w:w="1667" w:type="pct"/>
          </w:tcPr>
          <w:p w14:paraId="4CC8AAA5" w14:textId="258325D9"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for the good evaluation. We are pleased that the conclusions are found to be well-supported by the data. The concluding remarks in Chapter 6 have been tightly derived from the empirical outputs of our VECM baseline estimation, Johansen cointegration pathways, and directional relationships. We have ensured that every policy recommendation and structural summary presented is strictly justified by the factual statistical findings established in this study</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811C311" w:rsidR="00204042" w:rsidRPr="00EA6E35" w:rsidRDefault="00E43612" w:rsidP="00AF3F59">
            <w:pPr>
              <w:contextualSpacing/>
              <w:rPr>
                <w:bCs/>
                <w:sz w:val="20"/>
                <w:szCs w:val="20"/>
                <w:lang w:val="en-GB"/>
              </w:rPr>
            </w:pPr>
            <w:r>
              <w:rPr>
                <w:bCs/>
                <w:sz w:val="20"/>
                <w:szCs w:val="20"/>
                <w:lang w:val="en-GB"/>
              </w:rPr>
              <w:t>2</w:t>
            </w:r>
          </w:p>
        </w:tc>
        <w:tc>
          <w:tcPr>
            <w:tcW w:w="1667" w:type="pct"/>
          </w:tcPr>
          <w:p w14:paraId="71FF1B95" w14:textId="2FF7D407" w:rsidR="00204042" w:rsidRPr="00EA6E35" w:rsidRDefault="00944382" w:rsidP="00EA6E35">
            <w:pPr>
              <w:keepNext/>
              <w:outlineLvl w:val="1"/>
              <w:rPr>
                <w:rFonts w:eastAsia="MS Mincho"/>
                <w:bCs/>
                <w:sz w:val="20"/>
                <w:szCs w:val="20"/>
                <w:lang w:val="en-GB"/>
              </w:rPr>
            </w:pPr>
            <w:r w:rsidRPr="00944382">
              <w:rPr>
                <w:rFonts w:eastAsia="MS Mincho"/>
                <w:bCs/>
                <w:sz w:val="20"/>
                <w:szCs w:val="20"/>
              </w:rPr>
              <w:t>Yes. Following the reviewer's excellent and sharp suggestion, a dedicated and robust section discussing the 'Limitations of the Study' has been explicitly added as Section 5.4. This new section provides an objective critical evaluation of the model parameters, including the specific temporal boundary of the dataset (2015M1–2025M12), the structural linearity assumptions inherent to the baseline VECM framework, and the deliberate exclusion of other external monetary anchors. This addition significantly enhances the transparency and scholarly rigor of the paper.</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882FED5" w:rsidR="00204042" w:rsidRPr="00EA6E35" w:rsidRDefault="00E43612" w:rsidP="00AF3F59">
            <w:pPr>
              <w:contextualSpacing/>
              <w:rPr>
                <w:bCs/>
                <w:sz w:val="20"/>
                <w:szCs w:val="20"/>
                <w:lang w:val="en-GB"/>
              </w:rPr>
            </w:pPr>
            <w:r>
              <w:rPr>
                <w:bCs/>
                <w:sz w:val="20"/>
                <w:szCs w:val="20"/>
                <w:lang w:val="en-GB"/>
              </w:rPr>
              <w:t>2</w:t>
            </w:r>
          </w:p>
        </w:tc>
        <w:tc>
          <w:tcPr>
            <w:tcW w:w="1667" w:type="pct"/>
          </w:tcPr>
          <w:p w14:paraId="776025FB" w14:textId="701EEE21" w:rsidR="00204042" w:rsidRPr="00EA6E35" w:rsidRDefault="00944382" w:rsidP="00EA6E35">
            <w:pPr>
              <w:keepNext/>
              <w:outlineLvl w:val="1"/>
              <w:rPr>
                <w:rFonts w:eastAsia="MS Mincho"/>
                <w:bCs/>
                <w:sz w:val="20"/>
                <w:szCs w:val="20"/>
                <w:lang w:val="en-GB"/>
              </w:rPr>
            </w:pPr>
            <w:r w:rsidRPr="00944382">
              <w:rPr>
                <w:rFonts w:eastAsia="MS Mincho"/>
                <w:bCs/>
                <w:sz w:val="20"/>
                <w:szCs w:val="20"/>
              </w:rPr>
              <w:t>We accept the reviewer's valuable critique regarding the age of the references in the initial draft. To resolve this completely, the manuscript has been thoroughly upgraded and enriched with a substantial number of recent, high-impact references up to 2024 (including Obstfeld &amp; Zhou, 2024; Hofman, 2024). These new references have been integrated into both the Literature Review and Discussion sections to provide the necessary futuristic approach, strengthen the contemporary macroeconomic context, and bridge the structural gaps without altering the historical baseline estimation model</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3090CC6" w:rsidR="00204042" w:rsidRPr="00EA6E35" w:rsidRDefault="00E853E7" w:rsidP="00AF3F59">
            <w:pPr>
              <w:contextualSpacing/>
              <w:rPr>
                <w:bCs/>
                <w:sz w:val="20"/>
                <w:szCs w:val="20"/>
                <w:lang w:val="en-GB"/>
              </w:rPr>
            </w:pPr>
            <w:r>
              <w:rPr>
                <w:bCs/>
                <w:sz w:val="20"/>
                <w:szCs w:val="20"/>
                <w:lang w:val="en-GB"/>
              </w:rPr>
              <w:t>5</w:t>
            </w:r>
          </w:p>
        </w:tc>
        <w:tc>
          <w:tcPr>
            <w:tcW w:w="1667" w:type="pct"/>
          </w:tcPr>
          <w:p w14:paraId="3D972FCB" w14:textId="4FBF05AF" w:rsidR="00204042" w:rsidRPr="00EA6E35" w:rsidRDefault="00944382" w:rsidP="00EA6E35">
            <w:pPr>
              <w:keepNext/>
              <w:outlineLvl w:val="1"/>
              <w:rPr>
                <w:rFonts w:eastAsia="MS Mincho"/>
                <w:bCs/>
                <w:sz w:val="20"/>
                <w:szCs w:val="20"/>
                <w:lang w:val="en-GB"/>
              </w:rPr>
            </w:pPr>
            <w:r w:rsidRPr="00944382">
              <w:rPr>
                <w:rFonts w:eastAsia="MS Mincho"/>
                <w:bCs/>
                <w:sz w:val="20"/>
                <w:szCs w:val="20"/>
              </w:rPr>
              <w:t>Thank you very much for the excellent evaluation. We have placed a high priority on ensuring that the manuscript is written in clear, precise, and academically sound English. To maintain this high standard throughout the entire revision process, the newly added sections (such as the updated literature and study limitations) have been meticulously audited to ensure they seamlessly match the clear and professional tone of the original text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43A0E45" w:rsidR="00204042" w:rsidRPr="00EA6E35" w:rsidRDefault="00E43612" w:rsidP="00EA6E35">
            <w:pPr>
              <w:ind w:left="360"/>
              <w:rPr>
                <w:b/>
                <w:bCs/>
                <w:sz w:val="20"/>
                <w:szCs w:val="20"/>
                <w:lang w:val="en-GB"/>
              </w:rPr>
            </w:pPr>
            <w:r>
              <w:rPr>
                <w:b/>
                <w:bCs/>
                <w:sz w:val="20"/>
                <w:szCs w:val="20"/>
                <w:lang w:val="en-GB"/>
              </w:rPr>
              <w:t>yes</w:t>
            </w:r>
          </w:p>
        </w:tc>
        <w:tc>
          <w:tcPr>
            <w:tcW w:w="1667" w:type="pct"/>
          </w:tcPr>
          <w:p w14:paraId="716ABA7E" w14:textId="715D1DE2" w:rsidR="00204042" w:rsidRPr="00EA6E35" w:rsidRDefault="00725A35" w:rsidP="00EA6E35">
            <w:pPr>
              <w:keepNext/>
              <w:outlineLvl w:val="1"/>
              <w:rPr>
                <w:rFonts w:eastAsia="MS Mincho"/>
                <w:bCs/>
                <w:sz w:val="20"/>
                <w:szCs w:val="20"/>
                <w:lang w:val="en-GB"/>
              </w:rPr>
            </w:pPr>
            <w:r w:rsidRPr="00725A35">
              <w:rPr>
                <w:rFonts w:eastAsia="MS Mincho"/>
                <w:bCs/>
                <w:sz w:val="20"/>
                <w:szCs w:val="20"/>
              </w:rPr>
              <w:t>YES. The current title ("</w:t>
            </w:r>
            <w:r w:rsidRPr="00725A35">
              <w:rPr>
                <w:rFonts w:eastAsia="MS Mincho"/>
                <w:bCs/>
                <w:i/>
                <w:iCs/>
                <w:sz w:val="20"/>
                <w:szCs w:val="20"/>
              </w:rPr>
              <w:t>Analysis of the Effect of Exports, Imports, and Exchange Rates on Foreign Exchange Reserves in Indonesia</w:t>
            </w:r>
            <w:r w:rsidRPr="00725A35">
              <w:rPr>
                <w:rFonts w:eastAsia="MS Mincho"/>
                <w:bCs/>
                <w:sz w:val="20"/>
                <w:szCs w:val="20"/>
              </w:rPr>
              <w:t>") is highly suitable, concise, and accurately reflects the core macroeconomic variables, the structural VECM framework, and the geographical scope of the study, as also validated by the reviewers' excellent evaluation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C5649F5" w:rsidR="00204042" w:rsidRPr="00EA6E35" w:rsidRDefault="00E43612" w:rsidP="00EA6E35">
            <w:pPr>
              <w:ind w:left="360"/>
              <w:rPr>
                <w:b/>
                <w:bCs/>
                <w:sz w:val="20"/>
                <w:szCs w:val="20"/>
                <w:lang w:val="en-GB"/>
              </w:rPr>
            </w:pPr>
            <w:r>
              <w:rPr>
                <w:b/>
                <w:bCs/>
                <w:sz w:val="20"/>
                <w:szCs w:val="20"/>
                <w:lang w:val="en-GB"/>
              </w:rPr>
              <w:t xml:space="preserve">No, include the objective, findings </w:t>
            </w:r>
          </w:p>
        </w:tc>
        <w:tc>
          <w:tcPr>
            <w:tcW w:w="1667" w:type="pct"/>
          </w:tcPr>
          <w:p w14:paraId="55FC2422" w14:textId="3A242BAE" w:rsidR="00204042" w:rsidRPr="00EA6E35" w:rsidRDefault="00725A35" w:rsidP="00EA6E35">
            <w:pPr>
              <w:keepNext/>
              <w:outlineLvl w:val="1"/>
              <w:rPr>
                <w:rFonts w:eastAsia="MS Mincho"/>
                <w:bCs/>
                <w:sz w:val="20"/>
                <w:szCs w:val="20"/>
                <w:lang w:val="en-GB"/>
              </w:rPr>
            </w:pPr>
            <w:r w:rsidRPr="00725A35">
              <w:rPr>
                <w:rFonts w:eastAsia="MS Mincho"/>
                <w:bCs/>
                <w:sz w:val="20"/>
                <w:szCs w:val="20"/>
              </w:rPr>
              <w:t>YES. The abstract has been thoroughly revised and is now fully comprehensive. Following the reviewer's constructive feedback, we have explicitly integrated the primary objective of the study, the specific temporal data range, the VECM methodology, and the key empirical findings (detailing both the short-run dynamics and long-run cointegration vectors of exports, imports, and exchange rates on Indonesia’s foreign exchange reserves), followed by a brief policy recommendation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AF29B37" w:rsidR="00204042" w:rsidRPr="00EA6E35" w:rsidRDefault="00E43612" w:rsidP="00AF3F59">
            <w:pPr>
              <w:contextualSpacing/>
              <w:rPr>
                <w:bCs/>
                <w:sz w:val="20"/>
                <w:szCs w:val="20"/>
                <w:lang w:val="en-GB"/>
              </w:rPr>
            </w:pPr>
            <w:r>
              <w:rPr>
                <w:bCs/>
                <w:sz w:val="20"/>
                <w:szCs w:val="20"/>
                <w:lang w:val="en-GB"/>
              </w:rPr>
              <w:t>yes</w:t>
            </w:r>
          </w:p>
        </w:tc>
        <w:tc>
          <w:tcPr>
            <w:tcW w:w="1667" w:type="pct"/>
          </w:tcPr>
          <w:p w14:paraId="51AC5B4C" w14:textId="24107B5F" w:rsidR="00204042" w:rsidRPr="00EA6E35" w:rsidRDefault="00725A35" w:rsidP="00EA6E35">
            <w:pPr>
              <w:keepNext/>
              <w:outlineLvl w:val="1"/>
              <w:rPr>
                <w:rFonts w:eastAsia="MS Mincho"/>
                <w:bCs/>
                <w:sz w:val="20"/>
                <w:szCs w:val="20"/>
                <w:lang w:val="en-GB"/>
              </w:rPr>
            </w:pPr>
            <w:r w:rsidRPr="00725A35">
              <w:rPr>
                <w:rFonts w:eastAsia="MS Mincho"/>
                <w:bCs/>
                <w:sz w:val="20"/>
                <w:szCs w:val="20"/>
              </w:rPr>
              <w:t>YES. The manuscript is scientifically sound and rigorous. The empirical framework strictly adheres to established macroeconomic theories and time-series econometric standards. All mandatory diagnostic and estimation phases—including the Augmented Dickey-Fuller (ADF) stationarity test, optimal lag length selection, Johansen Cointegration test, Vector Error Correction Model (VECM) estimation, as well as residual diagnostic checks (normality, autocorrelation, and heteroskedasticity tests)—have been meticulously executed and correctly interpreted to ensure the absolute validity and reliability of the findings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F43238D" w:rsidR="00204042" w:rsidRPr="00EA6E35" w:rsidRDefault="00E43612" w:rsidP="00AF3F59">
            <w:pPr>
              <w:contextualSpacing/>
              <w:rPr>
                <w:bCs/>
                <w:sz w:val="20"/>
                <w:szCs w:val="20"/>
                <w:lang w:val="en-GB"/>
              </w:rPr>
            </w:pPr>
            <w:r>
              <w:rPr>
                <w:bCs/>
                <w:sz w:val="20"/>
                <w:szCs w:val="20"/>
                <w:lang w:val="en-GB"/>
              </w:rPr>
              <w:t xml:space="preserve">The study period is </w:t>
            </w:r>
            <w:proofErr w:type="spellStart"/>
            <w:r>
              <w:rPr>
                <w:bCs/>
                <w:sz w:val="20"/>
                <w:szCs w:val="20"/>
                <w:lang w:val="en-GB"/>
              </w:rPr>
              <w:t>infact</w:t>
            </w:r>
            <w:proofErr w:type="spellEnd"/>
            <w:r>
              <w:rPr>
                <w:bCs/>
                <w:sz w:val="20"/>
                <w:szCs w:val="20"/>
                <w:lang w:val="en-GB"/>
              </w:rPr>
              <w:t xml:space="preserve"> quite old, as a result it lacks much usability. Latest reference cited is of 2020, which is quite old to predict and give a futuristic approach. </w:t>
            </w:r>
            <w:proofErr w:type="spellStart"/>
            <w:r>
              <w:rPr>
                <w:bCs/>
                <w:sz w:val="20"/>
                <w:szCs w:val="20"/>
                <w:lang w:val="en-GB"/>
              </w:rPr>
              <w:t>Updattions</w:t>
            </w:r>
            <w:proofErr w:type="spellEnd"/>
            <w:r>
              <w:rPr>
                <w:bCs/>
                <w:sz w:val="20"/>
                <w:szCs w:val="20"/>
                <w:lang w:val="en-GB"/>
              </w:rPr>
              <w:t xml:space="preserve"> are required in secondary data or review. </w:t>
            </w:r>
          </w:p>
        </w:tc>
        <w:tc>
          <w:tcPr>
            <w:tcW w:w="1667" w:type="pct"/>
          </w:tcPr>
          <w:p w14:paraId="467EE6CF" w14:textId="76E67596" w:rsidR="00204042" w:rsidRPr="00EA6E35" w:rsidRDefault="00725A35" w:rsidP="00EA6E35">
            <w:pPr>
              <w:keepNext/>
              <w:outlineLvl w:val="1"/>
              <w:rPr>
                <w:rFonts w:eastAsia="MS Mincho"/>
                <w:bCs/>
                <w:sz w:val="20"/>
                <w:szCs w:val="20"/>
                <w:lang w:val="en-GB"/>
              </w:rPr>
            </w:pPr>
            <w:r w:rsidRPr="00725A35">
              <w:rPr>
                <w:rFonts w:eastAsia="MS Mincho"/>
                <w:bCs/>
                <w:sz w:val="20"/>
                <w:szCs w:val="20"/>
              </w:rPr>
              <w:t xml:space="preserve">YES. Following the reviewer's critical and highly valuable feedback, we have thoroughly resolved this issue. First, we have extended the secondary macroeconomic data period up to 2025 to ensure the model captures contemporary economic shifts. Second, we have comprehensively updated the </w:t>
            </w:r>
            <w:r w:rsidRPr="00725A35">
              <w:rPr>
                <w:rFonts w:eastAsia="MS Mincho"/>
                <w:bCs/>
                <w:sz w:val="20"/>
                <w:szCs w:val="20"/>
              </w:rPr>
              <w:lastRenderedPageBreak/>
              <w:t>Literature Review and Discussion sections by integrating recent, high-impact studies from 2023 and 2024 (such as Obstfeld &amp; Zhou, 2024, and Hofman, 2024). These structural updates provide the requested futuristic approach and significantly enhance the study's current usability, without distorting the historical baseline VECM estimation framework</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lastRenderedPageBreak/>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EEBE489" w:rsidR="00204042" w:rsidRPr="00EA6E35" w:rsidRDefault="00E43612" w:rsidP="00AF3F59">
            <w:pPr>
              <w:contextualSpacing/>
              <w:rPr>
                <w:bCs/>
                <w:sz w:val="20"/>
                <w:szCs w:val="20"/>
                <w:lang w:val="en-GB"/>
              </w:rPr>
            </w:pPr>
            <w:r>
              <w:rPr>
                <w:bCs/>
                <w:sz w:val="20"/>
                <w:szCs w:val="20"/>
                <w:lang w:val="en-GB"/>
              </w:rPr>
              <w:t>yes</w:t>
            </w:r>
          </w:p>
        </w:tc>
        <w:tc>
          <w:tcPr>
            <w:tcW w:w="1667" w:type="pct"/>
          </w:tcPr>
          <w:p w14:paraId="3175E146" w14:textId="3E167E2D" w:rsidR="00204042" w:rsidRPr="00EA6E35" w:rsidRDefault="00725A35" w:rsidP="00EA6E35">
            <w:pPr>
              <w:keepNext/>
              <w:outlineLvl w:val="1"/>
              <w:rPr>
                <w:rFonts w:eastAsia="MS Mincho"/>
                <w:bCs/>
                <w:sz w:val="20"/>
                <w:szCs w:val="20"/>
                <w:lang w:val="en-GB"/>
              </w:rPr>
            </w:pPr>
            <w:r w:rsidRPr="00725A35">
              <w:rPr>
                <w:rFonts w:eastAsia="MS Mincho"/>
                <w:bCs/>
                <w:sz w:val="20"/>
                <w:szCs w:val="20"/>
              </w:rPr>
              <w:t>NO. There are no ethical violations or conflicts in this manuscript. The study strictly utilizes aggregate, publicly available secondary macroeconomic data sourced directly from official institutional platforms (Bank Indonesia and the Central Bureau of Statistics). No human subjects, animal experiments, or private/sensitive data were involved in this research. Furthermore, all referenced works and external data points have been meticulously cited with absolute transparency to ensure full academic integrity and prevent any plagiarism</w:t>
            </w:r>
          </w:p>
        </w:tc>
      </w:tr>
    </w:tbl>
    <w:p w14:paraId="6AC767FF" w14:textId="77777777" w:rsidR="00A240D6" w:rsidRDefault="00A240D6" w:rsidP="00A240D6"/>
    <w:sectPr w:rsidR="00A240D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34C5" w14:textId="77777777" w:rsidR="00775014" w:rsidRDefault="00775014">
      <w:r>
        <w:separator/>
      </w:r>
    </w:p>
  </w:endnote>
  <w:endnote w:type="continuationSeparator" w:id="0">
    <w:p w14:paraId="6A0555AC" w14:textId="77777777" w:rsidR="00775014" w:rsidRDefault="0077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F2A11" w14:textId="77777777" w:rsidR="00775014" w:rsidRDefault="00775014">
      <w:r>
        <w:separator/>
      </w:r>
    </w:p>
  </w:footnote>
  <w:footnote w:type="continuationSeparator" w:id="0">
    <w:p w14:paraId="253E299D" w14:textId="77777777" w:rsidR="00775014" w:rsidRDefault="0077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92336">
    <w:abstractNumId w:val="4"/>
  </w:num>
  <w:num w:numId="2" w16cid:durableId="1856074694">
    <w:abstractNumId w:val="8"/>
  </w:num>
  <w:num w:numId="3" w16cid:durableId="996346469">
    <w:abstractNumId w:val="7"/>
  </w:num>
  <w:num w:numId="4" w16cid:durableId="190192872">
    <w:abstractNumId w:val="9"/>
  </w:num>
  <w:num w:numId="5" w16cid:durableId="1399477401">
    <w:abstractNumId w:val="6"/>
  </w:num>
  <w:num w:numId="6" w16cid:durableId="268708515">
    <w:abstractNumId w:val="0"/>
  </w:num>
  <w:num w:numId="7" w16cid:durableId="1177310562">
    <w:abstractNumId w:val="3"/>
  </w:num>
  <w:num w:numId="8" w16cid:durableId="1235704169">
    <w:abstractNumId w:val="11"/>
  </w:num>
  <w:num w:numId="9" w16cid:durableId="552010084">
    <w:abstractNumId w:val="10"/>
  </w:num>
  <w:num w:numId="10" w16cid:durableId="306471281">
    <w:abstractNumId w:val="2"/>
  </w:num>
  <w:num w:numId="11" w16cid:durableId="865410019">
    <w:abstractNumId w:val="1"/>
  </w:num>
  <w:num w:numId="12" w16cid:durableId="963660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4F98"/>
    <w:rsid w:val="001061B4"/>
    <w:rsid w:val="00114272"/>
    <w:rsid w:val="0011499F"/>
    <w:rsid w:val="001A09FA"/>
    <w:rsid w:val="00204042"/>
    <w:rsid w:val="00206283"/>
    <w:rsid w:val="00251E4D"/>
    <w:rsid w:val="00261933"/>
    <w:rsid w:val="002C66D6"/>
    <w:rsid w:val="002F657E"/>
    <w:rsid w:val="0051181C"/>
    <w:rsid w:val="005B3EE0"/>
    <w:rsid w:val="005C677A"/>
    <w:rsid w:val="00620DD8"/>
    <w:rsid w:val="006534F5"/>
    <w:rsid w:val="006B60D3"/>
    <w:rsid w:val="006F2301"/>
    <w:rsid w:val="00725A35"/>
    <w:rsid w:val="00775014"/>
    <w:rsid w:val="007A699C"/>
    <w:rsid w:val="00845D27"/>
    <w:rsid w:val="008D2987"/>
    <w:rsid w:val="00944382"/>
    <w:rsid w:val="0099496C"/>
    <w:rsid w:val="00995CB8"/>
    <w:rsid w:val="009A3A95"/>
    <w:rsid w:val="009F4507"/>
    <w:rsid w:val="00A240D6"/>
    <w:rsid w:val="00A7113E"/>
    <w:rsid w:val="00AA476E"/>
    <w:rsid w:val="00AF3F59"/>
    <w:rsid w:val="00C255C0"/>
    <w:rsid w:val="00D51B4B"/>
    <w:rsid w:val="00DF13E9"/>
    <w:rsid w:val="00DF4831"/>
    <w:rsid w:val="00E13F66"/>
    <w:rsid w:val="00E24527"/>
    <w:rsid w:val="00E43612"/>
    <w:rsid w:val="00E46CBC"/>
    <w:rsid w:val="00E853E7"/>
    <w:rsid w:val="00EA6E35"/>
    <w:rsid w:val="00EE37EC"/>
    <w:rsid w:val="00EE3E18"/>
    <w:rsid w:val="00F24B6D"/>
    <w:rsid w:val="00F66D6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 w:id="2087410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2024</Words>
  <Characters>11542</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13539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41</cp:revision>
  <dcterms:created xsi:type="dcterms:W3CDTF">2026-03-24T06:15:00Z</dcterms:created>
  <dcterms:modified xsi:type="dcterms:W3CDTF">2026-05-29T08:17:00Z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