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EFEEB9B" w:rsidR="00204042" w:rsidRPr="00EA6E35" w:rsidRDefault="00A32BBC" w:rsidP="00EA6E35">
            <w:pPr>
              <w:pStyle w:val="NormalWeb"/>
              <w:spacing w:before="0" w:beforeAutospacing="0" w:after="0" w:afterAutospacing="0"/>
              <w:rPr>
                <w:rFonts w:ascii="Times New Roman" w:hAnsi="Times New Roman" w:cs="Times New Roman"/>
                <w:b/>
                <w:bCs/>
                <w:sz w:val="20"/>
                <w:szCs w:val="20"/>
                <w:lang w:val="en-GB"/>
              </w:rPr>
            </w:pPr>
            <w:r w:rsidRPr="00A32BBC">
              <w:rPr>
                <w:rFonts w:ascii="Times New Roman" w:hAnsi="Times New Roman" w:cs="Times New Roman"/>
                <w:b/>
                <w:bCs/>
                <w:sz w:val="20"/>
                <w:szCs w:val="20"/>
                <w:lang w:val="en-GB"/>
              </w:rPr>
              <w:t>Ms_AJEBA_158402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D56035D" w:rsidR="00204042" w:rsidRPr="00EA6E35" w:rsidRDefault="00541D64" w:rsidP="00EA6E35">
            <w:pPr>
              <w:pStyle w:val="NormalWeb"/>
              <w:spacing w:before="0" w:beforeAutospacing="0" w:after="0" w:afterAutospacing="0"/>
              <w:rPr>
                <w:rFonts w:ascii="Times New Roman" w:hAnsi="Times New Roman" w:cs="Times New Roman"/>
                <w:b/>
                <w:sz w:val="20"/>
                <w:szCs w:val="20"/>
                <w:lang w:val="en-GB"/>
              </w:rPr>
            </w:pPr>
            <w:r w:rsidRPr="00541D64">
              <w:rPr>
                <w:rFonts w:ascii="Times New Roman" w:hAnsi="Times New Roman" w:cs="Times New Roman"/>
                <w:b/>
                <w:sz w:val="20"/>
                <w:szCs w:val="20"/>
                <w:lang w:val="en-GB"/>
              </w:rPr>
              <w:t>A Quantitative Assessment of the Influence of Brand Equity on Customer Retention in the Medical Aid Industry: Empirical Evidence from Premier Service Medical Aid Society in Zimbabwe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0E605CA" w:rsidR="00204042" w:rsidRPr="00EA6E35" w:rsidRDefault="0044322F"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EA6E35"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1BF00F4" w:rsidR="00204042" w:rsidRPr="005A5B11" w:rsidRDefault="005A5B11" w:rsidP="005A5B11">
            <w:pPr>
              <w:pStyle w:val="NoSpacing"/>
              <w:jc w:val="both"/>
            </w:pPr>
            <w:r w:rsidRPr="005A5B11">
              <w:t>This manuscript addresses an important and under-researched area within service marketing and healthcare financing, particularly in developing economies.</w:t>
            </w:r>
            <w:r w:rsidR="004F77DB">
              <w:t xml:space="preserve"> </w:t>
            </w:r>
            <w:r w:rsidR="00FC4309">
              <w:t>Through e</w:t>
            </w:r>
            <w:r w:rsidRPr="005A5B11">
              <w:t>xamining the relationship between brand equity and customer retention in Zimbabwe’s medical aid sector, the study contributes valuable empirical evidence to both marketing theory and healthcare management literature. The integration of trust as a mediating variable adds theoretical depth and enhances the relevance of the</w:t>
            </w:r>
            <w:r w:rsidR="0096525A">
              <w:t xml:space="preserve"> research</w:t>
            </w:r>
            <w:r w:rsidRPr="005A5B11">
              <w:t xml:space="preserve"> findings. Furthermore, the study provides practical insights for policymakers and industry practitioners seeking to improve customer retention in fragile healthcare systems. </w:t>
            </w:r>
          </w:p>
        </w:tc>
        <w:tc>
          <w:tcPr>
            <w:tcW w:w="1667" w:type="pct"/>
          </w:tcPr>
          <w:p w14:paraId="4391D4B2" w14:textId="77777777" w:rsidR="00421C87" w:rsidRPr="00D2021E" w:rsidRDefault="00421C87" w:rsidP="00421C87">
            <w:pPr>
              <w:spacing w:before="100" w:beforeAutospacing="1" w:after="100" w:afterAutospacing="1" w:line="360" w:lineRule="auto"/>
              <w:jc w:val="both"/>
            </w:pPr>
            <w:r w:rsidRPr="00D2021E">
              <w:rPr>
                <w:highlight w:val="yellow"/>
              </w:rPr>
              <w:t xml:space="preserve">Therefore, the importance of this study lies in its dual theoretical and practical contributions. Practically, it provides evidence-based insights for PSMAS and similar institutions on how to leverage brand equity to enhance customer loyalty, rebuild trust, and improve retention in a highly competitive and economically unstable environment. In addition, this study is significant to the scientific community as it extends the application of brand equity theory within the underexplored context of healthcare financing in developing economies, with a specific focus on Zimbabwe’s medical aid industry. Thus, by empirically examining the relationship between brand equity dimensions such as brand awareness, perceived quality, brand associations, and brand loyalty, and customer retention, it provides a critical test of established theoretical frameworks proposed by Aaker (1991) and Keller (2013) in a high-risk, trust-sensitive service environment. The findings contribute to refining and </w:t>
            </w:r>
            <w:proofErr w:type="spellStart"/>
            <w:r w:rsidRPr="00D2021E">
              <w:rPr>
                <w:highlight w:val="yellow"/>
              </w:rPr>
              <w:t>contextualising</w:t>
            </w:r>
            <w:proofErr w:type="spellEnd"/>
            <w:r w:rsidRPr="00D2021E">
              <w:rPr>
                <w:highlight w:val="yellow"/>
              </w:rPr>
              <w:t xml:space="preserve"> these models by demonstrating how intangible brand constructs influence consumer retention </w:t>
            </w:r>
            <w:proofErr w:type="spellStart"/>
            <w:r w:rsidRPr="00D2021E">
              <w:rPr>
                <w:highlight w:val="yellow"/>
              </w:rPr>
              <w:t>behaviour</w:t>
            </w:r>
            <w:proofErr w:type="spellEnd"/>
            <w:r w:rsidRPr="00D2021E">
              <w:rPr>
                <w:highlight w:val="yellow"/>
              </w:rPr>
              <w:t xml:space="preserve"> under conditions of economic instability and institutional uncertainty. Furthermore, it enriches health services and marketing literature by offering quantitative evidence on the role of branding in shaping trust and switching intentions in medical aid schemes, thereby supporting broader discourse on sustainable health financing systems (WHO, 2023).</w:t>
            </w:r>
          </w:p>
          <w:p w14:paraId="46643927" w14:textId="77777777" w:rsidR="00204042" w:rsidRPr="00421C87" w:rsidRDefault="00204042" w:rsidP="00EA6E35">
            <w:pPr>
              <w:keepNext/>
              <w:outlineLvl w:val="1"/>
              <w:rPr>
                <w:rFonts w:eastAsia="MS Mincho"/>
                <w:bCs/>
                <w:sz w:val="20"/>
                <w:szCs w:val="20"/>
              </w:rPr>
            </w:pPr>
          </w:p>
        </w:tc>
      </w:tr>
    </w:tbl>
    <w:p w14:paraId="0148C68F" w14:textId="77777777" w:rsidR="00204042" w:rsidRPr="00AF3F59" w:rsidRDefault="00204042">
      <w:pPr>
        <w:rPr>
          <w:sz w:val="20"/>
          <w:szCs w:val="20"/>
          <w:lang w:val="en-GB"/>
        </w:rPr>
      </w:pPr>
    </w:p>
    <w:p w14:paraId="7B92B319" w14:textId="77777777" w:rsidR="00204042" w:rsidRDefault="00204042">
      <w:pPr>
        <w:rPr>
          <w:sz w:val="20"/>
          <w:szCs w:val="20"/>
          <w:lang w:val="en-GB"/>
        </w:rPr>
      </w:pPr>
    </w:p>
    <w:p w14:paraId="2E90822A" w14:textId="77777777" w:rsidR="00800809" w:rsidRDefault="00800809">
      <w:pPr>
        <w:rPr>
          <w:sz w:val="20"/>
          <w:szCs w:val="20"/>
          <w:lang w:val="en-GB"/>
        </w:rPr>
      </w:pPr>
    </w:p>
    <w:p w14:paraId="04410749" w14:textId="77777777" w:rsidR="00800809" w:rsidRDefault="00800809">
      <w:pPr>
        <w:rPr>
          <w:sz w:val="20"/>
          <w:szCs w:val="20"/>
          <w:lang w:val="en-GB"/>
        </w:rPr>
      </w:pPr>
    </w:p>
    <w:p w14:paraId="086B3058" w14:textId="77777777" w:rsidR="00800809" w:rsidRPr="00AF3F59" w:rsidRDefault="00800809">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lastRenderedPageBreak/>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8ED2CDE" w:rsidR="00204042" w:rsidRPr="00B54A2B" w:rsidRDefault="00B54A2B" w:rsidP="00711EB9">
            <w:pPr>
              <w:rPr>
                <w:sz w:val="20"/>
                <w:szCs w:val="20"/>
                <w:lang w:val="en-GB"/>
              </w:rPr>
            </w:pPr>
            <w:r>
              <w:rPr>
                <w:sz w:val="20"/>
                <w:szCs w:val="20"/>
                <w:lang w:val="en-GB"/>
              </w:rPr>
              <w:t>5</w:t>
            </w:r>
          </w:p>
        </w:tc>
        <w:tc>
          <w:tcPr>
            <w:tcW w:w="1667" w:type="pct"/>
          </w:tcPr>
          <w:p w14:paraId="0C69DD75" w14:textId="2E22DE01"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r>
              <w:rPr>
                <w:rFonts w:eastAsia="MS Mincho"/>
                <w:bCs/>
                <w:sz w:val="20"/>
                <w:szCs w:val="20"/>
                <w:lang w:val="en-GB"/>
              </w:rPr>
              <w:t xml:space="preserve">. </w:t>
            </w:r>
            <w:r w:rsidRPr="00421C87">
              <w:rPr>
                <w:rFonts w:eastAsia="MS Mincho"/>
                <w:bCs/>
                <w:sz w:val="20"/>
                <w:szCs w:val="20"/>
                <w:highlight w:val="yellow"/>
                <w:lang w:val="en-GB"/>
              </w:rPr>
              <w:t>Its really exciting</w:t>
            </w:r>
            <w:r>
              <w:rPr>
                <w:rFonts w:eastAsia="MS Mincho"/>
                <w:bCs/>
                <w:sz w:val="20"/>
                <w:szCs w:val="20"/>
                <w:lang w:val="en-GB"/>
              </w:rPr>
              <w:t xml:space="preserve">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0B4E8F1" w:rsidR="00204042" w:rsidRPr="002409DE" w:rsidRDefault="002409DE" w:rsidP="00711EB9">
            <w:pPr>
              <w:rPr>
                <w:sz w:val="20"/>
                <w:szCs w:val="20"/>
                <w:lang w:val="en-GB"/>
              </w:rPr>
            </w:pPr>
            <w:r>
              <w:rPr>
                <w:sz w:val="20"/>
                <w:szCs w:val="20"/>
                <w:lang w:val="en-GB"/>
              </w:rPr>
              <w:t>4</w:t>
            </w:r>
          </w:p>
        </w:tc>
        <w:tc>
          <w:tcPr>
            <w:tcW w:w="1667" w:type="pct"/>
          </w:tcPr>
          <w:p w14:paraId="7FC68848" w14:textId="7352C4FB"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7592F0F" w:rsidR="00204042" w:rsidRPr="002409DE" w:rsidRDefault="002409DE" w:rsidP="00711EB9">
            <w:pPr>
              <w:rPr>
                <w:sz w:val="20"/>
                <w:szCs w:val="20"/>
                <w:lang w:val="en-GB"/>
              </w:rPr>
            </w:pPr>
            <w:r>
              <w:rPr>
                <w:sz w:val="20"/>
                <w:szCs w:val="20"/>
                <w:lang w:val="en-GB"/>
              </w:rPr>
              <w:t>5</w:t>
            </w:r>
          </w:p>
        </w:tc>
        <w:tc>
          <w:tcPr>
            <w:tcW w:w="1667" w:type="pct"/>
          </w:tcPr>
          <w:p w14:paraId="61E2DCF4" w14:textId="6491E34C"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36F0D32" w:rsidR="00204042" w:rsidRPr="002409DE" w:rsidRDefault="002409DE" w:rsidP="00711EB9">
            <w:pPr>
              <w:rPr>
                <w:sz w:val="20"/>
                <w:szCs w:val="20"/>
                <w:lang w:val="en-GB"/>
              </w:rPr>
            </w:pPr>
            <w:r>
              <w:rPr>
                <w:sz w:val="20"/>
                <w:szCs w:val="20"/>
                <w:lang w:val="en-GB"/>
              </w:rPr>
              <w:t>4</w:t>
            </w:r>
          </w:p>
        </w:tc>
        <w:tc>
          <w:tcPr>
            <w:tcW w:w="1667" w:type="pct"/>
          </w:tcPr>
          <w:p w14:paraId="0A5EAFF5" w14:textId="56207969"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r>
              <w:rPr>
                <w:rFonts w:eastAsia="MS Mincho"/>
                <w:bCs/>
                <w:sz w:val="20"/>
                <w:szCs w:val="20"/>
                <w:lang w:val="en-GB"/>
              </w:rPr>
              <w:t xml:space="preserve">. </w:t>
            </w:r>
            <w:r w:rsidRPr="00421C87">
              <w:rPr>
                <w:rFonts w:eastAsia="MS Mincho"/>
                <w:bCs/>
                <w:sz w:val="20"/>
                <w:szCs w:val="20"/>
                <w:highlight w:val="yellow"/>
                <w:lang w:val="en-GB"/>
              </w:rPr>
              <w:t>It is</w:t>
            </w:r>
            <w:r>
              <w:rPr>
                <w:rFonts w:eastAsia="MS Mincho"/>
                <w:bCs/>
                <w:sz w:val="20"/>
                <w:szCs w:val="20"/>
                <w:lang w:val="en-GB"/>
              </w:rPr>
              <w: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8F6DE62" w:rsidR="00204042" w:rsidRPr="00711EB9" w:rsidRDefault="00711EB9" w:rsidP="00711EB9">
            <w:pPr>
              <w:rPr>
                <w:sz w:val="20"/>
                <w:szCs w:val="20"/>
                <w:lang w:val="en-GB"/>
              </w:rPr>
            </w:pPr>
            <w:r>
              <w:rPr>
                <w:sz w:val="20"/>
                <w:szCs w:val="20"/>
                <w:lang w:val="en-GB"/>
              </w:rPr>
              <w:t>5</w:t>
            </w:r>
          </w:p>
        </w:tc>
        <w:tc>
          <w:tcPr>
            <w:tcW w:w="1667" w:type="pct"/>
          </w:tcPr>
          <w:p w14:paraId="56AACFE7" w14:textId="1E6190DA"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r>
              <w:rPr>
                <w:rFonts w:eastAsia="MS Mincho"/>
                <w:bCs/>
                <w:sz w:val="20"/>
                <w:szCs w:val="20"/>
                <w:lang w:val="en-GB"/>
              </w:rPr>
              <w:t xml:space="preserve">. </w:t>
            </w:r>
            <w:r w:rsidRPr="00421C87">
              <w:rPr>
                <w:rFonts w:eastAsia="MS Mincho"/>
                <w:bCs/>
                <w:sz w:val="20"/>
                <w:szCs w:val="20"/>
                <w:highlight w:val="yellow"/>
                <w:lang w:val="en-GB"/>
              </w:rPr>
              <w:t>Indeed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1397529" w:rsidR="00204042" w:rsidRPr="00A24B2A" w:rsidRDefault="00A24B2A" w:rsidP="00A24B2A">
            <w:pPr>
              <w:rPr>
                <w:sz w:val="20"/>
                <w:szCs w:val="20"/>
                <w:lang w:val="en-GB"/>
              </w:rPr>
            </w:pPr>
            <w:r w:rsidRPr="00A24B2A">
              <w:rPr>
                <w:sz w:val="20"/>
                <w:szCs w:val="20"/>
                <w:lang w:val="en-GB"/>
              </w:rPr>
              <w:t>4</w:t>
            </w:r>
          </w:p>
        </w:tc>
        <w:tc>
          <w:tcPr>
            <w:tcW w:w="1667" w:type="pct"/>
          </w:tcPr>
          <w:p w14:paraId="734BAD15" w14:textId="2E85AD41"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E9A02AE" w:rsidR="00204042" w:rsidRPr="00A24B2A" w:rsidRDefault="00CA68F6" w:rsidP="00A24B2A">
            <w:pPr>
              <w:rPr>
                <w:sz w:val="20"/>
                <w:szCs w:val="20"/>
                <w:lang w:val="en-GB"/>
              </w:rPr>
            </w:pPr>
            <w:r>
              <w:rPr>
                <w:sz w:val="20"/>
                <w:szCs w:val="20"/>
                <w:lang w:val="en-GB"/>
              </w:rPr>
              <w:t>4</w:t>
            </w:r>
          </w:p>
        </w:tc>
        <w:tc>
          <w:tcPr>
            <w:tcW w:w="1667" w:type="pct"/>
          </w:tcPr>
          <w:p w14:paraId="5B378D21" w14:textId="1E0DAAD7"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r>
              <w:rPr>
                <w:rFonts w:eastAsia="MS Mincho"/>
                <w:bCs/>
                <w:sz w:val="20"/>
                <w:szCs w:val="20"/>
                <w:lang w:val="en-GB"/>
              </w:rPr>
              <w:t xml:space="preserve">. </w:t>
            </w:r>
            <w:r w:rsidRPr="00421C87">
              <w:rPr>
                <w:rFonts w:eastAsia="MS Mincho"/>
                <w:bCs/>
                <w:sz w:val="20"/>
                <w:szCs w:val="20"/>
                <w:highlight w:val="yellow"/>
                <w:lang w:val="en-GB"/>
              </w:rPr>
              <w:t>Indeed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99A9EB5" w:rsidR="00CA68F6" w:rsidRPr="00CA68F6" w:rsidRDefault="00CA68F6" w:rsidP="00CA68F6">
            <w:pPr>
              <w:rPr>
                <w:b/>
                <w:bCs/>
                <w:sz w:val="20"/>
                <w:szCs w:val="20"/>
                <w:lang w:val="en-GB"/>
              </w:rPr>
            </w:pPr>
            <w:r>
              <w:rPr>
                <w:sz w:val="20"/>
                <w:szCs w:val="20"/>
                <w:lang w:val="en-GB"/>
              </w:rPr>
              <w:t>4</w:t>
            </w:r>
          </w:p>
        </w:tc>
        <w:tc>
          <w:tcPr>
            <w:tcW w:w="1667" w:type="pct"/>
          </w:tcPr>
          <w:p w14:paraId="103D7017" w14:textId="14E3007C"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B7010B9" w:rsidR="00204042" w:rsidRPr="00EA6E35" w:rsidRDefault="00676A40" w:rsidP="00AF3F59">
            <w:pPr>
              <w:contextualSpacing/>
              <w:rPr>
                <w:bCs/>
                <w:sz w:val="20"/>
                <w:szCs w:val="20"/>
                <w:lang w:val="en-GB"/>
              </w:rPr>
            </w:pPr>
            <w:r>
              <w:rPr>
                <w:bCs/>
                <w:sz w:val="20"/>
                <w:szCs w:val="20"/>
                <w:lang w:val="en-GB"/>
              </w:rPr>
              <w:t>4</w:t>
            </w:r>
          </w:p>
        </w:tc>
        <w:tc>
          <w:tcPr>
            <w:tcW w:w="1667" w:type="pct"/>
          </w:tcPr>
          <w:p w14:paraId="5C85D0C2" w14:textId="430DFE26"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r>
              <w:rPr>
                <w:rFonts w:eastAsia="MS Mincho"/>
                <w:bCs/>
                <w:sz w:val="20"/>
                <w:szCs w:val="20"/>
                <w:lang w:val="en-GB"/>
              </w:rPr>
              <w:t xml:space="preserve"> </w:t>
            </w:r>
            <w:r w:rsidRPr="00421C87">
              <w:rPr>
                <w:rFonts w:eastAsia="MS Mincho"/>
                <w:bCs/>
                <w:sz w:val="20"/>
                <w:szCs w:val="20"/>
                <w:highlight w:val="yellow"/>
                <w:lang w:val="en-GB"/>
              </w:rPr>
              <w:t>and very informative</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DD23F5F" w:rsidR="00204042" w:rsidRPr="00EA6E35" w:rsidRDefault="00A029F6" w:rsidP="00AF3F59">
            <w:pPr>
              <w:contextualSpacing/>
              <w:rPr>
                <w:bCs/>
                <w:sz w:val="20"/>
                <w:szCs w:val="20"/>
                <w:lang w:val="en-GB"/>
              </w:rPr>
            </w:pPr>
            <w:r>
              <w:rPr>
                <w:bCs/>
                <w:sz w:val="20"/>
                <w:szCs w:val="20"/>
                <w:lang w:val="en-GB"/>
              </w:rPr>
              <w:t>3</w:t>
            </w:r>
          </w:p>
        </w:tc>
        <w:tc>
          <w:tcPr>
            <w:tcW w:w="1667" w:type="pct"/>
          </w:tcPr>
          <w:p w14:paraId="3731B36A" w14:textId="17E7C53D" w:rsidR="00204042" w:rsidRPr="00EA6E35" w:rsidRDefault="00421C87"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5D62DF4" w:rsidR="00204042" w:rsidRPr="00723FF0" w:rsidRDefault="00A029F6" w:rsidP="00AF3F59">
            <w:pPr>
              <w:contextualSpacing/>
              <w:rPr>
                <w:bCs/>
                <w:sz w:val="20"/>
                <w:szCs w:val="20"/>
                <w:highlight w:val="yellow"/>
                <w:lang w:val="en-GB"/>
              </w:rPr>
            </w:pPr>
            <w:r w:rsidRPr="00723FF0">
              <w:rPr>
                <w:bCs/>
                <w:sz w:val="20"/>
                <w:szCs w:val="20"/>
                <w:highlight w:val="yellow"/>
                <w:lang w:val="en-GB"/>
              </w:rPr>
              <w:t>5</w:t>
            </w:r>
          </w:p>
        </w:tc>
        <w:tc>
          <w:tcPr>
            <w:tcW w:w="1667" w:type="pct"/>
          </w:tcPr>
          <w:p w14:paraId="076CB8C3" w14:textId="4F67A31A" w:rsidR="00204042" w:rsidRPr="00723FF0" w:rsidRDefault="00723FF0" w:rsidP="00EA6E35">
            <w:pPr>
              <w:keepNext/>
              <w:outlineLvl w:val="1"/>
              <w:rPr>
                <w:rFonts w:eastAsia="MS Mincho"/>
                <w:bCs/>
                <w:sz w:val="20"/>
                <w:szCs w:val="20"/>
                <w:highlight w:val="yellow"/>
                <w:lang w:val="en-GB"/>
              </w:rPr>
            </w:pPr>
            <w:r w:rsidRPr="00723FF0">
              <w:rPr>
                <w:rFonts w:eastAsia="MS Mincho"/>
                <w:bCs/>
                <w:sz w:val="20"/>
                <w:szCs w:val="20"/>
                <w:highlight w:val="yellow"/>
                <w:lang w:val="en-GB"/>
              </w:rPr>
              <w:t>Agree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4ADA8A9" w:rsidR="00204042" w:rsidRPr="00723FF0" w:rsidRDefault="00A029F6" w:rsidP="00AF3F59">
            <w:pPr>
              <w:contextualSpacing/>
              <w:rPr>
                <w:bCs/>
                <w:sz w:val="20"/>
                <w:szCs w:val="20"/>
                <w:highlight w:val="yellow"/>
                <w:lang w:val="en-GB"/>
              </w:rPr>
            </w:pPr>
            <w:r w:rsidRPr="00723FF0">
              <w:rPr>
                <w:bCs/>
                <w:sz w:val="20"/>
                <w:szCs w:val="20"/>
                <w:highlight w:val="yellow"/>
                <w:lang w:val="en-GB"/>
              </w:rPr>
              <w:t>5</w:t>
            </w:r>
          </w:p>
        </w:tc>
        <w:tc>
          <w:tcPr>
            <w:tcW w:w="1667" w:type="pct"/>
          </w:tcPr>
          <w:p w14:paraId="4CC8AAA5" w14:textId="28607B1E" w:rsidR="00204042" w:rsidRPr="00723FF0" w:rsidRDefault="00723FF0" w:rsidP="00EA6E35">
            <w:pPr>
              <w:keepNext/>
              <w:outlineLvl w:val="1"/>
              <w:rPr>
                <w:rFonts w:eastAsia="MS Mincho"/>
                <w:bCs/>
                <w:sz w:val="20"/>
                <w:szCs w:val="20"/>
                <w:highlight w:val="yellow"/>
                <w:lang w:val="en-GB"/>
              </w:rPr>
            </w:pPr>
            <w:r w:rsidRPr="00723FF0">
              <w:rPr>
                <w:rFonts w:eastAsia="MS Mincho"/>
                <w:bCs/>
                <w:sz w:val="20"/>
                <w:szCs w:val="20"/>
                <w:highlight w:val="yellow"/>
                <w:lang w:val="en-GB"/>
              </w:rPr>
              <w:t xml:space="preserve">Agree. </w:t>
            </w:r>
            <w:proofErr w:type="gramStart"/>
            <w:r w:rsidRPr="00723FF0">
              <w:rPr>
                <w:rFonts w:eastAsia="MS Mincho"/>
                <w:bCs/>
                <w:sz w:val="20"/>
                <w:szCs w:val="20"/>
                <w:highlight w:val="yellow"/>
                <w:lang w:val="en-GB"/>
              </w:rPr>
              <w:t>Indeed</w:t>
            </w:r>
            <w:proofErr w:type="gramEnd"/>
            <w:r w:rsidRPr="00723FF0">
              <w:rPr>
                <w:rFonts w:eastAsia="MS Mincho"/>
                <w:bCs/>
                <w:sz w:val="20"/>
                <w:szCs w:val="20"/>
                <w:highlight w:val="yellow"/>
                <w:lang w:val="en-GB"/>
              </w:rPr>
              <w:t xml:space="preserve"> because it was quantitative research and very rare in such kind of areas of research </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289EF6D" w:rsidR="00204042" w:rsidRPr="00723FF0" w:rsidRDefault="00F434B3" w:rsidP="00AF3F59">
            <w:pPr>
              <w:contextualSpacing/>
              <w:rPr>
                <w:bCs/>
                <w:sz w:val="20"/>
                <w:szCs w:val="20"/>
                <w:highlight w:val="yellow"/>
                <w:lang w:val="en-GB"/>
              </w:rPr>
            </w:pPr>
            <w:r w:rsidRPr="00723FF0">
              <w:rPr>
                <w:bCs/>
                <w:sz w:val="20"/>
                <w:szCs w:val="20"/>
                <w:highlight w:val="yellow"/>
                <w:lang w:val="en-GB"/>
              </w:rPr>
              <w:t>3</w:t>
            </w:r>
          </w:p>
        </w:tc>
        <w:tc>
          <w:tcPr>
            <w:tcW w:w="1667" w:type="pct"/>
          </w:tcPr>
          <w:p w14:paraId="0F2A3A0C" w14:textId="19F30DF6" w:rsidR="00353676" w:rsidRPr="00353676" w:rsidRDefault="00353676" w:rsidP="00353676">
            <w:pPr>
              <w:spacing w:before="100" w:beforeAutospacing="1" w:after="100" w:afterAutospacing="1" w:line="360" w:lineRule="auto"/>
              <w:jc w:val="both"/>
              <w:outlineLvl w:val="1"/>
              <w:rPr>
                <w:b/>
                <w:bCs/>
                <w:highlight w:val="yellow"/>
              </w:rPr>
            </w:pPr>
            <w:r w:rsidRPr="00353676">
              <w:rPr>
                <w:b/>
                <w:bCs/>
                <w:highlight w:val="yellow"/>
              </w:rPr>
              <w:t>Were dealt with here. .4.3 Challenges and Ethical Issues</w:t>
            </w:r>
          </w:p>
          <w:p w14:paraId="6201AA8F" w14:textId="77777777" w:rsidR="00353676" w:rsidRPr="00972762" w:rsidRDefault="00353676" w:rsidP="00353676">
            <w:pPr>
              <w:spacing w:before="100" w:beforeAutospacing="1" w:after="100" w:afterAutospacing="1" w:line="360" w:lineRule="auto"/>
              <w:jc w:val="both"/>
              <w:outlineLvl w:val="2"/>
              <w:rPr>
                <w:b/>
                <w:bCs/>
              </w:rPr>
            </w:pPr>
            <w:r w:rsidRPr="00353676">
              <w:rPr>
                <w:b/>
                <w:bCs/>
                <w:highlight w:val="yellow"/>
              </w:rPr>
              <w:t>4.4.3.1 Methodological Challenges</w:t>
            </w:r>
          </w:p>
          <w:p w14:paraId="71FF1B95" w14:textId="74F925BC" w:rsidR="00204042" w:rsidRPr="00723FF0" w:rsidRDefault="00204042" w:rsidP="00EA6E35">
            <w:pPr>
              <w:keepNext/>
              <w:outlineLvl w:val="1"/>
              <w:rPr>
                <w:rFonts w:eastAsia="MS Mincho"/>
                <w:bCs/>
                <w:sz w:val="20"/>
                <w:szCs w:val="20"/>
                <w:highlight w:val="yellow"/>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0B3141F" w:rsidR="00204042" w:rsidRPr="00723FF0" w:rsidRDefault="00F434B3" w:rsidP="00AF3F59">
            <w:pPr>
              <w:contextualSpacing/>
              <w:rPr>
                <w:bCs/>
                <w:sz w:val="20"/>
                <w:szCs w:val="20"/>
                <w:highlight w:val="yellow"/>
                <w:lang w:val="en-GB"/>
              </w:rPr>
            </w:pPr>
            <w:r w:rsidRPr="00723FF0">
              <w:rPr>
                <w:bCs/>
                <w:sz w:val="20"/>
                <w:szCs w:val="20"/>
                <w:highlight w:val="yellow"/>
                <w:lang w:val="en-GB"/>
              </w:rPr>
              <w:t>3</w:t>
            </w:r>
          </w:p>
        </w:tc>
        <w:tc>
          <w:tcPr>
            <w:tcW w:w="1667" w:type="pct"/>
          </w:tcPr>
          <w:p w14:paraId="776025FB" w14:textId="4A19ABE4" w:rsidR="00204042" w:rsidRPr="00723FF0" w:rsidRDefault="00723FF0" w:rsidP="00EA6E35">
            <w:pPr>
              <w:keepNext/>
              <w:outlineLvl w:val="1"/>
              <w:rPr>
                <w:rFonts w:eastAsia="MS Mincho"/>
                <w:bCs/>
                <w:sz w:val="20"/>
                <w:szCs w:val="20"/>
                <w:highlight w:val="yellow"/>
                <w:lang w:val="en-GB"/>
              </w:rPr>
            </w:pPr>
            <w:r w:rsidRPr="00723FF0">
              <w:rPr>
                <w:rFonts w:eastAsia="MS Mincho"/>
                <w:bCs/>
                <w:sz w:val="20"/>
                <w:szCs w:val="20"/>
                <w:highlight w:val="yellow"/>
                <w:lang w:val="en-GB"/>
              </w:rPr>
              <w:t>To mee</w:t>
            </w:r>
            <w:r>
              <w:rPr>
                <w:rFonts w:eastAsia="MS Mincho"/>
                <w:bCs/>
                <w:sz w:val="20"/>
                <w:szCs w:val="20"/>
                <w:highlight w:val="yellow"/>
                <w:lang w:val="en-GB"/>
              </w:rPr>
              <w:t>t</w:t>
            </w:r>
            <w:r w:rsidRPr="00723FF0">
              <w:rPr>
                <w:rFonts w:eastAsia="MS Mincho"/>
                <w:bCs/>
                <w:sz w:val="20"/>
                <w:szCs w:val="20"/>
                <w:highlight w:val="yellow"/>
                <w:lang w:val="en-GB"/>
              </w:rPr>
              <w:t xml:space="preserve"> they are enough</w:t>
            </w:r>
            <w:r>
              <w:rPr>
                <w:rFonts w:eastAsia="MS Mincho"/>
                <w:bCs/>
                <w:sz w:val="20"/>
                <w:szCs w:val="20"/>
                <w:highlight w:val="yellow"/>
                <w:lang w:val="en-GB"/>
              </w:rPr>
              <w:t xml:space="preserve"> and are relevant </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117B5E9" w:rsidR="00204042" w:rsidRPr="00EA6E35" w:rsidRDefault="00F434B3" w:rsidP="00AF3F59">
            <w:pPr>
              <w:contextualSpacing/>
              <w:rPr>
                <w:bCs/>
                <w:sz w:val="20"/>
                <w:szCs w:val="20"/>
                <w:lang w:val="en-GB"/>
              </w:rPr>
            </w:pPr>
            <w:r>
              <w:rPr>
                <w:bCs/>
                <w:sz w:val="20"/>
                <w:szCs w:val="20"/>
                <w:lang w:val="en-GB"/>
              </w:rPr>
              <w:t>4</w:t>
            </w:r>
          </w:p>
        </w:tc>
        <w:tc>
          <w:tcPr>
            <w:tcW w:w="1667" w:type="pct"/>
          </w:tcPr>
          <w:p w14:paraId="3D972FCB" w14:textId="68E98677" w:rsidR="00204042" w:rsidRPr="00EA6E35" w:rsidRDefault="00723FF0" w:rsidP="00EA6E35">
            <w:pPr>
              <w:keepNext/>
              <w:outlineLvl w:val="1"/>
              <w:rPr>
                <w:rFonts w:eastAsia="MS Mincho"/>
                <w:bCs/>
                <w:sz w:val="20"/>
                <w:szCs w:val="20"/>
                <w:lang w:val="en-GB"/>
              </w:rPr>
            </w:pPr>
            <w:r w:rsidRPr="00421C87">
              <w:rPr>
                <w:rFonts w:eastAsia="MS Mincho"/>
                <w:bCs/>
                <w:sz w:val="20"/>
                <w:szCs w:val="20"/>
                <w:highlight w:val="yellow"/>
                <w:lang w:val="en-GB"/>
              </w:rPr>
              <w:t>Agr</w:t>
            </w:r>
            <w:r w:rsidRPr="00240E6B">
              <w:rPr>
                <w:rFonts w:eastAsia="MS Mincho"/>
                <w:bCs/>
                <w:sz w:val="20"/>
                <w:szCs w:val="20"/>
                <w:highlight w:val="yellow"/>
                <w:lang w:val="en-GB"/>
              </w:rPr>
              <w:t xml:space="preserve">ee </w:t>
            </w:r>
            <w:r w:rsidR="00240E6B" w:rsidRPr="00240E6B">
              <w:rPr>
                <w:rFonts w:eastAsia="MS Mincho"/>
                <w:bCs/>
                <w:sz w:val="20"/>
                <w:szCs w:val="20"/>
                <w:highlight w:val="yellow"/>
                <w:lang w:val="en-GB"/>
              </w:rPr>
              <w:t>and the document is well written and clear to understand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195825A6" w14:textId="77777777" w:rsidR="00C61E9C" w:rsidRPr="00C61E9C" w:rsidRDefault="00C61E9C" w:rsidP="00C61E9C">
            <w:pPr>
              <w:rPr>
                <w:sz w:val="20"/>
                <w:szCs w:val="20"/>
              </w:rPr>
            </w:pPr>
            <w:r w:rsidRPr="00C61E9C">
              <w:rPr>
                <w:sz w:val="20"/>
                <w:szCs w:val="20"/>
              </w:rPr>
              <w:t>YES</w:t>
            </w:r>
          </w:p>
          <w:p w14:paraId="3EB64465" w14:textId="77777777" w:rsidR="00204042" w:rsidRPr="00C61E9C" w:rsidRDefault="00204042" w:rsidP="00C61E9C">
            <w:pPr>
              <w:rPr>
                <w:sz w:val="20"/>
                <w:szCs w:val="20"/>
                <w:lang w:val="en-GB"/>
              </w:rPr>
            </w:pPr>
          </w:p>
        </w:tc>
        <w:tc>
          <w:tcPr>
            <w:tcW w:w="1667" w:type="pct"/>
          </w:tcPr>
          <w:p w14:paraId="716ABA7E" w14:textId="5C7BD8FD" w:rsidR="00204042" w:rsidRPr="00EA6E35" w:rsidRDefault="00240E6B"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1FA30012" w14:textId="4428E6C4" w:rsidR="0003443E" w:rsidRPr="00F50C15" w:rsidRDefault="0003443E" w:rsidP="00F50C15">
            <w:pPr>
              <w:pStyle w:val="NoSpacing"/>
              <w:jc w:val="both"/>
            </w:pPr>
            <w:r w:rsidRPr="00F50C15">
              <w:t>YES (with minor revisions recommended)</w:t>
            </w:r>
            <w:r w:rsidR="00F50C15">
              <w:t>:</w:t>
            </w:r>
          </w:p>
          <w:p w14:paraId="560A49F6" w14:textId="77777777" w:rsidR="00F50C15" w:rsidRDefault="00F50C15" w:rsidP="00F50C15">
            <w:pPr>
              <w:pStyle w:val="NoSpacing"/>
              <w:numPr>
                <w:ilvl w:val="0"/>
                <w:numId w:val="13"/>
              </w:numPr>
              <w:ind w:left="361"/>
              <w:jc w:val="both"/>
            </w:pPr>
            <w:r w:rsidRPr="00F50C15">
              <w:t xml:space="preserve">It includes too many results; focus on key findings only. </w:t>
            </w:r>
          </w:p>
          <w:p w14:paraId="7DC0514E" w14:textId="6021724A" w:rsidR="00204042" w:rsidRPr="00F50C15" w:rsidRDefault="00F50C15" w:rsidP="00F50C15">
            <w:pPr>
              <w:pStyle w:val="NoSpacing"/>
              <w:numPr>
                <w:ilvl w:val="0"/>
                <w:numId w:val="13"/>
              </w:numPr>
              <w:ind w:left="361"/>
              <w:jc w:val="both"/>
            </w:pPr>
            <w:r w:rsidRPr="00F50C15">
              <w:t>The methodological description could be shortened.</w:t>
            </w:r>
          </w:p>
        </w:tc>
        <w:tc>
          <w:tcPr>
            <w:tcW w:w="1667" w:type="pct"/>
          </w:tcPr>
          <w:p w14:paraId="55FC2422" w14:textId="01113121" w:rsidR="00204042" w:rsidRPr="00EA6E35" w:rsidRDefault="00240E6B" w:rsidP="00EA6E35">
            <w:pPr>
              <w:keepNext/>
              <w:outlineLvl w:val="1"/>
              <w:rPr>
                <w:rFonts w:eastAsia="MS Mincho"/>
                <w:bCs/>
                <w:sz w:val="20"/>
                <w:szCs w:val="20"/>
                <w:lang w:val="en-GB"/>
              </w:rPr>
            </w:pPr>
            <w:r w:rsidRPr="00240E6B">
              <w:rPr>
                <w:rFonts w:eastAsia="MS Mincho"/>
                <w:bCs/>
                <w:sz w:val="20"/>
                <w:szCs w:val="20"/>
                <w:highlight w:val="yellow"/>
                <w:lang w:val="en-GB"/>
              </w:rPr>
              <w:t xml:space="preserve">I used </w:t>
            </w:r>
            <w:proofErr w:type="spellStart"/>
            <w:r w:rsidRPr="00240E6B">
              <w:rPr>
                <w:rFonts w:eastAsia="MS Mincho"/>
                <w:bCs/>
                <w:sz w:val="20"/>
                <w:szCs w:val="20"/>
                <w:highlight w:val="yellow"/>
                <w:lang w:val="en-GB"/>
              </w:rPr>
              <w:t>IMIRaD</w:t>
            </w:r>
            <w:proofErr w:type="spellEnd"/>
            <w:r w:rsidRPr="00240E6B">
              <w:rPr>
                <w:rFonts w:eastAsia="MS Mincho"/>
                <w:bCs/>
                <w:sz w:val="20"/>
                <w:szCs w:val="20"/>
                <w:highlight w:val="yellow"/>
                <w:lang w:val="en-GB"/>
              </w:rPr>
              <w:t xml:space="preserve"> structure which was once recommend by one of your reviewers and I find it very effective.</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0E5DFB7" w14:textId="641D995A" w:rsidR="00D15F46" w:rsidRPr="00D15F46" w:rsidRDefault="00D15F46" w:rsidP="00D15F46">
            <w:pPr>
              <w:pStyle w:val="NoSpacing"/>
              <w:jc w:val="both"/>
            </w:pPr>
            <w:r w:rsidRPr="00D15F46">
              <w:t>YES</w:t>
            </w:r>
            <w:r w:rsidR="000A7DEC">
              <w:t>, h</w:t>
            </w:r>
            <w:r w:rsidRPr="00D15F46">
              <w:t>owever methodological rigor can be improved through:</w:t>
            </w:r>
          </w:p>
          <w:p w14:paraId="714B2F93" w14:textId="77777777" w:rsidR="000A7DEC" w:rsidRDefault="00D15F46" w:rsidP="00D15F46">
            <w:pPr>
              <w:pStyle w:val="NoSpacing"/>
              <w:numPr>
                <w:ilvl w:val="0"/>
                <w:numId w:val="15"/>
              </w:numPr>
              <w:ind w:left="361"/>
              <w:jc w:val="both"/>
            </w:pPr>
            <w:r w:rsidRPr="00D15F46">
              <w:t xml:space="preserve">Reliability/validity tests </w:t>
            </w:r>
          </w:p>
          <w:p w14:paraId="25087CE6" w14:textId="0C27F11B" w:rsidR="00204042" w:rsidRPr="00D15F46" w:rsidRDefault="00D15F46" w:rsidP="000A7DEC">
            <w:pPr>
              <w:pStyle w:val="NoSpacing"/>
              <w:numPr>
                <w:ilvl w:val="0"/>
                <w:numId w:val="15"/>
              </w:numPr>
              <w:ind w:left="361"/>
              <w:jc w:val="both"/>
            </w:pPr>
            <w:r w:rsidRPr="00D15F46">
              <w:t xml:space="preserve">Better statistical reporting </w:t>
            </w:r>
          </w:p>
        </w:tc>
        <w:tc>
          <w:tcPr>
            <w:tcW w:w="1667" w:type="pct"/>
          </w:tcPr>
          <w:p w14:paraId="51AC5B4C" w14:textId="48BD2E75" w:rsidR="00204042" w:rsidRPr="00EA6E35" w:rsidRDefault="007F5466" w:rsidP="00EA6E35">
            <w:pPr>
              <w:keepNext/>
              <w:outlineLvl w:val="1"/>
              <w:rPr>
                <w:rFonts w:eastAsia="MS Mincho"/>
                <w:bCs/>
                <w:sz w:val="20"/>
                <w:szCs w:val="20"/>
                <w:lang w:val="en-GB"/>
              </w:rPr>
            </w:pPr>
            <w:r w:rsidRPr="007F5466">
              <w:rPr>
                <w:rFonts w:eastAsia="MS Mincho"/>
                <w:bCs/>
                <w:sz w:val="20"/>
                <w:szCs w:val="20"/>
                <w:highlight w:val="yellow"/>
                <w:lang w:val="en-GB"/>
              </w:rPr>
              <w:t>See the main document and these areas are highlighted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411448F" w14:textId="01F7A264" w:rsidR="00B23F9F" w:rsidRPr="00B23F9F" w:rsidRDefault="00B23F9F" w:rsidP="00B23F9F">
            <w:pPr>
              <w:pStyle w:val="NoSpacing"/>
              <w:jc w:val="both"/>
            </w:pPr>
            <w:r w:rsidRPr="00B23F9F">
              <w:t>NO, here are some suggestions:</w:t>
            </w:r>
          </w:p>
          <w:p w14:paraId="540EA173" w14:textId="77777777" w:rsidR="00B23F9F" w:rsidRDefault="00B23F9F" w:rsidP="00B23F9F">
            <w:pPr>
              <w:pStyle w:val="NoSpacing"/>
              <w:numPr>
                <w:ilvl w:val="0"/>
                <w:numId w:val="17"/>
              </w:numPr>
              <w:ind w:left="361"/>
              <w:jc w:val="both"/>
            </w:pPr>
            <w:r w:rsidRPr="00B23F9F">
              <w:t xml:space="preserve">Remove duplicates </w:t>
            </w:r>
          </w:p>
          <w:p w14:paraId="3A0BB5B1" w14:textId="77777777" w:rsidR="00B23F9F" w:rsidRDefault="00B23F9F" w:rsidP="00B23F9F">
            <w:pPr>
              <w:pStyle w:val="NoSpacing"/>
              <w:numPr>
                <w:ilvl w:val="0"/>
                <w:numId w:val="17"/>
              </w:numPr>
              <w:ind w:left="361"/>
              <w:jc w:val="both"/>
            </w:pPr>
            <w:r w:rsidRPr="00B23F9F">
              <w:t xml:space="preserve">Add more recent studies (2020–2025) </w:t>
            </w:r>
          </w:p>
          <w:p w14:paraId="31BE1286" w14:textId="7A30B7E5" w:rsidR="00B23F9F" w:rsidRPr="00B23F9F" w:rsidRDefault="00B23F9F" w:rsidP="00B23F9F">
            <w:pPr>
              <w:pStyle w:val="NoSpacing"/>
              <w:numPr>
                <w:ilvl w:val="0"/>
                <w:numId w:val="17"/>
              </w:numPr>
              <w:ind w:left="361"/>
              <w:jc w:val="both"/>
            </w:pPr>
            <w:r w:rsidRPr="00B23F9F">
              <w:t xml:space="preserve">Improve formatting consistency </w:t>
            </w:r>
          </w:p>
          <w:p w14:paraId="55F581BC" w14:textId="77777777" w:rsidR="00204042" w:rsidRPr="00B23F9F" w:rsidRDefault="00204042" w:rsidP="00B23F9F">
            <w:pPr>
              <w:pStyle w:val="NoSpacing"/>
              <w:jc w:val="both"/>
            </w:pPr>
          </w:p>
        </w:tc>
        <w:tc>
          <w:tcPr>
            <w:tcW w:w="1667" w:type="pct"/>
          </w:tcPr>
          <w:p w14:paraId="467EE6CF" w14:textId="16D8FBBA" w:rsidR="00204042" w:rsidRPr="00EA6E35" w:rsidRDefault="00240E6B" w:rsidP="00EA6E35">
            <w:pPr>
              <w:keepNext/>
              <w:outlineLvl w:val="1"/>
              <w:rPr>
                <w:rFonts w:eastAsia="MS Mincho"/>
                <w:bCs/>
                <w:sz w:val="20"/>
                <w:szCs w:val="20"/>
                <w:lang w:val="en-GB"/>
              </w:rPr>
            </w:pPr>
            <w:r w:rsidRPr="00240E6B">
              <w:rPr>
                <w:rFonts w:eastAsia="MS Mincho"/>
                <w:bCs/>
                <w:sz w:val="20"/>
                <w:szCs w:val="20"/>
                <w:highlight w:val="yellow"/>
                <w:lang w:val="en-GB"/>
              </w:rPr>
              <w:t>Attended as indicated in the main document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5E01BE4" w:rsidR="00204042" w:rsidRPr="00635AA3" w:rsidRDefault="00635AA3" w:rsidP="00635AA3">
            <w:pPr>
              <w:pStyle w:val="NoSpacing"/>
              <w:jc w:val="both"/>
            </w:pPr>
            <w:r w:rsidRPr="00635AA3">
              <w:t>NO major ethical concerns</w:t>
            </w:r>
            <w:r>
              <w:t xml:space="preserve"> </w:t>
            </w:r>
            <w:r w:rsidRPr="00635AA3">
              <w:t>but</w:t>
            </w:r>
            <w:r>
              <w:t xml:space="preserve"> e</w:t>
            </w:r>
            <w:r w:rsidRPr="00635AA3">
              <w:t>thical approval statement should be included</w:t>
            </w:r>
            <w:r>
              <w:t xml:space="preserve">. </w:t>
            </w:r>
          </w:p>
        </w:tc>
        <w:tc>
          <w:tcPr>
            <w:tcW w:w="1667" w:type="pct"/>
          </w:tcPr>
          <w:p w14:paraId="3175E146" w14:textId="54F83650" w:rsidR="00204042" w:rsidRPr="00EA6E35" w:rsidRDefault="00240E6B" w:rsidP="00EA6E35">
            <w:pPr>
              <w:keepNext/>
              <w:outlineLvl w:val="1"/>
              <w:rPr>
                <w:rFonts w:eastAsia="MS Mincho"/>
                <w:bCs/>
                <w:sz w:val="20"/>
                <w:szCs w:val="20"/>
                <w:lang w:val="en-GB"/>
              </w:rPr>
            </w:pPr>
            <w:r w:rsidRPr="00421C87">
              <w:rPr>
                <w:rFonts w:eastAsia="MS Mincho"/>
                <w:bCs/>
                <w:sz w:val="20"/>
                <w:szCs w:val="20"/>
                <w:highlight w:val="yellow"/>
                <w:lang w:val="en-GB"/>
              </w:rPr>
              <w:t>Agree</w:t>
            </w:r>
          </w:p>
        </w:tc>
      </w:tr>
    </w:tbl>
    <w:p w14:paraId="21107082" w14:textId="77777777" w:rsidR="002B3D9A" w:rsidRPr="002B3D9A" w:rsidRDefault="002B3D9A" w:rsidP="002B3D9A">
      <w:pPr>
        <w:spacing w:after="160" w:line="259" w:lineRule="auto"/>
        <w:rPr>
          <w:rFonts w:ascii="Calibri" w:eastAsia="Calibri" w:hAnsi="Calibri"/>
          <w:sz w:val="22"/>
          <w:szCs w:val="22"/>
          <w:lang w:val="en-IN"/>
        </w:rPr>
      </w:pPr>
    </w:p>
    <w:p w14:paraId="59971DB8" w14:textId="77777777" w:rsidR="00994E3B" w:rsidRPr="00994E3B" w:rsidRDefault="00994E3B" w:rsidP="00994E3B">
      <w:pPr>
        <w:keepNext/>
        <w:outlineLvl w:val="1"/>
        <w:rPr>
          <w:rFonts w:eastAsia="MS Mincho"/>
          <w:b/>
          <w:bCs/>
          <w:sz w:val="20"/>
          <w:szCs w:val="20"/>
          <w:lang w:val="en-GB"/>
        </w:rPr>
      </w:pPr>
    </w:p>
    <w:p w14:paraId="155C0798" w14:textId="77777777" w:rsidR="00994E3B" w:rsidRPr="00994E3B" w:rsidRDefault="00994E3B" w:rsidP="00994E3B">
      <w:pPr>
        <w:keepNext/>
        <w:outlineLvl w:val="1"/>
        <w:rPr>
          <w:rFonts w:eastAsia="MS Mincho"/>
          <w:b/>
          <w:bCs/>
          <w:sz w:val="20"/>
          <w:szCs w:val="20"/>
          <w:lang w:val="en-GB"/>
        </w:rPr>
      </w:pPr>
    </w:p>
    <w:sectPr w:rsidR="00994E3B" w:rsidRPr="00994E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69139" w14:textId="77777777" w:rsidR="000B1140" w:rsidRDefault="000B1140">
      <w:r>
        <w:separator/>
      </w:r>
    </w:p>
  </w:endnote>
  <w:endnote w:type="continuationSeparator" w:id="0">
    <w:p w14:paraId="127F1DBF" w14:textId="77777777" w:rsidR="000B1140" w:rsidRDefault="000B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618B" w14:textId="77777777" w:rsidR="000B1140" w:rsidRDefault="000B1140">
      <w:r>
        <w:separator/>
      </w:r>
    </w:p>
  </w:footnote>
  <w:footnote w:type="continuationSeparator" w:id="0">
    <w:p w14:paraId="743688EF" w14:textId="77777777" w:rsidR="000B1140" w:rsidRDefault="000B1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3707B"/>
    <w:multiLevelType w:val="hybridMultilevel"/>
    <w:tmpl w:val="DFA0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362E9"/>
    <w:multiLevelType w:val="multilevel"/>
    <w:tmpl w:val="B11E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B63BB"/>
    <w:multiLevelType w:val="hybridMultilevel"/>
    <w:tmpl w:val="70C2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414C1"/>
    <w:multiLevelType w:val="hybridMultilevel"/>
    <w:tmpl w:val="C6AC6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A23EFB"/>
    <w:multiLevelType w:val="hybridMultilevel"/>
    <w:tmpl w:val="96F4B6B6"/>
    <w:lvl w:ilvl="0" w:tplc="10F0403A">
      <w:start w:val="1"/>
      <w:numFmt w:val="decimal"/>
      <w:lvlText w:val="%1."/>
      <w:lvlJc w:val="left"/>
      <w:pPr>
        <w:ind w:left="720" w:hanging="360"/>
      </w:pPr>
      <w:rPr>
        <w:rFonts w:ascii="Garamond" w:eastAsia="Calibri" w:hAnsi="Garamond" w:cs="Times New Roman"/>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16121"/>
    <w:multiLevelType w:val="multilevel"/>
    <w:tmpl w:val="EF84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6B5B7B"/>
    <w:multiLevelType w:val="multilevel"/>
    <w:tmpl w:val="7F66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9112C5C"/>
    <w:multiLevelType w:val="multilevel"/>
    <w:tmpl w:val="1282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F9755B9"/>
    <w:multiLevelType w:val="hybridMultilevel"/>
    <w:tmpl w:val="D8D6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251966">
    <w:abstractNumId w:val="8"/>
  </w:num>
  <w:num w:numId="2" w16cid:durableId="1598099194">
    <w:abstractNumId w:val="12"/>
  </w:num>
  <w:num w:numId="3" w16cid:durableId="137379667">
    <w:abstractNumId w:val="11"/>
  </w:num>
  <w:num w:numId="4" w16cid:durableId="2109040581">
    <w:abstractNumId w:val="13"/>
  </w:num>
  <w:num w:numId="5" w16cid:durableId="1770538563">
    <w:abstractNumId w:val="10"/>
  </w:num>
  <w:num w:numId="6" w16cid:durableId="1415467749">
    <w:abstractNumId w:val="0"/>
  </w:num>
  <w:num w:numId="7" w16cid:durableId="2141265402">
    <w:abstractNumId w:val="7"/>
  </w:num>
  <w:num w:numId="8" w16cid:durableId="1469515793">
    <w:abstractNumId w:val="19"/>
  </w:num>
  <w:num w:numId="9" w16cid:durableId="933435986">
    <w:abstractNumId w:val="17"/>
  </w:num>
  <w:num w:numId="10" w16cid:durableId="1998923897">
    <w:abstractNumId w:val="4"/>
  </w:num>
  <w:num w:numId="11" w16cid:durableId="1064644193">
    <w:abstractNumId w:val="1"/>
  </w:num>
  <w:num w:numId="12" w16cid:durableId="392586236">
    <w:abstractNumId w:val="9"/>
  </w:num>
  <w:num w:numId="13" w16cid:durableId="1862275994">
    <w:abstractNumId w:val="2"/>
  </w:num>
  <w:num w:numId="14" w16cid:durableId="1636835869">
    <w:abstractNumId w:val="18"/>
  </w:num>
  <w:num w:numId="15" w16cid:durableId="1635715487">
    <w:abstractNumId w:val="5"/>
  </w:num>
  <w:num w:numId="16" w16cid:durableId="46223618">
    <w:abstractNumId w:val="16"/>
  </w:num>
  <w:num w:numId="17" w16cid:durableId="1090811776">
    <w:abstractNumId w:val="6"/>
  </w:num>
  <w:num w:numId="18" w16cid:durableId="864489415">
    <w:abstractNumId w:val="3"/>
  </w:num>
  <w:num w:numId="19" w16cid:durableId="569317685">
    <w:abstractNumId w:val="15"/>
  </w:num>
  <w:num w:numId="20" w16cid:durableId="1482622617">
    <w:abstractNumId w:val="20"/>
  </w:num>
  <w:num w:numId="21" w16cid:durableId="11491738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3443E"/>
    <w:rsid w:val="000A7DEC"/>
    <w:rsid w:val="000B1140"/>
    <w:rsid w:val="000B1B2E"/>
    <w:rsid w:val="001061B4"/>
    <w:rsid w:val="00204042"/>
    <w:rsid w:val="00206283"/>
    <w:rsid w:val="002409DE"/>
    <w:rsid w:val="00240E6B"/>
    <w:rsid w:val="00261933"/>
    <w:rsid w:val="002B3D9A"/>
    <w:rsid w:val="002C66D6"/>
    <w:rsid w:val="002E403A"/>
    <w:rsid w:val="0034736E"/>
    <w:rsid w:val="00353676"/>
    <w:rsid w:val="0037585F"/>
    <w:rsid w:val="00414E24"/>
    <w:rsid w:val="00421C87"/>
    <w:rsid w:val="00422CE6"/>
    <w:rsid w:val="0044322F"/>
    <w:rsid w:val="004A33B3"/>
    <w:rsid w:val="004F556D"/>
    <w:rsid w:val="004F77DB"/>
    <w:rsid w:val="0051181C"/>
    <w:rsid w:val="00541D64"/>
    <w:rsid w:val="005545F7"/>
    <w:rsid w:val="005A5B11"/>
    <w:rsid w:val="005C677A"/>
    <w:rsid w:val="00606D34"/>
    <w:rsid w:val="00635AA3"/>
    <w:rsid w:val="006534F5"/>
    <w:rsid w:val="00660828"/>
    <w:rsid w:val="00676A40"/>
    <w:rsid w:val="00694481"/>
    <w:rsid w:val="006B7475"/>
    <w:rsid w:val="006E1CC3"/>
    <w:rsid w:val="00700965"/>
    <w:rsid w:val="00711EB9"/>
    <w:rsid w:val="00723FF0"/>
    <w:rsid w:val="007626C5"/>
    <w:rsid w:val="0077570C"/>
    <w:rsid w:val="007A566C"/>
    <w:rsid w:val="007A699C"/>
    <w:rsid w:val="007F5466"/>
    <w:rsid w:val="00800809"/>
    <w:rsid w:val="00865E39"/>
    <w:rsid w:val="00885B66"/>
    <w:rsid w:val="008D2987"/>
    <w:rsid w:val="0096525A"/>
    <w:rsid w:val="00994E3B"/>
    <w:rsid w:val="009A3A95"/>
    <w:rsid w:val="009F4507"/>
    <w:rsid w:val="00A029F6"/>
    <w:rsid w:val="00A24B2A"/>
    <w:rsid w:val="00A32BBC"/>
    <w:rsid w:val="00A7113E"/>
    <w:rsid w:val="00AA476E"/>
    <w:rsid w:val="00AB24DE"/>
    <w:rsid w:val="00AF3F59"/>
    <w:rsid w:val="00B23F9F"/>
    <w:rsid w:val="00B54A2B"/>
    <w:rsid w:val="00BC78E0"/>
    <w:rsid w:val="00C07E4D"/>
    <w:rsid w:val="00C255C0"/>
    <w:rsid w:val="00C60A1E"/>
    <w:rsid w:val="00C61E9C"/>
    <w:rsid w:val="00CA68F6"/>
    <w:rsid w:val="00CB18A5"/>
    <w:rsid w:val="00D15F46"/>
    <w:rsid w:val="00D51B4B"/>
    <w:rsid w:val="00DF4831"/>
    <w:rsid w:val="00E13F66"/>
    <w:rsid w:val="00E24527"/>
    <w:rsid w:val="00E46CBC"/>
    <w:rsid w:val="00E505B8"/>
    <w:rsid w:val="00E95994"/>
    <w:rsid w:val="00EA6E35"/>
    <w:rsid w:val="00EE3E18"/>
    <w:rsid w:val="00F434B3"/>
    <w:rsid w:val="00F50C15"/>
    <w:rsid w:val="00F55312"/>
    <w:rsid w:val="00F62D3B"/>
    <w:rsid w:val="00FC4309"/>
    <w:rsid w:val="00FF765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5A5B11"/>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70578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cp:revision>
  <dcterms:created xsi:type="dcterms:W3CDTF">2026-05-06T19:49:00Z</dcterms:created>
  <dcterms:modified xsi:type="dcterms:W3CDTF">2026-05-26T11:43:00Z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