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3DFCBC10" w:rsidR="00204042" w:rsidRPr="00EA6E35" w:rsidRDefault="0058203C" w:rsidP="00AF3F59">
            <w:pPr>
              <w:rPr>
                <w:b/>
                <w:bCs/>
                <w:color w:val="0000FF"/>
                <w:sz w:val="20"/>
                <w:szCs w:val="20"/>
                <w:lang w:val="en-GB"/>
              </w:rPr>
            </w:pPr>
            <w:hyperlink r:id="rId7" w:history="1">
              <w:r w:rsidRPr="0058203C">
                <w:rPr>
                  <w:rFonts w:ascii="Arial" w:hAnsi="Arial" w:cs="Arial"/>
                  <w:bCs/>
                  <w:noProof/>
                  <w:color w:val="0000FF"/>
                  <w:sz w:val="20"/>
                  <w:szCs w:val="20"/>
                  <w:u w:val="single"/>
                </w:rPr>
                <w:t xml:space="preserve">Asian Journal of Cardiology Research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26063DC4" w:rsidR="00204042" w:rsidRPr="00EA6E35" w:rsidRDefault="00AF111F" w:rsidP="00EA6E35">
            <w:pPr>
              <w:pStyle w:val="NormalWeb"/>
              <w:spacing w:before="0" w:beforeAutospacing="0" w:after="0" w:afterAutospacing="0"/>
              <w:rPr>
                <w:rFonts w:ascii="Times New Roman" w:hAnsi="Times New Roman" w:cs="Times New Roman"/>
                <w:b/>
                <w:bCs/>
                <w:sz w:val="20"/>
                <w:szCs w:val="20"/>
                <w:lang w:val="en-GB"/>
              </w:rPr>
            </w:pPr>
            <w:r w:rsidRPr="00AF111F">
              <w:rPr>
                <w:rFonts w:ascii="Times New Roman" w:hAnsi="Times New Roman" w:cs="Times New Roman"/>
                <w:b/>
                <w:bCs/>
                <w:sz w:val="20"/>
                <w:szCs w:val="20"/>
                <w:lang w:val="en-GB"/>
              </w:rPr>
              <w:t>Ms_AJCR_158726</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04C03F21" w:rsidR="00204042" w:rsidRPr="00EA6E35" w:rsidRDefault="00AF111F" w:rsidP="00EA6E35">
            <w:pPr>
              <w:pStyle w:val="NormalWeb"/>
              <w:spacing w:before="0" w:beforeAutospacing="0" w:after="0" w:afterAutospacing="0"/>
              <w:rPr>
                <w:rFonts w:ascii="Times New Roman" w:hAnsi="Times New Roman" w:cs="Times New Roman"/>
                <w:b/>
                <w:sz w:val="20"/>
                <w:szCs w:val="20"/>
                <w:lang w:val="en-GB"/>
              </w:rPr>
            </w:pPr>
            <w:r w:rsidRPr="00AF111F">
              <w:rPr>
                <w:rFonts w:ascii="Times New Roman" w:hAnsi="Times New Roman" w:cs="Times New Roman"/>
                <w:b/>
                <w:sz w:val="20"/>
                <w:szCs w:val="20"/>
                <w:lang w:val="en-GB"/>
              </w:rPr>
              <w:t>PRESERVED CONDUCTION IN EBSTEIN’S ANOMALYREVEALED BY DUAL ACCESSORY PATHWAY ABLATION</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466DECB3" w:rsidR="00204042" w:rsidRPr="0063098D" w:rsidRDefault="0063098D" w:rsidP="00AF3F59">
            <w:pPr>
              <w:contextualSpacing/>
              <w:rPr>
                <w:sz w:val="20"/>
                <w:szCs w:val="20"/>
              </w:rPr>
            </w:pPr>
            <w:r w:rsidRPr="0063098D">
              <w:rPr>
                <w:sz w:val="20"/>
                <w:szCs w:val="20"/>
              </w:rPr>
              <w:t xml:space="preserve">A rare case </w:t>
            </w:r>
            <w:r>
              <w:rPr>
                <w:sz w:val="20"/>
                <w:szCs w:val="20"/>
              </w:rPr>
              <w:t>of successful ablation of dual accessory pathways in a young female child with Wolf-</w:t>
            </w:r>
            <w:proofErr w:type="spellStart"/>
            <w:r>
              <w:rPr>
                <w:sz w:val="20"/>
                <w:szCs w:val="20"/>
              </w:rPr>
              <w:t>Parkinson_White</w:t>
            </w:r>
            <w:proofErr w:type="spellEnd"/>
            <w:r>
              <w:rPr>
                <w:sz w:val="20"/>
                <w:szCs w:val="20"/>
              </w:rPr>
              <w:t xml:space="preserve"> syndrome that was </w:t>
            </w:r>
            <w:proofErr w:type="spellStart"/>
            <w:r>
              <w:rPr>
                <w:sz w:val="20"/>
                <w:szCs w:val="20"/>
              </w:rPr>
              <w:t>maked</w:t>
            </w:r>
            <w:proofErr w:type="spellEnd"/>
            <w:r>
              <w:rPr>
                <w:sz w:val="20"/>
                <w:szCs w:val="20"/>
              </w:rPr>
              <w:t xml:space="preserve"> by Ebstein’s anomaly.</w:t>
            </w:r>
          </w:p>
        </w:tc>
        <w:tc>
          <w:tcPr>
            <w:tcW w:w="1667" w:type="pct"/>
          </w:tcPr>
          <w:p w14:paraId="46643927" w14:textId="65D07213" w:rsidR="00204042" w:rsidRPr="00EA6E35" w:rsidRDefault="009977A0" w:rsidP="00EA6E35">
            <w:pPr>
              <w:keepNext/>
              <w:outlineLvl w:val="1"/>
              <w:rPr>
                <w:rFonts w:eastAsia="MS Mincho"/>
                <w:bCs/>
                <w:sz w:val="20"/>
                <w:szCs w:val="20"/>
                <w:lang w:val="en-GB"/>
              </w:rPr>
            </w:pPr>
            <w:r w:rsidRPr="009977A0">
              <w:rPr>
                <w:rFonts w:eastAsia="MS Mincho"/>
                <w:bCs/>
                <w:sz w:val="20"/>
                <w:szCs w:val="20"/>
                <w:lang w:val="en-GB"/>
              </w:rPr>
              <w:t>This manuscript provides important insights into the electrophysiological diversity of Ebstein’s Anomaly by demonstrating a case of completely preserved native bundle branch conduction. The rare absence of an underlying right bundle branch block (RBBB) following successful dual accessory pathway ablation directly challenges standard clinical assumptions. Additionally, it highlights how transient subacute thyroiditis can act as an acute metabolic trigger that destabilizes a previously silent congenital arrhythmic substrate. These findings offer practical diagnostic, mapping, and risk-stratification value to the broader cardiology community</w:t>
            </w:r>
            <w:r>
              <w:rPr>
                <w:rFonts w:eastAsia="MS Mincho"/>
                <w:bCs/>
                <w:sz w:val="20"/>
                <w:szCs w:val="20"/>
                <w:lang w:val="en-GB"/>
              </w:rPr>
              <w:t xml:space="preserve">. </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021E6A72" w:rsidR="00204042" w:rsidRPr="00EA6E35" w:rsidRDefault="0063098D" w:rsidP="00EA6E35">
            <w:pPr>
              <w:ind w:left="360"/>
              <w:rPr>
                <w:b/>
                <w:bCs/>
                <w:sz w:val="20"/>
                <w:szCs w:val="20"/>
                <w:lang w:val="en-GB"/>
              </w:rPr>
            </w:pPr>
            <w:r>
              <w:rPr>
                <w:b/>
                <w:bCs/>
                <w:sz w:val="20"/>
                <w:szCs w:val="20"/>
                <w:lang w:val="en-GB"/>
              </w:rPr>
              <w:t>5</w:t>
            </w:r>
          </w:p>
        </w:tc>
        <w:tc>
          <w:tcPr>
            <w:tcW w:w="1667" w:type="pct"/>
          </w:tcPr>
          <w:p w14:paraId="0C69DD75" w14:textId="500E880E" w:rsidR="00204042" w:rsidRPr="00EA6E35" w:rsidRDefault="00204042" w:rsidP="00EA6E35">
            <w:pPr>
              <w:keepNext/>
              <w:outlineLvl w:val="1"/>
              <w:rPr>
                <w:rFonts w:eastAsia="MS Mincho"/>
                <w:bCs/>
                <w:sz w:val="20"/>
                <w:szCs w:val="20"/>
                <w:lang w:val="en-GB"/>
              </w:rPr>
            </w:pP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63E63B9A" w:rsidR="00204042" w:rsidRPr="00EA6E35" w:rsidRDefault="0063098D" w:rsidP="00EA6E35">
            <w:pPr>
              <w:ind w:left="360"/>
              <w:rPr>
                <w:b/>
                <w:bCs/>
                <w:sz w:val="20"/>
                <w:szCs w:val="20"/>
                <w:lang w:val="en-GB"/>
              </w:rPr>
            </w:pPr>
            <w:r>
              <w:rPr>
                <w:b/>
                <w:bCs/>
                <w:sz w:val="20"/>
                <w:szCs w:val="20"/>
                <w:lang w:val="en-GB"/>
              </w:rPr>
              <w:t>5</w:t>
            </w:r>
          </w:p>
        </w:tc>
        <w:tc>
          <w:tcPr>
            <w:tcW w:w="1667" w:type="pct"/>
          </w:tcPr>
          <w:p w14:paraId="7FC68848" w14:textId="58866E08" w:rsidR="009977A0" w:rsidRPr="009977A0" w:rsidRDefault="009977A0" w:rsidP="009977A0">
            <w:pPr>
              <w:rPr>
                <w:rFonts w:eastAsia="MS Mincho"/>
                <w:sz w:val="20"/>
                <w:szCs w:val="20"/>
                <w:lang w:val="en-GB"/>
              </w:rPr>
            </w:pP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00BD60FD" w:rsidR="00204042" w:rsidRPr="00EA6E35" w:rsidRDefault="0063098D" w:rsidP="00EA6E35">
            <w:pPr>
              <w:ind w:left="360"/>
              <w:rPr>
                <w:b/>
                <w:bCs/>
                <w:sz w:val="20"/>
                <w:szCs w:val="20"/>
                <w:lang w:val="en-GB"/>
              </w:rPr>
            </w:pPr>
            <w:r>
              <w:rPr>
                <w:b/>
                <w:bCs/>
                <w:sz w:val="20"/>
                <w:szCs w:val="20"/>
                <w:lang w:val="en-GB"/>
              </w:rPr>
              <w:t>5</w:t>
            </w:r>
          </w:p>
        </w:tc>
        <w:tc>
          <w:tcPr>
            <w:tcW w:w="1667" w:type="pct"/>
          </w:tcPr>
          <w:p w14:paraId="61E2DCF4" w14:textId="383806CB" w:rsidR="00204042" w:rsidRPr="00EA6E35" w:rsidRDefault="00204042" w:rsidP="00EA6E35">
            <w:pPr>
              <w:keepNext/>
              <w:outlineLvl w:val="1"/>
              <w:rPr>
                <w:rFonts w:eastAsia="MS Mincho"/>
                <w:bCs/>
                <w:sz w:val="20"/>
                <w:szCs w:val="20"/>
                <w:lang w:val="en-GB"/>
              </w:rPr>
            </w:pP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7C3E8BFE" w:rsidR="00204042" w:rsidRPr="00EA6E35" w:rsidRDefault="0063098D" w:rsidP="00EA6E35">
            <w:pPr>
              <w:ind w:left="360"/>
              <w:rPr>
                <w:b/>
                <w:bCs/>
                <w:sz w:val="20"/>
                <w:szCs w:val="20"/>
                <w:lang w:val="en-GB"/>
              </w:rPr>
            </w:pPr>
            <w:r>
              <w:rPr>
                <w:b/>
                <w:bCs/>
                <w:sz w:val="20"/>
                <w:szCs w:val="20"/>
                <w:lang w:val="en-GB"/>
              </w:rPr>
              <w:t>4</w:t>
            </w:r>
          </w:p>
        </w:tc>
        <w:tc>
          <w:tcPr>
            <w:tcW w:w="1667" w:type="pct"/>
          </w:tcPr>
          <w:p w14:paraId="0A5EAFF5" w14:textId="58696413" w:rsidR="00204042" w:rsidRPr="00EA6E35" w:rsidRDefault="00204042" w:rsidP="00EA6E35">
            <w:pPr>
              <w:keepNext/>
              <w:outlineLvl w:val="1"/>
              <w:rPr>
                <w:rFonts w:eastAsia="MS Mincho"/>
                <w:bCs/>
                <w:sz w:val="20"/>
                <w:szCs w:val="20"/>
                <w:lang w:val="en-GB"/>
              </w:rPr>
            </w:pP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068D976C" w:rsidR="00204042" w:rsidRPr="00EA6E35" w:rsidRDefault="0063098D" w:rsidP="00EA6E35">
            <w:pPr>
              <w:ind w:left="360"/>
              <w:rPr>
                <w:b/>
                <w:bCs/>
                <w:sz w:val="20"/>
                <w:szCs w:val="20"/>
                <w:lang w:val="en-GB"/>
              </w:rPr>
            </w:pPr>
            <w:r>
              <w:rPr>
                <w:b/>
                <w:bCs/>
                <w:sz w:val="20"/>
                <w:szCs w:val="20"/>
                <w:lang w:val="en-GB"/>
              </w:rPr>
              <w:t>5</w:t>
            </w:r>
          </w:p>
        </w:tc>
        <w:tc>
          <w:tcPr>
            <w:tcW w:w="1667" w:type="pct"/>
          </w:tcPr>
          <w:p w14:paraId="56AACFE7" w14:textId="5E310DEF" w:rsidR="00204042" w:rsidRPr="00EA6E35" w:rsidRDefault="00204042" w:rsidP="00EA6E35">
            <w:pPr>
              <w:keepNext/>
              <w:outlineLvl w:val="1"/>
              <w:rPr>
                <w:rFonts w:eastAsia="MS Mincho"/>
                <w:bCs/>
                <w:sz w:val="20"/>
                <w:szCs w:val="20"/>
                <w:lang w:val="en-GB"/>
              </w:rPr>
            </w:pP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00F6CAE7" w:rsidR="00204042" w:rsidRPr="00EA6E35" w:rsidRDefault="0063098D" w:rsidP="00EA6E35">
            <w:pPr>
              <w:ind w:left="360"/>
              <w:rPr>
                <w:b/>
                <w:bCs/>
                <w:sz w:val="20"/>
                <w:szCs w:val="20"/>
                <w:lang w:val="en-GB"/>
              </w:rPr>
            </w:pPr>
            <w:r>
              <w:rPr>
                <w:b/>
                <w:bCs/>
                <w:sz w:val="20"/>
                <w:szCs w:val="20"/>
                <w:lang w:val="en-GB"/>
              </w:rPr>
              <w:t>5</w:t>
            </w:r>
          </w:p>
        </w:tc>
        <w:tc>
          <w:tcPr>
            <w:tcW w:w="1667" w:type="pct"/>
          </w:tcPr>
          <w:p w14:paraId="734BAD15" w14:textId="1AF06C48" w:rsidR="00204042" w:rsidRPr="00EA6E35" w:rsidRDefault="00204042" w:rsidP="00EA6E35">
            <w:pPr>
              <w:keepNext/>
              <w:outlineLvl w:val="1"/>
              <w:rPr>
                <w:rFonts w:eastAsia="MS Mincho"/>
                <w:bCs/>
                <w:sz w:val="20"/>
                <w:szCs w:val="20"/>
                <w:lang w:val="en-GB"/>
              </w:rPr>
            </w:pP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16D2AA08" w:rsidR="00204042" w:rsidRPr="00EA6E35" w:rsidRDefault="0063098D" w:rsidP="00EA6E35">
            <w:pPr>
              <w:ind w:left="360"/>
              <w:rPr>
                <w:b/>
                <w:bCs/>
                <w:sz w:val="20"/>
                <w:szCs w:val="20"/>
                <w:lang w:val="en-GB"/>
              </w:rPr>
            </w:pPr>
            <w:r>
              <w:rPr>
                <w:b/>
                <w:bCs/>
                <w:sz w:val="20"/>
                <w:szCs w:val="20"/>
                <w:lang w:val="en-GB"/>
              </w:rPr>
              <w:t>4</w:t>
            </w:r>
          </w:p>
        </w:tc>
        <w:tc>
          <w:tcPr>
            <w:tcW w:w="1667" w:type="pct"/>
          </w:tcPr>
          <w:p w14:paraId="5B378D21" w14:textId="1476D38F" w:rsidR="00204042" w:rsidRPr="00EA6E35" w:rsidRDefault="00204042" w:rsidP="00EA6E35">
            <w:pPr>
              <w:keepNext/>
              <w:outlineLvl w:val="1"/>
              <w:rPr>
                <w:rFonts w:eastAsia="MS Mincho"/>
                <w:bCs/>
                <w:sz w:val="20"/>
                <w:szCs w:val="20"/>
                <w:lang w:val="en-GB"/>
              </w:rPr>
            </w:pP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2AD1AB88" w:rsidR="00204042" w:rsidRPr="00EA6E35" w:rsidRDefault="0063098D" w:rsidP="00EA6E35">
            <w:pPr>
              <w:ind w:left="360"/>
              <w:rPr>
                <w:b/>
                <w:bCs/>
                <w:sz w:val="20"/>
                <w:szCs w:val="20"/>
                <w:lang w:val="en-GB"/>
              </w:rPr>
            </w:pPr>
            <w:r>
              <w:rPr>
                <w:b/>
                <w:bCs/>
                <w:sz w:val="20"/>
                <w:szCs w:val="20"/>
                <w:lang w:val="en-GB"/>
              </w:rPr>
              <w:t>5</w:t>
            </w:r>
          </w:p>
        </w:tc>
        <w:tc>
          <w:tcPr>
            <w:tcW w:w="1667" w:type="pct"/>
          </w:tcPr>
          <w:p w14:paraId="103D7017" w14:textId="2D9EE0C7" w:rsidR="00204042" w:rsidRPr="00EA6E35" w:rsidRDefault="00204042" w:rsidP="00EA6E35">
            <w:pPr>
              <w:keepNext/>
              <w:outlineLvl w:val="1"/>
              <w:rPr>
                <w:rFonts w:eastAsia="MS Mincho"/>
                <w:bCs/>
                <w:sz w:val="20"/>
                <w:szCs w:val="20"/>
                <w:lang w:val="en-GB"/>
              </w:rPr>
            </w:pP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48AE4F58" w:rsidR="00204042" w:rsidRPr="00EA6E35" w:rsidRDefault="0063098D" w:rsidP="00AF3F59">
            <w:pPr>
              <w:contextualSpacing/>
              <w:rPr>
                <w:bCs/>
                <w:sz w:val="20"/>
                <w:szCs w:val="20"/>
                <w:lang w:val="en-GB"/>
              </w:rPr>
            </w:pPr>
            <w:r>
              <w:rPr>
                <w:bCs/>
                <w:sz w:val="20"/>
                <w:szCs w:val="20"/>
                <w:lang w:val="en-GB"/>
              </w:rPr>
              <w:t>5</w:t>
            </w:r>
          </w:p>
        </w:tc>
        <w:tc>
          <w:tcPr>
            <w:tcW w:w="1667" w:type="pct"/>
          </w:tcPr>
          <w:p w14:paraId="5C85D0C2" w14:textId="4322053D" w:rsidR="00204042" w:rsidRPr="00EA6E35" w:rsidRDefault="00204042" w:rsidP="00EA6E35">
            <w:pPr>
              <w:keepNext/>
              <w:outlineLvl w:val="1"/>
              <w:rPr>
                <w:rFonts w:eastAsia="MS Mincho"/>
                <w:bCs/>
                <w:sz w:val="20"/>
                <w:szCs w:val="20"/>
                <w:lang w:val="en-GB"/>
              </w:rPr>
            </w:pP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6226B760" w:rsidR="00204042" w:rsidRPr="00EA6E35" w:rsidRDefault="0063098D" w:rsidP="00AF3F59">
            <w:pPr>
              <w:contextualSpacing/>
              <w:rPr>
                <w:bCs/>
                <w:sz w:val="20"/>
                <w:szCs w:val="20"/>
                <w:lang w:val="en-GB"/>
              </w:rPr>
            </w:pPr>
            <w:r>
              <w:rPr>
                <w:bCs/>
                <w:sz w:val="20"/>
                <w:szCs w:val="20"/>
                <w:lang w:val="en-GB"/>
              </w:rPr>
              <w:t>5</w:t>
            </w:r>
          </w:p>
        </w:tc>
        <w:tc>
          <w:tcPr>
            <w:tcW w:w="1667" w:type="pct"/>
          </w:tcPr>
          <w:p w14:paraId="3731B36A" w14:textId="0B2FD1ED" w:rsidR="00204042" w:rsidRPr="00EA6E35" w:rsidRDefault="00204042" w:rsidP="00EA6E35">
            <w:pPr>
              <w:keepNext/>
              <w:outlineLvl w:val="1"/>
              <w:rPr>
                <w:rFonts w:eastAsia="MS Mincho"/>
                <w:bCs/>
                <w:sz w:val="20"/>
                <w:szCs w:val="20"/>
                <w:lang w:val="en-GB"/>
              </w:rPr>
            </w:pP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0255BC4A" w:rsidR="00204042" w:rsidRPr="00EA6E35" w:rsidRDefault="0063098D" w:rsidP="00AF3F59">
            <w:pPr>
              <w:contextualSpacing/>
              <w:rPr>
                <w:bCs/>
                <w:sz w:val="20"/>
                <w:szCs w:val="20"/>
                <w:lang w:val="en-GB"/>
              </w:rPr>
            </w:pPr>
            <w:r>
              <w:rPr>
                <w:bCs/>
                <w:sz w:val="20"/>
                <w:szCs w:val="20"/>
                <w:lang w:val="en-GB"/>
              </w:rPr>
              <w:t>5</w:t>
            </w:r>
          </w:p>
        </w:tc>
        <w:tc>
          <w:tcPr>
            <w:tcW w:w="1667" w:type="pct"/>
          </w:tcPr>
          <w:p w14:paraId="076CB8C3" w14:textId="44951FA1" w:rsidR="00204042" w:rsidRPr="00EA6E35" w:rsidRDefault="00204042" w:rsidP="00EA6E35">
            <w:pPr>
              <w:keepNext/>
              <w:outlineLvl w:val="1"/>
              <w:rPr>
                <w:rFonts w:eastAsia="MS Mincho"/>
                <w:bCs/>
                <w:sz w:val="20"/>
                <w:szCs w:val="20"/>
                <w:lang w:val="en-GB"/>
              </w:rPr>
            </w:pP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lastRenderedPageBreak/>
              <w:t>5 = Excellent 4 = Good 3 = Satisfactory 2 = Needs Improvement 1 = Poor N/A = Not Applicable</w:t>
            </w:r>
          </w:p>
        </w:tc>
        <w:tc>
          <w:tcPr>
            <w:tcW w:w="1667" w:type="pct"/>
          </w:tcPr>
          <w:p w14:paraId="21336C26" w14:textId="2E251144" w:rsidR="00204042" w:rsidRPr="00EA6E35" w:rsidRDefault="0063098D" w:rsidP="00AF3F59">
            <w:pPr>
              <w:contextualSpacing/>
              <w:rPr>
                <w:bCs/>
                <w:sz w:val="20"/>
                <w:szCs w:val="20"/>
                <w:lang w:val="en-GB"/>
              </w:rPr>
            </w:pPr>
            <w:r>
              <w:rPr>
                <w:bCs/>
                <w:sz w:val="20"/>
                <w:szCs w:val="20"/>
                <w:lang w:val="en-GB"/>
              </w:rPr>
              <w:lastRenderedPageBreak/>
              <w:t>5</w:t>
            </w:r>
          </w:p>
        </w:tc>
        <w:tc>
          <w:tcPr>
            <w:tcW w:w="1667" w:type="pct"/>
          </w:tcPr>
          <w:p w14:paraId="4CC8AAA5" w14:textId="27EB359D" w:rsidR="00204042" w:rsidRPr="00EA6E35" w:rsidRDefault="00204042" w:rsidP="00EA6E35">
            <w:pPr>
              <w:keepNext/>
              <w:outlineLvl w:val="1"/>
              <w:rPr>
                <w:rFonts w:eastAsia="MS Mincho"/>
                <w:bCs/>
                <w:sz w:val="20"/>
                <w:szCs w:val="20"/>
                <w:lang w:val="en-GB"/>
              </w:rPr>
            </w:pP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2264FD8C" w:rsidR="00204042" w:rsidRPr="00EA6E35" w:rsidRDefault="0063098D" w:rsidP="00AF3F59">
            <w:pPr>
              <w:contextualSpacing/>
              <w:rPr>
                <w:bCs/>
                <w:sz w:val="20"/>
                <w:szCs w:val="20"/>
                <w:lang w:val="en-GB"/>
              </w:rPr>
            </w:pPr>
            <w:r>
              <w:rPr>
                <w:bCs/>
                <w:sz w:val="20"/>
                <w:szCs w:val="20"/>
                <w:lang w:val="en-GB"/>
              </w:rPr>
              <w:t>NA</w:t>
            </w:r>
          </w:p>
        </w:tc>
        <w:tc>
          <w:tcPr>
            <w:tcW w:w="1667" w:type="pct"/>
          </w:tcPr>
          <w:p w14:paraId="71FF1B95" w14:textId="2ED753C0" w:rsidR="00204042" w:rsidRPr="00EA6E35" w:rsidRDefault="009977A0" w:rsidP="00EA6E35">
            <w:pPr>
              <w:keepNext/>
              <w:outlineLvl w:val="1"/>
              <w:rPr>
                <w:rFonts w:eastAsia="MS Mincho"/>
                <w:bCs/>
                <w:sz w:val="20"/>
                <w:szCs w:val="20"/>
                <w:lang w:val="en-GB"/>
              </w:rPr>
            </w:pPr>
            <w:r>
              <w:rPr>
                <w:rFonts w:eastAsia="MS Mincho"/>
                <w:bCs/>
                <w:sz w:val="20"/>
                <w:szCs w:val="20"/>
                <w:lang w:val="en-GB"/>
              </w:rPr>
              <w:t>N/A</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175FB5E9" w:rsidR="00204042" w:rsidRPr="00EA6E35" w:rsidRDefault="0063098D" w:rsidP="00AF3F59">
            <w:pPr>
              <w:contextualSpacing/>
              <w:rPr>
                <w:bCs/>
                <w:sz w:val="20"/>
                <w:szCs w:val="20"/>
                <w:lang w:val="en-GB"/>
              </w:rPr>
            </w:pPr>
            <w:r>
              <w:rPr>
                <w:bCs/>
                <w:sz w:val="20"/>
                <w:szCs w:val="20"/>
                <w:lang w:val="en-GB"/>
              </w:rPr>
              <w:t>5</w:t>
            </w:r>
          </w:p>
        </w:tc>
        <w:tc>
          <w:tcPr>
            <w:tcW w:w="1667" w:type="pct"/>
          </w:tcPr>
          <w:p w14:paraId="776025FB" w14:textId="05747E83" w:rsidR="00204042" w:rsidRPr="00EA6E35" w:rsidRDefault="00204042" w:rsidP="00EA6E35">
            <w:pPr>
              <w:keepNext/>
              <w:outlineLvl w:val="1"/>
              <w:rPr>
                <w:rFonts w:eastAsia="MS Mincho"/>
                <w:bCs/>
                <w:sz w:val="20"/>
                <w:szCs w:val="20"/>
                <w:lang w:val="en-GB"/>
              </w:rPr>
            </w:pP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4DD25B26" w:rsidR="00204042" w:rsidRPr="00EA6E35" w:rsidRDefault="0063098D" w:rsidP="00AF3F59">
            <w:pPr>
              <w:contextualSpacing/>
              <w:rPr>
                <w:bCs/>
                <w:sz w:val="20"/>
                <w:szCs w:val="20"/>
                <w:lang w:val="en-GB"/>
              </w:rPr>
            </w:pPr>
            <w:r>
              <w:rPr>
                <w:bCs/>
                <w:sz w:val="20"/>
                <w:szCs w:val="20"/>
                <w:lang w:val="en-GB"/>
              </w:rPr>
              <w:t>5</w:t>
            </w:r>
          </w:p>
        </w:tc>
        <w:tc>
          <w:tcPr>
            <w:tcW w:w="1667" w:type="pct"/>
          </w:tcPr>
          <w:p w14:paraId="3D972FCB" w14:textId="61261D16" w:rsidR="00204042" w:rsidRPr="00EA6E35" w:rsidRDefault="00204042" w:rsidP="00EA6E35">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6159B475" w:rsidR="00204042" w:rsidRPr="00EA6E35" w:rsidRDefault="0063098D" w:rsidP="00EA6E35">
            <w:pPr>
              <w:ind w:left="360"/>
              <w:rPr>
                <w:b/>
                <w:bCs/>
                <w:sz w:val="20"/>
                <w:szCs w:val="20"/>
                <w:lang w:val="en-GB"/>
              </w:rPr>
            </w:pPr>
            <w:r>
              <w:rPr>
                <w:b/>
                <w:bCs/>
                <w:sz w:val="20"/>
                <w:szCs w:val="20"/>
                <w:lang w:val="en-GB"/>
              </w:rPr>
              <w:t>yes</w:t>
            </w:r>
          </w:p>
        </w:tc>
        <w:tc>
          <w:tcPr>
            <w:tcW w:w="1667" w:type="pct"/>
          </w:tcPr>
          <w:p w14:paraId="716ABA7E" w14:textId="7FE75A5D" w:rsidR="00204042" w:rsidRPr="00EA6E35" w:rsidRDefault="009977A0"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44BD23FA" w:rsidR="00204042" w:rsidRPr="00EA6E35" w:rsidRDefault="0063098D" w:rsidP="00EA6E35">
            <w:pPr>
              <w:ind w:left="360"/>
              <w:rPr>
                <w:b/>
                <w:bCs/>
                <w:sz w:val="20"/>
                <w:szCs w:val="20"/>
                <w:lang w:val="en-GB"/>
              </w:rPr>
            </w:pPr>
            <w:r>
              <w:rPr>
                <w:b/>
                <w:bCs/>
                <w:sz w:val="20"/>
                <w:szCs w:val="20"/>
                <w:lang w:val="en-GB"/>
              </w:rPr>
              <w:t>yes</w:t>
            </w:r>
          </w:p>
        </w:tc>
        <w:tc>
          <w:tcPr>
            <w:tcW w:w="1667" w:type="pct"/>
          </w:tcPr>
          <w:p w14:paraId="55FC2422" w14:textId="54744032" w:rsidR="00204042" w:rsidRPr="00EA6E35" w:rsidRDefault="009977A0"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262CD4CD" w:rsidR="00204042" w:rsidRPr="00EA6E35" w:rsidRDefault="0063098D" w:rsidP="00E64062">
            <w:pPr>
              <w:contextualSpacing/>
              <w:jc w:val="both"/>
              <w:rPr>
                <w:bCs/>
                <w:sz w:val="20"/>
                <w:szCs w:val="20"/>
                <w:lang w:val="en-GB"/>
              </w:rPr>
            </w:pPr>
            <w:r>
              <w:rPr>
                <w:bCs/>
                <w:sz w:val="20"/>
                <w:szCs w:val="20"/>
                <w:lang w:val="en-GB"/>
              </w:rPr>
              <w:t>Cite the definition of Ebstein’s anomaly in the introduction. Add the type of anaesthesia. Add the radiofrequency energy used, the temperature and the duration of ablation. Add other laboratory and imaging investigations Discuss the fatal complications and their mechanisms particularly sudden cardiac death. Discuss recurrence rate and need for re-intervention in some cases.</w:t>
            </w:r>
          </w:p>
        </w:tc>
        <w:tc>
          <w:tcPr>
            <w:tcW w:w="1667" w:type="pct"/>
          </w:tcPr>
          <w:p w14:paraId="51AC5B4C" w14:textId="7AF2885F" w:rsidR="00204042" w:rsidRPr="00EA6E35" w:rsidRDefault="009977A0" w:rsidP="00EA6E35">
            <w:pPr>
              <w:keepNext/>
              <w:outlineLvl w:val="1"/>
              <w:rPr>
                <w:rFonts w:eastAsia="MS Mincho"/>
                <w:bCs/>
                <w:sz w:val="20"/>
                <w:szCs w:val="20"/>
                <w:lang w:val="en-GB"/>
              </w:rPr>
            </w:pPr>
            <w:r>
              <w:rPr>
                <w:rFonts w:eastAsia="MS Mincho"/>
                <w:bCs/>
                <w:sz w:val="20"/>
                <w:szCs w:val="20"/>
                <w:lang w:val="en-GB"/>
              </w:rPr>
              <w:t xml:space="preserve">Thankyou for pointing out these. We have updated our manuscript and have included all relevant data including the definition, type of anaesthesia, radiofrequency ablation techniques used, other relevant lab and imaging data. Also discussed in detail about the fatal complications and recurrence in the discussion part. </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2B8071D7" w:rsidR="00204042" w:rsidRPr="00EA6E35" w:rsidRDefault="007F3880" w:rsidP="00AF3F59">
            <w:pPr>
              <w:contextualSpacing/>
              <w:rPr>
                <w:bCs/>
                <w:sz w:val="20"/>
                <w:szCs w:val="20"/>
                <w:lang w:val="en-GB"/>
              </w:rPr>
            </w:pPr>
            <w:r>
              <w:rPr>
                <w:bCs/>
                <w:sz w:val="20"/>
                <w:szCs w:val="20"/>
                <w:lang w:val="en-GB"/>
              </w:rPr>
              <w:t>Yes, add more references</w:t>
            </w:r>
          </w:p>
        </w:tc>
        <w:tc>
          <w:tcPr>
            <w:tcW w:w="1667" w:type="pct"/>
          </w:tcPr>
          <w:p w14:paraId="467EE6CF" w14:textId="6593799A" w:rsidR="00204042" w:rsidRPr="00EA6E35" w:rsidRDefault="009977A0" w:rsidP="00EA6E35">
            <w:pPr>
              <w:keepNext/>
              <w:outlineLvl w:val="1"/>
              <w:rPr>
                <w:rFonts w:eastAsia="MS Mincho"/>
                <w:bCs/>
                <w:sz w:val="20"/>
                <w:szCs w:val="20"/>
                <w:lang w:val="en-GB"/>
              </w:rPr>
            </w:pPr>
            <w:r>
              <w:rPr>
                <w:rFonts w:eastAsia="MS Mincho"/>
                <w:bCs/>
                <w:sz w:val="20"/>
                <w:szCs w:val="20"/>
                <w:lang w:val="en-GB"/>
              </w:rPr>
              <w:t xml:space="preserve">YES. We have included more references and revised the manuscript accordingly. </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71DB23EF" w:rsidR="00204042" w:rsidRPr="00EA6E35" w:rsidRDefault="007F3880" w:rsidP="00AF3F59">
            <w:pPr>
              <w:contextualSpacing/>
              <w:rPr>
                <w:bCs/>
                <w:sz w:val="20"/>
                <w:szCs w:val="20"/>
                <w:lang w:val="en-GB"/>
              </w:rPr>
            </w:pPr>
            <w:r>
              <w:rPr>
                <w:bCs/>
                <w:sz w:val="20"/>
                <w:szCs w:val="20"/>
                <w:lang w:val="en-GB"/>
              </w:rPr>
              <w:t>No</w:t>
            </w:r>
          </w:p>
        </w:tc>
        <w:tc>
          <w:tcPr>
            <w:tcW w:w="1667" w:type="pct"/>
          </w:tcPr>
          <w:p w14:paraId="3175E146" w14:textId="627A644F" w:rsidR="00204042" w:rsidRPr="00EA6E35" w:rsidRDefault="009977A0" w:rsidP="00EA6E35">
            <w:pPr>
              <w:keepNext/>
              <w:outlineLvl w:val="1"/>
              <w:rPr>
                <w:rFonts w:eastAsia="MS Mincho"/>
                <w:bCs/>
                <w:sz w:val="20"/>
                <w:szCs w:val="20"/>
                <w:lang w:val="en-GB"/>
              </w:rPr>
            </w:pPr>
            <w:r>
              <w:rPr>
                <w:rFonts w:eastAsia="MS Mincho"/>
                <w:bCs/>
                <w:sz w:val="20"/>
                <w:szCs w:val="20"/>
                <w:lang w:val="en-GB"/>
              </w:rPr>
              <w:t>NO</w:t>
            </w:r>
          </w:p>
        </w:tc>
      </w:tr>
    </w:tbl>
    <w:p w14:paraId="550FCB76" w14:textId="77777777" w:rsidR="00204042" w:rsidRDefault="00204042" w:rsidP="006A3911">
      <w:pPr>
        <w:keepNext/>
        <w:outlineLvl w:val="1"/>
        <w:rPr>
          <w:i/>
          <w:sz w:val="20"/>
          <w:szCs w:val="20"/>
          <w:u w:val="single"/>
          <w:lang w:val="en-GB"/>
        </w:rPr>
      </w:pPr>
    </w:p>
    <w:sectPr w:rsidR="0020404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A65B8" w14:textId="77777777" w:rsidR="002E6343" w:rsidRDefault="002E6343">
      <w:r>
        <w:separator/>
      </w:r>
    </w:p>
  </w:endnote>
  <w:endnote w:type="continuationSeparator" w:id="0">
    <w:p w14:paraId="6DE9617E" w14:textId="77777777" w:rsidR="002E6343" w:rsidRDefault="002E6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92049" w14:textId="77777777" w:rsidR="002E6343" w:rsidRDefault="002E6343">
      <w:r>
        <w:separator/>
      </w:r>
    </w:p>
  </w:footnote>
  <w:footnote w:type="continuationSeparator" w:id="0">
    <w:p w14:paraId="5EA464A6" w14:textId="77777777" w:rsidR="002E6343" w:rsidRDefault="002E6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39497693">
    <w:abstractNumId w:val="4"/>
  </w:num>
  <w:num w:numId="2" w16cid:durableId="2053462201">
    <w:abstractNumId w:val="8"/>
  </w:num>
  <w:num w:numId="3" w16cid:durableId="1755471655">
    <w:abstractNumId w:val="7"/>
  </w:num>
  <w:num w:numId="4" w16cid:durableId="669717182">
    <w:abstractNumId w:val="9"/>
  </w:num>
  <w:num w:numId="5" w16cid:durableId="500436424">
    <w:abstractNumId w:val="6"/>
  </w:num>
  <w:num w:numId="6" w16cid:durableId="1675646067">
    <w:abstractNumId w:val="0"/>
  </w:num>
  <w:num w:numId="7" w16cid:durableId="886919261">
    <w:abstractNumId w:val="3"/>
  </w:num>
  <w:num w:numId="8" w16cid:durableId="675811861">
    <w:abstractNumId w:val="11"/>
  </w:num>
  <w:num w:numId="9" w16cid:durableId="111636428">
    <w:abstractNumId w:val="10"/>
  </w:num>
  <w:num w:numId="10" w16cid:durableId="82653878">
    <w:abstractNumId w:val="2"/>
  </w:num>
  <w:num w:numId="11" w16cid:durableId="847869431">
    <w:abstractNumId w:val="1"/>
  </w:num>
  <w:num w:numId="12" w16cid:durableId="18964318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091185"/>
    <w:rsid w:val="001061B4"/>
    <w:rsid w:val="00133796"/>
    <w:rsid w:val="00204042"/>
    <w:rsid w:val="00206283"/>
    <w:rsid w:val="0021511E"/>
    <w:rsid w:val="00261933"/>
    <w:rsid w:val="002C66D6"/>
    <w:rsid w:val="002E6343"/>
    <w:rsid w:val="00487BE9"/>
    <w:rsid w:val="00567A09"/>
    <w:rsid w:val="0058203C"/>
    <w:rsid w:val="005C677A"/>
    <w:rsid w:val="00620014"/>
    <w:rsid w:val="0063098D"/>
    <w:rsid w:val="006534F5"/>
    <w:rsid w:val="006A3911"/>
    <w:rsid w:val="007A0578"/>
    <w:rsid w:val="007A699C"/>
    <w:rsid w:val="007B3347"/>
    <w:rsid w:val="007B61C8"/>
    <w:rsid w:val="007F3880"/>
    <w:rsid w:val="00824CC8"/>
    <w:rsid w:val="008B02D0"/>
    <w:rsid w:val="008D2987"/>
    <w:rsid w:val="00912AB9"/>
    <w:rsid w:val="009977A0"/>
    <w:rsid w:val="009A3A95"/>
    <w:rsid w:val="00A41A14"/>
    <w:rsid w:val="00A7113E"/>
    <w:rsid w:val="00AA476E"/>
    <w:rsid w:val="00AF111F"/>
    <w:rsid w:val="00AF3F59"/>
    <w:rsid w:val="00B6768F"/>
    <w:rsid w:val="00BC532C"/>
    <w:rsid w:val="00BE113C"/>
    <w:rsid w:val="00C255C0"/>
    <w:rsid w:val="00D51B4B"/>
    <w:rsid w:val="00DF4831"/>
    <w:rsid w:val="00E13F66"/>
    <w:rsid w:val="00E24527"/>
    <w:rsid w:val="00E3347F"/>
    <w:rsid w:val="00E46CBC"/>
    <w:rsid w:val="00E64062"/>
    <w:rsid w:val="00EA6E35"/>
    <w:rsid w:val="00EE3E18"/>
    <w:rsid w:val="00F67B45"/>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8053422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828</Words>
  <Characters>4721</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5538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4</cp:revision>
  <dcterms:created xsi:type="dcterms:W3CDTF">2026-05-19T16:40:00Z</dcterms:created>
  <dcterms:modified xsi:type="dcterms:W3CDTF">2026-05-20T07:26:00Z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