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856E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856E7" w:rsidRDefault="009C6AE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6856E7" w:rsidRDefault="00DB76D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53FD1" w:rsidRPr="00153F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Cardiology Research</w:t>
              </w:r>
            </w:hyperlink>
          </w:p>
        </w:tc>
      </w:tr>
      <w:tr w:rsidR="006856E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856E7" w:rsidRDefault="009C6AE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6856E7" w:rsidRDefault="001B76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B762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Ms_AJCR_156772</w:t>
            </w:r>
          </w:p>
        </w:tc>
      </w:tr>
      <w:tr w:rsidR="006856E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856E7" w:rsidRDefault="009C6AE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6856E7" w:rsidRDefault="001B76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B762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Ischemic stroke revealing previously undiagnosed Wolff-Parkinson-White syndrome: suspected role of undocumented paroxysmal atrial fibrillation</w:t>
            </w:r>
          </w:p>
        </w:tc>
      </w:tr>
      <w:tr w:rsidR="006856E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856E7" w:rsidRDefault="009C6AE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6856E7" w:rsidRDefault="009C6A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6856E7" w:rsidRDefault="006856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6856E7" w:rsidRDefault="006856E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856E7" w:rsidRDefault="006856E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6856E7" w:rsidRDefault="009C6AE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6856E7" w:rsidRDefault="006856E7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856E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6856E7" w:rsidRDefault="009C6AE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856E7" w:rsidRDefault="009C6AE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6856E7" w:rsidRPr="00A604B6" w:rsidRDefault="00A604B6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study is of particular interest, because WPW can cause stroke in about 0.01% of all cases. It highlights the critical role for searching vascular risk factors in cases with cryptogenic ischemic stroke.</w:t>
            </w:r>
            <w:r w:rsidR="0035303C">
              <w:rPr>
                <w:b/>
                <w:bCs/>
                <w:sz w:val="20"/>
                <w:szCs w:val="20"/>
                <w:lang w:val="en-GB"/>
              </w:rPr>
              <w:t xml:space="preserve"> It is generally good conducted and written. </w:t>
            </w:r>
          </w:p>
        </w:tc>
        <w:tc>
          <w:tcPr>
            <w:tcW w:w="1367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6856E7" w:rsidRDefault="006856E7">
      <w:pPr>
        <w:rPr>
          <w:sz w:val="22"/>
          <w:szCs w:val="20"/>
          <w:lang w:val="en-GB"/>
        </w:rPr>
      </w:pPr>
    </w:p>
    <w:p w:rsidR="006856E7" w:rsidRDefault="006856E7">
      <w:pPr>
        <w:rPr>
          <w:sz w:val="22"/>
          <w:szCs w:val="20"/>
          <w:lang w:val="en-GB"/>
        </w:rPr>
      </w:pPr>
    </w:p>
    <w:p w:rsidR="006856E7" w:rsidRDefault="006856E7">
      <w:pPr>
        <w:rPr>
          <w:sz w:val="22"/>
          <w:szCs w:val="20"/>
          <w:lang w:val="en-GB"/>
        </w:rPr>
      </w:pPr>
    </w:p>
    <w:p w:rsidR="006856E7" w:rsidRDefault="009C6AE9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6856E7" w:rsidRDefault="006856E7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856E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6856E7" w:rsidRDefault="009C6AE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856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856E7" w:rsidRDefault="009C6AE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6E7" w:rsidRDefault="009C6AE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856E7" w:rsidRDefault="003530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367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6E7" w:rsidRDefault="009C6AE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856E7" w:rsidRDefault="003530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6E7" w:rsidRDefault="009C6AE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856E7" w:rsidRDefault="004041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6E7" w:rsidRDefault="009C6AE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856E7" w:rsidRDefault="003530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6E7" w:rsidRDefault="009C6AE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856E7" w:rsidRDefault="004041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6E7" w:rsidRDefault="009C6AE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856E7" w:rsidRDefault="00D619F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6E7" w:rsidRDefault="009C6AE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856E7" w:rsidRDefault="004041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6E7" w:rsidRDefault="009C6AE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856E7" w:rsidRDefault="003530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856E7" w:rsidRDefault="009C6AE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6E7" w:rsidRDefault="009C6AE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856E7" w:rsidRDefault="003530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 as it is case report</w:t>
            </w:r>
          </w:p>
        </w:tc>
        <w:tc>
          <w:tcPr>
            <w:tcW w:w="1367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856E7" w:rsidRDefault="009C6AE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6E7" w:rsidRDefault="009C6AE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856E7" w:rsidRDefault="003530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856E7" w:rsidRDefault="009C6AE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6E7" w:rsidRDefault="009C6AE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856E7" w:rsidRDefault="003530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856E7" w:rsidRDefault="009C6AE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6E7" w:rsidRDefault="009C6AE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856E7" w:rsidRDefault="003530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856E7" w:rsidRDefault="009C6AE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6E7" w:rsidRDefault="009C6AE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856E7" w:rsidRDefault="003530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856E7" w:rsidRDefault="009C6AE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856E7" w:rsidRDefault="009C6AE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856E7" w:rsidRDefault="003530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856E7" w:rsidRDefault="009C6AE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856E7" w:rsidRDefault="009C6AE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856E7" w:rsidRDefault="003530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6856E7" w:rsidRDefault="006856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856E7" w:rsidRDefault="006856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856E7" w:rsidRDefault="006856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856E7" w:rsidRDefault="009C6AE9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6856E7" w:rsidRDefault="006856E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856E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6856E7" w:rsidRDefault="006856E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6856E7" w:rsidRDefault="009C6AE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856E7" w:rsidRDefault="009C6AE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856E7" w:rsidRDefault="006856E7">
            <w:pPr>
              <w:rPr>
                <w:bCs/>
                <w:sz w:val="20"/>
                <w:szCs w:val="20"/>
                <w:lang w:val="en-GB"/>
              </w:rPr>
            </w:pPr>
          </w:p>
          <w:p w:rsidR="006856E7" w:rsidRDefault="009C6AE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856E7" w:rsidRDefault="004041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title is understandable, but according to me it should be re-written. </w:t>
            </w:r>
          </w:p>
          <w:p w:rsidR="0040417F" w:rsidRDefault="004041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Probably “cardioembolic stroke” should be implied. </w:t>
            </w:r>
          </w:p>
          <w:p w:rsidR="0040417F" w:rsidRDefault="004041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6856E7" w:rsidRDefault="006856E7">
            <w:pPr>
              <w:rPr>
                <w:bCs/>
                <w:sz w:val="20"/>
                <w:szCs w:val="20"/>
                <w:lang w:val="en-GB"/>
              </w:rPr>
            </w:pPr>
          </w:p>
          <w:p w:rsidR="006856E7" w:rsidRDefault="009C6AE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856E7" w:rsidRDefault="004041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article is generally comprehensive</w:t>
            </w:r>
          </w:p>
          <w:p w:rsidR="0040417F" w:rsidRDefault="0040417F" w:rsidP="0040417F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Maybe “</w:t>
            </w:r>
            <w:r w:rsidRPr="006A4C03">
              <w:rPr>
                <w:lang w:eastAsia="fr-FR"/>
              </w:rPr>
              <w:t xml:space="preserve">, late presentation </w:t>
            </w:r>
            <w:r w:rsidRPr="00057593">
              <w:rPr>
                <w:highlight w:val="yellow"/>
                <w:lang w:eastAsia="fr-FR"/>
              </w:rPr>
              <w:t>in adulthood</w:t>
            </w:r>
            <w:r>
              <w:rPr>
                <w:lang w:eastAsia="fr-FR"/>
              </w:rPr>
              <w:t xml:space="preserve">”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should be </w:t>
            </w:r>
            <w:r>
              <w:rPr>
                <w:b/>
                <w:bCs/>
                <w:sz w:val="20"/>
                <w:szCs w:val="20"/>
              </w:rPr>
              <w:t>replaced by “late presentation” or “adult presentation”</w:t>
            </w:r>
          </w:p>
          <w:p w:rsidR="0040417F" w:rsidRDefault="0040417F" w:rsidP="0040417F">
            <w:pPr>
              <w:ind w:left="360"/>
              <w:rPr>
                <w:b/>
                <w:bCs/>
                <w:sz w:val="20"/>
                <w:szCs w:val="20"/>
              </w:rPr>
            </w:pPr>
            <w:r w:rsidRPr="0040417F">
              <w:rPr>
                <w:b/>
                <w:bCs/>
                <w:sz w:val="20"/>
                <w:szCs w:val="20"/>
              </w:rPr>
              <w:t xml:space="preserve">and was admitted </w:t>
            </w:r>
            <w:r w:rsidRPr="0040417F">
              <w:rPr>
                <w:b/>
                <w:bCs/>
                <w:sz w:val="20"/>
                <w:szCs w:val="20"/>
                <w:highlight w:val="yellow"/>
              </w:rPr>
              <w:t>for</w:t>
            </w:r>
            <w:r w:rsidRPr="0040417F">
              <w:rPr>
                <w:b/>
                <w:bCs/>
                <w:sz w:val="20"/>
                <w:szCs w:val="20"/>
              </w:rPr>
              <w:t xml:space="preserve"> hemodynamic instability</w:t>
            </w:r>
            <w:r>
              <w:rPr>
                <w:b/>
                <w:bCs/>
                <w:sz w:val="20"/>
                <w:szCs w:val="20"/>
              </w:rPr>
              <w:t xml:space="preserve"> should be replaced by</w:t>
            </w:r>
            <w:r w:rsidR="00B051E0">
              <w:rPr>
                <w:b/>
                <w:bCs/>
                <w:sz w:val="20"/>
                <w:szCs w:val="20"/>
              </w:rPr>
              <w:t>”</w:t>
            </w:r>
            <w:r>
              <w:rPr>
                <w:b/>
                <w:bCs/>
                <w:sz w:val="20"/>
                <w:szCs w:val="20"/>
              </w:rPr>
              <w:t xml:space="preserve"> because of</w:t>
            </w:r>
            <w:r w:rsidR="00B051E0">
              <w:rPr>
                <w:b/>
                <w:bCs/>
                <w:sz w:val="20"/>
                <w:szCs w:val="20"/>
              </w:rPr>
              <w:t>”</w:t>
            </w:r>
          </w:p>
          <w:p w:rsidR="00B051E0" w:rsidRDefault="00B051E0" w:rsidP="0040417F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Because atrial fibrillation is mentioned several times, AF might be used as abbreviation </w:t>
            </w:r>
          </w:p>
          <w:p w:rsidR="00B051E0" w:rsidRDefault="00B051E0" w:rsidP="0040417F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“with ischemic stroke” might be replaced by cardioembolic stroke</w:t>
            </w:r>
          </w:p>
          <w:p w:rsidR="00B051E0" w:rsidRPr="0040417F" w:rsidRDefault="00B051E0" w:rsidP="0040417F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43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856E7" w:rsidRDefault="009C6A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6856E7" w:rsidRDefault="009C6AE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856E7" w:rsidRDefault="00B051E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YES, although some changes should be done</w:t>
            </w:r>
          </w:p>
          <w:p w:rsidR="00B051E0" w:rsidRDefault="00B051E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B051E0">
              <w:rPr>
                <w:bCs/>
                <w:sz w:val="20"/>
                <w:szCs w:val="20"/>
              </w:rPr>
              <w:t>and predisposes patients to various supraventricular arrhythmias</w:t>
            </w:r>
            <w:r>
              <w:rPr>
                <w:bCs/>
                <w:sz w:val="20"/>
                <w:szCs w:val="20"/>
              </w:rPr>
              <w:t xml:space="preserve"> might be re-written as “and is a predisposition for…”</w:t>
            </w:r>
          </w:p>
          <w:p w:rsidR="00B051E0" w:rsidRDefault="00B051E0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Late diagnosis in adulthood can be changed </w:t>
            </w:r>
            <w:r w:rsidR="00865B1A">
              <w:rPr>
                <w:bCs/>
                <w:sz w:val="20"/>
                <w:szCs w:val="20"/>
              </w:rPr>
              <w:t>as Newly diagnosed WPW….</w:t>
            </w:r>
          </w:p>
          <w:p w:rsidR="00865B1A" w:rsidRDefault="00865B1A" w:rsidP="00865B1A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Excessive alcohol consumption and cannabis also are risk factors for stroke and such association</w:t>
            </w:r>
            <w:r w:rsidR="00D619F7">
              <w:rPr>
                <w:bCs/>
                <w:sz w:val="20"/>
                <w:szCs w:val="20"/>
              </w:rPr>
              <w:t xml:space="preserve"> in my opinion also</w:t>
            </w:r>
            <w:r>
              <w:rPr>
                <w:bCs/>
                <w:sz w:val="20"/>
                <w:szCs w:val="20"/>
              </w:rPr>
              <w:t xml:space="preserve"> should be discussed.</w:t>
            </w:r>
          </w:p>
          <w:p w:rsidR="00865B1A" w:rsidRDefault="004D7506" w:rsidP="00865B1A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Please, apply the Doppler sonography of cervical vessels (if have) to exclude thrombotic stroke due to atherosclerosis. </w:t>
            </w:r>
          </w:p>
          <w:p w:rsidR="00865B1A" w:rsidRDefault="00865B1A" w:rsidP="00865B1A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The neurological examination of the patient during the admission should be described even partially as disability, as well as the type of supposed epileptic seizures.   </w:t>
            </w:r>
          </w:p>
          <w:p w:rsidR="00865B1A" w:rsidRDefault="00865B1A" w:rsidP="00865B1A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used brain imaging techniques are unclear</w:t>
            </w:r>
            <w:r w:rsidR="004D7506">
              <w:rPr>
                <w:bCs/>
                <w:sz w:val="20"/>
                <w:szCs w:val="20"/>
              </w:rPr>
              <w:t>: “</w:t>
            </w:r>
            <w:r w:rsidR="004D7506" w:rsidRPr="004D7506">
              <w:rPr>
                <w:bCs/>
                <w:sz w:val="20"/>
                <w:szCs w:val="20"/>
              </w:rPr>
              <w:t>computed tomography and/or magnetic resonance imaging</w:t>
            </w:r>
            <w:r w:rsidR="004D7506">
              <w:rPr>
                <w:bCs/>
                <w:sz w:val="20"/>
                <w:szCs w:val="20"/>
              </w:rPr>
              <w:t>”</w:t>
            </w:r>
            <w:r w:rsidR="004D7506" w:rsidRPr="004D7506">
              <w:rPr>
                <w:bCs/>
                <w:sz w:val="20"/>
                <w:szCs w:val="20"/>
              </w:rPr>
              <w:t xml:space="preserve"> which of them was used?</w:t>
            </w:r>
            <w:r w:rsidR="004D7506">
              <w:rPr>
                <w:bCs/>
                <w:sz w:val="20"/>
                <w:szCs w:val="20"/>
              </w:rPr>
              <w:t xml:space="preserve"> – please specify. </w:t>
            </w:r>
            <w:r w:rsidR="004D7506" w:rsidRPr="004D7506">
              <w:rPr>
                <w:bCs/>
                <w:sz w:val="20"/>
                <w:szCs w:val="20"/>
              </w:rPr>
              <w:t>Because atrial fibrillation is mentioned several times, AF might be used as abbreviation</w:t>
            </w:r>
          </w:p>
          <w:p w:rsidR="00D619F7" w:rsidRDefault="004D7506" w:rsidP="00865B1A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Please use WPW, after the first mention of the abbreviation. </w:t>
            </w:r>
          </w:p>
          <w:p w:rsidR="004D7506" w:rsidRPr="004D7506" w:rsidRDefault="004D7506" w:rsidP="00865B1A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  <w:p w:rsidR="00865B1A" w:rsidRPr="00B051E0" w:rsidRDefault="00865B1A" w:rsidP="00865B1A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543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856E7" w:rsidRDefault="009C6AE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856E7" w:rsidRDefault="009C6AE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856E7" w:rsidRDefault="006856E7">
            <w:pPr>
              <w:rPr>
                <w:bCs/>
                <w:sz w:val="20"/>
                <w:szCs w:val="20"/>
                <w:lang w:val="en-GB"/>
              </w:rPr>
            </w:pPr>
          </w:p>
          <w:p w:rsidR="006856E7" w:rsidRDefault="009C6AE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856E7" w:rsidRDefault="006856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6856E7" w:rsidRDefault="009C6AE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856E7" w:rsidRDefault="009C6AE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856E7" w:rsidRDefault="006856E7">
            <w:pPr>
              <w:rPr>
                <w:bCs/>
                <w:sz w:val="20"/>
                <w:szCs w:val="20"/>
                <w:lang w:val="en-GB"/>
              </w:rPr>
            </w:pPr>
          </w:p>
          <w:p w:rsidR="006856E7" w:rsidRDefault="009C6AE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856E7" w:rsidRDefault="006856E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6856E7" w:rsidRPr="00D619F7" w:rsidRDefault="00D619F7" w:rsidP="00D619F7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author may use more recent articles </w:t>
            </w:r>
            <w:r>
              <w:rPr>
                <w:bCs/>
                <w:sz w:val="20"/>
                <w:szCs w:val="20"/>
              </w:rPr>
              <w:t xml:space="preserve">concerning the association between WPW/AF and stroke. </w:t>
            </w:r>
          </w:p>
        </w:tc>
        <w:tc>
          <w:tcPr>
            <w:tcW w:w="1543" w:type="pct"/>
            <w:shd w:val="clear" w:color="auto" w:fill="auto"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6856E7" w:rsidRDefault="006856E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6856E7" w:rsidRDefault="006856E7">
      <w:pPr>
        <w:rPr>
          <w:highlight w:val="yellow"/>
          <w:lang w:val="en-GB"/>
        </w:rPr>
      </w:pPr>
    </w:p>
    <w:p w:rsidR="006856E7" w:rsidRDefault="006856E7">
      <w:pPr>
        <w:rPr>
          <w:highlight w:val="yellow"/>
          <w:lang w:val="en-GB"/>
        </w:rPr>
      </w:pPr>
    </w:p>
    <w:p w:rsidR="006856E7" w:rsidRDefault="009C6AE9" w:rsidP="00AF6AA0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:rsidR="006856E7" w:rsidRDefault="006856E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6856E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6856E7" w:rsidRDefault="009C6A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6856E7" w:rsidRDefault="006856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6856E7" w:rsidRDefault="006856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6856E7" w:rsidRDefault="009C6A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856E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6856E7" w:rsidRDefault="006856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856E7" w:rsidRDefault="00946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46EA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article is interesting and concerns the rare association between WPW and brain complications.</w:t>
            </w:r>
          </w:p>
          <w:p w:rsidR="006856E7" w:rsidRDefault="006856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856E7" w:rsidRDefault="006856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6856E7" w:rsidRDefault="006856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6856E7" w:rsidRDefault="006856E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6856E7" w:rsidRDefault="006856E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6856E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6DC" w:rsidRDefault="00DB76DC">
      <w:r>
        <w:separator/>
      </w:r>
    </w:p>
  </w:endnote>
  <w:endnote w:type="continuationSeparator" w:id="0">
    <w:p w:rsidR="00DB76DC" w:rsidRDefault="00DB7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6E7" w:rsidRDefault="006856E7">
    <w:pPr>
      <w:pStyle w:val="Footer"/>
      <w:jc w:val="right"/>
    </w:pPr>
  </w:p>
  <w:p w:rsidR="006856E7" w:rsidRDefault="009C6AE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F6AA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F6AA0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6856E7" w:rsidRDefault="009C6AE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856E7" w:rsidRDefault="006856E7">
    <w:pPr>
      <w:pStyle w:val="Footer"/>
      <w:jc w:val="right"/>
    </w:pPr>
  </w:p>
  <w:p w:rsidR="006856E7" w:rsidRDefault="006856E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6DC" w:rsidRDefault="00DB76DC">
      <w:r>
        <w:separator/>
      </w:r>
    </w:p>
  </w:footnote>
  <w:footnote w:type="continuationSeparator" w:id="0">
    <w:p w:rsidR="00DB76DC" w:rsidRDefault="00DB7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6E7" w:rsidRDefault="006856E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856E7" w:rsidRDefault="009C6AE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6E7"/>
    <w:rsid w:val="00002895"/>
    <w:rsid w:val="00153FD1"/>
    <w:rsid w:val="001B7628"/>
    <w:rsid w:val="0035303C"/>
    <w:rsid w:val="0040417F"/>
    <w:rsid w:val="004D7506"/>
    <w:rsid w:val="00516160"/>
    <w:rsid w:val="006856E7"/>
    <w:rsid w:val="00865B1A"/>
    <w:rsid w:val="008B52E2"/>
    <w:rsid w:val="00946EA1"/>
    <w:rsid w:val="00963695"/>
    <w:rsid w:val="00982DC9"/>
    <w:rsid w:val="009C6AE9"/>
    <w:rsid w:val="00A604B6"/>
    <w:rsid w:val="00AF6AA0"/>
    <w:rsid w:val="00B051E0"/>
    <w:rsid w:val="00BE587E"/>
    <w:rsid w:val="00D619F7"/>
    <w:rsid w:val="00D86C87"/>
    <w:rsid w:val="00DB76DC"/>
    <w:rsid w:val="00E53717"/>
    <w:rsid w:val="00E7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1026</cp:lastModifiedBy>
  <cp:revision>8</cp:revision>
  <dcterms:created xsi:type="dcterms:W3CDTF">2026-04-15T03:12:00Z</dcterms:created>
  <dcterms:modified xsi:type="dcterms:W3CDTF">2026-04-16T10:17:00Z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