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21660E03" w14:textId="77777777" w:rsidTr="00EA6E35">
        <w:trPr>
          <w:trHeight w:val="20"/>
          <w:jc w:val="center"/>
        </w:trPr>
        <w:tc>
          <w:tcPr>
            <w:tcW w:w="1186" w:type="pct"/>
          </w:tcPr>
          <w:p w14:paraId="58192BC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58B135B4" w14:textId="77777777" w:rsidR="00204042" w:rsidRPr="00810743" w:rsidRDefault="00810743" w:rsidP="00AF3F59">
            <w:pPr>
              <w:rPr>
                <w:rFonts w:ascii="Arial" w:hAnsi="Arial" w:cs="Arial"/>
                <w:bCs/>
                <w:color w:val="0000FF"/>
                <w:sz w:val="20"/>
                <w:szCs w:val="20"/>
              </w:rPr>
            </w:pPr>
            <w:hyperlink r:id="rId7" w:history="1">
              <w:r w:rsidRPr="00810743">
                <w:rPr>
                  <w:rFonts w:ascii="Arial" w:hAnsi="Arial" w:cs="Arial"/>
                  <w:bCs/>
                  <w:noProof/>
                  <w:color w:val="0000FF"/>
                  <w:sz w:val="20"/>
                  <w:szCs w:val="20"/>
                </w:rPr>
                <w:t xml:space="preserve">Asian Journal of Case Reports in Surgery </w:t>
              </w:r>
            </w:hyperlink>
          </w:p>
        </w:tc>
      </w:tr>
      <w:tr w:rsidR="00204042" w:rsidRPr="00EA6E35" w14:paraId="1BDCB7ED" w14:textId="77777777" w:rsidTr="00EA6E35">
        <w:trPr>
          <w:trHeight w:val="20"/>
          <w:jc w:val="center"/>
        </w:trPr>
        <w:tc>
          <w:tcPr>
            <w:tcW w:w="1186" w:type="pct"/>
          </w:tcPr>
          <w:p w14:paraId="633457D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6A1AA945" w14:textId="77777777" w:rsidR="00204042" w:rsidRPr="00EA6E35" w:rsidRDefault="004C492A" w:rsidP="00EA6E35">
            <w:pPr>
              <w:pStyle w:val="NormalWeb"/>
              <w:spacing w:before="0" w:beforeAutospacing="0" w:after="0" w:afterAutospacing="0"/>
              <w:rPr>
                <w:rFonts w:ascii="Times New Roman" w:hAnsi="Times New Roman" w:cs="Times New Roman"/>
                <w:b/>
                <w:bCs/>
                <w:sz w:val="20"/>
                <w:szCs w:val="20"/>
                <w:lang w:val="en-GB"/>
              </w:rPr>
            </w:pPr>
            <w:r w:rsidRPr="004C492A">
              <w:rPr>
                <w:rFonts w:ascii="Times New Roman" w:hAnsi="Times New Roman" w:cs="Times New Roman"/>
                <w:b/>
                <w:bCs/>
                <w:sz w:val="20"/>
                <w:szCs w:val="20"/>
                <w:lang w:val="en-GB"/>
              </w:rPr>
              <w:t>Ms_AJCRS_158480</w:t>
            </w:r>
          </w:p>
        </w:tc>
      </w:tr>
      <w:tr w:rsidR="00204042" w:rsidRPr="00EA6E35" w14:paraId="7E27A542" w14:textId="77777777" w:rsidTr="00EA6E35">
        <w:trPr>
          <w:trHeight w:val="20"/>
          <w:jc w:val="center"/>
        </w:trPr>
        <w:tc>
          <w:tcPr>
            <w:tcW w:w="1186" w:type="pct"/>
          </w:tcPr>
          <w:p w14:paraId="7D88BC3C"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01AA5265" w14:textId="77777777" w:rsidR="00204042" w:rsidRPr="00EA6E35" w:rsidRDefault="004C492A" w:rsidP="004C492A">
            <w:pPr>
              <w:pStyle w:val="NormalWeb"/>
              <w:rPr>
                <w:rFonts w:ascii="Times New Roman" w:hAnsi="Times New Roman" w:cs="Times New Roman"/>
                <w:b/>
                <w:sz w:val="20"/>
                <w:szCs w:val="20"/>
                <w:lang w:val="en-GB"/>
              </w:rPr>
            </w:pPr>
            <w:r w:rsidRPr="004C492A">
              <w:rPr>
                <w:rFonts w:ascii="Times New Roman" w:hAnsi="Times New Roman" w:cs="Times New Roman"/>
                <w:b/>
                <w:sz w:val="20"/>
                <w:szCs w:val="20"/>
                <w:lang w:val="en-GB"/>
              </w:rPr>
              <w:t>GALLSTONE ILEUS WITH CHOLECYSTODUODENAL FISTULA:</w:t>
            </w:r>
            <w:r w:rsidR="00A81EB9">
              <w:rPr>
                <w:rFonts w:ascii="Times New Roman" w:hAnsi="Times New Roman" w:cs="Times New Roman"/>
                <w:b/>
                <w:sz w:val="20"/>
                <w:szCs w:val="20"/>
                <w:lang w:val="en-GB"/>
              </w:rPr>
              <w:t xml:space="preserve"> </w:t>
            </w:r>
            <w:r w:rsidRPr="004C492A">
              <w:rPr>
                <w:rFonts w:ascii="Times New Roman" w:hAnsi="Times New Roman" w:cs="Times New Roman"/>
                <w:b/>
                <w:sz w:val="20"/>
                <w:szCs w:val="20"/>
                <w:lang w:val="en-GB"/>
              </w:rPr>
              <w:t>A RARE CAUSE OF SMALL BOWEL</w:t>
            </w:r>
            <w:r w:rsidR="00A81EB9">
              <w:rPr>
                <w:rFonts w:ascii="Times New Roman" w:hAnsi="Times New Roman" w:cs="Times New Roman"/>
                <w:b/>
                <w:sz w:val="20"/>
                <w:szCs w:val="20"/>
                <w:lang w:val="en-GB"/>
              </w:rPr>
              <w:t xml:space="preserve"> </w:t>
            </w:r>
            <w:r w:rsidRPr="004C492A">
              <w:rPr>
                <w:rFonts w:ascii="Times New Roman" w:hAnsi="Times New Roman" w:cs="Times New Roman"/>
                <w:b/>
                <w:sz w:val="20"/>
                <w:szCs w:val="20"/>
                <w:lang w:val="en-GB"/>
              </w:rPr>
              <w:t>OBSTRUCTION</w:t>
            </w:r>
          </w:p>
        </w:tc>
      </w:tr>
      <w:tr w:rsidR="00204042" w:rsidRPr="00EA6E35" w14:paraId="4C14470F" w14:textId="77777777" w:rsidTr="00EA6E35">
        <w:trPr>
          <w:trHeight w:val="20"/>
          <w:jc w:val="center"/>
        </w:trPr>
        <w:tc>
          <w:tcPr>
            <w:tcW w:w="1186" w:type="pct"/>
          </w:tcPr>
          <w:p w14:paraId="51FBDA80"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45FA39BD"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2B85EE50"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0F6D5AD" w14:textId="77777777" w:rsidR="00204042" w:rsidRPr="00AF3F59" w:rsidRDefault="00204042">
      <w:pPr>
        <w:jc w:val="both"/>
        <w:rPr>
          <w:rFonts w:eastAsia="MS Mincho"/>
          <w:sz w:val="20"/>
          <w:szCs w:val="20"/>
          <w:lang w:val="en-GB"/>
        </w:rPr>
      </w:pPr>
    </w:p>
    <w:p w14:paraId="587035C6" w14:textId="77777777" w:rsidR="00204042" w:rsidRPr="00AF3F59" w:rsidRDefault="00204042">
      <w:pPr>
        <w:jc w:val="both"/>
        <w:rPr>
          <w:rFonts w:eastAsia="MS Mincho"/>
          <w:sz w:val="20"/>
          <w:szCs w:val="20"/>
          <w:lang w:val="en-GB"/>
        </w:rPr>
      </w:pPr>
    </w:p>
    <w:p w14:paraId="63CBC44B"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1B366982"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5EE5BC76" w14:textId="77777777" w:rsidTr="005C677A">
        <w:trPr>
          <w:trHeight w:val="20"/>
          <w:jc w:val="center"/>
        </w:trPr>
        <w:tc>
          <w:tcPr>
            <w:tcW w:w="1666" w:type="pct"/>
            <w:noWrap/>
          </w:tcPr>
          <w:p w14:paraId="117A6829" w14:textId="77777777" w:rsidR="00204042" w:rsidRPr="00EA6E35" w:rsidRDefault="00204042" w:rsidP="00EA6E35">
            <w:pPr>
              <w:keepNext/>
              <w:outlineLvl w:val="1"/>
              <w:rPr>
                <w:rFonts w:eastAsia="MS Mincho"/>
                <w:b/>
                <w:bCs/>
                <w:sz w:val="20"/>
                <w:szCs w:val="20"/>
                <w:lang w:val="en-GB"/>
              </w:rPr>
            </w:pPr>
          </w:p>
        </w:tc>
        <w:tc>
          <w:tcPr>
            <w:tcW w:w="1667" w:type="pct"/>
            <w:hideMark/>
          </w:tcPr>
          <w:p w14:paraId="1FFAAEC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6F0F155A"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30B30579" w14:textId="77777777" w:rsidR="00204042" w:rsidRPr="00EA6E35" w:rsidRDefault="00204042" w:rsidP="00EA6E35">
            <w:pPr>
              <w:keepNext/>
              <w:outlineLvl w:val="1"/>
              <w:rPr>
                <w:rFonts w:eastAsia="MS Mincho"/>
                <w:bCs/>
                <w:sz w:val="20"/>
                <w:szCs w:val="20"/>
                <w:lang w:val="en-GB"/>
              </w:rPr>
            </w:pPr>
          </w:p>
        </w:tc>
      </w:tr>
      <w:tr w:rsidR="00EA6E35" w:rsidRPr="00EA6E35" w14:paraId="52136442" w14:textId="77777777" w:rsidTr="005C677A">
        <w:trPr>
          <w:trHeight w:val="20"/>
          <w:jc w:val="center"/>
        </w:trPr>
        <w:tc>
          <w:tcPr>
            <w:tcW w:w="1666" w:type="pct"/>
            <w:noWrap/>
            <w:hideMark/>
          </w:tcPr>
          <w:p w14:paraId="2E7BDBF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60B2C8E1"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5D14F62" w14:textId="77777777" w:rsidR="00204042" w:rsidRPr="00EA6E35" w:rsidRDefault="001B3F79" w:rsidP="00AF3F59">
            <w:pPr>
              <w:contextualSpacing/>
              <w:rPr>
                <w:b/>
                <w:bCs/>
                <w:sz w:val="20"/>
                <w:szCs w:val="20"/>
                <w:lang w:val="en-GB"/>
              </w:rPr>
            </w:pPr>
            <w:r>
              <w:t xml:space="preserve">This manuscript presents a rare but clinically important case of gallstone ileus with </w:t>
            </w:r>
            <w:proofErr w:type="spellStart"/>
            <w:r>
              <w:t>cholecystoduodenal</w:t>
            </w:r>
            <w:proofErr w:type="spellEnd"/>
            <w:r>
              <w:t xml:space="preserve"> fistula causing small bowel obstruction in a patient without previous biliary disease. It emphasizes the diagnostic challenge of this condition, the pivotal role of CT imaging, and the practical management strategy of </w:t>
            </w:r>
            <w:proofErr w:type="spellStart"/>
            <w:r>
              <w:t>enterolithotomy</w:t>
            </w:r>
            <w:proofErr w:type="spellEnd"/>
            <w:r>
              <w:t xml:space="preserve"> alone. This information is highly relevant to general surgeons, emergency physicians, and gastroenterologists, as it reinforces recognition of a rare cause of small bowel obstruction and supports evidence-based surgical decision-making. The manuscript contributes to the literature by providing detailed clinical, radiological, and intraoperative insights.</w:t>
            </w:r>
          </w:p>
        </w:tc>
        <w:tc>
          <w:tcPr>
            <w:tcW w:w="1667" w:type="pct"/>
          </w:tcPr>
          <w:p w14:paraId="09DF2ECF" w14:textId="1D0EDE50" w:rsidR="00204042" w:rsidRPr="00F71135" w:rsidRDefault="00F71135" w:rsidP="00EA6E35">
            <w:pPr>
              <w:keepNext/>
              <w:outlineLvl w:val="1"/>
              <w:rPr>
                <w:rFonts w:eastAsia="MS Mincho"/>
                <w:bCs/>
                <w:lang w:val="en-GB"/>
              </w:rPr>
            </w:pPr>
            <w:r w:rsidRPr="00F71135">
              <w:rPr>
                <w:rFonts w:eastAsia="MS Mincho"/>
                <w:bCs/>
              </w:rPr>
              <w:t xml:space="preserve">We are pleased that the reviewer acknowledged the manuscript’s emphasis on the diagnostic challenges associated with gallstone ileus, the important role of CT imaging in establishing the diagnosis, and the rationale for </w:t>
            </w:r>
            <w:proofErr w:type="spellStart"/>
            <w:r w:rsidRPr="00F71135">
              <w:rPr>
                <w:rFonts w:eastAsia="MS Mincho"/>
                <w:bCs/>
              </w:rPr>
              <w:t>enterolithotomy</w:t>
            </w:r>
            <w:proofErr w:type="spellEnd"/>
            <w:r w:rsidRPr="00F71135">
              <w:rPr>
                <w:rFonts w:eastAsia="MS Mincho"/>
                <w:bCs/>
              </w:rPr>
              <w:t xml:space="preserve"> alone as a safe and evidence-based management strategy. We also appreciate the reviewer’s recognition that the manuscript contributes meaningful clinical, radiological, and intraoperative insights to the existing literature. These comments are greatly valued and reinforce the educational objective of our case report.</w:t>
            </w:r>
          </w:p>
        </w:tc>
      </w:tr>
    </w:tbl>
    <w:p w14:paraId="4CFA267F" w14:textId="77777777" w:rsidR="00204042" w:rsidRPr="00AF3F59" w:rsidRDefault="00204042">
      <w:pPr>
        <w:rPr>
          <w:sz w:val="20"/>
          <w:szCs w:val="20"/>
          <w:lang w:val="en-GB"/>
        </w:rPr>
      </w:pPr>
    </w:p>
    <w:p w14:paraId="33A3ACE8" w14:textId="77777777" w:rsidR="00204042" w:rsidRPr="00AF3F59" w:rsidRDefault="00204042">
      <w:pPr>
        <w:rPr>
          <w:sz w:val="20"/>
          <w:szCs w:val="20"/>
          <w:lang w:val="en-GB"/>
        </w:rPr>
      </w:pPr>
    </w:p>
    <w:p w14:paraId="292D00CC"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3E8454A5"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245F5112" w14:textId="77777777" w:rsidTr="005C677A">
        <w:trPr>
          <w:trHeight w:val="20"/>
          <w:jc w:val="center"/>
        </w:trPr>
        <w:tc>
          <w:tcPr>
            <w:tcW w:w="1666" w:type="pct"/>
            <w:noWrap/>
          </w:tcPr>
          <w:p w14:paraId="75B0232B" w14:textId="77777777" w:rsidR="00204042" w:rsidRPr="00EA6E35" w:rsidRDefault="00204042" w:rsidP="00EA6E35">
            <w:pPr>
              <w:keepNext/>
              <w:outlineLvl w:val="1"/>
              <w:rPr>
                <w:rFonts w:eastAsia="MS Mincho"/>
                <w:b/>
                <w:bCs/>
                <w:sz w:val="20"/>
                <w:szCs w:val="20"/>
                <w:lang w:val="en-GB"/>
              </w:rPr>
            </w:pPr>
          </w:p>
        </w:tc>
        <w:tc>
          <w:tcPr>
            <w:tcW w:w="1667" w:type="pct"/>
            <w:hideMark/>
          </w:tcPr>
          <w:p w14:paraId="014211A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5EACC06F"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6FE0AFB1" w14:textId="77777777" w:rsidTr="005C677A">
        <w:trPr>
          <w:trHeight w:val="20"/>
          <w:jc w:val="center"/>
        </w:trPr>
        <w:tc>
          <w:tcPr>
            <w:tcW w:w="1666" w:type="pct"/>
            <w:noWrap/>
            <w:hideMark/>
          </w:tcPr>
          <w:p w14:paraId="77B5F04F"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9D0FF9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1E8EA5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F72D9D4" w14:textId="77777777" w:rsidR="00204042" w:rsidRDefault="001B3F79" w:rsidP="00EA6E35">
            <w:pPr>
              <w:ind w:left="360"/>
              <w:rPr>
                <w:b/>
                <w:bCs/>
                <w:sz w:val="20"/>
                <w:szCs w:val="20"/>
                <w:lang w:val="en-GB"/>
              </w:rPr>
            </w:pPr>
            <w:r>
              <w:rPr>
                <w:b/>
                <w:bCs/>
                <w:sz w:val="20"/>
                <w:szCs w:val="20"/>
                <w:lang w:val="en-GB"/>
              </w:rPr>
              <w:t>5</w:t>
            </w:r>
          </w:p>
          <w:p w14:paraId="541B8C22" w14:textId="77777777" w:rsidR="00423B92" w:rsidRPr="00EA6E35" w:rsidRDefault="00423B92" w:rsidP="00EA6E35">
            <w:pPr>
              <w:ind w:left="360"/>
              <w:rPr>
                <w:b/>
                <w:bCs/>
                <w:sz w:val="20"/>
                <w:szCs w:val="20"/>
                <w:lang w:val="en-GB"/>
              </w:rPr>
            </w:pPr>
            <w:r>
              <w:t>The title accurately reflects the case content, highlighting both the rare complication and the clinical presentation.</w:t>
            </w:r>
          </w:p>
        </w:tc>
        <w:tc>
          <w:tcPr>
            <w:tcW w:w="1667" w:type="pct"/>
          </w:tcPr>
          <w:p w14:paraId="3FDBD755" w14:textId="4DE5F309" w:rsidR="00204042" w:rsidRPr="00EA6E35"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0FF58F7C" w14:textId="77777777" w:rsidTr="005C677A">
        <w:trPr>
          <w:trHeight w:val="20"/>
          <w:jc w:val="center"/>
        </w:trPr>
        <w:tc>
          <w:tcPr>
            <w:tcW w:w="1666" w:type="pct"/>
            <w:noWrap/>
            <w:hideMark/>
          </w:tcPr>
          <w:p w14:paraId="19C1150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1F4FC35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06DE9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C9620D8" w14:textId="77777777" w:rsidR="00204042" w:rsidRDefault="001B3F79" w:rsidP="00EA6E35">
            <w:pPr>
              <w:ind w:left="360"/>
              <w:rPr>
                <w:b/>
                <w:bCs/>
                <w:sz w:val="20"/>
                <w:szCs w:val="20"/>
                <w:lang w:val="en-GB"/>
              </w:rPr>
            </w:pPr>
            <w:r>
              <w:rPr>
                <w:b/>
                <w:bCs/>
                <w:sz w:val="20"/>
                <w:szCs w:val="20"/>
                <w:lang w:val="en-GB"/>
              </w:rPr>
              <w:t>5</w:t>
            </w:r>
          </w:p>
          <w:p w14:paraId="5676DE14" w14:textId="77777777" w:rsidR="00B93C44" w:rsidRPr="00EA6E35" w:rsidRDefault="00B93C44" w:rsidP="00EA6E35">
            <w:pPr>
              <w:ind w:left="360"/>
              <w:rPr>
                <w:b/>
                <w:bCs/>
                <w:sz w:val="20"/>
                <w:szCs w:val="20"/>
                <w:lang w:val="en-GB"/>
              </w:rPr>
            </w:pPr>
            <w:r w:rsidRPr="00BD00D8">
              <w:rPr>
                <w:color w:val="0D0D0D"/>
                <w:sz w:val="20"/>
                <w:szCs w:val="20"/>
                <w:shd w:val="clear" w:color="auto" w:fill="FFFFFF"/>
              </w:rPr>
              <w:t>The abstract provides a clear overview of the patient presentation, diagnosis, management, and key takeaways.</w:t>
            </w:r>
          </w:p>
        </w:tc>
        <w:tc>
          <w:tcPr>
            <w:tcW w:w="1667" w:type="pct"/>
          </w:tcPr>
          <w:p w14:paraId="2932766A" w14:textId="09A99097"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5D565BDB" w14:textId="77777777" w:rsidTr="005C677A">
        <w:trPr>
          <w:trHeight w:val="20"/>
          <w:jc w:val="center"/>
        </w:trPr>
        <w:tc>
          <w:tcPr>
            <w:tcW w:w="1666" w:type="pct"/>
            <w:noWrap/>
            <w:hideMark/>
          </w:tcPr>
          <w:p w14:paraId="5A8E4CC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2023779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BB059F1"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77723DB" w14:textId="77777777" w:rsidR="00204042" w:rsidRDefault="001B3F79" w:rsidP="00EA6E35">
            <w:pPr>
              <w:ind w:left="360"/>
              <w:rPr>
                <w:b/>
                <w:bCs/>
                <w:sz w:val="20"/>
                <w:szCs w:val="20"/>
                <w:lang w:val="en-GB"/>
              </w:rPr>
            </w:pPr>
            <w:r>
              <w:rPr>
                <w:b/>
                <w:bCs/>
                <w:sz w:val="20"/>
                <w:szCs w:val="20"/>
                <w:lang w:val="en-GB"/>
              </w:rPr>
              <w:t>5</w:t>
            </w:r>
          </w:p>
          <w:p w14:paraId="00A74FF8" w14:textId="77777777" w:rsidR="004707EB" w:rsidRPr="00EA6E35" w:rsidRDefault="004707EB" w:rsidP="00EA6E35">
            <w:pPr>
              <w:ind w:left="360"/>
              <w:rPr>
                <w:b/>
                <w:bCs/>
                <w:sz w:val="20"/>
                <w:szCs w:val="20"/>
                <w:lang w:val="en-GB"/>
              </w:rPr>
            </w:pPr>
            <w:r w:rsidRPr="00BD00D8">
              <w:rPr>
                <w:color w:val="0D0D0D"/>
                <w:sz w:val="20"/>
                <w:szCs w:val="20"/>
                <w:shd w:val="clear" w:color="auto" w:fill="FFFFFF"/>
              </w:rPr>
              <w:t>Keywords are relevant, allowing easy indexing and retrieval in literature databases.</w:t>
            </w:r>
          </w:p>
        </w:tc>
        <w:tc>
          <w:tcPr>
            <w:tcW w:w="1667" w:type="pct"/>
          </w:tcPr>
          <w:p w14:paraId="2DB3948B" w14:textId="491CAF0C"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52AF89C9" w14:textId="77777777" w:rsidTr="005C677A">
        <w:trPr>
          <w:trHeight w:val="20"/>
          <w:jc w:val="center"/>
        </w:trPr>
        <w:tc>
          <w:tcPr>
            <w:tcW w:w="1666" w:type="pct"/>
            <w:noWrap/>
            <w:hideMark/>
          </w:tcPr>
          <w:p w14:paraId="550ED13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347CF54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8DBB8B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4AC063" w14:textId="77777777" w:rsidR="00204042" w:rsidRDefault="001B3F79" w:rsidP="00EA6E35">
            <w:pPr>
              <w:ind w:left="360"/>
              <w:rPr>
                <w:b/>
                <w:bCs/>
                <w:sz w:val="20"/>
                <w:szCs w:val="20"/>
                <w:lang w:val="en-GB"/>
              </w:rPr>
            </w:pPr>
            <w:r>
              <w:rPr>
                <w:b/>
                <w:bCs/>
                <w:sz w:val="20"/>
                <w:szCs w:val="20"/>
                <w:lang w:val="en-GB"/>
              </w:rPr>
              <w:t>5</w:t>
            </w:r>
          </w:p>
          <w:p w14:paraId="2EC389BB" w14:textId="77777777" w:rsidR="008A7B5A" w:rsidRPr="00EA6E35" w:rsidRDefault="008A7B5A" w:rsidP="00EA6E35">
            <w:pPr>
              <w:ind w:left="360"/>
              <w:rPr>
                <w:b/>
                <w:bCs/>
                <w:sz w:val="20"/>
                <w:szCs w:val="20"/>
                <w:lang w:val="en-GB"/>
              </w:rPr>
            </w:pPr>
            <w:r w:rsidRPr="00BD00D8">
              <w:rPr>
                <w:color w:val="0D0D0D"/>
                <w:sz w:val="20"/>
                <w:szCs w:val="20"/>
                <w:shd w:val="clear" w:color="auto" w:fill="FFFFFF"/>
              </w:rPr>
              <w:t>The introduction succinctly contextualizes gallstone ileus, its pathophysiology, and clinical significance.</w:t>
            </w:r>
          </w:p>
        </w:tc>
        <w:tc>
          <w:tcPr>
            <w:tcW w:w="1667" w:type="pct"/>
          </w:tcPr>
          <w:p w14:paraId="1E8796C3" w14:textId="6C74300E"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0B5A98C2" w14:textId="77777777" w:rsidTr="005C677A">
        <w:trPr>
          <w:trHeight w:val="20"/>
          <w:jc w:val="center"/>
        </w:trPr>
        <w:tc>
          <w:tcPr>
            <w:tcW w:w="1666" w:type="pct"/>
            <w:noWrap/>
            <w:hideMark/>
          </w:tcPr>
          <w:p w14:paraId="3345C0C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16018D8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4A02C5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FD208CF" w14:textId="77777777" w:rsidR="00204042" w:rsidRDefault="001B3F79" w:rsidP="00EA6E35">
            <w:pPr>
              <w:ind w:left="360"/>
              <w:rPr>
                <w:b/>
                <w:bCs/>
                <w:sz w:val="20"/>
                <w:szCs w:val="20"/>
                <w:lang w:val="en-GB"/>
              </w:rPr>
            </w:pPr>
            <w:r>
              <w:rPr>
                <w:b/>
                <w:bCs/>
                <w:sz w:val="20"/>
                <w:szCs w:val="20"/>
                <w:lang w:val="en-GB"/>
              </w:rPr>
              <w:t>5</w:t>
            </w:r>
          </w:p>
          <w:p w14:paraId="57A8A2B2" w14:textId="77777777" w:rsidR="00FE4836" w:rsidRPr="00EA6E35" w:rsidRDefault="00FE4836" w:rsidP="00EA6E35">
            <w:pPr>
              <w:ind w:left="360"/>
              <w:rPr>
                <w:b/>
                <w:bCs/>
                <w:sz w:val="20"/>
                <w:szCs w:val="20"/>
                <w:lang w:val="en-GB"/>
              </w:rPr>
            </w:pPr>
            <w:r w:rsidRPr="00BD00D8">
              <w:rPr>
                <w:color w:val="0D0D0D"/>
                <w:sz w:val="20"/>
                <w:szCs w:val="20"/>
                <w:shd w:val="clear" w:color="auto" w:fill="FFFFFF"/>
              </w:rPr>
              <w:t>The objective of presenting the case and highlighting diagnostic and management considerations is clear.</w:t>
            </w:r>
          </w:p>
        </w:tc>
        <w:tc>
          <w:tcPr>
            <w:tcW w:w="1667" w:type="pct"/>
          </w:tcPr>
          <w:p w14:paraId="7B767B06" w14:textId="40647AFA"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513911FC" w14:textId="77777777" w:rsidTr="005C677A">
        <w:trPr>
          <w:trHeight w:val="20"/>
          <w:jc w:val="center"/>
        </w:trPr>
        <w:tc>
          <w:tcPr>
            <w:tcW w:w="1666" w:type="pct"/>
            <w:noWrap/>
            <w:hideMark/>
          </w:tcPr>
          <w:p w14:paraId="2DA2FC7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60BBCDE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FD6CFA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EE88D50" w14:textId="77777777" w:rsidR="00204042" w:rsidRDefault="00227145" w:rsidP="00EA6E35">
            <w:pPr>
              <w:ind w:left="360"/>
              <w:rPr>
                <w:b/>
                <w:bCs/>
                <w:sz w:val="20"/>
                <w:szCs w:val="20"/>
                <w:lang w:val="en-GB"/>
              </w:rPr>
            </w:pPr>
            <w:r>
              <w:rPr>
                <w:b/>
                <w:bCs/>
                <w:sz w:val="20"/>
                <w:szCs w:val="20"/>
                <w:lang w:val="en-GB"/>
              </w:rPr>
              <w:t>2</w:t>
            </w:r>
          </w:p>
          <w:p w14:paraId="0A81FB86" w14:textId="77777777" w:rsidR="00FE4836" w:rsidRPr="00EA6E35" w:rsidRDefault="00FE4836" w:rsidP="00EA6E35">
            <w:pPr>
              <w:ind w:left="360"/>
              <w:rPr>
                <w:b/>
                <w:bCs/>
                <w:sz w:val="20"/>
                <w:szCs w:val="20"/>
                <w:lang w:val="en-GB"/>
              </w:rPr>
            </w:pPr>
            <w:r w:rsidRPr="00BD00D8">
              <w:rPr>
                <w:color w:val="0D0D0D"/>
                <w:sz w:val="20"/>
                <w:szCs w:val="20"/>
                <w:shd w:val="clear" w:color="auto" w:fill="FFFFFF"/>
              </w:rPr>
              <w:t>References are recent, relevant, and BUT NOT appropriately cited.</w:t>
            </w:r>
          </w:p>
        </w:tc>
        <w:tc>
          <w:tcPr>
            <w:tcW w:w="1667" w:type="pct"/>
          </w:tcPr>
          <w:p w14:paraId="379B05C4" w14:textId="259811CC" w:rsidR="00204042" w:rsidRPr="00BD00D8" w:rsidRDefault="00F71135" w:rsidP="00EA6E35">
            <w:pPr>
              <w:keepNext/>
              <w:outlineLvl w:val="1"/>
              <w:rPr>
                <w:rFonts w:eastAsia="MS Mincho"/>
                <w:bCs/>
                <w:sz w:val="20"/>
                <w:szCs w:val="20"/>
                <w:lang w:val="en-GB"/>
              </w:rPr>
            </w:pPr>
            <w:r>
              <w:rPr>
                <w:rFonts w:eastAsia="MS Mincho"/>
                <w:bCs/>
                <w:sz w:val="20"/>
                <w:szCs w:val="20"/>
                <w:lang w:val="en-GB"/>
              </w:rPr>
              <w:t xml:space="preserve">3. We are sorry, the new one </w:t>
            </w:r>
            <w:proofErr w:type="gramStart"/>
            <w:r>
              <w:rPr>
                <w:rFonts w:eastAsia="MS Mincho"/>
                <w:bCs/>
                <w:sz w:val="20"/>
                <w:szCs w:val="20"/>
                <w:lang w:val="en-GB"/>
              </w:rPr>
              <w:t>are</w:t>
            </w:r>
            <w:proofErr w:type="gramEnd"/>
            <w:r>
              <w:rPr>
                <w:rFonts w:eastAsia="MS Mincho"/>
                <w:bCs/>
                <w:sz w:val="20"/>
                <w:szCs w:val="20"/>
                <w:lang w:val="en-GB"/>
              </w:rPr>
              <w:t xml:space="preserve"> citated in the literature mainly in the introduction and discussion. Thank you</w:t>
            </w:r>
          </w:p>
        </w:tc>
      </w:tr>
      <w:tr w:rsidR="00EA6E35" w:rsidRPr="00EA6E35" w14:paraId="7AB4FF27" w14:textId="77777777" w:rsidTr="005C677A">
        <w:trPr>
          <w:trHeight w:val="20"/>
          <w:jc w:val="center"/>
        </w:trPr>
        <w:tc>
          <w:tcPr>
            <w:tcW w:w="1666" w:type="pct"/>
            <w:noWrap/>
            <w:hideMark/>
          </w:tcPr>
          <w:p w14:paraId="1573CBF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166466E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4CD3B4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691BCA" w14:textId="77777777" w:rsidR="00204042" w:rsidRDefault="00227145" w:rsidP="00EA6E35">
            <w:pPr>
              <w:ind w:left="360"/>
              <w:rPr>
                <w:b/>
                <w:bCs/>
                <w:sz w:val="20"/>
                <w:szCs w:val="20"/>
                <w:lang w:val="en-GB"/>
              </w:rPr>
            </w:pPr>
            <w:r>
              <w:rPr>
                <w:b/>
                <w:bCs/>
                <w:sz w:val="20"/>
                <w:szCs w:val="20"/>
                <w:lang w:val="en-GB"/>
              </w:rPr>
              <w:t>5</w:t>
            </w:r>
          </w:p>
          <w:p w14:paraId="0B5C0946" w14:textId="77777777" w:rsidR="00F16525" w:rsidRPr="00EA6E35" w:rsidRDefault="00F16525" w:rsidP="00EA6E35">
            <w:pPr>
              <w:ind w:left="360"/>
              <w:rPr>
                <w:b/>
                <w:bCs/>
                <w:sz w:val="20"/>
                <w:szCs w:val="20"/>
                <w:lang w:val="en-GB"/>
              </w:rPr>
            </w:pPr>
            <w:r w:rsidRPr="00BD00D8">
              <w:rPr>
                <w:color w:val="0D0D0D"/>
                <w:sz w:val="20"/>
                <w:szCs w:val="20"/>
                <w:shd w:val="clear" w:color="auto" w:fill="FFFFFF"/>
              </w:rPr>
              <w:t>Case report methodology is appropriate and detailed, with clear diagnostic and surgical steps.</w:t>
            </w:r>
          </w:p>
        </w:tc>
        <w:tc>
          <w:tcPr>
            <w:tcW w:w="1667" w:type="pct"/>
          </w:tcPr>
          <w:p w14:paraId="64DC83B1" w14:textId="69CEA641"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4100190A" w14:textId="77777777" w:rsidTr="005C677A">
        <w:trPr>
          <w:trHeight w:val="20"/>
          <w:jc w:val="center"/>
        </w:trPr>
        <w:tc>
          <w:tcPr>
            <w:tcW w:w="1666" w:type="pct"/>
            <w:noWrap/>
            <w:hideMark/>
          </w:tcPr>
          <w:p w14:paraId="0CAD83E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77AA6E8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05E94D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781FD77" w14:textId="77777777" w:rsidR="00204042" w:rsidRDefault="00227145" w:rsidP="00EA6E35">
            <w:pPr>
              <w:ind w:left="360"/>
              <w:rPr>
                <w:b/>
                <w:bCs/>
                <w:sz w:val="20"/>
                <w:szCs w:val="20"/>
                <w:lang w:val="en-GB"/>
              </w:rPr>
            </w:pPr>
            <w:r>
              <w:rPr>
                <w:b/>
                <w:bCs/>
                <w:sz w:val="20"/>
                <w:szCs w:val="20"/>
                <w:lang w:val="en-GB"/>
              </w:rPr>
              <w:t>5</w:t>
            </w:r>
          </w:p>
          <w:p w14:paraId="40E57886" w14:textId="77777777" w:rsidR="00F16525" w:rsidRPr="00EA6E35" w:rsidRDefault="00F16525" w:rsidP="00EA6E35">
            <w:pPr>
              <w:ind w:left="360"/>
              <w:rPr>
                <w:b/>
                <w:bCs/>
                <w:sz w:val="20"/>
                <w:szCs w:val="20"/>
                <w:lang w:val="en-GB"/>
              </w:rPr>
            </w:pPr>
            <w:r w:rsidRPr="00BD00D8">
              <w:rPr>
                <w:color w:val="0D0D0D"/>
                <w:sz w:val="20"/>
                <w:szCs w:val="20"/>
                <w:shd w:val="clear" w:color="auto" w:fill="FFFFFF"/>
              </w:rPr>
              <w:t>Ethical considerations, including patient consent, are implied; standard for case reports</w:t>
            </w:r>
          </w:p>
        </w:tc>
        <w:tc>
          <w:tcPr>
            <w:tcW w:w="1667" w:type="pct"/>
          </w:tcPr>
          <w:p w14:paraId="3E4D92A8" w14:textId="37CCF8DC"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5055E130" w14:textId="77777777" w:rsidTr="005C677A">
        <w:trPr>
          <w:trHeight w:val="20"/>
          <w:jc w:val="center"/>
        </w:trPr>
        <w:tc>
          <w:tcPr>
            <w:tcW w:w="1666" w:type="pct"/>
            <w:noWrap/>
            <w:hideMark/>
          </w:tcPr>
          <w:p w14:paraId="3BCD5E96"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50B2850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BA6EE0E"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E0780F9" w14:textId="77777777" w:rsidR="00204042" w:rsidRDefault="00227145" w:rsidP="00AF3F59">
            <w:pPr>
              <w:contextualSpacing/>
              <w:rPr>
                <w:bCs/>
                <w:sz w:val="20"/>
                <w:szCs w:val="20"/>
                <w:lang w:val="en-GB"/>
              </w:rPr>
            </w:pPr>
            <w:r>
              <w:rPr>
                <w:bCs/>
                <w:sz w:val="20"/>
                <w:szCs w:val="20"/>
                <w:lang w:val="en-GB"/>
              </w:rPr>
              <w:t>5</w:t>
            </w:r>
          </w:p>
          <w:p w14:paraId="00EBD443" w14:textId="77777777" w:rsidR="00F16525" w:rsidRPr="00EA6E35" w:rsidRDefault="00F16525" w:rsidP="00AF3F59">
            <w:pPr>
              <w:contextualSpacing/>
              <w:rPr>
                <w:bCs/>
                <w:sz w:val="20"/>
                <w:szCs w:val="20"/>
                <w:lang w:val="en-GB"/>
              </w:rPr>
            </w:pPr>
            <w:r w:rsidRPr="00BD00D8">
              <w:rPr>
                <w:color w:val="0D0D0D"/>
                <w:sz w:val="20"/>
                <w:szCs w:val="20"/>
                <w:shd w:val="clear" w:color="auto" w:fill="FFFFFF"/>
              </w:rPr>
              <w:t>Case presentation, imaging findings, and intraoperative details are described clearly.</w:t>
            </w:r>
          </w:p>
        </w:tc>
        <w:tc>
          <w:tcPr>
            <w:tcW w:w="1667" w:type="pct"/>
          </w:tcPr>
          <w:p w14:paraId="723AAEEE" w14:textId="4D73E351"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0924CBE1" w14:textId="77777777" w:rsidTr="005C677A">
        <w:trPr>
          <w:trHeight w:val="20"/>
          <w:jc w:val="center"/>
        </w:trPr>
        <w:tc>
          <w:tcPr>
            <w:tcW w:w="1666" w:type="pct"/>
            <w:noWrap/>
            <w:hideMark/>
          </w:tcPr>
          <w:p w14:paraId="09ACD611"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469D05A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0EF5381"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863424C" w14:textId="77777777" w:rsidR="00AA476E" w:rsidRDefault="00AA476E" w:rsidP="00AF3F59">
            <w:pPr>
              <w:rPr>
                <w:color w:val="404040"/>
                <w:sz w:val="20"/>
                <w:szCs w:val="20"/>
                <w:shd w:val="clear" w:color="auto" w:fill="FFFFFF"/>
                <w:lang w:val="en-GB"/>
              </w:rPr>
            </w:pPr>
          </w:p>
          <w:p w14:paraId="22F32D8F" w14:textId="77777777" w:rsidR="001061B4" w:rsidRPr="00EA6E35" w:rsidRDefault="001061B4" w:rsidP="00AF3F59">
            <w:pPr>
              <w:rPr>
                <w:sz w:val="20"/>
                <w:szCs w:val="20"/>
                <w:lang w:val="en-GB"/>
              </w:rPr>
            </w:pPr>
          </w:p>
        </w:tc>
        <w:tc>
          <w:tcPr>
            <w:tcW w:w="1667" w:type="pct"/>
          </w:tcPr>
          <w:p w14:paraId="66279985" w14:textId="77777777" w:rsidR="00204042" w:rsidRDefault="00227145" w:rsidP="00AF3F59">
            <w:pPr>
              <w:contextualSpacing/>
              <w:rPr>
                <w:bCs/>
                <w:sz w:val="20"/>
                <w:szCs w:val="20"/>
                <w:lang w:val="en-GB"/>
              </w:rPr>
            </w:pPr>
            <w:r>
              <w:rPr>
                <w:bCs/>
                <w:sz w:val="20"/>
                <w:szCs w:val="20"/>
                <w:lang w:val="en-GB"/>
              </w:rPr>
              <w:lastRenderedPageBreak/>
              <w:t>5</w:t>
            </w:r>
          </w:p>
          <w:p w14:paraId="1839639A" w14:textId="77777777" w:rsidR="00F16525" w:rsidRPr="00EA6E35" w:rsidRDefault="00F16525" w:rsidP="00AF3F59">
            <w:pPr>
              <w:contextualSpacing/>
              <w:rPr>
                <w:bCs/>
                <w:sz w:val="20"/>
                <w:szCs w:val="20"/>
                <w:lang w:val="en-GB"/>
              </w:rPr>
            </w:pPr>
            <w:r w:rsidRPr="00BD00D8">
              <w:rPr>
                <w:color w:val="0D0D0D"/>
                <w:sz w:val="20"/>
                <w:szCs w:val="20"/>
                <w:shd w:val="clear" w:color="auto" w:fill="FFFFFF"/>
              </w:rPr>
              <w:t>Figures are illustrative and enhance understanding of the case.</w:t>
            </w:r>
          </w:p>
        </w:tc>
        <w:tc>
          <w:tcPr>
            <w:tcW w:w="1667" w:type="pct"/>
          </w:tcPr>
          <w:p w14:paraId="6CAECE14" w14:textId="71E47AA2"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5F14023F" w14:textId="77777777" w:rsidTr="005C677A">
        <w:trPr>
          <w:trHeight w:val="20"/>
          <w:jc w:val="center"/>
        </w:trPr>
        <w:tc>
          <w:tcPr>
            <w:tcW w:w="1666" w:type="pct"/>
            <w:noWrap/>
            <w:hideMark/>
          </w:tcPr>
          <w:p w14:paraId="63AE3EE4"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EAFADF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4B176E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72A7EA3" w14:textId="77777777" w:rsidR="00204042" w:rsidRDefault="00227145" w:rsidP="00AF3F59">
            <w:pPr>
              <w:contextualSpacing/>
              <w:rPr>
                <w:bCs/>
                <w:sz w:val="20"/>
                <w:szCs w:val="20"/>
                <w:lang w:val="en-GB"/>
              </w:rPr>
            </w:pPr>
            <w:r>
              <w:rPr>
                <w:bCs/>
                <w:sz w:val="20"/>
                <w:szCs w:val="20"/>
                <w:lang w:val="en-GB"/>
              </w:rPr>
              <w:t>5</w:t>
            </w:r>
          </w:p>
          <w:p w14:paraId="44491871" w14:textId="77777777" w:rsidR="00F16525" w:rsidRPr="00EA6E35" w:rsidRDefault="00F16525" w:rsidP="00AF3F59">
            <w:pPr>
              <w:contextualSpacing/>
              <w:rPr>
                <w:bCs/>
                <w:sz w:val="20"/>
                <w:szCs w:val="20"/>
                <w:lang w:val="en-GB"/>
              </w:rPr>
            </w:pPr>
            <w:r w:rsidRPr="00BD00D8">
              <w:rPr>
                <w:color w:val="0D0D0D"/>
                <w:sz w:val="20"/>
                <w:szCs w:val="20"/>
                <w:shd w:val="clear" w:color="auto" w:fill="FFFFFF"/>
              </w:rPr>
              <w:t>Discussion is well-connected to literature, emphasizing pathophysiology and treatment rationale.</w:t>
            </w:r>
          </w:p>
        </w:tc>
        <w:tc>
          <w:tcPr>
            <w:tcW w:w="1667" w:type="pct"/>
          </w:tcPr>
          <w:p w14:paraId="433B901A" w14:textId="65417B61"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28256CC7" w14:textId="77777777" w:rsidTr="005C677A">
        <w:trPr>
          <w:trHeight w:val="20"/>
          <w:jc w:val="center"/>
        </w:trPr>
        <w:tc>
          <w:tcPr>
            <w:tcW w:w="1666" w:type="pct"/>
            <w:noWrap/>
            <w:hideMark/>
          </w:tcPr>
          <w:p w14:paraId="1DA70BB2"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2C78793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4CF0CB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628C617" w14:textId="77777777" w:rsidR="00204042" w:rsidRDefault="00227145" w:rsidP="00AF3F59">
            <w:pPr>
              <w:contextualSpacing/>
              <w:rPr>
                <w:bCs/>
                <w:sz w:val="20"/>
                <w:szCs w:val="20"/>
                <w:lang w:val="en-GB"/>
              </w:rPr>
            </w:pPr>
            <w:r>
              <w:rPr>
                <w:bCs/>
                <w:sz w:val="20"/>
                <w:szCs w:val="20"/>
                <w:lang w:val="en-GB"/>
              </w:rPr>
              <w:t>5</w:t>
            </w:r>
          </w:p>
          <w:p w14:paraId="55443DDD" w14:textId="77777777" w:rsidR="00F16525" w:rsidRPr="00EA6E35" w:rsidRDefault="00F16525" w:rsidP="00AF3F59">
            <w:pPr>
              <w:contextualSpacing/>
              <w:rPr>
                <w:bCs/>
                <w:sz w:val="20"/>
                <w:szCs w:val="20"/>
                <w:lang w:val="en-GB"/>
              </w:rPr>
            </w:pPr>
            <w:r w:rsidRPr="00BD00D8">
              <w:rPr>
                <w:color w:val="0D0D0D"/>
                <w:sz w:val="20"/>
                <w:szCs w:val="20"/>
                <w:shd w:val="clear" w:color="auto" w:fill="FFFFFF"/>
              </w:rPr>
              <w:t>Conclusions accurately reflect the clinical findings and surgical outcomes.</w:t>
            </w:r>
          </w:p>
        </w:tc>
        <w:tc>
          <w:tcPr>
            <w:tcW w:w="1667" w:type="pct"/>
          </w:tcPr>
          <w:p w14:paraId="36063B80" w14:textId="1C27330C"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r w:rsidR="00EA6E35" w:rsidRPr="00EA6E35" w14:paraId="77B49262" w14:textId="77777777" w:rsidTr="005C677A">
        <w:trPr>
          <w:trHeight w:val="20"/>
          <w:jc w:val="center"/>
        </w:trPr>
        <w:tc>
          <w:tcPr>
            <w:tcW w:w="1666" w:type="pct"/>
            <w:noWrap/>
            <w:hideMark/>
          </w:tcPr>
          <w:p w14:paraId="3ECAC883"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047B289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3D15BB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B81EB3" w14:textId="77777777" w:rsidR="00204042" w:rsidRDefault="001B3F79" w:rsidP="00AF3F59">
            <w:pPr>
              <w:contextualSpacing/>
              <w:rPr>
                <w:bCs/>
                <w:sz w:val="20"/>
                <w:szCs w:val="20"/>
                <w:lang w:val="en-GB"/>
              </w:rPr>
            </w:pPr>
            <w:r>
              <w:rPr>
                <w:bCs/>
                <w:sz w:val="20"/>
                <w:szCs w:val="20"/>
                <w:lang w:val="en-GB"/>
              </w:rPr>
              <w:t>4</w:t>
            </w:r>
          </w:p>
          <w:p w14:paraId="5F7E7ABD" w14:textId="77777777" w:rsidR="00DE31A8" w:rsidRPr="00EA6E35" w:rsidRDefault="00DE31A8" w:rsidP="00AF3F59">
            <w:pPr>
              <w:contextualSpacing/>
              <w:rPr>
                <w:bCs/>
                <w:sz w:val="20"/>
                <w:szCs w:val="20"/>
                <w:lang w:val="en-GB"/>
              </w:rPr>
            </w:pPr>
            <w:r w:rsidRPr="00BD00D8">
              <w:rPr>
                <w:color w:val="0D0D0D"/>
                <w:sz w:val="20"/>
                <w:szCs w:val="20"/>
                <w:shd w:val="clear" w:color="auto" w:fill="FFFFFF"/>
              </w:rPr>
              <w:t>The case report could briefly note the limitation of single-case generalizability.</w:t>
            </w:r>
          </w:p>
        </w:tc>
        <w:tc>
          <w:tcPr>
            <w:tcW w:w="1667" w:type="pct"/>
          </w:tcPr>
          <w:p w14:paraId="123789F7" w14:textId="26DE2209" w:rsidR="00204042" w:rsidRPr="00BD00D8" w:rsidRDefault="00F71135" w:rsidP="00EA6E35">
            <w:pPr>
              <w:keepNext/>
              <w:outlineLvl w:val="1"/>
              <w:rPr>
                <w:rFonts w:eastAsia="MS Mincho"/>
                <w:bCs/>
                <w:sz w:val="20"/>
                <w:szCs w:val="20"/>
                <w:lang w:val="en-GB"/>
              </w:rPr>
            </w:pPr>
            <w:r>
              <w:rPr>
                <w:rFonts w:eastAsia="MS Mincho"/>
                <w:bCs/>
                <w:sz w:val="20"/>
                <w:szCs w:val="20"/>
                <w:lang w:val="en-GB"/>
              </w:rPr>
              <w:t>4</w:t>
            </w:r>
          </w:p>
        </w:tc>
      </w:tr>
      <w:tr w:rsidR="00EA6E35" w:rsidRPr="00EA6E35" w14:paraId="3A59CE39" w14:textId="77777777" w:rsidTr="005C677A">
        <w:trPr>
          <w:trHeight w:val="20"/>
          <w:jc w:val="center"/>
        </w:trPr>
        <w:tc>
          <w:tcPr>
            <w:tcW w:w="1666" w:type="pct"/>
            <w:noWrap/>
            <w:hideMark/>
          </w:tcPr>
          <w:p w14:paraId="6560A8A5"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4832A34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9AE8C6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84CE1F9"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885DAC8" w14:textId="77777777" w:rsidR="00204042" w:rsidRDefault="00227145" w:rsidP="00AF3F59">
            <w:pPr>
              <w:contextualSpacing/>
              <w:rPr>
                <w:bCs/>
                <w:sz w:val="20"/>
                <w:szCs w:val="20"/>
                <w:lang w:val="en-GB"/>
              </w:rPr>
            </w:pPr>
            <w:r>
              <w:rPr>
                <w:bCs/>
                <w:sz w:val="20"/>
                <w:szCs w:val="20"/>
                <w:lang w:val="en-GB"/>
              </w:rPr>
              <w:t>4</w:t>
            </w:r>
          </w:p>
          <w:p w14:paraId="222715E1" w14:textId="77777777" w:rsidR="00D23F5F" w:rsidRPr="00EA6E35" w:rsidRDefault="00D23F5F" w:rsidP="00AF3F59">
            <w:pPr>
              <w:contextualSpacing/>
              <w:rPr>
                <w:bCs/>
                <w:sz w:val="20"/>
                <w:szCs w:val="20"/>
                <w:lang w:val="en-GB"/>
              </w:rPr>
            </w:pPr>
            <w:r w:rsidRPr="00BD00D8">
              <w:rPr>
                <w:color w:val="0D0D0D"/>
                <w:sz w:val="20"/>
                <w:szCs w:val="20"/>
                <w:shd w:val="clear" w:color="auto" w:fill="FFFFFF"/>
              </w:rPr>
              <w:t>References are comprehensive and current.</w:t>
            </w:r>
          </w:p>
        </w:tc>
        <w:tc>
          <w:tcPr>
            <w:tcW w:w="1667" w:type="pct"/>
          </w:tcPr>
          <w:p w14:paraId="507F2FCE" w14:textId="32CC8278" w:rsidR="00204042" w:rsidRPr="00BD00D8" w:rsidRDefault="00F71135" w:rsidP="00EA6E35">
            <w:pPr>
              <w:keepNext/>
              <w:outlineLvl w:val="1"/>
              <w:rPr>
                <w:rFonts w:eastAsia="MS Mincho"/>
                <w:bCs/>
                <w:sz w:val="20"/>
                <w:szCs w:val="20"/>
                <w:lang w:val="en-GB"/>
              </w:rPr>
            </w:pPr>
            <w:r>
              <w:rPr>
                <w:rFonts w:eastAsia="MS Mincho"/>
                <w:bCs/>
                <w:sz w:val="20"/>
                <w:szCs w:val="20"/>
                <w:lang w:val="en-GB"/>
              </w:rPr>
              <w:t>4</w:t>
            </w:r>
          </w:p>
        </w:tc>
      </w:tr>
      <w:tr w:rsidR="00EA6E35" w:rsidRPr="00EA6E35" w14:paraId="701B0816" w14:textId="77777777" w:rsidTr="005C677A">
        <w:trPr>
          <w:trHeight w:val="20"/>
          <w:jc w:val="center"/>
        </w:trPr>
        <w:tc>
          <w:tcPr>
            <w:tcW w:w="1666" w:type="pct"/>
            <w:noWrap/>
            <w:hideMark/>
          </w:tcPr>
          <w:p w14:paraId="22493920"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6E2140F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CC704E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A12CCA2"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4E4132B9" w14:textId="77777777" w:rsidR="00204042" w:rsidRDefault="00227145" w:rsidP="00AF3F59">
            <w:pPr>
              <w:contextualSpacing/>
              <w:rPr>
                <w:bCs/>
                <w:sz w:val="20"/>
                <w:szCs w:val="20"/>
                <w:lang w:val="en-GB"/>
              </w:rPr>
            </w:pPr>
            <w:r>
              <w:rPr>
                <w:bCs/>
                <w:sz w:val="20"/>
                <w:szCs w:val="20"/>
                <w:lang w:val="en-GB"/>
              </w:rPr>
              <w:t>5</w:t>
            </w:r>
          </w:p>
          <w:p w14:paraId="3643D52D" w14:textId="77777777" w:rsidR="00A54437" w:rsidRPr="00EA6E35" w:rsidRDefault="00A54437" w:rsidP="00AF3F59">
            <w:pPr>
              <w:contextualSpacing/>
              <w:rPr>
                <w:bCs/>
                <w:sz w:val="20"/>
                <w:szCs w:val="20"/>
                <w:lang w:val="en-GB"/>
              </w:rPr>
            </w:pPr>
            <w:r w:rsidRPr="00BD00D8">
              <w:rPr>
                <w:color w:val="0D0D0D"/>
                <w:sz w:val="20"/>
                <w:szCs w:val="20"/>
                <w:shd w:val="clear" w:color="auto" w:fill="FFFFFF"/>
              </w:rPr>
              <w:t>Language is professional, clear, and coherent.</w:t>
            </w:r>
          </w:p>
        </w:tc>
        <w:tc>
          <w:tcPr>
            <w:tcW w:w="1667" w:type="pct"/>
          </w:tcPr>
          <w:p w14:paraId="6355DD63" w14:textId="6AB60F35" w:rsidR="00204042" w:rsidRPr="00BD00D8" w:rsidRDefault="00F71135" w:rsidP="00EA6E35">
            <w:pPr>
              <w:keepNext/>
              <w:outlineLvl w:val="1"/>
              <w:rPr>
                <w:rFonts w:eastAsia="MS Mincho"/>
                <w:bCs/>
                <w:sz w:val="20"/>
                <w:szCs w:val="20"/>
                <w:lang w:val="en-GB"/>
              </w:rPr>
            </w:pPr>
            <w:r>
              <w:rPr>
                <w:rFonts w:eastAsia="MS Mincho"/>
                <w:bCs/>
                <w:sz w:val="20"/>
                <w:szCs w:val="20"/>
                <w:lang w:val="en-GB"/>
              </w:rPr>
              <w:t>5</w:t>
            </w:r>
          </w:p>
        </w:tc>
      </w:tr>
    </w:tbl>
    <w:p w14:paraId="58122E20" w14:textId="77777777" w:rsidR="00204042" w:rsidRDefault="00204042">
      <w:pPr>
        <w:jc w:val="both"/>
        <w:rPr>
          <w:rFonts w:eastAsia="MS Mincho"/>
          <w:b/>
          <w:bCs/>
          <w:sz w:val="20"/>
          <w:szCs w:val="20"/>
          <w:u w:val="single"/>
          <w:lang w:val="en-GB"/>
        </w:rPr>
      </w:pPr>
    </w:p>
    <w:p w14:paraId="4C805E76" w14:textId="77777777" w:rsidR="00AA476E" w:rsidRPr="00AF3F59" w:rsidRDefault="00AA476E">
      <w:pPr>
        <w:jc w:val="both"/>
        <w:rPr>
          <w:rFonts w:eastAsia="MS Mincho"/>
          <w:b/>
          <w:bCs/>
          <w:sz w:val="20"/>
          <w:szCs w:val="20"/>
          <w:u w:val="single"/>
          <w:lang w:val="en-GB"/>
        </w:rPr>
      </w:pPr>
    </w:p>
    <w:p w14:paraId="73B4B0BA"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75ECC3EE"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2ADAB49B" w14:textId="77777777" w:rsidTr="001061B4">
        <w:trPr>
          <w:trHeight w:val="20"/>
          <w:jc w:val="center"/>
        </w:trPr>
        <w:tc>
          <w:tcPr>
            <w:tcW w:w="1666" w:type="pct"/>
            <w:noWrap/>
          </w:tcPr>
          <w:p w14:paraId="1725851D" w14:textId="77777777" w:rsidR="00204042" w:rsidRPr="00EA6E35" w:rsidRDefault="00204042" w:rsidP="00EA6E35">
            <w:pPr>
              <w:keepNext/>
              <w:outlineLvl w:val="1"/>
              <w:rPr>
                <w:rFonts w:eastAsia="MS Mincho"/>
                <w:b/>
                <w:bCs/>
                <w:sz w:val="20"/>
                <w:szCs w:val="20"/>
                <w:lang w:val="en-GB"/>
              </w:rPr>
            </w:pPr>
          </w:p>
        </w:tc>
        <w:tc>
          <w:tcPr>
            <w:tcW w:w="1667" w:type="pct"/>
          </w:tcPr>
          <w:p w14:paraId="1570628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1381C432" w14:textId="77777777" w:rsidR="00204042" w:rsidRPr="00EA6E35" w:rsidRDefault="00204042" w:rsidP="00AF3F59">
            <w:pPr>
              <w:rPr>
                <w:sz w:val="20"/>
                <w:szCs w:val="20"/>
                <w:lang w:val="en-GB"/>
              </w:rPr>
            </w:pPr>
          </w:p>
        </w:tc>
        <w:tc>
          <w:tcPr>
            <w:tcW w:w="1667" w:type="pct"/>
          </w:tcPr>
          <w:p w14:paraId="74506723"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4B9193AA" w14:textId="77777777" w:rsidR="00204042" w:rsidRPr="00EA6E35" w:rsidRDefault="00204042" w:rsidP="00EA6E35">
            <w:pPr>
              <w:keepNext/>
              <w:outlineLvl w:val="1"/>
              <w:rPr>
                <w:rFonts w:eastAsia="MS Mincho"/>
                <w:bCs/>
                <w:sz w:val="20"/>
                <w:szCs w:val="20"/>
                <w:lang w:val="en-GB"/>
              </w:rPr>
            </w:pPr>
          </w:p>
        </w:tc>
      </w:tr>
      <w:tr w:rsidR="00EA6E35" w:rsidRPr="00EA6E35" w14:paraId="24571300" w14:textId="77777777" w:rsidTr="001061B4">
        <w:trPr>
          <w:trHeight w:val="20"/>
          <w:jc w:val="center"/>
        </w:trPr>
        <w:tc>
          <w:tcPr>
            <w:tcW w:w="1666" w:type="pct"/>
            <w:noWrap/>
          </w:tcPr>
          <w:p w14:paraId="234F5B9A"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3679ECC0" w14:textId="77777777" w:rsidR="00204042" w:rsidRPr="00EA6E35" w:rsidRDefault="00204042" w:rsidP="00AF3F59">
            <w:pPr>
              <w:rPr>
                <w:bCs/>
                <w:sz w:val="20"/>
                <w:szCs w:val="20"/>
                <w:lang w:val="en-GB"/>
              </w:rPr>
            </w:pPr>
          </w:p>
          <w:p w14:paraId="7E7C585D"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0356E718" w14:textId="77777777" w:rsidR="00204042" w:rsidRPr="00EA6E35" w:rsidRDefault="00204042" w:rsidP="00AF3F59">
            <w:pPr>
              <w:rPr>
                <w:sz w:val="20"/>
                <w:szCs w:val="20"/>
                <w:u w:val="single"/>
                <w:lang w:val="en-GB"/>
              </w:rPr>
            </w:pPr>
          </w:p>
        </w:tc>
        <w:tc>
          <w:tcPr>
            <w:tcW w:w="1667" w:type="pct"/>
          </w:tcPr>
          <w:p w14:paraId="37EC2836" w14:textId="77777777" w:rsidR="00204042" w:rsidRPr="00EA6E35" w:rsidRDefault="00227145" w:rsidP="00EA6E35">
            <w:pPr>
              <w:ind w:left="360"/>
              <w:rPr>
                <w:b/>
                <w:bCs/>
                <w:sz w:val="20"/>
                <w:szCs w:val="20"/>
                <w:lang w:val="en-GB"/>
              </w:rPr>
            </w:pPr>
            <w:r>
              <w:rPr>
                <w:b/>
                <w:bCs/>
                <w:sz w:val="20"/>
                <w:szCs w:val="20"/>
                <w:lang w:val="en-GB"/>
              </w:rPr>
              <w:t>YES</w:t>
            </w:r>
          </w:p>
        </w:tc>
        <w:tc>
          <w:tcPr>
            <w:tcW w:w="1667" w:type="pct"/>
          </w:tcPr>
          <w:p w14:paraId="79CF64B3" w14:textId="77777777" w:rsidR="00204042" w:rsidRPr="00EA6E35" w:rsidRDefault="00204042" w:rsidP="00EA6E35">
            <w:pPr>
              <w:keepNext/>
              <w:outlineLvl w:val="1"/>
              <w:rPr>
                <w:rFonts w:eastAsia="MS Mincho"/>
                <w:bCs/>
                <w:sz w:val="20"/>
                <w:szCs w:val="20"/>
                <w:lang w:val="en-GB"/>
              </w:rPr>
            </w:pPr>
          </w:p>
        </w:tc>
      </w:tr>
      <w:tr w:rsidR="00EA6E35" w:rsidRPr="00BD00D8" w14:paraId="66606649" w14:textId="77777777" w:rsidTr="001061B4">
        <w:trPr>
          <w:trHeight w:val="20"/>
          <w:jc w:val="center"/>
        </w:trPr>
        <w:tc>
          <w:tcPr>
            <w:tcW w:w="1666" w:type="pct"/>
            <w:noWrap/>
          </w:tcPr>
          <w:p w14:paraId="3B80B719" w14:textId="77777777" w:rsidR="00204042" w:rsidRPr="00BD00D8" w:rsidRDefault="00EA6E35" w:rsidP="00EA6E35">
            <w:pPr>
              <w:keepNext/>
              <w:outlineLvl w:val="1"/>
              <w:rPr>
                <w:rFonts w:eastAsia="MS Mincho"/>
                <w:b/>
                <w:bCs/>
                <w:sz w:val="20"/>
                <w:szCs w:val="20"/>
                <w:lang w:val="en-GB"/>
              </w:rPr>
            </w:pPr>
            <w:r w:rsidRPr="00BD00D8">
              <w:rPr>
                <w:rFonts w:eastAsia="MS Mincho"/>
                <w:b/>
                <w:bCs/>
                <w:sz w:val="20"/>
                <w:szCs w:val="20"/>
                <w:lang w:val="en-GB"/>
              </w:rPr>
              <w:t xml:space="preserve">Is the abstract of the article comprehensive? </w:t>
            </w:r>
          </w:p>
          <w:p w14:paraId="53FD1A97" w14:textId="77777777" w:rsidR="00204042" w:rsidRPr="00BD00D8" w:rsidRDefault="00EA6E35" w:rsidP="00AF3F59">
            <w:pPr>
              <w:rPr>
                <w:bCs/>
                <w:sz w:val="20"/>
                <w:szCs w:val="20"/>
                <w:lang w:val="en-GB"/>
              </w:rPr>
            </w:pPr>
            <w:r w:rsidRPr="00BD00D8">
              <w:rPr>
                <w:bCs/>
                <w:sz w:val="20"/>
                <w:szCs w:val="20"/>
                <w:lang w:val="en-GB"/>
              </w:rPr>
              <w:t>If your answer is NO, please provide a brief, clear suggestion for improvement.</w:t>
            </w:r>
          </w:p>
          <w:p w14:paraId="2FF1EAE6" w14:textId="77777777" w:rsidR="00204042" w:rsidRPr="00BD00D8" w:rsidRDefault="00204042" w:rsidP="00AF3F59">
            <w:pPr>
              <w:rPr>
                <w:sz w:val="20"/>
                <w:szCs w:val="20"/>
                <w:lang w:val="en-GB"/>
              </w:rPr>
            </w:pPr>
          </w:p>
        </w:tc>
        <w:tc>
          <w:tcPr>
            <w:tcW w:w="1667" w:type="pct"/>
          </w:tcPr>
          <w:p w14:paraId="6ECD3D70" w14:textId="77777777" w:rsidR="00204042" w:rsidRPr="00BD00D8" w:rsidRDefault="00227145" w:rsidP="00EA6E35">
            <w:pPr>
              <w:ind w:left="360"/>
              <w:rPr>
                <w:b/>
                <w:bCs/>
                <w:sz w:val="20"/>
                <w:szCs w:val="20"/>
                <w:lang w:val="en-GB"/>
              </w:rPr>
            </w:pPr>
            <w:r w:rsidRPr="00BD00D8">
              <w:rPr>
                <w:b/>
                <w:bCs/>
                <w:sz w:val="20"/>
                <w:szCs w:val="20"/>
                <w:lang w:val="en-GB"/>
              </w:rPr>
              <w:t>YES</w:t>
            </w:r>
          </w:p>
        </w:tc>
        <w:tc>
          <w:tcPr>
            <w:tcW w:w="1667" w:type="pct"/>
          </w:tcPr>
          <w:p w14:paraId="52BAE141" w14:textId="77777777" w:rsidR="00204042" w:rsidRPr="00BD00D8" w:rsidRDefault="00204042" w:rsidP="00EA6E35">
            <w:pPr>
              <w:keepNext/>
              <w:outlineLvl w:val="1"/>
              <w:rPr>
                <w:rFonts w:eastAsia="MS Mincho"/>
                <w:bCs/>
                <w:sz w:val="20"/>
                <w:szCs w:val="20"/>
                <w:lang w:val="en-GB"/>
              </w:rPr>
            </w:pPr>
          </w:p>
        </w:tc>
      </w:tr>
      <w:tr w:rsidR="00EA6E35" w:rsidRPr="00BD00D8" w14:paraId="2D682C56" w14:textId="77777777" w:rsidTr="001061B4">
        <w:trPr>
          <w:trHeight w:val="20"/>
          <w:jc w:val="center"/>
        </w:trPr>
        <w:tc>
          <w:tcPr>
            <w:tcW w:w="1666" w:type="pct"/>
            <w:noWrap/>
            <w:hideMark/>
          </w:tcPr>
          <w:p w14:paraId="1B40D909" w14:textId="77777777" w:rsidR="00204042" w:rsidRPr="00BD00D8" w:rsidRDefault="00EA6E35" w:rsidP="00EA6E35">
            <w:pPr>
              <w:keepNext/>
              <w:outlineLvl w:val="1"/>
              <w:rPr>
                <w:rFonts w:eastAsia="MS Mincho"/>
                <w:bCs/>
                <w:sz w:val="20"/>
                <w:szCs w:val="20"/>
                <w:lang w:val="en-GB"/>
              </w:rPr>
            </w:pPr>
            <w:r w:rsidRPr="00BD00D8">
              <w:rPr>
                <w:rFonts w:eastAsia="MS Mincho"/>
                <w:b/>
                <w:bCs/>
                <w:sz w:val="20"/>
                <w:szCs w:val="20"/>
                <w:lang w:val="en-GB"/>
              </w:rPr>
              <w:t xml:space="preserve">Is the manuscript scientifically correct? </w:t>
            </w:r>
            <w:r w:rsidRPr="00BD00D8">
              <w:rPr>
                <w:rFonts w:eastAsia="MS Mincho"/>
                <w:b/>
                <w:bCs/>
                <w:sz w:val="20"/>
                <w:szCs w:val="20"/>
                <w:lang w:val="en-GB"/>
              </w:rPr>
              <w:br/>
            </w:r>
          </w:p>
          <w:p w14:paraId="21D2F1EF" w14:textId="77777777" w:rsidR="00204042" w:rsidRPr="00BD00D8" w:rsidRDefault="00EA6E35" w:rsidP="00AF3F59">
            <w:pPr>
              <w:rPr>
                <w:bCs/>
                <w:sz w:val="20"/>
                <w:szCs w:val="20"/>
                <w:lang w:val="en-GB"/>
              </w:rPr>
            </w:pPr>
            <w:r w:rsidRPr="00BD00D8">
              <w:rPr>
                <w:bCs/>
                <w:sz w:val="20"/>
                <w:szCs w:val="20"/>
                <w:lang w:val="en-GB"/>
              </w:rPr>
              <w:t>If your answer is NO, please provide a brief, clear suggestion for improvement</w:t>
            </w:r>
          </w:p>
          <w:p w14:paraId="34981220" w14:textId="77777777" w:rsidR="00204042" w:rsidRPr="00BD00D8" w:rsidRDefault="00EA6E35" w:rsidP="00AF3F59">
            <w:pPr>
              <w:rPr>
                <w:b/>
                <w:sz w:val="20"/>
                <w:szCs w:val="20"/>
                <w:lang w:val="en-GB"/>
              </w:rPr>
            </w:pPr>
            <w:r w:rsidRPr="00BD00D8">
              <w:rPr>
                <w:bCs/>
                <w:sz w:val="20"/>
                <w:szCs w:val="20"/>
                <w:lang w:val="en-GB"/>
              </w:rPr>
              <w:t>.</w:t>
            </w:r>
          </w:p>
        </w:tc>
        <w:tc>
          <w:tcPr>
            <w:tcW w:w="1667" w:type="pct"/>
          </w:tcPr>
          <w:p w14:paraId="48FC2739" w14:textId="77777777" w:rsidR="00204042" w:rsidRPr="00BD00D8" w:rsidRDefault="00227145" w:rsidP="00AF3F59">
            <w:pPr>
              <w:contextualSpacing/>
              <w:rPr>
                <w:bCs/>
                <w:sz w:val="20"/>
                <w:szCs w:val="20"/>
                <w:lang w:val="en-GB"/>
              </w:rPr>
            </w:pPr>
            <w:r w:rsidRPr="00BD00D8">
              <w:rPr>
                <w:bCs/>
                <w:sz w:val="20"/>
                <w:szCs w:val="20"/>
                <w:lang w:val="en-GB"/>
              </w:rPr>
              <w:t>YES</w:t>
            </w:r>
          </w:p>
        </w:tc>
        <w:tc>
          <w:tcPr>
            <w:tcW w:w="1667" w:type="pct"/>
          </w:tcPr>
          <w:p w14:paraId="0C798822" w14:textId="77777777" w:rsidR="00204042" w:rsidRPr="00BD00D8" w:rsidRDefault="00204042" w:rsidP="00EA6E35">
            <w:pPr>
              <w:keepNext/>
              <w:outlineLvl w:val="1"/>
              <w:rPr>
                <w:rFonts w:eastAsia="MS Mincho"/>
                <w:bCs/>
                <w:sz w:val="20"/>
                <w:szCs w:val="20"/>
                <w:lang w:val="en-GB"/>
              </w:rPr>
            </w:pPr>
          </w:p>
        </w:tc>
      </w:tr>
      <w:tr w:rsidR="00EA6E35" w:rsidRPr="00BD00D8" w14:paraId="0AA67B06" w14:textId="77777777" w:rsidTr="001061B4">
        <w:trPr>
          <w:trHeight w:val="20"/>
          <w:jc w:val="center"/>
        </w:trPr>
        <w:tc>
          <w:tcPr>
            <w:tcW w:w="1666" w:type="pct"/>
            <w:noWrap/>
          </w:tcPr>
          <w:p w14:paraId="1079AAA0" w14:textId="77777777" w:rsidR="00204042" w:rsidRPr="00BD00D8" w:rsidRDefault="00EA6E35" w:rsidP="00AF3F59">
            <w:pPr>
              <w:rPr>
                <w:b/>
                <w:bCs/>
                <w:sz w:val="20"/>
                <w:szCs w:val="20"/>
                <w:lang w:val="en-GB"/>
              </w:rPr>
            </w:pPr>
            <w:r w:rsidRPr="00BD00D8">
              <w:rPr>
                <w:b/>
                <w:bCs/>
                <w:sz w:val="20"/>
                <w:szCs w:val="20"/>
                <w:lang w:val="en-GB"/>
              </w:rPr>
              <w:t xml:space="preserve">Are the references sufficient and recent? </w:t>
            </w:r>
          </w:p>
          <w:p w14:paraId="26936543" w14:textId="77777777" w:rsidR="00204042" w:rsidRPr="00BD00D8" w:rsidRDefault="00EA6E35" w:rsidP="00AF3F59">
            <w:pPr>
              <w:rPr>
                <w:bCs/>
                <w:sz w:val="20"/>
                <w:szCs w:val="20"/>
                <w:lang w:val="en-GB"/>
              </w:rPr>
            </w:pPr>
            <w:r w:rsidRPr="00BD00D8">
              <w:rPr>
                <w:bCs/>
                <w:sz w:val="20"/>
                <w:szCs w:val="20"/>
                <w:lang w:val="en-GB"/>
              </w:rPr>
              <w:t>(YES or NO)</w:t>
            </w:r>
          </w:p>
          <w:p w14:paraId="7FA08A76" w14:textId="77777777" w:rsidR="00204042" w:rsidRPr="00BD00D8" w:rsidRDefault="00204042" w:rsidP="00AF3F59">
            <w:pPr>
              <w:rPr>
                <w:bCs/>
                <w:sz w:val="20"/>
                <w:szCs w:val="20"/>
                <w:lang w:val="en-GB"/>
              </w:rPr>
            </w:pPr>
          </w:p>
          <w:p w14:paraId="4CECC9E0" w14:textId="77777777" w:rsidR="00204042" w:rsidRPr="00BD00D8" w:rsidRDefault="00EA6E35" w:rsidP="00AF3F59">
            <w:pPr>
              <w:rPr>
                <w:bCs/>
                <w:sz w:val="20"/>
                <w:szCs w:val="20"/>
                <w:lang w:val="en-GB"/>
              </w:rPr>
            </w:pPr>
            <w:r w:rsidRPr="00BD00D8">
              <w:rPr>
                <w:bCs/>
                <w:sz w:val="20"/>
                <w:szCs w:val="20"/>
                <w:lang w:val="en-GB"/>
              </w:rPr>
              <w:t>If your answer is NO, please provide clear suggestion for improvement.</w:t>
            </w:r>
          </w:p>
          <w:p w14:paraId="33097DB4" w14:textId="77777777" w:rsidR="00204042" w:rsidRPr="00BD00D8" w:rsidRDefault="00204042" w:rsidP="00AF3F59">
            <w:pPr>
              <w:rPr>
                <w:b/>
                <w:bCs/>
                <w:sz w:val="20"/>
                <w:szCs w:val="20"/>
                <w:lang w:val="en-GB"/>
              </w:rPr>
            </w:pPr>
          </w:p>
        </w:tc>
        <w:tc>
          <w:tcPr>
            <w:tcW w:w="1667" w:type="pct"/>
          </w:tcPr>
          <w:p w14:paraId="0E282861" w14:textId="77777777" w:rsidR="00204042" w:rsidRPr="00BD00D8" w:rsidRDefault="00227145" w:rsidP="00AF3F59">
            <w:pPr>
              <w:contextualSpacing/>
              <w:rPr>
                <w:bCs/>
                <w:sz w:val="20"/>
                <w:szCs w:val="20"/>
                <w:lang w:val="en-GB"/>
              </w:rPr>
            </w:pPr>
            <w:r w:rsidRPr="00BD00D8">
              <w:rPr>
                <w:bCs/>
                <w:sz w:val="20"/>
                <w:szCs w:val="20"/>
                <w:lang w:val="en-GB"/>
              </w:rPr>
              <w:t>NO</w:t>
            </w:r>
          </w:p>
          <w:p w14:paraId="35A1B761" w14:textId="77777777" w:rsidR="00227145" w:rsidRPr="00BD00D8" w:rsidRDefault="00227145" w:rsidP="00AF3F59">
            <w:pPr>
              <w:contextualSpacing/>
              <w:rPr>
                <w:bCs/>
                <w:sz w:val="20"/>
                <w:szCs w:val="20"/>
                <w:lang w:val="en-GB"/>
              </w:rPr>
            </w:pPr>
            <w:r w:rsidRPr="00BD00D8">
              <w:rPr>
                <w:sz w:val="20"/>
                <w:szCs w:val="20"/>
              </w:rPr>
              <w:t>References are appropriate but need to be cited in the text to link statements to evidence.</w:t>
            </w:r>
          </w:p>
        </w:tc>
        <w:tc>
          <w:tcPr>
            <w:tcW w:w="1667" w:type="pct"/>
          </w:tcPr>
          <w:p w14:paraId="1804C92D" w14:textId="77777777" w:rsidR="00204042" w:rsidRPr="00BD00D8" w:rsidRDefault="00204042" w:rsidP="00EA6E35">
            <w:pPr>
              <w:keepNext/>
              <w:outlineLvl w:val="1"/>
              <w:rPr>
                <w:rFonts w:eastAsia="MS Mincho"/>
                <w:bCs/>
                <w:sz w:val="20"/>
                <w:szCs w:val="20"/>
                <w:lang w:val="en-GB"/>
              </w:rPr>
            </w:pPr>
          </w:p>
        </w:tc>
      </w:tr>
      <w:tr w:rsidR="00EA6E35" w:rsidRPr="00BD00D8" w14:paraId="62DE472F" w14:textId="77777777" w:rsidTr="001061B4">
        <w:trPr>
          <w:trHeight w:val="20"/>
          <w:jc w:val="center"/>
        </w:trPr>
        <w:tc>
          <w:tcPr>
            <w:tcW w:w="1666" w:type="pct"/>
            <w:noWrap/>
          </w:tcPr>
          <w:p w14:paraId="2FCA4715" w14:textId="77777777" w:rsidR="00204042" w:rsidRPr="00BD00D8" w:rsidRDefault="00EA6E35" w:rsidP="00AF3F59">
            <w:pPr>
              <w:rPr>
                <w:b/>
                <w:bCs/>
                <w:sz w:val="20"/>
                <w:szCs w:val="20"/>
                <w:lang w:val="en-GB"/>
              </w:rPr>
            </w:pPr>
            <w:r w:rsidRPr="00BD00D8">
              <w:rPr>
                <w:b/>
                <w:bCs/>
                <w:sz w:val="20"/>
                <w:szCs w:val="20"/>
                <w:lang w:val="en-GB"/>
              </w:rPr>
              <w:t>Are there ethical issues in this manuscript?</w:t>
            </w:r>
          </w:p>
          <w:p w14:paraId="7E15C96A" w14:textId="77777777" w:rsidR="00204042" w:rsidRPr="00BD00D8" w:rsidRDefault="00EA6E35" w:rsidP="00AF3F59">
            <w:pPr>
              <w:rPr>
                <w:bCs/>
                <w:sz w:val="20"/>
                <w:szCs w:val="20"/>
                <w:lang w:val="en-GB"/>
              </w:rPr>
            </w:pPr>
            <w:r w:rsidRPr="00BD00D8">
              <w:rPr>
                <w:bCs/>
                <w:sz w:val="20"/>
                <w:szCs w:val="20"/>
                <w:lang w:val="en-GB"/>
              </w:rPr>
              <w:t>(YES or NO)</w:t>
            </w:r>
          </w:p>
          <w:p w14:paraId="24DCF114" w14:textId="77777777" w:rsidR="00204042" w:rsidRPr="00BD00D8" w:rsidRDefault="00204042" w:rsidP="00AF3F59">
            <w:pPr>
              <w:rPr>
                <w:bCs/>
                <w:sz w:val="20"/>
                <w:szCs w:val="20"/>
                <w:lang w:val="en-GB"/>
              </w:rPr>
            </w:pPr>
          </w:p>
          <w:p w14:paraId="4B19529F" w14:textId="77777777" w:rsidR="00204042" w:rsidRPr="00BD00D8" w:rsidRDefault="00EA6E35" w:rsidP="00AF3F59">
            <w:pPr>
              <w:rPr>
                <w:bCs/>
                <w:sz w:val="20"/>
                <w:szCs w:val="20"/>
                <w:lang w:val="en-GB"/>
              </w:rPr>
            </w:pPr>
            <w:r w:rsidRPr="00BD00D8">
              <w:rPr>
                <w:bCs/>
                <w:sz w:val="20"/>
                <w:szCs w:val="20"/>
                <w:lang w:val="en-GB"/>
              </w:rPr>
              <w:t>(If yes, kindly please write down the ethical issues here in details)</w:t>
            </w:r>
          </w:p>
          <w:p w14:paraId="25838D1B" w14:textId="77777777" w:rsidR="00204042" w:rsidRPr="00BD00D8" w:rsidRDefault="00204042" w:rsidP="00AF3F59">
            <w:pPr>
              <w:rPr>
                <w:bCs/>
                <w:sz w:val="20"/>
                <w:szCs w:val="20"/>
                <w:lang w:val="en-GB"/>
              </w:rPr>
            </w:pPr>
          </w:p>
        </w:tc>
        <w:tc>
          <w:tcPr>
            <w:tcW w:w="1667" w:type="pct"/>
          </w:tcPr>
          <w:p w14:paraId="42C91B80" w14:textId="77777777" w:rsidR="00204042" w:rsidRPr="00BD00D8" w:rsidRDefault="00227145" w:rsidP="00AF3F59">
            <w:pPr>
              <w:contextualSpacing/>
              <w:rPr>
                <w:bCs/>
                <w:sz w:val="20"/>
                <w:szCs w:val="20"/>
                <w:lang w:val="en-GB"/>
              </w:rPr>
            </w:pPr>
            <w:r w:rsidRPr="00BD00D8">
              <w:rPr>
                <w:bCs/>
                <w:sz w:val="20"/>
                <w:szCs w:val="20"/>
                <w:lang w:val="en-GB"/>
              </w:rPr>
              <w:t>NO</w:t>
            </w:r>
          </w:p>
          <w:p w14:paraId="3830DD69" w14:textId="77777777" w:rsidR="00227145" w:rsidRPr="00BD00D8" w:rsidRDefault="00227145" w:rsidP="00AF3F59">
            <w:pPr>
              <w:contextualSpacing/>
              <w:rPr>
                <w:sz w:val="20"/>
                <w:szCs w:val="20"/>
              </w:rPr>
            </w:pPr>
            <w:r w:rsidRPr="00BD00D8">
              <w:rPr>
                <w:sz w:val="20"/>
                <w:szCs w:val="20"/>
              </w:rPr>
              <w:t>Standard case report ethical requirements assumed; patient consent should be explicitly stated.</w:t>
            </w:r>
          </w:p>
          <w:p w14:paraId="45AACBCD" w14:textId="77777777" w:rsidR="00227145" w:rsidRPr="00227145" w:rsidRDefault="00227145" w:rsidP="00227145">
            <w:pPr>
              <w:spacing w:before="100" w:beforeAutospacing="1" w:after="100" w:afterAutospacing="1"/>
              <w:rPr>
                <w:sz w:val="20"/>
                <w:szCs w:val="20"/>
              </w:rPr>
            </w:pPr>
            <w:r w:rsidRPr="00BD00D8">
              <w:rPr>
                <w:b/>
                <w:bCs/>
                <w:sz w:val="20"/>
                <w:szCs w:val="20"/>
              </w:rPr>
              <w:t>Suggested minor revisions:</w:t>
            </w:r>
          </w:p>
          <w:p w14:paraId="44595C54" w14:textId="77777777" w:rsidR="00227145" w:rsidRPr="00227145" w:rsidRDefault="00227145" w:rsidP="00227145">
            <w:pPr>
              <w:numPr>
                <w:ilvl w:val="0"/>
                <w:numId w:val="13"/>
              </w:numPr>
              <w:spacing w:before="100" w:beforeAutospacing="1" w:after="100" w:afterAutospacing="1"/>
              <w:rPr>
                <w:sz w:val="20"/>
                <w:szCs w:val="20"/>
              </w:rPr>
            </w:pPr>
            <w:r w:rsidRPr="00227145">
              <w:rPr>
                <w:sz w:val="20"/>
                <w:szCs w:val="20"/>
              </w:rPr>
              <w:t xml:space="preserve">Include </w:t>
            </w:r>
            <w:r w:rsidRPr="00BD00D8">
              <w:rPr>
                <w:b/>
                <w:bCs/>
                <w:sz w:val="20"/>
                <w:szCs w:val="20"/>
              </w:rPr>
              <w:t>in-text citations</w:t>
            </w:r>
            <w:r w:rsidRPr="00227145">
              <w:rPr>
                <w:sz w:val="20"/>
                <w:szCs w:val="20"/>
              </w:rPr>
              <w:t xml:space="preserve"> to support statements throughout introduction, discussion, and management rationale. </w:t>
            </w:r>
          </w:p>
          <w:p w14:paraId="3337C8B9" w14:textId="77777777" w:rsidR="00227145" w:rsidRPr="00227145" w:rsidRDefault="00227145" w:rsidP="00227145">
            <w:pPr>
              <w:numPr>
                <w:ilvl w:val="0"/>
                <w:numId w:val="13"/>
              </w:numPr>
              <w:spacing w:before="100" w:beforeAutospacing="1" w:after="100" w:afterAutospacing="1"/>
              <w:rPr>
                <w:sz w:val="20"/>
                <w:szCs w:val="20"/>
              </w:rPr>
            </w:pPr>
            <w:r w:rsidRPr="00227145">
              <w:rPr>
                <w:sz w:val="20"/>
                <w:szCs w:val="20"/>
              </w:rPr>
              <w:t xml:space="preserve">Explicitly state </w:t>
            </w:r>
            <w:r w:rsidRPr="00BD00D8">
              <w:rPr>
                <w:b/>
                <w:bCs/>
                <w:sz w:val="20"/>
                <w:szCs w:val="20"/>
              </w:rPr>
              <w:t>patient consent for publication</w:t>
            </w:r>
            <w:r w:rsidRPr="00227145">
              <w:rPr>
                <w:sz w:val="20"/>
                <w:szCs w:val="20"/>
              </w:rPr>
              <w:t xml:space="preserve"> in the manuscript. </w:t>
            </w:r>
          </w:p>
          <w:p w14:paraId="7E1C429C" w14:textId="77777777" w:rsidR="00227145" w:rsidRPr="00227145" w:rsidRDefault="00227145" w:rsidP="00227145">
            <w:pPr>
              <w:numPr>
                <w:ilvl w:val="0"/>
                <w:numId w:val="13"/>
              </w:numPr>
              <w:spacing w:before="100" w:beforeAutospacing="1" w:after="100" w:afterAutospacing="1"/>
              <w:rPr>
                <w:sz w:val="20"/>
                <w:szCs w:val="20"/>
              </w:rPr>
            </w:pPr>
            <w:r w:rsidRPr="00227145">
              <w:rPr>
                <w:sz w:val="20"/>
                <w:szCs w:val="20"/>
              </w:rPr>
              <w:t xml:space="preserve">Add a brief discussion of </w:t>
            </w:r>
            <w:r w:rsidRPr="00BD00D8">
              <w:rPr>
                <w:b/>
                <w:bCs/>
                <w:sz w:val="20"/>
                <w:szCs w:val="20"/>
              </w:rPr>
              <w:t>limitations</w:t>
            </w:r>
            <w:r w:rsidRPr="00227145">
              <w:rPr>
                <w:sz w:val="20"/>
                <w:szCs w:val="20"/>
              </w:rPr>
              <w:t xml:space="preserve"> regarding the single-case design and generalizability.</w:t>
            </w:r>
          </w:p>
          <w:p w14:paraId="1D345FF9" w14:textId="77777777" w:rsidR="00227145" w:rsidRPr="00BD00D8" w:rsidRDefault="00227145" w:rsidP="00AF3F59">
            <w:pPr>
              <w:contextualSpacing/>
              <w:rPr>
                <w:bCs/>
                <w:sz w:val="20"/>
                <w:szCs w:val="20"/>
                <w:lang w:val="en-GB"/>
              </w:rPr>
            </w:pPr>
          </w:p>
        </w:tc>
        <w:tc>
          <w:tcPr>
            <w:tcW w:w="1667" w:type="pct"/>
          </w:tcPr>
          <w:p w14:paraId="7D528C53" w14:textId="77777777" w:rsidR="00204042" w:rsidRPr="00BD00D8" w:rsidRDefault="00204042" w:rsidP="00EA6E35">
            <w:pPr>
              <w:keepNext/>
              <w:outlineLvl w:val="1"/>
              <w:rPr>
                <w:rFonts w:eastAsia="MS Mincho"/>
                <w:bCs/>
                <w:sz w:val="20"/>
                <w:szCs w:val="20"/>
                <w:lang w:val="en-GB"/>
              </w:rPr>
            </w:pPr>
          </w:p>
        </w:tc>
      </w:tr>
    </w:tbl>
    <w:p w14:paraId="045DB9CF" w14:textId="77777777" w:rsidR="00C9473E" w:rsidRPr="00C9473E" w:rsidRDefault="00C9473E" w:rsidP="00C9473E">
      <w:pPr>
        <w:spacing w:after="160" w:line="259" w:lineRule="auto"/>
        <w:rPr>
          <w:rFonts w:ascii="Calibri" w:eastAsia="Calibri" w:hAnsi="Calibri"/>
          <w:sz w:val="22"/>
          <w:szCs w:val="22"/>
          <w:lang w:val="en-IN"/>
        </w:rPr>
      </w:pPr>
    </w:p>
    <w:p w14:paraId="1AADE49C" w14:textId="77777777" w:rsidR="00C9473E" w:rsidRPr="00C9473E" w:rsidRDefault="00C9473E" w:rsidP="00C9473E">
      <w:pPr>
        <w:rPr>
          <w:rFonts w:eastAsia="Arial Unicode MS"/>
          <w:b/>
          <w:bCs/>
          <w:sz w:val="20"/>
          <w:szCs w:val="20"/>
          <w:highlight w:val="yellow"/>
          <w:u w:val="single"/>
          <w:lang w:val="en-GB"/>
        </w:rPr>
      </w:pPr>
      <w:r w:rsidRPr="00C9473E">
        <w:rPr>
          <w:rFonts w:eastAsia="Arial Unicode MS"/>
          <w:b/>
          <w:bCs/>
          <w:sz w:val="20"/>
          <w:szCs w:val="20"/>
          <w:highlight w:val="yellow"/>
          <w:u w:val="single"/>
          <w:lang w:val="en-GB"/>
        </w:rPr>
        <w:t>PART 3</w:t>
      </w:r>
    </w:p>
    <w:p w14:paraId="1C28072C" w14:textId="77777777" w:rsidR="00C9473E" w:rsidRPr="00C9473E" w:rsidRDefault="00C9473E" w:rsidP="00C9473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9473E" w:rsidRPr="00C9473E" w14:paraId="050E284B" w14:textId="77777777" w:rsidTr="003D2489">
        <w:tc>
          <w:tcPr>
            <w:tcW w:w="5000" w:type="pct"/>
            <w:gridSpan w:val="2"/>
            <w:tcBorders>
              <w:top w:val="nil"/>
              <w:left w:val="nil"/>
              <w:right w:val="nil"/>
            </w:tcBorders>
            <w:noWrap/>
            <w:tcMar>
              <w:top w:w="0" w:type="dxa"/>
              <w:left w:w="108" w:type="dxa"/>
              <w:bottom w:w="0" w:type="dxa"/>
              <w:right w:w="108" w:type="dxa"/>
            </w:tcMar>
            <w:vAlign w:val="center"/>
          </w:tcPr>
          <w:p w14:paraId="46A7D5EF" w14:textId="77777777" w:rsidR="00C9473E" w:rsidRPr="00C9473E" w:rsidRDefault="00C9473E" w:rsidP="00C9473E">
            <w:pPr>
              <w:rPr>
                <w:rFonts w:eastAsia="Arial Unicode MS"/>
                <w:b/>
                <w:bCs/>
                <w:sz w:val="20"/>
                <w:szCs w:val="20"/>
                <w:u w:val="single"/>
                <w:lang w:val="en-GB"/>
              </w:rPr>
            </w:pPr>
            <w:r w:rsidRPr="00C9473E">
              <w:rPr>
                <w:rFonts w:eastAsia="Arial Unicode MS"/>
                <w:b/>
                <w:bCs/>
                <w:sz w:val="20"/>
                <w:szCs w:val="20"/>
                <w:u w:val="single"/>
                <w:lang w:val="en-GB"/>
              </w:rPr>
              <w:t>Editorial Comments (This section is reserved for the comments from journal editorial office and editors):</w:t>
            </w:r>
          </w:p>
          <w:p w14:paraId="2FC71F72" w14:textId="77777777" w:rsidR="00C9473E" w:rsidRPr="00C9473E" w:rsidRDefault="00C9473E" w:rsidP="00C9473E">
            <w:pPr>
              <w:rPr>
                <w:rFonts w:eastAsia="Arial Unicode MS"/>
                <w:b/>
                <w:bCs/>
                <w:sz w:val="20"/>
                <w:szCs w:val="20"/>
                <w:u w:val="single"/>
                <w:lang w:val="en-GB"/>
              </w:rPr>
            </w:pPr>
          </w:p>
        </w:tc>
      </w:tr>
      <w:tr w:rsidR="00C9473E" w:rsidRPr="00C9473E" w14:paraId="47A453E7" w14:textId="77777777" w:rsidTr="003D2489">
        <w:tc>
          <w:tcPr>
            <w:tcW w:w="2784" w:type="pct"/>
            <w:noWrap/>
            <w:tcMar>
              <w:top w:w="0" w:type="dxa"/>
              <w:left w:w="108" w:type="dxa"/>
              <w:bottom w:w="0" w:type="dxa"/>
              <w:right w:w="108" w:type="dxa"/>
            </w:tcMar>
            <w:vAlign w:val="center"/>
          </w:tcPr>
          <w:p w14:paraId="0B2C6A7D" w14:textId="77777777" w:rsidR="00C9473E" w:rsidRPr="00C9473E" w:rsidRDefault="00C9473E" w:rsidP="00C9473E">
            <w:pPr>
              <w:rPr>
                <w:rFonts w:eastAsia="Arial Unicode MS"/>
                <w:sz w:val="20"/>
                <w:szCs w:val="20"/>
                <w:lang w:val="en-GB"/>
              </w:rPr>
            </w:pPr>
          </w:p>
        </w:tc>
        <w:tc>
          <w:tcPr>
            <w:tcW w:w="2216" w:type="pct"/>
            <w:tcMar>
              <w:top w:w="0" w:type="dxa"/>
              <w:left w:w="108" w:type="dxa"/>
              <w:bottom w:w="0" w:type="dxa"/>
              <w:right w:w="108" w:type="dxa"/>
            </w:tcMar>
            <w:vAlign w:val="center"/>
          </w:tcPr>
          <w:p w14:paraId="41FDFB73" w14:textId="77777777" w:rsidR="00C9473E" w:rsidRPr="00C9473E" w:rsidRDefault="00C9473E" w:rsidP="00C9473E">
            <w:pPr>
              <w:rPr>
                <w:rFonts w:eastAsia="Arial Unicode MS"/>
                <w:b/>
                <w:bCs/>
                <w:sz w:val="20"/>
                <w:szCs w:val="20"/>
                <w:lang w:val="en-GB"/>
              </w:rPr>
            </w:pPr>
            <w:r w:rsidRPr="00C9473E">
              <w:rPr>
                <w:rFonts w:eastAsia="Arial Unicode MS"/>
                <w:sz w:val="20"/>
                <w:szCs w:val="20"/>
                <w:lang w:val="en-GB"/>
              </w:rPr>
              <w:t>Author’s Feedback</w:t>
            </w:r>
          </w:p>
        </w:tc>
      </w:tr>
      <w:tr w:rsidR="00C9473E" w:rsidRPr="00C9473E" w14:paraId="59145CAE" w14:textId="77777777" w:rsidTr="003D2489">
        <w:tc>
          <w:tcPr>
            <w:tcW w:w="2784" w:type="pct"/>
            <w:noWrap/>
            <w:tcMar>
              <w:top w:w="0" w:type="dxa"/>
              <w:left w:w="108" w:type="dxa"/>
              <w:bottom w:w="0" w:type="dxa"/>
              <w:right w:w="108" w:type="dxa"/>
            </w:tcMar>
            <w:vAlign w:val="center"/>
          </w:tcPr>
          <w:p w14:paraId="063398B1" w14:textId="77777777" w:rsidR="00C9473E" w:rsidRPr="00C9473E" w:rsidRDefault="00C9473E" w:rsidP="00C9473E">
            <w:pPr>
              <w:rPr>
                <w:rFonts w:eastAsia="Arial Unicode MS"/>
                <w:sz w:val="20"/>
                <w:szCs w:val="20"/>
                <w:lang w:val="en-GB"/>
              </w:rPr>
            </w:pPr>
          </w:p>
          <w:p w14:paraId="047574A1" w14:textId="77777777" w:rsidR="00E95743" w:rsidRPr="00A81EB9" w:rsidRDefault="00E95743" w:rsidP="00E95743">
            <w:pPr>
              <w:rPr>
                <w:sz w:val="20"/>
                <w:szCs w:val="20"/>
                <w:lang w:val="en-GB"/>
              </w:rPr>
            </w:pPr>
            <w:r w:rsidRPr="00A81EB9">
              <w:rPr>
                <w:sz w:val="20"/>
                <w:szCs w:val="20"/>
              </w:rPr>
              <w:t>This manuscript is clinically relevant and well-structured. With minor revisions to include in-text citations, clarify patient consent, and acknowledge the limitation of single-case reporting, it is suitable for publication. It provides valuable educational content for rare presentations of gallstone ileus and safe surgical management strategies.</w:t>
            </w:r>
          </w:p>
          <w:p w14:paraId="2907EC0D" w14:textId="77777777" w:rsidR="00C9473E" w:rsidRPr="00C9473E" w:rsidRDefault="00C9473E" w:rsidP="00C9473E">
            <w:pPr>
              <w:rPr>
                <w:rFonts w:eastAsia="Arial Unicode MS"/>
                <w:sz w:val="20"/>
                <w:szCs w:val="20"/>
                <w:lang w:val="en-GB"/>
              </w:rPr>
            </w:pPr>
          </w:p>
          <w:p w14:paraId="2FF784F7" w14:textId="77777777" w:rsidR="00C9473E" w:rsidRPr="00C9473E" w:rsidRDefault="00C9473E" w:rsidP="00C9473E">
            <w:pPr>
              <w:rPr>
                <w:rFonts w:eastAsia="Arial Unicode MS"/>
                <w:sz w:val="20"/>
                <w:szCs w:val="20"/>
                <w:lang w:val="en-GB"/>
              </w:rPr>
            </w:pPr>
          </w:p>
          <w:p w14:paraId="45B4D431" w14:textId="77777777" w:rsidR="00C9473E" w:rsidRPr="00672F1E" w:rsidRDefault="00C9473E" w:rsidP="00C9473E">
            <w:pPr>
              <w:rPr>
                <w:rFonts w:eastAsia="Arial Unicode MS"/>
                <w:sz w:val="20"/>
                <w:szCs w:val="20"/>
              </w:rPr>
            </w:pPr>
          </w:p>
        </w:tc>
        <w:tc>
          <w:tcPr>
            <w:tcW w:w="2216" w:type="pct"/>
            <w:tcMar>
              <w:top w:w="0" w:type="dxa"/>
              <w:left w:w="108" w:type="dxa"/>
              <w:bottom w:w="0" w:type="dxa"/>
              <w:right w:w="108" w:type="dxa"/>
            </w:tcMar>
            <w:vAlign w:val="center"/>
          </w:tcPr>
          <w:p w14:paraId="453D3B2F" w14:textId="2053993C" w:rsidR="00C9473E" w:rsidRPr="00F71135" w:rsidRDefault="00F71135" w:rsidP="00C9473E">
            <w:pPr>
              <w:rPr>
                <w:rFonts w:eastAsia="Arial Unicode MS"/>
                <w:sz w:val="20"/>
                <w:szCs w:val="20"/>
                <w:lang w:val="en-GB"/>
              </w:rPr>
            </w:pPr>
            <w:r w:rsidRPr="00F71135">
              <w:rPr>
                <w:rFonts w:eastAsia="Arial Unicode MS"/>
                <w:sz w:val="20"/>
                <w:szCs w:val="20"/>
              </w:rPr>
              <w:t>We are grateful for the reviewer’s supportive comments and for considering the manuscript suitable for publication following these revisions.</w:t>
            </w:r>
          </w:p>
        </w:tc>
      </w:tr>
    </w:tbl>
    <w:p w14:paraId="7D345A8C" w14:textId="77777777" w:rsidR="00204042" w:rsidRPr="00AF3F59" w:rsidRDefault="00204042" w:rsidP="00672F1E">
      <w:pPr>
        <w:spacing w:after="160" w:line="259" w:lineRule="auto"/>
        <w:rPr>
          <w:i/>
          <w:sz w:val="20"/>
          <w:szCs w:val="20"/>
          <w:u w:val="single"/>
          <w:lang w:val="en-GB"/>
        </w:rPr>
      </w:pPr>
    </w:p>
    <w:sectPr w:rsidR="00204042" w:rsidRPr="00AF3F59" w:rsidSect="00361D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B440" w14:textId="77777777" w:rsidR="0037323C" w:rsidRDefault="0037323C">
      <w:r>
        <w:separator/>
      </w:r>
    </w:p>
  </w:endnote>
  <w:endnote w:type="continuationSeparator" w:id="0">
    <w:p w14:paraId="143F67C3" w14:textId="77777777" w:rsidR="0037323C" w:rsidRDefault="0037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E036" w14:textId="77777777" w:rsidR="00204042" w:rsidRDefault="00204042">
    <w:pPr>
      <w:pStyle w:val="Footer"/>
      <w:jc w:val="right"/>
    </w:pPr>
  </w:p>
  <w:p w14:paraId="64305F64" w14:textId="77777777" w:rsidR="00204042" w:rsidRDefault="00EA6E35">
    <w:pPr>
      <w:pStyle w:val="Footer"/>
      <w:jc w:val="right"/>
      <w:rPr>
        <w:b/>
        <w:sz w:val="20"/>
      </w:rPr>
    </w:pPr>
    <w:r>
      <w:rPr>
        <w:sz w:val="20"/>
      </w:rPr>
      <w:t xml:space="preserve">Page </w:t>
    </w:r>
    <w:r w:rsidR="00361D16">
      <w:rPr>
        <w:b/>
        <w:sz w:val="20"/>
      </w:rPr>
      <w:fldChar w:fldCharType="begin"/>
    </w:r>
    <w:r>
      <w:rPr>
        <w:b/>
        <w:sz w:val="20"/>
      </w:rPr>
      <w:instrText xml:space="preserve"> PAGE </w:instrText>
    </w:r>
    <w:r w:rsidR="00361D16">
      <w:rPr>
        <w:b/>
        <w:sz w:val="20"/>
      </w:rPr>
      <w:fldChar w:fldCharType="separate"/>
    </w:r>
    <w:r w:rsidR="00A81EB9">
      <w:rPr>
        <w:b/>
        <w:noProof/>
        <w:sz w:val="20"/>
      </w:rPr>
      <w:t>1</w:t>
    </w:r>
    <w:r w:rsidR="00361D16">
      <w:rPr>
        <w:b/>
        <w:sz w:val="20"/>
      </w:rPr>
      <w:fldChar w:fldCharType="end"/>
    </w:r>
    <w:r>
      <w:rPr>
        <w:sz w:val="20"/>
      </w:rPr>
      <w:t xml:space="preserve"> of </w:t>
    </w:r>
    <w:r w:rsidR="00361D16">
      <w:rPr>
        <w:b/>
        <w:sz w:val="20"/>
      </w:rPr>
      <w:fldChar w:fldCharType="begin"/>
    </w:r>
    <w:r>
      <w:rPr>
        <w:b/>
        <w:sz w:val="20"/>
      </w:rPr>
      <w:instrText xml:space="preserve"> NUMPAGES  </w:instrText>
    </w:r>
    <w:r w:rsidR="00361D16">
      <w:rPr>
        <w:b/>
        <w:sz w:val="20"/>
      </w:rPr>
      <w:fldChar w:fldCharType="separate"/>
    </w:r>
    <w:r w:rsidR="00A81EB9">
      <w:rPr>
        <w:b/>
        <w:noProof/>
        <w:sz w:val="20"/>
      </w:rPr>
      <w:t>4</w:t>
    </w:r>
    <w:r w:rsidR="00361D16">
      <w:rPr>
        <w:b/>
        <w:sz w:val="20"/>
      </w:rPr>
      <w:fldChar w:fldCharType="end"/>
    </w:r>
  </w:p>
  <w:p w14:paraId="2EC86F33" w14:textId="77777777" w:rsidR="00204042" w:rsidRDefault="00EA6E35">
    <w:pPr>
      <w:pStyle w:val="Footer"/>
      <w:jc w:val="right"/>
      <w:rPr>
        <w:b/>
        <w:sz w:val="20"/>
      </w:rPr>
    </w:pPr>
    <w:r>
      <w:rPr>
        <w:b/>
        <w:sz w:val="20"/>
      </w:rPr>
      <w:t>V240326</w:t>
    </w:r>
  </w:p>
  <w:p w14:paraId="5A5EB245" w14:textId="77777777" w:rsidR="00204042" w:rsidRDefault="00204042">
    <w:pPr>
      <w:pStyle w:val="Footer"/>
      <w:jc w:val="right"/>
    </w:pPr>
  </w:p>
  <w:p w14:paraId="7DE9EA7D"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C67FF" w14:textId="77777777" w:rsidR="0037323C" w:rsidRDefault="0037323C">
      <w:r>
        <w:separator/>
      </w:r>
    </w:p>
  </w:footnote>
  <w:footnote w:type="continuationSeparator" w:id="0">
    <w:p w14:paraId="0964A0A5" w14:textId="77777777" w:rsidR="0037323C" w:rsidRDefault="0037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E2ACC" w14:textId="77777777" w:rsidR="00204042" w:rsidRPr="009A3A95" w:rsidRDefault="00204042">
    <w:pPr>
      <w:spacing w:before="100" w:beforeAutospacing="1" w:after="100" w:afterAutospacing="1"/>
      <w:jc w:val="center"/>
      <w:rPr>
        <w:b/>
        <w:bCs/>
        <w:color w:val="003399"/>
        <w:szCs w:val="20"/>
        <w:u w:val="single"/>
        <w:lang w:val="en-GB"/>
      </w:rPr>
    </w:pPr>
  </w:p>
  <w:p w14:paraId="523C8CAE"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E0731D"/>
    <w:multiLevelType w:val="multilevel"/>
    <w:tmpl w:val="F176F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0508211">
    <w:abstractNumId w:val="4"/>
  </w:num>
  <w:num w:numId="2" w16cid:durableId="1604533672">
    <w:abstractNumId w:val="9"/>
  </w:num>
  <w:num w:numId="3" w16cid:durableId="803474619">
    <w:abstractNumId w:val="8"/>
  </w:num>
  <w:num w:numId="4" w16cid:durableId="2142265509">
    <w:abstractNumId w:val="10"/>
  </w:num>
  <w:num w:numId="5" w16cid:durableId="1108812793">
    <w:abstractNumId w:val="7"/>
  </w:num>
  <w:num w:numId="6" w16cid:durableId="376897860">
    <w:abstractNumId w:val="0"/>
  </w:num>
  <w:num w:numId="7" w16cid:durableId="615989169">
    <w:abstractNumId w:val="3"/>
  </w:num>
  <w:num w:numId="8" w16cid:durableId="1058145">
    <w:abstractNumId w:val="12"/>
  </w:num>
  <w:num w:numId="9" w16cid:durableId="1978949561">
    <w:abstractNumId w:val="11"/>
  </w:num>
  <w:num w:numId="10" w16cid:durableId="1812674973">
    <w:abstractNumId w:val="2"/>
  </w:num>
  <w:num w:numId="11" w16cid:durableId="560022710">
    <w:abstractNumId w:val="1"/>
  </w:num>
  <w:num w:numId="12" w16cid:durableId="907496161">
    <w:abstractNumId w:val="5"/>
  </w:num>
  <w:num w:numId="13" w16cid:durableId="4480887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327BF"/>
    <w:rsid w:val="0003507C"/>
    <w:rsid w:val="0006619F"/>
    <w:rsid w:val="001061B4"/>
    <w:rsid w:val="00107390"/>
    <w:rsid w:val="00145522"/>
    <w:rsid w:val="0018363B"/>
    <w:rsid w:val="001B3F79"/>
    <w:rsid w:val="00204042"/>
    <w:rsid w:val="00206283"/>
    <w:rsid w:val="0020733F"/>
    <w:rsid w:val="00227145"/>
    <w:rsid w:val="00261933"/>
    <w:rsid w:val="002C66D6"/>
    <w:rsid w:val="00347588"/>
    <w:rsid w:val="00361D16"/>
    <w:rsid w:val="0037323C"/>
    <w:rsid w:val="00423B92"/>
    <w:rsid w:val="004707EB"/>
    <w:rsid w:val="004C492A"/>
    <w:rsid w:val="004F57F4"/>
    <w:rsid w:val="005625FE"/>
    <w:rsid w:val="005C677A"/>
    <w:rsid w:val="006534F5"/>
    <w:rsid w:val="006540F3"/>
    <w:rsid w:val="00672F1E"/>
    <w:rsid w:val="00684385"/>
    <w:rsid w:val="00700153"/>
    <w:rsid w:val="007A699C"/>
    <w:rsid w:val="00810743"/>
    <w:rsid w:val="008A7B5A"/>
    <w:rsid w:val="008B32DF"/>
    <w:rsid w:val="008D2987"/>
    <w:rsid w:val="009A3A95"/>
    <w:rsid w:val="00A54437"/>
    <w:rsid w:val="00A7113E"/>
    <w:rsid w:val="00A81EB9"/>
    <w:rsid w:val="00AA476E"/>
    <w:rsid w:val="00AF3F59"/>
    <w:rsid w:val="00B0040D"/>
    <w:rsid w:val="00B4570D"/>
    <w:rsid w:val="00B87203"/>
    <w:rsid w:val="00B93C44"/>
    <w:rsid w:val="00BB131A"/>
    <w:rsid w:val="00BD00D8"/>
    <w:rsid w:val="00C05FBC"/>
    <w:rsid w:val="00C255C0"/>
    <w:rsid w:val="00C41808"/>
    <w:rsid w:val="00C64A35"/>
    <w:rsid w:val="00C9473E"/>
    <w:rsid w:val="00D23F5F"/>
    <w:rsid w:val="00D5191F"/>
    <w:rsid w:val="00D51B4B"/>
    <w:rsid w:val="00D742F4"/>
    <w:rsid w:val="00DE31A8"/>
    <w:rsid w:val="00DF4831"/>
    <w:rsid w:val="00E13F66"/>
    <w:rsid w:val="00E24527"/>
    <w:rsid w:val="00E46CBC"/>
    <w:rsid w:val="00E76809"/>
    <w:rsid w:val="00E95743"/>
    <w:rsid w:val="00EA6E35"/>
    <w:rsid w:val="00EE3E18"/>
    <w:rsid w:val="00F16525"/>
    <w:rsid w:val="00F71135"/>
    <w:rsid w:val="00F73E9C"/>
    <w:rsid w:val="00FB2526"/>
    <w:rsid w:val="00FE48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F2EA3"/>
  <w15:docId w15:val="{F80C4E1B-6A1F-49C3-92A9-874787AC6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D16"/>
    <w:rPr>
      <w:rFonts w:ascii="Times New Roman" w:eastAsia="Times New Roman" w:hAnsi="Times New Roman"/>
      <w:sz w:val="24"/>
      <w:szCs w:val="24"/>
    </w:rPr>
  </w:style>
  <w:style w:type="paragraph" w:styleId="Heading2">
    <w:name w:val="heading 2"/>
    <w:basedOn w:val="Normal"/>
    <w:next w:val="Normal"/>
    <w:link w:val="Heading2Char"/>
    <w:qFormat/>
    <w:rsid w:val="00361D1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61D1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61D16"/>
    <w:rPr>
      <w:rFonts w:ascii="Helvetica" w:eastAsia="MS Mincho" w:hAnsi="Helvetica" w:cs="Helvetica"/>
      <w:b/>
      <w:bCs/>
      <w:sz w:val="20"/>
      <w:szCs w:val="20"/>
      <w:lang w:val="fr-FR"/>
    </w:rPr>
  </w:style>
  <w:style w:type="character" w:customStyle="1" w:styleId="Heading4Char">
    <w:name w:val="Heading 4 Char"/>
    <w:link w:val="Heading4"/>
    <w:rsid w:val="00361D16"/>
    <w:rPr>
      <w:rFonts w:ascii="Arial Unicode MS" w:eastAsia="Arial Unicode MS" w:hAnsi="Arial Unicode MS" w:cs="Arial Unicode MS"/>
      <w:b/>
      <w:bCs/>
      <w:sz w:val="24"/>
      <w:szCs w:val="24"/>
      <w:lang w:val="en-US"/>
    </w:rPr>
  </w:style>
  <w:style w:type="paragraph" w:styleId="NormalWeb">
    <w:name w:val="Normal (Web)"/>
    <w:basedOn w:val="Normal"/>
    <w:uiPriority w:val="99"/>
    <w:rsid w:val="00361D1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61D16"/>
    <w:pPr>
      <w:jc w:val="both"/>
    </w:pPr>
    <w:rPr>
      <w:rFonts w:ascii="Helvetica" w:eastAsia="MS Mincho" w:hAnsi="Helvetica"/>
      <w:lang w:val="fr-FR"/>
    </w:rPr>
  </w:style>
  <w:style w:type="character" w:customStyle="1" w:styleId="BodyTextChar">
    <w:name w:val="Body Text Char"/>
    <w:link w:val="BodyText"/>
    <w:rsid w:val="00361D16"/>
    <w:rPr>
      <w:rFonts w:ascii="Helvetica" w:eastAsia="MS Mincho" w:hAnsi="Helvetica" w:cs="Helvetica"/>
      <w:sz w:val="24"/>
      <w:szCs w:val="24"/>
      <w:lang w:val="fr-FR"/>
    </w:rPr>
  </w:style>
  <w:style w:type="paragraph" w:styleId="Header">
    <w:name w:val="header"/>
    <w:basedOn w:val="Normal"/>
    <w:link w:val="HeaderChar"/>
    <w:uiPriority w:val="99"/>
    <w:rsid w:val="00361D16"/>
    <w:pPr>
      <w:tabs>
        <w:tab w:val="center" w:pos="4680"/>
        <w:tab w:val="right" w:pos="9360"/>
      </w:tabs>
    </w:pPr>
  </w:style>
  <w:style w:type="character" w:customStyle="1" w:styleId="HeaderChar">
    <w:name w:val="Header Char"/>
    <w:link w:val="Header"/>
    <w:uiPriority w:val="99"/>
    <w:rsid w:val="00361D1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61D16"/>
    <w:pPr>
      <w:tabs>
        <w:tab w:val="center" w:pos="4513"/>
        <w:tab w:val="right" w:pos="9026"/>
      </w:tabs>
    </w:pPr>
  </w:style>
  <w:style w:type="character" w:customStyle="1" w:styleId="FooterChar">
    <w:name w:val="Footer Char"/>
    <w:link w:val="Footer"/>
    <w:uiPriority w:val="99"/>
    <w:rsid w:val="00361D16"/>
    <w:rPr>
      <w:rFonts w:ascii="Times New Roman" w:eastAsia="Times New Roman" w:hAnsi="Times New Roman" w:cs="Times New Roman"/>
      <w:sz w:val="24"/>
      <w:szCs w:val="24"/>
      <w:lang w:val="en-US"/>
    </w:rPr>
  </w:style>
  <w:style w:type="character" w:styleId="Hyperlink">
    <w:name w:val="Hyperlink"/>
    <w:uiPriority w:val="99"/>
    <w:unhideWhenUsed/>
    <w:rsid w:val="00361D16"/>
    <w:rPr>
      <w:color w:val="0000FF"/>
      <w:u w:val="single"/>
    </w:rPr>
  </w:style>
  <w:style w:type="paragraph" w:styleId="ListParagraph">
    <w:name w:val="List Paragraph"/>
    <w:basedOn w:val="Normal"/>
    <w:uiPriority w:val="34"/>
    <w:qFormat/>
    <w:rsid w:val="00361D16"/>
    <w:pPr>
      <w:ind w:left="720"/>
      <w:contextualSpacing/>
    </w:pPr>
  </w:style>
  <w:style w:type="paragraph" w:styleId="Revision">
    <w:name w:val="Revision"/>
    <w:hidden/>
    <w:uiPriority w:val="99"/>
    <w:semiHidden/>
    <w:rsid w:val="00361D16"/>
    <w:rPr>
      <w:sz w:val="22"/>
      <w:szCs w:val="22"/>
    </w:rPr>
  </w:style>
  <w:style w:type="character" w:styleId="FollowedHyperlink">
    <w:name w:val="FollowedHyperlink"/>
    <w:uiPriority w:val="99"/>
    <w:semiHidden/>
    <w:unhideWhenUsed/>
    <w:rsid w:val="00361D16"/>
    <w:rPr>
      <w:color w:val="800080"/>
      <w:u w:val="single"/>
    </w:rPr>
  </w:style>
  <w:style w:type="table" w:styleId="TableGrid">
    <w:name w:val="Table Grid"/>
    <w:basedOn w:val="TableNormal"/>
    <w:uiPriority w:val="59"/>
    <w:rsid w:val="00361D1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61D16"/>
    <w:rPr>
      <w:color w:val="605E5C"/>
      <w:shd w:val="clear" w:color="auto" w:fill="E1DFDD"/>
    </w:rPr>
  </w:style>
  <w:style w:type="character" w:customStyle="1" w:styleId="UnresolvedMention1">
    <w:name w:val="Unresolved Mention1"/>
    <w:uiPriority w:val="99"/>
    <w:semiHidden/>
    <w:unhideWhenUsed/>
    <w:rsid w:val="00361D16"/>
    <w:rPr>
      <w:color w:val="605E5C"/>
      <w:shd w:val="clear" w:color="auto" w:fill="E1DFDD"/>
    </w:rPr>
  </w:style>
  <w:style w:type="character" w:styleId="Strong">
    <w:name w:val="Strong"/>
    <w:basedOn w:val="DefaultParagraphFont"/>
    <w:uiPriority w:val="22"/>
    <w:qFormat/>
    <w:rsid w:val="00227145"/>
    <w:rPr>
      <w:b/>
      <w:bCs/>
    </w:rPr>
  </w:style>
  <w:style w:type="character" w:styleId="UnresolvedMention">
    <w:name w:val="Unresolved Mention"/>
    <w:basedOn w:val="DefaultParagraphFont"/>
    <w:uiPriority w:val="99"/>
    <w:semiHidden/>
    <w:unhideWhenUsed/>
    <w:rsid w:val="008B32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365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49473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9034321">
      <w:bodyDiv w:val="1"/>
      <w:marLeft w:val="0"/>
      <w:marRight w:val="0"/>
      <w:marTop w:val="0"/>
      <w:marBottom w:val="0"/>
      <w:divBdr>
        <w:top w:val="none" w:sz="0" w:space="0" w:color="auto"/>
        <w:left w:val="none" w:sz="0" w:space="0" w:color="auto"/>
        <w:bottom w:val="none" w:sz="0" w:space="0" w:color="auto"/>
        <w:right w:val="none" w:sz="0" w:space="0" w:color="auto"/>
      </w:divBdr>
    </w:div>
    <w:div w:id="19132759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cr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1151</Words>
  <Characters>6565</Characters>
  <Application>Microsoft Office Word</Application>
  <DocSecurity>0</DocSecurity>
  <Lines>54</Lines>
  <Paragraphs>15</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7701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zaiasraf zainurin</cp:lastModifiedBy>
  <cp:revision>2</cp:revision>
  <dcterms:created xsi:type="dcterms:W3CDTF">2026-05-11T08:15:00Z</dcterms:created>
  <dcterms:modified xsi:type="dcterms:W3CDTF">2026-05-11T08:15:00Z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