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DAE89AC" w:rsidR="00204042" w:rsidRPr="00810743" w:rsidRDefault="00810743" w:rsidP="00AF3F59">
            <w:pPr>
              <w:rPr>
                <w:rFonts w:ascii="Arial" w:hAnsi="Arial" w:cs="Arial"/>
                <w:bCs/>
                <w:color w:val="0000FF"/>
                <w:sz w:val="20"/>
                <w:szCs w:val="20"/>
              </w:rPr>
            </w:pPr>
            <w:hyperlink r:id="rId7" w:history="1">
              <w:r w:rsidRPr="00810743">
                <w:rPr>
                  <w:rFonts w:ascii="Arial" w:hAnsi="Arial" w:cs="Arial"/>
                  <w:bCs/>
                  <w:noProof/>
                  <w:color w:val="0000FF"/>
                  <w:sz w:val="20"/>
                  <w:szCs w:val="20"/>
                </w:rPr>
                <w:t xml:space="preserve">Asian Journal of Case Reports in Surgery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2249952" w:rsidR="00204042" w:rsidRPr="00EA6E35" w:rsidRDefault="004C492A" w:rsidP="00EA6E35">
            <w:pPr>
              <w:pStyle w:val="NormalWeb"/>
              <w:spacing w:before="0" w:beforeAutospacing="0" w:after="0" w:afterAutospacing="0"/>
              <w:rPr>
                <w:rFonts w:ascii="Times New Roman" w:hAnsi="Times New Roman" w:cs="Times New Roman"/>
                <w:b/>
                <w:bCs/>
                <w:sz w:val="20"/>
                <w:szCs w:val="20"/>
                <w:lang w:val="en-GB"/>
              </w:rPr>
            </w:pPr>
            <w:r w:rsidRPr="004C492A">
              <w:rPr>
                <w:rFonts w:ascii="Times New Roman" w:hAnsi="Times New Roman" w:cs="Times New Roman"/>
                <w:b/>
                <w:bCs/>
                <w:sz w:val="20"/>
                <w:szCs w:val="20"/>
                <w:lang w:val="en-GB"/>
              </w:rPr>
              <w:t>Ms_AJCRS_158480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BFCA275" w:rsidR="00204042" w:rsidRPr="00EA6E35" w:rsidRDefault="004C492A" w:rsidP="004C492A">
            <w:pPr>
              <w:pStyle w:val="NormalWeb"/>
              <w:rPr>
                <w:rFonts w:ascii="Times New Roman" w:hAnsi="Times New Roman" w:cs="Times New Roman"/>
                <w:b/>
                <w:sz w:val="20"/>
                <w:szCs w:val="20"/>
                <w:lang w:val="en-GB"/>
              </w:rPr>
            </w:pPr>
            <w:r w:rsidRPr="004C492A">
              <w:rPr>
                <w:rFonts w:ascii="Times New Roman" w:hAnsi="Times New Roman" w:cs="Times New Roman"/>
                <w:b/>
                <w:sz w:val="20"/>
                <w:szCs w:val="20"/>
                <w:lang w:val="en-GB"/>
              </w:rPr>
              <w:t>GALLSTONE ILEUS WITH CHOLECYSTODUODENAL FISTULA:A RARE CAUSE OF SMALL BOWEL</w:t>
            </w:r>
            <w:r>
              <w:rPr>
                <w:rFonts w:ascii="Times New Roman" w:hAnsi="Times New Roman" w:cs="Times New Roman"/>
                <w:b/>
                <w:sz w:val="20"/>
                <w:szCs w:val="20"/>
                <w:lang w:val="en-GB"/>
              </w:rPr>
              <w:t xml:space="preserve"> </w:t>
            </w:r>
            <w:r w:rsidRPr="004C492A">
              <w:rPr>
                <w:rFonts w:ascii="Times New Roman" w:hAnsi="Times New Roman" w:cs="Times New Roman"/>
                <w:b/>
                <w:sz w:val="20"/>
                <w:szCs w:val="20"/>
                <w:lang w:val="en-GB"/>
              </w:rPr>
              <w:t>OBSTRUCTION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370991D" w:rsidR="002E1D42" w:rsidRPr="00EA6E35" w:rsidRDefault="00086D33" w:rsidP="00AF3F59">
            <w:pPr>
              <w:contextualSpacing/>
              <w:rPr>
                <w:b/>
                <w:bCs/>
                <w:sz w:val="20"/>
                <w:szCs w:val="20"/>
                <w:lang w:val="en-GB"/>
              </w:rPr>
            </w:pPr>
            <w:r>
              <w:rPr>
                <w:b/>
                <w:bCs/>
                <w:sz w:val="20"/>
                <w:szCs w:val="20"/>
                <w:lang w:val="en-GB"/>
              </w:rPr>
              <w:t xml:space="preserve">Gallstone Ileus with a </w:t>
            </w:r>
            <w:proofErr w:type="spellStart"/>
            <w:r>
              <w:rPr>
                <w:b/>
                <w:bCs/>
                <w:sz w:val="20"/>
                <w:szCs w:val="20"/>
                <w:lang w:val="en-GB"/>
              </w:rPr>
              <w:t>Cholecystoduodenal</w:t>
            </w:r>
            <w:proofErr w:type="spellEnd"/>
            <w:r>
              <w:rPr>
                <w:b/>
                <w:bCs/>
                <w:sz w:val="20"/>
                <w:szCs w:val="20"/>
                <w:lang w:val="en-GB"/>
              </w:rPr>
              <w:t xml:space="preserve"> fistula is indeed a rare presentation and can present in myriad ways, often mimicking other causes of small bowel obstruction. </w:t>
            </w:r>
            <w:r w:rsidR="000420EF">
              <w:rPr>
                <w:b/>
                <w:bCs/>
                <w:sz w:val="20"/>
                <w:szCs w:val="20"/>
                <w:lang w:val="en-GB"/>
              </w:rPr>
              <w:t xml:space="preserve">It needs a high index of suspicion and early imaging to </w:t>
            </w:r>
            <w:r w:rsidR="00C73E79">
              <w:rPr>
                <w:b/>
                <w:bCs/>
                <w:sz w:val="20"/>
                <w:szCs w:val="20"/>
                <w:lang w:val="en-GB"/>
              </w:rPr>
              <w:t>improve operative outcomes.</w:t>
            </w:r>
            <w:r w:rsidR="00E30CDE">
              <w:rPr>
                <w:b/>
                <w:bCs/>
                <w:sz w:val="20"/>
                <w:szCs w:val="20"/>
                <w:lang w:val="en-GB"/>
              </w:rPr>
              <w:t xml:space="preserve"> Missed diagnosis often may lead to worsening prognosis and outcomes</w:t>
            </w:r>
            <w:r w:rsidR="00C13FAB">
              <w:rPr>
                <w:b/>
                <w:bCs/>
                <w:sz w:val="20"/>
                <w:szCs w:val="20"/>
                <w:lang w:val="en-GB"/>
              </w:rPr>
              <w:t xml:space="preserve">. Hence, in cases </w:t>
            </w:r>
            <w:r w:rsidR="002E1D42">
              <w:rPr>
                <w:b/>
                <w:bCs/>
                <w:sz w:val="20"/>
                <w:szCs w:val="20"/>
                <w:lang w:val="en-GB"/>
              </w:rPr>
              <w:t xml:space="preserve">with no obvious </w:t>
            </w:r>
            <w:proofErr w:type="spellStart"/>
            <w:r w:rsidR="002E1D42">
              <w:rPr>
                <w:b/>
                <w:bCs/>
                <w:sz w:val="20"/>
                <w:szCs w:val="20"/>
                <w:lang w:val="en-GB"/>
              </w:rPr>
              <w:t>etiology</w:t>
            </w:r>
            <w:proofErr w:type="spellEnd"/>
            <w:r w:rsidR="002E1D42">
              <w:rPr>
                <w:b/>
                <w:bCs/>
                <w:sz w:val="20"/>
                <w:szCs w:val="20"/>
                <w:lang w:val="en-GB"/>
              </w:rPr>
              <w:t xml:space="preserve"> of small bowel obstruction, gall stone ileus must be suspected.</w:t>
            </w:r>
          </w:p>
        </w:tc>
        <w:tc>
          <w:tcPr>
            <w:tcW w:w="1667" w:type="pct"/>
          </w:tcPr>
          <w:p w14:paraId="46643927" w14:textId="5F9EEBC7" w:rsidR="00204042" w:rsidRPr="00EA6E35" w:rsidRDefault="00B86ACC" w:rsidP="00B86ACC">
            <w:pPr>
              <w:keepNext/>
              <w:jc w:val="both"/>
              <w:outlineLvl w:val="1"/>
              <w:rPr>
                <w:rFonts w:eastAsia="MS Mincho"/>
                <w:bCs/>
                <w:sz w:val="20"/>
                <w:szCs w:val="20"/>
                <w:lang w:val="en-GB"/>
              </w:rPr>
            </w:pPr>
            <w:r w:rsidRPr="00B86ACC">
              <w:rPr>
                <w:rFonts w:eastAsia="MS Mincho"/>
                <w:b/>
                <w:sz w:val="20"/>
                <w:szCs w:val="20"/>
              </w:rPr>
              <w:t xml:space="preserve">This case highlights that gallstone ileus with a </w:t>
            </w:r>
            <w:proofErr w:type="spellStart"/>
            <w:r w:rsidRPr="00B86ACC">
              <w:rPr>
                <w:rFonts w:eastAsia="MS Mincho"/>
                <w:b/>
                <w:sz w:val="20"/>
                <w:szCs w:val="20"/>
              </w:rPr>
              <w:t>cholecystoduodenal</w:t>
            </w:r>
            <w:proofErr w:type="spellEnd"/>
            <w:r w:rsidRPr="00B86ACC">
              <w:rPr>
                <w:rFonts w:eastAsia="MS Mincho"/>
                <w:b/>
                <w:sz w:val="20"/>
                <w:szCs w:val="20"/>
              </w:rPr>
              <w:t xml:space="preserve"> fistula is an uncommon but important cause of mechanical small bowel obstruction, particularly in elderly patients with nonspecific symptoms. The condition often presents with vague features such as abdominal distension, vomiting, obstipation, and colicky abdominal pain, which can closely mimic other causes of bowel obstruction and delay diagnosis. Therefore, a high index of clinical suspicion is essential, especially in patients without a previous surgical history or clear underlying etiology. Early cross-sectional imaging, particularly contrast-enhanced CT scanning, plays a crucial role in identifying the classical findings of gallstone ileus, including </w:t>
            </w:r>
            <w:proofErr w:type="spellStart"/>
            <w:r w:rsidRPr="00B86ACC">
              <w:rPr>
                <w:rFonts w:eastAsia="MS Mincho"/>
                <w:b/>
                <w:sz w:val="20"/>
                <w:szCs w:val="20"/>
              </w:rPr>
              <w:t>pneumobilia</w:t>
            </w:r>
            <w:proofErr w:type="spellEnd"/>
            <w:r w:rsidRPr="00B86ACC">
              <w:rPr>
                <w:rFonts w:eastAsia="MS Mincho"/>
                <w:b/>
                <w:sz w:val="20"/>
                <w:szCs w:val="20"/>
              </w:rPr>
              <w:t xml:space="preserve">, ectopic gallstone, bowel obstruction, and the presence of a </w:t>
            </w:r>
            <w:proofErr w:type="spellStart"/>
            <w:r w:rsidRPr="00B86ACC">
              <w:rPr>
                <w:rFonts w:eastAsia="MS Mincho"/>
                <w:b/>
                <w:sz w:val="20"/>
                <w:szCs w:val="20"/>
              </w:rPr>
              <w:t>cholecystoenteric</w:t>
            </w:r>
            <w:proofErr w:type="spellEnd"/>
            <w:r w:rsidRPr="00B86ACC">
              <w:rPr>
                <w:rFonts w:eastAsia="MS Mincho"/>
                <w:b/>
                <w:sz w:val="20"/>
                <w:szCs w:val="20"/>
              </w:rPr>
              <w:t xml:space="preserve"> fistula. Prompt recognition and timely surgical intervention are important in reducing morbidity and improving patient outcomes. In selected stable patients, </w:t>
            </w:r>
            <w:proofErr w:type="spellStart"/>
            <w:r w:rsidRPr="00B86ACC">
              <w:rPr>
                <w:rFonts w:eastAsia="MS Mincho"/>
                <w:b/>
                <w:sz w:val="20"/>
                <w:szCs w:val="20"/>
              </w:rPr>
              <w:t>enterolithotomy</w:t>
            </w:r>
            <w:proofErr w:type="spellEnd"/>
            <w:r w:rsidRPr="00B86ACC">
              <w:rPr>
                <w:rFonts w:eastAsia="MS Mincho"/>
                <w:b/>
                <w:sz w:val="20"/>
                <w:szCs w:val="20"/>
              </w:rPr>
              <w:t xml:space="preserve"> alone remains a safe and effective operative strategy with favorable postoperative recovery</w:t>
            </w:r>
            <w:r w:rsidRPr="00B86ACC">
              <w:rPr>
                <w:rFonts w:eastAsia="MS Mincho"/>
                <w:bCs/>
                <w:sz w:val="20"/>
                <w:szCs w:val="20"/>
              </w:rPr>
              <w: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ACD46ED" w:rsidR="00204042" w:rsidRPr="00EA6E35" w:rsidRDefault="00C73E79" w:rsidP="00EA6E35">
            <w:pPr>
              <w:ind w:left="360"/>
              <w:rPr>
                <w:b/>
                <w:bCs/>
                <w:sz w:val="20"/>
                <w:szCs w:val="20"/>
                <w:lang w:val="en-GB"/>
              </w:rPr>
            </w:pPr>
            <w:r>
              <w:rPr>
                <w:b/>
                <w:bCs/>
                <w:sz w:val="20"/>
                <w:szCs w:val="20"/>
                <w:lang w:val="en-GB"/>
              </w:rPr>
              <w:t>5</w:t>
            </w:r>
          </w:p>
        </w:tc>
        <w:tc>
          <w:tcPr>
            <w:tcW w:w="1667" w:type="pct"/>
          </w:tcPr>
          <w:p w14:paraId="0C69DD75" w14:textId="50382C5E" w:rsidR="00204042" w:rsidRPr="00EA6E35" w:rsidRDefault="00B86ACC"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026E8EF" w:rsidR="00204042" w:rsidRPr="00EA6E35" w:rsidRDefault="00C73E79" w:rsidP="00EA6E35">
            <w:pPr>
              <w:ind w:left="360"/>
              <w:rPr>
                <w:b/>
                <w:bCs/>
                <w:sz w:val="20"/>
                <w:szCs w:val="20"/>
                <w:lang w:val="en-GB"/>
              </w:rPr>
            </w:pPr>
            <w:r>
              <w:rPr>
                <w:b/>
                <w:bCs/>
                <w:sz w:val="20"/>
                <w:szCs w:val="20"/>
                <w:lang w:val="en-GB"/>
              </w:rPr>
              <w:t>5</w:t>
            </w:r>
          </w:p>
        </w:tc>
        <w:tc>
          <w:tcPr>
            <w:tcW w:w="1667" w:type="pct"/>
          </w:tcPr>
          <w:p w14:paraId="7FC68848" w14:textId="160AF8F4" w:rsidR="00204042" w:rsidRPr="00EA6E35" w:rsidRDefault="00B86ACC"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FC2F5CF" w:rsidR="00204042" w:rsidRPr="00EA6E35" w:rsidRDefault="00C73E79" w:rsidP="00EA6E35">
            <w:pPr>
              <w:ind w:left="360"/>
              <w:rPr>
                <w:b/>
                <w:bCs/>
                <w:sz w:val="20"/>
                <w:szCs w:val="20"/>
                <w:lang w:val="en-GB"/>
              </w:rPr>
            </w:pPr>
            <w:r>
              <w:rPr>
                <w:b/>
                <w:bCs/>
                <w:sz w:val="20"/>
                <w:szCs w:val="20"/>
                <w:lang w:val="en-GB"/>
              </w:rPr>
              <w:t>5</w:t>
            </w:r>
          </w:p>
        </w:tc>
        <w:tc>
          <w:tcPr>
            <w:tcW w:w="1667" w:type="pct"/>
          </w:tcPr>
          <w:p w14:paraId="61E2DCF4" w14:textId="3DFD6436" w:rsidR="00204042" w:rsidRPr="00EA6E35" w:rsidRDefault="00B86ACC"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55CF000" w:rsidR="00204042" w:rsidRPr="00EA6E35" w:rsidRDefault="00C73E79" w:rsidP="00EA6E35">
            <w:pPr>
              <w:ind w:left="360"/>
              <w:rPr>
                <w:b/>
                <w:bCs/>
                <w:sz w:val="20"/>
                <w:szCs w:val="20"/>
                <w:lang w:val="en-GB"/>
              </w:rPr>
            </w:pPr>
            <w:r>
              <w:rPr>
                <w:b/>
                <w:bCs/>
                <w:sz w:val="20"/>
                <w:szCs w:val="20"/>
                <w:lang w:val="en-GB"/>
              </w:rPr>
              <w:t>5</w:t>
            </w:r>
          </w:p>
        </w:tc>
        <w:tc>
          <w:tcPr>
            <w:tcW w:w="1667" w:type="pct"/>
          </w:tcPr>
          <w:p w14:paraId="0A5EAFF5" w14:textId="3CFA2E9B" w:rsidR="00204042" w:rsidRPr="00EA6E35" w:rsidRDefault="00B86ACC"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96FF5C2" w:rsidR="00204042" w:rsidRPr="00EA6E35" w:rsidRDefault="00C73E79" w:rsidP="00EA6E35">
            <w:pPr>
              <w:ind w:left="360"/>
              <w:rPr>
                <w:b/>
                <w:bCs/>
                <w:sz w:val="20"/>
                <w:szCs w:val="20"/>
                <w:lang w:val="en-GB"/>
              </w:rPr>
            </w:pPr>
            <w:r>
              <w:rPr>
                <w:b/>
                <w:bCs/>
                <w:sz w:val="20"/>
                <w:szCs w:val="20"/>
                <w:lang w:val="en-GB"/>
              </w:rPr>
              <w:t>5</w:t>
            </w:r>
          </w:p>
        </w:tc>
        <w:tc>
          <w:tcPr>
            <w:tcW w:w="1667" w:type="pct"/>
          </w:tcPr>
          <w:p w14:paraId="56AACFE7" w14:textId="64DAB29E" w:rsidR="00204042" w:rsidRPr="00EA6E35" w:rsidRDefault="00B86ACC"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733F170" w:rsidR="00204042" w:rsidRPr="00EA6E35" w:rsidRDefault="00C73E79" w:rsidP="00EA6E35">
            <w:pPr>
              <w:ind w:left="360"/>
              <w:rPr>
                <w:b/>
                <w:bCs/>
                <w:sz w:val="20"/>
                <w:szCs w:val="20"/>
                <w:lang w:val="en-GB"/>
              </w:rPr>
            </w:pPr>
            <w:r>
              <w:rPr>
                <w:b/>
                <w:bCs/>
                <w:sz w:val="20"/>
                <w:szCs w:val="20"/>
                <w:lang w:val="en-GB"/>
              </w:rPr>
              <w:t>5</w:t>
            </w:r>
          </w:p>
        </w:tc>
        <w:tc>
          <w:tcPr>
            <w:tcW w:w="1667" w:type="pct"/>
          </w:tcPr>
          <w:p w14:paraId="734BAD15" w14:textId="35034E16" w:rsidR="00204042" w:rsidRPr="00EA6E35" w:rsidRDefault="00B86ACC"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EC226FC" w:rsidR="00204042" w:rsidRPr="00EA6E35" w:rsidRDefault="00C73E79" w:rsidP="00EA6E35">
            <w:pPr>
              <w:ind w:left="360"/>
              <w:rPr>
                <w:b/>
                <w:bCs/>
                <w:sz w:val="20"/>
                <w:szCs w:val="20"/>
                <w:lang w:val="en-GB"/>
              </w:rPr>
            </w:pPr>
            <w:r>
              <w:rPr>
                <w:b/>
                <w:bCs/>
                <w:sz w:val="20"/>
                <w:szCs w:val="20"/>
                <w:lang w:val="en-GB"/>
              </w:rPr>
              <w:t>5</w:t>
            </w:r>
          </w:p>
        </w:tc>
        <w:tc>
          <w:tcPr>
            <w:tcW w:w="1667" w:type="pct"/>
          </w:tcPr>
          <w:p w14:paraId="5B378D21" w14:textId="5AD7710A" w:rsidR="00204042" w:rsidRPr="00EA6E35" w:rsidRDefault="00B86ACC"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95E6E75" w:rsidR="00204042" w:rsidRPr="00EA6E35" w:rsidRDefault="00C73E79" w:rsidP="00EA6E35">
            <w:pPr>
              <w:ind w:left="360"/>
              <w:rPr>
                <w:b/>
                <w:bCs/>
                <w:sz w:val="20"/>
                <w:szCs w:val="20"/>
                <w:lang w:val="en-GB"/>
              </w:rPr>
            </w:pPr>
            <w:r>
              <w:rPr>
                <w:b/>
                <w:bCs/>
                <w:sz w:val="20"/>
                <w:szCs w:val="20"/>
                <w:lang w:val="en-GB"/>
              </w:rPr>
              <w:t>5</w:t>
            </w:r>
          </w:p>
        </w:tc>
        <w:tc>
          <w:tcPr>
            <w:tcW w:w="1667" w:type="pct"/>
          </w:tcPr>
          <w:p w14:paraId="103D7017" w14:textId="16187EAD" w:rsidR="00204042" w:rsidRPr="00EA6E35" w:rsidRDefault="00B86ACC"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4FAD9EA" w:rsidR="00204042" w:rsidRPr="00EA6E35" w:rsidRDefault="008F570B" w:rsidP="00AF3F59">
            <w:pPr>
              <w:contextualSpacing/>
              <w:rPr>
                <w:bCs/>
                <w:sz w:val="20"/>
                <w:szCs w:val="20"/>
                <w:lang w:val="en-GB"/>
              </w:rPr>
            </w:pPr>
            <w:r>
              <w:rPr>
                <w:bCs/>
                <w:sz w:val="20"/>
                <w:szCs w:val="20"/>
                <w:lang w:val="en-GB"/>
              </w:rPr>
              <w:t>3</w:t>
            </w:r>
          </w:p>
        </w:tc>
        <w:tc>
          <w:tcPr>
            <w:tcW w:w="1667" w:type="pct"/>
          </w:tcPr>
          <w:p w14:paraId="5C85D0C2" w14:textId="44C077DB" w:rsidR="00204042" w:rsidRPr="00EA6E35" w:rsidRDefault="00B86ACC" w:rsidP="00EA6E35">
            <w:pPr>
              <w:keepNext/>
              <w:outlineLvl w:val="1"/>
              <w:rPr>
                <w:rFonts w:eastAsia="MS Mincho"/>
                <w:bCs/>
                <w:sz w:val="20"/>
                <w:szCs w:val="20"/>
                <w:lang w:val="en-GB"/>
              </w:rPr>
            </w:pPr>
            <w:r>
              <w:rPr>
                <w:rFonts w:eastAsia="MS Mincho"/>
                <w:bCs/>
                <w:sz w:val="20"/>
                <w:szCs w:val="20"/>
                <w:lang w:val="en-GB"/>
              </w:rPr>
              <w:t>3</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686D4E8" w:rsidR="00204042" w:rsidRPr="00EA6E35" w:rsidRDefault="008F570B" w:rsidP="00AF3F59">
            <w:pPr>
              <w:contextualSpacing/>
              <w:rPr>
                <w:bCs/>
                <w:sz w:val="20"/>
                <w:szCs w:val="20"/>
                <w:lang w:val="en-GB"/>
              </w:rPr>
            </w:pPr>
            <w:r>
              <w:rPr>
                <w:bCs/>
                <w:sz w:val="20"/>
                <w:szCs w:val="20"/>
                <w:lang w:val="en-GB"/>
              </w:rPr>
              <w:lastRenderedPageBreak/>
              <w:t>4</w:t>
            </w:r>
          </w:p>
        </w:tc>
        <w:tc>
          <w:tcPr>
            <w:tcW w:w="1667" w:type="pct"/>
          </w:tcPr>
          <w:p w14:paraId="3731B36A" w14:textId="26C2F190" w:rsidR="00204042" w:rsidRPr="00EA6E35" w:rsidRDefault="00B86ACC" w:rsidP="00EA6E35">
            <w:pPr>
              <w:keepNext/>
              <w:outlineLvl w:val="1"/>
              <w:rPr>
                <w:rFonts w:eastAsia="MS Mincho"/>
                <w:bCs/>
                <w:sz w:val="20"/>
                <w:szCs w:val="20"/>
                <w:lang w:val="en-GB"/>
              </w:rPr>
            </w:pPr>
            <w:r>
              <w:rPr>
                <w:rFonts w:eastAsia="MS Mincho"/>
                <w:bCs/>
                <w:sz w:val="20"/>
                <w:szCs w:val="20"/>
                <w:lang w:val="en-GB"/>
              </w:rPr>
              <w:t>4</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DA28C2A" w:rsidR="00204042" w:rsidRPr="00EA6E35" w:rsidRDefault="008F570B" w:rsidP="00AF3F59">
            <w:pPr>
              <w:contextualSpacing/>
              <w:rPr>
                <w:bCs/>
                <w:sz w:val="20"/>
                <w:szCs w:val="20"/>
                <w:lang w:val="en-GB"/>
              </w:rPr>
            </w:pPr>
            <w:r>
              <w:rPr>
                <w:bCs/>
                <w:sz w:val="20"/>
                <w:szCs w:val="20"/>
                <w:lang w:val="en-GB"/>
              </w:rPr>
              <w:t>5</w:t>
            </w:r>
          </w:p>
        </w:tc>
        <w:tc>
          <w:tcPr>
            <w:tcW w:w="1667" w:type="pct"/>
          </w:tcPr>
          <w:p w14:paraId="076CB8C3" w14:textId="1FB9F576" w:rsidR="00204042" w:rsidRPr="00EA6E35" w:rsidRDefault="00B86ACC"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FE816D3" w:rsidR="00204042" w:rsidRPr="00EA6E35" w:rsidRDefault="008F570B" w:rsidP="00AF3F59">
            <w:pPr>
              <w:contextualSpacing/>
              <w:rPr>
                <w:bCs/>
                <w:sz w:val="20"/>
                <w:szCs w:val="20"/>
                <w:lang w:val="en-GB"/>
              </w:rPr>
            </w:pPr>
            <w:r>
              <w:rPr>
                <w:bCs/>
                <w:sz w:val="20"/>
                <w:szCs w:val="20"/>
                <w:lang w:val="en-GB"/>
              </w:rPr>
              <w:t>5</w:t>
            </w:r>
          </w:p>
        </w:tc>
        <w:tc>
          <w:tcPr>
            <w:tcW w:w="1667" w:type="pct"/>
          </w:tcPr>
          <w:p w14:paraId="4CC8AAA5" w14:textId="3C0A62AB" w:rsidR="00204042" w:rsidRPr="00EA6E35" w:rsidRDefault="00B86ACC"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5C08853" w:rsidR="00204042" w:rsidRPr="00EA6E35" w:rsidRDefault="008F570B" w:rsidP="00AF3F59">
            <w:pPr>
              <w:contextualSpacing/>
              <w:rPr>
                <w:bCs/>
                <w:sz w:val="20"/>
                <w:szCs w:val="20"/>
                <w:lang w:val="en-GB"/>
              </w:rPr>
            </w:pPr>
            <w:r>
              <w:rPr>
                <w:bCs/>
                <w:sz w:val="20"/>
                <w:szCs w:val="20"/>
                <w:lang w:val="en-GB"/>
              </w:rPr>
              <w:t>3</w:t>
            </w:r>
          </w:p>
        </w:tc>
        <w:tc>
          <w:tcPr>
            <w:tcW w:w="1667" w:type="pct"/>
          </w:tcPr>
          <w:p w14:paraId="71FF1B95" w14:textId="757819CD" w:rsidR="00204042" w:rsidRPr="00EA6E35" w:rsidRDefault="00B86ACC" w:rsidP="00EA6E35">
            <w:pPr>
              <w:keepNext/>
              <w:outlineLvl w:val="1"/>
              <w:rPr>
                <w:rFonts w:eastAsia="MS Mincho"/>
                <w:bCs/>
                <w:sz w:val="20"/>
                <w:szCs w:val="20"/>
                <w:lang w:val="en-GB"/>
              </w:rPr>
            </w:pPr>
            <w:r>
              <w:rPr>
                <w:rFonts w:eastAsia="MS Mincho"/>
                <w:bCs/>
                <w:sz w:val="20"/>
                <w:szCs w:val="20"/>
                <w:lang w:val="en-GB"/>
              </w:rPr>
              <w:t>3</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63AB2AB" w:rsidR="00204042" w:rsidRPr="00EA6E35" w:rsidRDefault="008F570B" w:rsidP="00AF3F59">
            <w:pPr>
              <w:contextualSpacing/>
              <w:rPr>
                <w:bCs/>
                <w:sz w:val="20"/>
                <w:szCs w:val="20"/>
                <w:lang w:val="en-GB"/>
              </w:rPr>
            </w:pPr>
            <w:r>
              <w:rPr>
                <w:bCs/>
                <w:sz w:val="20"/>
                <w:szCs w:val="20"/>
                <w:lang w:val="en-GB"/>
              </w:rPr>
              <w:t>4</w:t>
            </w:r>
          </w:p>
        </w:tc>
        <w:tc>
          <w:tcPr>
            <w:tcW w:w="1667" w:type="pct"/>
          </w:tcPr>
          <w:p w14:paraId="776025FB" w14:textId="1B82CBF4" w:rsidR="00204042" w:rsidRPr="00EA6E35" w:rsidRDefault="00B86ACC" w:rsidP="00EA6E35">
            <w:pPr>
              <w:keepNext/>
              <w:outlineLvl w:val="1"/>
              <w:rPr>
                <w:rFonts w:eastAsia="MS Mincho"/>
                <w:bCs/>
                <w:sz w:val="20"/>
                <w:szCs w:val="20"/>
                <w:lang w:val="en-GB"/>
              </w:rPr>
            </w:pPr>
            <w:r>
              <w:rPr>
                <w:rFonts w:eastAsia="MS Mincho"/>
                <w:bCs/>
                <w:sz w:val="20"/>
                <w:szCs w:val="20"/>
                <w:lang w:val="en-GB"/>
              </w:rPr>
              <w:t>4</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4E50DC8" w:rsidR="00204042" w:rsidRPr="00EA6E35" w:rsidRDefault="008F570B" w:rsidP="00AF3F59">
            <w:pPr>
              <w:contextualSpacing/>
              <w:rPr>
                <w:bCs/>
                <w:sz w:val="20"/>
                <w:szCs w:val="20"/>
                <w:lang w:val="en-GB"/>
              </w:rPr>
            </w:pPr>
            <w:r>
              <w:rPr>
                <w:bCs/>
                <w:sz w:val="20"/>
                <w:szCs w:val="20"/>
                <w:lang w:val="en-GB"/>
              </w:rPr>
              <w:t>5</w:t>
            </w:r>
          </w:p>
        </w:tc>
        <w:tc>
          <w:tcPr>
            <w:tcW w:w="1667" w:type="pct"/>
          </w:tcPr>
          <w:p w14:paraId="3D972FCB" w14:textId="66263350" w:rsidR="00204042" w:rsidRPr="00EA6E35" w:rsidRDefault="00B86ACC" w:rsidP="00EA6E35">
            <w:pPr>
              <w:keepNext/>
              <w:outlineLvl w:val="1"/>
              <w:rPr>
                <w:rFonts w:eastAsia="MS Mincho"/>
                <w:bCs/>
                <w:sz w:val="20"/>
                <w:szCs w:val="20"/>
                <w:lang w:val="en-GB"/>
              </w:rPr>
            </w:pPr>
            <w:r>
              <w:rPr>
                <w:rFonts w:eastAsia="MS Mincho"/>
                <w:bCs/>
                <w:sz w:val="20"/>
                <w:szCs w:val="20"/>
                <w:lang w:val="en-GB"/>
              </w:rPr>
              <w:t>5</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E446363" w:rsidR="00204042" w:rsidRPr="00EA6E35" w:rsidRDefault="008F570B" w:rsidP="00EA6E35">
            <w:pPr>
              <w:ind w:left="360"/>
              <w:rPr>
                <w:b/>
                <w:bCs/>
                <w:sz w:val="20"/>
                <w:szCs w:val="20"/>
                <w:lang w:val="en-GB"/>
              </w:rPr>
            </w:pPr>
            <w:r>
              <w:rPr>
                <w:b/>
                <w:bCs/>
                <w:sz w:val="20"/>
                <w:szCs w:val="20"/>
                <w:lang w:val="en-GB"/>
              </w:rPr>
              <w:t>Yes</w:t>
            </w:r>
          </w:p>
        </w:tc>
        <w:tc>
          <w:tcPr>
            <w:tcW w:w="1667" w:type="pct"/>
          </w:tcPr>
          <w:p w14:paraId="716ABA7E" w14:textId="38FFD47B" w:rsidR="00204042" w:rsidRPr="00EA6E35" w:rsidRDefault="00B86ACC"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A3B3D8C" w:rsidR="00204042" w:rsidRPr="00EA6E35" w:rsidRDefault="008F570B" w:rsidP="00EA6E35">
            <w:pPr>
              <w:ind w:left="360"/>
              <w:rPr>
                <w:b/>
                <w:bCs/>
                <w:sz w:val="20"/>
                <w:szCs w:val="20"/>
                <w:lang w:val="en-GB"/>
              </w:rPr>
            </w:pPr>
            <w:r>
              <w:rPr>
                <w:b/>
                <w:bCs/>
                <w:sz w:val="20"/>
                <w:szCs w:val="20"/>
                <w:lang w:val="en-GB"/>
              </w:rPr>
              <w:t>Yes</w:t>
            </w:r>
          </w:p>
        </w:tc>
        <w:tc>
          <w:tcPr>
            <w:tcW w:w="1667" w:type="pct"/>
          </w:tcPr>
          <w:p w14:paraId="55FC2422" w14:textId="653D330E" w:rsidR="00204042" w:rsidRPr="00EA6E35" w:rsidRDefault="00B86ACC" w:rsidP="00EA6E35">
            <w:pPr>
              <w:keepNext/>
              <w:outlineLvl w:val="1"/>
              <w:rPr>
                <w:rFonts w:eastAsia="MS Mincho"/>
                <w:bCs/>
                <w:sz w:val="20"/>
                <w:szCs w:val="20"/>
                <w:lang w:val="en-GB"/>
              </w:rPr>
            </w:pPr>
            <w:r>
              <w:rPr>
                <w:rFonts w:eastAsia="MS Mincho"/>
                <w:bCs/>
                <w:sz w:val="20"/>
                <w:szCs w:val="20"/>
                <w:lang w:val="en-GB"/>
              </w:rPr>
              <w:t>Yes</w:t>
            </w:r>
          </w:p>
        </w:tc>
      </w:tr>
      <w:tr w:rsidR="00B86ACC" w:rsidRPr="00EA6E35" w14:paraId="5C3740FC" w14:textId="77777777" w:rsidTr="001061B4">
        <w:trPr>
          <w:trHeight w:val="20"/>
          <w:jc w:val="center"/>
        </w:trPr>
        <w:tc>
          <w:tcPr>
            <w:tcW w:w="1666" w:type="pct"/>
            <w:noWrap/>
            <w:hideMark/>
          </w:tcPr>
          <w:p w14:paraId="1EC3E67A" w14:textId="77777777" w:rsidR="00B86ACC" w:rsidRPr="00EA6E35" w:rsidRDefault="00B86ACC" w:rsidP="00B86ACC">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B86ACC" w:rsidRPr="00EA6E35" w:rsidRDefault="00B86ACC" w:rsidP="00B86ACC">
            <w:pPr>
              <w:rPr>
                <w:bCs/>
                <w:sz w:val="20"/>
                <w:szCs w:val="20"/>
                <w:lang w:val="en-GB"/>
              </w:rPr>
            </w:pPr>
            <w:r w:rsidRPr="00EA6E35">
              <w:rPr>
                <w:bCs/>
                <w:sz w:val="20"/>
                <w:szCs w:val="20"/>
                <w:lang w:val="en-GB"/>
              </w:rPr>
              <w:t>If your answer is NO, please provide a brief, clear suggestion for improvement</w:t>
            </w:r>
          </w:p>
          <w:p w14:paraId="73E14B09" w14:textId="77777777" w:rsidR="00B86ACC" w:rsidRPr="00EA6E35" w:rsidRDefault="00B86ACC" w:rsidP="00B86ACC">
            <w:pPr>
              <w:rPr>
                <w:b/>
                <w:sz w:val="20"/>
                <w:szCs w:val="20"/>
                <w:lang w:val="en-GB"/>
              </w:rPr>
            </w:pPr>
            <w:r w:rsidRPr="00EA6E35">
              <w:rPr>
                <w:bCs/>
                <w:sz w:val="20"/>
                <w:szCs w:val="20"/>
                <w:lang w:val="en-GB"/>
              </w:rPr>
              <w:t>.</w:t>
            </w:r>
          </w:p>
        </w:tc>
        <w:tc>
          <w:tcPr>
            <w:tcW w:w="1667" w:type="pct"/>
          </w:tcPr>
          <w:p w14:paraId="25087CE6" w14:textId="63488725" w:rsidR="00B86ACC" w:rsidRPr="00EA6E35" w:rsidRDefault="00B86ACC" w:rsidP="00B86ACC">
            <w:pPr>
              <w:contextualSpacing/>
              <w:rPr>
                <w:bCs/>
                <w:sz w:val="20"/>
                <w:szCs w:val="20"/>
                <w:lang w:val="en-GB"/>
              </w:rPr>
            </w:pPr>
            <w:r>
              <w:rPr>
                <w:bCs/>
                <w:sz w:val="20"/>
                <w:szCs w:val="20"/>
                <w:lang w:val="en-GB"/>
              </w:rPr>
              <w:t>Yes</w:t>
            </w:r>
          </w:p>
        </w:tc>
        <w:tc>
          <w:tcPr>
            <w:tcW w:w="1667" w:type="pct"/>
          </w:tcPr>
          <w:p w14:paraId="51AC5B4C" w14:textId="1DE84391" w:rsidR="00B86ACC" w:rsidRPr="00EA6E35" w:rsidRDefault="00B86ACC" w:rsidP="00B86ACC">
            <w:pPr>
              <w:keepNext/>
              <w:outlineLvl w:val="1"/>
              <w:rPr>
                <w:rFonts w:eastAsia="MS Mincho"/>
                <w:bCs/>
                <w:sz w:val="20"/>
                <w:szCs w:val="20"/>
                <w:lang w:val="en-GB"/>
              </w:rPr>
            </w:pPr>
            <w:r>
              <w:rPr>
                <w:rFonts w:eastAsia="MS Mincho"/>
                <w:bCs/>
                <w:sz w:val="20"/>
                <w:szCs w:val="20"/>
                <w:lang w:val="en-GB"/>
              </w:rPr>
              <w:t>Yes</w:t>
            </w:r>
          </w:p>
        </w:tc>
      </w:tr>
      <w:tr w:rsidR="00B86ACC" w:rsidRPr="00EA6E35" w14:paraId="0D69610E" w14:textId="77777777" w:rsidTr="001061B4">
        <w:trPr>
          <w:trHeight w:val="20"/>
          <w:jc w:val="center"/>
        </w:trPr>
        <w:tc>
          <w:tcPr>
            <w:tcW w:w="1666" w:type="pct"/>
            <w:noWrap/>
          </w:tcPr>
          <w:p w14:paraId="4EC4DD3C" w14:textId="77777777" w:rsidR="00B86ACC" w:rsidRPr="00EA6E35" w:rsidRDefault="00B86ACC" w:rsidP="00B86ACC">
            <w:pPr>
              <w:rPr>
                <w:b/>
                <w:bCs/>
                <w:sz w:val="20"/>
                <w:szCs w:val="20"/>
                <w:lang w:val="en-GB"/>
              </w:rPr>
            </w:pPr>
            <w:r w:rsidRPr="00EA6E35">
              <w:rPr>
                <w:b/>
                <w:bCs/>
                <w:sz w:val="20"/>
                <w:szCs w:val="20"/>
                <w:lang w:val="en-GB"/>
              </w:rPr>
              <w:t xml:space="preserve">Are the references sufficient and recent? </w:t>
            </w:r>
          </w:p>
          <w:p w14:paraId="716830E5" w14:textId="77777777" w:rsidR="00B86ACC" w:rsidRPr="00EA6E35" w:rsidRDefault="00B86ACC" w:rsidP="00B86ACC">
            <w:pPr>
              <w:rPr>
                <w:bCs/>
                <w:sz w:val="20"/>
                <w:szCs w:val="20"/>
                <w:lang w:val="en-GB"/>
              </w:rPr>
            </w:pPr>
            <w:r w:rsidRPr="00EA6E35">
              <w:rPr>
                <w:bCs/>
                <w:sz w:val="20"/>
                <w:szCs w:val="20"/>
                <w:lang w:val="en-GB"/>
              </w:rPr>
              <w:t>(YES or NO)</w:t>
            </w:r>
          </w:p>
          <w:p w14:paraId="4528A2D3" w14:textId="77777777" w:rsidR="00B86ACC" w:rsidRPr="00EA6E35" w:rsidRDefault="00B86ACC" w:rsidP="00B86ACC">
            <w:pPr>
              <w:rPr>
                <w:bCs/>
                <w:sz w:val="20"/>
                <w:szCs w:val="20"/>
                <w:lang w:val="en-GB"/>
              </w:rPr>
            </w:pPr>
          </w:p>
          <w:p w14:paraId="42FB4634" w14:textId="77777777" w:rsidR="00B86ACC" w:rsidRPr="00EA6E35" w:rsidRDefault="00B86ACC" w:rsidP="00B86ACC">
            <w:pPr>
              <w:rPr>
                <w:bCs/>
                <w:sz w:val="20"/>
                <w:szCs w:val="20"/>
                <w:lang w:val="en-GB"/>
              </w:rPr>
            </w:pPr>
            <w:r w:rsidRPr="00EA6E35">
              <w:rPr>
                <w:bCs/>
                <w:sz w:val="20"/>
                <w:szCs w:val="20"/>
                <w:lang w:val="en-GB"/>
              </w:rPr>
              <w:t>If your answer is NO, please provide clear suggestion for improvement.</w:t>
            </w:r>
          </w:p>
          <w:p w14:paraId="3CC112A8" w14:textId="77777777" w:rsidR="00B86ACC" w:rsidRPr="00EA6E35" w:rsidRDefault="00B86ACC" w:rsidP="00B86ACC">
            <w:pPr>
              <w:rPr>
                <w:b/>
                <w:bCs/>
                <w:sz w:val="20"/>
                <w:szCs w:val="20"/>
                <w:lang w:val="en-GB"/>
              </w:rPr>
            </w:pPr>
          </w:p>
        </w:tc>
        <w:tc>
          <w:tcPr>
            <w:tcW w:w="1667" w:type="pct"/>
          </w:tcPr>
          <w:p w14:paraId="55F581BC" w14:textId="69970879" w:rsidR="00B86ACC" w:rsidRPr="00EA6E35" w:rsidRDefault="00B86ACC" w:rsidP="00B86ACC">
            <w:pPr>
              <w:contextualSpacing/>
              <w:rPr>
                <w:bCs/>
                <w:sz w:val="20"/>
                <w:szCs w:val="20"/>
                <w:lang w:val="en-GB"/>
              </w:rPr>
            </w:pPr>
            <w:r>
              <w:rPr>
                <w:bCs/>
                <w:sz w:val="20"/>
                <w:szCs w:val="20"/>
                <w:lang w:val="en-GB"/>
              </w:rPr>
              <w:t>Yes</w:t>
            </w:r>
          </w:p>
        </w:tc>
        <w:tc>
          <w:tcPr>
            <w:tcW w:w="1667" w:type="pct"/>
          </w:tcPr>
          <w:p w14:paraId="467EE6CF" w14:textId="7506E035" w:rsidR="00B86ACC" w:rsidRPr="00EA6E35" w:rsidRDefault="00B86ACC" w:rsidP="00B86ACC">
            <w:pPr>
              <w:keepNext/>
              <w:outlineLvl w:val="1"/>
              <w:rPr>
                <w:rFonts w:eastAsia="MS Mincho"/>
                <w:bCs/>
                <w:sz w:val="20"/>
                <w:szCs w:val="20"/>
                <w:lang w:val="en-GB"/>
              </w:rPr>
            </w:pPr>
            <w:r>
              <w:rPr>
                <w:rFonts w:eastAsia="MS Mincho"/>
                <w:bCs/>
                <w:sz w:val="20"/>
                <w:szCs w:val="20"/>
                <w:lang w:val="en-GB"/>
              </w:rPr>
              <w:t>Yes</w:t>
            </w:r>
          </w:p>
        </w:tc>
      </w:tr>
      <w:tr w:rsidR="00B86ACC" w:rsidRPr="00EA6E35" w14:paraId="124FFBD8" w14:textId="77777777" w:rsidTr="001061B4">
        <w:trPr>
          <w:trHeight w:val="20"/>
          <w:jc w:val="center"/>
        </w:trPr>
        <w:tc>
          <w:tcPr>
            <w:tcW w:w="1666" w:type="pct"/>
            <w:noWrap/>
          </w:tcPr>
          <w:p w14:paraId="1EBCFF00" w14:textId="77777777" w:rsidR="00B86ACC" w:rsidRPr="00EA6E35" w:rsidRDefault="00B86ACC" w:rsidP="00B86ACC">
            <w:pPr>
              <w:rPr>
                <w:b/>
                <w:bCs/>
                <w:sz w:val="20"/>
                <w:szCs w:val="20"/>
                <w:lang w:val="en-GB"/>
              </w:rPr>
            </w:pPr>
            <w:r w:rsidRPr="00EA6E35">
              <w:rPr>
                <w:b/>
                <w:bCs/>
                <w:sz w:val="20"/>
                <w:szCs w:val="20"/>
                <w:lang w:val="en-GB"/>
              </w:rPr>
              <w:t>Are there ethical issues in this manuscript?</w:t>
            </w:r>
          </w:p>
          <w:p w14:paraId="538F5D38" w14:textId="77777777" w:rsidR="00B86ACC" w:rsidRPr="00EA6E35" w:rsidRDefault="00B86ACC" w:rsidP="00B86ACC">
            <w:pPr>
              <w:rPr>
                <w:bCs/>
                <w:sz w:val="20"/>
                <w:szCs w:val="20"/>
                <w:lang w:val="en-GB"/>
              </w:rPr>
            </w:pPr>
            <w:r w:rsidRPr="00EA6E35">
              <w:rPr>
                <w:bCs/>
                <w:sz w:val="20"/>
                <w:szCs w:val="20"/>
                <w:lang w:val="en-GB"/>
              </w:rPr>
              <w:t>(YES or NO)</w:t>
            </w:r>
          </w:p>
          <w:p w14:paraId="3DF80C5A" w14:textId="77777777" w:rsidR="00B86ACC" w:rsidRPr="00EA6E35" w:rsidRDefault="00B86ACC" w:rsidP="00B86ACC">
            <w:pPr>
              <w:rPr>
                <w:bCs/>
                <w:sz w:val="20"/>
                <w:szCs w:val="20"/>
                <w:lang w:val="en-GB"/>
              </w:rPr>
            </w:pPr>
          </w:p>
          <w:p w14:paraId="6FFEBED2" w14:textId="77777777" w:rsidR="00B86ACC" w:rsidRPr="00EA6E35" w:rsidRDefault="00B86ACC" w:rsidP="00B86ACC">
            <w:pPr>
              <w:rPr>
                <w:bCs/>
                <w:sz w:val="20"/>
                <w:szCs w:val="20"/>
                <w:lang w:val="en-GB"/>
              </w:rPr>
            </w:pPr>
            <w:r w:rsidRPr="00EA6E35">
              <w:rPr>
                <w:bCs/>
                <w:sz w:val="20"/>
                <w:szCs w:val="20"/>
                <w:lang w:val="en-GB"/>
              </w:rPr>
              <w:t>(If yes, kindly please write down the ethical issues here in details)</w:t>
            </w:r>
          </w:p>
          <w:p w14:paraId="1AEB6E3C" w14:textId="77777777" w:rsidR="00B86ACC" w:rsidRPr="00EA6E35" w:rsidRDefault="00B86ACC" w:rsidP="00B86ACC">
            <w:pPr>
              <w:rPr>
                <w:bCs/>
                <w:sz w:val="20"/>
                <w:szCs w:val="20"/>
                <w:lang w:val="en-GB"/>
              </w:rPr>
            </w:pPr>
          </w:p>
        </w:tc>
        <w:tc>
          <w:tcPr>
            <w:tcW w:w="1667" w:type="pct"/>
          </w:tcPr>
          <w:p w14:paraId="54F0B5A8" w14:textId="70D82782" w:rsidR="00B86ACC" w:rsidRPr="00EA6E35" w:rsidRDefault="00B86ACC" w:rsidP="00B86ACC">
            <w:pPr>
              <w:contextualSpacing/>
              <w:rPr>
                <w:bCs/>
                <w:sz w:val="20"/>
                <w:szCs w:val="20"/>
                <w:lang w:val="en-GB"/>
              </w:rPr>
            </w:pPr>
            <w:r>
              <w:rPr>
                <w:bCs/>
                <w:sz w:val="20"/>
                <w:szCs w:val="20"/>
                <w:lang w:val="en-GB"/>
              </w:rPr>
              <w:t>No</w:t>
            </w:r>
          </w:p>
        </w:tc>
        <w:tc>
          <w:tcPr>
            <w:tcW w:w="1667" w:type="pct"/>
          </w:tcPr>
          <w:p w14:paraId="3175E146" w14:textId="204649B5" w:rsidR="00B86ACC" w:rsidRPr="00EA6E35" w:rsidRDefault="00B86ACC" w:rsidP="00B86ACC">
            <w:pPr>
              <w:keepNext/>
              <w:outlineLvl w:val="1"/>
              <w:rPr>
                <w:rFonts w:eastAsia="MS Mincho"/>
                <w:bCs/>
                <w:sz w:val="20"/>
                <w:szCs w:val="20"/>
                <w:lang w:val="en-GB"/>
              </w:rPr>
            </w:pPr>
            <w:r>
              <w:rPr>
                <w:rFonts w:eastAsia="MS Mincho"/>
                <w:bCs/>
                <w:sz w:val="20"/>
                <w:szCs w:val="20"/>
                <w:lang w:val="en-GB"/>
              </w:rPr>
              <w:t>No</w:t>
            </w:r>
          </w:p>
        </w:tc>
      </w:tr>
    </w:tbl>
    <w:p w14:paraId="217D56E7" w14:textId="77777777" w:rsidR="00204042" w:rsidRPr="00AF3F59" w:rsidRDefault="00204042">
      <w:pPr>
        <w:keepNext/>
        <w:outlineLvl w:val="1"/>
        <w:rPr>
          <w:rFonts w:eastAsia="MS Mincho"/>
          <w:b/>
          <w:bCs/>
          <w:sz w:val="20"/>
          <w:szCs w:val="20"/>
          <w:highlight w:val="yellow"/>
          <w:lang w:val="en-GB"/>
        </w:rPr>
      </w:pPr>
    </w:p>
    <w:p w14:paraId="0B9D1948" w14:textId="77777777" w:rsidR="00426E5E" w:rsidRPr="00426E5E" w:rsidRDefault="00426E5E" w:rsidP="00426E5E">
      <w:pPr>
        <w:rPr>
          <w:rFonts w:eastAsia="Arial Unicode MS"/>
          <w:b/>
          <w:bCs/>
          <w:sz w:val="20"/>
          <w:szCs w:val="20"/>
          <w:highlight w:val="yellow"/>
          <w:u w:val="single"/>
          <w:lang w:val="en-GB"/>
        </w:rPr>
      </w:pPr>
      <w:bookmarkStart w:id="0" w:name="_Hlk228530400"/>
      <w:bookmarkStart w:id="1" w:name="_Hlk228532704"/>
      <w:r w:rsidRPr="00426E5E">
        <w:rPr>
          <w:rFonts w:eastAsia="Arial Unicode MS"/>
          <w:b/>
          <w:bCs/>
          <w:sz w:val="20"/>
          <w:szCs w:val="20"/>
          <w:highlight w:val="yellow"/>
          <w:u w:val="single"/>
          <w:lang w:val="en-GB"/>
        </w:rPr>
        <w:t>PART 3</w:t>
      </w:r>
    </w:p>
    <w:p w14:paraId="24DF8466" w14:textId="77777777" w:rsidR="00426E5E" w:rsidRPr="00426E5E" w:rsidRDefault="00426E5E" w:rsidP="00426E5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426E5E" w:rsidRPr="00426E5E" w14:paraId="39FC223D" w14:textId="77777777" w:rsidTr="004E1B20">
        <w:tc>
          <w:tcPr>
            <w:tcW w:w="5000" w:type="pct"/>
            <w:gridSpan w:val="2"/>
            <w:tcBorders>
              <w:top w:val="nil"/>
              <w:left w:val="nil"/>
              <w:right w:val="nil"/>
            </w:tcBorders>
            <w:noWrap/>
            <w:tcMar>
              <w:top w:w="0" w:type="dxa"/>
              <w:left w:w="108" w:type="dxa"/>
              <w:bottom w:w="0" w:type="dxa"/>
              <w:right w:w="108" w:type="dxa"/>
            </w:tcMar>
            <w:vAlign w:val="center"/>
          </w:tcPr>
          <w:p w14:paraId="2DE6FB19" w14:textId="77777777" w:rsidR="00426E5E" w:rsidRPr="00426E5E" w:rsidRDefault="00426E5E" w:rsidP="00426E5E">
            <w:pPr>
              <w:rPr>
                <w:rFonts w:eastAsia="Arial Unicode MS"/>
                <w:b/>
                <w:bCs/>
                <w:sz w:val="20"/>
                <w:szCs w:val="20"/>
                <w:u w:val="single"/>
                <w:lang w:val="en-GB"/>
              </w:rPr>
            </w:pPr>
            <w:r w:rsidRPr="00426E5E">
              <w:rPr>
                <w:rFonts w:eastAsia="Arial Unicode MS"/>
                <w:b/>
                <w:bCs/>
                <w:sz w:val="20"/>
                <w:szCs w:val="20"/>
                <w:u w:val="single"/>
                <w:lang w:val="en-GB"/>
              </w:rPr>
              <w:t>Editorial Comments (This section is reserved for the comments from journal editorial office and editors):</w:t>
            </w:r>
          </w:p>
          <w:p w14:paraId="113BB0D9" w14:textId="77777777" w:rsidR="00426E5E" w:rsidRPr="00426E5E" w:rsidRDefault="00426E5E" w:rsidP="00426E5E">
            <w:pPr>
              <w:rPr>
                <w:rFonts w:eastAsia="Arial Unicode MS"/>
                <w:b/>
                <w:bCs/>
                <w:sz w:val="20"/>
                <w:szCs w:val="20"/>
                <w:u w:val="single"/>
                <w:lang w:val="en-GB"/>
              </w:rPr>
            </w:pPr>
          </w:p>
        </w:tc>
      </w:tr>
      <w:tr w:rsidR="00426E5E" w:rsidRPr="00426E5E" w14:paraId="598F5CB8" w14:textId="77777777" w:rsidTr="004E1B20">
        <w:tc>
          <w:tcPr>
            <w:tcW w:w="2784" w:type="pct"/>
            <w:noWrap/>
            <w:tcMar>
              <w:top w:w="0" w:type="dxa"/>
              <w:left w:w="108" w:type="dxa"/>
              <w:bottom w:w="0" w:type="dxa"/>
              <w:right w:w="108" w:type="dxa"/>
            </w:tcMar>
            <w:vAlign w:val="center"/>
          </w:tcPr>
          <w:p w14:paraId="18BA5AD9" w14:textId="77777777" w:rsidR="00426E5E" w:rsidRPr="00426E5E" w:rsidRDefault="00426E5E" w:rsidP="00426E5E">
            <w:pPr>
              <w:rPr>
                <w:rFonts w:eastAsia="Arial Unicode MS"/>
                <w:sz w:val="20"/>
                <w:szCs w:val="20"/>
                <w:lang w:val="en-GB"/>
              </w:rPr>
            </w:pPr>
          </w:p>
        </w:tc>
        <w:tc>
          <w:tcPr>
            <w:tcW w:w="2216" w:type="pct"/>
            <w:tcMar>
              <w:top w:w="0" w:type="dxa"/>
              <w:left w:w="108" w:type="dxa"/>
              <w:bottom w:w="0" w:type="dxa"/>
              <w:right w:w="108" w:type="dxa"/>
            </w:tcMar>
            <w:vAlign w:val="center"/>
          </w:tcPr>
          <w:p w14:paraId="403C04C2" w14:textId="77777777" w:rsidR="00426E5E" w:rsidRPr="00426E5E" w:rsidRDefault="00426E5E" w:rsidP="00426E5E">
            <w:pPr>
              <w:rPr>
                <w:rFonts w:eastAsia="Arial Unicode MS"/>
                <w:b/>
                <w:bCs/>
                <w:sz w:val="20"/>
                <w:szCs w:val="20"/>
                <w:lang w:val="en-GB"/>
              </w:rPr>
            </w:pPr>
            <w:r w:rsidRPr="00426E5E">
              <w:rPr>
                <w:rFonts w:eastAsia="Arial Unicode MS"/>
                <w:sz w:val="20"/>
                <w:szCs w:val="20"/>
                <w:lang w:val="en-GB"/>
              </w:rPr>
              <w:t>Author’s Feedback</w:t>
            </w:r>
          </w:p>
        </w:tc>
      </w:tr>
      <w:tr w:rsidR="00426E5E" w:rsidRPr="00426E5E" w14:paraId="6E928904" w14:textId="77777777" w:rsidTr="004E1B20">
        <w:tc>
          <w:tcPr>
            <w:tcW w:w="2784" w:type="pct"/>
            <w:noWrap/>
            <w:tcMar>
              <w:top w:w="0" w:type="dxa"/>
              <w:left w:w="108" w:type="dxa"/>
              <w:bottom w:w="0" w:type="dxa"/>
              <w:right w:w="108" w:type="dxa"/>
            </w:tcMar>
            <w:vAlign w:val="center"/>
          </w:tcPr>
          <w:p w14:paraId="6BE4DB4E" w14:textId="77777777" w:rsidR="00426E5E" w:rsidRPr="00426E5E" w:rsidRDefault="00426E5E" w:rsidP="00426E5E">
            <w:pPr>
              <w:rPr>
                <w:rFonts w:eastAsia="Arial Unicode MS"/>
                <w:sz w:val="20"/>
                <w:szCs w:val="20"/>
                <w:lang w:val="en-GB"/>
              </w:rPr>
            </w:pPr>
          </w:p>
          <w:p w14:paraId="45BE1EB8" w14:textId="7F101B2A" w:rsidR="00426E5E" w:rsidRPr="00426E5E" w:rsidRDefault="00426E5E" w:rsidP="00426E5E">
            <w:pPr>
              <w:rPr>
                <w:rFonts w:eastAsia="Arial Unicode MS"/>
                <w:sz w:val="20"/>
                <w:szCs w:val="20"/>
                <w:lang w:val="en-GB"/>
              </w:rPr>
            </w:pPr>
            <w:r w:rsidRPr="00426E5E">
              <w:rPr>
                <w:rFonts w:eastAsia="Arial Unicode MS"/>
                <w:sz w:val="20"/>
                <w:szCs w:val="20"/>
                <w:lang w:val="en-GB"/>
              </w:rPr>
              <w:t xml:space="preserve">The authors present a </w:t>
            </w:r>
            <w:proofErr w:type="spellStart"/>
            <w:r w:rsidRPr="00426E5E">
              <w:rPr>
                <w:rFonts w:eastAsia="Arial Unicode MS"/>
                <w:sz w:val="20"/>
                <w:szCs w:val="20"/>
                <w:lang w:val="en-GB"/>
              </w:rPr>
              <w:t>classical</w:t>
            </w:r>
            <w:proofErr w:type="spellEnd"/>
            <w:r w:rsidRPr="00426E5E">
              <w:rPr>
                <w:rFonts w:eastAsia="Arial Unicode MS"/>
                <w:sz w:val="20"/>
                <w:szCs w:val="20"/>
                <w:lang w:val="en-GB"/>
              </w:rPr>
              <w:t xml:space="preserve"> case of gall stone ileus with a </w:t>
            </w:r>
            <w:proofErr w:type="spellStart"/>
            <w:r w:rsidRPr="00426E5E">
              <w:rPr>
                <w:rFonts w:eastAsia="Arial Unicode MS"/>
                <w:sz w:val="20"/>
                <w:szCs w:val="20"/>
                <w:lang w:val="en-GB"/>
              </w:rPr>
              <w:t>Cholecystoduodenal</w:t>
            </w:r>
            <w:proofErr w:type="spellEnd"/>
            <w:r w:rsidRPr="00426E5E">
              <w:rPr>
                <w:rFonts w:eastAsia="Arial Unicode MS"/>
                <w:sz w:val="20"/>
                <w:szCs w:val="20"/>
                <w:lang w:val="en-GB"/>
              </w:rPr>
              <w:t xml:space="preserve"> fistula. The manuscript is well written and scientifically sound. Although, the part of the patient management and outcome should be included within the description of the case report and not at the end, after Discussion. It would also be better if some intra-operative images would be provided. It would lend more strength to the overall manuscript.</w:t>
            </w:r>
          </w:p>
          <w:p w14:paraId="29AD5B87" w14:textId="77777777" w:rsidR="00426E5E" w:rsidRPr="00426E5E" w:rsidRDefault="00426E5E" w:rsidP="00426E5E">
            <w:pPr>
              <w:rPr>
                <w:rFonts w:eastAsia="Arial Unicode MS"/>
                <w:sz w:val="20"/>
                <w:szCs w:val="20"/>
                <w:lang w:val="en-GB"/>
              </w:rPr>
            </w:pPr>
          </w:p>
          <w:p w14:paraId="7A9D05FB" w14:textId="77777777" w:rsidR="00426E5E" w:rsidRPr="00426E5E" w:rsidRDefault="00426E5E" w:rsidP="00426E5E">
            <w:pPr>
              <w:rPr>
                <w:rFonts w:eastAsia="Arial Unicode MS"/>
                <w:sz w:val="20"/>
                <w:szCs w:val="20"/>
                <w:lang w:val="en-GB"/>
              </w:rPr>
            </w:pPr>
          </w:p>
        </w:tc>
        <w:tc>
          <w:tcPr>
            <w:tcW w:w="2216" w:type="pct"/>
            <w:tcMar>
              <w:top w:w="0" w:type="dxa"/>
              <w:left w:w="108" w:type="dxa"/>
              <w:bottom w:w="0" w:type="dxa"/>
              <w:right w:w="108" w:type="dxa"/>
            </w:tcMar>
            <w:vAlign w:val="center"/>
          </w:tcPr>
          <w:p w14:paraId="0EF9B7E6" w14:textId="77777777" w:rsidR="00B86ACC" w:rsidRPr="00B86ACC" w:rsidRDefault="00B86ACC" w:rsidP="00B86ACC">
            <w:pPr>
              <w:rPr>
                <w:rFonts w:eastAsia="Arial Unicode MS"/>
                <w:sz w:val="20"/>
                <w:szCs w:val="20"/>
                <w:lang w:val="en-MY"/>
              </w:rPr>
            </w:pPr>
            <w:r w:rsidRPr="00B86ACC">
              <w:rPr>
                <w:rFonts w:eastAsia="Arial Unicode MS"/>
                <w:sz w:val="20"/>
                <w:szCs w:val="20"/>
                <w:lang w:val="en-MY"/>
              </w:rPr>
              <w:t xml:space="preserve">We thank the reviewer for the positive comments and valuable suggestions regarding our manuscript. We appreciate the recognition that the manuscript is scientifically sound and represents a classical presentation of gallstone ileus with </w:t>
            </w:r>
            <w:proofErr w:type="spellStart"/>
            <w:r w:rsidRPr="00B86ACC">
              <w:rPr>
                <w:rFonts w:eastAsia="Arial Unicode MS"/>
                <w:sz w:val="20"/>
                <w:szCs w:val="20"/>
                <w:lang w:val="en-MY"/>
              </w:rPr>
              <w:t>cholecystoduodenal</w:t>
            </w:r>
            <w:proofErr w:type="spellEnd"/>
            <w:r w:rsidRPr="00B86ACC">
              <w:rPr>
                <w:rFonts w:eastAsia="Arial Unicode MS"/>
                <w:sz w:val="20"/>
                <w:szCs w:val="20"/>
                <w:lang w:val="en-MY"/>
              </w:rPr>
              <w:t xml:space="preserve"> fistula.</w:t>
            </w:r>
          </w:p>
          <w:p w14:paraId="1D10AE0D" w14:textId="77777777" w:rsidR="00B86ACC" w:rsidRPr="00B86ACC" w:rsidRDefault="00B86ACC" w:rsidP="00B86ACC">
            <w:pPr>
              <w:rPr>
                <w:rFonts w:eastAsia="Arial Unicode MS"/>
                <w:sz w:val="20"/>
                <w:szCs w:val="20"/>
                <w:lang w:val="en-MY"/>
              </w:rPr>
            </w:pPr>
            <w:r w:rsidRPr="00B86ACC">
              <w:rPr>
                <w:rFonts w:eastAsia="Arial Unicode MS"/>
                <w:sz w:val="20"/>
                <w:szCs w:val="20"/>
                <w:lang w:val="en-MY"/>
              </w:rPr>
              <w:t>In response to the reviewer’s comments, the section on patient management and outcome has been integrated into the Case Presentation section to improve the overall flow and continuity of the manuscript. Additionally, we have included relevant intraoperative images demonstrating the dilated small bowel, extracted gallstone, and post-enterotomy repair. We agree that these images enhance the educational and scientific value of the report and strengthen the overall presentation of the case.</w:t>
            </w:r>
          </w:p>
          <w:p w14:paraId="74FB7A5F" w14:textId="77777777" w:rsidR="00426E5E" w:rsidRPr="00426E5E" w:rsidRDefault="00426E5E" w:rsidP="00426E5E">
            <w:pPr>
              <w:rPr>
                <w:rFonts w:eastAsia="Arial Unicode MS"/>
                <w:b/>
                <w:bCs/>
                <w:sz w:val="20"/>
                <w:szCs w:val="20"/>
                <w:lang w:val="en-GB"/>
              </w:rPr>
            </w:pPr>
          </w:p>
        </w:tc>
      </w:tr>
      <w:bookmarkEnd w:id="0"/>
      <w:bookmarkEnd w:id="1"/>
    </w:tbl>
    <w:p w14:paraId="069F5E0F" w14:textId="77777777" w:rsidR="00426E5E" w:rsidRPr="00426E5E" w:rsidRDefault="00426E5E" w:rsidP="00426E5E">
      <w:pPr>
        <w:spacing w:line="276" w:lineRule="auto"/>
        <w:rPr>
          <w:rFonts w:ascii="Calibri" w:eastAsia="Calibri" w:hAnsi="Calibri"/>
          <w:sz w:val="22"/>
          <w:szCs w:val="22"/>
          <w:highlight w:val="yellow"/>
          <w:lang w:val="en-GB"/>
        </w:rPr>
      </w:pPr>
    </w:p>
    <w:sectPr w:rsidR="00426E5E" w:rsidRPr="00426E5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EBA75" w14:textId="77777777" w:rsidR="0044260F" w:rsidRDefault="0044260F">
      <w:r>
        <w:separator/>
      </w:r>
    </w:p>
  </w:endnote>
  <w:endnote w:type="continuationSeparator" w:id="0">
    <w:p w14:paraId="43B67707" w14:textId="77777777" w:rsidR="0044260F" w:rsidRDefault="0044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3F063" w14:textId="77777777" w:rsidR="0044260F" w:rsidRDefault="0044260F">
      <w:r>
        <w:separator/>
      </w:r>
    </w:p>
  </w:footnote>
  <w:footnote w:type="continuationSeparator" w:id="0">
    <w:p w14:paraId="67BEFF34" w14:textId="77777777" w:rsidR="0044260F" w:rsidRDefault="00442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7412583">
    <w:abstractNumId w:val="4"/>
  </w:num>
  <w:num w:numId="2" w16cid:durableId="348870452">
    <w:abstractNumId w:val="8"/>
  </w:num>
  <w:num w:numId="3" w16cid:durableId="26759980">
    <w:abstractNumId w:val="7"/>
  </w:num>
  <w:num w:numId="4" w16cid:durableId="128939092">
    <w:abstractNumId w:val="9"/>
  </w:num>
  <w:num w:numId="5" w16cid:durableId="678852818">
    <w:abstractNumId w:val="6"/>
  </w:num>
  <w:num w:numId="6" w16cid:durableId="921646360">
    <w:abstractNumId w:val="0"/>
  </w:num>
  <w:num w:numId="7" w16cid:durableId="165829889">
    <w:abstractNumId w:val="3"/>
  </w:num>
  <w:num w:numId="8" w16cid:durableId="1479375273">
    <w:abstractNumId w:val="11"/>
  </w:num>
  <w:num w:numId="9" w16cid:durableId="1013066774">
    <w:abstractNumId w:val="10"/>
  </w:num>
  <w:num w:numId="10" w16cid:durableId="1043482435">
    <w:abstractNumId w:val="2"/>
  </w:num>
  <w:num w:numId="11" w16cid:durableId="451557658">
    <w:abstractNumId w:val="1"/>
  </w:num>
  <w:num w:numId="12" w16cid:durableId="162032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MY"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420EF"/>
    <w:rsid w:val="00086D33"/>
    <w:rsid w:val="000952B1"/>
    <w:rsid w:val="000A66D6"/>
    <w:rsid w:val="000B0904"/>
    <w:rsid w:val="001061B4"/>
    <w:rsid w:val="00113A88"/>
    <w:rsid w:val="00204042"/>
    <w:rsid w:val="00206283"/>
    <w:rsid w:val="00261933"/>
    <w:rsid w:val="002C66D6"/>
    <w:rsid w:val="002E1D42"/>
    <w:rsid w:val="003928E9"/>
    <w:rsid w:val="00426E5E"/>
    <w:rsid w:val="0044260F"/>
    <w:rsid w:val="004920DB"/>
    <w:rsid w:val="004C492A"/>
    <w:rsid w:val="005C677A"/>
    <w:rsid w:val="006534F5"/>
    <w:rsid w:val="00684385"/>
    <w:rsid w:val="007A699C"/>
    <w:rsid w:val="007A7FC0"/>
    <w:rsid w:val="00810743"/>
    <w:rsid w:val="008D2987"/>
    <w:rsid w:val="008F570B"/>
    <w:rsid w:val="009A3A95"/>
    <w:rsid w:val="00A7113E"/>
    <w:rsid w:val="00AA476E"/>
    <w:rsid w:val="00AF3F59"/>
    <w:rsid w:val="00B57E08"/>
    <w:rsid w:val="00B86ACC"/>
    <w:rsid w:val="00C00185"/>
    <w:rsid w:val="00C05FBC"/>
    <w:rsid w:val="00C13FAB"/>
    <w:rsid w:val="00C255C0"/>
    <w:rsid w:val="00C455B8"/>
    <w:rsid w:val="00C73E79"/>
    <w:rsid w:val="00D01646"/>
    <w:rsid w:val="00D51B4B"/>
    <w:rsid w:val="00DF4831"/>
    <w:rsid w:val="00E13F66"/>
    <w:rsid w:val="00E24527"/>
    <w:rsid w:val="00E30CDE"/>
    <w:rsid w:val="00E46CBC"/>
    <w:rsid w:val="00EA6E35"/>
    <w:rsid w:val="00EB2465"/>
    <w:rsid w:val="00EE3E18"/>
    <w:rsid w:val="00FB2526"/>
    <w:rsid w:val="00FD03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365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549473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32759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cr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1019</Words>
  <Characters>5809</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zaiasraf zainurin</cp:lastModifiedBy>
  <cp:revision>2</cp:revision>
  <dcterms:created xsi:type="dcterms:W3CDTF">2026-05-11T07:57:00Z</dcterms:created>
  <dcterms:modified xsi:type="dcterms:W3CDTF">2026-05-11T07:57:00Z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