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hyperlink r:id="rId7">
              <w:r w:rsidDel="00000000" w:rsidR="00000000" w:rsidRPr="00000000">
                <w:rPr>
                  <w:rFonts w:ascii="Arial" w:cs="Arial" w:eastAsia="Arial" w:hAnsi="Arial"/>
                  <w:color w:val="0000ff"/>
                  <w:sz w:val="20"/>
                  <w:szCs w:val="20"/>
                  <w:u w:val="single"/>
                  <w:rtl w:val="0"/>
                </w:rPr>
                <w:t xml:space="preserve">Asian Journal of Case Reports in Medicine and Health </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Ms_AJCRMH_158323</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Autonomic Dysfunction and Plasmapheresis Intolerance in Guillain-Barré syndrome: A Case Report</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jc w:val="both"/>
        <w:rPr>
          <w:i w:val="1"/>
          <w:iCs w:val="1"/>
          <w:sz w:val="20"/>
          <w:szCs w:val="20"/>
          <w:u w:val="single"/>
        </w:rPr>
      </w:pPr>
      <w:r w:rsidDel="00000000" w:rsidR="00000000" w:rsidRPr="00000000">
        <w:rPr>
          <w:rtl w:val="0"/>
        </w:rPr>
      </w:r>
    </w:p>
    <w:p w:rsidR="00000000" w:rsidDel="00000000" w:rsidP="00000000" w:rsidRDefault="00000000" w:rsidRPr="00000000" w14:paraId="0000000D">
      <w:pPr>
        <w:jc w:val="both"/>
        <w:rPr>
          <w:sz w:val="20"/>
          <w:szCs w:val="20"/>
        </w:rPr>
      </w:pPr>
      <w:r w:rsidDel="00000000" w:rsidR="00000000" w:rsidRPr="00000000">
        <w:rPr>
          <w:rtl w:val="0"/>
        </w:rPr>
      </w:r>
    </w:p>
    <w:p w:rsidR="00000000" w:rsidDel="00000000" w:rsidP="00000000" w:rsidRDefault="00000000" w:rsidRPr="00000000" w14:paraId="0000000E">
      <w:pPr>
        <w:jc w:val="both"/>
        <w:rPr>
          <w:sz w:val="20"/>
          <w:szCs w:val="20"/>
        </w:rPr>
      </w:pPr>
      <w:r w:rsidDel="00000000" w:rsidR="00000000" w:rsidRPr="00000000">
        <w:rPr>
          <w:rtl w:val="0"/>
        </w:rPr>
      </w:r>
    </w:p>
    <w:p w:rsidR="00000000" w:rsidDel="00000000" w:rsidP="00000000" w:rsidRDefault="00000000" w:rsidRPr="00000000" w14:paraId="0000000F">
      <w:pPr>
        <w:jc w:val="both"/>
        <w:rPr>
          <w:sz w:val="20"/>
          <w:szCs w:val="20"/>
        </w:rPr>
      </w:pPr>
      <w:r w:rsidDel="00000000" w:rsidR="00000000" w:rsidRPr="00000000">
        <w:rPr>
          <w:rtl w:val="0"/>
        </w:rPr>
      </w:r>
    </w:p>
    <w:p w:rsidR="00000000" w:rsidDel="00000000" w:rsidP="00000000" w:rsidRDefault="00000000" w:rsidRPr="00000000" w14:paraId="00000010">
      <w:pPr>
        <w:jc w:val="both"/>
        <w:rPr>
          <w:b w:val="1"/>
          <w:bCs w:val="1"/>
          <w:sz w:val="20"/>
          <w:szCs w:val="20"/>
          <w:u w:val="single"/>
        </w:rPr>
      </w:pPr>
      <w:r w:rsidDel="00000000" w:rsidR="00000000" w:rsidRPr="00000000">
        <w:rPr>
          <w:b w:val="1"/>
          <w:bCs w:val="1"/>
          <w:sz w:val="20"/>
          <w:szCs w:val="20"/>
          <w:highlight w:val="yellow"/>
          <w:u w:val="single"/>
          <w:rtl w:val="0"/>
        </w:rPr>
        <w:t xml:space="preserve">PART 1 (Importance of the manuscript)</w:t>
      </w:r>
      <w:r w:rsidDel="00000000" w:rsidR="00000000" w:rsidRPr="00000000">
        <w:rPr>
          <w:b w:val="1"/>
          <w:bCs w:val="1"/>
          <w:sz w:val="20"/>
          <w:szCs w:val="20"/>
          <w:u w:val="single"/>
          <w:rtl w:val="0"/>
        </w:rPr>
        <w:t xml:space="preserve"> </w:t>
      </w:r>
    </w:p>
    <w:p w:rsidR="00000000" w:rsidDel="00000000" w:rsidP="00000000" w:rsidRDefault="00000000" w:rsidRPr="00000000" w14:paraId="00000011">
      <w:pPr>
        <w:ind w:left="1440" w:firstLine="0"/>
        <w:jc w:val="both"/>
        <w:rPr>
          <w:sz w:val="20"/>
          <w:szCs w:val="20"/>
        </w:rPr>
      </w:pPr>
      <w:r w:rsidDel="00000000" w:rsidR="00000000" w:rsidRPr="00000000">
        <w:rPr>
          <w:rtl w:val="0"/>
        </w:rPr>
      </w:r>
    </w:p>
    <w:tbl>
      <w:tblPr>
        <w:tblStyle w:val="Table2"/>
        <w:tblW w:w="138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3"/>
        <w:gridCol w:w="4627"/>
        <w:gridCol w:w="4627"/>
        <w:tblGridChange w:id="0">
          <w:tblGrid>
            <w:gridCol w:w="4623"/>
            <w:gridCol w:w="4627"/>
            <w:gridCol w:w="4627"/>
          </w:tblGrid>
        </w:tblGridChange>
      </w:tblGrid>
      <w:tr>
        <w:trPr>
          <w:cantSplit w:val="0"/>
          <w:trHeight w:val="20" w:hRule="atLeast"/>
          <w:tblHeader w:val="0"/>
        </w:trPr>
        <w:tc>
          <w:tcPr/>
          <w:p w:rsidR="00000000" w:rsidDel="00000000" w:rsidP="00000000" w:rsidRDefault="00000000" w:rsidRPr="00000000" w14:paraId="00000012">
            <w:pPr>
              <w:keepNext w:val="1"/>
              <w:rPr>
                <w:b w:val="1"/>
                <w:bCs w:val="1"/>
                <w:sz w:val="20"/>
                <w:szCs w:val="20"/>
              </w:rPr>
            </w:pPr>
            <w:r w:rsidDel="00000000" w:rsidR="00000000" w:rsidRPr="00000000">
              <w:rPr>
                <w:rtl w:val="0"/>
              </w:rPr>
            </w:r>
          </w:p>
        </w:tc>
        <w:tc>
          <w:tcPr/>
          <w:p w:rsidR="00000000" w:rsidDel="00000000" w:rsidP="00000000" w:rsidRDefault="00000000" w:rsidRPr="00000000" w14:paraId="00000013">
            <w:pPr>
              <w:keepNext w:val="1"/>
              <w:rPr>
                <w:b w:val="1"/>
                <w:bCs w:val="1"/>
                <w:sz w:val="20"/>
                <w:szCs w:val="20"/>
              </w:rPr>
            </w:pPr>
            <w:r w:rsidDel="00000000" w:rsidR="00000000" w:rsidRPr="00000000">
              <w:rPr>
                <w:b w:val="1"/>
                <w:bCs w:val="1"/>
                <w:sz w:val="20"/>
                <w:szCs w:val="20"/>
                <w:rtl w:val="0"/>
              </w:rPr>
              <w:t xml:space="preserve">Comments of the Reviewers</w:t>
            </w:r>
          </w:p>
        </w:tc>
        <w:tc>
          <w:tcPr/>
          <w:p w:rsidR="00000000" w:rsidDel="00000000" w:rsidP="00000000" w:rsidRDefault="00000000" w:rsidRPr="00000000" w14:paraId="00000014">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w:t>
            </w:r>
          </w:p>
          <w:p w:rsidR="00000000" w:rsidDel="00000000" w:rsidP="00000000" w:rsidRDefault="00000000" w:rsidRPr="00000000" w14:paraId="00000017">
            <w:pPr>
              <w:rPr>
                <w:sz w:val="20"/>
                <w:szCs w:val="20"/>
              </w:rPr>
            </w:pPr>
            <w:r w:rsidDel="00000000" w:rsidR="00000000" w:rsidRPr="00000000">
              <w:rPr>
                <w:sz w:val="20"/>
                <w:szCs w:val="20"/>
                <w:rtl w:val="0"/>
              </w:rPr>
              <w:t xml:space="preserve">be required for this part.</w:t>
            </w:r>
          </w:p>
        </w:tc>
        <w:tc>
          <w:tcPr/>
          <w:p w:rsidR="00000000" w:rsidDel="00000000" w:rsidP="00000000" w:rsidRDefault="00000000" w:rsidRPr="00000000" w14:paraId="00000018">
            <w:pPr>
              <w:rPr>
                <w:b w:val="1"/>
                <w:bCs w:val="1"/>
                <w:sz w:val="20"/>
                <w:szCs w:val="20"/>
              </w:rPr>
            </w:pPr>
            <w:r w:rsidDel="00000000" w:rsidR="00000000" w:rsidRPr="00000000">
              <w:rPr>
                <w:highlight w:val="white"/>
                <w:rtl w:val="0"/>
              </w:rPr>
              <w:t xml:space="preserve">This manuscript presents an interesting clinical case that illustrates autonomic dysfunction and intolerance to plasmapheresis in Guillain Barré syndrome. The topic is clinically relevant and has educational value. This case report provides valuable information,  particularly about  how dysautonomia  can complicate the use of plasmapheresis.</w:t>
            </w:r>
            <w:r w:rsidDel="00000000" w:rsidR="00000000" w:rsidRPr="00000000">
              <w:rPr>
                <w:rtl w:val="0"/>
              </w:rPr>
            </w:r>
          </w:p>
        </w:tc>
        <w:tc>
          <w:tcPr/>
          <w:p w:rsidR="00000000" w:rsidDel="00000000" w:rsidP="00000000" w:rsidRDefault="00000000" w:rsidRPr="00000000" w14:paraId="00000019">
            <w:pPr>
              <w:keepNext w:val="1"/>
              <w:rPr>
                <w:b w:val="1"/>
                <w:bCs w:val="1"/>
                <w:sz w:val="20"/>
                <w:szCs w:val="20"/>
              </w:rPr>
            </w:pPr>
            <w:r w:rsidDel="00000000" w:rsidR="00000000" w:rsidRPr="00000000">
              <w:rPr>
                <w:b w:val="1"/>
                <w:bCs w:val="1"/>
                <w:sz w:val="20"/>
                <w:szCs w:val="20"/>
                <w:rtl w:val="0"/>
              </w:rPr>
              <w:t xml:space="preserve">N/A</w:t>
            </w:r>
          </w:p>
        </w:tc>
      </w:tr>
    </w:tbl>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keepNext w:val="1"/>
        <w:rPr>
          <w:b w:val="1"/>
          <w:bCs w:val="1"/>
          <w:sz w:val="20"/>
          <w:szCs w:val="20"/>
          <w:highlight w:val="yellow"/>
          <w:u w:val="single"/>
        </w:rPr>
      </w:pPr>
      <w:r w:rsidDel="00000000" w:rsidR="00000000" w:rsidRPr="00000000">
        <w:rPr>
          <w:b w:val="1"/>
          <w:bCs w:val="1"/>
          <w:sz w:val="20"/>
          <w:szCs w:val="20"/>
          <w:highlight w:val="yellow"/>
          <w:u w:val="single"/>
          <w:rtl w:val="0"/>
        </w:rPr>
        <w:t xml:space="preserve">PART 2.1 (Objective Evaluation)</w:t>
      </w:r>
    </w:p>
    <w:p w:rsidR="00000000" w:rsidDel="00000000" w:rsidP="00000000" w:rsidRDefault="00000000" w:rsidRPr="00000000" w14:paraId="0000001D">
      <w:pPr>
        <w:rPr>
          <w:sz w:val="20"/>
          <w:szCs w:val="20"/>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1E">
            <w:pPr>
              <w:keepNext w:val="1"/>
              <w:rPr>
                <w:b w:val="1"/>
                <w:bCs w:val="1"/>
                <w:sz w:val="20"/>
                <w:szCs w:val="20"/>
              </w:rPr>
            </w:pPr>
            <w:r w:rsidDel="00000000" w:rsidR="00000000" w:rsidRPr="00000000">
              <w:rPr>
                <w:rtl w:val="0"/>
              </w:rPr>
            </w:r>
          </w:p>
        </w:tc>
        <w:tc>
          <w:tcPr/>
          <w:p w:rsidR="00000000" w:rsidDel="00000000" w:rsidP="00000000" w:rsidRDefault="00000000" w:rsidRPr="00000000" w14:paraId="0000001F">
            <w:pPr>
              <w:keepNext w:val="1"/>
              <w:rPr>
                <w:b w:val="1"/>
                <w:bCs w:val="1"/>
                <w:sz w:val="20"/>
                <w:szCs w:val="20"/>
              </w:rPr>
            </w:pPr>
            <w:r w:rsidDel="00000000" w:rsidR="00000000" w:rsidRPr="00000000">
              <w:rPr>
                <w:b w:val="1"/>
                <w:bCs w:val="1"/>
                <w:sz w:val="20"/>
                <w:szCs w:val="20"/>
                <w:rtl w:val="0"/>
              </w:rPr>
              <w:t xml:space="preserve">Rating of the Reviewers</w:t>
            </w:r>
          </w:p>
        </w:tc>
        <w:tc>
          <w:tcPr/>
          <w:p w:rsidR="00000000" w:rsidDel="00000000" w:rsidP="00000000" w:rsidRDefault="00000000" w:rsidRPr="00000000" w14:paraId="00000020">
            <w:pPr>
              <w:spacing w:after="160" w:line="256" w:lineRule="auto"/>
              <w:rPr>
                <w:b w:val="1"/>
                <w:bCs w:val="1"/>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1">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3">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5">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26">
            <w:pPr>
              <w:keepNext w:val="1"/>
              <w:rPr>
                <w:b w:val="1"/>
                <w:bCs w:val="1"/>
                <w:sz w:val="20"/>
                <w:szCs w:val="20"/>
              </w:rPr>
            </w:pPr>
            <w:r w:rsidDel="00000000" w:rsidR="00000000" w:rsidRPr="00000000">
              <w:rPr>
                <w:b w:val="1"/>
                <w:bCs w:val="1"/>
                <w:sz w:val="20"/>
                <w:szCs w:val="20"/>
                <w:rtl w:val="0"/>
              </w:rPr>
              <w:t xml:space="preserve">2. Is the abstract of the article comprehensive? </w:t>
            </w:r>
          </w:p>
          <w:p w:rsidR="00000000" w:rsidDel="00000000" w:rsidP="00000000" w:rsidRDefault="00000000" w:rsidRPr="00000000" w14:paraId="0000002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A">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2B">
            <w:pPr>
              <w:keepNext w:val="1"/>
              <w:rPr>
                <w:b w:val="1"/>
                <w:bCs w:val="1"/>
                <w:sz w:val="20"/>
                <w:szCs w:val="20"/>
              </w:rPr>
            </w:pPr>
            <w:r w:rsidDel="00000000" w:rsidR="00000000" w:rsidRPr="00000000">
              <w:rPr>
                <w:b w:val="1"/>
                <w:bCs w:val="1"/>
                <w:sz w:val="20"/>
                <w:szCs w:val="20"/>
                <w:rtl w:val="0"/>
              </w:rPr>
              <w:t xml:space="preserve">3. Are the keywords appropriate and useful?</w:t>
            </w:r>
          </w:p>
          <w:p w:rsidR="00000000" w:rsidDel="00000000" w:rsidP="00000000" w:rsidRDefault="00000000" w:rsidRPr="00000000" w14:paraId="0000002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E">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F">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30">
            <w:pPr>
              <w:keepNext w:val="1"/>
              <w:rPr>
                <w:b w:val="1"/>
                <w:bCs w:val="1"/>
                <w:sz w:val="20"/>
                <w:szCs w:val="20"/>
              </w:rPr>
            </w:pPr>
            <w:r w:rsidDel="00000000" w:rsidR="00000000" w:rsidRPr="00000000">
              <w:rPr>
                <w:b w:val="1"/>
                <w:bCs w:val="1"/>
                <w:sz w:val="20"/>
                <w:szCs w:val="20"/>
                <w:rtl w:val="0"/>
              </w:rPr>
              <w:t xml:space="preserve">4. Is the background information of the paper sufficient and well organized?</w:t>
            </w:r>
          </w:p>
          <w:p w:rsidR="00000000" w:rsidDel="00000000" w:rsidP="00000000" w:rsidRDefault="00000000" w:rsidRPr="00000000" w14:paraId="0000003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3">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4">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35">
            <w:pPr>
              <w:keepNext w:val="1"/>
              <w:rPr>
                <w:b w:val="1"/>
                <w:bCs w:val="1"/>
                <w:sz w:val="20"/>
                <w:szCs w:val="20"/>
              </w:rPr>
            </w:pPr>
            <w:r w:rsidDel="00000000" w:rsidR="00000000" w:rsidRPr="00000000">
              <w:rPr>
                <w:b w:val="1"/>
                <w:bCs w:val="1"/>
                <w:sz w:val="20"/>
                <w:szCs w:val="20"/>
                <w:rtl w:val="0"/>
              </w:rPr>
              <w:t xml:space="preserve">5. Are the research objectives/hypotheses clearly stated?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8">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9">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3A">
            <w:pPr>
              <w:keepNext w:val="1"/>
              <w:rPr>
                <w:b w:val="1"/>
                <w:bCs w:val="1"/>
                <w:sz w:val="20"/>
                <w:szCs w:val="20"/>
              </w:rPr>
            </w:pPr>
            <w:r w:rsidDel="00000000" w:rsidR="00000000" w:rsidRPr="00000000">
              <w:rPr>
                <w:b w:val="1"/>
                <w:bCs w:val="1"/>
                <w:sz w:val="20"/>
                <w:szCs w:val="20"/>
                <w:rtl w:val="0"/>
              </w:rPr>
              <w:t xml:space="preserve">6. Is the literature review relevant and up to date?</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D">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E">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3F">
            <w:pPr>
              <w:keepNext w:val="1"/>
              <w:rPr>
                <w:b w:val="1"/>
                <w:bCs w:val="1"/>
                <w:sz w:val="20"/>
                <w:szCs w:val="20"/>
              </w:rPr>
            </w:pPr>
            <w:r w:rsidDel="00000000" w:rsidR="00000000" w:rsidRPr="00000000">
              <w:rPr>
                <w:b w:val="1"/>
                <w:bCs w:val="1"/>
                <w:sz w:val="20"/>
                <w:szCs w:val="20"/>
                <w:rtl w:val="0"/>
              </w:rPr>
              <w:t xml:space="preserve">7. Is the research methodology appropriate for the study?</w:t>
            </w:r>
          </w:p>
          <w:p w:rsidR="00000000" w:rsidDel="00000000" w:rsidP="00000000" w:rsidRDefault="00000000" w:rsidRPr="00000000" w14:paraId="0000004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2">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3">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44">
            <w:pPr>
              <w:keepNext w:val="1"/>
              <w:rPr>
                <w:b w:val="1"/>
                <w:bCs w:val="1"/>
                <w:sz w:val="20"/>
                <w:szCs w:val="20"/>
              </w:rPr>
            </w:pPr>
            <w:r w:rsidDel="00000000" w:rsidR="00000000" w:rsidRPr="00000000">
              <w:rPr>
                <w:b w:val="1"/>
                <w:bCs w:val="1"/>
                <w:sz w:val="20"/>
                <w:szCs w:val="20"/>
                <w:rtl w:val="0"/>
              </w:rPr>
              <w:t xml:space="preserve">8. Were ethical issues properly addressed (if applicable)?</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7">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8">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49">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C">
            <w:pPr>
              <w:rPr>
                <w:sz w:val="20"/>
                <w:szCs w:val="20"/>
              </w:rPr>
            </w:pPr>
            <w:r w:rsidDel="00000000" w:rsidR="00000000" w:rsidRPr="00000000">
              <w:rPr>
                <w:sz w:val="20"/>
                <w:szCs w:val="20"/>
                <w:rtl w:val="0"/>
              </w:rPr>
              <w:t xml:space="preserve">     4</w:t>
            </w:r>
          </w:p>
        </w:tc>
        <w:tc>
          <w:tcPr/>
          <w:p w:rsidR="00000000" w:rsidDel="00000000" w:rsidP="00000000" w:rsidRDefault="00000000" w:rsidRPr="00000000" w14:paraId="0000004D">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4E">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N/A = Not Applicable</w:t>
            </w:r>
          </w:p>
          <w:p w:rsidR="00000000" w:rsidDel="00000000" w:rsidP="00000000" w:rsidRDefault="00000000" w:rsidRPr="00000000" w14:paraId="00000051">
            <w:pPr>
              <w:rPr>
                <w:color w:val="404040"/>
                <w:sz w:val="20"/>
                <w:szCs w:val="20"/>
                <w:highlight w:val="white"/>
              </w:rPr>
            </w:pPr>
            <w:r w:rsidDel="00000000" w:rsidR="00000000" w:rsidRPr="00000000">
              <w:rPr>
                <w:rtl w:val="0"/>
              </w:rPr>
            </w:r>
          </w:p>
          <w:p w:rsidR="00000000" w:rsidDel="00000000" w:rsidP="00000000" w:rsidRDefault="00000000" w:rsidRPr="00000000" w14:paraId="00000052">
            <w:pPr>
              <w:rPr>
                <w:sz w:val="20"/>
                <w:szCs w:val="20"/>
              </w:rPr>
            </w:pPr>
            <w:r w:rsidDel="00000000" w:rsidR="00000000" w:rsidRPr="00000000">
              <w:rPr>
                <w:rtl w:val="0"/>
              </w:rPr>
            </w:r>
          </w:p>
        </w:tc>
        <w:tc>
          <w:tcPr/>
          <w:p w:rsidR="00000000" w:rsidDel="00000000" w:rsidP="00000000" w:rsidRDefault="00000000" w:rsidRPr="00000000" w14:paraId="00000053">
            <w:pPr>
              <w:rPr>
                <w:sz w:val="20"/>
                <w:szCs w:val="20"/>
              </w:rPr>
            </w:pPr>
            <w:r w:rsidDel="00000000" w:rsidR="00000000" w:rsidRPr="00000000">
              <w:rPr>
                <w:rtl w:val="0"/>
              </w:rPr>
            </w:r>
          </w:p>
        </w:tc>
        <w:tc>
          <w:tcPr/>
          <w:p w:rsidR="00000000" w:rsidDel="00000000" w:rsidP="00000000" w:rsidRDefault="00000000" w:rsidRPr="00000000" w14:paraId="00000054">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55">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8">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59">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5A">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D">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5E">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5F">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2">
            <w:pPr>
              <w:rPr>
                <w:sz w:val="20"/>
                <w:szCs w:val="20"/>
              </w:rPr>
            </w:pPr>
            <w:r w:rsidDel="00000000" w:rsidR="00000000" w:rsidRPr="00000000">
              <w:rPr>
                <w:sz w:val="20"/>
                <w:szCs w:val="20"/>
                <w:rtl w:val="0"/>
              </w:rPr>
              <w:t xml:space="preserve">3</w:t>
            </w:r>
          </w:p>
        </w:tc>
        <w:tc>
          <w:tcPr/>
          <w:p w:rsidR="00000000" w:rsidDel="00000000" w:rsidP="00000000" w:rsidRDefault="00000000" w:rsidRPr="00000000" w14:paraId="00000063">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64">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6">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7">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8">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69">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6A">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D">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E">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6F">
            <w:pPr>
              <w:keepNext w:val="1"/>
              <w:rPr>
                <w:b w:val="1"/>
                <w:bCs w:val="1"/>
                <w:sz w:val="20"/>
                <w:szCs w:val="20"/>
              </w:rPr>
            </w:pPr>
            <w:r w:rsidDel="00000000" w:rsidR="00000000" w:rsidRPr="00000000">
              <w:rPr>
                <w:b w:val="1"/>
                <w:bCs w:val="1"/>
                <w:sz w:val="20"/>
                <w:szCs w:val="20"/>
                <w:rtl w:val="0"/>
              </w:rPr>
              <w:t xml:space="preserve">N/A</w:t>
            </w:r>
          </w:p>
        </w:tc>
      </w:tr>
    </w:tbl>
    <w:p w:rsidR="00000000" w:rsidDel="00000000" w:rsidP="00000000" w:rsidRDefault="00000000" w:rsidRPr="00000000" w14:paraId="00000070">
      <w:pPr>
        <w:jc w:val="both"/>
        <w:rPr>
          <w:b w:val="1"/>
          <w:bCs w:val="1"/>
          <w:sz w:val="20"/>
          <w:szCs w:val="20"/>
          <w:u w:val="single"/>
        </w:rPr>
      </w:pPr>
      <w:r w:rsidDel="00000000" w:rsidR="00000000" w:rsidRPr="00000000">
        <w:rPr>
          <w:rtl w:val="0"/>
        </w:rPr>
      </w:r>
    </w:p>
    <w:p w:rsidR="00000000" w:rsidDel="00000000" w:rsidP="00000000" w:rsidRDefault="00000000" w:rsidRPr="00000000" w14:paraId="00000071">
      <w:pPr>
        <w:jc w:val="both"/>
        <w:rPr>
          <w:b w:val="1"/>
          <w:bCs w:val="1"/>
          <w:sz w:val="20"/>
          <w:szCs w:val="20"/>
          <w:u w:val="single"/>
        </w:rPr>
      </w:pPr>
      <w:r w:rsidDel="00000000" w:rsidR="00000000" w:rsidRPr="00000000">
        <w:rPr>
          <w:rtl w:val="0"/>
        </w:rPr>
      </w:r>
    </w:p>
    <w:p w:rsidR="00000000" w:rsidDel="00000000" w:rsidP="00000000" w:rsidRDefault="00000000" w:rsidRPr="00000000" w14:paraId="00000072">
      <w:pPr>
        <w:keepNext w:val="1"/>
        <w:rPr>
          <w:b w:val="1"/>
          <w:bCs w:val="1"/>
          <w:sz w:val="20"/>
          <w:szCs w:val="20"/>
          <w:u w:val="single"/>
        </w:rPr>
      </w:pPr>
      <w:r w:rsidDel="00000000" w:rsidR="00000000" w:rsidRPr="00000000">
        <w:rPr>
          <w:b w:val="1"/>
          <w:bCs w:val="1"/>
          <w:sz w:val="20"/>
          <w:szCs w:val="20"/>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3">
      <w:pPr>
        <w:rPr>
          <w:sz w:val="20"/>
          <w:szCs w:val="20"/>
        </w:rPr>
      </w:pPr>
      <w:r w:rsidDel="00000000" w:rsidR="00000000" w:rsidRPr="00000000">
        <w:rPr>
          <w:rtl w:val="0"/>
        </w:rPr>
      </w:r>
    </w:p>
    <w:tbl>
      <w:tblPr>
        <w:tblStyle w:val="Table4"/>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74">
            <w:pPr>
              <w:keepNext w:val="1"/>
              <w:rPr>
                <w:b w:val="1"/>
                <w:bCs w:val="1"/>
                <w:sz w:val="20"/>
                <w:szCs w:val="20"/>
              </w:rPr>
            </w:pPr>
            <w:r w:rsidDel="00000000" w:rsidR="00000000" w:rsidRPr="00000000">
              <w:rPr>
                <w:rtl w:val="0"/>
              </w:rPr>
            </w:r>
          </w:p>
        </w:tc>
        <w:tc>
          <w:tcPr/>
          <w:p w:rsidR="00000000" w:rsidDel="00000000" w:rsidP="00000000" w:rsidRDefault="00000000" w:rsidRPr="00000000" w14:paraId="00000075">
            <w:pPr>
              <w:keepNext w:val="1"/>
              <w:rPr>
                <w:b w:val="1"/>
                <w:bCs w:val="1"/>
                <w:sz w:val="20"/>
                <w:szCs w:val="20"/>
              </w:rPr>
            </w:pPr>
            <w:r w:rsidDel="00000000" w:rsidR="00000000" w:rsidRPr="00000000">
              <w:rPr>
                <w:b w:val="1"/>
                <w:bCs w:val="1"/>
                <w:sz w:val="20"/>
                <w:szCs w:val="20"/>
                <w:rtl w:val="0"/>
              </w:rPr>
              <w:t xml:space="preserve">Reviewer’s comment</w:t>
            </w:r>
          </w:p>
          <w:p w:rsidR="00000000" w:rsidDel="00000000" w:rsidP="00000000" w:rsidRDefault="00000000" w:rsidRPr="00000000" w14:paraId="00000076">
            <w:pPr>
              <w:rPr>
                <w:sz w:val="20"/>
                <w:szCs w:val="20"/>
              </w:rPr>
            </w:pPr>
            <w:r w:rsidDel="00000000" w:rsidR="00000000" w:rsidRPr="00000000">
              <w:rPr>
                <w:rtl w:val="0"/>
              </w:rPr>
            </w:r>
          </w:p>
        </w:tc>
        <w:tc>
          <w:tcPr/>
          <w:p w:rsidR="00000000" w:rsidDel="00000000" w:rsidP="00000000" w:rsidRDefault="00000000" w:rsidRPr="00000000" w14:paraId="00000077">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8">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9">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A">
            <w:pPr>
              <w:rPr>
                <w:sz w:val="20"/>
                <w:szCs w:val="20"/>
              </w:rPr>
            </w:pPr>
            <w:r w:rsidDel="00000000" w:rsidR="00000000" w:rsidRPr="00000000">
              <w:rPr>
                <w:rtl w:val="0"/>
              </w:rPr>
            </w:r>
          </w:p>
          <w:p w:rsidR="00000000" w:rsidDel="00000000" w:rsidP="00000000" w:rsidRDefault="00000000" w:rsidRPr="00000000" w14:paraId="0000007B">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C">
            <w:pPr>
              <w:rPr>
                <w:sz w:val="20"/>
                <w:szCs w:val="20"/>
                <w:u w:val="single"/>
              </w:rPr>
            </w:pPr>
            <w:r w:rsidDel="00000000" w:rsidR="00000000" w:rsidRPr="00000000">
              <w:rPr>
                <w:rtl w:val="0"/>
              </w:rPr>
            </w:r>
          </w:p>
        </w:tc>
        <w:tc>
          <w:tcPr/>
          <w:p w:rsidR="00000000" w:rsidDel="00000000" w:rsidP="00000000" w:rsidRDefault="00000000" w:rsidRPr="00000000" w14:paraId="0000007D">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7E">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7F">
            <w:pPr>
              <w:keepNext w:val="1"/>
              <w:rPr>
                <w:b w:val="1"/>
                <w:bCs w:val="1"/>
                <w:sz w:val="20"/>
                <w:szCs w:val="20"/>
              </w:rPr>
            </w:pPr>
            <w:r w:rsidDel="00000000" w:rsidR="00000000" w:rsidRPr="00000000">
              <w:rPr>
                <w:b w:val="1"/>
                <w:bCs w:val="1"/>
                <w:sz w:val="20"/>
                <w:szCs w:val="20"/>
                <w:rtl w:val="0"/>
              </w:rPr>
              <w:t xml:space="preserve">Is the abstract of the article comprehensive? </w:t>
            </w:r>
          </w:p>
          <w:p w:rsidR="00000000" w:rsidDel="00000000" w:rsidP="00000000" w:rsidRDefault="00000000" w:rsidRPr="00000000" w14:paraId="00000080">
            <w:pPr>
              <w:rPr>
                <w:sz w:val="20"/>
                <w:szCs w:val="20"/>
              </w:rPr>
            </w:pPr>
            <w:r w:rsidDel="00000000" w:rsidR="00000000" w:rsidRPr="00000000">
              <w:rPr>
                <w:sz w:val="20"/>
                <w:szCs w:val="20"/>
                <w:rtl w:val="0"/>
              </w:rPr>
              <w:t xml:space="preserve">s</w:t>
            </w:r>
          </w:p>
          <w:p w:rsidR="00000000" w:rsidDel="00000000" w:rsidP="00000000" w:rsidRDefault="00000000" w:rsidRPr="00000000" w14:paraId="00000081">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2">
            <w:pPr>
              <w:rPr>
                <w:sz w:val="20"/>
                <w:szCs w:val="20"/>
              </w:rPr>
            </w:pPr>
            <w:r w:rsidDel="00000000" w:rsidR="00000000" w:rsidRPr="00000000">
              <w:rPr>
                <w:rtl w:val="0"/>
              </w:rPr>
            </w:r>
          </w:p>
        </w:tc>
        <w:tc>
          <w:tcPr/>
          <w:p w:rsidR="00000000" w:rsidDel="00000000" w:rsidP="00000000" w:rsidRDefault="00000000" w:rsidRPr="00000000" w14:paraId="00000083">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4">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85">
            <w:pPr>
              <w:keepNext w:val="1"/>
              <w:rPr>
                <w:sz w:val="20"/>
                <w:szCs w:val="20"/>
              </w:rPr>
            </w:pPr>
            <w:r w:rsidDel="00000000" w:rsidR="00000000" w:rsidRPr="00000000">
              <w:rPr>
                <w:b w:val="1"/>
                <w:bCs w:val="1"/>
                <w:sz w:val="20"/>
                <w:szCs w:val="20"/>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6">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7">
            <w:pPr>
              <w:rPr>
                <w:b w:val="1"/>
                <w:bCs w:val="1"/>
                <w:sz w:val="20"/>
                <w:szCs w:val="20"/>
              </w:rPr>
            </w:pP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88">
            <w:pPr>
              <w:rPr>
                <w:sz w:val="20"/>
                <w:szCs w:val="20"/>
              </w:rPr>
            </w:pPr>
            <w:r w:rsidDel="00000000" w:rsidR="00000000" w:rsidRPr="00000000">
              <w:rPr>
                <w:b w:val="1"/>
                <w:bCs w:val="1"/>
                <w:sz w:val="20"/>
                <w:szCs w:val="20"/>
                <w:rtl w:val="0"/>
              </w:rPr>
              <w:t xml:space="preserve">     Yes</w:t>
            </w:r>
            <w:r w:rsidDel="00000000" w:rsidR="00000000" w:rsidRPr="00000000">
              <w:rPr>
                <w:rtl w:val="0"/>
              </w:rPr>
            </w:r>
          </w:p>
        </w:tc>
        <w:tc>
          <w:tcPr/>
          <w:p w:rsidR="00000000" w:rsidDel="00000000" w:rsidP="00000000" w:rsidRDefault="00000000" w:rsidRPr="00000000" w14:paraId="00000089">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8A">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B">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C">
            <w:pPr>
              <w:rPr>
                <w:sz w:val="20"/>
                <w:szCs w:val="20"/>
              </w:rPr>
            </w:pPr>
            <w:r w:rsidDel="00000000" w:rsidR="00000000" w:rsidRPr="00000000">
              <w:rPr>
                <w:rtl w:val="0"/>
              </w:rPr>
            </w:r>
          </w:p>
          <w:p w:rsidR="00000000" w:rsidDel="00000000" w:rsidP="00000000" w:rsidRDefault="00000000" w:rsidRPr="00000000" w14:paraId="0000008D">
            <w:pPr>
              <w:rPr>
                <w:sz w:val="20"/>
                <w:szCs w:val="20"/>
              </w:rPr>
            </w:pPr>
            <w:r w:rsidDel="00000000" w:rsidR="00000000" w:rsidRPr="00000000">
              <w:rPr>
                <w:sz w:val="20"/>
                <w:szCs w:val="20"/>
                <w:rtl w:val="0"/>
              </w:rPr>
              <w:t xml:space="preserve">If your answer is NO, please provide clear suggestion for improvement.</w:t>
            </w:r>
          </w:p>
          <w:p w:rsidR="00000000" w:rsidDel="00000000" w:rsidP="00000000" w:rsidRDefault="00000000" w:rsidRPr="00000000" w14:paraId="0000008E">
            <w:pPr>
              <w:rPr>
                <w:b w:val="1"/>
                <w:bCs w:val="1"/>
                <w:sz w:val="20"/>
                <w:szCs w:val="20"/>
              </w:rPr>
            </w:pPr>
            <w:r w:rsidDel="00000000" w:rsidR="00000000" w:rsidRPr="00000000">
              <w:rPr>
                <w:rtl w:val="0"/>
              </w:rPr>
            </w:r>
          </w:p>
        </w:tc>
        <w:tc>
          <w:tcPr/>
          <w:p w:rsidR="00000000" w:rsidDel="00000000" w:rsidP="00000000" w:rsidRDefault="00000000" w:rsidRPr="00000000" w14:paraId="0000008F">
            <w:pPr>
              <w:rPr>
                <w:sz w:val="20"/>
                <w:szCs w:val="20"/>
              </w:rPr>
            </w:pPr>
            <w:r w:rsidDel="00000000" w:rsidR="00000000" w:rsidRPr="00000000">
              <w:rPr>
                <w:b w:val="1"/>
                <w:bCs w:val="1"/>
                <w:sz w:val="20"/>
                <w:szCs w:val="20"/>
                <w:rtl w:val="0"/>
              </w:rPr>
              <w:t xml:space="preserve">     Yes</w:t>
            </w:r>
            <w:r w:rsidDel="00000000" w:rsidR="00000000" w:rsidRPr="00000000">
              <w:rPr>
                <w:rtl w:val="0"/>
              </w:rPr>
            </w:r>
          </w:p>
        </w:tc>
        <w:tc>
          <w:tcPr/>
          <w:p w:rsidR="00000000" w:rsidDel="00000000" w:rsidP="00000000" w:rsidRDefault="00000000" w:rsidRPr="00000000" w14:paraId="00000090">
            <w:pPr>
              <w:keepNext w:val="1"/>
              <w:rPr>
                <w:b w:val="1"/>
                <w:bCs w:val="1"/>
                <w:sz w:val="20"/>
                <w:szCs w:val="20"/>
              </w:rPr>
            </w:pPr>
            <w:r w:rsidDel="00000000" w:rsidR="00000000" w:rsidRPr="00000000">
              <w:rPr>
                <w:b w:val="1"/>
                <w:bCs w:val="1"/>
                <w:sz w:val="20"/>
                <w:szCs w:val="20"/>
                <w:rtl w:val="0"/>
              </w:rPr>
              <w:t xml:space="preserve">N/A</w:t>
            </w:r>
          </w:p>
        </w:tc>
      </w:tr>
      <w:tr>
        <w:trPr>
          <w:cantSplit w:val="0"/>
          <w:trHeight w:val="20" w:hRule="atLeast"/>
          <w:tblHeader w:val="0"/>
        </w:trPr>
        <w:tc>
          <w:tcPr/>
          <w:p w:rsidR="00000000" w:rsidDel="00000000" w:rsidP="00000000" w:rsidRDefault="00000000" w:rsidRPr="00000000" w14:paraId="00000091">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2">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3">
            <w:pPr>
              <w:rPr>
                <w:sz w:val="20"/>
                <w:szCs w:val="20"/>
              </w:rPr>
            </w:pPr>
            <w:r w:rsidDel="00000000" w:rsidR="00000000" w:rsidRPr="00000000">
              <w:rPr>
                <w:rtl w:val="0"/>
              </w:rPr>
            </w:r>
          </w:p>
          <w:p w:rsidR="00000000" w:rsidDel="00000000" w:rsidP="00000000" w:rsidRDefault="00000000" w:rsidRPr="00000000" w14:paraId="00000094">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5">
            <w:pPr>
              <w:rPr>
                <w:sz w:val="20"/>
                <w:szCs w:val="20"/>
              </w:rPr>
            </w:pPr>
            <w:r w:rsidDel="00000000" w:rsidR="00000000" w:rsidRPr="00000000">
              <w:rPr>
                <w:rtl w:val="0"/>
              </w:rPr>
            </w:r>
          </w:p>
        </w:tc>
        <w:tc>
          <w:tcPr/>
          <w:p w:rsidR="00000000" w:rsidDel="00000000" w:rsidP="00000000" w:rsidRDefault="00000000" w:rsidRPr="00000000" w14:paraId="00000096">
            <w:pPr>
              <w:rPr>
                <w:sz w:val="20"/>
                <w:szCs w:val="20"/>
              </w:rPr>
            </w:pPr>
            <w:r w:rsidDel="00000000" w:rsidR="00000000" w:rsidRPr="00000000">
              <w:rPr>
                <w:b w:val="1"/>
                <w:bCs w:val="1"/>
                <w:sz w:val="20"/>
                <w:szCs w:val="20"/>
                <w:rtl w:val="0"/>
              </w:rPr>
              <w:t xml:space="preserve">    Yes</w:t>
            </w:r>
            <w:r w:rsidDel="00000000" w:rsidR="00000000" w:rsidRPr="00000000">
              <w:rPr>
                <w:rtl w:val="0"/>
              </w:rPr>
            </w:r>
          </w:p>
        </w:tc>
        <w:tc>
          <w:tcPr/>
          <w:p w:rsidR="00000000" w:rsidDel="00000000" w:rsidP="00000000" w:rsidRDefault="00000000" w:rsidRPr="00000000" w14:paraId="00000097">
            <w:pPr>
              <w:keepNext w:val="1"/>
              <w:rPr>
                <w:b w:val="1"/>
                <w:bCs w:val="1"/>
                <w:sz w:val="20"/>
                <w:szCs w:val="20"/>
              </w:rPr>
            </w:pPr>
            <w:r w:rsidDel="00000000" w:rsidR="00000000" w:rsidRPr="00000000">
              <w:rPr>
                <w:b w:val="1"/>
                <w:bCs w:val="1"/>
                <w:sz w:val="20"/>
                <w:szCs w:val="20"/>
                <w:rtl w:val="0"/>
              </w:rPr>
              <w:t xml:space="preserve">N/A</w:t>
            </w:r>
          </w:p>
        </w:tc>
      </w:tr>
    </w:tbl>
    <w:p w:rsidR="00000000" w:rsidDel="00000000" w:rsidP="00000000" w:rsidRDefault="00000000" w:rsidRPr="00000000" w14:paraId="00000098">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b w:val="1"/>
          <w:bCs w:val="1"/>
          <w:sz w:val="20"/>
          <w:szCs w:val="20"/>
          <w:highlight w:val="yellow"/>
          <w:u w:val="single"/>
        </w:rPr>
      </w:pPr>
      <w:r w:rsidDel="00000000" w:rsidR="00000000" w:rsidRPr="00000000">
        <w:rPr>
          <w:b w:val="1"/>
          <w:bCs w:val="1"/>
          <w:sz w:val="20"/>
          <w:szCs w:val="20"/>
          <w:highlight w:val="yellow"/>
          <w:u w:val="single"/>
          <w:rtl w:val="0"/>
        </w:rPr>
        <w:t xml:space="preserve">PART 3</w:t>
      </w:r>
    </w:p>
    <w:p w:rsidR="00000000" w:rsidDel="00000000" w:rsidP="00000000" w:rsidRDefault="00000000" w:rsidRPr="00000000" w14:paraId="0000009B">
      <w:pPr>
        <w:rPr/>
      </w:pPr>
      <w:r w:rsidDel="00000000" w:rsidR="00000000" w:rsidRPr="00000000">
        <w:rPr>
          <w:rtl w:val="0"/>
        </w:rPr>
      </w:r>
    </w:p>
    <w:tbl>
      <w:tblPr>
        <w:tblStyle w:val="Table5"/>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9C">
            <w:pPr>
              <w:rPr>
                <w:b w:val="1"/>
                <w:bCs w:val="1"/>
                <w:sz w:val="20"/>
                <w:szCs w:val="20"/>
                <w:u w:val="single"/>
              </w:rPr>
            </w:pPr>
            <w:r w:rsidDel="00000000" w:rsidR="00000000" w:rsidRPr="00000000">
              <w:rPr>
                <w:b w:val="1"/>
                <w:bCs w:val="1"/>
                <w:sz w:val="20"/>
                <w:szCs w:val="20"/>
                <w:u w:val="single"/>
                <w:rtl w:val="0"/>
              </w:rPr>
              <w:t xml:space="preserve">Editorial Comments (This section is reserved for the comments from journal editorial office and editors):</w:t>
            </w:r>
          </w:p>
          <w:p w:rsidR="00000000" w:rsidDel="00000000" w:rsidP="00000000" w:rsidRDefault="00000000" w:rsidRPr="00000000" w14:paraId="0000009D">
            <w:pPr>
              <w:rPr>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F">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0">
            <w:pPr>
              <w:rPr>
                <w:b w:val="1"/>
                <w:bCs w:val="1"/>
                <w:sz w:val="20"/>
                <w:szCs w:val="20"/>
              </w:rPr>
            </w:pPr>
            <w:r w:rsidDel="00000000" w:rsidR="00000000" w:rsidRPr="00000000">
              <w:rPr>
                <w:sz w:val="20"/>
                <w:szCs w:val="20"/>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1">
            <w:pPr>
              <w:rPr/>
            </w:pPr>
            <w:r w:rsidDel="00000000" w:rsidR="00000000" w:rsidRPr="00000000">
              <w:rPr>
                <w:highlight w:val="white"/>
                <w:rtl w:val="0"/>
              </w:rPr>
              <w:t xml:space="preserve">This case report is clinically relevant and informative case study. The manuscript is generally well organized and easy to read; however, some key corrections, clarifications and revisions will enhance the scientific validity and quality of the manuscript.</w:t>
            </w:r>
            <w:r w:rsidDel="00000000" w:rsidR="00000000" w:rsidRPr="00000000">
              <w:rPr>
                <w:sz w:val="20"/>
                <w:szCs w:val="20"/>
                <w:rtl w:val="0"/>
              </w:rPr>
              <w:t xml:space="preserve"> </w:t>
            </w:r>
            <w:r w:rsidDel="00000000" w:rsidR="00000000" w:rsidRPr="00000000">
              <w:rPr>
                <w:highlight w:val="white"/>
                <w:rtl w:val="0"/>
              </w:rPr>
              <w:t xml:space="preserve">The language used is generally clear and comprehensible. A few minor grammatical adjustments and sentence reorganizations are suggested  to enhance readability. Once these revisions are made and additional electrophysiological data along with follow-up information are included, the manuscript would meet the criteria for publication.</w:t>
            </w:r>
            <w:r w:rsidDel="00000000" w:rsidR="00000000" w:rsidRPr="00000000">
              <w:rPr>
                <w:rtl w:val="0"/>
              </w:rPr>
            </w:r>
          </w:p>
          <w:p w:rsidR="00000000" w:rsidDel="00000000" w:rsidP="00000000" w:rsidRDefault="00000000" w:rsidRPr="00000000" w14:paraId="000000A2">
            <w:pPr>
              <w:rPr>
                <w:sz w:val="20"/>
                <w:szCs w:val="20"/>
              </w:rPr>
            </w:pPr>
            <w:r w:rsidDel="00000000" w:rsidR="00000000" w:rsidRPr="00000000">
              <w:rPr>
                <w:sz w:val="20"/>
                <w:szCs w:val="20"/>
                <w:rtl w:val="0"/>
              </w:rPr>
              <w:t xml:space="preserve">See Attachment</w:t>
            </w:r>
          </w:p>
          <w:p w:rsidR="00000000" w:rsidDel="00000000" w:rsidP="00000000" w:rsidRDefault="00000000" w:rsidRPr="00000000" w14:paraId="000000A3">
            <w:pPr>
              <w:rPr>
                <w:sz w:val="20"/>
                <w:szCs w:val="20"/>
              </w:rPr>
            </w:pPr>
            <w:r w:rsidDel="00000000" w:rsidR="00000000" w:rsidRPr="00000000">
              <w:rPr>
                <w:rtl w:val="0"/>
              </w:rPr>
            </w:r>
          </w:p>
          <w:p w:rsidR="00000000" w:rsidDel="00000000" w:rsidP="00000000" w:rsidRDefault="00000000" w:rsidRPr="00000000" w14:paraId="000000A4">
            <w:pPr>
              <w:rPr>
                <w:sz w:val="20"/>
                <w:szCs w:val="20"/>
              </w:rPr>
            </w:pPr>
            <w:r w:rsidDel="00000000" w:rsidR="00000000" w:rsidRPr="00000000">
              <w:rPr>
                <w:rtl w:val="0"/>
              </w:rPr>
            </w:r>
          </w:p>
          <w:p w:rsidR="00000000" w:rsidDel="00000000" w:rsidP="00000000" w:rsidRDefault="00000000" w:rsidRPr="00000000" w14:paraId="000000A5">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6">
            <w:pPr>
              <w:rPr>
                <w:b w:val="1"/>
                <w:bCs w:val="1"/>
                <w:sz w:val="20"/>
                <w:szCs w:val="20"/>
              </w:rPr>
            </w:pPr>
            <w:r w:rsidDel="00000000" w:rsidR="00000000" w:rsidRPr="00000000">
              <w:rPr>
                <w:b w:val="1"/>
                <w:bCs w:val="1"/>
                <w:sz w:val="20"/>
                <w:szCs w:val="20"/>
                <w:rtl w:val="0"/>
              </w:rPr>
              <w:t xml:space="preserve">We sincerely thank the reviewer for the valuable constructive suggestions. The manuscript has been revised accordingly. Grammatical corrections and sentence reorganisations have been made to improve readability. Electrophysiological study data has been incorporated in the revised manuscript.</w:t>
            </w:r>
          </w:p>
        </w:tc>
      </w:tr>
    </w:tbl>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keepNext w:val="1"/>
        <w:rPr>
          <w:b w:val="1"/>
          <w:bCs w:val="1"/>
          <w:sz w:val="20"/>
          <w:szCs w:val="20"/>
          <w:highlight w:val="yellow"/>
        </w:rPr>
      </w:pPr>
      <w:r w:rsidDel="00000000" w:rsidR="00000000" w:rsidRPr="00000000">
        <w:rPr>
          <w:rtl w:val="0"/>
        </w:rPr>
      </w:r>
    </w:p>
    <w:p w:rsidR="00000000" w:rsidDel="00000000" w:rsidP="00000000" w:rsidRDefault="00000000" w:rsidRPr="00000000" w14:paraId="000000A9">
      <w:pPr>
        <w:rPr>
          <w:sz w:val="20"/>
          <w:szCs w:val="20"/>
          <w:highlight w:val="yellow"/>
        </w:rPr>
      </w:pPr>
      <w:bookmarkStart w:colFirst="0" w:colLast="0" w:name="_heading=h.usr9662xv77g" w:id="0"/>
      <w:bookmarkEnd w:id="0"/>
      <w:r w:rsidDel="00000000" w:rsidR="00000000" w:rsidRPr="00000000">
        <w:rPr>
          <w:rtl w:val="0"/>
        </w:rPr>
      </w:r>
    </w:p>
    <w:sectPr>
      <w:headerReference r:id="rId8" w:type="default"/>
      <w:footerReference r:id="rId9"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spacing w:after="280" w:lineRule="auto"/>
      <w:jc w:val="center"/>
      <w:rPr>
        <w:b w:val="1"/>
        <w:bCs w:val="1"/>
        <w:color w:val="003399"/>
        <w:u w:val="single"/>
      </w:rPr>
    </w:pPr>
    <w:r w:rsidDel="00000000" w:rsidR="00000000" w:rsidRPr="00000000">
      <w:rPr>
        <w:rtl w:val="0"/>
      </w:rPr>
    </w:r>
  </w:p>
  <w:p w:rsidR="00000000" w:rsidDel="00000000" w:rsidP="00000000" w:rsidRDefault="00000000" w:rsidRPr="00000000" w14:paraId="000000AB">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1.reviewerhub.org/ajcrmh/journa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wr0/1o6ELWJ8ycep7HQ30a6/Pg==">CgMxLjAyDmgudXNyOTY2Mnh2NzdnOAByITFKNjNydnFtX21XUF9zWThYZjdPTVJZU3htQlFzRWg3Ng==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