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95"/>
        <w:gridCol w:w="10597"/>
        <w:tblGridChange w:id="0">
          <w:tblGrid>
            <w:gridCol w:w="3295"/>
            <w:gridCol w:w="10597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b w:val="1"/>
                <w:bCs w:val="1"/>
                <w:color w:val="0000ff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20"/>
                  <w:szCs w:val="20"/>
                  <w:u w:val="single"/>
                  <w:rtl w:val="0"/>
                </w:rPr>
                <w:t xml:space="preserve">Asian Journal of Case Reports in Medicine and Health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Ms_AJCRMH_158323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Autonomic Dysfunction and Plasmapheresis Intolerance in Guillain-Barré syndrome: A Case Report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i w:val="1"/>
          <w:i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1 (Importance of the manuscript)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ind w:left="14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7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3"/>
        <w:gridCol w:w="4627"/>
        <w:gridCol w:w="4627"/>
        <w:tblGridChange w:id="0">
          <w:tblGrid>
            <w:gridCol w:w="4623"/>
            <w:gridCol w:w="4627"/>
            <w:gridCol w:w="4627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Comments of the Reviewers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3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</w:t>
            </w:r>
          </w:p>
          <w:p w:rsidR="00000000" w:rsidDel="00000000" w:rsidP="00000000" w:rsidRDefault="00000000" w:rsidRPr="00000000" w14:paraId="0000001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 required for this part.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Guillain-Barré syndromeis an important clinical condition. Report on intolerance to certain treatment modalities and other treatment options in practice is not only of clinical importance, but also enriching existing literature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rPr>
          <w:b w:val="1"/>
          <w:bCs w:val="1"/>
          <w:sz w:val="20"/>
          <w:szCs w:val="20"/>
          <w:highlight w:val="yellow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8"/>
        <w:gridCol w:w="4632"/>
        <w:gridCol w:w="4632"/>
        <w:tblGridChange w:id="0">
          <w:tblGrid>
            <w:gridCol w:w="4628"/>
            <w:gridCol w:w="4632"/>
            <w:gridCol w:w="4632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of the Reviewers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160" w:line="25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20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1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2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3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3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4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4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4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</w:p>
          <w:p w:rsidR="00000000" w:rsidDel="00000000" w:rsidP="00000000" w:rsidRDefault="00000000" w:rsidRPr="00000000" w14:paraId="0000004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5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5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5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Limitations of the study have been described in the revised manuscript.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6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Additional references have been added and structured as per journal guidelines.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6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8"/>
        <w:gridCol w:w="4632"/>
        <w:gridCol w:w="4632"/>
        <w:tblGridChange w:id="0">
          <w:tblGrid>
            <w:gridCol w:w="4628"/>
            <w:gridCol w:w="4632"/>
            <w:gridCol w:w="4632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7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76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</w:p>
          <w:p w:rsidR="00000000" w:rsidDel="00000000" w:rsidP="00000000" w:rsidRDefault="00000000" w:rsidRPr="00000000" w14:paraId="0000007A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7C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Autonomic Dysfunction  in Guillain-Barré syndrome  Patient Receiving Plasmapheresis : A Case Report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7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8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</w:p>
          <w:p w:rsidR="00000000" w:rsidDel="00000000" w:rsidP="00000000" w:rsidRDefault="00000000" w:rsidRPr="00000000" w14:paraId="0000008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</w:t>
            </w:r>
          </w:p>
          <w:p w:rsidR="00000000" w:rsidDel="00000000" w:rsidP="00000000" w:rsidRDefault="00000000" w:rsidRPr="00000000" w14:paraId="0000008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8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</w:p>
          <w:p w:rsidR="00000000" w:rsidDel="00000000" w:rsidP="00000000" w:rsidRDefault="00000000" w:rsidRPr="00000000" w14:paraId="0000008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9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9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9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keepNext w:val="1"/>
        <w:rPr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sz w:val="20"/>
          <w:szCs w:val="20"/>
          <w:highlight w:val="yellow"/>
        </w:rPr>
      </w:pPr>
      <w:bookmarkStart w:colFirst="0" w:colLast="0" w:name="_heading=h.miverhujay1t" w:id="0"/>
      <w:bookmarkEnd w:id="0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spacing w:after="280" w:lineRule="auto"/>
      <w:jc w:val="center"/>
      <w:rPr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r1.reviewerhub.org/ajcrmh/journal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QUheK28Bo4O3rishwWW2VXC7kg==">CgMxLjAyDmgubWl2ZXJodWpheTF0OAByITEzeUd0T0ZEd0RwMENDTkpTS0p1bjdiZVRGTHNfRUp1WA==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1033-12.2.0.13472</vt:lpwstr>
  </property>
  <property fmtid="{D5CDD505-2E9C-101B-9397-08002B2CF9AE}" pid="4" name="ICV">
    <vt:lpwstr>99CD45A85E4C4C829BA0AD5B006AA466_12</vt:lpwstr>
  </property>
</Properties>
</file>