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7053B70" w:rsidR="00204042" w:rsidRPr="00E5218D" w:rsidRDefault="00C27831" w:rsidP="00AF3F59">
            <w:pPr>
              <w:rPr>
                <w:rFonts w:ascii="Arial" w:hAnsi="Arial" w:cs="Arial"/>
                <w:bCs/>
                <w:color w:val="0000FF"/>
                <w:sz w:val="20"/>
                <w:szCs w:val="20"/>
              </w:rPr>
            </w:pPr>
            <w:hyperlink r:id="rId7" w:history="1">
              <w:r w:rsidR="00E5218D" w:rsidRPr="00E5218D">
                <w:rPr>
                  <w:rFonts w:ascii="Arial" w:hAnsi="Arial" w:cs="Arial"/>
                  <w:bCs/>
                  <w:noProof/>
                  <w:color w:val="0000FF"/>
                  <w:sz w:val="20"/>
                  <w:szCs w:val="20"/>
                </w:rPr>
                <w:t xml:space="preserve">Asian Journal of Advances in Agricultural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C9FB228" w:rsidR="00204042" w:rsidRPr="00EA6E35" w:rsidRDefault="00DE3535" w:rsidP="00EA6E35">
            <w:pPr>
              <w:pStyle w:val="NormalWeb"/>
              <w:spacing w:before="0" w:beforeAutospacing="0" w:after="0" w:afterAutospacing="0"/>
              <w:rPr>
                <w:rFonts w:ascii="Times New Roman" w:hAnsi="Times New Roman" w:cs="Times New Roman"/>
                <w:b/>
                <w:bCs/>
                <w:sz w:val="20"/>
                <w:szCs w:val="20"/>
                <w:lang w:val="en-GB"/>
              </w:rPr>
            </w:pPr>
            <w:r w:rsidRPr="00DE3535">
              <w:rPr>
                <w:rFonts w:ascii="Times New Roman" w:hAnsi="Times New Roman" w:cs="Times New Roman"/>
                <w:b/>
                <w:bCs/>
                <w:sz w:val="20"/>
                <w:szCs w:val="20"/>
                <w:lang w:val="en-GB"/>
              </w:rPr>
              <w:t>Ms_AJAAR_158331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7B393A9" w:rsidR="00204042" w:rsidRPr="00EA6E35" w:rsidRDefault="00DE3535" w:rsidP="00EA6E35">
            <w:pPr>
              <w:pStyle w:val="NormalWeb"/>
              <w:spacing w:before="0" w:beforeAutospacing="0" w:after="0" w:afterAutospacing="0"/>
              <w:rPr>
                <w:rFonts w:ascii="Times New Roman" w:hAnsi="Times New Roman" w:cs="Times New Roman"/>
                <w:b/>
                <w:sz w:val="20"/>
                <w:szCs w:val="20"/>
                <w:lang w:val="en-GB"/>
              </w:rPr>
            </w:pPr>
            <w:r w:rsidRPr="00DE3535">
              <w:rPr>
                <w:rFonts w:ascii="Times New Roman" w:hAnsi="Times New Roman" w:cs="Times New Roman"/>
                <w:b/>
                <w:sz w:val="20"/>
                <w:szCs w:val="20"/>
                <w:lang w:val="en-GB"/>
              </w:rPr>
              <w:t>Nighttime Application of Talc-Based Bacillus thuringiensis Enhances Pest Control in Zero-Tillage, Paddy-Straw-Mulched Potato Cultivation: A Sustainable Alternative to Synthetic Caterpillar-control insecticides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5259"/>
        <w:gridCol w:w="3994"/>
      </w:tblGrid>
      <w:tr w:rsidR="00EA6E35" w:rsidRPr="00EA6E35" w14:paraId="2501090B" w14:textId="77777777" w:rsidTr="00461F19">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895"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439"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461F19">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895" w:type="pct"/>
          </w:tcPr>
          <w:p w14:paraId="68D88496" w14:textId="6BE1A82E" w:rsidR="00852D51" w:rsidRPr="00461F19" w:rsidRDefault="00852D51" w:rsidP="00852D51">
            <w:pPr>
              <w:spacing w:after="160" w:line="259" w:lineRule="auto"/>
              <w:jc w:val="both"/>
              <w:rPr>
                <w:sz w:val="22"/>
                <w:szCs w:val="22"/>
                <w:lang w:val="en-IN"/>
              </w:rPr>
            </w:pPr>
            <w:r w:rsidRPr="00461F19">
              <w:rPr>
                <w:sz w:val="22"/>
                <w:szCs w:val="22"/>
                <w:lang w:val="en-IN"/>
              </w:rPr>
              <w:t xml:space="preserve">The manuscript addresses an important issue in sustainable agriculture and eco-friendly pest management. The study explores the use of a talc-based </w:t>
            </w:r>
            <w:r w:rsidRPr="00461F19">
              <w:rPr>
                <w:i/>
                <w:iCs/>
                <w:sz w:val="22"/>
                <w:szCs w:val="22"/>
                <w:lang w:val="en-IN"/>
              </w:rPr>
              <w:t>Bacillus thuringiensis</w:t>
            </w:r>
            <w:r w:rsidRPr="00461F19">
              <w:rPr>
                <w:sz w:val="22"/>
                <w:szCs w:val="22"/>
                <w:lang w:val="en-IN"/>
              </w:rPr>
              <w:t xml:space="preserve"> (Bt) formulation as a biological alternative to synthetic insecticides in potato cultivation under zero-tillage and paddy-straw mulch conditions. The topic is relevant to current agricultural sustainability concerns, particularly with respect to pesticide residue reduction, environmental safety, and low-cost farming approaches.</w:t>
            </w:r>
          </w:p>
          <w:p w14:paraId="1BAC91DB" w14:textId="3EF3F850" w:rsidR="00204042" w:rsidRPr="00461F19" w:rsidRDefault="00852D51" w:rsidP="00852D51">
            <w:pPr>
              <w:spacing w:after="160" w:line="259" w:lineRule="auto"/>
              <w:jc w:val="both"/>
              <w:rPr>
                <w:sz w:val="22"/>
                <w:szCs w:val="22"/>
                <w:lang w:val="en-IN"/>
              </w:rPr>
            </w:pPr>
            <w:r w:rsidRPr="00461F19">
              <w:rPr>
                <w:sz w:val="22"/>
                <w:szCs w:val="22"/>
                <w:lang w:val="en-IN"/>
              </w:rPr>
              <w:t>The manuscript demonstrates practical field-level applicability and highlights the importance of spray timing for enhancing the effectiveness of Bt formulations. The work has potential value for farmers, researchers, and agricultural extension agencies involved in integrated pest management and organic farming systems.</w:t>
            </w:r>
          </w:p>
        </w:tc>
        <w:tc>
          <w:tcPr>
            <w:tcW w:w="1439" w:type="pct"/>
            <w:vAlign w:val="top"/>
          </w:tcPr>
          <w:p>
            <w:pPr>
              <w:spacing w:after="0" w:before="0" w:line="240" w:lineRule="auto"/>
              <w:jc w:val="left"/>
            </w:pPr>
            <w:r/>
            <w:r>
              <w:rPr>
                <w:rFonts w:ascii="Times New Roman" w:hAnsi="Times New Roman"/>
                <w:sz w:val="16"/>
              </w:rPr>
              <w:t>We sincerely thank the reviewer for appreciating the scientific and practical relevance of the manuscript. The revised version further clarifies the field-level importance of talc-based Bt application, particularly for low-input potato cultivation under zero-tillage paddy-straw mulch. The role of spray timing in improving biological pest-control efficiency has been highlighted more clearly.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5262"/>
        <w:gridCol w:w="4001"/>
      </w:tblGrid>
      <w:tr w:rsidR="00EA6E35" w:rsidRPr="00EA6E35" w14:paraId="5A000E89" w14:textId="77777777" w:rsidTr="00F85F43">
        <w:trPr>
          <w:trHeight w:val="20"/>
          <w:jc w:val="center"/>
        </w:trPr>
        <w:tc>
          <w:tcPr>
            <w:tcW w:w="1666" w:type="pct"/>
            <w:noWrap/>
          </w:tcPr>
          <w:p w14:paraId="440543DA" w14:textId="77777777" w:rsidR="00204042" w:rsidRPr="00EA6E35" w:rsidRDefault="00204042" w:rsidP="00852D51">
            <w:pPr>
              <w:keepNext/>
              <w:jc w:val="center"/>
              <w:outlineLvl w:val="1"/>
              <w:rPr>
                <w:rFonts w:eastAsia="MS Mincho"/>
                <w:b/>
                <w:bCs/>
                <w:sz w:val="20"/>
                <w:szCs w:val="20"/>
                <w:lang w:val="en-GB"/>
              </w:rPr>
            </w:pPr>
          </w:p>
        </w:tc>
        <w:tc>
          <w:tcPr>
            <w:tcW w:w="1894" w:type="pct"/>
            <w:hideMark/>
          </w:tcPr>
          <w:p w14:paraId="1908DDAF" w14:textId="77777777" w:rsidR="00204042" w:rsidRPr="00EA6E35" w:rsidRDefault="00EA6E35" w:rsidP="00852D51">
            <w:pPr>
              <w:keepNext/>
              <w:jc w:val="center"/>
              <w:outlineLvl w:val="1"/>
              <w:rPr>
                <w:rFonts w:eastAsia="MS Mincho"/>
                <w:b/>
                <w:bCs/>
                <w:sz w:val="20"/>
                <w:szCs w:val="20"/>
                <w:lang w:val="en-GB"/>
              </w:rPr>
            </w:pPr>
            <w:r w:rsidRPr="00EA6E35">
              <w:rPr>
                <w:rFonts w:eastAsia="MS Mincho"/>
                <w:b/>
                <w:bCs/>
                <w:sz w:val="20"/>
                <w:szCs w:val="20"/>
                <w:lang w:val="en-GB"/>
              </w:rPr>
              <w:t>Rating of the Reviewers</w:t>
            </w:r>
          </w:p>
        </w:tc>
        <w:tc>
          <w:tcPr>
            <w:tcW w:w="1440" w:type="pct"/>
            <w:hideMark/>
          </w:tcPr>
          <w:p w14:paraId="042D541A" w14:textId="4D675D57" w:rsidR="00204042" w:rsidRPr="00EA6E35" w:rsidRDefault="00EA6E35" w:rsidP="00852D51">
            <w:pPr>
              <w:spacing w:after="160" w:line="256" w:lineRule="auto"/>
              <w:jc w:val="center"/>
              <w:rPr>
                <w:b/>
                <w:sz w:val="20"/>
                <w:szCs w:val="20"/>
                <w:lang w:val="en-GB"/>
              </w:rPr>
            </w:pPr>
            <w:r w:rsidRPr="00EA6E35">
              <w:rPr>
                <w:rFonts w:eastAsia="Calibri"/>
                <w:b/>
                <w:kern w:val="2"/>
                <w:sz w:val="20"/>
                <w:szCs w:val="20"/>
                <w:lang w:val="en-GB"/>
              </w:rPr>
              <w:t>Author’s Feedback</w:t>
            </w:r>
          </w:p>
        </w:tc>
      </w:tr>
      <w:tr w:rsidR="00EA6E35" w:rsidRPr="00EA6E35" w14:paraId="54617DA3" w14:textId="77777777" w:rsidTr="00F85F43">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60ED5885" w14:textId="2DBAF870" w:rsidR="00204042" w:rsidRPr="00EA6E35" w:rsidRDefault="00852D51" w:rsidP="00852D51">
            <w:pPr>
              <w:ind w:left="360"/>
              <w:jc w:val="center"/>
              <w:rPr>
                <w:b/>
                <w:bCs/>
                <w:sz w:val="20"/>
                <w:szCs w:val="20"/>
                <w:lang w:val="en-GB"/>
              </w:rPr>
            </w:pPr>
            <w:r>
              <w:rPr>
                <w:b/>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The title has been made shorter and clearer while retaining the core message of nighttime Bt application in zero-tillage, paddy-straw-mulched potato cultivation.</w:t>
            </w:r>
          </w:p>
        </w:tc>
      </w:tr>
      <w:tr w:rsidR="00EA6E35" w:rsidRPr="00EA6E35" w14:paraId="7E673966" w14:textId="77777777" w:rsidTr="00F85F43">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5BC06A9A" w14:textId="78D9BC19" w:rsidR="00204042" w:rsidRPr="00EA6E35" w:rsidRDefault="00852D51" w:rsidP="00852D51">
            <w:pPr>
              <w:ind w:left="360"/>
              <w:jc w:val="center"/>
              <w:rPr>
                <w:b/>
                <w:bCs/>
                <w:sz w:val="20"/>
                <w:szCs w:val="20"/>
                <w:lang w:val="en-GB"/>
              </w:rPr>
            </w:pPr>
            <w:r>
              <w:rPr>
                <w:b/>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The abstract has been rewritten in clearer scientific English with background, objective, method, key quantitative findings and conclusion.</w:t>
            </w:r>
          </w:p>
        </w:tc>
      </w:tr>
      <w:tr w:rsidR="00EA6E35" w:rsidRPr="00EA6E35" w14:paraId="57435C06" w14:textId="77777777" w:rsidTr="00F85F43">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51F93E96" w14:textId="5411FC00" w:rsidR="00204042" w:rsidRPr="00EA6E35" w:rsidRDefault="00852D51" w:rsidP="00852D51">
            <w:pPr>
              <w:ind w:left="360"/>
              <w:jc w:val="center"/>
              <w:rPr>
                <w:b/>
                <w:bCs/>
                <w:sz w:val="20"/>
                <w:szCs w:val="20"/>
                <w:lang w:val="en-GB"/>
              </w:rPr>
            </w:pPr>
            <w:r>
              <w:rPr>
                <w:b/>
                <w:bCs/>
                <w:sz w:val="20"/>
                <w:szCs w:val="20"/>
                <w:lang w:val="en-GB"/>
              </w:rPr>
              <w:t>4</w:t>
            </w:r>
          </w:p>
        </w:tc>
        <w:tc>
          <w:tcPr>
            <w:tcW w:w="1440" w:type="pct"/>
            <w:vAlign w:val="top"/>
          </w:tcPr>
          <w:p>
            <w:pPr>
              <w:spacing w:after="0" w:before="0" w:line="240" w:lineRule="auto"/>
              <w:jc w:val="left"/>
            </w:pPr>
            <w:r/>
            <w:r>
              <w:rPr>
                <w:rFonts w:ascii="Times New Roman" w:hAnsi="Times New Roman"/>
                <w:sz w:val="14"/>
              </w:rPr>
              <w:t>Accepted. Keywords have been refined and limited to the most relevant terms for Bt, caterpillar control, potato, zero-tillage and sustainable pest management.</w:t>
            </w:r>
          </w:p>
        </w:tc>
      </w:tr>
      <w:tr w:rsidR="00EA6E35" w:rsidRPr="00EA6E35" w14:paraId="6D90F5AF" w14:textId="77777777" w:rsidTr="00F85F43">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7577A76B" w14:textId="50FD5BA6" w:rsidR="00204042" w:rsidRPr="00EA6E35" w:rsidRDefault="00852D51" w:rsidP="00852D51">
            <w:pPr>
              <w:ind w:left="360"/>
              <w:jc w:val="center"/>
              <w:rPr>
                <w:b/>
                <w:bCs/>
                <w:sz w:val="20"/>
                <w:szCs w:val="20"/>
                <w:lang w:val="en-GB"/>
              </w:rPr>
            </w:pPr>
            <w:r>
              <w:rPr>
                <w:b/>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The background section has been reorganised to present the pest problem, limitations of synthetic insecticides and the rationale for Bt more logically.</w:t>
            </w:r>
          </w:p>
        </w:tc>
      </w:tr>
      <w:tr w:rsidR="00EA6E35" w:rsidRPr="00EA6E35" w14:paraId="71F6A822" w14:textId="77777777" w:rsidTr="00F85F43">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09C7F265" w14:textId="22B1CC5E" w:rsidR="00204042" w:rsidRPr="00EA6E35" w:rsidRDefault="00852D51" w:rsidP="00852D51">
            <w:pPr>
              <w:ind w:left="360"/>
              <w:jc w:val="center"/>
              <w:rPr>
                <w:b/>
                <w:bCs/>
                <w:sz w:val="20"/>
                <w:szCs w:val="20"/>
                <w:lang w:val="en-GB"/>
              </w:rPr>
            </w:pPr>
            <w:r>
              <w:rPr>
                <w:b/>
                <w:bCs/>
                <w:sz w:val="20"/>
                <w:szCs w:val="20"/>
                <w:lang w:val="en-GB"/>
              </w:rPr>
              <w:t>4</w:t>
            </w:r>
          </w:p>
        </w:tc>
        <w:tc>
          <w:tcPr>
            <w:tcW w:w="1440" w:type="pct"/>
            <w:vAlign w:val="top"/>
          </w:tcPr>
          <w:p>
            <w:pPr>
              <w:spacing w:after="0" w:before="0" w:line="240" w:lineRule="auto"/>
              <w:jc w:val="left"/>
            </w:pPr>
            <w:r/>
            <w:r>
              <w:rPr>
                <w:rFonts w:ascii="Times New Roman" w:hAnsi="Times New Roman"/>
                <w:sz w:val="14"/>
              </w:rPr>
              <w:t>Accepted. The study objective has been rewritten as one clear statement focusing on the effect of Bt spray timing on caterpillar control and yield protection.</w:t>
            </w:r>
          </w:p>
        </w:tc>
      </w:tr>
      <w:tr w:rsidR="00EA6E35" w:rsidRPr="00EA6E35" w14:paraId="393BE728" w14:textId="77777777" w:rsidTr="00F85F43">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58F2BD0E" w14:textId="19F9FC8E" w:rsidR="00204042" w:rsidRPr="00EA6E35" w:rsidRDefault="00852D51" w:rsidP="00852D51">
            <w:pPr>
              <w:ind w:left="360"/>
              <w:jc w:val="center"/>
              <w:rPr>
                <w:b/>
                <w:bCs/>
                <w:sz w:val="20"/>
                <w:szCs w:val="20"/>
                <w:lang w:val="en-GB"/>
              </w:rPr>
            </w:pPr>
            <w:r>
              <w:rPr>
                <w:b/>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Recent and relevant references on Bt mode of action, sustainable pest management and biological control have been added to strengthen the literature support.</w:t>
            </w:r>
          </w:p>
        </w:tc>
      </w:tr>
      <w:tr w:rsidR="00EA6E35" w:rsidRPr="00EA6E35" w14:paraId="7D2E0D24" w14:textId="77777777" w:rsidTr="00F85F43">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0FB98532" w14:textId="265A953A" w:rsidR="00204042" w:rsidRPr="00EA6E35" w:rsidRDefault="00852D51" w:rsidP="00852D51">
            <w:pPr>
              <w:ind w:left="360"/>
              <w:jc w:val="center"/>
              <w:rPr>
                <w:b/>
                <w:bCs/>
                <w:sz w:val="20"/>
                <w:szCs w:val="20"/>
                <w:lang w:val="en-GB"/>
              </w:rPr>
            </w:pPr>
            <w:r>
              <w:rPr>
                <w:b/>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The methodology has been clarified with treatment groups, bed size, replication, Bt dose, spray timing and statistical analysis details.</w:t>
            </w:r>
          </w:p>
        </w:tc>
      </w:tr>
      <w:tr w:rsidR="00EA6E35" w:rsidRPr="00EA6E35" w14:paraId="2001E977" w14:textId="77777777" w:rsidTr="00F85F43">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095B57A1" w14:textId="50FD9562" w:rsidR="00204042" w:rsidRPr="00EA6E35" w:rsidRDefault="00852D51" w:rsidP="00852D51">
            <w:pPr>
              <w:ind w:left="360"/>
              <w:jc w:val="center"/>
              <w:rPr>
                <w:b/>
                <w:bCs/>
                <w:sz w:val="20"/>
                <w:szCs w:val="20"/>
                <w:lang w:val="en-GB"/>
              </w:rPr>
            </w:pPr>
            <w:r>
              <w:rPr>
                <w:b/>
                <w:bCs/>
                <w:sz w:val="20"/>
                <w:szCs w:val="20"/>
                <w:lang w:val="en-GB"/>
              </w:rPr>
              <w:t>N/A</w:t>
            </w:r>
          </w:p>
        </w:tc>
        <w:tc>
          <w:tcPr>
            <w:tcW w:w="1440" w:type="pct"/>
            <w:vAlign w:val="top"/>
          </w:tcPr>
          <w:p>
            <w:pPr>
              <w:spacing w:after="0" w:before="0" w:line="240" w:lineRule="auto"/>
              <w:jc w:val="left"/>
            </w:pPr>
            <w:r/>
            <w:r>
              <w:rPr>
                <w:rFonts w:ascii="Times New Roman" w:hAnsi="Times New Roman"/>
                <w:sz w:val="14"/>
              </w:rPr>
              <w:t>Noted. The study was a field-based agricultural experiment and did not involve human or animal subjects. No ethical issue is applicable.</w:t>
            </w:r>
          </w:p>
        </w:tc>
      </w:tr>
      <w:tr w:rsidR="00EA6E35" w:rsidRPr="00EA6E35" w14:paraId="14A68263" w14:textId="77777777" w:rsidTr="00F85F43">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6498FF44" w14:textId="2B58C33E" w:rsidR="00204042" w:rsidRPr="00EA6E35" w:rsidRDefault="00852D51" w:rsidP="00852D51">
            <w:pPr>
              <w:contextualSpacing/>
              <w:jc w:val="center"/>
              <w:rPr>
                <w:bCs/>
                <w:sz w:val="20"/>
                <w:szCs w:val="20"/>
                <w:lang w:val="en-GB"/>
              </w:rPr>
            </w:pPr>
            <w:r>
              <w:rPr>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The result section has been revised for clearer presentation of descriptive statistics, ANOVA, Welch ANOVA and post-hoc comparison.</w:t>
            </w:r>
          </w:p>
        </w:tc>
      </w:tr>
      <w:tr w:rsidR="00EA6E35" w:rsidRPr="00EA6E35" w14:paraId="08BCC8AC" w14:textId="77777777" w:rsidTr="00F85F43">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894" w:type="pct"/>
          </w:tcPr>
          <w:p w14:paraId="5BC888B7" w14:textId="0746F7EB" w:rsidR="00204042" w:rsidRPr="00EA6E35" w:rsidRDefault="00852D51" w:rsidP="00852D51">
            <w:pPr>
              <w:contextualSpacing/>
              <w:jc w:val="center"/>
              <w:rPr>
                <w:bCs/>
                <w:sz w:val="20"/>
                <w:szCs w:val="20"/>
                <w:lang w:val="en-GB"/>
              </w:rPr>
            </w:pPr>
            <w:r>
              <w:rPr>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Table captions, units and statistical notation have been improved. Figures and tables have been checked for relevance and clarity.</w:t>
            </w:r>
          </w:p>
        </w:tc>
      </w:tr>
      <w:tr w:rsidR="00EA6E35" w:rsidRPr="00EA6E35" w14:paraId="70F8B6FA" w14:textId="77777777" w:rsidTr="00F85F43">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7B44548E" w14:textId="48A1B668" w:rsidR="00204042" w:rsidRPr="00EA6E35" w:rsidRDefault="00852D51" w:rsidP="00852D51">
            <w:pPr>
              <w:contextualSpacing/>
              <w:jc w:val="center"/>
              <w:rPr>
                <w:bCs/>
                <w:sz w:val="20"/>
                <w:szCs w:val="20"/>
                <w:lang w:val="en-GB"/>
              </w:rPr>
            </w:pPr>
            <w:r>
              <w:rPr>
                <w:bCs/>
                <w:sz w:val="20"/>
                <w:szCs w:val="20"/>
                <w:lang w:val="en-GB"/>
              </w:rPr>
              <w:t>2</w:t>
            </w:r>
          </w:p>
        </w:tc>
        <w:tc>
          <w:tcPr>
            <w:tcW w:w="1440" w:type="pct"/>
            <w:vAlign w:val="top"/>
          </w:tcPr>
          <w:p>
            <w:pPr>
              <w:spacing w:after="0" w:before="0" w:line="240" w:lineRule="auto"/>
              <w:jc w:val="left"/>
            </w:pPr>
            <w:r/>
            <w:r>
              <w:rPr>
                <w:rFonts w:ascii="Times New Roman" w:hAnsi="Times New Roman"/>
                <w:sz w:val="14"/>
              </w:rPr>
              <w:t>Accepted. The discussion has been strengthened by relating the field findings to published literature on Bt ingestion, larval feeding behaviour, sunlight sensitivity and biological control.</w:t>
            </w:r>
          </w:p>
        </w:tc>
      </w:tr>
      <w:tr w:rsidR="00EA6E35" w:rsidRPr="00EA6E35" w14:paraId="494768AA" w14:textId="77777777" w:rsidTr="00F85F43">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21336C26" w14:textId="7EDF8AEB" w:rsidR="00204042" w:rsidRPr="00EA6E35" w:rsidRDefault="00852D51" w:rsidP="00852D51">
            <w:pPr>
              <w:contextualSpacing/>
              <w:jc w:val="center"/>
              <w:rPr>
                <w:bCs/>
                <w:sz w:val="20"/>
                <w:szCs w:val="20"/>
                <w:lang w:val="en-GB"/>
              </w:rPr>
            </w:pPr>
            <w:r>
              <w:rPr>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The conclusion has been revised to remain within the limits of the obtained field data and to avoid unsupported overstatement.</w:t>
            </w:r>
          </w:p>
        </w:tc>
      </w:tr>
      <w:tr w:rsidR="00EA6E35" w:rsidRPr="00EA6E35" w14:paraId="62D20FB3" w14:textId="77777777" w:rsidTr="00F85F43">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894" w:type="pct"/>
          </w:tcPr>
          <w:p w14:paraId="0A68CFF8" w14:textId="60E16316" w:rsidR="00204042" w:rsidRPr="00EA6E35" w:rsidRDefault="00852D51" w:rsidP="00852D51">
            <w:pPr>
              <w:contextualSpacing/>
              <w:jc w:val="center"/>
              <w:rPr>
                <w:bCs/>
                <w:sz w:val="20"/>
                <w:szCs w:val="20"/>
                <w:lang w:val="en-GB"/>
              </w:rPr>
            </w:pPr>
            <w:r>
              <w:rPr>
                <w:bCs/>
                <w:sz w:val="20"/>
                <w:szCs w:val="20"/>
                <w:lang w:val="en-GB"/>
              </w:rPr>
              <w:t>2</w:t>
            </w:r>
          </w:p>
        </w:tc>
        <w:tc>
          <w:tcPr>
            <w:tcW w:w="1440" w:type="pct"/>
            <w:vAlign w:val="top"/>
          </w:tcPr>
          <w:p>
            <w:pPr>
              <w:spacing w:after="0" w:before="0" w:line="240" w:lineRule="auto"/>
              <w:jc w:val="left"/>
            </w:pPr>
            <w:r/>
            <w:r>
              <w:rPr>
                <w:rFonts w:ascii="Times New Roman" w:hAnsi="Times New Roman"/>
                <w:sz w:val="14"/>
              </w:rPr>
              <w:t>Accepted. A limitation statement has been added, including the single-season field condition, limited location and need for further multi-season validation.</w:t>
            </w:r>
          </w:p>
        </w:tc>
      </w:tr>
      <w:tr w:rsidR="00EA6E35" w:rsidRPr="00EA6E35" w14:paraId="3E9E14AE" w14:textId="77777777" w:rsidTr="00F85F43">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894" w:type="pct"/>
          </w:tcPr>
          <w:p w14:paraId="32977494" w14:textId="41A33DCD" w:rsidR="00204042" w:rsidRPr="00EA6E35" w:rsidRDefault="00852D51" w:rsidP="00852D51">
            <w:pPr>
              <w:contextualSpacing/>
              <w:jc w:val="center"/>
              <w:rPr>
                <w:bCs/>
                <w:sz w:val="20"/>
                <w:szCs w:val="20"/>
                <w:lang w:val="en-GB"/>
              </w:rPr>
            </w:pPr>
            <w:r>
              <w:rPr>
                <w:bCs/>
                <w:sz w:val="20"/>
                <w:szCs w:val="20"/>
                <w:lang w:val="en-GB"/>
              </w:rPr>
              <w:t>3</w:t>
            </w:r>
          </w:p>
        </w:tc>
        <w:tc>
          <w:tcPr>
            <w:tcW w:w="1440" w:type="pct"/>
            <w:vAlign w:val="top"/>
          </w:tcPr>
          <w:p>
            <w:pPr>
              <w:spacing w:after="0" w:before="0" w:line="240" w:lineRule="auto"/>
              <w:jc w:val="left"/>
            </w:pPr>
            <w:r/>
            <w:r>
              <w:rPr>
                <w:rFonts w:ascii="Times New Roman" w:hAnsi="Times New Roman"/>
                <w:sz w:val="14"/>
              </w:rPr>
              <w:t>Accepted. References have been checked, recent literature has been added where required, and formatting has been improved according to journal style.</w:t>
            </w:r>
          </w:p>
        </w:tc>
      </w:tr>
      <w:tr w:rsidR="00EA6E35" w:rsidRPr="00EA6E35" w14:paraId="6C116638" w14:textId="77777777" w:rsidTr="00F85F43">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894" w:type="pct"/>
          </w:tcPr>
          <w:p w14:paraId="1AB8C62B" w14:textId="2E86B026" w:rsidR="00204042" w:rsidRPr="00EA6E35" w:rsidRDefault="00852D51" w:rsidP="00852D51">
            <w:pPr>
              <w:contextualSpacing/>
              <w:jc w:val="center"/>
              <w:rPr>
                <w:bCs/>
                <w:sz w:val="20"/>
                <w:szCs w:val="20"/>
                <w:lang w:val="en-GB"/>
              </w:rPr>
            </w:pPr>
            <w:r>
              <w:rPr>
                <w:bCs/>
                <w:sz w:val="20"/>
                <w:szCs w:val="20"/>
                <w:lang w:val="en-GB"/>
              </w:rPr>
              <w:t>2</w:t>
            </w:r>
          </w:p>
        </w:tc>
        <w:tc>
          <w:tcPr>
            <w:tcW w:w="1440" w:type="pct"/>
            <w:vAlign w:val="top"/>
          </w:tcPr>
          <w:p>
            <w:pPr>
              <w:spacing w:after="0" w:before="0" w:line="240" w:lineRule="auto"/>
              <w:jc w:val="left"/>
            </w:pPr>
            <w:r/>
            <w:r>
              <w:rPr>
                <w:rFonts w:ascii="Times New Roman" w:hAnsi="Times New Roman"/>
                <w:sz w:val="14"/>
              </w:rPr>
              <w:t>Accepted. The full manuscript has been carefully language-edited to improve grammar, sentence flow and scientific readability.</w:t>
            </w:r>
          </w:p>
        </w:tc>
      </w:tr>
    </w:tbl>
    <w:p w14:paraId="728B6CA0" w14:textId="4CBBA15B" w:rsidR="00204042" w:rsidRDefault="00204042">
      <w:pPr>
        <w:jc w:val="both"/>
        <w:rPr>
          <w:rFonts w:eastAsia="MS Mincho"/>
          <w:b/>
          <w:bCs/>
          <w:sz w:val="20"/>
          <w:szCs w:val="20"/>
          <w:u w:val="single"/>
          <w:lang w:val="en-GB" w:eastAsia="x-none"/>
        </w:rPr>
      </w:pPr>
    </w:p>
    <w:p w14:paraId="552A1073" w14:textId="77777777" w:rsidR="0079149B" w:rsidRDefault="0079149B">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02A40FE0" w14:textId="77777777" w:rsidR="00520BFE" w:rsidRPr="00520BFE" w:rsidRDefault="00520BFE" w:rsidP="00520BFE">
            <w:pPr>
              <w:rPr>
                <w:sz w:val="20"/>
                <w:szCs w:val="20"/>
                <w:lang w:val="en-IN"/>
              </w:rPr>
            </w:pPr>
            <w:r w:rsidRPr="00520BFE">
              <w:rPr>
                <w:sz w:val="20"/>
                <w:szCs w:val="20"/>
                <w:lang w:val="en-IN"/>
              </w:rPr>
              <w:t>No</w:t>
            </w:r>
          </w:p>
          <w:p w14:paraId="3EB64465" w14:textId="0237A1F6" w:rsidR="00520BFE" w:rsidRPr="00520BFE" w:rsidRDefault="00520BFE" w:rsidP="00520BFE">
            <w:pPr>
              <w:rPr>
                <w:sz w:val="20"/>
                <w:szCs w:val="20"/>
                <w:lang w:val="en-IN"/>
              </w:rPr>
            </w:pPr>
            <w:r w:rsidRPr="00520BFE">
              <w:rPr>
                <w:sz w:val="20"/>
                <w:szCs w:val="20"/>
                <w:lang w:val="en-IN"/>
              </w:rPr>
              <w:t>The title is informative but excessively long. It should be shortened and simplified while retaining the core scientific message. A concise and reader-friendly title would improve clarity and impact.</w:t>
            </w:r>
          </w:p>
        </w:tc>
        <w:tc>
          <w:tcPr>
            <w:tcW w:w="1667" w:type="pct"/>
            <w:vAlign w:val="top"/>
          </w:tcPr>
          <w:p>
            <w:pPr>
              <w:spacing w:after="0" w:before="0" w:line="240" w:lineRule="auto"/>
              <w:jc w:val="left"/>
            </w:pPr>
            <w:r/>
            <w:r>
              <w:rPr>
                <w:rFonts w:ascii="Times New Roman" w:hAnsi="Times New Roman"/>
                <w:sz w:val="16"/>
              </w:rPr>
              <w:t>Accepted. The title has been shortened and simplified while keeping the core scientific message on nighttime Bt application and sustainable caterpillar control.</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A0D3101" w14:textId="77777777" w:rsidR="00204042" w:rsidRDefault="00520BFE" w:rsidP="00520BFE">
            <w:pPr>
              <w:rPr>
                <w:b/>
                <w:bCs/>
                <w:sz w:val="20"/>
                <w:szCs w:val="20"/>
                <w:lang w:val="en-GB"/>
              </w:rPr>
            </w:pPr>
            <w:r>
              <w:rPr>
                <w:b/>
                <w:bCs/>
                <w:sz w:val="20"/>
                <w:szCs w:val="20"/>
                <w:lang w:val="en-GB"/>
              </w:rPr>
              <w:t>No</w:t>
            </w:r>
          </w:p>
          <w:p w14:paraId="7DC0514E" w14:textId="3F93B224" w:rsidR="00520BFE" w:rsidRPr="00520BFE" w:rsidRDefault="00520BFE" w:rsidP="00520BFE">
            <w:pPr>
              <w:rPr>
                <w:sz w:val="20"/>
                <w:szCs w:val="20"/>
                <w:lang w:val="en-GB"/>
              </w:rPr>
            </w:pPr>
            <w:r w:rsidRPr="00520BFE">
              <w:rPr>
                <w:sz w:val="20"/>
                <w:szCs w:val="20"/>
              </w:rPr>
              <w:t>The abstract should be revised into a more structured and concise format including background, objective, methodology, key findings, and conclusion. Repetitive statements should be removed, and major quantitative findings should be highlighted clearly.</w:t>
            </w:r>
          </w:p>
        </w:tc>
        <w:tc>
          <w:tcPr>
            <w:tcW w:w="1667" w:type="pct"/>
            <w:vAlign w:val="top"/>
          </w:tcPr>
          <w:p>
            <w:pPr>
              <w:spacing w:after="0" w:before="0" w:line="240" w:lineRule="auto"/>
              <w:jc w:val="left"/>
            </w:pPr>
            <w:r/>
            <w:r>
              <w:rPr>
                <w:rFonts w:ascii="Times New Roman" w:hAnsi="Times New Roman"/>
                <w:sz w:val="16"/>
              </w:rPr>
              <w:t>Accepted. The abstract has been revised into a clearer and more structured form covering background, objective, methodology, key findings and conclusion. Repetition has been removed and quantitative results have been highlighted.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326D908" w14:textId="77777777" w:rsidR="00204042" w:rsidRDefault="00520BFE" w:rsidP="00AF3F59">
            <w:pPr>
              <w:contextualSpacing/>
              <w:rPr>
                <w:bCs/>
                <w:sz w:val="20"/>
                <w:szCs w:val="20"/>
                <w:lang w:val="en-GB"/>
              </w:rPr>
            </w:pPr>
            <w:r>
              <w:rPr>
                <w:bCs/>
                <w:sz w:val="20"/>
                <w:szCs w:val="20"/>
                <w:lang w:val="en-GB"/>
              </w:rPr>
              <w:t>Yes</w:t>
            </w:r>
          </w:p>
          <w:p w14:paraId="25087CE6" w14:textId="22783778" w:rsidR="00520BFE" w:rsidRPr="00EA6E35" w:rsidRDefault="00520BFE" w:rsidP="00AF3F59">
            <w:pPr>
              <w:contextualSpacing/>
              <w:rPr>
                <w:bCs/>
                <w:sz w:val="20"/>
                <w:szCs w:val="20"/>
                <w:lang w:val="en-GB"/>
              </w:rPr>
            </w:pPr>
            <w:r w:rsidRPr="00520BFE">
              <w:rPr>
                <w:bCs/>
                <w:sz w:val="20"/>
                <w:szCs w:val="20"/>
              </w:rPr>
              <w:t>The study design, experimental observations, and statistical analyses appear scientifically sound. However, the manuscript would benefit from stronger discussion, clearer methodological details, and additional literature support to improve scientific presentation.</w:t>
            </w:r>
          </w:p>
        </w:tc>
        <w:tc>
          <w:tcPr>
            <w:tcW w:w="1667" w:type="pct"/>
            <w:vAlign w:val="top"/>
          </w:tcPr>
          <w:p>
            <w:pPr>
              <w:spacing w:after="0" w:before="0" w:line="240" w:lineRule="auto"/>
              <w:jc w:val="left"/>
            </w:pPr>
            <w:r/>
            <w:r>
              <w:rPr>
                <w:rFonts w:ascii="Times New Roman" w:hAnsi="Times New Roman"/>
                <w:sz w:val="16"/>
              </w:rPr>
              <w:t>Thank you for this observation. The methodology, results and statistical presentation have been clarified further, and the discussion has been strengthened with additional literature support.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1E355E1A" w14:textId="77777777" w:rsidR="00204042" w:rsidRDefault="00520BFE" w:rsidP="00AF3F59">
            <w:pPr>
              <w:contextualSpacing/>
              <w:rPr>
                <w:bCs/>
                <w:sz w:val="20"/>
                <w:szCs w:val="20"/>
                <w:lang w:val="en-GB"/>
              </w:rPr>
            </w:pPr>
            <w:r>
              <w:rPr>
                <w:bCs/>
                <w:sz w:val="20"/>
                <w:szCs w:val="20"/>
                <w:lang w:val="en-GB"/>
              </w:rPr>
              <w:t>No</w:t>
            </w:r>
          </w:p>
          <w:p w14:paraId="55F581BC" w14:textId="63F66E6F" w:rsidR="00520BFE" w:rsidRPr="00520BFE" w:rsidRDefault="00520BFE" w:rsidP="00AF3F59">
            <w:pPr>
              <w:contextualSpacing/>
              <w:rPr>
                <w:bCs/>
                <w:sz w:val="20"/>
                <w:szCs w:val="20"/>
                <w:lang w:val="en-IN"/>
              </w:rPr>
            </w:pPr>
            <w:r>
              <w:rPr>
                <w:bCs/>
                <w:sz w:val="20"/>
                <w:szCs w:val="20"/>
                <w:lang w:val="en-IN"/>
              </w:rPr>
              <w:t>A</w:t>
            </w:r>
            <w:r w:rsidRPr="00520BFE">
              <w:rPr>
                <w:bCs/>
                <w:sz w:val="20"/>
                <w:szCs w:val="20"/>
                <w:lang w:val="en-IN"/>
              </w:rPr>
              <w:t xml:space="preserve">dditional recent references, particularly from the last 5–10 years, should be included to strengthen the literature review and discussion. More citations related to sustainable pest management, </w:t>
            </w:r>
            <w:r w:rsidRPr="00520BFE">
              <w:rPr>
                <w:bCs/>
                <w:i/>
                <w:iCs/>
                <w:sz w:val="20"/>
                <w:szCs w:val="20"/>
                <w:lang w:val="en-IN"/>
              </w:rPr>
              <w:t>Bacillus thuringiensis</w:t>
            </w:r>
            <w:r w:rsidRPr="00520BFE">
              <w:rPr>
                <w:bCs/>
                <w:sz w:val="20"/>
                <w:szCs w:val="20"/>
                <w:lang w:val="en-IN"/>
              </w:rPr>
              <w:t xml:space="preserve"> applications, and eco-friendly potato cultivation are recommended.</w:t>
            </w:r>
          </w:p>
        </w:tc>
        <w:tc>
          <w:tcPr>
            <w:tcW w:w="1667" w:type="pct"/>
            <w:vAlign w:val="top"/>
          </w:tcPr>
          <w:p>
            <w:pPr>
              <w:spacing w:after="0" w:before="0" w:line="240" w:lineRule="auto"/>
              <w:jc w:val="left"/>
            </w:pPr>
            <w:r/>
            <w:r>
              <w:rPr>
                <w:rFonts w:ascii="Times New Roman" w:hAnsi="Times New Roman"/>
                <w:sz w:val="16"/>
              </w:rPr>
              <w:t>Accepted. Additional recent references from the last 5-10 years have been included to support Bt application, biological pest management and eco-friendly potato cultivation.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3B6D1CF2" w14:textId="77777777" w:rsidR="00204042" w:rsidRDefault="00520BFE" w:rsidP="00AF3F59">
            <w:pPr>
              <w:contextualSpacing/>
              <w:rPr>
                <w:bCs/>
                <w:sz w:val="20"/>
                <w:szCs w:val="20"/>
                <w:lang w:val="en-GB"/>
              </w:rPr>
            </w:pPr>
            <w:r>
              <w:rPr>
                <w:bCs/>
                <w:sz w:val="20"/>
                <w:szCs w:val="20"/>
                <w:lang w:val="en-GB"/>
              </w:rPr>
              <w:t>No</w:t>
            </w:r>
          </w:p>
          <w:p w14:paraId="54F0B5A8" w14:textId="5454EA84" w:rsidR="00520BFE" w:rsidRPr="00EA6E35" w:rsidRDefault="00520BFE" w:rsidP="00AF3F59">
            <w:pPr>
              <w:contextualSpacing/>
              <w:rPr>
                <w:bCs/>
                <w:sz w:val="20"/>
                <w:szCs w:val="20"/>
                <w:lang w:val="en-GB"/>
              </w:rPr>
            </w:pPr>
            <w:r w:rsidRPr="00520BFE">
              <w:rPr>
                <w:bCs/>
                <w:sz w:val="20"/>
                <w:szCs w:val="20"/>
              </w:rPr>
              <w:t>No major ethical concerns were identified in this agricultural field-based study.</w:t>
            </w:r>
          </w:p>
        </w:tc>
        <w:tc>
          <w:tcPr>
            <w:tcW w:w="1667" w:type="pct"/>
            <w:vAlign w:val="top"/>
          </w:tcPr>
          <w:p>
            <w:pPr>
              <w:spacing w:after="0" w:before="0" w:line="240" w:lineRule="auto"/>
              <w:jc w:val="left"/>
            </w:pPr>
            <w:r/>
            <w:r>
              <w:rPr>
                <w:rFonts w:ascii="Times New Roman" w:hAnsi="Times New Roman"/>
                <w:sz w:val="16"/>
              </w:rPr>
              <w:t>Thank you. We agree that no major ethical concern is involved. The study was conducted as an agricultural field experiment without human or animal subjects.</w:t>
            </w:r>
          </w:p>
        </w:tc>
      </w:tr>
    </w:tbl>
    <w:p w14:paraId="217D56E7" w14:textId="49C5F74D" w:rsidR="00204042" w:rsidRDefault="00204042">
      <w:pPr>
        <w:keepNext/>
        <w:outlineLvl w:val="1"/>
        <w:rPr>
          <w:rFonts w:eastAsia="MS Mincho"/>
          <w:b/>
          <w:bCs/>
          <w:sz w:val="20"/>
          <w:szCs w:val="20"/>
          <w:highlight w:val="yellow"/>
          <w:lang w:val="en-GB"/>
        </w:rPr>
      </w:pPr>
    </w:p>
    <w:p w14:paraId="6C871A1F" w14:textId="77777777" w:rsidR="0079149B" w:rsidRDefault="0079149B" w:rsidP="0079149B"/>
    <w:p w14:paraId="1602178B" w14:textId="77777777" w:rsidR="0079149B" w:rsidRDefault="0079149B" w:rsidP="0079149B">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694DE1C5" w14:textId="77777777" w:rsidR="0079149B" w:rsidRDefault="0079149B" w:rsidP="0079149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9149B" w14:paraId="487B2F4B" w14:textId="77777777" w:rsidTr="005E7111">
        <w:tc>
          <w:tcPr>
            <w:tcW w:w="5000" w:type="pct"/>
            <w:gridSpan w:val="2"/>
            <w:tcBorders>
              <w:top w:val="nil"/>
              <w:left w:val="nil"/>
              <w:right w:val="nil"/>
            </w:tcBorders>
            <w:noWrap/>
            <w:tcMar>
              <w:top w:w="0" w:type="dxa"/>
              <w:left w:w="108" w:type="dxa"/>
              <w:bottom w:w="0" w:type="dxa"/>
              <w:right w:w="108" w:type="dxa"/>
            </w:tcMar>
            <w:vAlign w:val="center"/>
          </w:tcPr>
          <w:p w14:paraId="6BDB3E32" w14:textId="77777777" w:rsidR="0079149B" w:rsidRDefault="0079149B" w:rsidP="005E7111">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54EDF920" w14:textId="77777777" w:rsidR="0079149B" w:rsidRDefault="0079149B" w:rsidP="005E7111">
            <w:pPr>
              <w:rPr>
                <w:rFonts w:eastAsia="Arial Unicode MS"/>
                <w:b/>
                <w:bCs/>
                <w:sz w:val="20"/>
                <w:szCs w:val="20"/>
                <w:u w:val="single"/>
                <w:lang w:val="en-GB"/>
              </w:rPr>
            </w:pPr>
          </w:p>
        </w:tc>
      </w:tr>
      <w:tr w:rsidR="0079149B" w14:paraId="6635D04B" w14:textId="77777777" w:rsidTr="005E7111">
        <w:tc>
          <w:tcPr>
            <w:tcW w:w="2784" w:type="pct"/>
            <w:noWrap/>
            <w:tcMar>
              <w:top w:w="0" w:type="dxa"/>
              <w:left w:w="108" w:type="dxa"/>
              <w:bottom w:w="0" w:type="dxa"/>
              <w:right w:w="108" w:type="dxa"/>
            </w:tcMar>
            <w:vAlign w:val="center"/>
          </w:tcPr>
          <w:p w14:paraId="38D234F3" w14:textId="77777777" w:rsidR="0079149B" w:rsidRDefault="0079149B" w:rsidP="005E7111">
            <w:pPr>
              <w:rPr>
                <w:rFonts w:eastAsia="Arial Unicode MS"/>
                <w:sz w:val="20"/>
                <w:szCs w:val="20"/>
                <w:lang w:val="en-GB"/>
              </w:rPr>
            </w:pPr>
          </w:p>
        </w:tc>
        <w:tc>
          <w:tcPr>
            <w:tcW w:w="2216" w:type="pct"/>
            <w:tcMar>
              <w:top w:w="0" w:type="dxa"/>
              <w:left w:w="108" w:type="dxa"/>
              <w:bottom w:w="0" w:type="dxa"/>
              <w:right w:w="108" w:type="dxa"/>
            </w:tcMar>
            <w:vAlign w:val="center"/>
          </w:tcPr>
          <w:p w14:paraId="73462CE9" w14:textId="77777777" w:rsidR="0079149B" w:rsidRDefault="0079149B" w:rsidP="005E7111">
            <w:pPr>
              <w:rPr>
                <w:rFonts w:eastAsia="Arial Unicode MS"/>
                <w:b/>
                <w:bCs/>
                <w:sz w:val="20"/>
                <w:szCs w:val="20"/>
                <w:lang w:val="en-GB"/>
              </w:rPr>
            </w:pPr>
            <w:r>
              <w:rPr>
                <w:rFonts w:eastAsia="Arial Unicode MS"/>
                <w:sz w:val="20"/>
                <w:szCs w:val="20"/>
                <w:lang w:val="en-GB"/>
              </w:rPr>
              <w:t>Author’s Feedback</w:t>
            </w:r>
          </w:p>
        </w:tc>
      </w:tr>
      <w:tr w:rsidR="0079149B" w14:paraId="26CA7AC3" w14:textId="77777777" w:rsidTr="005E7111">
        <w:tc>
          <w:tcPr>
            <w:tcW w:w="2784" w:type="pct"/>
            <w:noWrap/>
            <w:tcMar>
              <w:top w:w="0" w:type="dxa"/>
              <w:left w:w="108" w:type="dxa"/>
              <w:bottom w:w="0" w:type="dxa"/>
              <w:right w:w="108" w:type="dxa"/>
            </w:tcMar>
            <w:vAlign w:val="center"/>
          </w:tcPr>
          <w:p w14:paraId="3984AB95" w14:textId="77777777" w:rsidR="0079149B" w:rsidRDefault="0079149B" w:rsidP="005E7111">
            <w:pPr>
              <w:rPr>
                <w:rFonts w:eastAsia="Arial Unicode MS"/>
                <w:sz w:val="20"/>
                <w:szCs w:val="20"/>
                <w:lang w:val="en-GB"/>
              </w:rPr>
            </w:pPr>
          </w:p>
          <w:p w14:paraId="74A11688" w14:textId="77777777" w:rsidR="00C2277A" w:rsidRDefault="00C2277A" w:rsidP="00C2277A">
            <w:pPr>
              <w:rPr>
                <w:lang w:val="en-IN"/>
              </w:rPr>
            </w:pPr>
            <w:r w:rsidRPr="00F3636C">
              <w:rPr>
                <w:lang w:val="en-IN"/>
              </w:rPr>
              <w:t>The manuscript contains useful experimental observations and statistically supported findings. However, considerable revision is required to improve scientific presentation, language quality, methodological clarity, citation support, and interpretation of results before the manuscript can be considered for publication.</w:t>
            </w:r>
          </w:p>
          <w:p w14:paraId="62EA5DA9" w14:textId="77777777" w:rsidR="00C2277A" w:rsidRDefault="00C2277A" w:rsidP="00C2277A">
            <w:pPr>
              <w:numPr>
                <w:ilvl w:val="0"/>
                <w:numId w:val="14"/>
              </w:numPr>
              <w:rPr>
                <w:rFonts w:ascii="Arial" w:hAnsi="Arial" w:cs="Arial"/>
                <w:sz w:val="20"/>
                <w:szCs w:val="20"/>
                <w:lang w:val="en-IN"/>
              </w:rPr>
            </w:pPr>
            <w:r w:rsidRPr="00EC7F1E">
              <w:rPr>
                <w:rFonts w:ascii="Arial" w:hAnsi="Arial" w:cs="Arial"/>
                <w:sz w:val="20"/>
                <w:szCs w:val="20"/>
                <w:lang w:val="en-IN"/>
              </w:rPr>
              <w:t>Correct typographical and grammatical errors throughout the manuscript.</w:t>
            </w:r>
          </w:p>
          <w:p w14:paraId="5417F8C8" w14:textId="77777777" w:rsidR="00C2277A" w:rsidRPr="00EC7F1E" w:rsidRDefault="00C2277A" w:rsidP="00C2277A">
            <w:pPr>
              <w:numPr>
                <w:ilvl w:val="0"/>
                <w:numId w:val="13"/>
              </w:numPr>
              <w:rPr>
                <w:rFonts w:ascii="Arial" w:hAnsi="Arial" w:cs="Arial"/>
                <w:sz w:val="20"/>
                <w:szCs w:val="20"/>
                <w:lang w:val="en-IN"/>
              </w:rPr>
            </w:pPr>
            <w:r w:rsidRPr="00EC7F1E">
              <w:rPr>
                <w:rFonts w:ascii="Arial" w:hAnsi="Arial" w:cs="Arial"/>
                <w:sz w:val="20"/>
                <w:szCs w:val="20"/>
                <w:lang w:val="en-IN"/>
              </w:rPr>
              <w:t>Avoid repetition of the same concepts across introduction, abstract, and discussion.</w:t>
            </w:r>
          </w:p>
          <w:p w14:paraId="36AFE913" w14:textId="77777777" w:rsidR="00C2277A" w:rsidRPr="00EC7F1E" w:rsidRDefault="00C2277A" w:rsidP="00C2277A">
            <w:pPr>
              <w:numPr>
                <w:ilvl w:val="0"/>
                <w:numId w:val="13"/>
              </w:numPr>
              <w:rPr>
                <w:rFonts w:ascii="Arial" w:hAnsi="Arial" w:cs="Arial"/>
                <w:sz w:val="20"/>
                <w:szCs w:val="20"/>
                <w:lang w:val="en-IN"/>
              </w:rPr>
            </w:pPr>
            <w:r w:rsidRPr="00EC7F1E">
              <w:rPr>
                <w:rFonts w:ascii="Arial" w:hAnsi="Arial" w:cs="Arial"/>
                <w:sz w:val="20"/>
                <w:szCs w:val="20"/>
                <w:lang w:val="en-IN"/>
              </w:rPr>
              <w:t>Check consistency in the use of “Bt”, “Bacillus thuringiensis”, and “Bt formulation”.</w:t>
            </w:r>
          </w:p>
          <w:p w14:paraId="158D3E45" w14:textId="77777777" w:rsidR="00C2277A" w:rsidRPr="00EC7F1E" w:rsidRDefault="00C2277A" w:rsidP="00C2277A">
            <w:pPr>
              <w:numPr>
                <w:ilvl w:val="0"/>
                <w:numId w:val="13"/>
              </w:numPr>
              <w:rPr>
                <w:rFonts w:ascii="Arial" w:hAnsi="Arial" w:cs="Arial"/>
                <w:sz w:val="20"/>
                <w:szCs w:val="20"/>
                <w:lang w:val="en-IN"/>
              </w:rPr>
            </w:pPr>
            <w:r w:rsidRPr="00EC7F1E">
              <w:rPr>
                <w:rFonts w:ascii="Arial" w:hAnsi="Arial" w:cs="Arial"/>
                <w:sz w:val="20"/>
                <w:szCs w:val="20"/>
                <w:lang w:val="en-IN"/>
              </w:rPr>
              <w:t>Ensure all abbreviations are defined at first mention.</w:t>
            </w:r>
          </w:p>
          <w:p w14:paraId="669A91AA" w14:textId="77777777" w:rsidR="00C2277A" w:rsidRPr="00EC7F1E" w:rsidRDefault="00C2277A" w:rsidP="00C2277A">
            <w:pPr>
              <w:numPr>
                <w:ilvl w:val="0"/>
                <w:numId w:val="13"/>
              </w:numPr>
              <w:rPr>
                <w:rFonts w:ascii="Arial" w:hAnsi="Arial" w:cs="Arial"/>
                <w:sz w:val="20"/>
                <w:szCs w:val="20"/>
                <w:lang w:val="en-IN"/>
              </w:rPr>
            </w:pPr>
            <w:r w:rsidRPr="00EC7F1E">
              <w:rPr>
                <w:rFonts w:ascii="Arial" w:hAnsi="Arial" w:cs="Arial"/>
                <w:sz w:val="20"/>
                <w:szCs w:val="20"/>
                <w:lang w:val="en-IN"/>
              </w:rPr>
              <w:lastRenderedPageBreak/>
              <w:t>Ensure uniform formatting of units, symbols, and statistical notation.</w:t>
            </w:r>
          </w:p>
          <w:p w14:paraId="52D3143A" w14:textId="77777777" w:rsidR="00C2277A" w:rsidRPr="00EC7F1E" w:rsidRDefault="00C2277A" w:rsidP="00C2277A">
            <w:pPr>
              <w:numPr>
                <w:ilvl w:val="0"/>
                <w:numId w:val="13"/>
              </w:numPr>
              <w:rPr>
                <w:rFonts w:ascii="Arial" w:hAnsi="Arial" w:cs="Arial"/>
                <w:sz w:val="20"/>
                <w:szCs w:val="20"/>
                <w:lang w:val="en-IN"/>
              </w:rPr>
            </w:pPr>
            <w:r w:rsidRPr="00EC7F1E">
              <w:rPr>
                <w:rFonts w:ascii="Arial" w:hAnsi="Arial" w:cs="Arial"/>
                <w:sz w:val="20"/>
                <w:szCs w:val="20"/>
                <w:lang w:val="en-IN"/>
              </w:rPr>
              <w:t>Improve citation formatting according to journal style.</w:t>
            </w:r>
          </w:p>
          <w:p w14:paraId="06BBDD60" w14:textId="77777777" w:rsidR="00C2277A" w:rsidRDefault="00C2277A" w:rsidP="00C2277A">
            <w:pPr>
              <w:numPr>
                <w:ilvl w:val="0"/>
                <w:numId w:val="13"/>
              </w:numPr>
              <w:rPr>
                <w:rFonts w:ascii="Arial" w:hAnsi="Arial" w:cs="Arial"/>
                <w:sz w:val="20"/>
                <w:szCs w:val="20"/>
                <w:lang w:val="en-IN"/>
              </w:rPr>
            </w:pPr>
            <w:r w:rsidRPr="00EC7F1E">
              <w:rPr>
                <w:rFonts w:ascii="Arial" w:hAnsi="Arial" w:cs="Arial"/>
                <w:sz w:val="20"/>
                <w:szCs w:val="20"/>
                <w:lang w:val="en-IN"/>
              </w:rPr>
              <w:t>Provide higher-resolution figures and clearer table captions.</w:t>
            </w:r>
          </w:p>
          <w:p w14:paraId="7028595B" w14:textId="77777777" w:rsidR="00C2277A" w:rsidRPr="00461F19" w:rsidRDefault="00C2277A" w:rsidP="00C2277A">
            <w:pPr>
              <w:numPr>
                <w:ilvl w:val="0"/>
                <w:numId w:val="13"/>
              </w:numPr>
              <w:rPr>
                <w:rFonts w:ascii="Arial" w:hAnsi="Arial" w:cs="Arial"/>
                <w:sz w:val="20"/>
                <w:szCs w:val="20"/>
                <w:lang w:val="en-IN"/>
              </w:rPr>
            </w:pPr>
            <w:r w:rsidRPr="00461F19">
              <w:rPr>
                <w:rFonts w:ascii="Arial" w:hAnsi="Arial" w:cs="Arial"/>
                <w:sz w:val="20"/>
                <w:szCs w:val="20"/>
                <w:lang w:val="en-IN"/>
              </w:rPr>
              <w:t>Replace informal wording with scientific terminology.</w:t>
            </w:r>
          </w:p>
          <w:p w14:paraId="31B740E8" w14:textId="77777777" w:rsidR="0079149B" w:rsidRDefault="0079149B" w:rsidP="005E7111">
            <w:pPr>
              <w:rPr>
                <w:rFonts w:eastAsia="Arial Unicode MS"/>
                <w:sz w:val="20"/>
                <w:szCs w:val="20"/>
                <w:lang w:val="en-GB"/>
              </w:rPr>
            </w:pPr>
          </w:p>
          <w:p w14:paraId="5E41CC96" w14:textId="77777777" w:rsidR="0079149B" w:rsidRDefault="0079149B" w:rsidP="005E7111">
            <w:pPr>
              <w:rPr>
                <w:rFonts w:eastAsia="Arial Unicode MS"/>
                <w:sz w:val="20"/>
                <w:szCs w:val="20"/>
                <w:lang w:val="en-GB"/>
              </w:rPr>
            </w:pPr>
          </w:p>
          <w:p w14:paraId="1D527B33" w14:textId="77777777" w:rsidR="0079149B" w:rsidRDefault="0079149B" w:rsidP="005E7111">
            <w:pPr>
              <w:rPr>
                <w:rFonts w:eastAsia="Arial Unicode MS"/>
                <w:sz w:val="20"/>
                <w:szCs w:val="20"/>
                <w:lang w:val="en-GB"/>
              </w:rPr>
            </w:pPr>
          </w:p>
        </w:tc>
        <w:tc>
          <w:tcPr>
            <w:tcW w:w="2216" w:type="pct"/>
            <w:tcMar>
              <w:top w:w="0" w:type="dxa"/>
              <w:left w:w="108" w:type="dxa"/>
              <w:bottom w:w="0" w:type="dxa"/>
              <w:right w:w="108" w:type="dxa"/>
            </w:tcMar>
            <w:vAlign w:val="top"/>
          </w:tcPr>
          <w:p>
            <w:pPr>
              <w:spacing w:after="0" w:before="0" w:line="240" w:lineRule="auto"/>
              <w:jc w:val="left"/>
            </w:pPr>
            <w:r/>
            <w:r>
              <w:rPr>
                <w:rFonts w:ascii="Times New Roman" w:hAnsi="Times New Roman"/>
                <w:sz w:val="16"/>
              </w:rPr>
              <w:t>Accepted. The manuscript has been revised according to all editorial suggestions. Typographical and grammatical errors have been corrected, repeated statements have been removed, the use of Bt/Bacillus thuringiensis/Bt formulation has been made consistent, abbreviations have been defined at first mention, units and statistical notation have been standardised, citation formatting has been improved, table and figure captions have been clarified, and informal wording has been replaced with scientific terminology.</w:t>
            </w:r>
          </w:p>
        </w:tc>
      </w:tr>
    </w:tbl>
    <w:p w14:paraId="40D442AA" w14:textId="77777777" w:rsidR="0079149B" w:rsidRDefault="0079149B" w:rsidP="0079149B">
      <w:bookmarkStart w:id="0" w:name="_GoBack"/>
      <w:bookmarkEnd w:id="0"/>
    </w:p>
    <w:sectPr w:rsidR="0079149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A0231" w14:textId="77777777" w:rsidR="00C27831" w:rsidRDefault="00C27831">
      <w:r>
        <w:separator/>
      </w:r>
    </w:p>
  </w:endnote>
  <w:endnote w:type="continuationSeparator" w:id="0">
    <w:p w14:paraId="1005FB42" w14:textId="77777777" w:rsidR="00C27831" w:rsidRDefault="00C2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07AD056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32D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32D3">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C58D7" w14:textId="77777777" w:rsidR="00C27831" w:rsidRDefault="00C27831">
      <w:r>
        <w:separator/>
      </w:r>
    </w:p>
  </w:footnote>
  <w:footnote w:type="continuationSeparator" w:id="0">
    <w:p w14:paraId="75680059" w14:textId="77777777" w:rsidR="00C27831" w:rsidRDefault="00C2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9731E2"/>
    <w:multiLevelType w:val="hybridMultilevel"/>
    <w:tmpl w:val="C90A38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7B76DD4"/>
    <w:multiLevelType w:val="hybridMultilevel"/>
    <w:tmpl w:val="65B2F9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332D3"/>
    <w:rsid w:val="001061B4"/>
    <w:rsid w:val="001E7776"/>
    <w:rsid w:val="00204042"/>
    <w:rsid w:val="00206283"/>
    <w:rsid w:val="00261933"/>
    <w:rsid w:val="00262693"/>
    <w:rsid w:val="002743F2"/>
    <w:rsid w:val="00291823"/>
    <w:rsid w:val="002C66D6"/>
    <w:rsid w:val="00461F19"/>
    <w:rsid w:val="0048041C"/>
    <w:rsid w:val="00520BFE"/>
    <w:rsid w:val="005C677A"/>
    <w:rsid w:val="006534F5"/>
    <w:rsid w:val="00705075"/>
    <w:rsid w:val="0079149B"/>
    <w:rsid w:val="007A699C"/>
    <w:rsid w:val="00827B61"/>
    <w:rsid w:val="00852D51"/>
    <w:rsid w:val="008D2987"/>
    <w:rsid w:val="00910B02"/>
    <w:rsid w:val="009A3A95"/>
    <w:rsid w:val="009C59F6"/>
    <w:rsid w:val="00A7113E"/>
    <w:rsid w:val="00AA476E"/>
    <w:rsid w:val="00AF3F59"/>
    <w:rsid w:val="00C2277A"/>
    <w:rsid w:val="00C255C0"/>
    <w:rsid w:val="00C27831"/>
    <w:rsid w:val="00C56153"/>
    <w:rsid w:val="00D51B4B"/>
    <w:rsid w:val="00DE3535"/>
    <w:rsid w:val="00DF0C21"/>
    <w:rsid w:val="00DF4831"/>
    <w:rsid w:val="00E13F66"/>
    <w:rsid w:val="00E24527"/>
    <w:rsid w:val="00E46CBC"/>
    <w:rsid w:val="00E5218D"/>
    <w:rsid w:val="00EA6E35"/>
    <w:rsid w:val="00EE3E18"/>
    <w:rsid w:val="00F85F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5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8192162">
      <w:bodyDiv w:val="1"/>
      <w:marLeft w:val="0"/>
      <w:marRight w:val="0"/>
      <w:marTop w:val="0"/>
      <w:marBottom w:val="0"/>
      <w:divBdr>
        <w:top w:val="none" w:sz="0" w:space="0" w:color="auto"/>
        <w:left w:val="none" w:sz="0" w:space="0" w:color="auto"/>
        <w:bottom w:val="none" w:sz="0" w:space="0" w:color="auto"/>
        <w:right w:val="none" w:sz="0" w:space="0" w:color="auto"/>
      </w:divBdr>
    </w:div>
    <w:div w:id="2053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1043</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1026</cp:lastModifiedBy>
  <cp:revision>48</cp:revision>
  <dcterms:created xsi:type="dcterms:W3CDTF">2026-03-24T06:15:00Z</dcterms:created>
  <dcterms:modified xsi:type="dcterms:W3CDTF">2026-05-09T10:47:00Z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