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5AAB23F" w14:textId="77777777" w:rsidTr="00EA6E35">
        <w:trPr>
          <w:trHeight w:val="20"/>
          <w:jc w:val="center"/>
        </w:trPr>
        <w:tc>
          <w:tcPr>
            <w:tcW w:w="1186" w:type="pct"/>
          </w:tcPr>
          <w:p w14:paraId="5644575F"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16D8C92E" w14:textId="77777777" w:rsidR="00204042" w:rsidRPr="00E5218D" w:rsidRDefault="00E5218D" w:rsidP="00AF3F59">
            <w:pPr>
              <w:rPr>
                <w:rFonts w:ascii="Arial" w:hAnsi="Arial" w:cs="Arial"/>
                <w:bCs/>
                <w:color w:val="0000FF"/>
                <w:sz w:val="20"/>
                <w:szCs w:val="20"/>
              </w:rPr>
            </w:pPr>
            <w:hyperlink r:id="rId7" w:history="1">
              <w:r w:rsidRPr="00E5218D">
                <w:rPr>
                  <w:rFonts w:ascii="Arial" w:hAnsi="Arial" w:cs="Arial"/>
                  <w:bCs/>
                  <w:noProof/>
                  <w:color w:val="0000FF"/>
                  <w:sz w:val="20"/>
                  <w:szCs w:val="20"/>
                </w:rPr>
                <w:t xml:space="preserve">Asian Journal of Advances in Agricultural Research </w:t>
              </w:r>
            </w:hyperlink>
          </w:p>
        </w:tc>
      </w:tr>
      <w:tr w:rsidR="00204042" w:rsidRPr="00EA6E35" w14:paraId="7AA3D683" w14:textId="77777777" w:rsidTr="00EA6E35">
        <w:trPr>
          <w:trHeight w:val="20"/>
          <w:jc w:val="center"/>
        </w:trPr>
        <w:tc>
          <w:tcPr>
            <w:tcW w:w="1186" w:type="pct"/>
          </w:tcPr>
          <w:p w14:paraId="5084C7C5"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10F0A2D7" w14:textId="77777777" w:rsidR="00204042" w:rsidRPr="00EA6E35" w:rsidRDefault="00DE3535" w:rsidP="00EA6E35">
            <w:pPr>
              <w:pStyle w:val="NormalWeb"/>
              <w:spacing w:before="0" w:beforeAutospacing="0" w:after="0" w:afterAutospacing="0"/>
              <w:rPr>
                <w:rFonts w:ascii="Times New Roman" w:hAnsi="Times New Roman" w:cs="Times New Roman"/>
                <w:b/>
                <w:bCs/>
                <w:sz w:val="20"/>
                <w:szCs w:val="20"/>
                <w:lang w:val="en-GB"/>
              </w:rPr>
            </w:pPr>
            <w:r w:rsidRPr="00DE3535">
              <w:rPr>
                <w:rFonts w:ascii="Times New Roman" w:hAnsi="Times New Roman" w:cs="Times New Roman"/>
                <w:b/>
                <w:bCs/>
                <w:sz w:val="20"/>
                <w:szCs w:val="20"/>
                <w:lang w:val="en-GB"/>
              </w:rPr>
              <w:t>Ms_AJAAR_158331</w:t>
            </w:r>
          </w:p>
        </w:tc>
      </w:tr>
      <w:tr w:rsidR="00204042" w:rsidRPr="00EA6E35" w14:paraId="6CEA4D68" w14:textId="77777777" w:rsidTr="00EA6E35">
        <w:trPr>
          <w:trHeight w:val="20"/>
          <w:jc w:val="center"/>
        </w:trPr>
        <w:tc>
          <w:tcPr>
            <w:tcW w:w="1186" w:type="pct"/>
          </w:tcPr>
          <w:p w14:paraId="7A695992"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369E2B27" w14:textId="77777777" w:rsidR="00204042" w:rsidRPr="00EA6E35" w:rsidRDefault="00DE3535" w:rsidP="00EA6E35">
            <w:pPr>
              <w:pStyle w:val="NormalWeb"/>
              <w:spacing w:before="0" w:beforeAutospacing="0" w:after="0" w:afterAutospacing="0"/>
              <w:rPr>
                <w:rFonts w:ascii="Times New Roman" w:hAnsi="Times New Roman" w:cs="Times New Roman"/>
                <w:b/>
                <w:sz w:val="20"/>
                <w:szCs w:val="20"/>
                <w:lang w:val="en-GB"/>
              </w:rPr>
            </w:pPr>
            <w:r w:rsidRPr="00DE3535">
              <w:rPr>
                <w:rFonts w:ascii="Times New Roman" w:hAnsi="Times New Roman" w:cs="Times New Roman"/>
                <w:b/>
                <w:sz w:val="20"/>
                <w:szCs w:val="20"/>
                <w:lang w:val="en-GB"/>
              </w:rPr>
              <w:t>Nighttime Application of Talc-Based Bacillus thuringiensis Enhances Pest Control in Zero-Tillage, Paddy-Straw-Mulched Potato Cultivation: A Sustainable Alternative to Synthetic Caterpillar-control insecticides</w:t>
            </w:r>
          </w:p>
        </w:tc>
      </w:tr>
      <w:tr w:rsidR="00204042" w:rsidRPr="00EA6E35" w14:paraId="41DF9145" w14:textId="77777777" w:rsidTr="00EA6E35">
        <w:trPr>
          <w:trHeight w:val="20"/>
          <w:jc w:val="center"/>
        </w:trPr>
        <w:tc>
          <w:tcPr>
            <w:tcW w:w="1186" w:type="pct"/>
          </w:tcPr>
          <w:p w14:paraId="73A891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24E6C6D8"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446716B9"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38D4EAA5" w14:textId="77777777" w:rsidR="00204042" w:rsidRPr="00AF3F59" w:rsidRDefault="00204042">
      <w:pPr>
        <w:pStyle w:val="BodyText"/>
        <w:rPr>
          <w:rFonts w:ascii="Times New Roman" w:hAnsi="Times New Roman"/>
          <w:i/>
          <w:sz w:val="20"/>
          <w:szCs w:val="20"/>
          <w:u w:val="single"/>
          <w:lang w:val="en-GB"/>
        </w:rPr>
      </w:pPr>
    </w:p>
    <w:p w14:paraId="5B3A88F7" w14:textId="77777777" w:rsidR="00204042" w:rsidRPr="00AF3F59" w:rsidRDefault="00204042">
      <w:pPr>
        <w:jc w:val="both"/>
        <w:rPr>
          <w:rFonts w:eastAsia="MS Mincho"/>
          <w:sz w:val="20"/>
          <w:szCs w:val="20"/>
          <w:lang w:val="en-GB" w:eastAsia="x-none"/>
        </w:rPr>
      </w:pPr>
    </w:p>
    <w:p w14:paraId="6FA56171"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698139A"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4332D412" w14:textId="77777777" w:rsidTr="005C677A">
        <w:trPr>
          <w:trHeight w:val="20"/>
          <w:jc w:val="center"/>
        </w:trPr>
        <w:tc>
          <w:tcPr>
            <w:tcW w:w="1666" w:type="pct"/>
            <w:noWrap/>
          </w:tcPr>
          <w:p w14:paraId="0334D5FD" w14:textId="77777777" w:rsidR="00204042" w:rsidRPr="00EA6E35" w:rsidRDefault="00204042" w:rsidP="00EA6E35">
            <w:pPr>
              <w:keepNext/>
              <w:outlineLvl w:val="1"/>
              <w:rPr>
                <w:rFonts w:eastAsia="MS Mincho"/>
                <w:b/>
                <w:bCs/>
                <w:sz w:val="20"/>
                <w:szCs w:val="20"/>
                <w:lang w:val="en-GB"/>
              </w:rPr>
            </w:pPr>
          </w:p>
        </w:tc>
        <w:tc>
          <w:tcPr>
            <w:tcW w:w="1667" w:type="pct"/>
            <w:hideMark/>
          </w:tcPr>
          <w:p w14:paraId="1D01F2A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6EC5A1F1"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2EE285C6" w14:textId="77777777" w:rsidR="00204042" w:rsidRPr="00EA6E35" w:rsidRDefault="00204042" w:rsidP="00EA6E35">
            <w:pPr>
              <w:keepNext/>
              <w:outlineLvl w:val="1"/>
              <w:rPr>
                <w:rFonts w:eastAsia="MS Mincho"/>
                <w:bCs/>
                <w:sz w:val="20"/>
                <w:szCs w:val="20"/>
                <w:lang w:val="en-GB"/>
              </w:rPr>
            </w:pPr>
          </w:p>
        </w:tc>
      </w:tr>
      <w:tr w:rsidR="00EA6E35" w:rsidRPr="00EA6E35" w14:paraId="39AA0CC1" w14:textId="77777777" w:rsidTr="005C677A">
        <w:trPr>
          <w:trHeight w:val="20"/>
          <w:jc w:val="center"/>
        </w:trPr>
        <w:tc>
          <w:tcPr>
            <w:tcW w:w="1666" w:type="pct"/>
            <w:noWrap/>
            <w:hideMark/>
          </w:tcPr>
          <w:p w14:paraId="0FFE99E6"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562BA7D"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7990E26" w14:textId="77777777" w:rsidR="00204042" w:rsidRPr="00EA6E35" w:rsidRDefault="00155425" w:rsidP="00AF3F59">
            <w:pPr>
              <w:contextualSpacing/>
              <w:rPr>
                <w:b/>
                <w:bCs/>
                <w:sz w:val="20"/>
                <w:szCs w:val="20"/>
                <w:lang w:val="en-GB"/>
              </w:rPr>
            </w:pPr>
            <w:r>
              <w:rPr>
                <w:rFonts w:eastAsia="MS Mincho"/>
                <w:b/>
                <w:bCs/>
                <w:sz w:val="20"/>
                <w:szCs w:val="20"/>
                <w:lang w:val="en-GB"/>
              </w:rPr>
              <w:t>The manuscript addresses an important issue in sustainable agriculture by evaluating the practical field use of Bacillus thuringiensis as a biological alternative to synthetic insecticides in potato cultivation. The study is valuable for low-input and organic farming systems, especially in regions where pesticide cost and environmental safety are major concerns. The comparison of different spray timings under zero-tillage paddy-straw-mulched cultivation provides useful field-level recommendations for farmers. The statistical analysis also strengthens the practical relevance of the findings and contributes to applied agricultural pest-management research.</w:t>
            </w:r>
          </w:p>
        </w:tc>
        <w:tc>
          <w:tcPr>
            <w:tcW w:w="1667" w:type="pct"/>
          </w:tcPr>
          <w:p w14:paraId="35C09F3F" w14:textId="77777777" w:rsidR="00320576" w:rsidRDefault="00000000">
            <w:r>
              <w:rPr>
                <w:sz w:val="16"/>
              </w:rPr>
              <w:t xml:space="preserve">We sincerely thank the reviewer for appreciating the scientific and practical relevance of the manuscript. The revised version further clarifies the field-level importance of talc-based </w:t>
            </w:r>
            <w:proofErr w:type="spellStart"/>
            <w:r>
              <w:rPr>
                <w:sz w:val="16"/>
              </w:rPr>
              <w:t>Bt</w:t>
            </w:r>
            <w:proofErr w:type="spellEnd"/>
            <w:r>
              <w:rPr>
                <w:sz w:val="16"/>
              </w:rPr>
              <w:t xml:space="preserve"> application, particularly for low-input potato cultivation under zero-tillage paddy-straw mulch. The role of spray timing in improving biological pest-control efficiency has been highlighted more clearly.</w:t>
            </w:r>
          </w:p>
        </w:tc>
      </w:tr>
    </w:tbl>
    <w:p w14:paraId="4BB80BEC" w14:textId="77777777" w:rsidR="00204042" w:rsidRPr="00AF3F59" w:rsidRDefault="00204042">
      <w:pPr>
        <w:rPr>
          <w:sz w:val="20"/>
          <w:szCs w:val="20"/>
          <w:lang w:val="en-GB"/>
        </w:rPr>
      </w:pPr>
    </w:p>
    <w:p w14:paraId="6EAE4555" w14:textId="77777777" w:rsidR="00204042" w:rsidRPr="00AF3F59" w:rsidRDefault="00204042">
      <w:pPr>
        <w:rPr>
          <w:sz w:val="20"/>
          <w:szCs w:val="20"/>
          <w:lang w:val="en-GB"/>
        </w:rPr>
      </w:pPr>
    </w:p>
    <w:p w14:paraId="2EA6BD99"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C469D4"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43259965" w14:textId="77777777" w:rsidTr="005C677A">
        <w:trPr>
          <w:trHeight w:val="20"/>
          <w:jc w:val="center"/>
        </w:trPr>
        <w:tc>
          <w:tcPr>
            <w:tcW w:w="1666" w:type="pct"/>
            <w:noWrap/>
          </w:tcPr>
          <w:p w14:paraId="031CBC4A" w14:textId="77777777" w:rsidR="00204042" w:rsidRPr="00EA6E35" w:rsidRDefault="00204042" w:rsidP="00EA6E35">
            <w:pPr>
              <w:keepNext/>
              <w:outlineLvl w:val="1"/>
              <w:rPr>
                <w:rFonts w:eastAsia="MS Mincho"/>
                <w:b/>
                <w:bCs/>
                <w:sz w:val="20"/>
                <w:szCs w:val="20"/>
                <w:lang w:val="en-GB"/>
              </w:rPr>
            </w:pPr>
          </w:p>
        </w:tc>
        <w:tc>
          <w:tcPr>
            <w:tcW w:w="1667" w:type="pct"/>
            <w:hideMark/>
          </w:tcPr>
          <w:p w14:paraId="0070274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69A03BDE"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62E54CEB" w14:textId="77777777" w:rsidTr="005C677A">
        <w:trPr>
          <w:trHeight w:val="20"/>
          <w:jc w:val="center"/>
        </w:trPr>
        <w:tc>
          <w:tcPr>
            <w:tcW w:w="1666" w:type="pct"/>
            <w:noWrap/>
            <w:hideMark/>
          </w:tcPr>
          <w:p w14:paraId="147A980D"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3E27F4D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DE83525"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4B94E5" w14:textId="77777777" w:rsidR="00204042" w:rsidRPr="00EA6E35" w:rsidRDefault="0094762B" w:rsidP="00EA6E35">
            <w:pPr>
              <w:ind w:left="360"/>
              <w:rPr>
                <w:b/>
                <w:bCs/>
                <w:sz w:val="20"/>
                <w:szCs w:val="20"/>
                <w:lang w:val="en-GB"/>
              </w:rPr>
            </w:pPr>
            <w:r>
              <w:rPr>
                <w:b/>
                <w:bCs/>
                <w:sz w:val="20"/>
                <w:szCs w:val="20"/>
                <w:lang w:val="en-GB"/>
              </w:rPr>
              <w:t>4</w:t>
            </w:r>
          </w:p>
        </w:tc>
        <w:tc>
          <w:tcPr>
            <w:tcW w:w="1667" w:type="pct"/>
          </w:tcPr>
          <w:p w14:paraId="1E9C07D6" w14:textId="77777777" w:rsidR="00320576" w:rsidRDefault="00000000">
            <w:r>
              <w:rPr>
                <w:sz w:val="14"/>
              </w:rPr>
              <w:t xml:space="preserve">Accepted. The title has been made shorter and clearer while retaining the core message of nighttime </w:t>
            </w:r>
            <w:proofErr w:type="spellStart"/>
            <w:r>
              <w:rPr>
                <w:sz w:val="14"/>
              </w:rPr>
              <w:t>Bt</w:t>
            </w:r>
            <w:proofErr w:type="spellEnd"/>
            <w:r>
              <w:rPr>
                <w:sz w:val="14"/>
              </w:rPr>
              <w:t xml:space="preserve"> application in zero-tillage, paddy-straw-mulched potato cultivation.</w:t>
            </w:r>
          </w:p>
        </w:tc>
      </w:tr>
      <w:tr w:rsidR="00EA6E35" w:rsidRPr="00EA6E35" w14:paraId="4AEC56EB" w14:textId="77777777" w:rsidTr="005C677A">
        <w:trPr>
          <w:trHeight w:val="20"/>
          <w:jc w:val="center"/>
        </w:trPr>
        <w:tc>
          <w:tcPr>
            <w:tcW w:w="1666" w:type="pct"/>
            <w:noWrap/>
            <w:hideMark/>
          </w:tcPr>
          <w:p w14:paraId="11C4CBB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45C7ADA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85DC3C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2C502E" w14:textId="77777777" w:rsidR="00204042" w:rsidRPr="00EA6E35" w:rsidRDefault="0094762B" w:rsidP="00EA6E35">
            <w:pPr>
              <w:ind w:left="360"/>
              <w:rPr>
                <w:b/>
                <w:bCs/>
                <w:sz w:val="20"/>
                <w:szCs w:val="20"/>
                <w:lang w:val="en-GB"/>
              </w:rPr>
            </w:pPr>
            <w:r>
              <w:rPr>
                <w:b/>
                <w:bCs/>
                <w:sz w:val="20"/>
                <w:szCs w:val="20"/>
                <w:lang w:val="en-GB"/>
              </w:rPr>
              <w:t>4</w:t>
            </w:r>
          </w:p>
        </w:tc>
        <w:tc>
          <w:tcPr>
            <w:tcW w:w="1667" w:type="pct"/>
          </w:tcPr>
          <w:p w14:paraId="1F0CD8F8" w14:textId="77777777" w:rsidR="00320576" w:rsidRDefault="00000000">
            <w:r>
              <w:rPr>
                <w:sz w:val="14"/>
              </w:rPr>
              <w:t>Accepted. The abstract has been rewritten in clearer scientific English with background, objective, method, key quantitative findings and conclusion.</w:t>
            </w:r>
          </w:p>
        </w:tc>
      </w:tr>
      <w:tr w:rsidR="00EA6E35" w:rsidRPr="00EA6E35" w14:paraId="76BD8648" w14:textId="77777777" w:rsidTr="005C677A">
        <w:trPr>
          <w:trHeight w:val="20"/>
          <w:jc w:val="center"/>
        </w:trPr>
        <w:tc>
          <w:tcPr>
            <w:tcW w:w="1666" w:type="pct"/>
            <w:noWrap/>
            <w:hideMark/>
          </w:tcPr>
          <w:p w14:paraId="67CF5162"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1771F88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589B1B"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430D8A" w14:textId="77777777" w:rsidR="00204042" w:rsidRPr="00EA6E35" w:rsidRDefault="00416C92" w:rsidP="00EA6E35">
            <w:pPr>
              <w:ind w:left="360"/>
              <w:rPr>
                <w:b/>
                <w:bCs/>
                <w:sz w:val="20"/>
                <w:szCs w:val="20"/>
                <w:lang w:val="en-GB"/>
              </w:rPr>
            </w:pPr>
            <w:r>
              <w:rPr>
                <w:b/>
                <w:bCs/>
                <w:sz w:val="20"/>
                <w:szCs w:val="20"/>
                <w:lang w:val="en-GB"/>
              </w:rPr>
              <w:t>4</w:t>
            </w:r>
          </w:p>
        </w:tc>
        <w:tc>
          <w:tcPr>
            <w:tcW w:w="1667" w:type="pct"/>
          </w:tcPr>
          <w:p w14:paraId="1B6B197D" w14:textId="77777777" w:rsidR="00320576" w:rsidRDefault="00000000">
            <w:r>
              <w:rPr>
                <w:sz w:val="14"/>
              </w:rPr>
              <w:t xml:space="preserve">Accepted. Keywords have been refined and limited to the most relevant terms for </w:t>
            </w:r>
            <w:proofErr w:type="spellStart"/>
            <w:r>
              <w:rPr>
                <w:sz w:val="14"/>
              </w:rPr>
              <w:t>Bt</w:t>
            </w:r>
            <w:proofErr w:type="spellEnd"/>
            <w:r>
              <w:rPr>
                <w:sz w:val="14"/>
              </w:rPr>
              <w:t>, caterpillar control, potato, zero-tillage and sustainable pest management.</w:t>
            </w:r>
          </w:p>
        </w:tc>
      </w:tr>
      <w:tr w:rsidR="00EA6E35" w:rsidRPr="00EA6E35" w14:paraId="1848ECF8" w14:textId="77777777" w:rsidTr="005C677A">
        <w:trPr>
          <w:trHeight w:val="20"/>
          <w:jc w:val="center"/>
        </w:trPr>
        <w:tc>
          <w:tcPr>
            <w:tcW w:w="1666" w:type="pct"/>
            <w:noWrap/>
            <w:hideMark/>
          </w:tcPr>
          <w:p w14:paraId="5FD568FF"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1929EDC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92ED43"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7A50F9D" w14:textId="77777777" w:rsidR="00204042" w:rsidRPr="00EA6E35" w:rsidRDefault="00416C92" w:rsidP="00EA6E35">
            <w:pPr>
              <w:ind w:left="360"/>
              <w:rPr>
                <w:b/>
                <w:bCs/>
                <w:sz w:val="20"/>
                <w:szCs w:val="20"/>
                <w:lang w:val="en-GB"/>
              </w:rPr>
            </w:pPr>
            <w:r>
              <w:rPr>
                <w:b/>
                <w:bCs/>
                <w:sz w:val="20"/>
                <w:szCs w:val="20"/>
                <w:lang w:val="en-GB"/>
              </w:rPr>
              <w:t>4</w:t>
            </w:r>
          </w:p>
        </w:tc>
        <w:tc>
          <w:tcPr>
            <w:tcW w:w="1667" w:type="pct"/>
          </w:tcPr>
          <w:p w14:paraId="5254BFA5" w14:textId="77777777" w:rsidR="00320576" w:rsidRDefault="00000000">
            <w:r>
              <w:rPr>
                <w:sz w:val="14"/>
              </w:rPr>
              <w:t xml:space="preserve">Accepted. The background section has been </w:t>
            </w:r>
            <w:proofErr w:type="spellStart"/>
            <w:r>
              <w:rPr>
                <w:sz w:val="14"/>
              </w:rPr>
              <w:t>reorganised</w:t>
            </w:r>
            <w:proofErr w:type="spellEnd"/>
            <w:r>
              <w:rPr>
                <w:sz w:val="14"/>
              </w:rPr>
              <w:t xml:space="preserve"> to present the pest problem, limitations of synthetic insecticides and the rationale for </w:t>
            </w:r>
            <w:proofErr w:type="spellStart"/>
            <w:r>
              <w:rPr>
                <w:sz w:val="14"/>
              </w:rPr>
              <w:t>Bt</w:t>
            </w:r>
            <w:proofErr w:type="spellEnd"/>
            <w:r>
              <w:rPr>
                <w:sz w:val="14"/>
              </w:rPr>
              <w:t xml:space="preserve"> more logically.</w:t>
            </w:r>
          </w:p>
        </w:tc>
      </w:tr>
      <w:tr w:rsidR="00EA6E35" w:rsidRPr="00EA6E35" w14:paraId="6DBF4D8A" w14:textId="77777777" w:rsidTr="005C677A">
        <w:trPr>
          <w:trHeight w:val="20"/>
          <w:jc w:val="center"/>
        </w:trPr>
        <w:tc>
          <w:tcPr>
            <w:tcW w:w="1666" w:type="pct"/>
            <w:noWrap/>
            <w:hideMark/>
          </w:tcPr>
          <w:p w14:paraId="40B79945"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5E7FC83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73142F1"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E20AA3" w14:textId="77777777" w:rsidR="00204042" w:rsidRPr="00EA6E35" w:rsidRDefault="00416C92" w:rsidP="00EA6E35">
            <w:pPr>
              <w:ind w:left="360"/>
              <w:rPr>
                <w:b/>
                <w:bCs/>
                <w:sz w:val="20"/>
                <w:szCs w:val="20"/>
                <w:lang w:val="en-GB"/>
              </w:rPr>
            </w:pPr>
            <w:r>
              <w:rPr>
                <w:b/>
                <w:bCs/>
                <w:sz w:val="20"/>
                <w:szCs w:val="20"/>
                <w:lang w:val="en-GB"/>
              </w:rPr>
              <w:t>4</w:t>
            </w:r>
          </w:p>
        </w:tc>
        <w:tc>
          <w:tcPr>
            <w:tcW w:w="1667" w:type="pct"/>
          </w:tcPr>
          <w:p w14:paraId="65BF0F6A" w14:textId="77777777" w:rsidR="00320576" w:rsidRDefault="00000000">
            <w:r>
              <w:rPr>
                <w:sz w:val="14"/>
              </w:rPr>
              <w:t xml:space="preserve">Accepted. The study objective has been rewritten as one clear statement focusing on the effect of </w:t>
            </w:r>
            <w:proofErr w:type="spellStart"/>
            <w:r>
              <w:rPr>
                <w:sz w:val="14"/>
              </w:rPr>
              <w:t>Bt</w:t>
            </w:r>
            <w:proofErr w:type="spellEnd"/>
            <w:r>
              <w:rPr>
                <w:sz w:val="14"/>
              </w:rPr>
              <w:t xml:space="preserve"> spray timing on caterpillar control and yield protection.</w:t>
            </w:r>
          </w:p>
        </w:tc>
      </w:tr>
      <w:tr w:rsidR="00EA6E35" w:rsidRPr="00EA6E35" w14:paraId="077F4DB5" w14:textId="77777777" w:rsidTr="005C677A">
        <w:trPr>
          <w:trHeight w:val="20"/>
          <w:jc w:val="center"/>
        </w:trPr>
        <w:tc>
          <w:tcPr>
            <w:tcW w:w="1666" w:type="pct"/>
            <w:noWrap/>
            <w:hideMark/>
          </w:tcPr>
          <w:p w14:paraId="5F0EA6E2"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502520C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B66D1ED"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29038F3" w14:textId="77777777" w:rsidR="00204042" w:rsidRPr="00EA6E35" w:rsidRDefault="00416C92" w:rsidP="00EA6E35">
            <w:pPr>
              <w:ind w:left="360"/>
              <w:rPr>
                <w:b/>
                <w:bCs/>
                <w:sz w:val="20"/>
                <w:szCs w:val="20"/>
                <w:lang w:val="en-GB"/>
              </w:rPr>
            </w:pPr>
            <w:r>
              <w:rPr>
                <w:b/>
                <w:bCs/>
                <w:sz w:val="20"/>
                <w:szCs w:val="20"/>
                <w:lang w:val="en-GB"/>
              </w:rPr>
              <w:t>4</w:t>
            </w:r>
          </w:p>
        </w:tc>
        <w:tc>
          <w:tcPr>
            <w:tcW w:w="1667" w:type="pct"/>
          </w:tcPr>
          <w:p w14:paraId="21E5C9E6" w14:textId="77777777" w:rsidR="00320576" w:rsidRDefault="00000000">
            <w:r>
              <w:rPr>
                <w:sz w:val="14"/>
              </w:rPr>
              <w:t xml:space="preserve">Accepted. Recent and relevant references on </w:t>
            </w:r>
            <w:proofErr w:type="spellStart"/>
            <w:r>
              <w:rPr>
                <w:sz w:val="14"/>
              </w:rPr>
              <w:t>Bt</w:t>
            </w:r>
            <w:proofErr w:type="spellEnd"/>
            <w:r>
              <w:rPr>
                <w:sz w:val="14"/>
              </w:rPr>
              <w:t xml:space="preserve"> mode of action, sustainable pest management and biological control have been added to strengthen the literature support.</w:t>
            </w:r>
          </w:p>
        </w:tc>
      </w:tr>
      <w:tr w:rsidR="00EA6E35" w:rsidRPr="00EA6E35" w14:paraId="76867657" w14:textId="77777777" w:rsidTr="005C677A">
        <w:trPr>
          <w:trHeight w:val="20"/>
          <w:jc w:val="center"/>
        </w:trPr>
        <w:tc>
          <w:tcPr>
            <w:tcW w:w="1666" w:type="pct"/>
            <w:noWrap/>
            <w:hideMark/>
          </w:tcPr>
          <w:p w14:paraId="39D4C15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20AF7D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D37C0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4AE359" w14:textId="77777777" w:rsidR="00204042" w:rsidRPr="00EA6E35" w:rsidRDefault="00416C92" w:rsidP="00EA6E35">
            <w:pPr>
              <w:ind w:left="360"/>
              <w:rPr>
                <w:b/>
                <w:bCs/>
                <w:sz w:val="20"/>
                <w:szCs w:val="20"/>
                <w:lang w:val="en-GB"/>
              </w:rPr>
            </w:pPr>
            <w:r>
              <w:rPr>
                <w:b/>
                <w:bCs/>
                <w:sz w:val="20"/>
                <w:szCs w:val="20"/>
                <w:lang w:val="en-GB"/>
              </w:rPr>
              <w:t>4</w:t>
            </w:r>
          </w:p>
        </w:tc>
        <w:tc>
          <w:tcPr>
            <w:tcW w:w="1667" w:type="pct"/>
          </w:tcPr>
          <w:p w14:paraId="6100CB5C" w14:textId="77777777" w:rsidR="00320576" w:rsidRDefault="00000000">
            <w:r>
              <w:rPr>
                <w:sz w:val="14"/>
              </w:rPr>
              <w:t xml:space="preserve">Accepted. The methodology has been clarified with treatment groups, bed size, replication, </w:t>
            </w:r>
            <w:proofErr w:type="spellStart"/>
            <w:r>
              <w:rPr>
                <w:sz w:val="14"/>
              </w:rPr>
              <w:t>Bt</w:t>
            </w:r>
            <w:proofErr w:type="spellEnd"/>
            <w:r>
              <w:rPr>
                <w:sz w:val="14"/>
              </w:rPr>
              <w:t xml:space="preserve"> dose, spray timing and statistical analysis details.</w:t>
            </w:r>
          </w:p>
        </w:tc>
      </w:tr>
      <w:tr w:rsidR="00EA6E35" w:rsidRPr="00EA6E35" w14:paraId="4692E8EC" w14:textId="77777777" w:rsidTr="005C677A">
        <w:trPr>
          <w:trHeight w:val="20"/>
          <w:jc w:val="center"/>
        </w:trPr>
        <w:tc>
          <w:tcPr>
            <w:tcW w:w="1666" w:type="pct"/>
            <w:noWrap/>
            <w:hideMark/>
          </w:tcPr>
          <w:p w14:paraId="1F76D35B"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C97055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8B434FE"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461C711" w14:textId="77777777" w:rsidR="00204042" w:rsidRPr="00EA6E35" w:rsidRDefault="00796E22" w:rsidP="00EA6E35">
            <w:pPr>
              <w:ind w:left="360"/>
              <w:rPr>
                <w:b/>
                <w:bCs/>
                <w:sz w:val="20"/>
                <w:szCs w:val="20"/>
                <w:lang w:val="en-GB"/>
              </w:rPr>
            </w:pPr>
            <w:r>
              <w:rPr>
                <w:b/>
                <w:bCs/>
                <w:sz w:val="20"/>
                <w:szCs w:val="20"/>
                <w:lang w:val="en-GB"/>
              </w:rPr>
              <w:t>NA</w:t>
            </w:r>
          </w:p>
        </w:tc>
        <w:tc>
          <w:tcPr>
            <w:tcW w:w="1667" w:type="pct"/>
          </w:tcPr>
          <w:p w14:paraId="661ECC5D" w14:textId="77777777" w:rsidR="00320576" w:rsidRDefault="00000000">
            <w:r>
              <w:rPr>
                <w:sz w:val="14"/>
              </w:rPr>
              <w:t>Noted. The study was a field-based agricultural experiment and did not involve human or animal subjects. No ethical issue is applicable.</w:t>
            </w:r>
          </w:p>
        </w:tc>
      </w:tr>
      <w:tr w:rsidR="00EA6E35" w:rsidRPr="00EA6E35" w14:paraId="5E6E7BAB" w14:textId="77777777" w:rsidTr="005C677A">
        <w:trPr>
          <w:trHeight w:val="20"/>
          <w:jc w:val="center"/>
        </w:trPr>
        <w:tc>
          <w:tcPr>
            <w:tcW w:w="1666" w:type="pct"/>
            <w:noWrap/>
            <w:hideMark/>
          </w:tcPr>
          <w:p w14:paraId="0CFE771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192C2AB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6E80A5"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04A2A90" w14:textId="77777777" w:rsidR="00204042" w:rsidRPr="00EA6E35" w:rsidRDefault="00416C92" w:rsidP="00AF3F59">
            <w:pPr>
              <w:contextualSpacing/>
              <w:rPr>
                <w:bCs/>
                <w:sz w:val="20"/>
                <w:szCs w:val="20"/>
                <w:lang w:val="en-GB"/>
              </w:rPr>
            </w:pPr>
            <w:r>
              <w:rPr>
                <w:bCs/>
                <w:sz w:val="20"/>
                <w:szCs w:val="20"/>
                <w:lang w:val="en-GB"/>
              </w:rPr>
              <w:t>3</w:t>
            </w:r>
          </w:p>
        </w:tc>
        <w:tc>
          <w:tcPr>
            <w:tcW w:w="1667" w:type="pct"/>
          </w:tcPr>
          <w:p w14:paraId="384F8A04" w14:textId="77777777" w:rsidR="00320576" w:rsidRDefault="00000000">
            <w:r>
              <w:rPr>
                <w:sz w:val="14"/>
              </w:rPr>
              <w:t>Accepted. The result section has been revised for clearer presentation of descriptive statistics, ANOVA, Welch ANOVA and post-hoc comparison.</w:t>
            </w:r>
          </w:p>
        </w:tc>
      </w:tr>
      <w:tr w:rsidR="00EA6E35" w:rsidRPr="00EA6E35" w14:paraId="5E93F33F" w14:textId="77777777" w:rsidTr="005C677A">
        <w:trPr>
          <w:trHeight w:val="20"/>
          <w:jc w:val="center"/>
        </w:trPr>
        <w:tc>
          <w:tcPr>
            <w:tcW w:w="1666" w:type="pct"/>
            <w:noWrap/>
            <w:hideMark/>
          </w:tcPr>
          <w:p w14:paraId="4F8B2A88"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28EB945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0A603B9"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2BE9CCAA" w14:textId="77777777" w:rsidR="00AA476E" w:rsidRDefault="00AA476E" w:rsidP="00AF3F59">
            <w:pPr>
              <w:rPr>
                <w:color w:val="404040"/>
                <w:sz w:val="20"/>
                <w:szCs w:val="20"/>
                <w:shd w:val="clear" w:color="auto" w:fill="FFFFFF"/>
                <w:lang w:val="en-GB"/>
              </w:rPr>
            </w:pPr>
          </w:p>
          <w:p w14:paraId="435D645C" w14:textId="77777777" w:rsidR="001061B4" w:rsidRPr="00EA6E35" w:rsidRDefault="001061B4" w:rsidP="00AF3F59">
            <w:pPr>
              <w:rPr>
                <w:sz w:val="20"/>
                <w:szCs w:val="20"/>
                <w:lang w:val="en-GB"/>
              </w:rPr>
            </w:pPr>
          </w:p>
        </w:tc>
        <w:tc>
          <w:tcPr>
            <w:tcW w:w="1667" w:type="pct"/>
          </w:tcPr>
          <w:p w14:paraId="70DFE5A6" w14:textId="77777777" w:rsidR="00204042" w:rsidRPr="00EA6E35" w:rsidRDefault="00416C92" w:rsidP="00AF3F59">
            <w:pPr>
              <w:contextualSpacing/>
              <w:rPr>
                <w:bCs/>
                <w:sz w:val="20"/>
                <w:szCs w:val="20"/>
                <w:lang w:val="en-GB"/>
              </w:rPr>
            </w:pPr>
            <w:r>
              <w:rPr>
                <w:bCs/>
                <w:sz w:val="20"/>
                <w:szCs w:val="20"/>
                <w:lang w:val="en-GB"/>
              </w:rPr>
              <w:t>4</w:t>
            </w:r>
          </w:p>
        </w:tc>
        <w:tc>
          <w:tcPr>
            <w:tcW w:w="1667" w:type="pct"/>
          </w:tcPr>
          <w:p w14:paraId="587A1567" w14:textId="77777777" w:rsidR="00320576" w:rsidRDefault="00000000">
            <w:r>
              <w:rPr>
                <w:sz w:val="14"/>
              </w:rPr>
              <w:t>Accepted. Table captions, units and statistical notation have been improved. Figures and tables have been checked for relevance and clarity.</w:t>
            </w:r>
          </w:p>
        </w:tc>
      </w:tr>
      <w:tr w:rsidR="00EA6E35" w:rsidRPr="00EA6E35" w14:paraId="17EAEB6E" w14:textId="77777777" w:rsidTr="005C677A">
        <w:trPr>
          <w:trHeight w:val="20"/>
          <w:jc w:val="center"/>
        </w:trPr>
        <w:tc>
          <w:tcPr>
            <w:tcW w:w="1666" w:type="pct"/>
            <w:noWrap/>
            <w:hideMark/>
          </w:tcPr>
          <w:p w14:paraId="6CE7A820"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0E29D79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63FF74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FEF0BC" w14:textId="77777777" w:rsidR="00204042" w:rsidRPr="00EA6E35" w:rsidRDefault="00416C92" w:rsidP="00AF3F59">
            <w:pPr>
              <w:contextualSpacing/>
              <w:rPr>
                <w:bCs/>
                <w:sz w:val="20"/>
                <w:szCs w:val="20"/>
                <w:lang w:val="en-GB"/>
              </w:rPr>
            </w:pPr>
            <w:r>
              <w:rPr>
                <w:bCs/>
                <w:sz w:val="20"/>
                <w:szCs w:val="20"/>
                <w:lang w:val="en-GB"/>
              </w:rPr>
              <w:t>3</w:t>
            </w:r>
          </w:p>
        </w:tc>
        <w:tc>
          <w:tcPr>
            <w:tcW w:w="1667" w:type="pct"/>
          </w:tcPr>
          <w:p w14:paraId="656612C5" w14:textId="77777777" w:rsidR="00320576" w:rsidRDefault="00000000">
            <w:r>
              <w:rPr>
                <w:sz w:val="14"/>
              </w:rPr>
              <w:t xml:space="preserve">Accepted. The discussion has been strengthened by relating the field findings to published literature on </w:t>
            </w:r>
            <w:proofErr w:type="spellStart"/>
            <w:r>
              <w:rPr>
                <w:sz w:val="14"/>
              </w:rPr>
              <w:t>Bt</w:t>
            </w:r>
            <w:proofErr w:type="spellEnd"/>
            <w:r>
              <w:rPr>
                <w:sz w:val="14"/>
              </w:rPr>
              <w:t xml:space="preserve"> ingestion, larval feeding </w:t>
            </w:r>
            <w:proofErr w:type="spellStart"/>
            <w:r>
              <w:rPr>
                <w:sz w:val="14"/>
              </w:rPr>
              <w:t>behaviour</w:t>
            </w:r>
            <w:proofErr w:type="spellEnd"/>
            <w:r>
              <w:rPr>
                <w:sz w:val="14"/>
              </w:rPr>
              <w:t>, sunlight sensitivity and biological control.</w:t>
            </w:r>
          </w:p>
        </w:tc>
      </w:tr>
      <w:tr w:rsidR="00EA6E35" w:rsidRPr="00EA6E35" w14:paraId="7DA65763" w14:textId="77777777" w:rsidTr="005C677A">
        <w:trPr>
          <w:trHeight w:val="20"/>
          <w:jc w:val="center"/>
        </w:trPr>
        <w:tc>
          <w:tcPr>
            <w:tcW w:w="1666" w:type="pct"/>
            <w:noWrap/>
            <w:hideMark/>
          </w:tcPr>
          <w:p w14:paraId="2A56A8F7"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599CC29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DE1801B"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EFC6B90" w14:textId="77777777" w:rsidR="00204042" w:rsidRPr="00EA6E35" w:rsidRDefault="00416C92" w:rsidP="00AF3F59">
            <w:pPr>
              <w:contextualSpacing/>
              <w:rPr>
                <w:bCs/>
                <w:sz w:val="20"/>
                <w:szCs w:val="20"/>
                <w:lang w:val="en-GB"/>
              </w:rPr>
            </w:pPr>
            <w:r>
              <w:rPr>
                <w:bCs/>
                <w:sz w:val="20"/>
                <w:szCs w:val="20"/>
                <w:lang w:val="en-GB"/>
              </w:rPr>
              <w:lastRenderedPageBreak/>
              <w:t>3</w:t>
            </w:r>
          </w:p>
        </w:tc>
        <w:tc>
          <w:tcPr>
            <w:tcW w:w="1667" w:type="pct"/>
          </w:tcPr>
          <w:p w14:paraId="34B778E9" w14:textId="77777777" w:rsidR="00320576" w:rsidRDefault="00000000">
            <w:r>
              <w:rPr>
                <w:sz w:val="14"/>
              </w:rPr>
              <w:t xml:space="preserve">Accepted. The conclusion has been revised to remain within the limits of the obtained field </w:t>
            </w:r>
            <w:proofErr w:type="gramStart"/>
            <w:r>
              <w:rPr>
                <w:sz w:val="14"/>
              </w:rPr>
              <w:t>data</w:t>
            </w:r>
            <w:proofErr w:type="gramEnd"/>
            <w:r>
              <w:rPr>
                <w:sz w:val="14"/>
              </w:rPr>
              <w:t xml:space="preserve"> and to avoid unsupported overstatement.</w:t>
            </w:r>
          </w:p>
        </w:tc>
      </w:tr>
      <w:tr w:rsidR="00EA6E35" w:rsidRPr="00EA6E35" w14:paraId="45F70E8E" w14:textId="77777777" w:rsidTr="005C677A">
        <w:trPr>
          <w:trHeight w:val="20"/>
          <w:jc w:val="center"/>
        </w:trPr>
        <w:tc>
          <w:tcPr>
            <w:tcW w:w="1666" w:type="pct"/>
            <w:noWrap/>
            <w:hideMark/>
          </w:tcPr>
          <w:p w14:paraId="71735B83"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18A95D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CA25C0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BB23292" w14:textId="77777777" w:rsidR="00204042" w:rsidRPr="00EA6E35" w:rsidRDefault="0030435D" w:rsidP="00AF3F59">
            <w:pPr>
              <w:contextualSpacing/>
              <w:rPr>
                <w:bCs/>
                <w:sz w:val="20"/>
                <w:szCs w:val="20"/>
                <w:lang w:val="en-GB"/>
              </w:rPr>
            </w:pPr>
            <w:r>
              <w:rPr>
                <w:bCs/>
                <w:sz w:val="20"/>
                <w:szCs w:val="20"/>
                <w:lang w:val="en-GB"/>
              </w:rPr>
              <w:t>2</w:t>
            </w:r>
          </w:p>
        </w:tc>
        <w:tc>
          <w:tcPr>
            <w:tcW w:w="1667" w:type="pct"/>
          </w:tcPr>
          <w:p w14:paraId="6E4AC867" w14:textId="65B2E387" w:rsidR="00320576" w:rsidRDefault="00000000">
            <w:r>
              <w:rPr>
                <w:sz w:val="14"/>
              </w:rPr>
              <w:t>Accepted. A limitation statement has been added, including the single-season field condition, limited location and need for further multi-season validation</w:t>
            </w:r>
            <w:r w:rsidR="005926F6">
              <w:rPr>
                <w:sz w:val="14"/>
              </w:rPr>
              <w:t xml:space="preserve"> larval count and foliar degradation maybe needs to include</w:t>
            </w:r>
            <w:r>
              <w:rPr>
                <w:sz w:val="14"/>
              </w:rPr>
              <w:t>.</w:t>
            </w:r>
          </w:p>
        </w:tc>
      </w:tr>
      <w:tr w:rsidR="00EA6E35" w:rsidRPr="00EA6E35" w14:paraId="19BFF311" w14:textId="77777777" w:rsidTr="005C677A">
        <w:trPr>
          <w:trHeight w:val="20"/>
          <w:jc w:val="center"/>
        </w:trPr>
        <w:tc>
          <w:tcPr>
            <w:tcW w:w="1666" w:type="pct"/>
            <w:noWrap/>
            <w:hideMark/>
          </w:tcPr>
          <w:p w14:paraId="31F6303C"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4CA52EA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7FCD4F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9826544"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A73A643" w14:textId="77777777" w:rsidR="00204042" w:rsidRPr="00EA6E35" w:rsidRDefault="00416C92" w:rsidP="00AF3F59">
            <w:pPr>
              <w:contextualSpacing/>
              <w:rPr>
                <w:bCs/>
                <w:sz w:val="20"/>
                <w:szCs w:val="20"/>
                <w:lang w:val="en-GB"/>
              </w:rPr>
            </w:pPr>
            <w:r>
              <w:rPr>
                <w:bCs/>
                <w:sz w:val="20"/>
                <w:szCs w:val="20"/>
                <w:lang w:val="en-GB"/>
              </w:rPr>
              <w:t>4</w:t>
            </w:r>
          </w:p>
        </w:tc>
        <w:tc>
          <w:tcPr>
            <w:tcW w:w="1667" w:type="pct"/>
          </w:tcPr>
          <w:p w14:paraId="21BE39E6" w14:textId="77777777" w:rsidR="00320576" w:rsidRDefault="00000000">
            <w:r>
              <w:rPr>
                <w:sz w:val="14"/>
              </w:rPr>
              <w:t>Accepted. References have been checked, recent literature has been added where required, and formatting has been improved according to journal style.</w:t>
            </w:r>
          </w:p>
        </w:tc>
      </w:tr>
      <w:tr w:rsidR="00EA6E35" w:rsidRPr="00EA6E35" w14:paraId="7C4AC019" w14:textId="77777777" w:rsidTr="005C677A">
        <w:trPr>
          <w:trHeight w:val="20"/>
          <w:jc w:val="center"/>
        </w:trPr>
        <w:tc>
          <w:tcPr>
            <w:tcW w:w="1666" w:type="pct"/>
            <w:noWrap/>
            <w:hideMark/>
          </w:tcPr>
          <w:p w14:paraId="73DC83BA"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6DB66B6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426F5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1B5FCE7"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DB3E869" w14:textId="77777777" w:rsidR="00204042" w:rsidRPr="00EA6E35" w:rsidRDefault="00416C92" w:rsidP="00AF3F59">
            <w:pPr>
              <w:contextualSpacing/>
              <w:rPr>
                <w:bCs/>
                <w:sz w:val="20"/>
                <w:szCs w:val="20"/>
                <w:lang w:val="en-GB"/>
              </w:rPr>
            </w:pPr>
            <w:r>
              <w:rPr>
                <w:bCs/>
                <w:sz w:val="20"/>
                <w:szCs w:val="20"/>
                <w:lang w:val="en-GB"/>
              </w:rPr>
              <w:t>4</w:t>
            </w:r>
          </w:p>
        </w:tc>
        <w:tc>
          <w:tcPr>
            <w:tcW w:w="1667" w:type="pct"/>
          </w:tcPr>
          <w:p w14:paraId="69E7CA5A" w14:textId="77777777" w:rsidR="00320576" w:rsidRDefault="00000000">
            <w:r>
              <w:rPr>
                <w:sz w:val="14"/>
              </w:rPr>
              <w:t>Accepted. The full manuscript has been carefully language-edited to improve grammar, sentence flow and scientific readability.</w:t>
            </w:r>
          </w:p>
        </w:tc>
      </w:tr>
    </w:tbl>
    <w:p w14:paraId="5AB88461" w14:textId="77777777" w:rsidR="00204042" w:rsidRDefault="00204042">
      <w:pPr>
        <w:jc w:val="both"/>
        <w:rPr>
          <w:rFonts w:eastAsia="MS Mincho"/>
          <w:b/>
          <w:bCs/>
          <w:sz w:val="20"/>
          <w:szCs w:val="20"/>
          <w:u w:val="single"/>
          <w:lang w:val="en-GB" w:eastAsia="x-none"/>
        </w:rPr>
      </w:pPr>
    </w:p>
    <w:p w14:paraId="73BB5C78" w14:textId="77777777" w:rsidR="00AA476E" w:rsidRPr="00AF3F59" w:rsidRDefault="00AA476E">
      <w:pPr>
        <w:jc w:val="both"/>
        <w:rPr>
          <w:rFonts w:eastAsia="MS Mincho"/>
          <w:b/>
          <w:bCs/>
          <w:sz w:val="20"/>
          <w:szCs w:val="20"/>
          <w:u w:val="single"/>
          <w:lang w:val="en-GB" w:eastAsia="x-none"/>
        </w:rPr>
      </w:pPr>
    </w:p>
    <w:p w14:paraId="75D762A0"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62EF77DA"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66C44F6" w14:textId="77777777" w:rsidTr="001061B4">
        <w:trPr>
          <w:trHeight w:val="20"/>
          <w:jc w:val="center"/>
        </w:trPr>
        <w:tc>
          <w:tcPr>
            <w:tcW w:w="1666" w:type="pct"/>
            <w:noWrap/>
          </w:tcPr>
          <w:p w14:paraId="17D5DD69" w14:textId="77777777" w:rsidR="00204042" w:rsidRPr="00EA6E35" w:rsidRDefault="00204042" w:rsidP="00EA6E35">
            <w:pPr>
              <w:keepNext/>
              <w:outlineLvl w:val="1"/>
              <w:rPr>
                <w:rFonts w:eastAsia="MS Mincho"/>
                <w:b/>
                <w:bCs/>
                <w:sz w:val="20"/>
                <w:szCs w:val="20"/>
                <w:lang w:val="en-GB"/>
              </w:rPr>
            </w:pPr>
          </w:p>
        </w:tc>
        <w:tc>
          <w:tcPr>
            <w:tcW w:w="1667" w:type="pct"/>
          </w:tcPr>
          <w:p w14:paraId="029BB84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2AF81E15" w14:textId="77777777" w:rsidR="00204042" w:rsidRPr="00EA6E35" w:rsidRDefault="00204042" w:rsidP="00AF3F59">
            <w:pPr>
              <w:rPr>
                <w:sz w:val="20"/>
                <w:szCs w:val="20"/>
                <w:lang w:val="en-GB"/>
              </w:rPr>
            </w:pPr>
          </w:p>
        </w:tc>
        <w:tc>
          <w:tcPr>
            <w:tcW w:w="1667" w:type="pct"/>
          </w:tcPr>
          <w:p w14:paraId="0BA6D344"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1A0394B3" w14:textId="77777777" w:rsidR="00204042" w:rsidRPr="00EA6E35" w:rsidRDefault="00204042" w:rsidP="00EA6E35">
            <w:pPr>
              <w:keepNext/>
              <w:outlineLvl w:val="1"/>
              <w:rPr>
                <w:rFonts w:eastAsia="MS Mincho"/>
                <w:bCs/>
                <w:sz w:val="20"/>
                <w:szCs w:val="20"/>
                <w:lang w:val="en-GB"/>
              </w:rPr>
            </w:pPr>
          </w:p>
        </w:tc>
      </w:tr>
      <w:tr w:rsidR="00EA6E35" w:rsidRPr="00EA6E35" w14:paraId="52C81CAD" w14:textId="77777777" w:rsidTr="001061B4">
        <w:trPr>
          <w:trHeight w:val="20"/>
          <w:jc w:val="center"/>
        </w:trPr>
        <w:tc>
          <w:tcPr>
            <w:tcW w:w="1666" w:type="pct"/>
            <w:noWrap/>
          </w:tcPr>
          <w:p w14:paraId="529E521B"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1EC0AD41" w14:textId="77777777" w:rsidR="00204042" w:rsidRPr="00EA6E35" w:rsidRDefault="00204042" w:rsidP="00AF3F59">
            <w:pPr>
              <w:rPr>
                <w:bCs/>
                <w:sz w:val="20"/>
                <w:szCs w:val="20"/>
                <w:lang w:val="en-GB"/>
              </w:rPr>
            </w:pPr>
          </w:p>
          <w:p w14:paraId="60C3491D"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ED8C7B5" w14:textId="77777777" w:rsidR="00204042" w:rsidRPr="00EA6E35" w:rsidRDefault="00204042" w:rsidP="00AF3F59">
            <w:pPr>
              <w:rPr>
                <w:sz w:val="20"/>
                <w:szCs w:val="20"/>
                <w:u w:val="single"/>
                <w:lang w:val="en-GB"/>
              </w:rPr>
            </w:pPr>
          </w:p>
        </w:tc>
        <w:tc>
          <w:tcPr>
            <w:tcW w:w="1667" w:type="pct"/>
          </w:tcPr>
          <w:p w14:paraId="1D72535B" w14:textId="77777777" w:rsidR="00204042" w:rsidRPr="00EA6E35" w:rsidRDefault="00971203" w:rsidP="00EA6E35">
            <w:pPr>
              <w:ind w:left="360"/>
              <w:rPr>
                <w:b/>
                <w:bCs/>
                <w:sz w:val="20"/>
                <w:szCs w:val="20"/>
                <w:lang w:val="en-GB"/>
              </w:rPr>
            </w:pPr>
            <w:r>
              <w:rPr>
                <w:b/>
                <w:bCs/>
                <w:sz w:val="20"/>
                <w:szCs w:val="20"/>
                <w:lang w:val="en-GB"/>
              </w:rPr>
              <w:t xml:space="preserve">Yes, </w:t>
            </w:r>
            <w:r w:rsidR="004931E1">
              <w:rPr>
                <w:b/>
                <w:bCs/>
                <w:sz w:val="20"/>
                <w:szCs w:val="20"/>
                <w:lang w:val="en-GB"/>
              </w:rPr>
              <w:t xml:space="preserve">clearly reflects the theme </w:t>
            </w:r>
          </w:p>
        </w:tc>
        <w:tc>
          <w:tcPr>
            <w:tcW w:w="1667" w:type="pct"/>
          </w:tcPr>
          <w:p w14:paraId="45F4936A" w14:textId="77777777" w:rsidR="00320576" w:rsidRDefault="00000000">
            <w:r>
              <w:rPr>
                <w:sz w:val="16"/>
              </w:rPr>
              <w:t>We sincerely thank the reviewer for the positive comment. The title has still been checked and lightly improved for clarity and journal presentation.</w:t>
            </w:r>
          </w:p>
        </w:tc>
      </w:tr>
      <w:tr w:rsidR="00EA6E35" w:rsidRPr="00EA6E35" w14:paraId="18DD407C" w14:textId="77777777" w:rsidTr="001061B4">
        <w:trPr>
          <w:trHeight w:val="20"/>
          <w:jc w:val="center"/>
        </w:trPr>
        <w:tc>
          <w:tcPr>
            <w:tcW w:w="1666" w:type="pct"/>
            <w:noWrap/>
          </w:tcPr>
          <w:p w14:paraId="62010A8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CFD327B" w14:textId="77777777" w:rsidR="00204042" w:rsidRPr="00EA6E35" w:rsidRDefault="00EA6E35" w:rsidP="00AF3F59">
            <w:pPr>
              <w:rPr>
                <w:bCs/>
                <w:sz w:val="20"/>
                <w:szCs w:val="20"/>
                <w:lang w:val="en-GB"/>
              </w:rPr>
            </w:pPr>
            <w:r w:rsidRPr="00EA6E35">
              <w:rPr>
                <w:bCs/>
                <w:sz w:val="20"/>
                <w:szCs w:val="20"/>
                <w:lang w:val="en-GB"/>
              </w:rPr>
              <w:t>s</w:t>
            </w:r>
          </w:p>
          <w:p w14:paraId="7886924A"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DA71984" w14:textId="77777777" w:rsidR="00204042" w:rsidRPr="00EA6E35" w:rsidRDefault="00204042" w:rsidP="00AF3F59">
            <w:pPr>
              <w:rPr>
                <w:sz w:val="20"/>
                <w:szCs w:val="20"/>
                <w:lang w:val="en-GB"/>
              </w:rPr>
            </w:pPr>
          </w:p>
        </w:tc>
        <w:tc>
          <w:tcPr>
            <w:tcW w:w="1667" w:type="pct"/>
          </w:tcPr>
          <w:p w14:paraId="6E8AC7E0" w14:textId="77777777" w:rsidR="00204042" w:rsidRPr="00EA6E35" w:rsidRDefault="00CA477F" w:rsidP="00EA6E35">
            <w:pPr>
              <w:ind w:left="360"/>
              <w:rPr>
                <w:b/>
                <w:bCs/>
                <w:sz w:val="20"/>
                <w:szCs w:val="20"/>
                <w:lang w:val="en-GB"/>
              </w:rPr>
            </w:pPr>
            <w:r>
              <w:rPr>
                <w:b/>
                <w:bCs/>
                <w:sz w:val="20"/>
                <w:szCs w:val="20"/>
                <w:lang w:val="en-GB"/>
              </w:rPr>
              <w:t xml:space="preserve">Yes, clear summarisation </w:t>
            </w:r>
          </w:p>
        </w:tc>
        <w:tc>
          <w:tcPr>
            <w:tcW w:w="1667" w:type="pct"/>
          </w:tcPr>
          <w:p w14:paraId="5D22BDEE" w14:textId="77777777" w:rsidR="00320576" w:rsidRDefault="00000000">
            <w:r>
              <w:rPr>
                <w:sz w:val="16"/>
              </w:rPr>
              <w:t xml:space="preserve">We sincerely thank the reviewer. The abstract has been carefully reviewed </w:t>
            </w:r>
            <w:proofErr w:type="gramStart"/>
            <w:r>
              <w:rPr>
                <w:sz w:val="16"/>
              </w:rPr>
              <w:t>again</w:t>
            </w:r>
            <w:proofErr w:type="gramEnd"/>
            <w:r>
              <w:rPr>
                <w:sz w:val="16"/>
              </w:rPr>
              <w:t xml:space="preserve"> and minor language improvements were made to improve scientific flow.</w:t>
            </w:r>
          </w:p>
        </w:tc>
      </w:tr>
      <w:tr w:rsidR="00EA6E35" w:rsidRPr="00EA6E35" w14:paraId="4B487C82" w14:textId="77777777" w:rsidTr="001061B4">
        <w:trPr>
          <w:trHeight w:val="20"/>
          <w:jc w:val="center"/>
        </w:trPr>
        <w:tc>
          <w:tcPr>
            <w:tcW w:w="1666" w:type="pct"/>
            <w:noWrap/>
            <w:hideMark/>
          </w:tcPr>
          <w:p w14:paraId="7AFF9389"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39CBDB5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CAA7A16"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31A83E6" w14:textId="77777777" w:rsidR="00204042" w:rsidRPr="00EA6E35" w:rsidRDefault="006F0E3A" w:rsidP="00AF3F59">
            <w:pPr>
              <w:contextualSpacing/>
              <w:rPr>
                <w:bCs/>
                <w:sz w:val="20"/>
                <w:szCs w:val="20"/>
                <w:lang w:val="en-GB"/>
              </w:rPr>
            </w:pPr>
            <w:r>
              <w:rPr>
                <w:bCs/>
                <w:sz w:val="20"/>
                <w:szCs w:val="20"/>
                <w:lang w:val="en-GB"/>
              </w:rPr>
              <w:t xml:space="preserve">Yes, statistical approach is quite fine. </w:t>
            </w:r>
          </w:p>
        </w:tc>
        <w:tc>
          <w:tcPr>
            <w:tcW w:w="1667" w:type="pct"/>
          </w:tcPr>
          <w:p w14:paraId="7B42C33A" w14:textId="77777777" w:rsidR="00320576" w:rsidRDefault="00000000">
            <w:r>
              <w:rPr>
                <w:sz w:val="16"/>
              </w:rPr>
              <w:t>We sincerely thank the reviewer for appreciating the statistical approach. The statistical interpretation has been made clearer in the revised manuscript.</w:t>
            </w:r>
          </w:p>
        </w:tc>
      </w:tr>
      <w:tr w:rsidR="00EA6E35" w:rsidRPr="00EA6E35" w14:paraId="67665DEC" w14:textId="77777777" w:rsidTr="001061B4">
        <w:trPr>
          <w:trHeight w:val="20"/>
          <w:jc w:val="center"/>
        </w:trPr>
        <w:tc>
          <w:tcPr>
            <w:tcW w:w="1666" w:type="pct"/>
            <w:noWrap/>
          </w:tcPr>
          <w:p w14:paraId="36DD6B8E"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677408BD" w14:textId="77777777" w:rsidR="00204042" w:rsidRPr="00EA6E35" w:rsidRDefault="00EA6E35" w:rsidP="00AF3F59">
            <w:pPr>
              <w:rPr>
                <w:bCs/>
                <w:sz w:val="20"/>
                <w:szCs w:val="20"/>
                <w:lang w:val="en-GB"/>
              </w:rPr>
            </w:pPr>
            <w:r w:rsidRPr="00EA6E35">
              <w:rPr>
                <w:bCs/>
                <w:sz w:val="20"/>
                <w:szCs w:val="20"/>
                <w:lang w:val="en-GB"/>
              </w:rPr>
              <w:t>(YES or NO)</w:t>
            </w:r>
          </w:p>
          <w:p w14:paraId="698038EA" w14:textId="77777777" w:rsidR="00204042" w:rsidRPr="00EA6E35" w:rsidRDefault="00204042" w:rsidP="00AF3F59">
            <w:pPr>
              <w:rPr>
                <w:bCs/>
                <w:sz w:val="20"/>
                <w:szCs w:val="20"/>
                <w:lang w:val="en-GB"/>
              </w:rPr>
            </w:pPr>
          </w:p>
          <w:p w14:paraId="77144551"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5FB42C3C" w14:textId="77777777" w:rsidR="00204042" w:rsidRPr="00EA6E35" w:rsidRDefault="00204042" w:rsidP="00AF3F59">
            <w:pPr>
              <w:rPr>
                <w:b/>
                <w:bCs/>
                <w:sz w:val="20"/>
                <w:szCs w:val="20"/>
                <w:lang w:val="en-GB"/>
              </w:rPr>
            </w:pPr>
          </w:p>
        </w:tc>
        <w:tc>
          <w:tcPr>
            <w:tcW w:w="1667" w:type="pct"/>
          </w:tcPr>
          <w:p w14:paraId="1E11E4B9" w14:textId="77777777" w:rsidR="00204042" w:rsidRPr="00EA6E35" w:rsidRDefault="009A57FE" w:rsidP="00AF3F59">
            <w:pPr>
              <w:contextualSpacing/>
              <w:rPr>
                <w:bCs/>
                <w:sz w:val="20"/>
                <w:szCs w:val="20"/>
                <w:lang w:val="en-GB"/>
              </w:rPr>
            </w:pPr>
            <w:r>
              <w:rPr>
                <w:bCs/>
                <w:sz w:val="20"/>
                <w:szCs w:val="20"/>
                <w:lang w:val="en-GB"/>
              </w:rPr>
              <w:t xml:space="preserve">Yes, relevant and updated. </w:t>
            </w:r>
          </w:p>
        </w:tc>
        <w:tc>
          <w:tcPr>
            <w:tcW w:w="1667" w:type="pct"/>
          </w:tcPr>
          <w:p w14:paraId="2F804867" w14:textId="77777777" w:rsidR="00320576" w:rsidRDefault="00000000">
            <w:r>
              <w:rPr>
                <w:sz w:val="16"/>
              </w:rPr>
              <w:t>We sincerely thank the reviewer. References have been rechecked and formatting has been improved according to the journal style.</w:t>
            </w:r>
          </w:p>
        </w:tc>
      </w:tr>
      <w:tr w:rsidR="00EA6E35" w:rsidRPr="00EA6E35" w14:paraId="73CB1386" w14:textId="77777777" w:rsidTr="001061B4">
        <w:trPr>
          <w:trHeight w:val="20"/>
          <w:jc w:val="center"/>
        </w:trPr>
        <w:tc>
          <w:tcPr>
            <w:tcW w:w="1666" w:type="pct"/>
            <w:noWrap/>
          </w:tcPr>
          <w:p w14:paraId="5D2E2403"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4E287BE7" w14:textId="77777777" w:rsidR="00204042" w:rsidRPr="00EA6E35" w:rsidRDefault="00EA6E35" w:rsidP="00AF3F59">
            <w:pPr>
              <w:rPr>
                <w:bCs/>
                <w:sz w:val="20"/>
                <w:szCs w:val="20"/>
                <w:lang w:val="en-GB"/>
              </w:rPr>
            </w:pPr>
            <w:r w:rsidRPr="00EA6E35">
              <w:rPr>
                <w:bCs/>
                <w:sz w:val="20"/>
                <w:szCs w:val="20"/>
                <w:lang w:val="en-GB"/>
              </w:rPr>
              <w:t>(YES or NO)</w:t>
            </w:r>
          </w:p>
          <w:p w14:paraId="02262D94" w14:textId="77777777" w:rsidR="00204042" w:rsidRPr="00EA6E35" w:rsidRDefault="00204042" w:rsidP="00AF3F59">
            <w:pPr>
              <w:rPr>
                <w:bCs/>
                <w:sz w:val="20"/>
                <w:szCs w:val="20"/>
                <w:lang w:val="en-GB"/>
              </w:rPr>
            </w:pPr>
          </w:p>
          <w:p w14:paraId="0DAF466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82BD940" w14:textId="77777777" w:rsidR="00204042" w:rsidRPr="00EA6E35" w:rsidRDefault="00204042" w:rsidP="00AF3F59">
            <w:pPr>
              <w:rPr>
                <w:bCs/>
                <w:sz w:val="20"/>
                <w:szCs w:val="20"/>
                <w:lang w:val="en-GB"/>
              </w:rPr>
            </w:pPr>
          </w:p>
        </w:tc>
        <w:tc>
          <w:tcPr>
            <w:tcW w:w="1667" w:type="pct"/>
          </w:tcPr>
          <w:p w14:paraId="653A26D8" w14:textId="77777777" w:rsidR="00204042" w:rsidRPr="00EA6E35" w:rsidRDefault="00F027C8" w:rsidP="00AF3F59">
            <w:pPr>
              <w:contextualSpacing/>
              <w:rPr>
                <w:bCs/>
                <w:sz w:val="20"/>
                <w:szCs w:val="20"/>
                <w:lang w:val="en-GB"/>
              </w:rPr>
            </w:pPr>
            <w:r>
              <w:rPr>
                <w:bCs/>
                <w:sz w:val="20"/>
                <w:szCs w:val="20"/>
                <w:lang w:val="en-GB"/>
              </w:rPr>
              <w:t xml:space="preserve">No, not any major issue </w:t>
            </w:r>
          </w:p>
        </w:tc>
        <w:tc>
          <w:tcPr>
            <w:tcW w:w="1667" w:type="pct"/>
          </w:tcPr>
          <w:p w14:paraId="02F107F6" w14:textId="77777777" w:rsidR="00320576" w:rsidRDefault="00000000">
            <w:r>
              <w:rPr>
                <w:sz w:val="16"/>
              </w:rPr>
              <w:t>Thank you. We confirm that no ethical issue is involved in this agricultural field-based study.</w:t>
            </w:r>
          </w:p>
        </w:tc>
      </w:tr>
    </w:tbl>
    <w:p w14:paraId="50B8ED7F" w14:textId="77777777" w:rsidR="00204042" w:rsidRDefault="00204042">
      <w:pPr>
        <w:keepNext/>
        <w:outlineLvl w:val="1"/>
        <w:rPr>
          <w:rFonts w:eastAsia="MS Mincho"/>
          <w:b/>
          <w:bCs/>
          <w:sz w:val="20"/>
          <w:szCs w:val="20"/>
          <w:highlight w:val="yellow"/>
          <w:lang w:val="en-GB"/>
        </w:rPr>
      </w:pPr>
    </w:p>
    <w:p w14:paraId="617C0E9B" w14:textId="77777777" w:rsidR="00CF5C5F" w:rsidRDefault="00CF5C5F" w:rsidP="00CF5C5F"/>
    <w:p w14:paraId="6F49389B" w14:textId="77777777" w:rsidR="00CF5C5F" w:rsidRDefault="00CF5C5F" w:rsidP="00CF5C5F">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670D8C84" w14:textId="77777777" w:rsidR="00CF5C5F" w:rsidRDefault="00CF5C5F" w:rsidP="00CF5C5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F5C5F" w14:paraId="404DC9D4" w14:textId="77777777" w:rsidTr="008C22FA">
        <w:tc>
          <w:tcPr>
            <w:tcW w:w="5000" w:type="pct"/>
            <w:gridSpan w:val="2"/>
            <w:tcBorders>
              <w:top w:val="nil"/>
              <w:left w:val="nil"/>
              <w:right w:val="nil"/>
            </w:tcBorders>
            <w:noWrap/>
            <w:tcMar>
              <w:top w:w="0" w:type="dxa"/>
              <w:left w:w="108" w:type="dxa"/>
              <w:bottom w:w="0" w:type="dxa"/>
              <w:right w:w="108" w:type="dxa"/>
            </w:tcMar>
            <w:vAlign w:val="center"/>
          </w:tcPr>
          <w:p w14:paraId="0DD487B0" w14:textId="77777777" w:rsidR="00CF5C5F" w:rsidRDefault="00CF5C5F" w:rsidP="008C22FA">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2D661559" w14:textId="77777777" w:rsidR="00CF5C5F" w:rsidRDefault="00CF5C5F" w:rsidP="008C22FA">
            <w:pPr>
              <w:rPr>
                <w:rFonts w:eastAsia="Arial Unicode MS"/>
                <w:b/>
                <w:bCs/>
                <w:sz w:val="20"/>
                <w:szCs w:val="20"/>
                <w:u w:val="single"/>
                <w:lang w:val="en-GB"/>
              </w:rPr>
            </w:pPr>
          </w:p>
        </w:tc>
      </w:tr>
      <w:tr w:rsidR="00CF5C5F" w14:paraId="1729FD98" w14:textId="77777777" w:rsidTr="008C22FA">
        <w:tc>
          <w:tcPr>
            <w:tcW w:w="2784" w:type="pct"/>
            <w:noWrap/>
            <w:tcMar>
              <w:top w:w="0" w:type="dxa"/>
              <w:left w:w="108" w:type="dxa"/>
              <w:bottom w:w="0" w:type="dxa"/>
              <w:right w:w="108" w:type="dxa"/>
            </w:tcMar>
            <w:vAlign w:val="center"/>
          </w:tcPr>
          <w:p w14:paraId="0344A356" w14:textId="77777777" w:rsidR="00CF5C5F" w:rsidRDefault="00CF5C5F" w:rsidP="008C22FA">
            <w:pPr>
              <w:rPr>
                <w:rFonts w:eastAsia="Arial Unicode MS"/>
                <w:sz w:val="20"/>
                <w:szCs w:val="20"/>
                <w:lang w:val="en-GB"/>
              </w:rPr>
            </w:pPr>
          </w:p>
        </w:tc>
        <w:tc>
          <w:tcPr>
            <w:tcW w:w="2216" w:type="pct"/>
            <w:tcMar>
              <w:top w:w="0" w:type="dxa"/>
              <w:left w:w="108" w:type="dxa"/>
              <w:bottom w:w="0" w:type="dxa"/>
              <w:right w:w="108" w:type="dxa"/>
            </w:tcMar>
            <w:vAlign w:val="center"/>
          </w:tcPr>
          <w:p w14:paraId="7B3ABB22" w14:textId="77777777" w:rsidR="00CF5C5F" w:rsidRDefault="00CF5C5F" w:rsidP="008C22FA">
            <w:pPr>
              <w:rPr>
                <w:rFonts w:eastAsia="Arial Unicode MS"/>
                <w:b/>
                <w:bCs/>
                <w:sz w:val="20"/>
                <w:szCs w:val="20"/>
                <w:lang w:val="en-GB"/>
              </w:rPr>
            </w:pPr>
            <w:r>
              <w:rPr>
                <w:rFonts w:eastAsia="Arial Unicode MS"/>
                <w:sz w:val="20"/>
                <w:szCs w:val="20"/>
                <w:lang w:val="en-GB"/>
              </w:rPr>
              <w:t>Author’s Feedback</w:t>
            </w:r>
          </w:p>
        </w:tc>
      </w:tr>
      <w:tr w:rsidR="00CF5C5F" w14:paraId="531D8F7F" w14:textId="77777777" w:rsidTr="008C22FA">
        <w:tc>
          <w:tcPr>
            <w:tcW w:w="2784" w:type="pct"/>
            <w:noWrap/>
            <w:tcMar>
              <w:top w:w="0" w:type="dxa"/>
              <w:left w:w="108" w:type="dxa"/>
              <w:bottom w:w="0" w:type="dxa"/>
              <w:right w:w="108" w:type="dxa"/>
            </w:tcMar>
            <w:vAlign w:val="center"/>
          </w:tcPr>
          <w:p w14:paraId="40F26C89" w14:textId="77777777" w:rsidR="00CF5C5F" w:rsidRDefault="00CF5C5F" w:rsidP="008C22FA">
            <w:pPr>
              <w:rPr>
                <w:rFonts w:eastAsia="Arial Unicode MS"/>
                <w:sz w:val="20"/>
                <w:szCs w:val="20"/>
                <w:lang w:val="en-GB"/>
              </w:rPr>
            </w:pPr>
            <w:r>
              <w:rPr>
                <w:sz w:val="20"/>
                <w:szCs w:val="20"/>
                <w:lang w:val="en-GB"/>
              </w:rPr>
              <w:t>Manuscript is fine, quality improvisation is always a loophole.</w:t>
            </w:r>
          </w:p>
          <w:p w14:paraId="2F3AA614" w14:textId="77777777" w:rsidR="00CF5C5F" w:rsidRDefault="00CF5C5F" w:rsidP="008C22FA">
            <w:pPr>
              <w:rPr>
                <w:rFonts w:eastAsia="Arial Unicode MS"/>
                <w:sz w:val="20"/>
                <w:szCs w:val="20"/>
                <w:lang w:val="en-GB"/>
              </w:rPr>
            </w:pPr>
          </w:p>
          <w:p w14:paraId="78020CBA" w14:textId="77777777" w:rsidR="00CF5C5F" w:rsidRDefault="00CF5C5F" w:rsidP="008C22FA">
            <w:pPr>
              <w:rPr>
                <w:rFonts w:eastAsia="Arial Unicode MS"/>
                <w:sz w:val="20"/>
                <w:szCs w:val="20"/>
                <w:lang w:val="en-GB"/>
              </w:rPr>
            </w:pPr>
          </w:p>
          <w:p w14:paraId="01AF3602" w14:textId="77777777" w:rsidR="00CF5C5F" w:rsidRDefault="00CF5C5F" w:rsidP="008C22FA">
            <w:pPr>
              <w:rPr>
                <w:rFonts w:eastAsia="Arial Unicode MS"/>
                <w:sz w:val="20"/>
                <w:szCs w:val="20"/>
                <w:lang w:val="en-GB"/>
              </w:rPr>
            </w:pPr>
          </w:p>
        </w:tc>
        <w:tc>
          <w:tcPr>
            <w:tcW w:w="2216" w:type="pct"/>
            <w:tcMar>
              <w:top w:w="0" w:type="dxa"/>
              <w:left w:w="108" w:type="dxa"/>
              <w:bottom w:w="0" w:type="dxa"/>
              <w:right w:w="108" w:type="dxa"/>
            </w:tcMar>
          </w:tcPr>
          <w:p w14:paraId="39B796B6" w14:textId="77777777" w:rsidR="00320576" w:rsidRDefault="00000000">
            <w:r>
              <w:rPr>
                <w:sz w:val="16"/>
              </w:rPr>
              <w:t>We sincerely thank the reviewer for the encouraging comment. The manuscript has been carefully checked again, and quality improvements have been made in language, formatting, table captions, citation style and overall scientific presentation.</w:t>
            </w:r>
          </w:p>
        </w:tc>
      </w:tr>
    </w:tbl>
    <w:p w14:paraId="3016E1A4" w14:textId="77777777" w:rsidR="00CF5C5F" w:rsidRDefault="00CF5C5F" w:rsidP="00CF5C5F"/>
    <w:p w14:paraId="78DB16A2" w14:textId="77777777" w:rsidR="00CF5C5F" w:rsidRPr="00AF3F59" w:rsidRDefault="00CF5C5F">
      <w:pPr>
        <w:keepNext/>
        <w:outlineLvl w:val="1"/>
        <w:rPr>
          <w:rFonts w:eastAsia="MS Mincho"/>
          <w:b/>
          <w:bCs/>
          <w:sz w:val="20"/>
          <w:szCs w:val="20"/>
          <w:highlight w:val="yellow"/>
          <w:lang w:val="en-GB"/>
        </w:rPr>
      </w:pPr>
    </w:p>
    <w:sectPr w:rsidR="00CF5C5F"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6F53E" w14:textId="77777777" w:rsidR="002346EA" w:rsidRDefault="002346EA">
      <w:r>
        <w:separator/>
      </w:r>
    </w:p>
  </w:endnote>
  <w:endnote w:type="continuationSeparator" w:id="0">
    <w:p w14:paraId="4E106739" w14:textId="77777777" w:rsidR="002346EA" w:rsidRDefault="0023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937C" w14:textId="77777777" w:rsidR="00204042" w:rsidRDefault="00204042">
    <w:pPr>
      <w:pStyle w:val="Footer"/>
      <w:jc w:val="right"/>
    </w:pPr>
  </w:p>
  <w:p w14:paraId="7F6DCDF1"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700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7004">
      <w:rPr>
        <w:b/>
        <w:noProof/>
        <w:sz w:val="20"/>
      </w:rPr>
      <w:t>2</w:t>
    </w:r>
    <w:r>
      <w:rPr>
        <w:b/>
        <w:sz w:val="20"/>
      </w:rPr>
      <w:fldChar w:fldCharType="end"/>
    </w:r>
  </w:p>
  <w:p w14:paraId="328284D9" w14:textId="77777777" w:rsidR="00204042" w:rsidRDefault="00EA6E35">
    <w:pPr>
      <w:pStyle w:val="Footer"/>
      <w:jc w:val="right"/>
      <w:rPr>
        <w:b/>
        <w:sz w:val="20"/>
      </w:rPr>
    </w:pPr>
    <w:r>
      <w:rPr>
        <w:b/>
        <w:sz w:val="20"/>
      </w:rPr>
      <w:t>V240326</w:t>
    </w:r>
  </w:p>
  <w:p w14:paraId="542F3AB1" w14:textId="77777777" w:rsidR="00204042" w:rsidRDefault="00204042">
    <w:pPr>
      <w:pStyle w:val="Footer"/>
      <w:jc w:val="right"/>
    </w:pPr>
  </w:p>
  <w:p w14:paraId="32EB8B8B"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5C48" w14:textId="77777777" w:rsidR="002346EA" w:rsidRDefault="002346EA">
      <w:r>
        <w:separator/>
      </w:r>
    </w:p>
  </w:footnote>
  <w:footnote w:type="continuationSeparator" w:id="0">
    <w:p w14:paraId="26032E94" w14:textId="77777777" w:rsidR="002346EA" w:rsidRDefault="0023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F07F" w14:textId="77777777" w:rsidR="00204042" w:rsidRPr="009A3A95" w:rsidRDefault="00204042">
    <w:pPr>
      <w:spacing w:before="100" w:beforeAutospacing="1" w:after="100" w:afterAutospacing="1"/>
      <w:jc w:val="center"/>
      <w:rPr>
        <w:b/>
        <w:bCs/>
        <w:color w:val="003399"/>
        <w:szCs w:val="20"/>
        <w:u w:val="single"/>
        <w:lang w:val="en-GB"/>
      </w:rPr>
    </w:pPr>
  </w:p>
  <w:p w14:paraId="2AA8035E"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4483170">
    <w:abstractNumId w:val="4"/>
  </w:num>
  <w:num w:numId="2" w16cid:durableId="1705904928">
    <w:abstractNumId w:val="8"/>
  </w:num>
  <w:num w:numId="3" w16cid:durableId="761099161">
    <w:abstractNumId w:val="7"/>
  </w:num>
  <w:num w:numId="4" w16cid:durableId="1370495283">
    <w:abstractNumId w:val="9"/>
  </w:num>
  <w:num w:numId="5" w16cid:durableId="760879995">
    <w:abstractNumId w:val="6"/>
  </w:num>
  <w:num w:numId="6" w16cid:durableId="700128668">
    <w:abstractNumId w:val="0"/>
  </w:num>
  <w:num w:numId="7" w16cid:durableId="129978548">
    <w:abstractNumId w:val="3"/>
  </w:num>
  <w:num w:numId="8" w16cid:durableId="541602806">
    <w:abstractNumId w:val="11"/>
  </w:num>
  <w:num w:numId="9" w16cid:durableId="1138959408">
    <w:abstractNumId w:val="10"/>
  </w:num>
  <w:num w:numId="10" w16cid:durableId="729576241">
    <w:abstractNumId w:val="2"/>
  </w:num>
  <w:num w:numId="11" w16cid:durableId="1558323315">
    <w:abstractNumId w:val="1"/>
  </w:num>
  <w:num w:numId="12" w16cid:durableId="10754746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1061B4"/>
    <w:rsid w:val="00155425"/>
    <w:rsid w:val="00204042"/>
    <w:rsid w:val="00206283"/>
    <w:rsid w:val="002144AF"/>
    <w:rsid w:val="002346EA"/>
    <w:rsid w:val="00261933"/>
    <w:rsid w:val="00291823"/>
    <w:rsid w:val="002A0A6A"/>
    <w:rsid w:val="002C66D6"/>
    <w:rsid w:val="0030435D"/>
    <w:rsid w:val="00320576"/>
    <w:rsid w:val="00416C92"/>
    <w:rsid w:val="004931E1"/>
    <w:rsid w:val="0052669C"/>
    <w:rsid w:val="00537004"/>
    <w:rsid w:val="00572E16"/>
    <w:rsid w:val="005926F6"/>
    <w:rsid w:val="005B7383"/>
    <w:rsid w:val="005C677A"/>
    <w:rsid w:val="005E2AF6"/>
    <w:rsid w:val="00622C7F"/>
    <w:rsid w:val="006534F5"/>
    <w:rsid w:val="006F0E3A"/>
    <w:rsid w:val="00796E22"/>
    <w:rsid w:val="007A699C"/>
    <w:rsid w:val="008D2987"/>
    <w:rsid w:val="009322A2"/>
    <w:rsid w:val="0094762B"/>
    <w:rsid w:val="00971203"/>
    <w:rsid w:val="009A3A95"/>
    <w:rsid w:val="009A57FE"/>
    <w:rsid w:val="009C59F6"/>
    <w:rsid w:val="00A50079"/>
    <w:rsid w:val="00A7113E"/>
    <w:rsid w:val="00AA476E"/>
    <w:rsid w:val="00AF3F59"/>
    <w:rsid w:val="00B90F96"/>
    <w:rsid w:val="00C255C0"/>
    <w:rsid w:val="00C92420"/>
    <w:rsid w:val="00CA410C"/>
    <w:rsid w:val="00CA477F"/>
    <w:rsid w:val="00CF433E"/>
    <w:rsid w:val="00CF5C5F"/>
    <w:rsid w:val="00D06985"/>
    <w:rsid w:val="00D51B4B"/>
    <w:rsid w:val="00DD2280"/>
    <w:rsid w:val="00DE3535"/>
    <w:rsid w:val="00DF4831"/>
    <w:rsid w:val="00E13F66"/>
    <w:rsid w:val="00E24527"/>
    <w:rsid w:val="00E46CBC"/>
    <w:rsid w:val="00E5218D"/>
    <w:rsid w:val="00EA6E35"/>
    <w:rsid w:val="00EE3E18"/>
    <w:rsid w:val="00F027C8"/>
    <w:rsid w:val="00FC734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62C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8192162">
      <w:bodyDiv w:val="1"/>
      <w:marLeft w:val="0"/>
      <w:marRight w:val="0"/>
      <w:marTop w:val="0"/>
      <w:marBottom w:val="0"/>
      <w:divBdr>
        <w:top w:val="none" w:sz="0" w:space="0" w:color="auto"/>
        <w:left w:val="none" w:sz="0" w:space="0" w:color="auto"/>
        <w:bottom w:val="none" w:sz="0" w:space="0" w:color="auto"/>
        <w:right w:val="none" w:sz="0" w:space="0" w:color="auto"/>
      </w:divBdr>
    </w:div>
    <w:div w:id="2053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Asim Panda</cp:lastModifiedBy>
  <cp:revision>8</cp:revision>
  <dcterms:created xsi:type="dcterms:W3CDTF">2026-05-08T06:51:00Z</dcterms:created>
  <dcterms:modified xsi:type="dcterms:W3CDTF">2026-05-10T14:57:00Z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