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4E8E" w14:textId="77777777" w:rsidR="009344FF" w:rsidRPr="00FC35FD" w:rsidRDefault="009344FF" w:rsidP="009344FF">
      <w:pPr>
        <w:rPr>
          <w:rFonts w:ascii="Arial" w:hAnsi="Arial" w:cs="Arial"/>
          <w:b/>
          <w:sz w:val="20"/>
          <w:szCs w:val="20"/>
          <w:u w:val="single"/>
        </w:rPr>
      </w:pPr>
      <w:r w:rsidRPr="00FC35FD">
        <w:rPr>
          <w:rFonts w:ascii="Arial" w:hAnsi="Arial" w:cs="Arial"/>
          <w:b/>
          <w:sz w:val="20"/>
          <w:szCs w:val="20"/>
          <w:u w:val="single"/>
        </w:rPr>
        <w:t>Editor’s Comment:</w:t>
      </w:r>
    </w:p>
    <w:p w14:paraId="66715B20" w14:textId="77777777" w:rsidR="00FC35FD" w:rsidRPr="00FC35FD" w:rsidRDefault="00FC35FD" w:rsidP="00FC35FD">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After careful evaluation of the revised manuscript, the reviewers’ reports, and the author response document, the editorial assessment is generally positive. The manuscript addresses a relevant and timely topic in the field of behavioral finance and provides a coherent thematic synthesis of the literature related to herding behavior in financial markets. The paper demonstrates a satisfactory theoretical foundation and integrates important contributions from both classical and recent academic studies.</w:t>
      </w:r>
    </w:p>
    <w:p w14:paraId="25C1CC4B" w14:textId="77777777" w:rsidR="00FC35FD" w:rsidRPr="00FC35FD" w:rsidRDefault="00FC35FD" w:rsidP="00FC35FD">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The reviewers acknowledged the relevance of the topic, the clarity of the conceptual structure, and the overall quality of the literature synthesis. The revised version shows improvement and successfully addresses most reviewer observations.</w:t>
      </w:r>
    </w:p>
    <w:p w14:paraId="16C721C8" w14:textId="77777777" w:rsidR="00FC35FD" w:rsidRPr="00FC35FD" w:rsidRDefault="00FC35FD" w:rsidP="00FC35FD">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However, before final acceptance, several minor issues should still be addressed:</w:t>
      </w:r>
    </w:p>
    <w:p w14:paraId="7067A289" w14:textId="77777777" w:rsidR="00FC35FD" w:rsidRPr="00FC35FD" w:rsidRDefault="00FC35FD" w:rsidP="00FC35F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Please correct the typo in the manuscript title (“</w:t>
      </w:r>
      <w:proofErr w:type="spellStart"/>
      <w:r w:rsidRPr="00FC35FD">
        <w:rPr>
          <w:rFonts w:ascii="Arial" w:eastAsia="Times New Roman" w:hAnsi="Arial" w:cs="Arial"/>
          <w:color w:val="222222"/>
          <w:sz w:val="20"/>
          <w:szCs w:val="20"/>
          <w:lang w:val="en-US"/>
        </w:rPr>
        <w:t>Impacy</w:t>
      </w:r>
      <w:proofErr w:type="spellEnd"/>
      <w:r w:rsidRPr="00FC35FD">
        <w:rPr>
          <w:rFonts w:ascii="Arial" w:eastAsia="Times New Roman" w:hAnsi="Arial" w:cs="Arial"/>
          <w:color w:val="222222"/>
          <w:sz w:val="20"/>
          <w:szCs w:val="20"/>
          <w:lang w:val="en-US"/>
        </w:rPr>
        <w:t>” should be “Impact”).</w:t>
      </w:r>
    </w:p>
    <w:p w14:paraId="52D35A67" w14:textId="77777777" w:rsidR="00FC35FD" w:rsidRPr="00FC35FD" w:rsidRDefault="00FC35FD" w:rsidP="00FC35F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The manuscript would benefit from additional language polishing and grammatical revision to improve academic fluency and readability.</w:t>
      </w:r>
    </w:p>
    <w:p w14:paraId="11400C58" w14:textId="77777777" w:rsidR="00FC35FD" w:rsidRPr="00FC35FD" w:rsidRDefault="00FC35FD" w:rsidP="00FC35F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Some sections in the Results and Discussion contain repetitive explanations and could be slightly condensed.</w:t>
      </w:r>
    </w:p>
    <w:p w14:paraId="61264729" w14:textId="77777777" w:rsidR="00FC35FD" w:rsidRPr="00FC35FD" w:rsidRDefault="00FC35FD" w:rsidP="00FC35F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The practical implications for investors, regulators, and policymakers could be further emphasized in the Conclusion section.</w:t>
      </w:r>
    </w:p>
    <w:p w14:paraId="1484DCC5" w14:textId="77777777" w:rsidR="00FC35FD" w:rsidRPr="00FC35FD" w:rsidRDefault="00FC35FD" w:rsidP="00FC35F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Please ensure full consistency in citation formatting and reference style throughout the manuscript.</w:t>
      </w:r>
    </w:p>
    <w:p w14:paraId="142B9733" w14:textId="5E5D976F" w:rsidR="009344FF" w:rsidRPr="00FC35FD" w:rsidRDefault="00FC35FD" w:rsidP="00FC35FD">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FC35FD">
        <w:rPr>
          <w:rFonts w:ascii="Arial" w:eastAsia="Times New Roman" w:hAnsi="Arial" w:cs="Arial"/>
          <w:color w:val="222222"/>
          <w:sz w:val="20"/>
          <w:szCs w:val="20"/>
          <w:lang w:val="en-US"/>
        </w:rPr>
        <w:t>Based on the reviewers’ evaluations and the editorial assessment, the manuscript is recommended for:</w:t>
      </w:r>
      <w:r w:rsidRPr="00FC35FD">
        <w:rPr>
          <w:rFonts w:ascii="Arial" w:eastAsia="Times New Roman" w:hAnsi="Arial" w:cs="Arial"/>
          <w:color w:val="222222"/>
          <w:sz w:val="20"/>
          <w:szCs w:val="20"/>
          <w:lang w:val="en-US"/>
        </w:rPr>
        <w:t xml:space="preserve"> </w:t>
      </w:r>
      <w:r w:rsidRPr="00FC35FD">
        <w:rPr>
          <w:rFonts w:ascii="Arial" w:eastAsia="Times New Roman" w:hAnsi="Arial" w:cs="Arial"/>
          <w:color w:val="222222"/>
          <w:sz w:val="20"/>
          <w:szCs w:val="20"/>
          <w:lang w:val="en-US"/>
        </w:rPr>
        <w:t>ACCEPTANCE AFTER MINOR REVISION</w:t>
      </w:r>
    </w:p>
    <w:p w14:paraId="67542B82" w14:textId="77777777" w:rsidR="00000000" w:rsidRPr="00FC35FD" w:rsidRDefault="009344FF" w:rsidP="009344FF">
      <w:pPr>
        <w:rPr>
          <w:rFonts w:ascii="Arial" w:hAnsi="Arial" w:cs="Arial"/>
          <w:b/>
          <w:sz w:val="20"/>
          <w:szCs w:val="20"/>
          <w:u w:val="single"/>
        </w:rPr>
      </w:pPr>
      <w:r w:rsidRPr="00FC35FD">
        <w:rPr>
          <w:rFonts w:ascii="Arial" w:hAnsi="Arial" w:cs="Arial"/>
          <w:b/>
          <w:sz w:val="20"/>
          <w:szCs w:val="20"/>
          <w:u w:val="single"/>
        </w:rPr>
        <w:t>Editor’s Details:</w:t>
      </w:r>
    </w:p>
    <w:p w14:paraId="745EB4F5" w14:textId="42EDDFE5" w:rsidR="00FC35FD" w:rsidRPr="00FC35FD" w:rsidRDefault="00FC35FD" w:rsidP="00FC35FD">
      <w:pPr>
        <w:rPr>
          <w:rFonts w:ascii="Arial" w:hAnsi="Arial" w:cs="Arial"/>
          <w:sz w:val="20"/>
          <w:szCs w:val="20"/>
        </w:rPr>
      </w:pPr>
      <w:r w:rsidRPr="00FC35FD">
        <w:rPr>
          <w:rFonts w:ascii="Arial" w:hAnsi="Arial" w:cs="Arial"/>
          <w:sz w:val="20"/>
          <w:szCs w:val="20"/>
        </w:rPr>
        <w:t>Prof. Valentin-Marian Antohi</w:t>
      </w:r>
      <w:r w:rsidRPr="00FC35FD">
        <w:rPr>
          <w:rFonts w:ascii="Arial" w:hAnsi="Arial" w:cs="Arial"/>
          <w:sz w:val="20"/>
          <w:szCs w:val="20"/>
        </w:rPr>
        <w:t xml:space="preserve">, </w:t>
      </w:r>
      <w:r w:rsidRPr="00FC35FD">
        <w:rPr>
          <w:rFonts w:ascii="Arial" w:hAnsi="Arial" w:cs="Arial"/>
          <w:sz w:val="20"/>
          <w:szCs w:val="20"/>
        </w:rPr>
        <w:t>“</w:t>
      </w:r>
      <w:proofErr w:type="spellStart"/>
      <w:r w:rsidRPr="00FC35FD">
        <w:rPr>
          <w:rFonts w:ascii="Arial" w:hAnsi="Arial" w:cs="Arial"/>
          <w:sz w:val="20"/>
          <w:szCs w:val="20"/>
        </w:rPr>
        <w:t>Dunărea</w:t>
      </w:r>
      <w:proofErr w:type="spellEnd"/>
      <w:r w:rsidRPr="00FC35FD">
        <w:rPr>
          <w:rFonts w:ascii="Arial" w:hAnsi="Arial" w:cs="Arial"/>
          <w:sz w:val="20"/>
          <w:szCs w:val="20"/>
        </w:rPr>
        <w:t xml:space="preserve"> de Jos” University, Romania</w:t>
      </w:r>
    </w:p>
    <w:sectPr w:rsidR="00FC35FD" w:rsidRPr="00FC3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E65"/>
    <w:multiLevelType w:val="multilevel"/>
    <w:tmpl w:val="2DA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67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13D"/>
    <w:rsid w:val="002C0B2C"/>
    <w:rsid w:val="009344FF"/>
    <w:rsid w:val="009F328F"/>
    <w:rsid w:val="00A72896"/>
    <w:rsid w:val="00FC35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389D"/>
  <w15:docId w15:val="{94DD3A80-35BD-435D-A610-99CCB41C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2026-05-20T14:16:00Z</dcterms:modified>
</cp:coreProperties>
</file>