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B25B4B" w:rsidP="009344FF">
      <w:r w:rsidRPr="00B25B4B">
        <w:t xml:space="preserve">  The manuscript cannot be accepted without including the blood pressure values of the pregnant women, since hyperuricemia is a main marker of preeclampsia. This would help explain the findings and the evolution of the pregnancies more clearly. The authors divide the pregnant women into three age groups but do not include the number of women in each group. This is also essential.</w:t>
      </w:r>
    </w:p>
    <w:p w:rsidR="000F2F46" w:rsidRDefault="009344FF" w:rsidP="009344FF">
      <w:pPr>
        <w:rPr>
          <w:b/>
          <w:u w:val="single"/>
        </w:rPr>
      </w:pPr>
      <w:r w:rsidRPr="009344FF">
        <w:rPr>
          <w:b/>
          <w:u w:val="single"/>
        </w:rPr>
        <w:t>Editor’s Details:</w:t>
      </w:r>
    </w:p>
    <w:p w:rsidR="00B25B4B" w:rsidRPr="00B25B4B" w:rsidRDefault="00B25B4B" w:rsidP="009344FF">
      <w:bookmarkStart w:id="0" w:name="_GoBack"/>
      <w:proofErr w:type="spellStart"/>
      <w:r w:rsidRPr="00B25B4B">
        <w:t>Dr.</w:t>
      </w:r>
      <w:proofErr w:type="spellEnd"/>
      <w:r w:rsidRPr="00B25B4B">
        <w:t xml:space="preserve"> Rodolfo </w:t>
      </w:r>
      <w:proofErr w:type="spellStart"/>
      <w:r w:rsidRPr="00B25B4B">
        <w:t>Valtuille</w:t>
      </w:r>
      <w:proofErr w:type="spellEnd"/>
      <w:r>
        <w:t>,</w:t>
      </w:r>
      <w:r w:rsidRPr="00B25B4B">
        <w:t xml:space="preserve"> Salvador University, Argentina</w:t>
      </w:r>
      <w:bookmarkEnd w:id="0"/>
    </w:p>
    <w:sectPr w:rsidR="00B25B4B" w:rsidRPr="00B25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25B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70F4"/>
  <w15:docId w15:val="{71BA0162-BF8F-4CBA-A427-B48B072E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2026-04-28T11:34:00Z</dcterms:modified>
</cp:coreProperties>
</file>