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44E58" w14:textId="77777777" w:rsidR="00111F32" w:rsidRDefault="00111F32" w:rsidP="00BA0450">
      <w:pPr>
        <w:pStyle w:val="Author"/>
        <w:spacing w:line="240" w:lineRule="auto"/>
        <w:rPr>
          <w:rFonts w:ascii="Arial" w:hAnsi="Arial" w:cs="Arial"/>
          <w:bCs/>
          <w:iCs/>
          <w:kern w:val="28"/>
          <w:sz w:val="36"/>
        </w:rPr>
      </w:pPr>
    </w:p>
    <w:p w14:paraId="091587D4" w14:textId="2E61E422" w:rsidR="002F05A3" w:rsidRDefault="002F05A3" w:rsidP="002F05A3">
      <w:pPr>
        <w:pStyle w:val="Author"/>
        <w:spacing w:line="240" w:lineRule="auto"/>
        <w:rPr>
          <w:rFonts w:ascii="Arial" w:hAnsi="Arial" w:cs="Arial"/>
          <w:bCs/>
          <w:iCs/>
          <w:kern w:val="28"/>
          <w:sz w:val="36"/>
        </w:rPr>
      </w:pPr>
      <w:r w:rsidRPr="002F05A3">
        <w:rPr>
          <w:rFonts w:ascii="Arial" w:hAnsi="Arial" w:cs="Arial"/>
          <w:bCs/>
          <w:iCs/>
          <w:kern w:val="28"/>
          <w:sz w:val="36"/>
          <w:highlight w:val="green"/>
        </w:rPr>
        <w:t xml:space="preserve">Prevalence </w:t>
      </w:r>
      <w:r w:rsidR="00771A57">
        <w:rPr>
          <w:rFonts w:ascii="Arial" w:hAnsi="Arial" w:cs="Arial"/>
          <w:bCs/>
          <w:iCs/>
          <w:kern w:val="28"/>
          <w:sz w:val="36"/>
          <w:highlight w:val="green"/>
        </w:rPr>
        <w:t>a</w:t>
      </w:r>
      <w:r w:rsidRPr="002F05A3">
        <w:rPr>
          <w:rFonts w:ascii="Arial" w:hAnsi="Arial" w:cs="Arial"/>
          <w:bCs/>
          <w:iCs/>
          <w:kern w:val="28"/>
          <w:sz w:val="36"/>
          <w:highlight w:val="green"/>
        </w:rPr>
        <w:t xml:space="preserve">nd Patterns </w:t>
      </w:r>
      <w:r w:rsidR="00771A57">
        <w:rPr>
          <w:rFonts w:ascii="Arial" w:hAnsi="Arial" w:cs="Arial"/>
          <w:bCs/>
          <w:iCs/>
          <w:kern w:val="28"/>
          <w:sz w:val="36"/>
          <w:highlight w:val="green"/>
        </w:rPr>
        <w:t>o</w:t>
      </w:r>
      <w:r w:rsidRPr="002F05A3">
        <w:rPr>
          <w:rFonts w:ascii="Arial" w:hAnsi="Arial" w:cs="Arial"/>
          <w:bCs/>
          <w:iCs/>
          <w:kern w:val="28"/>
          <w:sz w:val="36"/>
          <w:highlight w:val="green"/>
        </w:rPr>
        <w:t>f</w:t>
      </w:r>
      <w:r>
        <w:rPr>
          <w:rFonts w:ascii="Arial" w:hAnsi="Arial" w:cs="Arial"/>
          <w:bCs/>
          <w:iCs/>
          <w:kern w:val="28"/>
          <w:sz w:val="36"/>
        </w:rPr>
        <w:t xml:space="preserve"> </w:t>
      </w:r>
      <w:r w:rsidR="00BA0450" w:rsidRPr="00BA0450">
        <w:rPr>
          <w:rFonts w:ascii="Arial" w:hAnsi="Arial" w:cs="Arial"/>
          <w:bCs/>
          <w:iCs/>
          <w:kern w:val="28"/>
          <w:sz w:val="36"/>
        </w:rPr>
        <w:t xml:space="preserve">Ocular Injuries Associated </w:t>
      </w:r>
      <w:r w:rsidR="00771A57">
        <w:rPr>
          <w:rFonts w:ascii="Arial" w:hAnsi="Arial" w:cs="Arial"/>
          <w:bCs/>
          <w:iCs/>
          <w:kern w:val="28"/>
          <w:sz w:val="36"/>
        </w:rPr>
        <w:t>w</w:t>
      </w:r>
      <w:r w:rsidR="00BA0450" w:rsidRPr="00BA0450">
        <w:rPr>
          <w:rFonts w:ascii="Arial" w:hAnsi="Arial" w:cs="Arial"/>
          <w:bCs/>
          <w:iCs/>
          <w:kern w:val="28"/>
          <w:sz w:val="36"/>
        </w:rPr>
        <w:t xml:space="preserve">ith Traumatic Brain Injury </w:t>
      </w:r>
    </w:p>
    <w:p w14:paraId="645765F3" w14:textId="676FEF10" w:rsidR="00163BC4" w:rsidRPr="00163BC4" w:rsidRDefault="00771A57" w:rsidP="002F05A3">
      <w:pPr>
        <w:pStyle w:val="Author"/>
        <w:spacing w:line="240" w:lineRule="auto"/>
        <w:rPr>
          <w:rFonts w:ascii="Arial" w:hAnsi="Arial" w:cs="Arial"/>
          <w:bCs/>
          <w:iCs/>
          <w:kern w:val="28"/>
          <w:sz w:val="36"/>
        </w:rPr>
      </w:pPr>
      <w:r>
        <w:rPr>
          <w:rFonts w:ascii="Arial" w:hAnsi="Arial" w:cs="Arial"/>
          <w:bCs/>
          <w:iCs/>
          <w:kern w:val="28"/>
          <w:sz w:val="36"/>
        </w:rPr>
        <w:t>a</w:t>
      </w:r>
      <w:r w:rsidR="00BA0450" w:rsidRPr="00BA0450">
        <w:rPr>
          <w:rFonts w:ascii="Arial" w:hAnsi="Arial" w:cs="Arial"/>
          <w:bCs/>
          <w:iCs/>
          <w:kern w:val="28"/>
          <w:sz w:val="36"/>
        </w:rPr>
        <w:t xml:space="preserve">t A Tertiary Hospital </w:t>
      </w:r>
      <w:r>
        <w:rPr>
          <w:rFonts w:ascii="Arial" w:hAnsi="Arial" w:cs="Arial"/>
          <w:bCs/>
          <w:iCs/>
          <w:kern w:val="28"/>
          <w:sz w:val="36"/>
        </w:rPr>
        <w:t>i</w:t>
      </w:r>
      <w:r w:rsidR="00BA0450" w:rsidRPr="00BA0450">
        <w:rPr>
          <w:rFonts w:ascii="Arial" w:hAnsi="Arial" w:cs="Arial"/>
          <w:bCs/>
          <w:iCs/>
          <w:kern w:val="28"/>
          <w:sz w:val="36"/>
        </w:rPr>
        <w:t>n Zambia</w:t>
      </w:r>
      <w:r w:rsidR="00BA0450">
        <w:rPr>
          <w:rFonts w:ascii="Arial" w:hAnsi="Arial" w:cs="Arial"/>
          <w:bCs/>
          <w:iCs/>
          <w:kern w:val="28"/>
          <w:sz w:val="36"/>
        </w:rPr>
        <w:t xml:space="preserve"> </w:t>
      </w:r>
    </w:p>
    <w:p w14:paraId="07EF0022" w14:textId="77777777" w:rsidR="00A258C3" w:rsidRPr="00790ADA" w:rsidRDefault="00A258C3" w:rsidP="00441B6F">
      <w:pPr>
        <w:pStyle w:val="Author"/>
        <w:spacing w:line="240" w:lineRule="auto"/>
        <w:jc w:val="both"/>
        <w:rPr>
          <w:rFonts w:ascii="Arial" w:hAnsi="Arial" w:cs="Arial"/>
          <w:sz w:val="36"/>
        </w:rPr>
      </w:pPr>
    </w:p>
    <w:p w14:paraId="06D1C5E3" w14:textId="77777777" w:rsidR="00790ADA" w:rsidRDefault="00790ADA" w:rsidP="00441B6F">
      <w:pPr>
        <w:pStyle w:val="Affiliation"/>
        <w:spacing w:after="0" w:line="240" w:lineRule="auto"/>
        <w:jc w:val="both"/>
        <w:rPr>
          <w:rFonts w:ascii="Arial" w:hAnsi="Arial" w:cs="Arial"/>
        </w:rPr>
      </w:pPr>
    </w:p>
    <w:p w14:paraId="38A14EF0" w14:textId="77777777" w:rsidR="002C57D2" w:rsidRPr="00FB3A86" w:rsidRDefault="002C57D2" w:rsidP="00441B6F">
      <w:pPr>
        <w:pStyle w:val="Affiliation"/>
        <w:spacing w:after="0" w:line="240" w:lineRule="auto"/>
        <w:jc w:val="both"/>
        <w:rPr>
          <w:rFonts w:ascii="Arial" w:hAnsi="Arial" w:cs="Arial"/>
        </w:rPr>
      </w:pPr>
    </w:p>
    <w:p w14:paraId="1F5E0CE1" w14:textId="77777777" w:rsidR="00B01FCD" w:rsidRPr="00FB3A86" w:rsidRDefault="000A30D8" w:rsidP="00441B6F">
      <w:pPr>
        <w:pStyle w:val="Copyright"/>
        <w:spacing w:after="0" w:line="240" w:lineRule="auto"/>
        <w:jc w:val="both"/>
        <w:rPr>
          <w:rFonts w:ascii="Arial" w:hAnsi="Arial" w:cs="Arial"/>
        </w:rPr>
        <w:sectPr w:rsidR="00B01FCD" w:rsidRPr="00FB3A86" w:rsidSect="00DD130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A3CBA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620D659" w14:textId="5956159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CC008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011"/>
      </w:tblGrid>
      <w:tr w:rsidR="00296529" w:rsidRPr="001E44FE" w14:paraId="2C9EC910" w14:textId="77777777" w:rsidTr="00771A57">
        <w:trPr>
          <w:trHeight w:val="6958"/>
        </w:trPr>
        <w:tc>
          <w:tcPr>
            <w:tcW w:w="10011" w:type="dxa"/>
            <w:shd w:val="clear" w:color="auto" w:fill="F2F2F2"/>
          </w:tcPr>
          <w:p w14:paraId="768DDA40" w14:textId="0BD27A19" w:rsidR="00771A57" w:rsidRDefault="00771A57" w:rsidP="00087722">
            <w:pPr>
              <w:pStyle w:val="Body"/>
              <w:spacing w:after="0"/>
              <w:rPr>
                <w:rFonts w:ascii="Arial" w:eastAsia="Calibri" w:hAnsi="Arial" w:cs="Arial"/>
                <w:b/>
                <w:bCs/>
                <w:szCs w:val="22"/>
              </w:rPr>
            </w:pPr>
            <w:r>
              <w:rPr>
                <w:rFonts w:ascii="Arial" w:eastAsia="Calibri" w:hAnsi="Arial" w:cs="Arial"/>
                <w:b/>
                <w:bCs/>
                <w:szCs w:val="22"/>
              </w:rPr>
              <w:t xml:space="preserve">Background: </w:t>
            </w:r>
            <w:r w:rsidRPr="00771A57">
              <w:rPr>
                <w:rFonts w:ascii="Arial" w:eastAsia="Calibri" w:hAnsi="Arial" w:cs="Arial"/>
                <w:bCs/>
                <w:szCs w:val="22"/>
              </w:rPr>
              <w:t>Ocular injuries are an under-recognized cause of vision loss, leading to blindness, disability, and significant socioeconomic burden, especially in resource-limited settings. They commonly occur alongside traumatic brain injury, but their incidence and patterns vary widely, and the relationship between ocular injuries and injury severity (such as Glasgow Coma Scale) remains unclear and insufficiently studied.</w:t>
            </w:r>
          </w:p>
          <w:p w14:paraId="42377714" w14:textId="77777777" w:rsidR="00771A57" w:rsidRDefault="00771A57" w:rsidP="00087722">
            <w:pPr>
              <w:pStyle w:val="Body"/>
              <w:spacing w:after="0"/>
              <w:rPr>
                <w:rFonts w:ascii="Arial" w:eastAsia="Calibri" w:hAnsi="Arial" w:cs="Arial"/>
                <w:b/>
                <w:bCs/>
                <w:szCs w:val="22"/>
              </w:rPr>
            </w:pPr>
          </w:p>
          <w:p w14:paraId="1B01146F" w14:textId="3AFACA80" w:rsidR="003423EF" w:rsidRPr="003423EF" w:rsidRDefault="003423EF" w:rsidP="00087722">
            <w:pPr>
              <w:pStyle w:val="Body"/>
              <w:spacing w:after="0"/>
              <w:rPr>
                <w:rFonts w:ascii="Arial" w:eastAsia="Calibri" w:hAnsi="Arial" w:cs="Arial"/>
                <w:szCs w:val="22"/>
              </w:rPr>
            </w:pPr>
            <w:r w:rsidRPr="003423EF">
              <w:rPr>
                <w:rFonts w:ascii="Arial" w:eastAsia="Calibri" w:hAnsi="Arial" w:cs="Arial"/>
                <w:b/>
                <w:bCs/>
                <w:szCs w:val="22"/>
              </w:rPr>
              <w:t>Aims:</w:t>
            </w:r>
            <w:r w:rsidRPr="003423EF">
              <w:rPr>
                <w:rFonts w:ascii="Arial" w:eastAsia="Calibri" w:hAnsi="Arial" w:cs="Arial"/>
                <w:szCs w:val="22"/>
              </w:rPr>
              <w:t xml:space="preserve">  To assess the prevalence and patterns of ocular injuries among traumatic brain injury patients and relate them to the Glasgow Coma Scale</w:t>
            </w:r>
          </w:p>
          <w:p w14:paraId="137997A1" w14:textId="77777777" w:rsidR="003423EF" w:rsidRPr="003423EF" w:rsidRDefault="003423EF" w:rsidP="00087722">
            <w:pPr>
              <w:pStyle w:val="Body"/>
              <w:spacing w:after="0"/>
              <w:rPr>
                <w:rFonts w:ascii="Arial" w:eastAsia="Calibri" w:hAnsi="Arial" w:cs="Arial"/>
                <w:szCs w:val="22"/>
              </w:rPr>
            </w:pPr>
            <w:r w:rsidRPr="003423EF">
              <w:rPr>
                <w:rFonts w:ascii="Arial" w:eastAsia="Calibri" w:hAnsi="Arial" w:cs="Arial"/>
                <w:b/>
                <w:bCs/>
                <w:szCs w:val="22"/>
              </w:rPr>
              <w:t>Study Design:</w:t>
            </w:r>
            <w:r w:rsidRPr="003423EF">
              <w:rPr>
                <w:rFonts w:ascii="Arial" w:eastAsia="Calibri" w:hAnsi="Arial" w:cs="Arial"/>
                <w:szCs w:val="22"/>
              </w:rPr>
              <w:t xml:space="preserve"> Cross-sectional study.</w:t>
            </w:r>
          </w:p>
          <w:p w14:paraId="3ABAC2E5" w14:textId="77777777" w:rsidR="003423EF" w:rsidRPr="003423EF" w:rsidRDefault="003423EF" w:rsidP="00087722">
            <w:pPr>
              <w:pStyle w:val="Body"/>
              <w:spacing w:after="0"/>
              <w:rPr>
                <w:rFonts w:ascii="Arial" w:eastAsia="Calibri" w:hAnsi="Arial" w:cs="Arial"/>
                <w:szCs w:val="22"/>
              </w:rPr>
            </w:pPr>
            <w:r w:rsidRPr="003423EF">
              <w:rPr>
                <w:rFonts w:ascii="Arial" w:eastAsia="Calibri" w:hAnsi="Arial" w:cs="Arial"/>
                <w:b/>
                <w:bCs/>
                <w:szCs w:val="22"/>
              </w:rPr>
              <w:t>Place and Duration of Study:</w:t>
            </w:r>
            <w:r w:rsidRPr="003423EF">
              <w:rPr>
                <w:rFonts w:ascii="Arial" w:eastAsia="Calibri" w:hAnsi="Arial" w:cs="Arial"/>
                <w:szCs w:val="22"/>
              </w:rPr>
              <w:t xml:space="preserve"> University Teaching Hospitals – Adult Hospital, from July 2024 to December 2024.</w:t>
            </w:r>
          </w:p>
          <w:p w14:paraId="29D3A901" w14:textId="77777777" w:rsidR="003423EF" w:rsidRPr="003423EF" w:rsidRDefault="003423EF" w:rsidP="00087722">
            <w:pPr>
              <w:pStyle w:val="Body"/>
              <w:spacing w:after="0"/>
              <w:rPr>
                <w:rFonts w:ascii="Arial" w:eastAsia="Calibri" w:hAnsi="Arial" w:cs="Arial"/>
                <w:szCs w:val="22"/>
              </w:rPr>
            </w:pPr>
            <w:r w:rsidRPr="003423EF">
              <w:rPr>
                <w:rFonts w:ascii="Arial" w:eastAsia="Calibri" w:hAnsi="Arial" w:cs="Arial"/>
                <w:b/>
                <w:bCs/>
                <w:szCs w:val="22"/>
              </w:rPr>
              <w:t>Methodology:</w:t>
            </w:r>
            <w:r w:rsidRPr="003423EF">
              <w:rPr>
                <w:rFonts w:ascii="Arial" w:eastAsia="Calibri" w:hAnsi="Arial" w:cs="Arial"/>
                <w:szCs w:val="22"/>
              </w:rPr>
              <w:t xml:space="preserve"> A total of 129 traumatic brain injury patients were recruited into the study by means of consecutive sampling. A data collection tool was used to capture sociodemographic details, the patient’s history, the Glasgow Coma Scale (GCS), and ocular examination findings. Analysis of the data was done using the Statistical Package for Social Sciences (SPSS) software version 28. Multiple logistical regression was used to determine predictor variables.</w:t>
            </w:r>
          </w:p>
          <w:p w14:paraId="38074EBA" w14:textId="5868532C" w:rsidR="003423EF" w:rsidRPr="003423EF" w:rsidRDefault="003423EF" w:rsidP="00087722">
            <w:pPr>
              <w:pStyle w:val="Body"/>
              <w:spacing w:after="0"/>
              <w:rPr>
                <w:rFonts w:ascii="Arial" w:eastAsia="Calibri" w:hAnsi="Arial" w:cs="Arial"/>
                <w:szCs w:val="22"/>
              </w:rPr>
            </w:pPr>
            <w:r w:rsidRPr="003423EF">
              <w:rPr>
                <w:rFonts w:ascii="Arial" w:eastAsia="Calibri" w:hAnsi="Arial" w:cs="Arial"/>
                <w:b/>
                <w:bCs/>
                <w:szCs w:val="22"/>
              </w:rPr>
              <w:t>Results:</w:t>
            </w:r>
            <w:r w:rsidRPr="003423EF">
              <w:rPr>
                <w:rFonts w:ascii="Arial" w:eastAsia="Calibri" w:hAnsi="Arial" w:cs="Arial"/>
                <w:szCs w:val="22"/>
              </w:rPr>
              <w:t xml:space="preserve"> The prevalence of ocular injuries among study participants with traumatic brain injury was found to be 58.14% (95% CI: [49.13% - 66.76%]). The eyeli</w:t>
            </w:r>
            <w:r w:rsidR="00F4228E">
              <w:rPr>
                <w:rFonts w:ascii="Arial" w:eastAsia="Calibri" w:hAnsi="Arial" w:cs="Arial"/>
                <w:szCs w:val="22"/>
              </w:rPr>
              <w:t>d</w:t>
            </w:r>
            <w:r w:rsidRPr="003423EF">
              <w:rPr>
                <w:rFonts w:ascii="Arial" w:eastAsia="Calibri" w:hAnsi="Arial" w:cs="Arial"/>
                <w:szCs w:val="22"/>
              </w:rPr>
              <w:t xml:space="preserve"> was the most affected ocular structure in 67 participants (89.33%), followed by the conjunctiva 49 (65.33%). The occurrence of structural ocular findings and neuro-ophthalmic manifestations were associated with vision impairment (</w:t>
            </w:r>
            <w:r w:rsidRPr="00087722">
              <w:rPr>
                <w:rFonts w:ascii="Arial" w:eastAsia="Calibri" w:hAnsi="Arial" w:cs="Arial"/>
                <w:i/>
                <w:iCs/>
                <w:szCs w:val="22"/>
              </w:rPr>
              <w:t>P &lt; .</w:t>
            </w:r>
            <w:r w:rsidRPr="0091665D">
              <w:rPr>
                <w:rFonts w:ascii="Arial" w:eastAsia="Calibri" w:hAnsi="Arial" w:cs="Arial"/>
                <w:szCs w:val="22"/>
              </w:rPr>
              <w:t>001</w:t>
            </w:r>
            <w:r w:rsidRPr="003423EF">
              <w:rPr>
                <w:rFonts w:ascii="Arial" w:eastAsia="Calibri" w:hAnsi="Arial" w:cs="Arial"/>
                <w:szCs w:val="22"/>
              </w:rPr>
              <w:t xml:space="preserve"> and </w:t>
            </w:r>
            <w:r w:rsidRPr="00087722">
              <w:rPr>
                <w:rFonts w:ascii="Arial" w:eastAsia="Calibri" w:hAnsi="Arial" w:cs="Arial"/>
                <w:i/>
                <w:iCs/>
                <w:szCs w:val="22"/>
              </w:rPr>
              <w:t>P = .</w:t>
            </w:r>
            <w:r w:rsidRPr="0091665D">
              <w:rPr>
                <w:rFonts w:ascii="Arial" w:eastAsia="Calibri" w:hAnsi="Arial" w:cs="Arial"/>
                <w:szCs w:val="22"/>
              </w:rPr>
              <w:t>006</w:t>
            </w:r>
            <w:r w:rsidRPr="003423EF">
              <w:rPr>
                <w:rFonts w:ascii="Arial" w:eastAsia="Calibri" w:hAnsi="Arial" w:cs="Arial"/>
                <w:szCs w:val="22"/>
              </w:rPr>
              <w:t xml:space="preserve"> respectively), and conjunctival injury and neuro-ophthalmic manifestations were associated with moderate to severe cases of traumatic brain injury (</w:t>
            </w:r>
            <w:r w:rsidRPr="0040418F">
              <w:rPr>
                <w:rFonts w:ascii="Arial" w:eastAsia="Calibri" w:hAnsi="Arial" w:cs="Arial"/>
                <w:i/>
                <w:iCs/>
                <w:szCs w:val="22"/>
              </w:rPr>
              <w:t xml:space="preserve">P = </w:t>
            </w:r>
            <w:r w:rsidRPr="0091665D">
              <w:rPr>
                <w:rFonts w:ascii="Arial" w:eastAsia="Calibri" w:hAnsi="Arial" w:cs="Arial"/>
                <w:szCs w:val="22"/>
              </w:rPr>
              <w:t>.024</w:t>
            </w:r>
            <w:r w:rsidRPr="003423EF">
              <w:rPr>
                <w:rFonts w:ascii="Arial" w:eastAsia="Calibri" w:hAnsi="Arial" w:cs="Arial"/>
                <w:szCs w:val="22"/>
              </w:rPr>
              <w:t xml:space="preserve"> and </w:t>
            </w:r>
            <w:r w:rsidRPr="0040418F">
              <w:rPr>
                <w:rFonts w:ascii="Arial" w:eastAsia="Calibri" w:hAnsi="Arial" w:cs="Arial"/>
                <w:i/>
                <w:iCs/>
                <w:szCs w:val="22"/>
              </w:rPr>
              <w:t>P = .</w:t>
            </w:r>
            <w:r w:rsidRPr="0091665D">
              <w:rPr>
                <w:rFonts w:ascii="Arial" w:eastAsia="Calibri" w:hAnsi="Arial" w:cs="Arial"/>
                <w:szCs w:val="22"/>
              </w:rPr>
              <w:t>015</w:t>
            </w:r>
            <w:r w:rsidRPr="003423EF">
              <w:rPr>
                <w:rFonts w:ascii="Arial" w:eastAsia="Calibri" w:hAnsi="Arial" w:cs="Arial"/>
                <w:szCs w:val="22"/>
              </w:rPr>
              <w:t xml:space="preserve"> respectively). Participants with scalp and/or facial </w:t>
            </w:r>
            <w:proofErr w:type="spellStart"/>
            <w:r w:rsidRPr="003423EF">
              <w:rPr>
                <w:rFonts w:ascii="Arial" w:eastAsia="Calibri" w:hAnsi="Arial" w:cs="Arial"/>
                <w:szCs w:val="22"/>
              </w:rPr>
              <w:t>haematoma</w:t>
            </w:r>
            <w:proofErr w:type="spellEnd"/>
            <w:r w:rsidRPr="003423EF">
              <w:rPr>
                <w:rFonts w:ascii="Arial" w:eastAsia="Calibri" w:hAnsi="Arial" w:cs="Arial"/>
                <w:szCs w:val="22"/>
              </w:rPr>
              <w:t xml:space="preserve"> (AOR = 4.50; 95% CI: [1.11–18.17], </w:t>
            </w:r>
            <w:r w:rsidRPr="0040418F">
              <w:rPr>
                <w:rFonts w:ascii="Arial" w:eastAsia="Calibri" w:hAnsi="Arial" w:cs="Arial"/>
                <w:i/>
                <w:iCs/>
                <w:szCs w:val="22"/>
              </w:rPr>
              <w:t xml:space="preserve">P = </w:t>
            </w:r>
            <w:r w:rsidRPr="0091665D">
              <w:rPr>
                <w:rFonts w:ascii="Arial" w:eastAsia="Calibri" w:hAnsi="Arial" w:cs="Arial"/>
                <w:szCs w:val="22"/>
              </w:rPr>
              <w:t>0.035</w:t>
            </w:r>
            <w:r w:rsidRPr="003423EF">
              <w:rPr>
                <w:rFonts w:ascii="Arial" w:eastAsia="Calibri" w:hAnsi="Arial" w:cs="Arial"/>
                <w:szCs w:val="22"/>
              </w:rPr>
              <w:t xml:space="preserve">) and facial asymmetry (AOR = 12.11; 95% CI: [1.49–98.81], </w:t>
            </w:r>
            <w:r w:rsidRPr="0040418F">
              <w:rPr>
                <w:rFonts w:ascii="Arial" w:eastAsia="Calibri" w:hAnsi="Arial" w:cs="Arial"/>
                <w:i/>
                <w:iCs/>
                <w:szCs w:val="22"/>
              </w:rPr>
              <w:t xml:space="preserve">P = </w:t>
            </w:r>
            <w:r w:rsidRPr="0091665D">
              <w:rPr>
                <w:rFonts w:ascii="Arial" w:eastAsia="Calibri" w:hAnsi="Arial" w:cs="Arial"/>
                <w:szCs w:val="22"/>
              </w:rPr>
              <w:t>.02</w:t>
            </w:r>
            <w:r w:rsidRPr="003423EF">
              <w:rPr>
                <w:rFonts w:ascii="Arial" w:eastAsia="Calibri" w:hAnsi="Arial" w:cs="Arial"/>
                <w:szCs w:val="22"/>
              </w:rPr>
              <w:t>) were significantly more likely to sustain ocular injuries.</w:t>
            </w:r>
          </w:p>
          <w:p w14:paraId="05A88263" w14:textId="0B63F45D" w:rsidR="00505F06" w:rsidRPr="00BA1B01" w:rsidRDefault="003423EF" w:rsidP="00087722">
            <w:pPr>
              <w:pStyle w:val="Body"/>
              <w:spacing w:after="0"/>
              <w:rPr>
                <w:rFonts w:ascii="Arial" w:eastAsia="Calibri" w:hAnsi="Arial" w:cs="Arial"/>
                <w:szCs w:val="22"/>
              </w:rPr>
            </w:pPr>
            <w:r w:rsidRPr="003423EF">
              <w:rPr>
                <w:rFonts w:ascii="Arial" w:eastAsia="Calibri" w:hAnsi="Arial" w:cs="Arial"/>
                <w:b/>
                <w:bCs/>
                <w:szCs w:val="22"/>
              </w:rPr>
              <w:t>Conclusion:</w:t>
            </w:r>
            <w:r w:rsidRPr="003423EF">
              <w:rPr>
                <w:rFonts w:ascii="Arial" w:eastAsia="Calibri" w:hAnsi="Arial" w:cs="Arial"/>
                <w:szCs w:val="22"/>
              </w:rPr>
              <w:t xml:space="preserve"> </w:t>
            </w:r>
            <w:bookmarkStart w:id="0" w:name="_Hlk222164011"/>
            <w:r w:rsidRPr="003423EF">
              <w:rPr>
                <w:rFonts w:ascii="Arial" w:eastAsia="Calibri" w:hAnsi="Arial" w:cs="Arial"/>
                <w:szCs w:val="22"/>
              </w:rPr>
              <w:t>The findings of this study highlight the burden of ocular injuries among traumatic brain injury patients and underscores the need for timely comprehensive ocular examinations in traumatic brain injury patients. This is to identify ocular injuries that have potential to cause disabilities like physical disfigurement or vision impairment</w:t>
            </w:r>
            <w:bookmarkEnd w:id="0"/>
            <w:r w:rsidRPr="003423EF">
              <w:rPr>
                <w:rFonts w:ascii="Arial" w:eastAsia="Calibri" w:hAnsi="Arial" w:cs="Arial"/>
                <w:szCs w:val="22"/>
              </w:rPr>
              <w:t>.</w:t>
            </w:r>
          </w:p>
        </w:tc>
      </w:tr>
    </w:tbl>
    <w:p w14:paraId="62942E05" w14:textId="77777777" w:rsidR="00636EB2" w:rsidRDefault="00636EB2" w:rsidP="00441B6F">
      <w:pPr>
        <w:pStyle w:val="Body"/>
        <w:spacing w:after="0"/>
        <w:rPr>
          <w:rFonts w:ascii="Arial" w:hAnsi="Arial" w:cs="Arial"/>
          <w:i/>
        </w:rPr>
      </w:pPr>
    </w:p>
    <w:p w14:paraId="1775D404" w14:textId="3803BBF6" w:rsidR="00790ADA" w:rsidRDefault="003423EF" w:rsidP="00441B6F">
      <w:pPr>
        <w:pStyle w:val="Body"/>
        <w:spacing w:after="0"/>
        <w:rPr>
          <w:rFonts w:ascii="Arial" w:hAnsi="Arial" w:cs="Arial"/>
          <w:i/>
        </w:rPr>
      </w:pPr>
      <w:r w:rsidRPr="003423EF">
        <w:rPr>
          <w:rFonts w:ascii="Arial" w:hAnsi="Arial" w:cs="Arial"/>
          <w:b/>
          <w:bCs/>
          <w:i/>
        </w:rPr>
        <w:t>Keywords:</w:t>
      </w:r>
      <w:r w:rsidRPr="003423EF">
        <w:rPr>
          <w:rFonts w:ascii="Arial" w:hAnsi="Arial" w:cs="Arial"/>
          <w:i/>
        </w:rPr>
        <w:t xml:space="preserve"> </w:t>
      </w:r>
      <w:r w:rsidR="00D00869" w:rsidRPr="00D00869">
        <w:rPr>
          <w:rFonts w:ascii="Arial" w:hAnsi="Arial" w:cs="Arial"/>
          <w:i/>
          <w:highlight w:val="green"/>
        </w:rPr>
        <w:t>prevalence and patterns</w:t>
      </w:r>
      <w:r w:rsidR="00D00869">
        <w:rPr>
          <w:rFonts w:ascii="Arial" w:hAnsi="Arial" w:cs="Arial"/>
          <w:i/>
        </w:rPr>
        <w:t xml:space="preserve">, </w:t>
      </w:r>
      <w:r w:rsidRPr="003423EF">
        <w:rPr>
          <w:rFonts w:ascii="Arial" w:hAnsi="Arial" w:cs="Arial"/>
          <w:i/>
        </w:rPr>
        <w:t xml:space="preserve">ocular injuries, traumatic brain injury, </w:t>
      </w:r>
      <w:r w:rsidR="00D00869" w:rsidRPr="00D00869">
        <w:rPr>
          <w:rFonts w:ascii="Arial" w:hAnsi="Arial" w:cs="Arial"/>
          <w:i/>
          <w:highlight w:val="green"/>
        </w:rPr>
        <w:t>Glasgow coma scale</w:t>
      </w:r>
      <w:r w:rsidR="00D00869">
        <w:rPr>
          <w:rFonts w:ascii="Arial" w:hAnsi="Arial" w:cs="Arial"/>
          <w:i/>
        </w:rPr>
        <w:t xml:space="preserve">, </w:t>
      </w:r>
      <w:r w:rsidRPr="003423EF">
        <w:rPr>
          <w:rFonts w:ascii="Arial" w:hAnsi="Arial" w:cs="Arial"/>
          <w:i/>
        </w:rPr>
        <w:t>neuro-ophthalmic manifestations, vision impairment</w:t>
      </w:r>
    </w:p>
    <w:p w14:paraId="505DBDE9" w14:textId="77777777" w:rsidR="0024282C" w:rsidRDefault="0024282C" w:rsidP="00441B6F">
      <w:pPr>
        <w:pStyle w:val="Body"/>
        <w:spacing w:after="0"/>
        <w:rPr>
          <w:rFonts w:ascii="Arial" w:hAnsi="Arial" w:cs="Arial"/>
          <w:i/>
          <w:sz w:val="18"/>
        </w:rPr>
      </w:pPr>
    </w:p>
    <w:p w14:paraId="374B64D5" w14:textId="77777777" w:rsidR="00505F06" w:rsidRPr="00A24E7E" w:rsidRDefault="00505F06" w:rsidP="00441B6F">
      <w:pPr>
        <w:pStyle w:val="Body"/>
        <w:spacing w:after="0"/>
        <w:rPr>
          <w:rFonts w:ascii="Arial" w:hAnsi="Arial" w:cs="Arial"/>
          <w:i/>
        </w:rPr>
      </w:pPr>
    </w:p>
    <w:p w14:paraId="6267FE9E" w14:textId="5BB32F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9FD8ED" w14:textId="77777777" w:rsidR="00790ADA" w:rsidRPr="00FB3A86" w:rsidRDefault="00790ADA" w:rsidP="00441B6F">
      <w:pPr>
        <w:pStyle w:val="AbstHead"/>
        <w:spacing w:after="0"/>
        <w:jc w:val="both"/>
        <w:rPr>
          <w:rFonts w:ascii="Arial" w:hAnsi="Arial" w:cs="Arial"/>
        </w:rPr>
      </w:pPr>
    </w:p>
    <w:p w14:paraId="71A1AA77" w14:textId="0FA88C00" w:rsidR="003423EF" w:rsidRDefault="003423EF" w:rsidP="00087722">
      <w:pPr>
        <w:pStyle w:val="Body"/>
        <w:spacing w:after="0"/>
        <w:rPr>
          <w:rFonts w:ascii="Arial" w:eastAsia="Calibri" w:hAnsi="Arial" w:cs="Arial"/>
          <w:szCs w:val="22"/>
        </w:rPr>
      </w:pPr>
      <w:r w:rsidRPr="003423EF">
        <w:rPr>
          <w:rFonts w:ascii="Arial" w:eastAsia="Calibri" w:hAnsi="Arial" w:cs="Arial"/>
          <w:szCs w:val="22"/>
        </w:rPr>
        <w:t>Ocular injury is one of the most under-</w:t>
      </w:r>
      <w:proofErr w:type="spellStart"/>
      <w:r w:rsidRPr="003423EF">
        <w:rPr>
          <w:rFonts w:ascii="Arial" w:eastAsia="Calibri" w:hAnsi="Arial" w:cs="Arial"/>
          <w:szCs w:val="22"/>
        </w:rPr>
        <w:t>recognised</w:t>
      </w:r>
      <w:proofErr w:type="spellEnd"/>
      <w:r w:rsidRPr="003423EF">
        <w:rPr>
          <w:rFonts w:ascii="Arial" w:eastAsia="Calibri" w:hAnsi="Arial" w:cs="Arial"/>
          <w:szCs w:val="22"/>
        </w:rPr>
        <w:t xml:space="preserve"> causes of vision loss in the world today. It causes blindness in more than half a million people globally each </w:t>
      </w:r>
      <w:r w:rsidR="00892A2C" w:rsidRPr="003423EF">
        <w:rPr>
          <w:rFonts w:ascii="Arial" w:eastAsia="Calibri" w:hAnsi="Arial" w:cs="Arial"/>
          <w:szCs w:val="22"/>
        </w:rPr>
        <w:t>year and</w:t>
      </w:r>
      <w:r w:rsidRPr="003423EF">
        <w:rPr>
          <w:rFonts w:ascii="Arial" w:eastAsia="Calibri" w:hAnsi="Arial" w:cs="Arial"/>
          <w:szCs w:val="22"/>
        </w:rPr>
        <w:t xml:space="preserve"> gives rise to partial loss of sight in many more. In resource limited </w:t>
      </w:r>
      <w:r w:rsidRPr="003423EF">
        <w:rPr>
          <w:rFonts w:ascii="Arial" w:eastAsia="Calibri" w:hAnsi="Arial" w:cs="Arial"/>
          <w:szCs w:val="22"/>
        </w:rPr>
        <w:lastRenderedPageBreak/>
        <w:t xml:space="preserve">settings, it is often the leading cause of monocular blindness and contributes to disability amounting to 11% of overall global disability years (Sandhya &amp; Saini, 2020; </w:t>
      </w:r>
      <w:proofErr w:type="spellStart"/>
      <w:r w:rsidRPr="003423EF">
        <w:rPr>
          <w:rFonts w:ascii="Arial" w:eastAsia="Calibri" w:hAnsi="Arial" w:cs="Arial"/>
          <w:szCs w:val="22"/>
        </w:rPr>
        <w:t>Shivran</w:t>
      </w:r>
      <w:proofErr w:type="spellEnd"/>
      <w:r w:rsidRPr="003423EF">
        <w:rPr>
          <w:rFonts w:ascii="Arial" w:eastAsia="Calibri" w:hAnsi="Arial" w:cs="Arial"/>
          <w:szCs w:val="22"/>
        </w:rPr>
        <w:t>, 20</w:t>
      </w:r>
      <w:r w:rsidR="0046208B">
        <w:rPr>
          <w:rFonts w:ascii="Arial" w:eastAsia="Calibri" w:hAnsi="Arial" w:cs="Arial"/>
          <w:szCs w:val="22"/>
        </w:rPr>
        <w:t>20</w:t>
      </w:r>
      <w:r w:rsidRPr="003423EF">
        <w:rPr>
          <w:rFonts w:ascii="Arial" w:eastAsia="Calibri" w:hAnsi="Arial" w:cs="Arial"/>
          <w:szCs w:val="22"/>
        </w:rPr>
        <w:t xml:space="preserve">). These disabilities include physical disfigurement and/or visual impairment. They take a toll on one’s health and finances due to the high cost of rehabilitation services, and can lead to major lifestyle changes, loss of productivity and loss of career opportunities (Kumar &amp; Chowdary, 2019; </w:t>
      </w:r>
      <w:proofErr w:type="spellStart"/>
      <w:r w:rsidRPr="003423EF">
        <w:rPr>
          <w:rFonts w:ascii="Arial" w:eastAsia="Calibri" w:hAnsi="Arial" w:cs="Arial"/>
          <w:szCs w:val="22"/>
        </w:rPr>
        <w:t>Shivran</w:t>
      </w:r>
      <w:proofErr w:type="spellEnd"/>
      <w:r w:rsidRPr="003423EF">
        <w:rPr>
          <w:rFonts w:ascii="Arial" w:eastAsia="Calibri" w:hAnsi="Arial" w:cs="Arial"/>
          <w:szCs w:val="22"/>
        </w:rPr>
        <w:t>, 20</w:t>
      </w:r>
      <w:r w:rsidR="0046208B">
        <w:rPr>
          <w:rFonts w:ascii="Arial" w:eastAsia="Calibri" w:hAnsi="Arial" w:cs="Arial"/>
          <w:szCs w:val="22"/>
        </w:rPr>
        <w:t>20</w:t>
      </w:r>
      <w:r w:rsidRPr="003423EF">
        <w:rPr>
          <w:rFonts w:ascii="Arial" w:eastAsia="Calibri" w:hAnsi="Arial" w:cs="Arial"/>
          <w:szCs w:val="22"/>
        </w:rPr>
        <w:t>).</w:t>
      </w:r>
    </w:p>
    <w:p w14:paraId="42D2F0F1" w14:textId="77777777" w:rsidR="00087722" w:rsidRPr="003423EF" w:rsidRDefault="00087722" w:rsidP="00087722">
      <w:pPr>
        <w:pStyle w:val="Body"/>
        <w:spacing w:after="0"/>
        <w:rPr>
          <w:rFonts w:ascii="Arial" w:eastAsia="Calibri" w:hAnsi="Arial" w:cs="Arial"/>
          <w:szCs w:val="22"/>
        </w:rPr>
      </w:pPr>
    </w:p>
    <w:p w14:paraId="6215957C" w14:textId="38F899C4" w:rsidR="003423EF" w:rsidRDefault="003423EF" w:rsidP="00087722">
      <w:pPr>
        <w:pStyle w:val="Body"/>
        <w:spacing w:after="0"/>
        <w:rPr>
          <w:rFonts w:ascii="Arial" w:eastAsia="Calibri" w:hAnsi="Arial" w:cs="Arial"/>
          <w:szCs w:val="22"/>
        </w:rPr>
      </w:pPr>
      <w:r w:rsidRPr="003423EF">
        <w:rPr>
          <w:rFonts w:ascii="Arial" w:eastAsia="Calibri" w:hAnsi="Arial" w:cs="Arial"/>
          <w:szCs w:val="22"/>
        </w:rPr>
        <w:t xml:space="preserve">An injury to the head that gives rise to a disturbance in the brain’s normal function is referred to as a traumatic brain injury (TBI) (AANS, 2023). </w:t>
      </w:r>
      <w:r w:rsidRPr="000A12F6">
        <w:rPr>
          <w:rFonts w:ascii="Arial" w:eastAsia="Calibri" w:hAnsi="Arial" w:cs="Arial"/>
          <w:szCs w:val="22"/>
          <w:highlight w:val="green"/>
        </w:rPr>
        <w:t xml:space="preserve">Globally, </w:t>
      </w:r>
      <w:r w:rsidR="000A12F6" w:rsidRPr="000A12F6">
        <w:rPr>
          <w:rFonts w:ascii="Arial" w:eastAsia="Calibri" w:hAnsi="Arial" w:cs="Arial"/>
          <w:szCs w:val="22"/>
          <w:highlight w:val="green"/>
        </w:rPr>
        <w:t>over 50</w:t>
      </w:r>
      <w:r w:rsidRPr="000A12F6">
        <w:rPr>
          <w:rFonts w:ascii="Arial" w:eastAsia="Calibri" w:hAnsi="Arial" w:cs="Arial"/>
          <w:szCs w:val="22"/>
          <w:highlight w:val="green"/>
        </w:rPr>
        <w:t xml:space="preserve"> million people are diagnosed with a TBI annually</w:t>
      </w:r>
      <w:r w:rsidR="000A12F6">
        <w:rPr>
          <w:rFonts w:ascii="Arial" w:eastAsia="Calibri" w:hAnsi="Arial" w:cs="Arial"/>
          <w:szCs w:val="22"/>
        </w:rPr>
        <w:t xml:space="preserve"> </w:t>
      </w:r>
      <w:r w:rsidR="000A12F6" w:rsidRPr="000A12F6">
        <w:rPr>
          <w:rFonts w:ascii="Arial" w:eastAsia="Calibri" w:hAnsi="Arial" w:cs="Arial"/>
          <w:szCs w:val="22"/>
          <w:highlight w:val="green"/>
        </w:rPr>
        <w:t>(Global Burden of Disease Collaborative Network, 2025)</w:t>
      </w:r>
      <w:r w:rsidRPr="003423EF">
        <w:rPr>
          <w:rFonts w:ascii="Arial" w:eastAsia="Calibri" w:hAnsi="Arial" w:cs="Arial"/>
          <w:szCs w:val="22"/>
        </w:rPr>
        <w:t>. These TBIs may present with ocular injuries that occur independently or as manifestations of the TBI itself due to impact on the visual pathway (Dubey et al., 2018; Kulkarni et al., 200</w:t>
      </w:r>
      <w:r w:rsidR="000355EA">
        <w:rPr>
          <w:rFonts w:ascii="Arial" w:eastAsia="Calibri" w:hAnsi="Arial" w:cs="Arial"/>
          <w:szCs w:val="22"/>
        </w:rPr>
        <w:t>5</w:t>
      </w:r>
      <w:r w:rsidRPr="003423EF">
        <w:rPr>
          <w:rFonts w:ascii="Arial" w:eastAsia="Calibri" w:hAnsi="Arial" w:cs="Arial"/>
          <w:szCs w:val="22"/>
        </w:rPr>
        <w:t>). In resource limited settings like Zambia, limitations exist in the provision of immediate ophthalmic consultations at initial assessment of a TBI patient, resulting in missed ocular findings and late presentation to a specialist ophthalmic unit (Kulkarni et al, 200</w:t>
      </w:r>
      <w:r w:rsidR="000355EA">
        <w:rPr>
          <w:rFonts w:ascii="Arial" w:eastAsia="Calibri" w:hAnsi="Arial" w:cs="Arial"/>
          <w:szCs w:val="22"/>
        </w:rPr>
        <w:t>5</w:t>
      </w:r>
      <w:r w:rsidRPr="003423EF">
        <w:rPr>
          <w:rFonts w:ascii="Arial" w:eastAsia="Calibri" w:hAnsi="Arial" w:cs="Arial"/>
          <w:szCs w:val="22"/>
        </w:rPr>
        <w:t xml:space="preserve">; Malik et al, 2016). These missed untreated ocular injuries may eventually lead to disabilities like physical disfigurement and vision impairment which can give rise to socioeconomic challenges. </w:t>
      </w:r>
    </w:p>
    <w:p w14:paraId="0706D956" w14:textId="77777777" w:rsidR="00087722" w:rsidRPr="003423EF" w:rsidRDefault="00087722" w:rsidP="00087722">
      <w:pPr>
        <w:pStyle w:val="Body"/>
        <w:spacing w:after="0"/>
        <w:rPr>
          <w:rFonts w:ascii="Arial" w:eastAsia="Calibri" w:hAnsi="Arial" w:cs="Arial"/>
          <w:szCs w:val="22"/>
        </w:rPr>
      </w:pPr>
    </w:p>
    <w:p w14:paraId="7114926E" w14:textId="77AB6EAB" w:rsidR="003423EF" w:rsidRDefault="003423EF" w:rsidP="00087722">
      <w:pPr>
        <w:pStyle w:val="Body"/>
        <w:spacing w:after="0"/>
        <w:rPr>
          <w:rFonts w:ascii="Arial" w:eastAsia="Calibri" w:hAnsi="Arial" w:cs="Arial"/>
          <w:szCs w:val="22"/>
        </w:rPr>
      </w:pPr>
      <w:r w:rsidRPr="003423EF">
        <w:rPr>
          <w:rFonts w:ascii="Arial" w:eastAsia="Calibri" w:hAnsi="Arial" w:cs="Arial"/>
          <w:szCs w:val="22"/>
        </w:rPr>
        <w:t xml:space="preserve">There are many variations in the incidence of ocular injuries among TBI patients across the globe, with figures as high as </w:t>
      </w:r>
      <w:r w:rsidR="00C329E2" w:rsidRPr="00C329E2">
        <w:rPr>
          <w:rFonts w:ascii="Arial" w:eastAsia="Calibri" w:hAnsi="Arial" w:cs="Arial"/>
          <w:szCs w:val="22"/>
          <w:highlight w:val="green"/>
        </w:rPr>
        <w:t>70</w:t>
      </w:r>
      <w:r w:rsidRPr="00C329E2">
        <w:rPr>
          <w:rFonts w:ascii="Arial" w:eastAsia="Calibri" w:hAnsi="Arial" w:cs="Arial"/>
          <w:szCs w:val="22"/>
          <w:highlight w:val="green"/>
        </w:rPr>
        <w:t xml:space="preserve">% and as low as 4% being reported </w:t>
      </w:r>
      <w:bookmarkStart w:id="1" w:name="_Hlk226842730"/>
      <w:r w:rsidRPr="00C329E2">
        <w:rPr>
          <w:rFonts w:ascii="Arial" w:eastAsia="Calibri" w:hAnsi="Arial" w:cs="Arial"/>
          <w:szCs w:val="22"/>
          <w:highlight w:val="green"/>
        </w:rPr>
        <w:t>(</w:t>
      </w:r>
      <w:proofErr w:type="spellStart"/>
      <w:r w:rsidR="00C329E2" w:rsidRPr="00C329E2">
        <w:rPr>
          <w:rFonts w:ascii="Arial" w:eastAsia="Calibri" w:hAnsi="Arial" w:cs="Arial"/>
          <w:szCs w:val="22"/>
          <w:highlight w:val="green"/>
        </w:rPr>
        <w:t>Pattnaik</w:t>
      </w:r>
      <w:proofErr w:type="spellEnd"/>
      <w:r w:rsidR="00C329E2" w:rsidRPr="00C329E2">
        <w:rPr>
          <w:rFonts w:ascii="Arial" w:eastAsia="Calibri" w:hAnsi="Arial" w:cs="Arial"/>
          <w:szCs w:val="22"/>
          <w:highlight w:val="green"/>
        </w:rPr>
        <w:t>, Panda &amp; Swain, 2021</w:t>
      </w:r>
      <w:bookmarkEnd w:id="1"/>
      <w:r w:rsidRPr="00C329E2">
        <w:rPr>
          <w:rFonts w:ascii="Arial" w:eastAsia="Calibri" w:hAnsi="Arial" w:cs="Arial"/>
          <w:szCs w:val="22"/>
          <w:highlight w:val="green"/>
        </w:rPr>
        <w:t xml:space="preserve">; </w:t>
      </w:r>
      <w:proofErr w:type="spellStart"/>
      <w:r w:rsidRPr="00C329E2">
        <w:rPr>
          <w:rFonts w:ascii="Arial" w:eastAsia="Calibri" w:hAnsi="Arial" w:cs="Arial"/>
          <w:szCs w:val="22"/>
          <w:highlight w:val="green"/>
        </w:rPr>
        <w:t>Odebode</w:t>
      </w:r>
      <w:proofErr w:type="spellEnd"/>
      <w:r w:rsidRPr="00C329E2">
        <w:rPr>
          <w:rFonts w:ascii="Arial" w:eastAsia="Calibri" w:hAnsi="Arial" w:cs="Arial"/>
          <w:szCs w:val="22"/>
          <w:highlight w:val="green"/>
        </w:rPr>
        <w:t xml:space="preserve"> et al., 2005).</w:t>
      </w:r>
      <w:r w:rsidRPr="003423EF">
        <w:rPr>
          <w:rFonts w:ascii="Arial" w:eastAsia="Calibri" w:hAnsi="Arial" w:cs="Arial"/>
          <w:szCs w:val="22"/>
        </w:rPr>
        <w:t xml:space="preserve"> </w:t>
      </w:r>
      <w:r w:rsidRPr="000A12F6">
        <w:rPr>
          <w:rFonts w:ascii="Arial" w:eastAsia="Calibri" w:hAnsi="Arial" w:cs="Arial"/>
          <w:szCs w:val="22"/>
          <w:highlight w:val="green"/>
        </w:rPr>
        <w:t>The</w:t>
      </w:r>
      <w:r w:rsidR="000A12F6" w:rsidRPr="000A12F6">
        <w:rPr>
          <w:rFonts w:ascii="Arial" w:eastAsia="Calibri" w:hAnsi="Arial" w:cs="Arial"/>
          <w:szCs w:val="22"/>
          <w:highlight w:val="green"/>
        </w:rPr>
        <w:t xml:space="preserve"> last officially reported </w:t>
      </w:r>
      <w:r w:rsidRPr="000A12F6">
        <w:rPr>
          <w:rFonts w:ascii="Arial" w:eastAsia="Calibri" w:hAnsi="Arial" w:cs="Arial"/>
          <w:szCs w:val="22"/>
          <w:highlight w:val="green"/>
        </w:rPr>
        <w:t xml:space="preserve">incidence of TBIs in Zambia </w:t>
      </w:r>
      <w:r w:rsidR="000A12F6" w:rsidRPr="000A12F6">
        <w:rPr>
          <w:rFonts w:ascii="Arial" w:eastAsia="Calibri" w:hAnsi="Arial" w:cs="Arial"/>
          <w:szCs w:val="22"/>
          <w:highlight w:val="green"/>
        </w:rPr>
        <w:t>wa</w:t>
      </w:r>
      <w:r w:rsidRPr="000A12F6">
        <w:rPr>
          <w:rFonts w:ascii="Arial" w:eastAsia="Calibri" w:hAnsi="Arial" w:cs="Arial"/>
          <w:szCs w:val="22"/>
          <w:highlight w:val="green"/>
        </w:rPr>
        <w:t>s estimated at 381 per 100,000</w:t>
      </w:r>
      <w:r w:rsidR="000A12F6" w:rsidRPr="000A12F6">
        <w:rPr>
          <w:rFonts w:ascii="Arial" w:eastAsia="Calibri" w:hAnsi="Arial" w:cs="Arial"/>
          <w:szCs w:val="22"/>
          <w:highlight w:val="green"/>
        </w:rPr>
        <w:t xml:space="preserve"> in 2016</w:t>
      </w:r>
      <w:r w:rsidRPr="000A12F6">
        <w:rPr>
          <w:rFonts w:ascii="Arial" w:eastAsia="Calibri" w:hAnsi="Arial" w:cs="Arial"/>
          <w:szCs w:val="22"/>
          <w:highlight w:val="green"/>
        </w:rPr>
        <w:t xml:space="preserve">, higher than the average global incidence of 369 </w:t>
      </w:r>
      <w:r w:rsidR="000A12F6" w:rsidRPr="000A12F6">
        <w:rPr>
          <w:rFonts w:ascii="Arial" w:eastAsia="Calibri" w:hAnsi="Arial" w:cs="Arial"/>
          <w:szCs w:val="22"/>
          <w:highlight w:val="green"/>
        </w:rPr>
        <w:t xml:space="preserve">at that time </w:t>
      </w:r>
      <w:r w:rsidR="00072667" w:rsidRPr="00072667">
        <w:rPr>
          <w:rFonts w:ascii="Arial" w:eastAsia="Calibri" w:hAnsi="Arial" w:cs="Arial"/>
          <w:szCs w:val="22"/>
          <w:highlight w:val="green"/>
        </w:rPr>
        <w:t>(GBD 2016 Traumatic Brain Injury and Spinal Cord Injury Collaborators, 2019</w:t>
      </w:r>
      <w:r w:rsidRPr="00072667">
        <w:rPr>
          <w:rFonts w:ascii="Arial" w:eastAsia="Calibri" w:hAnsi="Arial" w:cs="Arial"/>
          <w:szCs w:val="22"/>
          <w:highlight w:val="green"/>
        </w:rPr>
        <w:t>)</w:t>
      </w:r>
      <w:r w:rsidRPr="000A12F6">
        <w:rPr>
          <w:rFonts w:ascii="Arial" w:eastAsia="Calibri" w:hAnsi="Arial" w:cs="Arial"/>
          <w:szCs w:val="22"/>
          <w:highlight w:val="green"/>
        </w:rPr>
        <w:t>.</w:t>
      </w:r>
      <w:r w:rsidRPr="003423EF">
        <w:rPr>
          <w:rFonts w:ascii="Arial" w:eastAsia="Calibri" w:hAnsi="Arial" w:cs="Arial"/>
          <w:szCs w:val="22"/>
        </w:rPr>
        <w:t xml:space="preserve"> Despite this, the occurrence of ocular injuries among TBI patients has not been studied </w:t>
      </w:r>
      <w:r w:rsidR="00B34DC4">
        <w:rPr>
          <w:rFonts w:ascii="Arial" w:eastAsia="Calibri" w:hAnsi="Arial" w:cs="Arial"/>
          <w:szCs w:val="22"/>
        </w:rPr>
        <w:t>in Zambia</w:t>
      </w:r>
      <w:r w:rsidRPr="003423EF">
        <w:rPr>
          <w:rFonts w:ascii="Arial" w:eastAsia="Calibri" w:hAnsi="Arial" w:cs="Arial"/>
          <w:szCs w:val="22"/>
        </w:rPr>
        <w:t xml:space="preserve"> and therefore, the rate and nature of ocular involvement remains unknown. </w:t>
      </w:r>
      <w:r w:rsidRPr="005C7DEB">
        <w:rPr>
          <w:rFonts w:ascii="Arial" w:eastAsia="Calibri" w:hAnsi="Arial" w:cs="Arial"/>
          <w:szCs w:val="22"/>
          <w:highlight w:val="green"/>
        </w:rPr>
        <w:t xml:space="preserve">Additionally, few global studies have attempted to relate the frequency and type of ocular injuries in TBI to the Glasgow Coma Scale (GCS) </w:t>
      </w:r>
      <w:r w:rsidRPr="00A50A91">
        <w:rPr>
          <w:rFonts w:ascii="Arial" w:eastAsia="Calibri" w:hAnsi="Arial" w:cs="Arial"/>
          <w:szCs w:val="22"/>
          <w:highlight w:val="green"/>
        </w:rPr>
        <w:t>(</w:t>
      </w:r>
      <w:r w:rsidR="00A50A91" w:rsidRPr="00A50A91">
        <w:rPr>
          <w:rFonts w:ascii="Arial" w:eastAsia="Calibri" w:hAnsi="Arial" w:cs="Arial"/>
          <w:szCs w:val="22"/>
          <w:highlight w:val="green"/>
        </w:rPr>
        <w:t>Bhaskar and Gupta, 2024; Gurung et al.,</w:t>
      </w:r>
      <w:r w:rsidR="00A50A91" w:rsidRPr="00A50A91">
        <w:rPr>
          <w:rFonts w:ascii="Arial" w:eastAsia="Calibri" w:hAnsi="Arial" w:cs="Arial"/>
          <w:szCs w:val="22"/>
        </w:rPr>
        <w:t xml:space="preserve"> </w:t>
      </w:r>
      <w:r w:rsidR="00A50A91" w:rsidRPr="00A50A91">
        <w:rPr>
          <w:rFonts w:ascii="Arial" w:eastAsia="Calibri" w:hAnsi="Arial" w:cs="Arial"/>
          <w:szCs w:val="22"/>
          <w:highlight w:val="green"/>
        </w:rPr>
        <w:t>2024</w:t>
      </w:r>
      <w:r w:rsidR="00A50A91">
        <w:rPr>
          <w:rFonts w:ascii="Arial" w:eastAsia="Calibri" w:hAnsi="Arial" w:cs="Arial"/>
          <w:szCs w:val="22"/>
          <w:highlight w:val="green"/>
        </w:rPr>
        <w:t>;</w:t>
      </w:r>
      <w:r w:rsidRPr="005C7DEB">
        <w:rPr>
          <w:rFonts w:ascii="Arial" w:eastAsia="Calibri" w:hAnsi="Arial" w:cs="Arial"/>
          <w:szCs w:val="22"/>
          <w:highlight w:val="green"/>
        </w:rPr>
        <w:t xml:space="preserve"> </w:t>
      </w:r>
      <w:proofErr w:type="spellStart"/>
      <w:r w:rsidRPr="005C7DEB">
        <w:rPr>
          <w:rFonts w:ascii="Arial" w:eastAsia="Calibri" w:hAnsi="Arial" w:cs="Arial"/>
          <w:szCs w:val="22"/>
          <w:highlight w:val="green"/>
        </w:rPr>
        <w:t>Masila</w:t>
      </w:r>
      <w:proofErr w:type="spellEnd"/>
      <w:r w:rsidRPr="005C7DEB">
        <w:rPr>
          <w:rFonts w:ascii="Arial" w:eastAsia="Calibri" w:hAnsi="Arial" w:cs="Arial"/>
          <w:szCs w:val="22"/>
          <w:highlight w:val="green"/>
        </w:rPr>
        <w:t xml:space="preserve"> et al., 2014). </w:t>
      </w:r>
      <w:r w:rsidR="005C7DEB" w:rsidRPr="005C7DEB">
        <w:rPr>
          <w:rFonts w:ascii="Arial" w:eastAsia="Calibri" w:hAnsi="Arial" w:cs="Arial"/>
          <w:szCs w:val="22"/>
          <w:highlight w:val="green"/>
        </w:rPr>
        <w:t xml:space="preserve">The findings from these studies have been inconsistent, creating a motivating factor for this </w:t>
      </w:r>
      <w:r w:rsidR="005C7DEB" w:rsidRPr="00FE0760">
        <w:rPr>
          <w:rFonts w:ascii="Arial" w:eastAsia="Calibri" w:hAnsi="Arial" w:cs="Arial"/>
          <w:szCs w:val="22"/>
          <w:highlight w:val="green"/>
        </w:rPr>
        <w:t>study</w:t>
      </w:r>
      <w:r w:rsidR="00FE0760" w:rsidRPr="00FE0760">
        <w:rPr>
          <w:rFonts w:ascii="Arial" w:eastAsia="Calibri" w:hAnsi="Arial" w:cs="Arial"/>
          <w:szCs w:val="22"/>
          <w:highlight w:val="green"/>
        </w:rPr>
        <w:t>, and a hypothesis that there is a significant association between the patterns of ocular injuries and the GCS.</w:t>
      </w:r>
    </w:p>
    <w:p w14:paraId="650B8E33" w14:textId="77777777" w:rsidR="00087722" w:rsidRPr="003423EF" w:rsidRDefault="00087722" w:rsidP="00087722">
      <w:pPr>
        <w:pStyle w:val="Body"/>
        <w:spacing w:after="0"/>
        <w:rPr>
          <w:rFonts w:ascii="Arial" w:eastAsia="Calibri" w:hAnsi="Arial" w:cs="Arial"/>
          <w:szCs w:val="22"/>
        </w:rPr>
      </w:pPr>
    </w:p>
    <w:p w14:paraId="2B6BC580" w14:textId="38AC7DB2" w:rsidR="00B01FCD" w:rsidRDefault="003423EF" w:rsidP="00087722">
      <w:pPr>
        <w:pStyle w:val="Body"/>
        <w:spacing w:after="0"/>
        <w:rPr>
          <w:rFonts w:ascii="Arial" w:eastAsia="Calibri" w:hAnsi="Arial" w:cs="Arial"/>
          <w:szCs w:val="22"/>
        </w:rPr>
      </w:pPr>
      <w:r w:rsidRPr="00B34DC4">
        <w:rPr>
          <w:rFonts w:ascii="Arial" w:eastAsia="Calibri" w:hAnsi="Arial" w:cs="Arial"/>
          <w:szCs w:val="22"/>
          <w:highlight w:val="green"/>
        </w:rPr>
        <w:t>This study aimed to close th</w:t>
      </w:r>
      <w:r w:rsidR="00FE0760">
        <w:rPr>
          <w:rFonts w:ascii="Arial" w:eastAsia="Calibri" w:hAnsi="Arial" w:cs="Arial"/>
          <w:szCs w:val="22"/>
          <w:highlight w:val="green"/>
        </w:rPr>
        <w:t>e</w:t>
      </w:r>
      <w:r w:rsidRPr="00B34DC4">
        <w:rPr>
          <w:rFonts w:ascii="Arial" w:eastAsia="Calibri" w:hAnsi="Arial" w:cs="Arial"/>
          <w:szCs w:val="22"/>
          <w:highlight w:val="green"/>
        </w:rPr>
        <w:t xml:space="preserve"> knowledge gap</w:t>
      </w:r>
      <w:r w:rsidR="00FE0760">
        <w:rPr>
          <w:rFonts w:ascii="Arial" w:eastAsia="Calibri" w:hAnsi="Arial" w:cs="Arial"/>
          <w:szCs w:val="22"/>
          <w:highlight w:val="green"/>
        </w:rPr>
        <w:t xml:space="preserve"> highlighted</w:t>
      </w:r>
      <w:r w:rsidRPr="00B34DC4">
        <w:rPr>
          <w:rFonts w:ascii="Arial" w:eastAsia="Calibri" w:hAnsi="Arial" w:cs="Arial"/>
          <w:szCs w:val="22"/>
          <w:highlight w:val="green"/>
        </w:rPr>
        <w:t xml:space="preserve"> by establishing the </w:t>
      </w:r>
      <w:r w:rsidR="00C53CBC" w:rsidRPr="00B34DC4">
        <w:rPr>
          <w:rFonts w:ascii="Arial" w:hAnsi="Arial" w:cs="Arial"/>
          <w:highlight w:val="green"/>
        </w:rPr>
        <w:t xml:space="preserve">frequency </w:t>
      </w:r>
      <w:r w:rsidR="00B32FFF">
        <w:rPr>
          <w:rFonts w:ascii="Arial" w:hAnsi="Arial" w:cs="Arial"/>
          <w:highlight w:val="green"/>
        </w:rPr>
        <w:t xml:space="preserve">of ocular injuries </w:t>
      </w:r>
      <w:r w:rsidR="00C53CBC" w:rsidRPr="00B34DC4">
        <w:rPr>
          <w:rFonts w:ascii="Arial" w:hAnsi="Arial" w:cs="Arial"/>
          <w:highlight w:val="green"/>
        </w:rPr>
        <w:t>among TBI patients</w:t>
      </w:r>
      <w:r w:rsidR="00B32FFF">
        <w:rPr>
          <w:rFonts w:ascii="Arial" w:hAnsi="Arial" w:cs="Arial"/>
          <w:highlight w:val="green"/>
        </w:rPr>
        <w:t xml:space="preserve">, describing the patterns and types of ocular injuries observed in these patients, and assessing the relationship between the </w:t>
      </w:r>
      <w:r w:rsidR="002A22A2">
        <w:rPr>
          <w:rFonts w:ascii="Arial" w:hAnsi="Arial" w:cs="Arial"/>
          <w:highlight w:val="green"/>
        </w:rPr>
        <w:t xml:space="preserve">ocular injuries </w:t>
      </w:r>
      <w:r w:rsidR="00B32FFF">
        <w:rPr>
          <w:rFonts w:ascii="Arial" w:hAnsi="Arial" w:cs="Arial"/>
          <w:highlight w:val="green"/>
        </w:rPr>
        <w:t xml:space="preserve">and the patients </w:t>
      </w:r>
      <w:r w:rsidR="002A22A2">
        <w:rPr>
          <w:rFonts w:ascii="Arial" w:hAnsi="Arial" w:cs="Arial"/>
          <w:highlight w:val="green"/>
        </w:rPr>
        <w:t>GCS. This information will bring to light the disease burden</w:t>
      </w:r>
      <w:r w:rsidR="005C7DEB">
        <w:rPr>
          <w:rFonts w:ascii="Arial" w:hAnsi="Arial" w:cs="Arial"/>
          <w:highlight w:val="green"/>
        </w:rPr>
        <w:t xml:space="preserve"> </w:t>
      </w:r>
      <w:r w:rsidR="002A22A2">
        <w:rPr>
          <w:rFonts w:ascii="Arial" w:hAnsi="Arial" w:cs="Arial"/>
          <w:highlight w:val="green"/>
        </w:rPr>
        <w:t xml:space="preserve">in this local setting and </w:t>
      </w:r>
      <w:r w:rsidR="005C7DEB">
        <w:rPr>
          <w:rFonts w:ascii="Arial" w:hAnsi="Arial" w:cs="Arial"/>
          <w:highlight w:val="green"/>
        </w:rPr>
        <w:t>enable probable prediction of ocular injuries present in a TBI patient</w:t>
      </w:r>
      <w:r w:rsidRPr="00B34DC4">
        <w:rPr>
          <w:rFonts w:ascii="Arial" w:eastAsia="Calibri" w:hAnsi="Arial" w:cs="Arial"/>
          <w:szCs w:val="22"/>
          <w:highlight w:val="green"/>
        </w:rPr>
        <w:t xml:space="preserve">. </w:t>
      </w:r>
      <w:r w:rsidR="005C7DEB">
        <w:rPr>
          <w:rFonts w:ascii="Arial" w:eastAsia="Calibri" w:hAnsi="Arial" w:cs="Arial"/>
          <w:szCs w:val="22"/>
          <w:highlight w:val="green"/>
        </w:rPr>
        <w:t>The study objectives</w:t>
      </w:r>
      <w:r w:rsidRPr="00B34DC4">
        <w:rPr>
          <w:rFonts w:ascii="Arial" w:eastAsia="Calibri" w:hAnsi="Arial" w:cs="Arial"/>
          <w:szCs w:val="22"/>
          <w:highlight w:val="green"/>
        </w:rPr>
        <w:t xml:space="preserve"> will</w:t>
      </w:r>
      <w:r w:rsidR="00B34DC4" w:rsidRPr="00B34DC4">
        <w:rPr>
          <w:rFonts w:ascii="Arial" w:eastAsia="Calibri" w:hAnsi="Arial" w:cs="Arial"/>
          <w:szCs w:val="22"/>
          <w:highlight w:val="green"/>
        </w:rPr>
        <w:t xml:space="preserve"> provide a basis for advocacy </w:t>
      </w:r>
      <w:r w:rsidRPr="00B34DC4">
        <w:rPr>
          <w:rFonts w:ascii="Arial" w:eastAsia="Calibri" w:hAnsi="Arial" w:cs="Arial"/>
          <w:szCs w:val="22"/>
          <w:highlight w:val="green"/>
        </w:rPr>
        <w:t>towards timely diagnosis of ocular injuries among TBI patients</w:t>
      </w:r>
      <w:r w:rsidR="00B34DC4" w:rsidRPr="00B34DC4">
        <w:rPr>
          <w:rFonts w:ascii="Arial" w:eastAsia="Calibri" w:hAnsi="Arial" w:cs="Arial"/>
          <w:szCs w:val="22"/>
          <w:highlight w:val="green"/>
        </w:rPr>
        <w:t>, appropriate intervention</w:t>
      </w:r>
      <w:r w:rsidR="005C7DEB">
        <w:rPr>
          <w:rFonts w:ascii="Arial" w:eastAsia="Calibri" w:hAnsi="Arial" w:cs="Arial"/>
          <w:szCs w:val="22"/>
          <w:highlight w:val="green"/>
        </w:rPr>
        <w:t>s</w:t>
      </w:r>
      <w:r w:rsidR="002A22A2">
        <w:rPr>
          <w:rFonts w:ascii="Arial" w:eastAsia="Calibri" w:hAnsi="Arial" w:cs="Arial"/>
          <w:szCs w:val="22"/>
          <w:highlight w:val="green"/>
        </w:rPr>
        <w:t xml:space="preserve">, </w:t>
      </w:r>
      <w:r w:rsidRPr="00B34DC4">
        <w:rPr>
          <w:rFonts w:ascii="Arial" w:eastAsia="Calibri" w:hAnsi="Arial" w:cs="Arial"/>
          <w:szCs w:val="22"/>
          <w:highlight w:val="green"/>
        </w:rPr>
        <w:t xml:space="preserve">and improvement of ocular outcomes. </w:t>
      </w:r>
      <w:r w:rsidR="002A22A2">
        <w:rPr>
          <w:rFonts w:ascii="Arial" w:eastAsia="Calibri" w:hAnsi="Arial" w:cs="Arial"/>
          <w:szCs w:val="22"/>
          <w:highlight w:val="green"/>
        </w:rPr>
        <w:t>U</w:t>
      </w:r>
      <w:r w:rsidRPr="00B34DC4">
        <w:rPr>
          <w:rFonts w:ascii="Arial" w:eastAsia="Calibri" w:hAnsi="Arial" w:cs="Arial"/>
          <w:szCs w:val="22"/>
          <w:highlight w:val="green"/>
        </w:rPr>
        <w:t>ltimately</w:t>
      </w:r>
      <w:r w:rsidR="002A22A2">
        <w:rPr>
          <w:rFonts w:ascii="Arial" w:eastAsia="Calibri" w:hAnsi="Arial" w:cs="Arial"/>
          <w:szCs w:val="22"/>
          <w:highlight w:val="green"/>
        </w:rPr>
        <w:t>, this will</w:t>
      </w:r>
      <w:r w:rsidRPr="00B34DC4">
        <w:rPr>
          <w:rFonts w:ascii="Arial" w:eastAsia="Calibri" w:hAnsi="Arial" w:cs="Arial"/>
          <w:szCs w:val="22"/>
          <w:highlight w:val="green"/>
        </w:rPr>
        <w:t xml:space="preserve"> lead to prevention of complications,</w:t>
      </w:r>
      <w:r w:rsidR="00B34DC4" w:rsidRPr="00B34DC4">
        <w:rPr>
          <w:rFonts w:ascii="Arial" w:eastAsia="Calibri" w:hAnsi="Arial" w:cs="Arial"/>
          <w:szCs w:val="22"/>
          <w:highlight w:val="green"/>
        </w:rPr>
        <w:t xml:space="preserve"> a decrease in physical and visual disabilities,</w:t>
      </w:r>
      <w:r w:rsidRPr="00B34DC4">
        <w:rPr>
          <w:rFonts w:ascii="Arial" w:eastAsia="Calibri" w:hAnsi="Arial" w:cs="Arial"/>
          <w:szCs w:val="22"/>
          <w:highlight w:val="green"/>
        </w:rPr>
        <w:t xml:space="preserve"> and improvement of the patient’s quality of life.</w:t>
      </w:r>
    </w:p>
    <w:p w14:paraId="60848602" w14:textId="77777777" w:rsidR="00790ADA" w:rsidRDefault="00790ADA" w:rsidP="00441B6F">
      <w:pPr>
        <w:pStyle w:val="Body"/>
        <w:spacing w:after="0"/>
        <w:rPr>
          <w:rFonts w:ascii="Arial" w:hAnsi="Arial" w:cs="Arial"/>
        </w:rPr>
      </w:pPr>
    </w:p>
    <w:p w14:paraId="06F36848" w14:textId="77777777" w:rsidR="003423EF" w:rsidRPr="00FB3A86" w:rsidRDefault="003423EF" w:rsidP="00441B6F">
      <w:pPr>
        <w:pStyle w:val="Body"/>
        <w:spacing w:after="0"/>
        <w:rPr>
          <w:rFonts w:ascii="Arial" w:hAnsi="Arial" w:cs="Arial"/>
        </w:rPr>
      </w:pPr>
    </w:p>
    <w:p w14:paraId="5715D1A4" w14:textId="42E66CE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B187563" w14:textId="77777777" w:rsidR="00790ADA" w:rsidRPr="00FB3A86" w:rsidRDefault="00790ADA" w:rsidP="00441B6F">
      <w:pPr>
        <w:pStyle w:val="AbstHead"/>
        <w:spacing w:after="0"/>
        <w:jc w:val="both"/>
        <w:rPr>
          <w:rFonts w:ascii="Arial" w:hAnsi="Arial" w:cs="Arial"/>
        </w:rPr>
      </w:pPr>
    </w:p>
    <w:p w14:paraId="68CBA0C9" w14:textId="761F890A" w:rsidR="003F4F9C" w:rsidRPr="00892A2C" w:rsidRDefault="003423EF" w:rsidP="003423EF">
      <w:pPr>
        <w:pStyle w:val="Body"/>
        <w:spacing w:after="0"/>
        <w:rPr>
          <w:rFonts w:ascii="Arial" w:eastAsia="Calibri" w:hAnsi="Arial" w:cs="Arial"/>
          <w:b/>
          <w:bCs/>
          <w:sz w:val="22"/>
          <w:szCs w:val="22"/>
        </w:rPr>
      </w:pPr>
      <w:r w:rsidRPr="003423EF">
        <w:rPr>
          <w:rFonts w:ascii="Arial" w:eastAsia="Calibri" w:hAnsi="Arial" w:cs="Arial"/>
          <w:b/>
          <w:bCs/>
          <w:sz w:val="22"/>
          <w:szCs w:val="22"/>
        </w:rPr>
        <w:t>2.1 Study Site</w:t>
      </w:r>
    </w:p>
    <w:p w14:paraId="1E925BFE" w14:textId="0A72370B" w:rsidR="003423EF" w:rsidRDefault="00771A57" w:rsidP="003423EF">
      <w:pPr>
        <w:pStyle w:val="Body"/>
        <w:spacing w:after="0"/>
        <w:rPr>
          <w:rFonts w:ascii="Arial" w:eastAsia="Calibri" w:hAnsi="Arial" w:cs="Arial"/>
          <w:szCs w:val="22"/>
        </w:rPr>
      </w:pPr>
      <w:r w:rsidRPr="00771A57">
        <w:rPr>
          <w:rFonts w:ascii="Arial" w:eastAsia="Calibri" w:hAnsi="Arial" w:cs="Arial"/>
          <w:szCs w:val="22"/>
        </w:rPr>
        <w:t>The study was conducted at the University Teaching Hospitals (UTHs) Adult Hospital in Lusaka, Zambia</w:t>
      </w:r>
      <w:r w:rsidR="003423EF" w:rsidRPr="003423EF">
        <w:rPr>
          <w:rFonts w:ascii="Arial" w:eastAsia="Calibri" w:hAnsi="Arial" w:cs="Arial"/>
          <w:szCs w:val="22"/>
        </w:rPr>
        <w:t>.</w:t>
      </w:r>
    </w:p>
    <w:p w14:paraId="2626DBE4" w14:textId="77777777" w:rsidR="003F4F9C" w:rsidRDefault="003F4F9C" w:rsidP="003423EF">
      <w:pPr>
        <w:pStyle w:val="Body"/>
        <w:spacing w:after="0"/>
        <w:rPr>
          <w:rFonts w:ascii="Arial" w:eastAsia="Calibri" w:hAnsi="Arial" w:cs="Arial"/>
          <w:szCs w:val="22"/>
        </w:rPr>
      </w:pPr>
    </w:p>
    <w:p w14:paraId="7B3EB175" w14:textId="77777777" w:rsidR="003423EF" w:rsidRPr="003423EF" w:rsidRDefault="003423EF" w:rsidP="003423EF">
      <w:pPr>
        <w:pStyle w:val="Body"/>
        <w:spacing w:after="0"/>
        <w:rPr>
          <w:rFonts w:ascii="Arial" w:eastAsia="Calibri" w:hAnsi="Arial" w:cs="Arial"/>
          <w:szCs w:val="22"/>
        </w:rPr>
      </w:pPr>
    </w:p>
    <w:p w14:paraId="10BD961C" w14:textId="1B68A6C7" w:rsidR="003F4F9C" w:rsidRPr="00892A2C" w:rsidRDefault="003423EF" w:rsidP="003423EF">
      <w:pPr>
        <w:pStyle w:val="Body"/>
        <w:spacing w:after="0"/>
        <w:rPr>
          <w:rFonts w:ascii="Arial" w:eastAsia="Calibri" w:hAnsi="Arial" w:cs="Arial"/>
          <w:b/>
          <w:bCs/>
          <w:sz w:val="22"/>
          <w:szCs w:val="22"/>
        </w:rPr>
      </w:pPr>
      <w:r w:rsidRPr="003423EF">
        <w:rPr>
          <w:rFonts w:ascii="Arial" w:eastAsia="Calibri" w:hAnsi="Arial" w:cs="Arial"/>
          <w:b/>
          <w:bCs/>
          <w:sz w:val="22"/>
          <w:szCs w:val="22"/>
        </w:rPr>
        <w:t>2.2 Study Population</w:t>
      </w:r>
    </w:p>
    <w:p w14:paraId="3B20DFE3" w14:textId="13CB7A83" w:rsidR="00087722" w:rsidRDefault="00771A57" w:rsidP="003423EF">
      <w:pPr>
        <w:pStyle w:val="Body"/>
        <w:spacing w:after="0"/>
        <w:rPr>
          <w:rFonts w:ascii="Arial" w:eastAsia="Calibri" w:hAnsi="Arial" w:cs="Arial"/>
          <w:szCs w:val="22"/>
        </w:rPr>
      </w:pPr>
      <w:r w:rsidRPr="00771A57">
        <w:rPr>
          <w:rFonts w:ascii="Arial" w:eastAsia="Calibri" w:hAnsi="Arial" w:cs="Arial"/>
          <w:szCs w:val="22"/>
        </w:rPr>
        <w:t>The study included patients with traumatic brain injury (TBI) who presented to UTHs Adult Hospital between July 2024 and December 2024</w:t>
      </w:r>
      <w:r>
        <w:rPr>
          <w:rFonts w:ascii="Arial" w:eastAsia="Calibri" w:hAnsi="Arial" w:cs="Arial"/>
          <w:szCs w:val="22"/>
        </w:rPr>
        <w:t>.</w:t>
      </w:r>
    </w:p>
    <w:p w14:paraId="2A6DC13E" w14:textId="77777777" w:rsidR="00087722" w:rsidRDefault="00087722" w:rsidP="003423EF">
      <w:pPr>
        <w:pStyle w:val="Body"/>
        <w:spacing w:after="0"/>
        <w:rPr>
          <w:rFonts w:ascii="Arial" w:eastAsia="Calibri" w:hAnsi="Arial" w:cs="Arial"/>
          <w:szCs w:val="22"/>
        </w:rPr>
      </w:pPr>
    </w:p>
    <w:p w14:paraId="114D70BE" w14:textId="55B4FD2F" w:rsidR="003F4F9C" w:rsidRPr="003423EF" w:rsidRDefault="003423EF" w:rsidP="003F4F9C">
      <w:pPr>
        <w:pStyle w:val="Body"/>
        <w:spacing w:after="0"/>
        <w:rPr>
          <w:rFonts w:ascii="Arial" w:eastAsia="Calibri" w:hAnsi="Arial" w:cs="Arial"/>
          <w:b/>
          <w:bCs/>
          <w:sz w:val="22"/>
          <w:szCs w:val="22"/>
        </w:rPr>
      </w:pPr>
      <w:r w:rsidRPr="003423EF">
        <w:rPr>
          <w:rFonts w:ascii="Arial" w:eastAsia="Calibri" w:hAnsi="Arial" w:cs="Arial"/>
          <w:b/>
          <w:bCs/>
          <w:sz w:val="22"/>
          <w:szCs w:val="22"/>
        </w:rPr>
        <w:t>2.3 Study Design</w:t>
      </w:r>
    </w:p>
    <w:p w14:paraId="6B38A2AB" w14:textId="54DCE393" w:rsidR="003423EF" w:rsidRDefault="00771A57" w:rsidP="003F4F9C">
      <w:pPr>
        <w:pStyle w:val="Body"/>
        <w:spacing w:after="0"/>
        <w:rPr>
          <w:rFonts w:ascii="Arial" w:eastAsia="Calibri" w:hAnsi="Arial" w:cs="Arial"/>
          <w:szCs w:val="22"/>
        </w:rPr>
      </w:pPr>
      <w:r w:rsidRPr="00771A57">
        <w:rPr>
          <w:rFonts w:ascii="Arial" w:eastAsia="Calibri" w:hAnsi="Arial" w:cs="Arial"/>
          <w:szCs w:val="22"/>
        </w:rPr>
        <w:t>A cross-sectional study design was employed</w:t>
      </w:r>
      <w:r w:rsidR="003423EF" w:rsidRPr="003423EF">
        <w:rPr>
          <w:rFonts w:ascii="Arial" w:eastAsia="Calibri" w:hAnsi="Arial" w:cs="Arial"/>
          <w:szCs w:val="22"/>
        </w:rPr>
        <w:t xml:space="preserve">. </w:t>
      </w:r>
    </w:p>
    <w:p w14:paraId="5A01DED1" w14:textId="77777777" w:rsidR="003F4F9C" w:rsidRDefault="003F4F9C" w:rsidP="003F4F9C">
      <w:pPr>
        <w:pStyle w:val="Body"/>
        <w:spacing w:after="0"/>
        <w:rPr>
          <w:rFonts w:ascii="Arial" w:eastAsia="Calibri" w:hAnsi="Arial" w:cs="Arial"/>
          <w:szCs w:val="22"/>
        </w:rPr>
      </w:pPr>
    </w:p>
    <w:p w14:paraId="2C702D04" w14:textId="77777777" w:rsidR="003F4F9C" w:rsidRPr="003423EF" w:rsidRDefault="003F4F9C" w:rsidP="003F4F9C">
      <w:pPr>
        <w:pStyle w:val="Body"/>
        <w:spacing w:after="0"/>
        <w:rPr>
          <w:rFonts w:ascii="Arial" w:eastAsia="Calibri" w:hAnsi="Arial" w:cs="Arial"/>
          <w:szCs w:val="22"/>
        </w:rPr>
      </w:pPr>
    </w:p>
    <w:p w14:paraId="16153EB1" w14:textId="5D20946D" w:rsidR="003F4F9C" w:rsidRPr="003423EF" w:rsidRDefault="003423EF" w:rsidP="003F4F9C">
      <w:pPr>
        <w:pStyle w:val="Body"/>
        <w:spacing w:after="0"/>
        <w:rPr>
          <w:rFonts w:ascii="Arial" w:eastAsia="Calibri" w:hAnsi="Arial" w:cs="Arial"/>
          <w:b/>
          <w:bCs/>
          <w:sz w:val="22"/>
          <w:szCs w:val="22"/>
        </w:rPr>
      </w:pPr>
      <w:r w:rsidRPr="003423EF">
        <w:rPr>
          <w:rFonts w:ascii="Arial" w:eastAsia="Calibri" w:hAnsi="Arial" w:cs="Arial"/>
          <w:b/>
          <w:bCs/>
          <w:sz w:val="22"/>
          <w:szCs w:val="22"/>
        </w:rPr>
        <w:t>2.4 Sample Size and Sampling Methods</w:t>
      </w:r>
    </w:p>
    <w:p w14:paraId="64A9E5D7" w14:textId="2777B8C3" w:rsidR="003423EF" w:rsidRDefault="003423EF" w:rsidP="003F4F9C">
      <w:pPr>
        <w:pStyle w:val="Body"/>
        <w:spacing w:after="0"/>
        <w:rPr>
          <w:rFonts w:ascii="Arial" w:eastAsia="Calibri" w:hAnsi="Arial" w:cs="Arial"/>
          <w:szCs w:val="22"/>
        </w:rPr>
      </w:pPr>
      <w:r w:rsidRPr="003423EF">
        <w:rPr>
          <w:rFonts w:ascii="Arial" w:eastAsia="Calibri" w:hAnsi="Arial" w:cs="Arial"/>
          <w:szCs w:val="22"/>
        </w:rPr>
        <w:t>A total of 129 patients diagnosed with TBI by neurosurgeons were recruited consecutively to</w:t>
      </w:r>
      <w:r>
        <w:rPr>
          <w:rFonts w:ascii="Arial" w:eastAsia="Calibri" w:hAnsi="Arial" w:cs="Arial"/>
          <w:szCs w:val="22"/>
        </w:rPr>
        <w:t xml:space="preserve"> </w:t>
      </w:r>
      <w:r w:rsidRPr="003423EF">
        <w:rPr>
          <w:rFonts w:ascii="Arial" w:eastAsia="Calibri" w:hAnsi="Arial" w:cs="Arial"/>
          <w:szCs w:val="22"/>
        </w:rPr>
        <w:t>the study.</w:t>
      </w:r>
    </w:p>
    <w:p w14:paraId="72CDB6C2" w14:textId="77777777" w:rsidR="003F4F9C" w:rsidRPr="003423EF" w:rsidRDefault="003F4F9C" w:rsidP="003F4F9C">
      <w:pPr>
        <w:pStyle w:val="Body"/>
        <w:spacing w:after="0"/>
        <w:rPr>
          <w:rFonts w:ascii="Arial" w:eastAsia="Calibri" w:hAnsi="Arial" w:cs="Arial"/>
          <w:szCs w:val="22"/>
        </w:rPr>
      </w:pPr>
    </w:p>
    <w:p w14:paraId="64E3590C" w14:textId="77777777" w:rsidR="003423EF" w:rsidRPr="003423EF" w:rsidRDefault="003423EF" w:rsidP="003F4F9C">
      <w:pPr>
        <w:pStyle w:val="Body"/>
        <w:spacing w:after="0"/>
        <w:rPr>
          <w:rFonts w:ascii="Arial" w:eastAsia="Calibri" w:hAnsi="Arial" w:cs="Arial"/>
          <w:szCs w:val="22"/>
        </w:rPr>
      </w:pPr>
    </w:p>
    <w:p w14:paraId="5DE3E814" w14:textId="77777777" w:rsidR="003423EF" w:rsidRDefault="003423EF" w:rsidP="003F4F9C">
      <w:pPr>
        <w:pStyle w:val="Body"/>
        <w:spacing w:after="0"/>
        <w:rPr>
          <w:rFonts w:ascii="Arial" w:eastAsia="Calibri" w:hAnsi="Arial" w:cs="Arial"/>
          <w:b/>
          <w:bCs/>
          <w:sz w:val="22"/>
          <w:szCs w:val="22"/>
        </w:rPr>
      </w:pPr>
      <w:r w:rsidRPr="003423EF">
        <w:rPr>
          <w:rFonts w:ascii="Arial" w:eastAsia="Calibri" w:hAnsi="Arial" w:cs="Arial"/>
          <w:b/>
          <w:bCs/>
          <w:sz w:val="22"/>
          <w:szCs w:val="22"/>
        </w:rPr>
        <w:t>2.5 Eligibility Criteria</w:t>
      </w:r>
    </w:p>
    <w:p w14:paraId="27781D42" w14:textId="77777777" w:rsidR="00087722" w:rsidRDefault="00087722" w:rsidP="003F4F9C">
      <w:pPr>
        <w:pStyle w:val="Body"/>
        <w:spacing w:after="0"/>
        <w:rPr>
          <w:rFonts w:ascii="Arial" w:eastAsia="Calibri" w:hAnsi="Arial" w:cs="Arial"/>
          <w:b/>
          <w:bCs/>
          <w:sz w:val="22"/>
          <w:szCs w:val="22"/>
        </w:rPr>
      </w:pPr>
    </w:p>
    <w:p w14:paraId="5DE44C0A" w14:textId="77777777" w:rsidR="003F4F9C" w:rsidRDefault="003423EF" w:rsidP="003F4F9C">
      <w:pPr>
        <w:pStyle w:val="Body"/>
        <w:spacing w:after="0"/>
        <w:rPr>
          <w:rFonts w:ascii="Arial" w:eastAsia="Calibri" w:hAnsi="Arial" w:cs="Arial"/>
          <w:b/>
          <w:bCs/>
          <w:sz w:val="22"/>
          <w:szCs w:val="22"/>
          <w:u w:val="single"/>
        </w:rPr>
      </w:pPr>
      <w:r w:rsidRPr="003F4F9C">
        <w:rPr>
          <w:rFonts w:ascii="Arial" w:eastAsia="Calibri" w:hAnsi="Arial" w:cs="Arial"/>
          <w:b/>
          <w:bCs/>
          <w:szCs w:val="22"/>
          <w:u w:val="single"/>
        </w:rPr>
        <w:t>2.5.1 Inclusion Criteria</w:t>
      </w:r>
    </w:p>
    <w:p w14:paraId="11BA609E" w14:textId="77777777" w:rsidR="003F4F9C" w:rsidRDefault="003423EF" w:rsidP="003F4F9C">
      <w:pPr>
        <w:pStyle w:val="Body"/>
        <w:numPr>
          <w:ilvl w:val="0"/>
          <w:numId w:val="31"/>
        </w:numPr>
        <w:spacing w:after="0"/>
        <w:rPr>
          <w:rFonts w:ascii="Arial" w:eastAsia="Calibri" w:hAnsi="Arial" w:cs="Arial"/>
          <w:b/>
          <w:bCs/>
          <w:sz w:val="22"/>
          <w:szCs w:val="22"/>
          <w:u w:val="single"/>
        </w:rPr>
      </w:pPr>
      <w:r w:rsidRPr="003423EF">
        <w:rPr>
          <w:rFonts w:ascii="Arial" w:eastAsia="Calibri" w:hAnsi="Arial" w:cs="Arial"/>
          <w:szCs w:val="22"/>
        </w:rPr>
        <w:t>TBI patients above the age of 18 years.</w:t>
      </w:r>
    </w:p>
    <w:p w14:paraId="2D54D0BD" w14:textId="5E7D8DEB" w:rsidR="003F4F9C" w:rsidRPr="003F4F9C" w:rsidRDefault="003423EF" w:rsidP="003F4F9C">
      <w:pPr>
        <w:pStyle w:val="Body"/>
        <w:numPr>
          <w:ilvl w:val="0"/>
          <w:numId w:val="31"/>
        </w:numPr>
        <w:spacing w:after="0"/>
        <w:rPr>
          <w:rFonts w:ascii="Arial" w:eastAsia="Calibri" w:hAnsi="Arial" w:cs="Arial"/>
          <w:b/>
          <w:bCs/>
          <w:sz w:val="22"/>
          <w:szCs w:val="22"/>
          <w:u w:val="single"/>
        </w:rPr>
      </w:pPr>
      <w:r w:rsidRPr="003F4F9C">
        <w:rPr>
          <w:rFonts w:ascii="Arial" w:eastAsia="Calibri" w:hAnsi="Arial" w:cs="Arial"/>
          <w:szCs w:val="22"/>
        </w:rPr>
        <w:t>Patients with an acute TBI that occurred within the last 7 days.</w:t>
      </w:r>
    </w:p>
    <w:p w14:paraId="34E5A021" w14:textId="77777777" w:rsidR="003F4F9C" w:rsidRPr="003F4F9C" w:rsidRDefault="003F4F9C" w:rsidP="003F4F9C">
      <w:pPr>
        <w:pStyle w:val="Body"/>
        <w:spacing w:after="0"/>
        <w:ind w:left="720"/>
        <w:rPr>
          <w:rFonts w:ascii="Arial" w:eastAsia="Calibri" w:hAnsi="Arial" w:cs="Arial"/>
          <w:b/>
          <w:bCs/>
          <w:sz w:val="22"/>
          <w:szCs w:val="22"/>
          <w:u w:val="single"/>
        </w:rPr>
      </w:pPr>
    </w:p>
    <w:p w14:paraId="0AF6FC99" w14:textId="4228ABD5" w:rsidR="003423EF" w:rsidRPr="003F4F9C" w:rsidRDefault="003423EF" w:rsidP="003F4F9C">
      <w:pPr>
        <w:pStyle w:val="Body"/>
        <w:spacing w:after="0"/>
        <w:rPr>
          <w:rFonts w:ascii="Arial" w:eastAsia="Calibri" w:hAnsi="Arial" w:cs="Arial"/>
          <w:b/>
          <w:bCs/>
          <w:szCs w:val="22"/>
          <w:u w:val="single"/>
        </w:rPr>
      </w:pPr>
      <w:r w:rsidRPr="003F4F9C">
        <w:rPr>
          <w:rFonts w:ascii="Arial" w:eastAsia="Calibri" w:hAnsi="Arial" w:cs="Arial"/>
          <w:b/>
          <w:bCs/>
          <w:szCs w:val="22"/>
          <w:u w:val="single"/>
        </w:rPr>
        <w:t>2.5.2 Exclusion Criteria</w:t>
      </w:r>
    </w:p>
    <w:p w14:paraId="6B8395B3" w14:textId="77777777" w:rsidR="003F4F9C" w:rsidRDefault="003423EF" w:rsidP="003F4F9C">
      <w:pPr>
        <w:pStyle w:val="Body"/>
        <w:numPr>
          <w:ilvl w:val="0"/>
          <w:numId w:val="32"/>
        </w:numPr>
        <w:spacing w:after="0"/>
        <w:rPr>
          <w:rFonts w:ascii="Arial" w:eastAsia="Calibri" w:hAnsi="Arial" w:cs="Arial"/>
          <w:szCs w:val="22"/>
        </w:rPr>
      </w:pPr>
      <w:r w:rsidRPr="003423EF">
        <w:rPr>
          <w:rFonts w:ascii="Arial" w:eastAsia="Calibri" w:hAnsi="Arial" w:cs="Arial"/>
          <w:szCs w:val="22"/>
        </w:rPr>
        <w:lastRenderedPageBreak/>
        <w:t>Patients with past history of TBI.</w:t>
      </w:r>
    </w:p>
    <w:p w14:paraId="704988C2" w14:textId="77777777" w:rsidR="003F4F9C" w:rsidRDefault="003423EF" w:rsidP="003F4F9C">
      <w:pPr>
        <w:pStyle w:val="Body"/>
        <w:numPr>
          <w:ilvl w:val="0"/>
          <w:numId w:val="32"/>
        </w:numPr>
        <w:spacing w:after="0"/>
        <w:rPr>
          <w:rFonts w:ascii="Arial" w:eastAsia="Calibri" w:hAnsi="Arial" w:cs="Arial"/>
          <w:szCs w:val="22"/>
        </w:rPr>
      </w:pPr>
      <w:r w:rsidRPr="003F4F9C">
        <w:rPr>
          <w:rFonts w:ascii="Arial" w:eastAsia="Calibri" w:hAnsi="Arial" w:cs="Arial"/>
          <w:szCs w:val="22"/>
        </w:rPr>
        <w:t>Patients with pre-existing ocular injury prior to the TBI.</w:t>
      </w:r>
    </w:p>
    <w:p w14:paraId="093253AC" w14:textId="77777777" w:rsidR="003F4F9C" w:rsidRDefault="003423EF" w:rsidP="003F4F9C">
      <w:pPr>
        <w:pStyle w:val="Body"/>
        <w:numPr>
          <w:ilvl w:val="0"/>
          <w:numId w:val="32"/>
        </w:numPr>
        <w:spacing w:after="0"/>
        <w:rPr>
          <w:rFonts w:ascii="Arial" w:eastAsia="Calibri" w:hAnsi="Arial" w:cs="Arial"/>
          <w:szCs w:val="22"/>
        </w:rPr>
      </w:pPr>
      <w:r w:rsidRPr="003F4F9C">
        <w:rPr>
          <w:rFonts w:ascii="Arial" w:eastAsia="Calibri" w:hAnsi="Arial" w:cs="Arial"/>
          <w:szCs w:val="22"/>
        </w:rPr>
        <w:t>Patients with severe extensive neurological deficits that compromised data collection.</w:t>
      </w:r>
    </w:p>
    <w:p w14:paraId="6455738F" w14:textId="1DC4F173" w:rsidR="003423EF" w:rsidRDefault="003423EF" w:rsidP="003F4F9C">
      <w:pPr>
        <w:pStyle w:val="Body"/>
        <w:numPr>
          <w:ilvl w:val="0"/>
          <w:numId w:val="32"/>
        </w:numPr>
        <w:spacing w:after="0"/>
        <w:rPr>
          <w:rFonts w:ascii="Arial" w:eastAsia="Calibri" w:hAnsi="Arial" w:cs="Arial"/>
          <w:szCs w:val="22"/>
        </w:rPr>
      </w:pPr>
      <w:r w:rsidRPr="003F4F9C">
        <w:rPr>
          <w:rFonts w:ascii="Arial" w:eastAsia="Calibri" w:hAnsi="Arial" w:cs="Arial"/>
          <w:szCs w:val="22"/>
        </w:rPr>
        <w:t>Patients who refused to consent to the study.</w:t>
      </w:r>
    </w:p>
    <w:p w14:paraId="4AB01256" w14:textId="77777777" w:rsidR="003F4F9C" w:rsidRDefault="003F4F9C" w:rsidP="003F4F9C">
      <w:pPr>
        <w:pStyle w:val="Body"/>
        <w:spacing w:after="0"/>
        <w:ind w:left="720"/>
        <w:rPr>
          <w:rFonts w:ascii="Arial" w:eastAsia="Calibri" w:hAnsi="Arial" w:cs="Arial"/>
          <w:szCs w:val="22"/>
        </w:rPr>
      </w:pPr>
    </w:p>
    <w:p w14:paraId="652910DF" w14:textId="77777777" w:rsidR="003F4F9C" w:rsidRPr="003F4F9C" w:rsidRDefault="003F4F9C" w:rsidP="003F4F9C">
      <w:pPr>
        <w:pStyle w:val="Body"/>
        <w:spacing w:after="0"/>
        <w:ind w:left="720"/>
        <w:rPr>
          <w:rFonts w:ascii="Arial" w:eastAsia="Calibri" w:hAnsi="Arial" w:cs="Arial"/>
          <w:szCs w:val="22"/>
        </w:rPr>
      </w:pPr>
    </w:p>
    <w:p w14:paraId="3D3F22B8" w14:textId="77777777" w:rsidR="003423EF" w:rsidRPr="00087722" w:rsidRDefault="003423EF" w:rsidP="003F4F9C">
      <w:pPr>
        <w:pStyle w:val="Body"/>
        <w:spacing w:after="0"/>
        <w:rPr>
          <w:rFonts w:ascii="Arial" w:eastAsia="Calibri" w:hAnsi="Arial" w:cs="Arial"/>
          <w:b/>
          <w:bCs/>
          <w:sz w:val="22"/>
          <w:szCs w:val="22"/>
        </w:rPr>
      </w:pPr>
      <w:r w:rsidRPr="00087722">
        <w:rPr>
          <w:rFonts w:ascii="Arial" w:eastAsia="Calibri" w:hAnsi="Arial" w:cs="Arial"/>
          <w:b/>
          <w:bCs/>
          <w:sz w:val="22"/>
          <w:szCs w:val="22"/>
        </w:rPr>
        <w:t>2.6 Data Collection</w:t>
      </w:r>
    </w:p>
    <w:p w14:paraId="4C8B5E7C" w14:textId="77777777" w:rsidR="003F4F9C" w:rsidRPr="003F4F9C" w:rsidRDefault="003F4F9C" w:rsidP="003F4F9C">
      <w:pPr>
        <w:pStyle w:val="Body"/>
        <w:spacing w:after="0"/>
        <w:rPr>
          <w:rFonts w:ascii="Arial" w:eastAsia="Calibri" w:hAnsi="Arial" w:cs="Arial"/>
          <w:b/>
          <w:bCs/>
          <w:szCs w:val="22"/>
        </w:rPr>
      </w:pPr>
    </w:p>
    <w:p w14:paraId="3A23CAA8" w14:textId="77777777" w:rsidR="003423EF" w:rsidRDefault="003423EF" w:rsidP="003F4F9C">
      <w:pPr>
        <w:pStyle w:val="Body"/>
        <w:spacing w:after="0"/>
        <w:rPr>
          <w:rFonts w:ascii="Arial" w:eastAsia="Calibri" w:hAnsi="Arial" w:cs="Arial"/>
          <w:szCs w:val="22"/>
        </w:rPr>
      </w:pPr>
      <w:r w:rsidRPr="003423EF">
        <w:rPr>
          <w:rFonts w:ascii="Arial" w:eastAsia="Calibri" w:hAnsi="Arial" w:cs="Arial"/>
          <w:szCs w:val="22"/>
        </w:rPr>
        <w:t>A structured data collection tool was used for collection of information. The tool comprised socio-demographic characteristics, circumstances of the trauma, ocular complaints, ocular history, GCS, neurological diagnosis and ocular clinical examination. The ocular assessment involved visual acuity at bedside using a Snellen’s chart, pupillary light reflex examination with a pen torch, assessment of extraocular motility, anterior segment examination by bright pen torch or indirect ophthalmoscope, and posterior segment examination by indirect ophthalmoscope. Any ocular findings requiring treatment were appropriately treated (medically or surgically) as per the standard for each ocular diagnosis.</w:t>
      </w:r>
    </w:p>
    <w:p w14:paraId="14A2626C" w14:textId="77777777" w:rsidR="003F4F9C" w:rsidRPr="003423EF" w:rsidRDefault="003F4F9C" w:rsidP="003F4F9C">
      <w:pPr>
        <w:pStyle w:val="Body"/>
        <w:spacing w:after="0"/>
        <w:rPr>
          <w:rFonts w:ascii="Arial" w:eastAsia="Calibri" w:hAnsi="Arial" w:cs="Arial"/>
          <w:szCs w:val="22"/>
        </w:rPr>
      </w:pPr>
    </w:p>
    <w:p w14:paraId="0A225265" w14:textId="77777777" w:rsidR="003423EF" w:rsidRDefault="003423EF" w:rsidP="003F4F9C">
      <w:pPr>
        <w:pStyle w:val="Body"/>
        <w:spacing w:after="0"/>
        <w:rPr>
          <w:rFonts w:ascii="Arial" w:eastAsia="Calibri" w:hAnsi="Arial" w:cs="Arial"/>
          <w:szCs w:val="22"/>
        </w:rPr>
      </w:pPr>
      <w:r w:rsidRPr="003423EF">
        <w:rPr>
          <w:rFonts w:ascii="Arial" w:eastAsia="Calibri" w:hAnsi="Arial" w:cs="Arial"/>
          <w:szCs w:val="22"/>
        </w:rPr>
        <w:t>The GCS which was used to assess the patient’s neurological status was based on eye movement, verbal command, and muscle movements. It was conducted by neurosurgeons on first contact with the patient to grade the severity of the TBI as either mild (GCS 13-15), moderate (GCS 9-12), or severe (GCS 3-8).</w:t>
      </w:r>
    </w:p>
    <w:p w14:paraId="0D2FF03F" w14:textId="77777777" w:rsidR="00087722" w:rsidRPr="003423EF" w:rsidRDefault="00087722" w:rsidP="003F4F9C">
      <w:pPr>
        <w:pStyle w:val="Body"/>
        <w:spacing w:after="0"/>
        <w:rPr>
          <w:rFonts w:ascii="Arial" w:eastAsia="Calibri" w:hAnsi="Arial" w:cs="Arial"/>
          <w:szCs w:val="22"/>
        </w:rPr>
      </w:pPr>
    </w:p>
    <w:p w14:paraId="202D9CDB" w14:textId="4B311116" w:rsidR="003F4F9C" w:rsidRDefault="003423EF" w:rsidP="003F4F9C">
      <w:pPr>
        <w:pStyle w:val="Body"/>
        <w:spacing w:after="0"/>
        <w:rPr>
          <w:rFonts w:ascii="Arial" w:eastAsia="Calibri" w:hAnsi="Arial" w:cs="Arial"/>
          <w:szCs w:val="22"/>
        </w:rPr>
      </w:pPr>
      <w:r w:rsidRPr="003423EF">
        <w:rPr>
          <w:rFonts w:ascii="Arial" w:eastAsia="Calibri" w:hAnsi="Arial" w:cs="Arial"/>
          <w:szCs w:val="22"/>
        </w:rPr>
        <w:t>Two research assistants were trained to assist with identification of eligible patients while data collection and entry into the computer was done by the researcher.</w:t>
      </w:r>
    </w:p>
    <w:p w14:paraId="3288417F" w14:textId="77777777" w:rsidR="003F4F9C" w:rsidRDefault="003F4F9C" w:rsidP="003F4F9C">
      <w:pPr>
        <w:pStyle w:val="Body"/>
        <w:spacing w:after="0"/>
        <w:rPr>
          <w:rFonts w:ascii="Arial" w:eastAsia="Calibri" w:hAnsi="Arial" w:cs="Arial"/>
          <w:szCs w:val="22"/>
        </w:rPr>
      </w:pPr>
    </w:p>
    <w:p w14:paraId="3F367FC6" w14:textId="77777777" w:rsidR="003F4F9C" w:rsidRPr="003423EF" w:rsidRDefault="003F4F9C" w:rsidP="003F4F9C">
      <w:pPr>
        <w:pStyle w:val="Body"/>
        <w:spacing w:after="0"/>
        <w:rPr>
          <w:rFonts w:ascii="Arial" w:eastAsia="Calibri" w:hAnsi="Arial" w:cs="Arial"/>
          <w:szCs w:val="22"/>
        </w:rPr>
      </w:pPr>
    </w:p>
    <w:p w14:paraId="7126831F" w14:textId="77777777" w:rsidR="003423EF" w:rsidRDefault="003423EF" w:rsidP="003F4F9C">
      <w:pPr>
        <w:pStyle w:val="Body"/>
        <w:spacing w:after="0"/>
        <w:rPr>
          <w:rFonts w:ascii="Arial" w:eastAsia="Calibri" w:hAnsi="Arial" w:cs="Arial"/>
          <w:b/>
          <w:bCs/>
          <w:sz w:val="22"/>
          <w:szCs w:val="22"/>
        </w:rPr>
      </w:pPr>
      <w:r w:rsidRPr="00087722">
        <w:rPr>
          <w:rFonts w:ascii="Arial" w:eastAsia="Calibri" w:hAnsi="Arial" w:cs="Arial"/>
          <w:b/>
          <w:bCs/>
          <w:sz w:val="22"/>
          <w:szCs w:val="22"/>
        </w:rPr>
        <w:t>2.7 Data Analysis</w:t>
      </w:r>
    </w:p>
    <w:p w14:paraId="70A2E309" w14:textId="77777777" w:rsidR="00087722" w:rsidRPr="00087722" w:rsidRDefault="00087722" w:rsidP="003F4F9C">
      <w:pPr>
        <w:pStyle w:val="Body"/>
        <w:spacing w:after="0"/>
        <w:rPr>
          <w:rFonts w:ascii="Arial" w:eastAsia="Calibri" w:hAnsi="Arial" w:cs="Arial"/>
          <w:b/>
          <w:bCs/>
          <w:sz w:val="22"/>
          <w:szCs w:val="22"/>
        </w:rPr>
      </w:pPr>
    </w:p>
    <w:p w14:paraId="6D81430E" w14:textId="77777777" w:rsidR="003423EF" w:rsidRPr="003423EF" w:rsidRDefault="003423EF" w:rsidP="003F4F9C">
      <w:pPr>
        <w:pStyle w:val="Body"/>
        <w:spacing w:after="0"/>
        <w:rPr>
          <w:rFonts w:ascii="Arial" w:eastAsia="Calibri" w:hAnsi="Arial" w:cs="Arial"/>
          <w:szCs w:val="22"/>
        </w:rPr>
      </w:pPr>
      <w:r w:rsidRPr="003423EF">
        <w:rPr>
          <w:rFonts w:ascii="Arial" w:eastAsia="Calibri" w:hAnsi="Arial" w:cs="Arial"/>
          <w:szCs w:val="22"/>
        </w:rPr>
        <w:t xml:space="preserve">The collected data was </w:t>
      </w:r>
      <w:proofErr w:type="spellStart"/>
      <w:r w:rsidRPr="003423EF">
        <w:rPr>
          <w:rFonts w:ascii="Arial" w:eastAsia="Calibri" w:hAnsi="Arial" w:cs="Arial"/>
          <w:szCs w:val="22"/>
        </w:rPr>
        <w:t>analysed</w:t>
      </w:r>
      <w:proofErr w:type="spellEnd"/>
      <w:r w:rsidRPr="003423EF">
        <w:rPr>
          <w:rFonts w:ascii="Arial" w:eastAsia="Calibri" w:hAnsi="Arial" w:cs="Arial"/>
          <w:szCs w:val="22"/>
        </w:rPr>
        <w:t xml:space="preserve"> using the statistical package for social sciences software (SPSS version 28). Descriptive statistics were used to describe the demographic, clinical and ocular injury-related characteristics of respondents. Categorial variables were expressed as frequencies and percentages. Normality assumptions of the data were checked using the Shapiro-Wilk test and histograms. Non-normally distributed continuous variables were summarized using medians and interquartile ranges (IQRs). </w:t>
      </w:r>
    </w:p>
    <w:p w14:paraId="30C2BFD6" w14:textId="12F6679A" w:rsidR="00E66E10" w:rsidRDefault="003423EF" w:rsidP="003F4F9C">
      <w:pPr>
        <w:pStyle w:val="Body"/>
        <w:spacing w:after="0"/>
        <w:rPr>
          <w:rFonts w:ascii="Arial" w:eastAsia="Calibri" w:hAnsi="Arial" w:cs="Arial"/>
          <w:szCs w:val="22"/>
        </w:rPr>
      </w:pPr>
      <w:r w:rsidRPr="003423EF">
        <w:rPr>
          <w:rFonts w:ascii="Arial" w:eastAsia="Calibri" w:hAnsi="Arial" w:cs="Arial"/>
          <w:szCs w:val="22"/>
        </w:rPr>
        <w:t xml:space="preserve">Associations between the severity of TBI, the clinical characteristics and the various patterns of ocular injuries was tested using Fisher's exact test because the Chi-square test assumptions were not met. Univariable and multivariable logistic regression analysis was used to identify factors associated with Ocular injuries. All variables with </w:t>
      </w:r>
      <w:r w:rsidRPr="0091665D">
        <w:rPr>
          <w:rFonts w:ascii="Arial" w:eastAsia="Calibri" w:hAnsi="Arial" w:cs="Arial"/>
          <w:i/>
          <w:iCs/>
          <w:szCs w:val="22"/>
        </w:rPr>
        <w:t>P</w:t>
      </w:r>
      <w:r w:rsidRPr="003423EF">
        <w:rPr>
          <w:rFonts w:ascii="Arial" w:eastAsia="Calibri" w:hAnsi="Arial" w:cs="Arial"/>
          <w:szCs w:val="22"/>
        </w:rPr>
        <w:t xml:space="preserve"> &lt; .25 in univariate analysis were included in the final multivariable model to control for confounding (Chowdhury &amp; Turin, 2020). To develop a final model, backward elimination was performed to reduce the number of variables in the multiple logistic regression model. Variables that had a </w:t>
      </w:r>
      <w:r w:rsidRPr="0091665D">
        <w:rPr>
          <w:rFonts w:ascii="Arial" w:eastAsia="Calibri" w:hAnsi="Arial" w:cs="Arial"/>
          <w:i/>
          <w:iCs/>
          <w:szCs w:val="22"/>
        </w:rPr>
        <w:t>P</w:t>
      </w:r>
      <w:r w:rsidRPr="003423EF">
        <w:rPr>
          <w:rFonts w:ascii="Arial" w:eastAsia="Calibri" w:hAnsi="Arial" w:cs="Arial"/>
          <w:szCs w:val="22"/>
        </w:rPr>
        <w:t xml:space="preserve"> &gt; .20 were dropped. The significance level was set at 5% with a confidence level of 95%. Therefore, a </w:t>
      </w:r>
      <w:r w:rsidRPr="0091665D">
        <w:rPr>
          <w:rFonts w:ascii="Arial" w:eastAsia="Calibri" w:hAnsi="Arial" w:cs="Arial"/>
          <w:i/>
          <w:iCs/>
          <w:szCs w:val="22"/>
        </w:rPr>
        <w:t>P</w:t>
      </w:r>
      <w:r w:rsidRPr="003423EF">
        <w:rPr>
          <w:rFonts w:ascii="Arial" w:eastAsia="Calibri" w:hAnsi="Arial" w:cs="Arial"/>
          <w:szCs w:val="22"/>
        </w:rPr>
        <w:t xml:space="preserve">-value &lt; .05 was considered statistically significant. The Hosmer and </w:t>
      </w:r>
      <w:proofErr w:type="spellStart"/>
      <w:r w:rsidRPr="003423EF">
        <w:rPr>
          <w:rFonts w:ascii="Arial" w:eastAsia="Calibri" w:hAnsi="Arial" w:cs="Arial"/>
          <w:szCs w:val="22"/>
        </w:rPr>
        <w:t>Lemeshow</w:t>
      </w:r>
      <w:proofErr w:type="spellEnd"/>
      <w:r w:rsidRPr="003423EF">
        <w:rPr>
          <w:rFonts w:ascii="Arial" w:eastAsia="Calibri" w:hAnsi="Arial" w:cs="Arial"/>
          <w:szCs w:val="22"/>
        </w:rPr>
        <w:t xml:space="preserve"> goodness of fit test was used to indicate a good fitting model.</w:t>
      </w:r>
    </w:p>
    <w:p w14:paraId="7F11B44D" w14:textId="77777777" w:rsidR="00087722" w:rsidRDefault="00087722" w:rsidP="003F4F9C">
      <w:pPr>
        <w:pStyle w:val="Body"/>
        <w:spacing w:after="0"/>
        <w:rPr>
          <w:rFonts w:ascii="Arial" w:hAnsi="Arial" w:cs="Arial"/>
        </w:rPr>
      </w:pPr>
    </w:p>
    <w:p w14:paraId="3A4646CA" w14:textId="77777777" w:rsidR="00790ADA" w:rsidRPr="00FB3A86" w:rsidRDefault="00790ADA" w:rsidP="003F4F9C">
      <w:pPr>
        <w:pStyle w:val="Body"/>
        <w:spacing w:after="0"/>
        <w:rPr>
          <w:rFonts w:ascii="Arial" w:hAnsi="Arial" w:cs="Arial"/>
        </w:rPr>
      </w:pPr>
    </w:p>
    <w:p w14:paraId="7D165A9F" w14:textId="697CA72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5D9F8D28" w14:textId="77777777" w:rsidR="00790ADA" w:rsidRPr="00FB3A86" w:rsidRDefault="00790ADA" w:rsidP="00441B6F">
      <w:pPr>
        <w:pStyle w:val="Head1"/>
        <w:spacing w:after="0"/>
        <w:jc w:val="both"/>
        <w:rPr>
          <w:rFonts w:ascii="Arial" w:hAnsi="Arial" w:cs="Arial"/>
        </w:rPr>
      </w:pPr>
    </w:p>
    <w:p w14:paraId="7896CDC8" w14:textId="6EBF588E" w:rsidR="00570FBA" w:rsidRDefault="00570FBA" w:rsidP="00570FBA">
      <w:pPr>
        <w:pStyle w:val="Body"/>
        <w:spacing w:after="0"/>
        <w:rPr>
          <w:rFonts w:ascii="Arial" w:hAnsi="Arial" w:cs="Arial"/>
          <w:b/>
          <w:bCs/>
          <w:sz w:val="22"/>
          <w:szCs w:val="22"/>
        </w:rPr>
      </w:pPr>
      <w:r w:rsidRPr="00570FBA">
        <w:rPr>
          <w:rFonts w:ascii="Arial" w:hAnsi="Arial" w:cs="Arial"/>
          <w:b/>
          <w:bCs/>
          <w:sz w:val="22"/>
          <w:szCs w:val="22"/>
        </w:rPr>
        <w:t>3.1 Demographic and clinical characteristics</w:t>
      </w:r>
    </w:p>
    <w:p w14:paraId="0B8FFAA9" w14:textId="77777777" w:rsidR="00570FBA" w:rsidRPr="00570FBA" w:rsidRDefault="00570FBA" w:rsidP="00570FBA">
      <w:pPr>
        <w:pStyle w:val="Body"/>
        <w:spacing w:after="0"/>
        <w:rPr>
          <w:rFonts w:ascii="Arial" w:hAnsi="Arial" w:cs="Arial"/>
          <w:b/>
          <w:bCs/>
          <w:sz w:val="22"/>
          <w:szCs w:val="22"/>
        </w:rPr>
      </w:pPr>
    </w:p>
    <w:p w14:paraId="543DF659" w14:textId="1B2501EF" w:rsidR="00570FBA" w:rsidRDefault="00570FBA" w:rsidP="00570FBA">
      <w:pPr>
        <w:pStyle w:val="Body"/>
        <w:spacing w:after="0"/>
        <w:rPr>
          <w:rFonts w:ascii="Arial" w:hAnsi="Arial" w:cs="Arial"/>
        </w:rPr>
      </w:pPr>
      <w:r w:rsidRPr="00570FBA">
        <w:rPr>
          <w:rFonts w:ascii="Arial" w:hAnsi="Arial" w:cs="Arial"/>
        </w:rPr>
        <w:t xml:space="preserve">A total of 129 participants were recruited in the study. The median age was 31 years (IQR: 24 – 41 years) and the majority were males 104 (80.62%). Over half of the participants were from within </w:t>
      </w:r>
      <w:r w:rsidR="00CE5450">
        <w:rPr>
          <w:rFonts w:ascii="Arial" w:hAnsi="Arial" w:cs="Arial"/>
        </w:rPr>
        <w:t xml:space="preserve">the capital city </w:t>
      </w:r>
      <w:r w:rsidRPr="00570FBA">
        <w:rPr>
          <w:rFonts w:ascii="Arial" w:hAnsi="Arial" w:cs="Arial"/>
        </w:rPr>
        <w:t>Lusaka 73 (56.59%) while the rest were referred from other parts of Zambia. The commonest cause of TBI was road traffic accident (RTA) 63 (48.84%), followed by assault 45 (34.88%), then fall 12 (9.30%), occupational injury 5 (3.88%), sports injury 3 (2.33%) and animal attack 1 (0.75%).</w:t>
      </w:r>
    </w:p>
    <w:p w14:paraId="4C6167D1" w14:textId="6AA843CD" w:rsidR="00570FBA" w:rsidRPr="00570FBA" w:rsidRDefault="00570FBA" w:rsidP="00570FBA">
      <w:pPr>
        <w:pStyle w:val="Body"/>
        <w:spacing w:after="0"/>
        <w:rPr>
          <w:rFonts w:ascii="Arial" w:hAnsi="Arial" w:cs="Arial"/>
        </w:rPr>
      </w:pPr>
      <w:r w:rsidRPr="00570FBA">
        <w:rPr>
          <w:rFonts w:ascii="Arial" w:hAnsi="Arial" w:cs="Arial"/>
        </w:rPr>
        <w:t xml:space="preserve"> </w:t>
      </w:r>
    </w:p>
    <w:p w14:paraId="4FD8A7FF" w14:textId="77777777" w:rsidR="00570FBA" w:rsidRDefault="00570FBA" w:rsidP="00570FBA">
      <w:pPr>
        <w:pStyle w:val="Body"/>
        <w:spacing w:after="0"/>
        <w:rPr>
          <w:rFonts w:ascii="Arial" w:hAnsi="Arial" w:cs="Arial"/>
        </w:rPr>
      </w:pPr>
      <w:r w:rsidRPr="00570FBA">
        <w:rPr>
          <w:rFonts w:ascii="Arial" w:hAnsi="Arial" w:cs="Arial"/>
        </w:rPr>
        <w:t xml:space="preserve">Over half of the participants had ocular complaints 68 (52.71%) and only 14 (10.85%) had pre-existing ocular conditions. The majority 105 out of 129 (81.40%) had mild TBI, 15 (11.63%) had moderate while 9 (6.98%) had severe TBI. The most common neurosurgical diagnoses characterizing these injuries was facial and/or scalp laceration (35.77%), brain contusion (30.23%), linear fracture (19.38%), depressed skull fracture 13 (10.08%), subdural haemorrhage 13 (10.08%), and facial and /or scalp </w:t>
      </w:r>
      <w:proofErr w:type="spellStart"/>
      <w:r w:rsidRPr="00570FBA">
        <w:rPr>
          <w:rFonts w:ascii="Arial" w:hAnsi="Arial" w:cs="Arial"/>
        </w:rPr>
        <w:t>haematoma</w:t>
      </w:r>
      <w:proofErr w:type="spellEnd"/>
      <w:r w:rsidRPr="00570FBA">
        <w:rPr>
          <w:rFonts w:ascii="Arial" w:hAnsi="Arial" w:cs="Arial"/>
        </w:rPr>
        <w:t xml:space="preserve"> 13 (10.08%). A total of 80 (62.02%) had no vision impairment, while the remainder had vision impairment – moderate 14 (10.85%), severe 2 (1.55%), and blindness 17 (13.18%) respectively. The visual acuity was not assessable in 16 (12.40%) of the 129 participants.</w:t>
      </w:r>
    </w:p>
    <w:p w14:paraId="31533EEB" w14:textId="77777777" w:rsidR="00570FBA" w:rsidRPr="00570FBA" w:rsidRDefault="00570FBA" w:rsidP="00570FBA">
      <w:pPr>
        <w:pStyle w:val="Body"/>
        <w:spacing w:after="0"/>
        <w:rPr>
          <w:rFonts w:ascii="Arial" w:hAnsi="Arial" w:cs="Arial"/>
        </w:rPr>
      </w:pPr>
    </w:p>
    <w:p w14:paraId="45B1D121" w14:textId="77777777" w:rsidR="00570FBA" w:rsidRPr="00570FBA" w:rsidRDefault="00570FBA" w:rsidP="00570FBA">
      <w:pPr>
        <w:pStyle w:val="Body"/>
        <w:spacing w:after="0"/>
        <w:rPr>
          <w:rFonts w:ascii="Arial" w:hAnsi="Arial" w:cs="Arial"/>
        </w:rPr>
      </w:pPr>
    </w:p>
    <w:p w14:paraId="51B0C39E" w14:textId="60DA106D" w:rsidR="00570FBA" w:rsidRDefault="00570FBA" w:rsidP="00570FBA">
      <w:pPr>
        <w:pStyle w:val="Body"/>
        <w:spacing w:after="0"/>
        <w:rPr>
          <w:rFonts w:ascii="Arial" w:hAnsi="Arial" w:cs="Arial"/>
          <w:b/>
          <w:bCs/>
          <w:sz w:val="22"/>
          <w:szCs w:val="22"/>
        </w:rPr>
      </w:pPr>
      <w:r w:rsidRPr="00570FBA">
        <w:rPr>
          <w:rFonts w:ascii="Arial" w:hAnsi="Arial" w:cs="Arial"/>
          <w:b/>
          <w:bCs/>
          <w:sz w:val="22"/>
          <w:szCs w:val="22"/>
        </w:rPr>
        <w:lastRenderedPageBreak/>
        <w:t>3.2 Prevalence of ocular injuries among adult TBI patients</w:t>
      </w:r>
    </w:p>
    <w:p w14:paraId="54F2D6F7" w14:textId="77777777" w:rsidR="00570FBA" w:rsidRPr="00570FBA" w:rsidRDefault="00570FBA" w:rsidP="00570FBA">
      <w:pPr>
        <w:pStyle w:val="Body"/>
        <w:spacing w:after="0"/>
        <w:rPr>
          <w:rFonts w:ascii="Arial" w:hAnsi="Arial" w:cs="Arial"/>
          <w:b/>
          <w:bCs/>
          <w:sz w:val="22"/>
          <w:szCs w:val="22"/>
        </w:rPr>
      </w:pPr>
    </w:p>
    <w:p w14:paraId="054D5C12" w14:textId="13808AFB" w:rsidR="00570FBA" w:rsidRPr="00570FBA" w:rsidRDefault="00570FBA" w:rsidP="00570FBA">
      <w:pPr>
        <w:pStyle w:val="Body"/>
        <w:spacing w:after="0"/>
        <w:rPr>
          <w:rFonts w:ascii="Arial" w:hAnsi="Arial" w:cs="Arial"/>
        </w:rPr>
      </w:pPr>
      <w:r w:rsidRPr="00570FBA">
        <w:rPr>
          <w:rFonts w:ascii="Arial" w:hAnsi="Arial" w:cs="Arial"/>
        </w:rPr>
        <w:t>Fig</w:t>
      </w:r>
      <w:r>
        <w:rPr>
          <w:rFonts w:ascii="Arial" w:hAnsi="Arial" w:cs="Arial"/>
        </w:rPr>
        <w:t>ure 1</w:t>
      </w:r>
      <w:r w:rsidRPr="00570FBA">
        <w:rPr>
          <w:rFonts w:ascii="Arial" w:hAnsi="Arial" w:cs="Arial"/>
        </w:rPr>
        <w:t xml:space="preserve"> shows proportion of the 129 TBI patients that had ocular in</w:t>
      </w:r>
      <w:r w:rsidR="00CE5450">
        <w:rPr>
          <w:rFonts w:ascii="Arial" w:hAnsi="Arial" w:cs="Arial"/>
        </w:rPr>
        <w:t>juries</w:t>
      </w:r>
      <w:r w:rsidRPr="00570FBA">
        <w:rPr>
          <w:rFonts w:ascii="Arial" w:hAnsi="Arial" w:cs="Arial"/>
        </w:rPr>
        <w:t xml:space="preserve"> 58.14% (95% CI: 49.13% - 66.76%).</w:t>
      </w:r>
    </w:p>
    <w:p w14:paraId="0AF1A4EA" w14:textId="77777777" w:rsidR="00570FBA" w:rsidRPr="00570FBA" w:rsidRDefault="00570FBA" w:rsidP="00570FBA">
      <w:pPr>
        <w:pStyle w:val="Body"/>
        <w:spacing w:after="0"/>
        <w:rPr>
          <w:rFonts w:ascii="Arial" w:hAnsi="Arial" w:cs="Arial"/>
        </w:rPr>
      </w:pPr>
    </w:p>
    <w:p w14:paraId="5D9B7038" w14:textId="77777777" w:rsidR="00570FBA" w:rsidRDefault="00570FBA" w:rsidP="00570FBA">
      <w:pPr>
        <w:pStyle w:val="Body"/>
        <w:spacing w:after="0"/>
        <w:rPr>
          <w:rFonts w:ascii="Arial" w:hAnsi="Arial" w:cs="Arial"/>
          <w:b/>
          <w:bCs/>
        </w:rPr>
      </w:pPr>
    </w:p>
    <w:p w14:paraId="4926E8A6" w14:textId="77777777" w:rsidR="00570FBA" w:rsidRDefault="00570FBA" w:rsidP="00570FBA">
      <w:pPr>
        <w:pStyle w:val="Body"/>
        <w:spacing w:after="0"/>
        <w:rPr>
          <w:rFonts w:ascii="Arial" w:hAnsi="Arial" w:cs="Arial"/>
          <w:b/>
          <w:bCs/>
        </w:rPr>
      </w:pPr>
    </w:p>
    <w:p w14:paraId="3E73A1E4" w14:textId="77777777" w:rsidR="00570FBA" w:rsidRDefault="00570FBA" w:rsidP="00570FBA">
      <w:pPr>
        <w:pStyle w:val="Body"/>
        <w:spacing w:after="0"/>
        <w:rPr>
          <w:rFonts w:ascii="Arial" w:hAnsi="Arial" w:cs="Arial"/>
          <w:b/>
          <w:bCs/>
        </w:rPr>
      </w:pPr>
    </w:p>
    <w:p w14:paraId="7F8164B0" w14:textId="77777777" w:rsidR="00570FBA" w:rsidRDefault="00570FBA" w:rsidP="00570FBA">
      <w:pPr>
        <w:pStyle w:val="Body"/>
        <w:spacing w:after="0"/>
        <w:rPr>
          <w:rFonts w:ascii="Arial" w:hAnsi="Arial" w:cs="Arial"/>
          <w:b/>
          <w:bCs/>
        </w:rPr>
      </w:pPr>
    </w:p>
    <w:p w14:paraId="597AAAE2" w14:textId="4F68B8AB" w:rsidR="00570FBA" w:rsidRPr="00570FBA" w:rsidRDefault="00570FBA" w:rsidP="00570FBA">
      <w:pPr>
        <w:pStyle w:val="Body"/>
        <w:spacing w:after="0"/>
        <w:rPr>
          <w:rFonts w:ascii="Arial" w:hAnsi="Arial" w:cs="Arial"/>
          <w:b/>
          <w:bCs/>
        </w:rPr>
      </w:pPr>
      <w:r w:rsidRPr="00570FBA">
        <w:rPr>
          <w:rFonts w:ascii="Arial" w:hAnsi="Arial" w:cs="Arial"/>
          <w:b/>
          <w:bCs/>
        </w:rPr>
        <w:t>Fig 1: Prevalence of ocular injuries among TBI study participants at the UTHs – Adult Hospital</w:t>
      </w:r>
    </w:p>
    <w:p w14:paraId="296D7A9F" w14:textId="77777777" w:rsidR="00570FBA" w:rsidRPr="00570FBA" w:rsidRDefault="00570FBA" w:rsidP="00570FBA">
      <w:pPr>
        <w:pStyle w:val="Body"/>
        <w:spacing w:after="0"/>
        <w:rPr>
          <w:rFonts w:ascii="Arial" w:hAnsi="Arial" w:cs="Arial"/>
          <w:b/>
          <w:bCs/>
        </w:rPr>
      </w:pPr>
    </w:p>
    <w:p w14:paraId="28BEC3FE" w14:textId="692B45DE" w:rsidR="00570FBA" w:rsidRDefault="00C426DF" w:rsidP="00570FBA">
      <w:pPr>
        <w:pStyle w:val="Body"/>
        <w:spacing w:after="0"/>
        <w:rPr>
          <w:rFonts w:ascii="Arial" w:hAnsi="Arial" w:cs="Arial"/>
        </w:rPr>
      </w:pPr>
      <w:r>
        <w:rPr>
          <w:rFonts w:ascii="Arial" w:hAnsi="Arial" w:cs="Arial"/>
          <w:noProof/>
        </w:rPr>
        <w:drawing>
          <wp:inline distT="0" distB="0" distL="0" distR="0" wp14:anchorId="766698BC" wp14:editId="5E7DA1D8">
            <wp:extent cx="3961727" cy="2026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4806" cy="2028496"/>
                    </a:xfrm>
                    <a:prstGeom prst="rect">
                      <a:avLst/>
                    </a:prstGeom>
                    <a:noFill/>
                  </pic:spPr>
                </pic:pic>
              </a:graphicData>
            </a:graphic>
          </wp:inline>
        </w:drawing>
      </w:r>
    </w:p>
    <w:p w14:paraId="7105492D" w14:textId="77777777" w:rsidR="00570FBA" w:rsidRDefault="00570FBA" w:rsidP="00570FBA">
      <w:pPr>
        <w:pStyle w:val="Body"/>
        <w:spacing w:after="0"/>
        <w:rPr>
          <w:rFonts w:ascii="Arial" w:hAnsi="Arial" w:cs="Arial"/>
        </w:rPr>
      </w:pPr>
    </w:p>
    <w:p w14:paraId="3EFC3D41" w14:textId="77777777" w:rsidR="00570FBA" w:rsidRDefault="00570FBA" w:rsidP="00570FBA">
      <w:pPr>
        <w:pStyle w:val="Body"/>
        <w:spacing w:after="0"/>
        <w:rPr>
          <w:rFonts w:ascii="Arial" w:hAnsi="Arial" w:cs="Arial"/>
        </w:rPr>
      </w:pPr>
    </w:p>
    <w:p w14:paraId="69906CF5" w14:textId="77777777" w:rsidR="00892A2C" w:rsidRDefault="00892A2C" w:rsidP="00570FBA">
      <w:pPr>
        <w:pStyle w:val="Body"/>
        <w:spacing w:after="0"/>
        <w:rPr>
          <w:rFonts w:ascii="Arial" w:hAnsi="Arial" w:cs="Arial"/>
        </w:rPr>
      </w:pPr>
    </w:p>
    <w:p w14:paraId="1984DCFE" w14:textId="510EE9C9" w:rsidR="00570FBA" w:rsidRDefault="00570FBA" w:rsidP="00570FBA">
      <w:pPr>
        <w:pStyle w:val="Body"/>
        <w:spacing w:after="0"/>
        <w:rPr>
          <w:rFonts w:ascii="Arial" w:hAnsi="Arial" w:cs="Arial"/>
          <w:b/>
          <w:bCs/>
          <w:sz w:val="22"/>
          <w:szCs w:val="22"/>
        </w:rPr>
      </w:pPr>
      <w:r w:rsidRPr="00570FBA">
        <w:rPr>
          <w:rFonts w:ascii="Arial" w:hAnsi="Arial" w:cs="Arial"/>
          <w:b/>
          <w:bCs/>
          <w:sz w:val="22"/>
          <w:szCs w:val="22"/>
        </w:rPr>
        <w:t>3.3 Patterns of ocular injuries in TBI</w:t>
      </w:r>
    </w:p>
    <w:p w14:paraId="4C5E361C" w14:textId="77777777" w:rsidR="00570FBA" w:rsidRPr="00570FBA" w:rsidRDefault="00570FBA" w:rsidP="00570FBA">
      <w:pPr>
        <w:pStyle w:val="Body"/>
        <w:spacing w:after="0"/>
        <w:rPr>
          <w:rFonts w:ascii="Arial" w:hAnsi="Arial" w:cs="Arial"/>
          <w:b/>
          <w:bCs/>
          <w:sz w:val="22"/>
          <w:szCs w:val="22"/>
        </w:rPr>
      </w:pPr>
    </w:p>
    <w:p w14:paraId="191EAD94" w14:textId="1A268DEF" w:rsidR="00570FBA" w:rsidRPr="00570FBA" w:rsidRDefault="00570FBA" w:rsidP="00570FBA">
      <w:pPr>
        <w:pStyle w:val="Body"/>
        <w:spacing w:after="0"/>
        <w:rPr>
          <w:rFonts w:ascii="Arial" w:hAnsi="Arial" w:cs="Arial"/>
        </w:rPr>
      </w:pPr>
      <w:r w:rsidRPr="00570FBA">
        <w:rPr>
          <w:rFonts w:ascii="Arial" w:hAnsi="Arial" w:cs="Arial"/>
        </w:rPr>
        <w:t xml:space="preserve">Out of the total number of 75 participants that had ocular injuries, 67 (89.33%) had eyelid findings while 49 (65.33%) had conjunctival findings, and </w:t>
      </w:r>
      <w:r w:rsidR="00F4228E">
        <w:rPr>
          <w:rFonts w:ascii="Arial" w:hAnsi="Arial" w:cs="Arial"/>
        </w:rPr>
        <w:t>1</w:t>
      </w:r>
      <w:r w:rsidRPr="00570FBA">
        <w:rPr>
          <w:rFonts w:ascii="Arial" w:hAnsi="Arial" w:cs="Arial"/>
        </w:rPr>
        <w:t>3 (</w:t>
      </w:r>
      <w:r w:rsidR="00F4228E">
        <w:rPr>
          <w:rFonts w:ascii="Arial" w:hAnsi="Arial" w:cs="Arial"/>
        </w:rPr>
        <w:t>17.33</w:t>
      </w:r>
      <w:r w:rsidRPr="00570FBA">
        <w:rPr>
          <w:rFonts w:ascii="Arial" w:hAnsi="Arial" w:cs="Arial"/>
        </w:rPr>
        <w:t>%) had neuro-ophthalmic complications, representing the 3 most common categories of ocular findings in the participants (Figure 2).</w:t>
      </w:r>
    </w:p>
    <w:p w14:paraId="48F5CE2C" w14:textId="77777777" w:rsidR="00570FBA" w:rsidRPr="00570FBA" w:rsidRDefault="00570FBA" w:rsidP="00570FBA">
      <w:pPr>
        <w:pStyle w:val="Body"/>
        <w:spacing w:after="0"/>
        <w:rPr>
          <w:rFonts w:ascii="Arial" w:hAnsi="Arial" w:cs="Arial"/>
        </w:rPr>
      </w:pPr>
    </w:p>
    <w:p w14:paraId="57E37DE4" w14:textId="6AE2D872" w:rsidR="00570FBA" w:rsidRPr="00570FBA" w:rsidRDefault="00570FBA" w:rsidP="00570FBA">
      <w:pPr>
        <w:pStyle w:val="Body"/>
        <w:spacing w:after="0"/>
        <w:rPr>
          <w:rFonts w:ascii="Arial" w:hAnsi="Arial" w:cs="Arial"/>
          <w:b/>
          <w:bCs/>
        </w:rPr>
      </w:pPr>
      <w:r w:rsidRPr="00570FBA">
        <w:rPr>
          <w:rFonts w:ascii="Arial" w:hAnsi="Arial" w:cs="Arial"/>
          <w:b/>
          <w:bCs/>
        </w:rPr>
        <w:t>Fig 2: Frequency and percent distribution of ocular structure involvement among TBI study participants who had ocular injuries (N=75)</w:t>
      </w:r>
    </w:p>
    <w:p w14:paraId="6489D654" w14:textId="77777777" w:rsidR="00570FBA" w:rsidRDefault="00570FBA" w:rsidP="00570FBA">
      <w:pPr>
        <w:pStyle w:val="Body"/>
        <w:spacing w:after="0"/>
        <w:rPr>
          <w:rFonts w:ascii="Arial" w:hAnsi="Arial" w:cs="Arial"/>
        </w:rPr>
      </w:pPr>
    </w:p>
    <w:p w14:paraId="48ABA4AE" w14:textId="440CC861" w:rsidR="00570FBA" w:rsidRDefault="00F4228E" w:rsidP="00F4228E">
      <w:pPr>
        <w:pStyle w:val="Body"/>
        <w:spacing w:after="0"/>
        <w:rPr>
          <w:rFonts w:ascii="Arial" w:hAnsi="Arial" w:cs="Arial"/>
        </w:rPr>
      </w:pPr>
      <w:r>
        <w:rPr>
          <w:noProof/>
        </w:rPr>
        <w:lastRenderedPageBreak/>
        <w:drawing>
          <wp:inline distT="0" distB="0" distL="0" distR="0" wp14:anchorId="39700B14" wp14:editId="5E680657">
            <wp:extent cx="5029200" cy="36042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06946E" w14:textId="77777777" w:rsidR="00570FBA" w:rsidRDefault="00570FBA" w:rsidP="00570FBA">
      <w:pPr>
        <w:pStyle w:val="Body"/>
        <w:spacing w:after="0"/>
        <w:rPr>
          <w:rFonts w:ascii="Arial" w:hAnsi="Arial" w:cs="Arial"/>
        </w:rPr>
      </w:pPr>
    </w:p>
    <w:p w14:paraId="36F697BE" w14:textId="77777777" w:rsidR="00892A2C" w:rsidRDefault="00892A2C" w:rsidP="0091665D">
      <w:pPr>
        <w:pStyle w:val="Body"/>
        <w:spacing w:after="0"/>
        <w:rPr>
          <w:rFonts w:ascii="Arial" w:hAnsi="Arial" w:cs="Arial"/>
        </w:rPr>
      </w:pPr>
    </w:p>
    <w:p w14:paraId="7833CADF" w14:textId="022DED55" w:rsidR="0091665D" w:rsidRPr="0091665D" w:rsidRDefault="00AB6D74" w:rsidP="0091665D">
      <w:pPr>
        <w:pStyle w:val="Body"/>
        <w:spacing w:after="0"/>
        <w:rPr>
          <w:rFonts w:ascii="Arial" w:hAnsi="Arial" w:cs="Arial"/>
        </w:rPr>
      </w:pPr>
      <w:r>
        <w:rPr>
          <w:rFonts w:ascii="Arial" w:hAnsi="Arial" w:cs="Arial"/>
        </w:rPr>
        <w:t>E</w:t>
      </w:r>
      <w:r w:rsidR="0091665D" w:rsidRPr="0091665D">
        <w:rPr>
          <w:rFonts w:ascii="Arial" w:hAnsi="Arial" w:cs="Arial"/>
        </w:rPr>
        <w:t>yelid oedema was recorded as most prevalent finding among the participants with ocular injuries 63 (84.00%) (Table 1).</w:t>
      </w:r>
    </w:p>
    <w:p w14:paraId="75FAC2CC" w14:textId="77777777" w:rsidR="0091665D" w:rsidRDefault="0091665D" w:rsidP="0091665D">
      <w:pPr>
        <w:pStyle w:val="Body"/>
        <w:spacing w:after="0"/>
        <w:rPr>
          <w:rFonts w:ascii="Arial" w:hAnsi="Arial" w:cs="Arial"/>
        </w:rPr>
      </w:pPr>
    </w:p>
    <w:p w14:paraId="05C8CD63" w14:textId="77777777" w:rsidR="00892A2C" w:rsidRDefault="00892A2C" w:rsidP="0091665D">
      <w:pPr>
        <w:pStyle w:val="Body"/>
        <w:spacing w:after="0"/>
        <w:rPr>
          <w:rFonts w:ascii="Arial" w:hAnsi="Arial" w:cs="Arial"/>
        </w:rPr>
      </w:pPr>
    </w:p>
    <w:p w14:paraId="53BCCD34" w14:textId="77777777" w:rsidR="00892A2C" w:rsidRDefault="00892A2C" w:rsidP="0091665D">
      <w:pPr>
        <w:pStyle w:val="Body"/>
        <w:spacing w:after="0"/>
        <w:rPr>
          <w:rFonts w:ascii="Arial" w:hAnsi="Arial" w:cs="Arial"/>
        </w:rPr>
      </w:pPr>
    </w:p>
    <w:p w14:paraId="489D71EF" w14:textId="77777777" w:rsidR="00892A2C" w:rsidRPr="0091665D" w:rsidRDefault="00892A2C" w:rsidP="0091665D">
      <w:pPr>
        <w:pStyle w:val="Body"/>
        <w:spacing w:after="0"/>
        <w:rPr>
          <w:rFonts w:ascii="Arial" w:hAnsi="Arial" w:cs="Arial"/>
        </w:rPr>
      </w:pPr>
    </w:p>
    <w:p w14:paraId="160A86A5" w14:textId="77777777" w:rsidR="0091665D" w:rsidRDefault="0091665D" w:rsidP="0091665D">
      <w:pPr>
        <w:pStyle w:val="Body"/>
        <w:spacing w:after="0"/>
        <w:rPr>
          <w:rFonts w:ascii="Arial" w:hAnsi="Arial" w:cs="Arial"/>
        </w:rPr>
      </w:pPr>
      <w:r w:rsidRPr="0091665D">
        <w:rPr>
          <w:rFonts w:ascii="Arial" w:hAnsi="Arial" w:cs="Arial"/>
          <w:b/>
          <w:bCs/>
        </w:rPr>
        <w:t>Table 1: Frequency and percent distribution of ocular findings among TBI study participants who had ocular injuries (N=75)</w:t>
      </w:r>
      <w:r w:rsidR="00570FBA" w:rsidRPr="00570FBA">
        <w:rPr>
          <w:rFonts w:ascii="Arial" w:hAnsi="Arial" w:cs="Arial"/>
        </w:rPr>
        <w:t xml:space="preserve"> </w:t>
      </w:r>
    </w:p>
    <w:p w14:paraId="634FE4E7" w14:textId="77777777" w:rsidR="0091665D" w:rsidRDefault="0091665D" w:rsidP="0091665D">
      <w:pPr>
        <w:pStyle w:val="Body"/>
        <w:spacing w:after="0"/>
        <w:rPr>
          <w:rFonts w:ascii="Arial" w:hAnsi="Arial" w:cs="Arial"/>
        </w:rPr>
      </w:pPr>
    </w:p>
    <w:tbl>
      <w:tblPr>
        <w:tblW w:w="4459" w:type="pct"/>
        <w:tblInd w:w="534" w:type="dxa"/>
        <w:tblLayout w:type="fixed"/>
        <w:tblLook w:val="04A0" w:firstRow="1" w:lastRow="0" w:firstColumn="1" w:lastColumn="0" w:noHBand="0" w:noVBand="1"/>
      </w:tblPr>
      <w:tblGrid>
        <w:gridCol w:w="1853"/>
        <w:gridCol w:w="4079"/>
        <w:gridCol w:w="1668"/>
        <w:gridCol w:w="2224"/>
      </w:tblGrid>
      <w:tr w:rsidR="0091665D" w:rsidRPr="0091665D" w14:paraId="77BB91D2" w14:textId="77777777" w:rsidTr="002D6AF1">
        <w:trPr>
          <w:trHeight w:val="260"/>
        </w:trPr>
        <w:tc>
          <w:tcPr>
            <w:tcW w:w="943" w:type="pct"/>
            <w:tcBorders>
              <w:top w:val="single" w:sz="4" w:space="0" w:color="auto"/>
              <w:bottom w:val="single" w:sz="4" w:space="0" w:color="auto"/>
              <w:right w:val="nil"/>
            </w:tcBorders>
          </w:tcPr>
          <w:p w14:paraId="50F281EE" w14:textId="1A290D6E" w:rsidR="0091665D" w:rsidRPr="0091665D" w:rsidRDefault="0091665D" w:rsidP="0091665D">
            <w:pPr>
              <w:rPr>
                <w:rFonts w:ascii="Arial" w:hAnsi="Arial" w:cs="Arial"/>
                <w:b/>
                <w:bCs/>
                <w:color w:val="000000"/>
              </w:rPr>
            </w:pPr>
            <w:r>
              <w:rPr>
                <w:rFonts w:ascii="Arial" w:hAnsi="Arial" w:cs="Arial"/>
                <w:b/>
                <w:bCs/>
                <w:color w:val="000000"/>
              </w:rPr>
              <w:t xml:space="preserve"> </w:t>
            </w:r>
          </w:p>
        </w:tc>
        <w:tc>
          <w:tcPr>
            <w:tcW w:w="2076" w:type="pct"/>
            <w:tcBorders>
              <w:top w:val="single" w:sz="4" w:space="0" w:color="auto"/>
              <w:bottom w:val="single" w:sz="4" w:space="0" w:color="auto"/>
              <w:right w:val="nil"/>
            </w:tcBorders>
            <w:noWrap/>
            <w:vAlign w:val="bottom"/>
            <w:hideMark/>
          </w:tcPr>
          <w:p w14:paraId="026F5D8F" w14:textId="77777777" w:rsidR="0091665D" w:rsidRPr="0091665D" w:rsidRDefault="0091665D" w:rsidP="0091665D">
            <w:pPr>
              <w:rPr>
                <w:rFonts w:ascii="Arial" w:hAnsi="Arial" w:cs="Arial"/>
                <w:b/>
                <w:bCs/>
                <w:color w:val="000000"/>
              </w:rPr>
            </w:pPr>
            <w:r w:rsidRPr="0091665D">
              <w:rPr>
                <w:rFonts w:ascii="Arial" w:hAnsi="Arial" w:cs="Arial"/>
                <w:b/>
                <w:bCs/>
                <w:color w:val="000000"/>
              </w:rPr>
              <w:t>Ocular Finding</w:t>
            </w:r>
          </w:p>
          <w:p w14:paraId="0564DF1D" w14:textId="77777777" w:rsidR="0091665D" w:rsidRPr="0091665D" w:rsidRDefault="0091665D" w:rsidP="0091665D">
            <w:pPr>
              <w:rPr>
                <w:rFonts w:ascii="Arial" w:hAnsi="Arial" w:cs="Arial"/>
                <w:b/>
                <w:bCs/>
                <w:color w:val="000000"/>
              </w:rPr>
            </w:pPr>
          </w:p>
          <w:p w14:paraId="09D01CCE" w14:textId="77777777" w:rsidR="0091665D" w:rsidRPr="0091665D" w:rsidRDefault="0091665D" w:rsidP="0091665D">
            <w:pPr>
              <w:rPr>
                <w:rFonts w:ascii="Arial" w:hAnsi="Arial" w:cs="Arial"/>
                <w:b/>
                <w:bCs/>
                <w:color w:val="000000"/>
              </w:rPr>
            </w:pPr>
          </w:p>
        </w:tc>
        <w:tc>
          <w:tcPr>
            <w:tcW w:w="849" w:type="pct"/>
            <w:tcBorders>
              <w:top w:val="single" w:sz="4" w:space="0" w:color="auto"/>
              <w:left w:val="nil"/>
              <w:bottom w:val="single" w:sz="4" w:space="0" w:color="auto"/>
              <w:right w:val="nil"/>
            </w:tcBorders>
            <w:noWrap/>
            <w:vAlign w:val="bottom"/>
            <w:hideMark/>
          </w:tcPr>
          <w:p w14:paraId="0FEDB6F6" w14:textId="77777777" w:rsidR="0091665D" w:rsidRPr="0091665D" w:rsidRDefault="0091665D" w:rsidP="0091665D">
            <w:pPr>
              <w:jc w:val="center"/>
              <w:rPr>
                <w:rFonts w:ascii="Arial" w:hAnsi="Arial" w:cs="Arial"/>
                <w:b/>
                <w:bCs/>
                <w:color w:val="000000"/>
              </w:rPr>
            </w:pPr>
            <w:r w:rsidRPr="0091665D">
              <w:rPr>
                <w:rFonts w:ascii="Arial" w:hAnsi="Arial" w:cs="Arial"/>
                <w:b/>
                <w:bCs/>
                <w:color w:val="000000"/>
              </w:rPr>
              <w:t>Frequency</w:t>
            </w:r>
          </w:p>
          <w:p w14:paraId="2D90C56D" w14:textId="77777777" w:rsidR="0091665D" w:rsidRPr="0091665D" w:rsidRDefault="0091665D" w:rsidP="0091665D">
            <w:pPr>
              <w:jc w:val="center"/>
              <w:rPr>
                <w:rFonts w:ascii="Arial" w:hAnsi="Arial" w:cs="Arial"/>
                <w:b/>
                <w:bCs/>
                <w:color w:val="000000"/>
              </w:rPr>
            </w:pPr>
            <w:r w:rsidRPr="0091665D">
              <w:rPr>
                <w:rFonts w:ascii="Arial" w:hAnsi="Arial" w:cs="Arial"/>
                <w:b/>
                <w:bCs/>
                <w:color w:val="000000"/>
              </w:rPr>
              <w:t>(n)</w:t>
            </w:r>
          </w:p>
          <w:p w14:paraId="25F2B32D" w14:textId="77777777" w:rsidR="0091665D" w:rsidRPr="0091665D" w:rsidRDefault="0091665D" w:rsidP="0091665D">
            <w:pPr>
              <w:jc w:val="center"/>
              <w:rPr>
                <w:rFonts w:ascii="Arial" w:hAnsi="Arial" w:cs="Arial"/>
                <w:b/>
                <w:bCs/>
                <w:color w:val="000000"/>
              </w:rPr>
            </w:pPr>
          </w:p>
        </w:tc>
        <w:tc>
          <w:tcPr>
            <w:tcW w:w="1132" w:type="pct"/>
            <w:tcBorders>
              <w:top w:val="single" w:sz="4" w:space="0" w:color="auto"/>
              <w:left w:val="nil"/>
              <w:bottom w:val="single" w:sz="4" w:space="0" w:color="auto"/>
            </w:tcBorders>
            <w:noWrap/>
            <w:vAlign w:val="bottom"/>
            <w:hideMark/>
          </w:tcPr>
          <w:p w14:paraId="6AD0913F" w14:textId="77777777" w:rsidR="0091665D" w:rsidRPr="0091665D" w:rsidRDefault="0091665D" w:rsidP="0091665D">
            <w:pPr>
              <w:jc w:val="center"/>
              <w:rPr>
                <w:rFonts w:ascii="Arial" w:hAnsi="Arial" w:cs="Arial"/>
                <w:b/>
                <w:bCs/>
                <w:color w:val="000000"/>
              </w:rPr>
            </w:pPr>
            <w:r w:rsidRPr="0091665D">
              <w:rPr>
                <w:rFonts w:ascii="Arial" w:hAnsi="Arial" w:cs="Arial"/>
                <w:b/>
                <w:bCs/>
                <w:color w:val="000000"/>
              </w:rPr>
              <w:t xml:space="preserve">Percent </w:t>
            </w:r>
          </w:p>
          <w:p w14:paraId="5E611E2A" w14:textId="77777777" w:rsidR="0091665D" w:rsidRPr="0091665D" w:rsidRDefault="0091665D" w:rsidP="0091665D">
            <w:pPr>
              <w:jc w:val="center"/>
              <w:rPr>
                <w:rFonts w:ascii="Arial" w:hAnsi="Arial" w:cs="Arial"/>
                <w:b/>
                <w:bCs/>
                <w:color w:val="000000"/>
              </w:rPr>
            </w:pPr>
            <w:r w:rsidRPr="0091665D">
              <w:rPr>
                <w:rFonts w:ascii="Arial" w:hAnsi="Arial" w:cs="Arial"/>
                <w:b/>
                <w:bCs/>
                <w:color w:val="000000"/>
              </w:rPr>
              <w:t>(%)</w:t>
            </w:r>
          </w:p>
          <w:p w14:paraId="4ECF09E6" w14:textId="77777777" w:rsidR="0091665D" w:rsidRPr="0091665D" w:rsidRDefault="0091665D" w:rsidP="0091665D">
            <w:pPr>
              <w:jc w:val="center"/>
              <w:rPr>
                <w:rFonts w:ascii="Arial" w:hAnsi="Arial" w:cs="Arial"/>
                <w:b/>
                <w:bCs/>
                <w:color w:val="000000"/>
              </w:rPr>
            </w:pPr>
          </w:p>
        </w:tc>
      </w:tr>
      <w:tr w:rsidR="00F4228E" w:rsidRPr="0091665D" w14:paraId="07532550" w14:textId="77777777" w:rsidTr="002D6AF1">
        <w:trPr>
          <w:trHeight w:val="260"/>
        </w:trPr>
        <w:tc>
          <w:tcPr>
            <w:tcW w:w="943" w:type="pct"/>
            <w:vMerge w:val="restart"/>
            <w:tcBorders>
              <w:top w:val="single" w:sz="4" w:space="0" w:color="auto"/>
              <w:right w:val="nil"/>
            </w:tcBorders>
          </w:tcPr>
          <w:p w14:paraId="71D61A40" w14:textId="01B02B60" w:rsidR="00F4228E" w:rsidRPr="0091665D" w:rsidRDefault="00F4228E" w:rsidP="0091665D">
            <w:pPr>
              <w:rPr>
                <w:rFonts w:ascii="Arial" w:hAnsi="Arial" w:cs="Arial"/>
                <w:b/>
                <w:bCs/>
                <w:color w:val="000000"/>
              </w:rPr>
            </w:pPr>
            <w:r>
              <w:rPr>
                <w:rFonts w:ascii="Arial" w:hAnsi="Arial" w:cs="Arial"/>
                <w:b/>
                <w:bCs/>
                <w:color w:val="000000"/>
              </w:rPr>
              <w:t>Periorbital and orbital region</w:t>
            </w:r>
          </w:p>
        </w:tc>
        <w:tc>
          <w:tcPr>
            <w:tcW w:w="2076" w:type="pct"/>
            <w:tcBorders>
              <w:top w:val="single" w:sz="4" w:space="0" w:color="auto"/>
              <w:right w:val="nil"/>
            </w:tcBorders>
            <w:noWrap/>
            <w:vAlign w:val="bottom"/>
            <w:hideMark/>
          </w:tcPr>
          <w:p w14:paraId="3DB9F7EB" w14:textId="22DE96A7" w:rsidR="00F4228E" w:rsidRPr="0091665D" w:rsidRDefault="00F4228E" w:rsidP="0091665D">
            <w:pPr>
              <w:rPr>
                <w:rFonts w:ascii="Arial" w:hAnsi="Arial" w:cs="Arial"/>
                <w:b/>
                <w:bCs/>
                <w:color w:val="000000"/>
              </w:rPr>
            </w:pPr>
            <w:r w:rsidRPr="0091665D">
              <w:rPr>
                <w:rFonts w:ascii="Arial" w:hAnsi="Arial" w:cs="Arial"/>
                <w:b/>
                <w:bCs/>
                <w:color w:val="000000"/>
              </w:rPr>
              <w:t>Eyelid</w:t>
            </w:r>
          </w:p>
        </w:tc>
        <w:tc>
          <w:tcPr>
            <w:tcW w:w="849" w:type="pct"/>
            <w:tcBorders>
              <w:top w:val="single" w:sz="4" w:space="0" w:color="auto"/>
              <w:left w:val="nil"/>
              <w:right w:val="nil"/>
            </w:tcBorders>
            <w:noWrap/>
            <w:vAlign w:val="bottom"/>
          </w:tcPr>
          <w:p w14:paraId="2268D727"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2B12B269" w14:textId="77777777" w:rsidR="00F4228E" w:rsidRPr="0091665D" w:rsidRDefault="00F4228E" w:rsidP="0091665D">
            <w:pPr>
              <w:jc w:val="center"/>
              <w:rPr>
                <w:rFonts w:ascii="Arial" w:hAnsi="Arial" w:cs="Arial"/>
                <w:color w:val="000000"/>
              </w:rPr>
            </w:pPr>
          </w:p>
        </w:tc>
      </w:tr>
      <w:tr w:rsidR="00F4228E" w:rsidRPr="0091665D" w14:paraId="137E36B0" w14:textId="77777777" w:rsidTr="002D6AF1">
        <w:trPr>
          <w:trHeight w:val="260"/>
        </w:trPr>
        <w:tc>
          <w:tcPr>
            <w:tcW w:w="943" w:type="pct"/>
            <w:vMerge/>
            <w:tcBorders>
              <w:right w:val="nil"/>
            </w:tcBorders>
          </w:tcPr>
          <w:p w14:paraId="1BCB2643" w14:textId="77777777" w:rsidR="00F4228E" w:rsidRPr="0091665D" w:rsidRDefault="00F4228E" w:rsidP="0091665D">
            <w:pPr>
              <w:rPr>
                <w:rFonts w:ascii="Arial" w:hAnsi="Arial" w:cs="Arial"/>
                <w:color w:val="000000"/>
              </w:rPr>
            </w:pPr>
          </w:p>
        </w:tc>
        <w:tc>
          <w:tcPr>
            <w:tcW w:w="2076" w:type="pct"/>
            <w:tcBorders>
              <w:bottom w:val="nil"/>
              <w:right w:val="nil"/>
            </w:tcBorders>
            <w:noWrap/>
            <w:vAlign w:val="bottom"/>
            <w:hideMark/>
          </w:tcPr>
          <w:p w14:paraId="5B8794A8" w14:textId="77777777" w:rsidR="00F4228E" w:rsidRPr="0091665D" w:rsidRDefault="00F4228E" w:rsidP="0091665D">
            <w:pPr>
              <w:rPr>
                <w:rFonts w:ascii="Arial" w:hAnsi="Arial" w:cs="Arial"/>
                <w:color w:val="000000"/>
              </w:rPr>
            </w:pPr>
            <w:r w:rsidRPr="0091665D">
              <w:rPr>
                <w:rFonts w:ascii="Arial" w:hAnsi="Arial" w:cs="Arial"/>
                <w:color w:val="000000"/>
              </w:rPr>
              <w:t xml:space="preserve">   Ecchymosis</w:t>
            </w:r>
          </w:p>
        </w:tc>
        <w:tc>
          <w:tcPr>
            <w:tcW w:w="849" w:type="pct"/>
            <w:tcBorders>
              <w:left w:val="nil"/>
              <w:bottom w:val="nil"/>
              <w:right w:val="nil"/>
            </w:tcBorders>
            <w:noWrap/>
            <w:vAlign w:val="bottom"/>
            <w:hideMark/>
          </w:tcPr>
          <w:p w14:paraId="7B5ED355" w14:textId="77777777" w:rsidR="00F4228E" w:rsidRPr="0091665D" w:rsidRDefault="00F4228E" w:rsidP="0091665D">
            <w:pPr>
              <w:jc w:val="center"/>
              <w:rPr>
                <w:rFonts w:ascii="Arial" w:hAnsi="Arial" w:cs="Arial"/>
                <w:color w:val="000000"/>
              </w:rPr>
            </w:pPr>
            <w:r w:rsidRPr="0091665D">
              <w:rPr>
                <w:rFonts w:ascii="Arial" w:hAnsi="Arial" w:cs="Arial"/>
                <w:color w:val="000000"/>
              </w:rPr>
              <w:t>37</w:t>
            </w:r>
          </w:p>
        </w:tc>
        <w:tc>
          <w:tcPr>
            <w:tcW w:w="1132" w:type="pct"/>
            <w:tcBorders>
              <w:left w:val="nil"/>
              <w:bottom w:val="nil"/>
            </w:tcBorders>
            <w:noWrap/>
            <w:vAlign w:val="bottom"/>
            <w:hideMark/>
          </w:tcPr>
          <w:p w14:paraId="7FDE7011" w14:textId="77777777" w:rsidR="00F4228E" w:rsidRPr="0091665D" w:rsidRDefault="00F4228E" w:rsidP="0091665D">
            <w:pPr>
              <w:jc w:val="center"/>
              <w:rPr>
                <w:rFonts w:ascii="Arial" w:hAnsi="Arial" w:cs="Arial"/>
                <w:color w:val="000000"/>
              </w:rPr>
            </w:pPr>
            <w:r w:rsidRPr="0091665D">
              <w:rPr>
                <w:rFonts w:ascii="Arial" w:hAnsi="Arial" w:cs="Arial"/>
                <w:color w:val="000000"/>
              </w:rPr>
              <w:t>49.33</w:t>
            </w:r>
          </w:p>
        </w:tc>
      </w:tr>
      <w:tr w:rsidR="00F4228E" w:rsidRPr="0091665D" w14:paraId="2D50E511" w14:textId="77777777" w:rsidTr="002D6AF1">
        <w:trPr>
          <w:trHeight w:val="250"/>
        </w:trPr>
        <w:tc>
          <w:tcPr>
            <w:tcW w:w="943" w:type="pct"/>
            <w:vMerge/>
            <w:tcBorders>
              <w:right w:val="nil"/>
            </w:tcBorders>
          </w:tcPr>
          <w:p w14:paraId="6C04B0D0" w14:textId="77777777" w:rsidR="00F4228E" w:rsidRPr="0091665D" w:rsidRDefault="00F4228E" w:rsidP="0091665D">
            <w:pPr>
              <w:rPr>
                <w:rFonts w:ascii="Arial" w:hAnsi="Arial" w:cs="Arial"/>
                <w:color w:val="000000"/>
              </w:rPr>
            </w:pPr>
          </w:p>
        </w:tc>
        <w:tc>
          <w:tcPr>
            <w:tcW w:w="2076" w:type="pct"/>
            <w:tcBorders>
              <w:top w:val="nil"/>
              <w:bottom w:val="nil"/>
              <w:right w:val="nil"/>
            </w:tcBorders>
            <w:noWrap/>
            <w:vAlign w:val="bottom"/>
            <w:hideMark/>
          </w:tcPr>
          <w:p w14:paraId="0B000238" w14:textId="77777777" w:rsidR="00F4228E" w:rsidRPr="0091665D" w:rsidRDefault="00F4228E" w:rsidP="0091665D">
            <w:pPr>
              <w:rPr>
                <w:rFonts w:ascii="Arial" w:hAnsi="Arial" w:cs="Arial"/>
                <w:color w:val="000000"/>
              </w:rPr>
            </w:pPr>
            <w:r w:rsidRPr="0091665D">
              <w:rPr>
                <w:rFonts w:ascii="Arial" w:hAnsi="Arial" w:cs="Arial"/>
                <w:color w:val="000000"/>
              </w:rPr>
              <w:t xml:space="preserve">   Oedema</w:t>
            </w:r>
          </w:p>
        </w:tc>
        <w:tc>
          <w:tcPr>
            <w:tcW w:w="849" w:type="pct"/>
            <w:tcBorders>
              <w:top w:val="nil"/>
              <w:left w:val="nil"/>
              <w:bottom w:val="nil"/>
              <w:right w:val="nil"/>
            </w:tcBorders>
            <w:noWrap/>
            <w:vAlign w:val="bottom"/>
            <w:hideMark/>
          </w:tcPr>
          <w:p w14:paraId="1A61CC21" w14:textId="77777777" w:rsidR="00F4228E" w:rsidRPr="0091665D" w:rsidRDefault="00F4228E" w:rsidP="0091665D">
            <w:pPr>
              <w:jc w:val="center"/>
              <w:rPr>
                <w:rFonts w:ascii="Arial" w:hAnsi="Arial" w:cs="Arial"/>
                <w:color w:val="000000"/>
              </w:rPr>
            </w:pPr>
            <w:r w:rsidRPr="0091665D">
              <w:rPr>
                <w:rFonts w:ascii="Arial" w:hAnsi="Arial" w:cs="Arial"/>
                <w:color w:val="000000"/>
              </w:rPr>
              <w:t>63</w:t>
            </w:r>
          </w:p>
        </w:tc>
        <w:tc>
          <w:tcPr>
            <w:tcW w:w="1132" w:type="pct"/>
            <w:tcBorders>
              <w:top w:val="nil"/>
              <w:left w:val="nil"/>
              <w:bottom w:val="nil"/>
            </w:tcBorders>
            <w:noWrap/>
            <w:vAlign w:val="bottom"/>
            <w:hideMark/>
          </w:tcPr>
          <w:p w14:paraId="34E0C0CA" w14:textId="77777777" w:rsidR="00F4228E" w:rsidRPr="0091665D" w:rsidRDefault="00F4228E" w:rsidP="0091665D">
            <w:pPr>
              <w:jc w:val="center"/>
              <w:rPr>
                <w:rFonts w:ascii="Arial" w:hAnsi="Arial" w:cs="Arial"/>
                <w:color w:val="000000"/>
              </w:rPr>
            </w:pPr>
            <w:r w:rsidRPr="0091665D">
              <w:rPr>
                <w:rFonts w:ascii="Arial" w:hAnsi="Arial" w:cs="Arial"/>
                <w:color w:val="000000"/>
              </w:rPr>
              <w:t>84.00</w:t>
            </w:r>
          </w:p>
        </w:tc>
      </w:tr>
      <w:tr w:rsidR="00F4228E" w:rsidRPr="0091665D" w14:paraId="760EDB79" w14:textId="77777777" w:rsidTr="002D6AF1">
        <w:trPr>
          <w:trHeight w:val="250"/>
        </w:trPr>
        <w:tc>
          <w:tcPr>
            <w:tcW w:w="943" w:type="pct"/>
            <w:vMerge/>
            <w:tcBorders>
              <w:right w:val="nil"/>
            </w:tcBorders>
          </w:tcPr>
          <w:p w14:paraId="1370954B" w14:textId="77777777" w:rsidR="00F4228E" w:rsidRPr="0091665D" w:rsidRDefault="00F4228E" w:rsidP="0091665D">
            <w:pPr>
              <w:rPr>
                <w:rFonts w:ascii="Arial" w:hAnsi="Arial" w:cs="Arial"/>
                <w:color w:val="000000"/>
              </w:rPr>
            </w:pPr>
          </w:p>
        </w:tc>
        <w:tc>
          <w:tcPr>
            <w:tcW w:w="2076" w:type="pct"/>
            <w:tcBorders>
              <w:top w:val="nil"/>
              <w:right w:val="nil"/>
            </w:tcBorders>
            <w:noWrap/>
            <w:vAlign w:val="bottom"/>
            <w:hideMark/>
          </w:tcPr>
          <w:p w14:paraId="611C2919" w14:textId="77777777" w:rsidR="00F4228E" w:rsidRPr="0091665D" w:rsidRDefault="00F4228E" w:rsidP="0091665D">
            <w:pPr>
              <w:rPr>
                <w:rFonts w:ascii="Arial" w:hAnsi="Arial" w:cs="Arial"/>
                <w:color w:val="000000"/>
              </w:rPr>
            </w:pPr>
            <w:r w:rsidRPr="0091665D">
              <w:rPr>
                <w:rFonts w:ascii="Arial" w:hAnsi="Arial" w:cs="Arial"/>
                <w:color w:val="000000"/>
              </w:rPr>
              <w:t xml:space="preserve">   Laceration</w:t>
            </w:r>
          </w:p>
        </w:tc>
        <w:tc>
          <w:tcPr>
            <w:tcW w:w="849" w:type="pct"/>
            <w:tcBorders>
              <w:top w:val="nil"/>
              <w:left w:val="nil"/>
              <w:right w:val="nil"/>
            </w:tcBorders>
            <w:noWrap/>
            <w:vAlign w:val="bottom"/>
            <w:hideMark/>
          </w:tcPr>
          <w:p w14:paraId="10618F88" w14:textId="77777777" w:rsidR="00F4228E" w:rsidRPr="0091665D" w:rsidRDefault="00F4228E" w:rsidP="0091665D">
            <w:pPr>
              <w:jc w:val="center"/>
              <w:rPr>
                <w:rFonts w:ascii="Arial" w:hAnsi="Arial" w:cs="Arial"/>
                <w:color w:val="000000"/>
              </w:rPr>
            </w:pPr>
            <w:r w:rsidRPr="0091665D">
              <w:rPr>
                <w:rFonts w:ascii="Arial" w:hAnsi="Arial" w:cs="Arial"/>
                <w:color w:val="000000"/>
              </w:rPr>
              <w:t>14</w:t>
            </w:r>
          </w:p>
        </w:tc>
        <w:tc>
          <w:tcPr>
            <w:tcW w:w="1132" w:type="pct"/>
            <w:tcBorders>
              <w:top w:val="nil"/>
              <w:left w:val="nil"/>
            </w:tcBorders>
            <w:noWrap/>
            <w:vAlign w:val="bottom"/>
            <w:hideMark/>
          </w:tcPr>
          <w:p w14:paraId="09CC1A05" w14:textId="77777777" w:rsidR="00F4228E" w:rsidRPr="0091665D" w:rsidRDefault="00F4228E" w:rsidP="0091665D">
            <w:pPr>
              <w:jc w:val="center"/>
              <w:rPr>
                <w:rFonts w:ascii="Arial" w:hAnsi="Arial" w:cs="Arial"/>
                <w:color w:val="000000"/>
              </w:rPr>
            </w:pPr>
            <w:r w:rsidRPr="0091665D">
              <w:rPr>
                <w:rFonts w:ascii="Arial" w:hAnsi="Arial" w:cs="Arial"/>
                <w:color w:val="000000"/>
              </w:rPr>
              <w:t>18.67</w:t>
            </w:r>
          </w:p>
        </w:tc>
      </w:tr>
      <w:tr w:rsidR="00F4228E" w:rsidRPr="0091665D" w14:paraId="747B62E5" w14:textId="77777777" w:rsidTr="002D6AF1">
        <w:trPr>
          <w:trHeight w:val="250"/>
        </w:trPr>
        <w:tc>
          <w:tcPr>
            <w:tcW w:w="943" w:type="pct"/>
            <w:vMerge/>
            <w:tcBorders>
              <w:right w:val="nil"/>
            </w:tcBorders>
          </w:tcPr>
          <w:p w14:paraId="3306B0DC" w14:textId="77777777" w:rsidR="00F4228E" w:rsidRPr="0091665D" w:rsidRDefault="00F4228E" w:rsidP="0091665D">
            <w:pPr>
              <w:rPr>
                <w:rFonts w:ascii="Arial" w:eastAsia="Arial Unicode MS" w:hAnsi="Arial" w:cs="Arial"/>
              </w:rPr>
            </w:pPr>
          </w:p>
        </w:tc>
        <w:tc>
          <w:tcPr>
            <w:tcW w:w="2076" w:type="pct"/>
            <w:tcBorders>
              <w:right w:val="nil"/>
            </w:tcBorders>
            <w:noWrap/>
          </w:tcPr>
          <w:p w14:paraId="22BBC429" w14:textId="77777777" w:rsidR="00F4228E" w:rsidRPr="0091665D" w:rsidRDefault="00F4228E" w:rsidP="0091665D">
            <w:pPr>
              <w:rPr>
                <w:rFonts w:ascii="Arial" w:hAnsi="Arial" w:cs="Arial"/>
                <w:color w:val="000000"/>
              </w:rPr>
            </w:pPr>
            <w:r w:rsidRPr="0091665D">
              <w:rPr>
                <w:rFonts w:ascii="Arial" w:eastAsia="Arial Unicode MS" w:hAnsi="Arial" w:cs="Arial"/>
              </w:rPr>
              <w:t xml:space="preserve">   Abrasions</w:t>
            </w:r>
          </w:p>
        </w:tc>
        <w:tc>
          <w:tcPr>
            <w:tcW w:w="849" w:type="pct"/>
            <w:tcBorders>
              <w:left w:val="nil"/>
              <w:right w:val="nil"/>
            </w:tcBorders>
            <w:noWrap/>
          </w:tcPr>
          <w:p w14:paraId="18612360" w14:textId="77777777" w:rsidR="00F4228E" w:rsidRPr="0091665D" w:rsidRDefault="00F4228E" w:rsidP="0091665D">
            <w:pPr>
              <w:jc w:val="center"/>
              <w:rPr>
                <w:rFonts w:ascii="Arial" w:hAnsi="Arial" w:cs="Arial"/>
                <w:color w:val="000000"/>
              </w:rPr>
            </w:pPr>
            <w:r w:rsidRPr="0091665D">
              <w:rPr>
                <w:rFonts w:ascii="Arial" w:eastAsia="Arial Unicode MS" w:hAnsi="Arial" w:cs="Arial"/>
              </w:rPr>
              <w:t>26</w:t>
            </w:r>
          </w:p>
        </w:tc>
        <w:tc>
          <w:tcPr>
            <w:tcW w:w="1132" w:type="pct"/>
            <w:tcBorders>
              <w:left w:val="nil"/>
            </w:tcBorders>
            <w:noWrap/>
          </w:tcPr>
          <w:p w14:paraId="6196E27B" w14:textId="77777777" w:rsidR="00F4228E" w:rsidRPr="0091665D" w:rsidRDefault="00F4228E" w:rsidP="0091665D">
            <w:pPr>
              <w:jc w:val="center"/>
              <w:rPr>
                <w:rFonts w:ascii="Arial" w:hAnsi="Arial" w:cs="Arial"/>
                <w:color w:val="000000"/>
              </w:rPr>
            </w:pPr>
            <w:r w:rsidRPr="0091665D">
              <w:rPr>
                <w:rFonts w:ascii="Arial" w:eastAsia="Arial Unicode MS" w:hAnsi="Arial" w:cs="Arial"/>
              </w:rPr>
              <w:t>34.67</w:t>
            </w:r>
          </w:p>
        </w:tc>
      </w:tr>
      <w:tr w:rsidR="00F4228E" w:rsidRPr="0091665D" w14:paraId="3A5031CC" w14:textId="77777777" w:rsidTr="002D6AF1">
        <w:trPr>
          <w:trHeight w:val="250"/>
        </w:trPr>
        <w:tc>
          <w:tcPr>
            <w:tcW w:w="943" w:type="pct"/>
            <w:vMerge/>
            <w:tcBorders>
              <w:right w:val="nil"/>
            </w:tcBorders>
          </w:tcPr>
          <w:p w14:paraId="3C8DDFB5" w14:textId="77777777" w:rsidR="00F4228E" w:rsidRPr="0091665D" w:rsidRDefault="00F4228E" w:rsidP="0091665D">
            <w:pPr>
              <w:rPr>
                <w:rFonts w:ascii="Arial" w:eastAsia="Arial Unicode MS" w:hAnsi="Arial" w:cs="Arial"/>
              </w:rPr>
            </w:pPr>
          </w:p>
        </w:tc>
        <w:tc>
          <w:tcPr>
            <w:tcW w:w="2076" w:type="pct"/>
            <w:tcBorders>
              <w:top w:val="nil"/>
              <w:bottom w:val="single" w:sz="4" w:space="0" w:color="auto"/>
              <w:right w:val="nil"/>
            </w:tcBorders>
            <w:noWrap/>
          </w:tcPr>
          <w:p w14:paraId="29CBE79D" w14:textId="77777777" w:rsidR="00F4228E" w:rsidRPr="0091665D" w:rsidRDefault="00F4228E" w:rsidP="0091665D">
            <w:pPr>
              <w:rPr>
                <w:rFonts w:ascii="Arial" w:hAnsi="Arial" w:cs="Arial"/>
                <w:color w:val="000000"/>
              </w:rPr>
            </w:pPr>
            <w:r w:rsidRPr="0091665D">
              <w:rPr>
                <w:rFonts w:ascii="Arial" w:eastAsia="Arial Unicode MS" w:hAnsi="Arial" w:cs="Arial"/>
              </w:rPr>
              <w:t xml:space="preserve">   Crepitus</w:t>
            </w:r>
          </w:p>
        </w:tc>
        <w:tc>
          <w:tcPr>
            <w:tcW w:w="849" w:type="pct"/>
            <w:tcBorders>
              <w:top w:val="nil"/>
              <w:left w:val="nil"/>
              <w:bottom w:val="single" w:sz="4" w:space="0" w:color="auto"/>
              <w:right w:val="nil"/>
            </w:tcBorders>
            <w:noWrap/>
          </w:tcPr>
          <w:p w14:paraId="0E81491B" w14:textId="77777777" w:rsidR="00F4228E" w:rsidRPr="0091665D" w:rsidRDefault="00F4228E" w:rsidP="0091665D">
            <w:pPr>
              <w:jc w:val="center"/>
              <w:rPr>
                <w:rFonts w:ascii="Arial" w:hAnsi="Arial" w:cs="Arial"/>
                <w:color w:val="000000"/>
              </w:rPr>
            </w:pPr>
            <w:r w:rsidRPr="0091665D">
              <w:rPr>
                <w:rFonts w:ascii="Arial" w:eastAsia="Arial Unicode MS" w:hAnsi="Arial" w:cs="Arial"/>
              </w:rPr>
              <w:t>5</w:t>
            </w:r>
          </w:p>
        </w:tc>
        <w:tc>
          <w:tcPr>
            <w:tcW w:w="1132" w:type="pct"/>
            <w:tcBorders>
              <w:top w:val="nil"/>
              <w:left w:val="nil"/>
              <w:bottom w:val="single" w:sz="4" w:space="0" w:color="auto"/>
            </w:tcBorders>
            <w:noWrap/>
          </w:tcPr>
          <w:p w14:paraId="10DE46D6" w14:textId="77777777" w:rsidR="00F4228E" w:rsidRPr="0091665D" w:rsidRDefault="00F4228E" w:rsidP="0091665D">
            <w:pPr>
              <w:jc w:val="center"/>
              <w:rPr>
                <w:rFonts w:ascii="Arial" w:hAnsi="Arial" w:cs="Arial"/>
                <w:color w:val="000000"/>
              </w:rPr>
            </w:pPr>
            <w:r w:rsidRPr="0091665D">
              <w:rPr>
                <w:rFonts w:ascii="Arial" w:eastAsia="Arial Unicode MS" w:hAnsi="Arial" w:cs="Arial"/>
              </w:rPr>
              <w:t>6.67</w:t>
            </w:r>
          </w:p>
        </w:tc>
      </w:tr>
      <w:tr w:rsidR="00F4228E" w:rsidRPr="0091665D" w14:paraId="09C0703A" w14:textId="77777777" w:rsidTr="002D6AF1">
        <w:trPr>
          <w:trHeight w:val="250"/>
        </w:trPr>
        <w:tc>
          <w:tcPr>
            <w:tcW w:w="943" w:type="pct"/>
            <w:vMerge/>
            <w:tcBorders>
              <w:right w:val="nil"/>
            </w:tcBorders>
          </w:tcPr>
          <w:p w14:paraId="357765A1" w14:textId="77777777" w:rsidR="00F4228E" w:rsidRPr="0091665D" w:rsidRDefault="00F4228E" w:rsidP="0091665D">
            <w:pPr>
              <w:rPr>
                <w:rFonts w:ascii="Arial" w:eastAsia="Arial Unicode MS" w:hAnsi="Arial" w:cs="Arial"/>
              </w:rPr>
            </w:pPr>
          </w:p>
        </w:tc>
        <w:tc>
          <w:tcPr>
            <w:tcW w:w="2076" w:type="pct"/>
            <w:tcBorders>
              <w:top w:val="single" w:sz="4" w:space="0" w:color="auto"/>
              <w:right w:val="nil"/>
            </w:tcBorders>
            <w:noWrap/>
          </w:tcPr>
          <w:p w14:paraId="40829DFE" w14:textId="105F576F" w:rsidR="00F4228E" w:rsidRPr="002D6AF1" w:rsidRDefault="00F4228E" w:rsidP="0091665D">
            <w:pPr>
              <w:rPr>
                <w:rFonts w:ascii="Arial" w:eastAsia="Arial Unicode MS" w:hAnsi="Arial" w:cs="Arial"/>
                <w:b/>
                <w:bCs/>
              </w:rPr>
            </w:pPr>
            <w:r w:rsidRPr="002D6AF1">
              <w:rPr>
                <w:rFonts w:ascii="Arial" w:eastAsia="Arial Unicode MS" w:hAnsi="Arial" w:cs="Arial"/>
                <w:b/>
                <w:bCs/>
              </w:rPr>
              <w:t>Orbit</w:t>
            </w:r>
          </w:p>
        </w:tc>
        <w:tc>
          <w:tcPr>
            <w:tcW w:w="849" w:type="pct"/>
            <w:tcBorders>
              <w:top w:val="single" w:sz="4" w:space="0" w:color="auto"/>
              <w:left w:val="nil"/>
              <w:right w:val="nil"/>
            </w:tcBorders>
            <w:noWrap/>
          </w:tcPr>
          <w:p w14:paraId="6DF3DE34" w14:textId="77777777" w:rsidR="00F4228E" w:rsidRPr="0091665D" w:rsidRDefault="00F4228E" w:rsidP="0091665D">
            <w:pPr>
              <w:jc w:val="center"/>
              <w:rPr>
                <w:rFonts w:ascii="Arial" w:eastAsia="Arial Unicode MS" w:hAnsi="Arial" w:cs="Arial"/>
              </w:rPr>
            </w:pPr>
          </w:p>
        </w:tc>
        <w:tc>
          <w:tcPr>
            <w:tcW w:w="1132" w:type="pct"/>
            <w:tcBorders>
              <w:top w:val="single" w:sz="4" w:space="0" w:color="auto"/>
              <w:left w:val="nil"/>
            </w:tcBorders>
            <w:noWrap/>
          </w:tcPr>
          <w:p w14:paraId="3FA0754A" w14:textId="77777777" w:rsidR="00F4228E" w:rsidRPr="0091665D" w:rsidRDefault="00F4228E" w:rsidP="0091665D">
            <w:pPr>
              <w:jc w:val="center"/>
              <w:rPr>
                <w:rFonts w:ascii="Arial" w:eastAsia="Arial Unicode MS" w:hAnsi="Arial" w:cs="Arial"/>
              </w:rPr>
            </w:pPr>
          </w:p>
        </w:tc>
      </w:tr>
      <w:tr w:rsidR="00F4228E" w:rsidRPr="0091665D" w14:paraId="6B2DD74D" w14:textId="77777777" w:rsidTr="00F4228E">
        <w:trPr>
          <w:trHeight w:val="250"/>
        </w:trPr>
        <w:tc>
          <w:tcPr>
            <w:tcW w:w="943" w:type="pct"/>
            <w:vMerge/>
            <w:tcBorders>
              <w:bottom w:val="single" w:sz="4" w:space="0" w:color="auto"/>
              <w:right w:val="nil"/>
            </w:tcBorders>
          </w:tcPr>
          <w:p w14:paraId="68D96607" w14:textId="77777777" w:rsidR="00F4228E" w:rsidRPr="0091665D" w:rsidRDefault="00F4228E" w:rsidP="0091665D">
            <w:pPr>
              <w:rPr>
                <w:rFonts w:ascii="Arial" w:eastAsia="Arial Unicode MS" w:hAnsi="Arial" w:cs="Arial"/>
              </w:rPr>
            </w:pPr>
          </w:p>
        </w:tc>
        <w:tc>
          <w:tcPr>
            <w:tcW w:w="2076" w:type="pct"/>
            <w:tcBorders>
              <w:bottom w:val="single" w:sz="4" w:space="0" w:color="auto"/>
              <w:right w:val="nil"/>
            </w:tcBorders>
            <w:noWrap/>
          </w:tcPr>
          <w:p w14:paraId="772C0251" w14:textId="17A792F7" w:rsidR="00F4228E" w:rsidRPr="002D6AF1" w:rsidRDefault="00F4228E" w:rsidP="0091665D">
            <w:pPr>
              <w:rPr>
                <w:rFonts w:ascii="Arial" w:eastAsia="Arial Unicode MS" w:hAnsi="Arial" w:cs="Arial"/>
              </w:rPr>
            </w:pPr>
            <w:r w:rsidRPr="002D6AF1">
              <w:rPr>
                <w:rFonts w:ascii="Arial" w:eastAsia="Arial Unicode MS" w:hAnsi="Arial" w:cs="Arial"/>
              </w:rPr>
              <w:t xml:space="preserve">   Orbital fracture</w:t>
            </w:r>
          </w:p>
        </w:tc>
        <w:tc>
          <w:tcPr>
            <w:tcW w:w="849" w:type="pct"/>
            <w:tcBorders>
              <w:left w:val="nil"/>
              <w:bottom w:val="single" w:sz="4" w:space="0" w:color="auto"/>
              <w:right w:val="nil"/>
            </w:tcBorders>
            <w:noWrap/>
          </w:tcPr>
          <w:p w14:paraId="6E61CD37" w14:textId="12BDC255" w:rsidR="00F4228E" w:rsidRPr="0091665D" w:rsidRDefault="00F4228E" w:rsidP="0091665D">
            <w:pPr>
              <w:jc w:val="center"/>
              <w:rPr>
                <w:rFonts w:ascii="Arial" w:eastAsia="Arial Unicode MS" w:hAnsi="Arial" w:cs="Arial"/>
              </w:rPr>
            </w:pPr>
            <w:r>
              <w:rPr>
                <w:rFonts w:ascii="Arial" w:eastAsia="Arial Unicode MS" w:hAnsi="Arial" w:cs="Arial"/>
              </w:rPr>
              <w:t>2</w:t>
            </w:r>
          </w:p>
        </w:tc>
        <w:tc>
          <w:tcPr>
            <w:tcW w:w="1132" w:type="pct"/>
            <w:tcBorders>
              <w:left w:val="nil"/>
              <w:bottom w:val="single" w:sz="4" w:space="0" w:color="auto"/>
            </w:tcBorders>
            <w:noWrap/>
          </w:tcPr>
          <w:p w14:paraId="390AB77C" w14:textId="6287FC80" w:rsidR="00F4228E" w:rsidRPr="0091665D" w:rsidRDefault="00F4228E" w:rsidP="0091665D">
            <w:pPr>
              <w:jc w:val="center"/>
              <w:rPr>
                <w:rFonts w:ascii="Arial" w:eastAsia="Arial Unicode MS" w:hAnsi="Arial" w:cs="Arial"/>
              </w:rPr>
            </w:pPr>
            <w:r>
              <w:rPr>
                <w:rFonts w:ascii="Arial" w:eastAsia="Arial Unicode MS" w:hAnsi="Arial" w:cs="Arial"/>
              </w:rPr>
              <w:t>2.67</w:t>
            </w:r>
          </w:p>
        </w:tc>
      </w:tr>
      <w:tr w:rsidR="00F4228E" w:rsidRPr="0091665D" w14:paraId="67B4687F" w14:textId="77777777" w:rsidTr="00F4228E">
        <w:trPr>
          <w:trHeight w:val="260"/>
        </w:trPr>
        <w:tc>
          <w:tcPr>
            <w:tcW w:w="943" w:type="pct"/>
            <w:vMerge w:val="restart"/>
            <w:tcBorders>
              <w:top w:val="single" w:sz="4" w:space="0" w:color="auto"/>
              <w:bottom w:val="single" w:sz="4" w:space="0" w:color="auto"/>
              <w:right w:val="nil"/>
            </w:tcBorders>
          </w:tcPr>
          <w:p w14:paraId="31931F79" w14:textId="7E34762A" w:rsidR="00F4228E" w:rsidRPr="0091665D" w:rsidRDefault="00F4228E" w:rsidP="0091665D">
            <w:pPr>
              <w:rPr>
                <w:rFonts w:ascii="Arial" w:hAnsi="Arial" w:cs="Arial"/>
                <w:b/>
                <w:bCs/>
                <w:color w:val="000000"/>
              </w:rPr>
            </w:pPr>
            <w:r w:rsidRPr="00F4228E">
              <w:rPr>
                <w:rFonts w:ascii="Arial" w:hAnsi="Arial" w:cs="Arial"/>
                <w:b/>
                <w:bCs/>
                <w:color w:val="000000"/>
              </w:rPr>
              <w:t>Anterior segment</w:t>
            </w:r>
          </w:p>
        </w:tc>
        <w:tc>
          <w:tcPr>
            <w:tcW w:w="2076" w:type="pct"/>
            <w:tcBorders>
              <w:top w:val="nil"/>
              <w:right w:val="nil"/>
            </w:tcBorders>
            <w:noWrap/>
            <w:vAlign w:val="bottom"/>
            <w:hideMark/>
          </w:tcPr>
          <w:p w14:paraId="742B3FEB" w14:textId="77777777" w:rsidR="00F4228E" w:rsidRPr="0091665D" w:rsidRDefault="00F4228E" w:rsidP="0091665D">
            <w:pPr>
              <w:rPr>
                <w:rFonts w:ascii="Arial" w:hAnsi="Arial" w:cs="Arial"/>
                <w:b/>
                <w:bCs/>
                <w:color w:val="000000"/>
              </w:rPr>
            </w:pPr>
            <w:r w:rsidRPr="0091665D">
              <w:rPr>
                <w:rFonts w:ascii="Arial" w:hAnsi="Arial" w:cs="Arial"/>
                <w:b/>
                <w:bCs/>
                <w:color w:val="000000"/>
              </w:rPr>
              <w:t>Conjunctiva</w:t>
            </w:r>
          </w:p>
        </w:tc>
        <w:tc>
          <w:tcPr>
            <w:tcW w:w="849" w:type="pct"/>
            <w:tcBorders>
              <w:top w:val="nil"/>
              <w:left w:val="nil"/>
              <w:right w:val="nil"/>
            </w:tcBorders>
            <w:noWrap/>
            <w:vAlign w:val="bottom"/>
          </w:tcPr>
          <w:p w14:paraId="3A4007D8" w14:textId="77777777" w:rsidR="00F4228E" w:rsidRPr="0091665D" w:rsidRDefault="00F4228E" w:rsidP="0091665D">
            <w:pPr>
              <w:jc w:val="center"/>
              <w:rPr>
                <w:rFonts w:ascii="Arial" w:hAnsi="Arial" w:cs="Arial"/>
                <w:color w:val="000000"/>
              </w:rPr>
            </w:pPr>
          </w:p>
        </w:tc>
        <w:tc>
          <w:tcPr>
            <w:tcW w:w="1132" w:type="pct"/>
            <w:tcBorders>
              <w:top w:val="nil"/>
              <w:left w:val="nil"/>
            </w:tcBorders>
            <w:noWrap/>
            <w:vAlign w:val="bottom"/>
          </w:tcPr>
          <w:p w14:paraId="4579AB7B" w14:textId="77777777" w:rsidR="00F4228E" w:rsidRPr="0091665D" w:rsidRDefault="00F4228E" w:rsidP="0091665D">
            <w:pPr>
              <w:jc w:val="center"/>
              <w:rPr>
                <w:rFonts w:ascii="Arial" w:hAnsi="Arial" w:cs="Arial"/>
                <w:color w:val="000000"/>
              </w:rPr>
            </w:pPr>
          </w:p>
        </w:tc>
      </w:tr>
      <w:tr w:rsidR="00F4228E" w:rsidRPr="0091665D" w14:paraId="6BAB99D7" w14:textId="77777777" w:rsidTr="00F4228E">
        <w:trPr>
          <w:trHeight w:val="260"/>
        </w:trPr>
        <w:tc>
          <w:tcPr>
            <w:tcW w:w="943" w:type="pct"/>
            <w:vMerge/>
            <w:tcBorders>
              <w:bottom w:val="single" w:sz="4" w:space="0" w:color="auto"/>
              <w:right w:val="nil"/>
            </w:tcBorders>
          </w:tcPr>
          <w:p w14:paraId="0F19AFAC" w14:textId="77777777" w:rsidR="00F4228E" w:rsidRPr="0091665D" w:rsidRDefault="00F4228E" w:rsidP="0091665D">
            <w:pPr>
              <w:rPr>
                <w:rFonts w:ascii="Arial" w:hAnsi="Arial" w:cs="Arial"/>
                <w:color w:val="000000"/>
              </w:rPr>
            </w:pPr>
          </w:p>
        </w:tc>
        <w:tc>
          <w:tcPr>
            <w:tcW w:w="2076" w:type="pct"/>
            <w:tcBorders>
              <w:top w:val="nil"/>
              <w:bottom w:val="nil"/>
              <w:right w:val="nil"/>
            </w:tcBorders>
            <w:noWrap/>
            <w:vAlign w:val="bottom"/>
            <w:hideMark/>
          </w:tcPr>
          <w:p w14:paraId="677523A9" w14:textId="77777777" w:rsidR="00F4228E" w:rsidRPr="0091665D" w:rsidRDefault="00F4228E" w:rsidP="0091665D">
            <w:pPr>
              <w:rPr>
                <w:rFonts w:ascii="Arial" w:hAnsi="Arial" w:cs="Arial"/>
                <w:color w:val="000000"/>
              </w:rPr>
            </w:pPr>
            <w:r w:rsidRPr="0091665D">
              <w:rPr>
                <w:rFonts w:ascii="Arial" w:hAnsi="Arial" w:cs="Arial"/>
                <w:color w:val="000000"/>
              </w:rPr>
              <w:t xml:space="preserve">   Chemosis</w:t>
            </w:r>
          </w:p>
        </w:tc>
        <w:tc>
          <w:tcPr>
            <w:tcW w:w="849" w:type="pct"/>
            <w:tcBorders>
              <w:top w:val="nil"/>
              <w:left w:val="nil"/>
              <w:bottom w:val="nil"/>
              <w:right w:val="nil"/>
            </w:tcBorders>
            <w:noWrap/>
            <w:vAlign w:val="bottom"/>
            <w:hideMark/>
          </w:tcPr>
          <w:p w14:paraId="13E603DB" w14:textId="77777777" w:rsidR="00F4228E" w:rsidRPr="0091665D" w:rsidRDefault="00F4228E" w:rsidP="0091665D">
            <w:pPr>
              <w:jc w:val="center"/>
              <w:rPr>
                <w:rFonts w:ascii="Arial" w:hAnsi="Arial" w:cs="Arial"/>
                <w:color w:val="000000"/>
              </w:rPr>
            </w:pPr>
            <w:r w:rsidRPr="0091665D">
              <w:rPr>
                <w:rFonts w:ascii="Arial" w:hAnsi="Arial" w:cs="Arial"/>
                <w:color w:val="000000"/>
              </w:rPr>
              <w:t>8</w:t>
            </w:r>
          </w:p>
        </w:tc>
        <w:tc>
          <w:tcPr>
            <w:tcW w:w="1132" w:type="pct"/>
            <w:tcBorders>
              <w:top w:val="nil"/>
              <w:left w:val="nil"/>
              <w:bottom w:val="nil"/>
            </w:tcBorders>
            <w:noWrap/>
            <w:vAlign w:val="bottom"/>
            <w:hideMark/>
          </w:tcPr>
          <w:p w14:paraId="7A2EACE4" w14:textId="77777777" w:rsidR="00F4228E" w:rsidRPr="0091665D" w:rsidRDefault="00F4228E" w:rsidP="0091665D">
            <w:pPr>
              <w:jc w:val="center"/>
              <w:rPr>
                <w:rFonts w:ascii="Arial" w:hAnsi="Arial" w:cs="Arial"/>
                <w:color w:val="000000"/>
              </w:rPr>
            </w:pPr>
            <w:r w:rsidRPr="0091665D">
              <w:rPr>
                <w:rFonts w:ascii="Arial" w:hAnsi="Arial" w:cs="Arial"/>
                <w:color w:val="000000"/>
              </w:rPr>
              <w:t>10.67</w:t>
            </w:r>
          </w:p>
        </w:tc>
      </w:tr>
      <w:tr w:rsidR="00F4228E" w:rsidRPr="0091665D" w14:paraId="6CFE9F72" w14:textId="77777777" w:rsidTr="00F4228E">
        <w:trPr>
          <w:trHeight w:val="260"/>
        </w:trPr>
        <w:tc>
          <w:tcPr>
            <w:tcW w:w="943" w:type="pct"/>
            <w:vMerge/>
            <w:tcBorders>
              <w:bottom w:val="single" w:sz="4" w:space="0" w:color="auto"/>
              <w:right w:val="nil"/>
            </w:tcBorders>
          </w:tcPr>
          <w:p w14:paraId="3139C66A" w14:textId="77777777" w:rsidR="00F4228E" w:rsidRPr="0091665D" w:rsidRDefault="00F4228E" w:rsidP="0091665D">
            <w:pPr>
              <w:rPr>
                <w:rFonts w:ascii="Arial" w:hAnsi="Arial" w:cs="Arial"/>
                <w:color w:val="000000"/>
              </w:rPr>
            </w:pPr>
          </w:p>
        </w:tc>
        <w:tc>
          <w:tcPr>
            <w:tcW w:w="2076" w:type="pct"/>
            <w:tcBorders>
              <w:top w:val="nil"/>
              <w:bottom w:val="nil"/>
              <w:right w:val="nil"/>
            </w:tcBorders>
            <w:noWrap/>
            <w:vAlign w:val="bottom"/>
            <w:hideMark/>
          </w:tcPr>
          <w:p w14:paraId="107DAD59" w14:textId="77777777" w:rsidR="00F4228E" w:rsidRPr="0091665D" w:rsidRDefault="00F4228E" w:rsidP="0091665D">
            <w:pPr>
              <w:rPr>
                <w:rFonts w:ascii="Arial" w:hAnsi="Arial" w:cs="Arial"/>
                <w:color w:val="000000"/>
              </w:rPr>
            </w:pPr>
            <w:r w:rsidRPr="0091665D">
              <w:rPr>
                <w:rFonts w:ascii="Arial" w:hAnsi="Arial" w:cs="Arial"/>
                <w:color w:val="000000"/>
              </w:rPr>
              <w:t xml:space="preserve">   Injection</w:t>
            </w:r>
          </w:p>
        </w:tc>
        <w:tc>
          <w:tcPr>
            <w:tcW w:w="849" w:type="pct"/>
            <w:tcBorders>
              <w:top w:val="nil"/>
              <w:left w:val="nil"/>
              <w:bottom w:val="nil"/>
              <w:right w:val="nil"/>
            </w:tcBorders>
            <w:noWrap/>
            <w:vAlign w:val="bottom"/>
            <w:hideMark/>
          </w:tcPr>
          <w:p w14:paraId="406FE4D5" w14:textId="77777777" w:rsidR="00F4228E" w:rsidRPr="0091665D" w:rsidRDefault="00F4228E" w:rsidP="0091665D">
            <w:pPr>
              <w:jc w:val="center"/>
              <w:rPr>
                <w:rFonts w:ascii="Arial" w:hAnsi="Arial" w:cs="Arial"/>
                <w:color w:val="000000"/>
              </w:rPr>
            </w:pPr>
            <w:r w:rsidRPr="0091665D">
              <w:rPr>
                <w:rFonts w:ascii="Arial" w:hAnsi="Arial" w:cs="Arial"/>
                <w:color w:val="000000"/>
              </w:rPr>
              <w:t>19</w:t>
            </w:r>
          </w:p>
        </w:tc>
        <w:tc>
          <w:tcPr>
            <w:tcW w:w="1132" w:type="pct"/>
            <w:tcBorders>
              <w:top w:val="nil"/>
              <w:left w:val="nil"/>
              <w:bottom w:val="nil"/>
            </w:tcBorders>
            <w:noWrap/>
            <w:vAlign w:val="bottom"/>
            <w:hideMark/>
          </w:tcPr>
          <w:p w14:paraId="1FAA8D62" w14:textId="77777777" w:rsidR="00F4228E" w:rsidRPr="0091665D" w:rsidRDefault="00F4228E" w:rsidP="0091665D">
            <w:pPr>
              <w:jc w:val="center"/>
              <w:rPr>
                <w:rFonts w:ascii="Arial" w:hAnsi="Arial" w:cs="Arial"/>
                <w:color w:val="000000"/>
              </w:rPr>
            </w:pPr>
            <w:r w:rsidRPr="0091665D">
              <w:rPr>
                <w:rFonts w:ascii="Arial" w:hAnsi="Arial" w:cs="Arial"/>
                <w:color w:val="000000"/>
              </w:rPr>
              <w:t>25.33</w:t>
            </w:r>
          </w:p>
        </w:tc>
      </w:tr>
      <w:tr w:rsidR="00F4228E" w:rsidRPr="0091665D" w14:paraId="14D5A068" w14:textId="77777777" w:rsidTr="00F4228E">
        <w:trPr>
          <w:trHeight w:val="260"/>
        </w:trPr>
        <w:tc>
          <w:tcPr>
            <w:tcW w:w="943" w:type="pct"/>
            <w:vMerge/>
            <w:tcBorders>
              <w:bottom w:val="single" w:sz="4" w:space="0" w:color="auto"/>
              <w:right w:val="nil"/>
            </w:tcBorders>
          </w:tcPr>
          <w:p w14:paraId="7F37D71D" w14:textId="77777777" w:rsidR="00F4228E" w:rsidRPr="0091665D" w:rsidRDefault="00F4228E" w:rsidP="0091665D">
            <w:pPr>
              <w:rPr>
                <w:rFonts w:ascii="Arial" w:hAnsi="Arial" w:cs="Arial"/>
                <w:color w:val="000000"/>
              </w:rPr>
            </w:pPr>
          </w:p>
        </w:tc>
        <w:tc>
          <w:tcPr>
            <w:tcW w:w="2076" w:type="pct"/>
            <w:tcBorders>
              <w:top w:val="nil"/>
              <w:bottom w:val="nil"/>
              <w:right w:val="nil"/>
            </w:tcBorders>
            <w:noWrap/>
            <w:vAlign w:val="bottom"/>
          </w:tcPr>
          <w:p w14:paraId="1C4479BC" w14:textId="1D09B932" w:rsidR="00F4228E" w:rsidRPr="0091665D" w:rsidRDefault="00F4228E" w:rsidP="0091665D">
            <w:pPr>
              <w:rPr>
                <w:rFonts w:ascii="Arial" w:hAnsi="Arial" w:cs="Arial"/>
                <w:color w:val="000000"/>
              </w:rPr>
            </w:pPr>
            <w:r w:rsidRPr="0091665D">
              <w:rPr>
                <w:rFonts w:ascii="Arial" w:hAnsi="Arial" w:cs="Arial"/>
                <w:color w:val="000000"/>
              </w:rPr>
              <w:t xml:space="preserve">   Sub-conjunctival </w:t>
            </w:r>
            <w:r w:rsidR="001B4D67" w:rsidRPr="0091665D">
              <w:rPr>
                <w:rFonts w:ascii="Arial" w:hAnsi="Arial" w:cs="Arial"/>
                <w:color w:val="000000"/>
              </w:rPr>
              <w:t>h</w:t>
            </w:r>
            <w:r w:rsidR="001B4D67">
              <w:rPr>
                <w:rFonts w:ascii="Arial" w:hAnsi="Arial" w:cs="Arial"/>
                <w:color w:val="000000"/>
              </w:rPr>
              <w:t>a</w:t>
            </w:r>
            <w:r w:rsidR="001B4D67" w:rsidRPr="0091665D">
              <w:rPr>
                <w:rFonts w:ascii="Arial" w:hAnsi="Arial" w:cs="Arial"/>
                <w:color w:val="000000"/>
              </w:rPr>
              <w:t>emorrhage</w:t>
            </w:r>
          </w:p>
        </w:tc>
        <w:tc>
          <w:tcPr>
            <w:tcW w:w="849" w:type="pct"/>
            <w:tcBorders>
              <w:top w:val="nil"/>
              <w:left w:val="nil"/>
              <w:bottom w:val="nil"/>
              <w:right w:val="nil"/>
            </w:tcBorders>
            <w:noWrap/>
            <w:vAlign w:val="bottom"/>
          </w:tcPr>
          <w:p w14:paraId="09FEE111" w14:textId="77777777" w:rsidR="00F4228E" w:rsidRPr="0091665D" w:rsidRDefault="00F4228E" w:rsidP="0091665D">
            <w:pPr>
              <w:jc w:val="center"/>
              <w:rPr>
                <w:rFonts w:ascii="Arial" w:hAnsi="Arial" w:cs="Arial"/>
                <w:color w:val="000000"/>
              </w:rPr>
            </w:pPr>
            <w:r w:rsidRPr="0091665D">
              <w:rPr>
                <w:rFonts w:ascii="Arial" w:hAnsi="Arial" w:cs="Arial"/>
                <w:color w:val="000000"/>
              </w:rPr>
              <w:t>29</w:t>
            </w:r>
          </w:p>
        </w:tc>
        <w:tc>
          <w:tcPr>
            <w:tcW w:w="1132" w:type="pct"/>
            <w:tcBorders>
              <w:top w:val="nil"/>
              <w:left w:val="nil"/>
              <w:bottom w:val="nil"/>
            </w:tcBorders>
            <w:noWrap/>
            <w:vAlign w:val="bottom"/>
          </w:tcPr>
          <w:p w14:paraId="120CEC65" w14:textId="77777777" w:rsidR="00F4228E" w:rsidRPr="0091665D" w:rsidRDefault="00F4228E" w:rsidP="0091665D">
            <w:pPr>
              <w:jc w:val="center"/>
              <w:rPr>
                <w:rFonts w:ascii="Arial" w:hAnsi="Arial" w:cs="Arial"/>
                <w:color w:val="000000"/>
              </w:rPr>
            </w:pPr>
            <w:r w:rsidRPr="0091665D">
              <w:rPr>
                <w:rFonts w:ascii="Arial" w:hAnsi="Arial" w:cs="Arial"/>
                <w:color w:val="000000"/>
              </w:rPr>
              <w:t>38.67</w:t>
            </w:r>
          </w:p>
        </w:tc>
      </w:tr>
      <w:tr w:rsidR="00F4228E" w:rsidRPr="0091665D" w14:paraId="7E8B8309" w14:textId="77777777" w:rsidTr="00F4228E">
        <w:trPr>
          <w:trHeight w:val="260"/>
        </w:trPr>
        <w:tc>
          <w:tcPr>
            <w:tcW w:w="943" w:type="pct"/>
            <w:vMerge/>
            <w:tcBorders>
              <w:bottom w:val="single" w:sz="4" w:space="0" w:color="auto"/>
              <w:right w:val="nil"/>
            </w:tcBorders>
          </w:tcPr>
          <w:p w14:paraId="627774B8"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hideMark/>
          </w:tcPr>
          <w:p w14:paraId="1BC5A6DD" w14:textId="77777777" w:rsidR="00F4228E" w:rsidRPr="0091665D" w:rsidRDefault="00F4228E" w:rsidP="0091665D">
            <w:pPr>
              <w:rPr>
                <w:rFonts w:ascii="Arial" w:hAnsi="Arial" w:cs="Arial"/>
                <w:b/>
                <w:bCs/>
                <w:color w:val="000000"/>
              </w:rPr>
            </w:pPr>
            <w:r w:rsidRPr="0091665D">
              <w:rPr>
                <w:rFonts w:ascii="Arial" w:hAnsi="Arial" w:cs="Arial"/>
                <w:b/>
                <w:bCs/>
                <w:color w:val="000000"/>
              </w:rPr>
              <w:t>Cornea</w:t>
            </w:r>
          </w:p>
        </w:tc>
        <w:tc>
          <w:tcPr>
            <w:tcW w:w="849" w:type="pct"/>
            <w:tcBorders>
              <w:top w:val="single" w:sz="4" w:space="0" w:color="auto"/>
              <w:left w:val="nil"/>
              <w:right w:val="nil"/>
            </w:tcBorders>
            <w:noWrap/>
            <w:vAlign w:val="bottom"/>
          </w:tcPr>
          <w:p w14:paraId="089F34F8"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5EBFC8E9" w14:textId="77777777" w:rsidR="00F4228E" w:rsidRPr="0091665D" w:rsidRDefault="00F4228E" w:rsidP="0091665D">
            <w:pPr>
              <w:jc w:val="center"/>
              <w:rPr>
                <w:rFonts w:ascii="Arial" w:hAnsi="Arial" w:cs="Arial"/>
                <w:color w:val="000000"/>
              </w:rPr>
            </w:pPr>
          </w:p>
        </w:tc>
      </w:tr>
      <w:tr w:rsidR="00F4228E" w:rsidRPr="0091665D" w14:paraId="43EB6ED8" w14:textId="77777777" w:rsidTr="00F4228E">
        <w:trPr>
          <w:trHeight w:val="260"/>
        </w:trPr>
        <w:tc>
          <w:tcPr>
            <w:tcW w:w="943" w:type="pct"/>
            <w:vMerge/>
            <w:tcBorders>
              <w:bottom w:val="single" w:sz="4" w:space="0" w:color="auto"/>
              <w:right w:val="nil"/>
            </w:tcBorders>
          </w:tcPr>
          <w:p w14:paraId="492EDBCB" w14:textId="77777777" w:rsidR="00F4228E" w:rsidRPr="0091665D" w:rsidRDefault="00F4228E" w:rsidP="0091665D">
            <w:pPr>
              <w:rPr>
                <w:rFonts w:ascii="Arial" w:hAnsi="Arial" w:cs="Arial"/>
                <w:color w:val="000000"/>
              </w:rPr>
            </w:pPr>
          </w:p>
        </w:tc>
        <w:tc>
          <w:tcPr>
            <w:tcW w:w="2076" w:type="pct"/>
            <w:tcBorders>
              <w:bottom w:val="nil"/>
              <w:right w:val="nil"/>
            </w:tcBorders>
            <w:noWrap/>
            <w:vAlign w:val="bottom"/>
            <w:hideMark/>
          </w:tcPr>
          <w:p w14:paraId="25B2C766" w14:textId="77777777" w:rsidR="00F4228E" w:rsidRPr="0091665D" w:rsidRDefault="00F4228E" w:rsidP="0091665D">
            <w:pPr>
              <w:rPr>
                <w:rFonts w:ascii="Arial" w:hAnsi="Arial" w:cs="Arial"/>
                <w:color w:val="000000"/>
              </w:rPr>
            </w:pPr>
            <w:r w:rsidRPr="0091665D">
              <w:rPr>
                <w:rFonts w:ascii="Arial" w:hAnsi="Arial" w:cs="Arial"/>
                <w:color w:val="000000"/>
              </w:rPr>
              <w:t xml:space="preserve">   Abrasion</w:t>
            </w:r>
          </w:p>
        </w:tc>
        <w:tc>
          <w:tcPr>
            <w:tcW w:w="849" w:type="pct"/>
            <w:tcBorders>
              <w:left w:val="nil"/>
              <w:bottom w:val="nil"/>
              <w:right w:val="nil"/>
            </w:tcBorders>
            <w:noWrap/>
            <w:vAlign w:val="bottom"/>
            <w:hideMark/>
          </w:tcPr>
          <w:p w14:paraId="569866ED" w14:textId="77777777" w:rsidR="00F4228E" w:rsidRPr="0091665D" w:rsidRDefault="00F4228E" w:rsidP="0091665D">
            <w:pPr>
              <w:jc w:val="center"/>
              <w:rPr>
                <w:rFonts w:ascii="Arial" w:hAnsi="Arial" w:cs="Arial"/>
                <w:color w:val="000000"/>
              </w:rPr>
            </w:pPr>
            <w:r w:rsidRPr="0091665D">
              <w:rPr>
                <w:rFonts w:ascii="Arial" w:hAnsi="Arial" w:cs="Arial"/>
                <w:color w:val="000000"/>
              </w:rPr>
              <w:t>1</w:t>
            </w:r>
          </w:p>
        </w:tc>
        <w:tc>
          <w:tcPr>
            <w:tcW w:w="1132" w:type="pct"/>
            <w:tcBorders>
              <w:left w:val="nil"/>
              <w:bottom w:val="nil"/>
            </w:tcBorders>
            <w:noWrap/>
            <w:vAlign w:val="bottom"/>
            <w:hideMark/>
          </w:tcPr>
          <w:p w14:paraId="2FB167E4" w14:textId="77777777" w:rsidR="00F4228E" w:rsidRPr="0091665D" w:rsidRDefault="00F4228E" w:rsidP="0091665D">
            <w:pPr>
              <w:jc w:val="center"/>
              <w:rPr>
                <w:rFonts w:ascii="Arial" w:hAnsi="Arial" w:cs="Arial"/>
                <w:color w:val="000000"/>
              </w:rPr>
            </w:pPr>
            <w:r w:rsidRPr="0091665D">
              <w:rPr>
                <w:rFonts w:ascii="Arial" w:hAnsi="Arial" w:cs="Arial"/>
                <w:color w:val="000000"/>
              </w:rPr>
              <w:t>1.33</w:t>
            </w:r>
          </w:p>
        </w:tc>
      </w:tr>
      <w:tr w:rsidR="00F4228E" w:rsidRPr="0091665D" w14:paraId="59290A58" w14:textId="77777777" w:rsidTr="00F4228E">
        <w:trPr>
          <w:trHeight w:val="250"/>
        </w:trPr>
        <w:tc>
          <w:tcPr>
            <w:tcW w:w="943" w:type="pct"/>
            <w:vMerge/>
            <w:tcBorders>
              <w:bottom w:val="single" w:sz="4" w:space="0" w:color="auto"/>
              <w:right w:val="nil"/>
            </w:tcBorders>
          </w:tcPr>
          <w:p w14:paraId="3A082637" w14:textId="77777777" w:rsidR="00F4228E" w:rsidRPr="0091665D" w:rsidRDefault="00F4228E" w:rsidP="0091665D">
            <w:pPr>
              <w:rPr>
                <w:rFonts w:ascii="Arial" w:hAnsi="Arial" w:cs="Arial"/>
                <w:color w:val="000000"/>
              </w:rPr>
            </w:pPr>
          </w:p>
        </w:tc>
        <w:tc>
          <w:tcPr>
            <w:tcW w:w="2076" w:type="pct"/>
            <w:tcBorders>
              <w:top w:val="nil"/>
              <w:bottom w:val="nil"/>
              <w:right w:val="nil"/>
            </w:tcBorders>
            <w:noWrap/>
            <w:vAlign w:val="bottom"/>
            <w:hideMark/>
          </w:tcPr>
          <w:p w14:paraId="65AEEC56" w14:textId="77777777" w:rsidR="00F4228E" w:rsidRPr="0091665D" w:rsidRDefault="00F4228E" w:rsidP="0091665D">
            <w:pPr>
              <w:rPr>
                <w:rFonts w:ascii="Arial" w:hAnsi="Arial" w:cs="Arial"/>
                <w:color w:val="000000"/>
              </w:rPr>
            </w:pPr>
            <w:r w:rsidRPr="0091665D">
              <w:rPr>
                <w:rFonts w:ascii="Arial" w:hAnsi="Arial" w:cs="Arial"/>
                <w:color w:val="000000"/>
              </w:rPr>
              <w:t xml:space="preserve">   Foreign body</w:t>
            </w:r>
          </w:p>
        </w:tc>
        <w:tc>
          <w:tcPr>
            <w:tcW w:w="849" w:type="pct"/>
            <w:tcBorders>
              <w:top w:val="nil"/>
              <w:left w:val="nil"/>
              <w:bottom w:val="nil"/>
              <w:right w:val="nil"/>
            </w:tcBorders>
            <w:noWrap/>
            <w:vAlign w:val="bottom"/>
            <w:hideMark/>
          </w:tcPr>
          <w:p w14:paraId="02AD8FB7" w14:textId="77777777" w:rsidR="00F4228E" w:rsidRPr="0091665D" w:rsidRDefault="00F4228E" w:rsidP="0091665D">
            <w:pPr>
              <w:jc w:val="center"/>
              <w:rPr>
                <w:rFonts w:ascii="Arial" w:hAnsi="Arial" w:cs="Arial"/>
                <w:color w:val="000000"/>
              </w:rPr>
            </w:pPr>
            <w:r w:rsidRPr="0091665D">
              <w:rPr>
                <w:rFonts w:ascii="Arial" w:hAnsi="Arial" w:cs="Arial"/>
                <w:color w:val="000000"/>
              </w:rPr>
              <w:t>3</w:t>
            </w:r>
          </w:p>
        </w:tc>
        <w:tc>
          <w:tcPr>
            <w:tcW w:w="1132" w:type="pct"/>
            <w:tcBorders>
              <w:top w:val="nil"/>
              <w:left w:val="nil"/>
              <w:bottom w:val="nil"/>
            </w:tcBorders>
            <w:noWrap/>
            <w:vAlign w:val="bottom"/>
            <w:hideMark/>
          </w:tcPr>
          <w:p w14:paraId="576F053E" w14:textId="77777777" w:rsidR="00F4228E" w:rsidRPr="0091665D" w:rsidRDefault="00F4228E" w:rsidP="0091665D">
            <w:pPr>
              <w:jc w:val="center"/>
              <w:rPr>
                <w:rFonts w:ascii="Arial" w:hAnsi="Arial" w:cs="Arial"/>
                <w:color w:val="000000"/>
              </w:rPr>
            </w:pPr>
            <w:r w:rsidRPr="0091665D">
              <w:rPr>
                <w:rFonts w:ascii="Arial" w:hAnsi="Arial" w:cs="Arial"/>
                <w:color w:val="000000"/>
              </w:rPr>
              <w:t>4.00</w:t>
            </w:r>
          </w:p>
        </w:tc>
      </w:tr>
      <w:tr w:rsidR="00F4228E" w:rsidRPr="0091665D" w14:paraId="0168DC31" w14:textId="77777777" w:rsidTr="00F4228E">
        <w:trPr>
          <w:trHeight w:val="250"/>
        </w:trPr>
        <w:tc>
          <w:tcPr>
            <w:tcW w:w="943" w:type="pct"/>
            <w:vMerge/>
            <w:tcBorders>
              <w:bottom w:val="single" w:sz="4" w:space="0" w:color="auto"/>
              <w:right w:val="nil"/>
            </w:tcBorders>
          </w:tcPr>
          <w:p w14:paraId="167EB540" w14:textId="77777777" w:rsidR="00F4228E" w:rsidRPr="0091665D" w:rsidRDefault="00F4228E" w:rsidP="0091665D">
            <w:pPr>
              <w:rPr>
                <w:rFonts w:ascii="Arial" w:hAnsi="Arial" w:cs="Arial"/>
                <w:color w:val="000000"/>
              </w:rPr>
            </w:pPr>
          </w:p>
        </w:tc>
        <w:tc>
          <w:tcPr>
            <w:tcW w:w="2076" w:type="pct"/>
            <w:tcBorders>
              <w:top w:val="nil"/>
              <w:bottom w:val="single" w:sz="4" w:space="0" w:color="auto"/>
              <w:right w:val="nil"/>
            </w:tcBorders>
            <w:noWrap/>
            <w:vAlign w:val="bottom"/>
            <w:hideMark/>
          </w:tcPr>
          <w:p w14:paraId="15FC2594" w14:textId="77777777" w:rsidR="00F4228E" w:rsidRPr="0091665D" w:rsidRDefault="00F4228E" w:rsidP="0091665D">
            <w:pPr>
              <w:rPr>
                <w:rFonts w:ascii="Arial" w:hAnsi="Arial" w:cs="Arial"/>
                <w:color w:val="000000"/>
              </w:rPr>
            </w:pPr>
            <w:r w:rsidRPr="0091665D">
              <w:rPr>
                <w:rFonts w:ascii="Arial" w:hAnsi="Arial" w:cs="Arial"/>
                <w:color w:val="000000"/>
              </w:rPr>
              <w:t xml:space="preserve">   Laceration</w:t>
            </w:r>
          </w:p>
        </w:tc>
        <w:tc>
          <w:tcPr>
            <w:tcW w:w="849" w:type="pct"/>
            <w:tcBorders>
              <w:top w:val="nil"/>
              <w:left w:val="nil"/>
              <w:bottom w:val="single" w:sz="4" w:space="0" w:color="auto"/>
              <w:right w:val="nil"/>
            </w:tcBorders>
            <w:noWrap/>
            <w:vAlign w:val="bottom"/>
            <w:hideMark/>
          </w:tcPr>
          <w:p w14:paraId="053A63A1" w14:textId="77777777" w:rsidR="00F4228E" w:rsidRPr="0091665D" w:rsidRDefault="00F4228E" w:rsidP="0091665D">
            <w:pPr>
              <w:jc w:val="center"/>
              <w:rPr>
                <w:rFonts w:ascii="Arial" w:hAnsi="Arial" w:cs="Arial"/>
                <w:color w:val="000000"/>
              </w:rPr>
            </w:pPr>
            <w:r w:rsidRPr="0091665D">
              <w:rPr>
                <w:rFonts w:ascii="Arial" w:hAnsi="Arial" w:cs="Arial"/>
                <w:color w:val="000000"/>
              </w:rPr>
              <w:t>4</w:t>
            </w:r>
          </w:p>
        </w:tc>
        <w:tc>
          <w:tcPr>
            <w:tcW w:w="1132" w:type="pct"/>
            <w:tcBorders>
              <w:top w:val="nil"/>
              <w:left w:val="nil"/>
              <w:bottom w:val="single" w:sz="4" w:space="0" w:color="auto"/>
            </w:tcBorders>
            <w:noWrap/>
            <w:vAlign w:val="bottom"/>
            <w:hideMark/>
          </w:tcPr>
          <w:p w14:paraId="2C0CC831" w14:textId="77777777" w:rsidR="00F4228E" w:rsidRPr="0091665D" w:rsidRDefault="00F4228E" w:rsidP="0091665D">
            <w:pPr>
              <w:jc w:val="center"/>
              <w:rPr>
                <w:rFonts w:ascii="Arial" w:hAnsi="Arial" w:cs="Arial"/>
                <w:color w:val="000000"/>
              </w:rPr>
            </w:pPr>
            <w:r w:rsidRPr="0091665D">
              <w:rPr>
                <w:rFonts w:ascii="Arial" w:hAnsi="Arial" w:cs="Arial"/>
                <w:color w:val="000000"/>
              </w:rPr>
              <w:t>5.33</w:t>
            </w:r>
          </w:p>
        </w:tc>
      </w:tr>
      <w:tr w:rsidR="00F4228E" w:rsidRPr="0091665D" w14:paraId="798742E7" w14:textId="77777777" w:rsidTr="00F4228E">
        <w:trPr>
          <w:trHeight w:val="260"/>
        </w:trPr>
        <w:tc>
          <w:tcPr>
            <w:tcW w:w="943" w:type="pct"/>
            <w:vMerge/>
            <w:tcBorders>
              <w:bottom w:val="single" w:sz="4" w:space="0" w:color="auto"/>
              <w:right w:val="nil"/>
            </w:tcBorders>
          </w:tcPr>
          <w:p w14:paraId="2ED3F5DB"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hideMark/>
          </w:tcPr>
          <w:p w14:paraId="148B92ED" w14:textId="77777777" w:rsidR="00F4228E" w:rsidRPr="0091665D" w:rsidRDefault="00F4228E" w:rsidP="0091665D">
            <w:pPr>
              <w:rPr>
                <w:rFonts w:ascii="Arial" w:hAnsi="Arial" w:cs="Arial"/>
                <w:b/>
                <w:bCs/>
                <w:color w:val="000000"/>
              </w:rPr>
            </w:pPr>
            <w:r w:rsidRPr="0091665D">
              <w:rPr>
                <w:rFonts w:ascii="Arial" w:hAnsi="Arial" w:cs="Arial"/>
                <w:b/>
                <w:bCs/>
                <w:color w:val="000000"/>
              </w:rPr>
              <w:t xml:space="preserve">Sclera </w:t>
            </w:r>
          </w:p>
        </w:tc>
        <w:tc>
          <w:tcPr>
            <w:tcW w:w="849" w:type="pct"/>
            <w:tcBorders>
              <w:top w:val="single" w:sz="4" w:space="0" w:color="auto"/>
              <w:left w:val="nil"/>
              <w:right w:val="nil"/>
            </w:tcBorders>
            <w:noWrap/>
            <w:vAlign w:val="bottom"/>
          </w:tcPr>
          <w:p w14:paraId="49904E33"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4014D048" w14:textId="77777777" w:rsidR="00F4228E" w:rsidRPr="0091665D" w:rsidRDefault="00F4228E" w:rsidP="0091665D">
            <w:pPr>
              <w:jc w:val="center"/>
              <w:rPr>
                <w:rFonts w:ascii="Arial" w:hAnsi="Arial" w:cs="Arial"/>
                <w:color w:val="000000"/>
              </w:rPr>
            </w:pPr>
          </w:p>
        </w:tc>
      </w:tr>
      <w:tr w:rsidR="00F4228E" w:rsidRPr="0091665D" w14:paraId="0AD2AEAB" w14:textId="77777777" w:rsidTr="00F4228E">
        <w:trPr>
          <w:trHeight w:val="260"/>
        </w:trPr>
        <w:tc>
          <w:tcPr>
            <w:tcW w:w="943" w:type="pct"/>
            <w:vMerge/>
            <w:tcBorders>
              <w:bottom w:val="single" w:sz="4" w:space="0" w:color="auto"/>
              <w:right w:val="nil"/>
            </w:tcBorders>
          </w:tcPr>
          <w:p w14:paraId="551E9592" w14:textId="77777777" w:rsidR="00F4228E" w:rsidRPr="0091665D" w:rsidRDefault="00F4228E" w:rsidP="0091665D">
            <w:pPr>
              <w:rPr>
                <w:rFonts w:ascii="Arial" w:hAnsi="Arial" w:cs="Arial"/>
                <w:color w:val="000000"/>
              </w:rPr>
            </w:pPr>
          </w:p>
        </w:tc>
        <w:tc>
          <w:tcPr>
            <w:tcW w:w="2076" w:type="pct"/>
            <w:tcBorders>
              <w:bottom w:val="single" w:sz="4" w:space="0" w:color="auto"/>
              <w:right w:val="nil"/>
            </w:tcBorders>
            <w:noWrap/>
            <w:vAlign w:val="bottom"/>
          </w:tcPr>
          <w:p w14:paraId="115CF369" w14:textId="77777777" w:rsidR="00F4228E" w:rsidRPr="0091665D" w:rsidRDefault="00F4228E" w:rsidP="0091665D">
            <w:pPr>
              <w:rPr>
                <w:rFonts w:ascii="Arial" w:hAnsi="Arial" w:cs="Arial"/>
                <w:b/>
                <w:bCs/>
                <w:color w:val="000000"/>
              </w:rPr>
            </w:pPr>
            <w:r w:rsidRPr="0091665D">
              <w:rPr>
                <w:rFonts w:ascii="Arial" w:hAnsi="Arial" w:cs="Arial"/>
                <w:color w:val="000000"/>
              </w:rPr>
              <w:t xml:space="preserve">   Laceration</w:t>
            </w:r>
          </w:p>
        </w:tc>
        <w:tc>
          <w:tcPr>
            <w:tcW w:w="849" w:type="pct"/>
            <w:tcBorders>
              <w:left w:val="nil"/>
              <w:bottom w:val="single" w:sz="4" w:space="0" w:color="auto"/>
              <w:right w:val="nil"/>
            </w:tcBorders>
            <w:noWrap/>
            <w:vAlign w:val="bottom"/>
          </w:tcPr>
          <w:p w14:paraId="35F2AFCE" w14:textId="77777777" w:rsidR="00F4228E" w:rsidRPr="0091665D" w:rsidRDefault="00F4228E" w:rsidP="0091665D">
            <w:pPr>
              <w:jc w:val="center"/>
              <w:rPr>
                <w:rFonts w:ascii="Arial" w:hAnsi="Arial" w:cs="Arial"/>
                <w:color w:val="000000"/>
              </w:rPr>
            </w:pPr>
            <w:r w:rsidRPr="0091665D">
              <w:rPr>
                <w:rFonts w:ascii="Arial" w:hAnsi="Arial" w:cs="Arial"/>
                <w:color w:val="000000"/>
              </w:rPr>
              <w:t>8</w:t>
            </w:r>
          </w:p>
        </w:tc>
        <w:tc>
          <w:tcPr>
            <w:tcW w:w="1132" w:type="pct"/>
            <w:tcBorders>
              <w:left w:val="nil"/>
              <w:bottom w:val="single" w:sz="4" w:space="0" w:color="auto"/>
            </w:tcBorders>
            <w:noWrap/>
            <w:vAlign w:val="bottom"/>
          </w:tcPr>
          <w:p w14:paraId="3A4F2F34" w14:textId="77777777" w:rsidR="00F4228E" w:rsidRPr="0091665D" w:rsidRDefault="00F4228E" w:rsidP="0091665D">
            <w:pPr>
              <w:jc w:val="center"/>
              <w:rPr>
                <w:rFonts w:ascii="Arial" w:hAnsi="Arial" w:cs="Arial"/>
                <w:color w:val="000000"/>
              </w:rPr>
            </w:pPr>
            <w:r w:rsidRPr="0091665D">
              <w:rPr>
                <w:rFonts w:ascii="Arial" w:hAnsi="Arial" w:cs="Arial"/>
                <w:color w:val="000000"/>
              </w:rPr>
              <w:t>10.67</w:t>
            </w:r>
          </w:p>
        </w:tc>
      </w:tr>
      <w:tr w:rsidR="00F4228E" w:rsidRPr="0091665D" w14:paraId="4521D873" w14:textId="77777777" w:rsidTr="00F4228E">
        <w:trPr>
          <w:trHeight w:val="250"/>
        </w:trPr>
        <w:tc>
          <w:tcPr>
            <w:tcW w:w="943" w:type="pct"/>
            <w:vMerge/>
            <w:tcBorders>
              <w:bottom w:val="single" w:sz="4" w:space="0" w:color="auto"/>
              <w:right w:val="nil"/>
            </w:tcBorders>
          </w:tcPr>
          <w:p w14:paraId="4F838241"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tcPr>
          <w:p w14:paraId="0328D0EF" w14:textId="77777777" w:rsidR="00F4228E" w:rsidRPr="0091665D" w:rsidRDefault="00F4228E" w:rsidP="0091665D">
            <w:pPr>
              <w:rPr>
                <w:rFonts w:ascii="Arial" w:hAnsi="Arial" w:cs="Arial"/>
                <w:b/>
                <w:bCs/>
                <w:color w:val="000000"/>
              </w:rPr>
            </w:pPr>
            <w:r w:rsidRPr="0091665D">
              <w:rPr>
                <w:rFonts w:ascii="Arial" w:hAnsi="Arial" w:cs="Arial"/>
                <w:b/>
                <w:bCs/>
                <w:color w:val="000000"/>
              </w:rPr>
              <w:t>Anterior chamber</w:t>
            </w:r>
          </w:p>
        </w:tc>
        <w:tc>
          <w:tcPr>
            <w:tcW w:w="849" w:type="pct"/>
            <w:tcBorders>
              <w:top w:val="single" w:sz="4" w:space="0" w:color="auto"/>
              <w:left w:val="nil"/>
              <w:right w:val="nil"/>
            </w:tcBorders>
            <w:noWrap/>
            <w:vAlign w:val="bottom"/>
          </w:tcPr>
          <w:p w14:paraId="4FE401B8"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7922BFB7" w14:textId="77777777" w:rsidR="00F4228E" w:rsidRPr="0091665D" w:rsidRDefault="00F4228E" w:rsidP="0091665D">
            <w:pPr>
              <w:jc w:val="center"/>
              <w:rPr>
                <w:rFonts w:ascii="Arial" w:hAnsi="Arial" w:cs="Arial"/>
                <w:color w:val="000000"/>
              </w:rPr>
            </w:pPr>
          </w:p>
        </w:tc>
      </w:tr>
      <w:tr w:rsidR="00F4228E" w:rsidRPr="0091665D" w14:paraId="60DC5211" w14:textId="77777777" w:rsidTr="00F4228E">
        <w:trPr>
          <w:trHeight w:val="250"/>
        </w:trPr>
        <w:tc>
          <w:tcPr>
            <w:tcW w:w="943" w:type="pct"/>
            <w:vMerge/>
            <w:tcBorders>
              <w:bottom w:val="single" w:sz="4" w:space="0" w:color="auto"/>
              <w:right w:val="nil"/>
            </w:tcBorders>
          </w:tcPr>
          <w:p w14:paraId="3E798F1E" w14:textId="77777777" w:rsidR="00F4228E" w:rsidRPr="0091665D" w:rsidRDefault="00F4228E" w:rsidP="0091665D">
            <w:pPr>
              <w:rPr>
                <w:rFonts w:ascii="Arial" w:hAnsi="Arial" w:cs="Arial"/>
                <w:color w:val="000000"/>
              </w:rPr>
            </w:pPr>
          </w:p>
        </w:tc>
        <w:tc>
          <w:tcPr>
            <w:tcW w:w="2076" w:type="pct"/>
            <w:tcBorders>
              <w:bottom w:val="single" w:sz="4" w:space="0" w:color="auto"/>
              <w:right w:val="nil"/>
            </w:tcBorders>
            <w:noWrap/>
            <w:vAlign w:val="bottom"/>
          </w:tcPr>
          <w:p w14:paraId="5874357C" w14:textId="77777777" w:rsidR="00F4228E" w:rsidRPr="0091665D" w:rsidRDefault="00F4228E" w:rsidP="0091665D">
            <w:pPr>
              <w:rPr>
                <w:rFonts w:ascii="Arial" w:hAnsi="Arial" w:cs="Arial"/>
                <w:color w:val="000000"/>
              </w:rPr>
            </w:pPr>
            <w:r w:rsidRPr="0091665D">
              <w:rPr>
                <w:rFonts w:ascii="Arial" w:hAnsi="Arial" w:cs="Arial"/>
                <w:color w:val="000000"/>
              </w:rPr>
              <w:t xml:space="preserve">   Hyphaema</w:t>
            </w:r>
          </w:p>
        </w:tc>
        <w:tc>
          <w:tcPr>
            <w:tcW w:w="849" w:type="pct"/>
            <w:tcBorders>
              <w:left w:val="nil"/>
              <w:bottom w:val="single" w:sz="4" w:space="0" w:color="auto"/>
              <w:right w:val="nil"/>
            </w:tcBorders>
            <w:noWrap/>
            <w:vAlign w:val="bottom"/>
          </w:tcPr>
          <w:p w14:paraId="7D34A9BD" w14:textId="77777777" w:rsidR="00F4228E" w:rsidRPr="0091665D" w:rsidRDefault="00F4228E" w:rsidP="0091665D">
            <w:pPr>
              <w:jc w:val="center"/>
              <w:rPr>
                <w:rFonts w:ascii="Arial" w:hAnsi="Arial" w:cs="Arial"/>
                <w:color w:val="000000"/>
              </w:rPr>
            </w:pPr>
            <w:r w:rsidRPr="0091665D">
              <w:rPr>
                <w:rFonts w:ascii="Arial" w:hAnsi="Arial" w:cs="Arial"/>
                <w:color w:val="000000"/>
              </w:rPr>
              <w:t>8</w:t>
            </w:r>
          </w:p>
        </w:tc>
        <w:tc>
          <w:tcPr>
            <w:tcW w:w="1132" w:type="pct"/>
            <w:tcBorders>
              <w:left w:val="nil"/>
              <w:bottom w:val="single" w:sz="4" w:space="0" w:color="auto"/>
            </w:tcBorders>
            <w:noWrap/>
            <w:vAlign w:val="bottom"/>
          </w:tcPr>
          <w:p w14:paraId="6860B3BD" w14:textId="77777777" w:rsidR="00F4228E" w:rsidRPr="0091665D" w:rsidRDefault="00F4228E" w:rsidP="0091665D">
            <w:pPr>
              <w:jc w:val="center"/>
              <w:rPr>
                <w:rFonts w:ascii="Arial" w:hAnsi="Arial" w:cs="Arial"/>
                <w:color w:val="000000"/>
              </w:rPr>
            </w:pPr>
            <w:r w:rsidRPr="0091665D">
              <w:rPr>
                <w:rFonts w:ascii="Arial" w:hAnsi="Arial" w:cs="Arial"/>
                <w:color w:val="000000"/>
              </w:rPr>
              <w:t>10.67</w:t>
            </w:r>
          </w:p>
        </w:tc>
      </w:tr>
      <w:tr w:rsidR="00F4228E" w:rsidRPr="0091665D" w14:paraId="114AAE3A" w14:textId="77777777" w:rsidTr="00F4228E">
        <w:trPr>
          <w:trHeight w:val="250"/>
        </w:trPr>
        <w:tc>
          <w:tcPr>
            <w:tcW w:w="943" w:type="pct"/>
            <w:vMerge/>
            <w:tcBorders>
              <w:bottom w:val="single" w:sz="4" w:space="0" w:color="auto"/>
              <w:right w:val="nil"/>
            </w:tcBorders>
          </w:tcPr>
          <w:p w14:paraId="7F455267"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hideMark/>
          </w:tcPr>
          <w:p w14:paraId="21773FC4" w14:textId="77777777" w:rsidR="00F4228E" w:rsidRPr="0091665D" w:rsidRDefault="00F4228E" w:rsidP="0091665D">
            <w:pPr>
              <w:rPr>
                <w:rFonts w:ascii="Arial" w:hAnsi="Arial" w:cs="Arial"/>
                <w:b/>
                <w:bCs/>
                <w:color w:val="000000"/>
              </w:rPr>
            </w:pPr>
            <w:r w:rsidRPr="0091665D">
              <w:rPr>
                <w:rFonts w:ascii="Arial" w:hAnsi="Arial" w:cs="Arial"/>
                <w:b/>
                <w:bCs/>
                <w:color w:val="000000"/>
              </w:rPr>
              <w:t>Iris</w:t>
            </w:r>
          </w:p>
        </w:tc>
        <w:tc>
          <w:tcPr>
            <w:tcW w:w="849" w:type="pct"/>
            <w:tcBorders>
              <w:top w:val="single" w:sz="4" w:space="0" w:color="auto"/>
              <w:left w:val="nil"/>
              <w:right w:val="nil"/>
            </w:tcBorders>
            <w:noWrap/>
            <w:vAlign w:val="bottom"/>
          </w:tcPr>
          <w:p w14:paraId="76D60FE7"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0D2CF89F" w14:textId="77777777" w:rsidR="00F4228E" w:rsidRPr="0091665D" w:rsidRDefault="00F4228E" w:rsidP="0091665D">
            <w:pPr>
              <w:jc w:val="center"/>
              <w:rPr>
                <w:rFonts w:ascii="Arial" w:hAnsi="Arial" w:cs="Arial"/>
                <w:color w:val="000000"/>
              </w:rPr>
            </w:pPr>
          </w:p>
        </w:tc>
      </w:tr>
      <w:tr w:rsidR="00F4228E" w:rsidRPr="0091665D" w14:paraId="6302DBA7" w14:textId="77777777" w:rsidTr="00F4228E">
        <w:trPr>
          <w:trHeight w:val="250"/>
        </w:trPr>
        <w:tc>
          <w:tcPr>
            <w:tcW w:w="943" w:type="pct"/>
            <w:vMerge/>
            <w:tcBorders>
              <w:bottom w:val="single" w:sz="4" w:space="0" w:color="auto"/>
              <w:right w:val="nil"/>
            </w:tcBorders>
          </w:tcPr>
          <w:p w14:paraId="790A9EF7" w14:textId="77777777" w:rsidR="00F4228E" w:rsidRPr="0091665D" w:rsidRDefault="00F4228E" w:rsidP="0091665D">
            <w:pPr>
              <w:rPr>
                <w:rFonts w:ascii="Arial" w:hAnsi="Arial" w:cs="Arial"/>
                <w:color w:val="000000"/>
              </w:rPr>
            </w:pPr>
          </w:p>
        </w:tc>
        <w:tc>
          <w:tcPr>
            <w:tcW w:w="2076" w:type="pct"/>
            <w:tcBorders>
              <w:bottom w:val="single" w:sz="4" w:space="0" w:color="auto"/>
              <w:right w:val="nil"/>
            </w:tcBorders>
            <w:noWrap/>
            <w:vAlign w:val="bottom"/>
          </w:tcPr>
          <w:p w14:paraId="278156E7" w14:textId="77777777" w:rsidR="00F4228E" w:rsidRPr="0091665D" w:rsidRDefault="00F4228E" w:rsidP="0091665D">
            <w:pPr>
              <w:rPr>
                <w:rFonts w:ascii="Arial" w:hAnsi="Arial" w:cs="Arial"/>
                <w:color w:val="000000"/>
              </w:rPr>
            </w:pPr>
            <w:r w:rsidRPr="0091665D">
              <w:rPr>
                <w:rFonts w:ascii="Arial" w:hAnsi="Arial" w:cs="Arial"/>
                <w:color w:val="000000"/>
              </w:rPr>
              <w:t xml:space="preserve">   Iridodialysis</w:t>
            </w:r>
          </w:p>
        </w:tc>
        <w:tc>
          <w:tcPr>
            <w:tcW w:w="849" w:type="pct"/>
            <w:tcBorders>
              <w:left w:val="nil"/>
              <w:bottom w:val="single" w:sz="4" w:space="0" w:color="auto"/>
              <w:right w:val="nil"/>
            </w:tcBorders>
            <w:noWrap/>
            <w:vAlign w:val="bottom"/>
          </w:tcPr>
          <w:p w14:paraId="27EFA86C" w14:textId="77777777" w:rsidR="00F4228E" w:rsidRPr="0091665D" w:rsidRDefault="00F4228E" w:rsidP="0091665D">
            <w:pPr>
              <w:jc w:val="center"/>
              <w:rPr>
                <w:rFonts w:ascii="Arial" w:hAnsi="Arial" w:cs="Arial"/>
                <w:color w:val="000000"/>
              </w:rPr>
            </w:pPr>
            <w:r w:rsidRPr="0091665D">
              <w:rPr>
                <w:rFonts w:ascii="Arial" w:hAnsi="Arial" w:cs="Arial"/>
                <w:color w:val="000000"/>
              </w:rPr>
              <w:t>1</w:t>
            </w:r>
          </w:p>
        </w:tc>
        <w:tc>
          <w:tcPr>
            <w:tcW w:w="1132" w:type="pct"/>
            <w:tcBorders>
              <w:left w:val="nil"/>
              <w:bottom w:val="single" w:sz="4" w:space="0" w:color="auto"/>
            </w:tcBorders>
            <w:noWrap/>
            <w:vAlign w:val="bottom"/>
          </w:tcPr>
          <w:p w14:paraId="301CFC2B" w14:textId="77777777" w:rsidR="00F4228E" w:rsidRPr="0091665D" w:rsidRDefault="00F4228E" w:rsidP="0091665D">
            <w:pPr>
              <w:jc w:val="center"/>
              <w:rPr>
                <w:rFonts w:ascii="Arial" w:hAnsi="Arial" w:cs="Arial"/>
                <w:color w:val="000000"/>
              </w:rPr>
            </w:pPr>
            <w:r w:rsidRPr="0091665D">
              <w:rPr>
                <w:rFonts w:ascii="Arial" w:hAnsi="Arial" w:cs="Arial"/>
                <w:color w:val="000000"/>
              </w:rPr>
              <w:t>1.33</w:t>
            </w:r>
          </w:p>
        </w:tc>
      </w:tr>
      <w:tr w:rsidR="00F4228E" w:rsidRPr="0091665D" w14:paraId="4A1121E6" w14:textId="77777777" w:rsidTr="00F4228E">
        <w:trPr>
          <w:trHeight w:val="250"/>
        </w:trPr>
        <w:tc>
          <w:tcPr>
            <w:tcW w:w="943" w:type="pct"/>
            <w:vMerge/>
            <w:tcBorders>
              <w:bottom w:val="single" w:sz="4" w:space="0" w:color="auto"/>
              <w:right w:val="nil"/>
            </w:tcBorders>
          </w:tcPr>
          <w:p w14:paraId="7FB1944B"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tcPr>
          <w:p w14:paraId="5A930066" w14:textId="77777777" w:rsidR="00F4228E" w:rsidRPr="0091665D" w:rsidRDefault="00F4228E" w:rsidP="0091665D">
            <w:pPr>
              <w:rPr>
                <w:rFonts w:ascii="Arial" w:hAnsi="Arial" w:cs="Arial"/>
                <w:b/>
                <w:bCs/>
                <w:color w:val="000000"/>
              </w:rPr>
            </w:pPr>
            <w:r w:rsidRPr="0091665D">
              <w:rPr>
                <w:rFonts w:ascii="Arial" w:hAnsi="Arial" w:cs="Arial"/>
                <w:b/>
                <w:bCs/>
                <w:color w:val="000000"/>
              </w:rPr>
              <w:t>Pupil</w:t>
            </w:r>
          </w:p>
        </w:tc>
        <w:tc>
          <w:tcPr>
            <w:tcW w:w="849" w:type="pct"/>
            <w:tcBorders>
              <w:top w:val="single" w:sz="4" w:space="0" w:color="auto"/>
              <w:left w:val="nil"/>
              <w:right w:val="nil"/>
            </w:tcBorders>
            <w:noWrap/>
            <w:vAlign w:val="bottom"/>
          </w:tcPr>
          <w:p w14:paraId="54832C55"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4748AC91" w14:textId="77777777" w:rsidR="00F4228E" w:rsidRPr="0091665D" w:rsidRDefault="00F4228E" w:rsidP="0091665D">
            <w:pPr>
              <w:jc w:val="center"/>
              <w:rPr>
                <w:rFonts w:ascii="Arial" w:hAnsi="Arial" w:cs="Arial"/>
                <w:color w:val="000000"/>
              </w:rPr>
            </w:pPr>
          </w:p>
        </w:tc>
      </w:tr>
      <w:tr w:rsidR="00F4228E" w:rsidRPr="0091665D" w14:paraId="51ADD180" w14:textId="77777777" w:rsidTr="00F4228E">
        <w:trPr>
          <w:trHeight w:val="250"/>
        </w:trPr>
        <w:tc>
          <w:tcPr>
            <w:tcW w:w="943" w:type="pct"/>
            <w:vMerge/>
            <w:tcBorders>
              <w:bottom w:val="single" w:sz="4" w:space="0" w:color="auto"/>
              <w:right w:val="nil"/>
            </w:tcBorders>
          </w:tcPr>
          <w:p w14:paraId="0E4E4BA0" w14:textId="77777777" w:rsidR="00F4228E" w:rsidRPr="0091665D" w:rsidRDefault="00F4228E" w:rsidP="0091665D">
            <w:pPr>
              <w:rPr>
                <w:rFonts w:ascii="Arial" w:hAnsi="Arial" w:cs="Arial"/>
                <w:color w:val="000000"/>
              </w:rPr>
            </w:pPr>
          </w:p>
        </w:tc>
        <w:tc>
          <w:tcPr>
            <w:tcW w:w="2076" w:type="pct"/>
            <w:tcBorders>
              <w:bottom w:val="single" w:sz="4" w:space="0" w:color="auto"/>
              <w:right w:val="nil"/>
            </w:tcBorders>
            <w:noWrap/>
            <w:vAlign w:val="bottom"/>
          </w:tcPr>
          <w:p w14:paraId="6CB7EF25" w14:textId="77777777" w:rsidR="00F4228E" w:rsidRPr="0091665D" w:rsidRDefault="00F4228E" w:rsidP="0091665D">
            <w:pPr>
              <w:rPr>
                <w:rFonts w:ascii="Arial" w:hAnsi="Arial" w:cs="Arial"/>
                <w:b/>
                <w:bCs/>
                <w:color w:val="000000"/>
              </w:rPr>
            </w:pPr>
            <w:r w:rsidRPr="0091665D">
              <w:rPr>
                <w:rFonts w:ascii="Arial" w:hAnsi="Arial" w:cs="Arial"/>
                <w:color w:val="000000"/>
              </w:rPr>
              <w:t xml:space="preserve">   Sphincter tear</w:t>
            </w:r>
          </w:p>
        </w:tc>
        <w:tc>
          <w:tcPr>
            <w:tcW w:w="849" w:type="pct"/>
            <w:tcBorders>
              <w:left w:val="nil"/>
              <w:bottom w:val="single" w:sz="4" w:space="0" w:color="auto"/>
              <w:right w:val="nil"/>
            </w:tcBorders>
            <w:noWrap/>
            <w:vAlign w:val="bottom"/>
          </w:tcPr>
          <w:p w14:paraId="675E5D38" w14:textId="77777777" w:rsidR="00F4228E" w:rsidRPr="0091665D" w:rsidRDefault="00F4228E" w:rsidP="0091665D">
            <w:pPr>
              <w:jc w:val="center"/>
              <w:rPr>
                <w:rFonts w:ascii="Arial" w:hAnsi="Arial" w:cs="Arial"/>
                <w:color w:val="000000"/>
              </w:rPr>
            </w:pPr>
            <w:r w:rsidRPr="0091665D">
              <w:rPr>
                <w:rFonts w:ascii="Arial" w:hAnsi="Arial" w:cs="Arial"/>
                <w:color w:val="000000"/>
              </w:rPr>
              <w:t>1</w:t>
            </w:r>
          </w:p>
        </w:tc>
        <w:tc>
          <w:tcPr>
            <w:tcW w:w="1132" w:type="pct"/>
            <w:tcBorders>
              <w:left w:val="nil"/>
              <w:bottom w:val="single" w:sz="4" w:space="0" w:color="auto"/>
            </w:tcBorders>
            <w:noWrap/>
            <w:vAlign w:val="bottom"/>
          </w:tcPr>
          <w:p w14:paraId="2A2B1412" w14:textId="77777777" w:rsidR="00F4228E" w:rsidRPr="0091665D" w:rsidRDefault="00F4228E" w:rsidP="0091665D">
            <w:pPr>
              <w:jc w:val="center"/>
              <w:rPr>
                <w:rFonts w:ascii="Arial" w:hAnsi="Arial" w:cs="Arial"/>
                <w:color w:val="000000"/>
              </w:rPr>
            </w:pPr>
            <w:r w:rsidRPr="0091665D">
              <w:rPr>
                <w:rFonts w:ascii="Arial" w:hAnsi="Arial" w:cs="Arial"/>
                <w:color w:val="000000"/>
              </w:rPr>
              <w:t>1.33</w:t>
            </w:r>
          </w:p>
        </w:tc>
      </w:tr>
      <w:tr w:rsidR="00F4228E" w:rsidRPr="0091665D" w14:paraId="21390667" w14:textId="77777777" w:rsidTr="00F4228E">
        <w:trPr>
          <w:trHeight w:val="250"/>
        </w:trPr>
        <w:tc>
          <w:tcPr>
            <w:tcW w:w="943" w:type="pct"/>
            <w:vMerge/>
            <w:tcBorders>
              <w:bottom w:val="single" w:sz="4" w:space="0" w:color="auto"/>
              <w:right w:val="nil"/>
            </w:tcBorders>
          </w:tcPr>
          <w:p w14:paraId="144B08F9"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hideMark/>
          </w:tcPr>
          <w:p w14:paraId="1DA3FA65" w14:textId="77777777" w:rsidR="00F4228E" w:rsidRPr="0091665D" w:rsidRDefault="00F4228E" w:rsidP="0091665D">
            <w:pPr>
              <w:rPr>
                <w:rFonts w:ascii="Arial" w:hAnsi="Arial" w:cs="Arial"/>
                <w:b/>
                <w:bCs/>
                <w:color w:val="000000"/>
              </w:rPr>
            </w:pPr>
            <w:r w:rsidRPr="0091665D">
              <w:rPr>
                <w:rFonts w:ascii="Arial" w:hAnsi="Arial" w:cs="Arial"/>
                <w:b/>
                <w:bCs/>
                <w:color w:val="000000"/>
              </w:rPr>
              <w:t xml:space="preserve">Lens </w:t>
            </w:r>
          </w:p>
        </w:tc>
        <w:tc>
          <w:tcPr>
            <w:tcW w:w="849" w:type="pct"/>
            <w:tcBorders>
              <w:top w:val="single" w:sz="4" w:space="0" w:color="auto"/>
              <w:left w:val="nil"/>
              <w:right w:val="nil"/>
            </w:tcBorders>
            <w:noWrap/>
            <w:vAlign w:val="bottom"/>
          </w:tcPr>
          <w:p w14:paraId="36C9C889"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761F136C" w14:textId="77777777" w:rsidR="00F4228E" w:rsidRPr="0091665D" w:rsidRDefault="00F4228E" w:rsidP="0091665D">
            <w:pPr>
              <w:jc w:val="center"/>
              <w:rPr>
                <w:rFonts w:ascii="Arial" w:hAnsi="Arial" w:cs="Arial"/>
                <w:color w:val="000000"/>
              </w:rPr>
            </w:pPr>
          </w:p>
        </w:tc>
      </w:tr>
      <w:tr w:rsidR="00F4228E" w:rsidRPr="0091665D" w14:paraId="3CF4E416" w14:textId="77777777" w:rsidTr="003F0193">
        <w:trPr>
          <w:trHeight w:val="250"/>
        </w:trPr>
        <w:tc>
          <w:tcPr>
            <w:tcW w:w="943" w:type="pct"/>
            <w:vMerge/>
            <w:tcBorders>
              <w:bottom w:val="single" w:sz="4" w:space="0" w:color="auto"/>
              <w:right w:val="nil"/>
            </w:tcBorders>
          </w:tcPr>
          <w:p w14:paraId="23B7741D" w14:textId="77777777" w:rsidR="00F4228E" w:rsidRPr="0091665D" w:rsidRDefault="00F4228E" w:rsidP="0091665D">
            <w:pPr>
              <w:rPr>
                <w:rFonts w:ascii="Arial" w:hAnsi="Arial" w:cs="Arial"/>
                <w:b/>
                <w:bCs/>
                <w:color w:val="000000"/>
              </w:rPr>
            </w:pPr>
          </w:p>
        </w:tc>
        <w:tc>
          <w:tcPr>
            <w:tcW w:w="2076" w:type="pct"/>
            <w:tcBorders>
              <w:bottom w:val="single" w:sz="4" w:space="0" w:color="auto"/>
              <w:right w:val="nil"/>
            </w:tcBorders>
            <w:noWrap/>
            <w:vAlign w:val="bottom"/>
          </w:tcPr>
          <w:p w14:paraId="4FEE3614" w14:textId="77777777" w:rsidR="00F4228E" w:rsidRPr="0091665D" w:rsidRDefault="00F4228E" w:rsidP="0091665D">
            <w:pPr>
              <w:rPr>
                <w:rFonts w:ascii="Arial" w:hAnsi="Arial" w:cs="Arial"/>
                <w:color w:val="000000"/>
              </w:rPr>
            </w:pPr>
            <w:r w:rsidRPr="0091665D">
              <w:rPr>
                <w:rFonts w:ascii="Arial" w:hAnsi="Arial" w:cs="Arial"/>
                <w:b/>
                <w:bCs/>
                <w:color w:val="000000"/>
              </w:rPr>
              <w:t xml:space="preserve">   </w:t>
            </w:r>
            <w:r w:rsidRPr="0091665D">
              <w:rPr>
                <w:rFonts w:ascii="Arial" w:hAnsi="Arial" w:cs="Arial"/>
                <w:color w:val="000000"/>
              </w:rPr>
              <w:t>Cataract</w:t>
            </w:r>
          </w:p>
        </w:tc>
        <w:tc>
          <w:tcPr>
            <w:tcW w:w="849" w:type="pct"/>
            <w:tcBorders>
              <w:left w:val="nil"/>
              <w:bottom w:val="single" w:sz="4" w:space="0" w:color="auto"/>
              <w:right w:val="nil"/>
            </w:tcBorders>
            <w:noWrap/>
            <w:vAlign w:val="bottom"/>
          </w:tcPr>
          <w:p w14:paraId="009D8A4A" w14:textId="77777777" w:rsidR="00F4228E" w:rsidRPr="0091665D" w:rsidRDefault="00F4228E" w:rsidP="0091665D">
            <w:pPr>
              <w:jc w:val="center"/>
              <w:rPr>
                <w:rFonts w:ascii="Arial" w:hAnsi="Arial" w:cs="Arial"/>
                <w:color w:val="000000"/>
              </w:rPr>
            </w:pPr>
            <w:r w:rsidRPr="0091665D">
              <w:rPr>
                <w:rFonts w:ascii="Arial" w:hAnsi="Arial" w:cs="Arial"/>
                <w:color w:val="000000"/>
              </w:rPr>
              <w:t>6</w:t>
            </w:r>
          </w:p>
        </w:tc>
        <w:tc>
          <w:tcPr>
            <w:tcW w:w="1132" w:type="pct"/>
            <w:tcBorders>
              <w:left w:val="nil"/>
              <w:bottom w:val="single" w:sz="4" w:space="0" w:color="auto"/>
            </w:tcBorders>
            <w:noWrap/>
            <w:vAlign w:val="bottom"/>
          </w:tcPr>
          <w:p w14:paraId="36CEF760" w14:textId="77777777" w:rsidR="00F4228E" w:rsidRPr="0091665D" w:rsidRDefault="00F4228E" w:rsidP="0091665D">
            <w:pPr>
              <w:jc w:val="center"/>
              <w:rPr>
                <w:rFonts w:ascii="Arial" w:hAnsi="Arial" w:cs="Arial"/>
                <w:color w:val="000000"/>
              </w:rPr>
            </w:pPr>
            <w:r w:rsidRPr="0091665D">
              <w:rPr>
                <w:rFonts w:ascii="Arial" w:hAnsi="Arial" w:cs="Arial"/>
                <w:color w:val="000000"/>
              </w:rPr>
              <w:t>8.00</w:t>
            </w:r>
          </w:p>
        </w:tc>
      </w:tr>
      <w:tr w:rsidR="003F0193" w:rsidRPr="0091665D" w14:paraId="4522DD5D" w14:textId="77777777" w:rsidTr="003F0193">
        <w:trPr>
          <w:trHeight w:val="250"/>
        </w:trPr>
        <w:tc>
          <w:tcPr>
            <w:tcW w:w="943" w:type="pct"/>
            <w:vMerge w:val="restart"/>
            <w:tcBorders>
              <w:top w:val="single" w:sz="4" w:space="0" w:color="auto"/>
              <w:right w:val="nil"/>
            </w:tcBorders>
          </w:tcPr>
          <w:p w14:paraId="2CC3FF78" w14:textId="05950D99" w:rsidR="003F0193" w:rsidRPr="003F0193" w:rsidRDefault="003F0193" w:rsidP="0091665D">
            <w:pPr>
              <w:rPr>
                <w:rFonts w:ascii="Arial" w:hAnsi="Arial" w:cs="Arial"/>
                <w:b/>
                <w:bCs/>
                <w:color w:val="000000"/>
              </w:rPr>
            </w:pPr>
            <w:r w:rsidRPr="003F0193">
              <w:rPr>
                <w:rFonts w:ascii="Arial" w:hAnsi="Arial" w:cs="Arial"/>
                <w:b/>
                <w:bCs/>
                <w:color w:val="000000"/>
              </w:rPr>
              <w:t>Retina and vitreous</w:t>
            </w:r>
          </w:p>
        </w:tc>
        <w:tc>
          <w:tcPr>
            <w:tcW w:w="2076" w:type="pct"/>
            <w:tcBorders>
              <w:top w:val="single" w:sz="4" w:space="0" w:color="auto"/>
              <w:right w:val="nil"/>
            </w:tcBorders>
            <w:noWrap/>
            <w:vAlign w:val="bottom"/>
          </w:tcPr>
          <w:p w14:paraId="762C60AD" w14:textId="61B24ECD" w:rsidR="003F0193" w:rsidRPr="0091665D" w:rsidRDefault="003F0193" w:rsidP="0091665D">
            <w:pPr>
              <w:rPr>
                <w:rFonts w:ascii="Arial" w:hAnsi="Arial" w:cs="Arial"/>
                <w:color w:val="000000"/>
              </w:rPr>
            </w:pPr>
            <w:r>
              <w:rPr>
                <w:rFonts w:ascii="Arial" w:hAnsi="Arial" w:cs="Arial"/>
                <w:color w:val="000000"/>
              </w:rPr>
              <w:t>Vitreous haemorrhage</w:t>
            </w:r>
          </w:p>
        </w:tc>
        <w:tc>
          <w:tcPr>
            <w:tcW w:w="849" w:type="pct"/>
            <w:tcBorders>
              <w:top w:val="single" w:sz="4" w:space="0" w:color="auto"/>
              <w:left w:val="nil"/>
              <w:right w:val="nil"/>
            </w:tcBorders>
            <w:noWrap/>
            <w:vAlign w:val="bottom"/>
          </w:tcPr>
          <w:p w14:paraId="1F85D4FF" w14:textId="2C6D0F4A" w:rsidR="003F0193" w:rsidRPr="0091665D" w:rsidRDefault="003F0193" w:rsidP="0091665D">
            <w:pPr>
              <w:jc w:val="center"/>
              <w:rPr>
                <w:rFonts w:ascii="Arial" w:hAnsi="Arial" w:cs="Arial"/>
                <w:color w:val="000000"/>
              </w:rPr>
            </w:pPr>
            <w:r>
              <w:rPr>
                <w:rFonts w:ascii="Arial" w:hAnsi="Arial" w:cs="Arial"/>
                <w:color w:val="000000"/>
              </w:rPr>
              <w:t>1</w:t>
            </w:r>
          </w:p>
        </w:tc>
        <w:tc>
          <w:tcPr>
            <w:tcW w:w="1132" w:type="pct"/>
            <w:tcBorders>
              <w:top w:val="single" w:sz="4" w:space="0" w:color="auto"/>
              <w:left w:val="nil"/>
            </w:tcBorders>
            <w:noWrap/>
            <w:vAlign w:val="bottom"/>
          </w:tcPr>
          <w:p w14:paraId="6C48EFC2" w14:textId="28B25F2C" w:rsidR="003F0193" w:rsidRPr="0091665D" w:rsidRDefault="003F0193" w:rsidP="0091665D">
            <w:pPr>
              <w:jc w:val="center"/>
              <w:rPr>
                <w:rFonts w:ascii="Arial" w:hAnsi="Arial" w:cs="Arial"/>
                <w:color w:val="000000"/>
              </w:rPr>
            </w:pPr>
            <w:r>
              <w:rPr>
                <w:rFonts w:ascii="Arial" w:hAnsi="Arial" w:cs="Arial"/>
                <w:color w:val="000000"/>
              </w:rPr>
              <w:t>1.33</w:t>
            </w:r>
          </w:p>
        </w:tc>
      </w:tr>
      <w:tr w:rsidR="003F0193" w:rsidRPr="0091665D" w14:paraId="64E9EB64" w14:textId="77777777" w:rsidTr="003F0193">
        <w:trPr>
          <w:trHeight w:val="250"/>
        </w:trPr>
        <w:tc>
          <w:tcPr>
            <w:tcW w:w="943" w:type="pct"/>
            <w:vMerge/>
            <w:tcBorders>
              <w:right w:val="nil"/>
            </w:tcBorders>
          </w:tcPr>
          <w:p w14:paraId="19DEE681" w14:textId="3E8814DC" w:rsidR="003F0193" w:rsidRPr="003F0193" w:rsidRDefault="003F0193" w:rsidP="0091665D">
            <w:pPr>
              <w:rPr>
                <w:rFonts w:ascii="Arial" w:hAnsi="Arial" w:cs="Arial"/>
                <w:b/>
                <w:bCs/>
                <w:color w:val="000000"/>
              </w:rPr>
            </w:pPr>
          </w:p>
        </w:tc>
        <w:tc>
          <w:tcPr>
            <w:tcW w:w="2076" w:type="pct"/>
            <w:tcBorders>
              <w:bottom w:val="nil"/>
              <w:right w:val="nil"/>
            </w:tcBorders>
            <w:noWrap/>
            <w:vAlign w:val="bottom"/>
            <w:hideMark/>
          </w:tcPr>
          <w:p w14:paraId="173D936B" w14:textId="77777777" w:rsidR="003F0193" w:rsidRPr="0091665D" w:rsidRDefault="003F0193" w:rsidP="0091665D">
            <w:pPr>
              <w:rPr>
                <w:rFonts w:ascii="Arial" w:hAnsi="Arial" w:cs="Arial"/>
                <w:color w:val="000000"/>
              </w:rPr>
            </w:pPr>
            <w:r w:rsidRPr="0091665D">
              <w:rPr>
                <w:rFonts w:ascii="Arial" w:hAnsi="Arial" w:cs="Arial"/>
                <w:color w:val="000000"/>
              </w:rPr>
              <w:t>Berlin’s oedema</w:t>
            </w:r>
          </w:p>
        </w:tc>
        <w:tc>
          <w:tcPr>
            <w:tcW w:w="849" w:type="pct"/>
            <w:tcBorders>
              <w:left w:val="nil"/>
              <w:bottom w:val="nil"/>
              <w:right w:val="nil"/>
            </w:tcBorders>
            <w:noWrap/>
            <w:vAlign w:val="bottom"/>
            <w:hideMark/>
          </w:tcPr>
          <w:p w14:paraId="304D3E53" w14:textId="77777777" w:rsidR="003F0193" w:rsidRPr="0091665D" w:rsidRDefault="003F0193" w:rsidP="0091665D">
            <w:pPr>
              <w:jc w:val="center"/>
              <w:rPr>
                <w:rFonts w:ascii="Arial" w:hAnsi="Arial" w:cs="Arial"/>
                <w:color w:val="000000"/>
              </w:rPr>
            </w:pPr>
            <w:r w:rsidRPr="0091665D">
              <w:rPr>
                <w:rFonts w:ascii="Arial" w:hAnsi="Arial" w:cs="Arial"/>
                <w:color w:val="000000"/>
              </w:rPr>
              <w:t>3</w:t>
            </w:r>
          </w:p>
        </w:tc>
        <w:tc>
          <w:tcPr>
            <w:tcW w:w="1132" w:type="pct"/>
            <w:tcBorders>
              <w:left w:val="nil"/>
              <w:bottom w:val="nil"/>
            </w:tcBorders>
            <w:noWrap/>
            <w:vAlign w:val="bottom"/>
            <w:hideMark/>
          </w:tcPr>
          <w:p w14:paraId="1E5CB073" w14:textId="77777777" w:rsidR="003F0193" w:rsidRPr="0091665D" w:rsidRDefault="003F0193" w:rsidP="0091665D">
            <w:pPr>
              <w:jc w:val="center"/>
              <w:rPr>
                <w:rFonts w:ascii="Arial" w:hAnsi="Arial" w:cs="Arial"/>
                <w:color w:val="000000"/>
              </w:rPr>
            </w:pPr>
            <w:r w:rsidRPr="0091665D">
              <w:rPr>
                <w:rFonts w:ascii="Arial" w:hAnsi="Arial" w:cs="Arial"/>
                <w:color w:val="000000"/>
              </w:rPr>
              <w:t>4.00</w:t>
            </w:r>
          </w:p>
        </w:tc>
      </w:tr>
      <w:tr w:rsidR="003F0193" w:rsidRPr="0091665D" w14:paraId="07FE20EB" w14:textId="77777777" w:rsidTr="009C7088">
        <w:trPr>
          <w:trHeight w:val="250"/>
        </w:trPr>
        <w:tc>
          <w:tcPr>
            <w:tcW w:w="943" w:type="pct"/>
            <w:vMerge/>
            <w:tcBorders>
              <w:right w:val="nil"/>
            </w:tcBorders>
          </w:tcPr>
          <w:p w14:paraId="7CF83D55" w14:textId="77777777" w:rsidR="003F0193" w:rsidRPr="0091665D" w:rsidRDefault="003F0193" w:rsidP="0091665D">
            <w:pPr>
              <w:rPr>
                <w:rFonts w:ascii="Arial" w:hAnsi="Arial" w:cs="Arial"/>
                <w:color w:val="000000"/>
              </w:rPr>
            </w:pPr>
          </w:p>
        </w:tc>
        <w:tc>
          <w:tcPr>
            <w:tcW w:w="2076" w:type="pct"/>
            <w:tcBorders>
              <w:top w:val="nil"/>
              <w:bottom w:val="nil"/>
              <w:right w:val="nil"/>
            </w:tcBorders>
            <w:noWrap/>
            <w:vAlign w:val="bottom"/>
            <w:hideMark/>
          </w:tcPr>
          <w:p w14:paraId="5A55D632" w14:textId="77777777" w:rsidR="003F0193" w:rsidRPr="0091665D" w:rsidRDefault="003F0193" w:rsidP="0091665D">
            <w:pPr>
              <w:rPr>
                <w:rFonts w:ascii="Arial" w:hAnsi="Arial" w:cs="Arial"/>
                <w:color w:val="000000"/>
              </w:rPr>
            </w:pPr>
            <w:r w:rsidRPr="0091665D">
              <w:rPr>
                <w:rFonts w:ascii="Arial" w:hAnsi="Arial" w:cs="Arial"/>
                <w:color w:val="000000"/>
              </w:rPr>
              <w:t>Macular oedema</w:t>
            </w:r>
          </w:p>
        </w:tc>
        <w:tc>
          <w:tcPr>
            <w:tcW w:w="849" w:type="pct"/>
            <w:tcBorders>
              <w:top w:val="nil"/>
              <w:left w:val="nil"/>
              <w:bottom w:val="nil"/>
              <w:right w:val="nil"/>
            </w:tcBorders>
            <w:noWrap/>
            <w:vAlign w:val="bottom"/>
            <w:hideMark/>
          </w:tcPr>
          <w:p w14:paraId="2A0720CB" w14:textId="77777777" w:rsidR="003F0193" w:rsidRPr="0091665D" w:rsidRDefault="003F0193" w:rsidP="0091665D">
            <w:pPr>
              <w:jc w:val="center"/>
              <w:rPr>
                <w:rFonts w:ascii="Arial" w:hAnsi="Arial" w:cs="Arial"/>
                <w:color w:val="000000"/>
              </w:rPr>
            </w:pPr>
            <w:r w:rsidRPr="0091665D">
              <w:rPr>
                <w:rFonts w:ascii="Arial" w:hAnsi="Arial" w:cs="Arial"/>
                <w:color w:val="000000"/>
              </w:rPr>
              <w:t>1</w:t>
            </w:r>
          </w:p>
        </w:tc>
        <w:tc>
          <w:tcPr>
            <w:tcW w:w="1132" w:type="pct"/>
            <w:tcBorders>
              <w:top w:val="nil"/>
              <w:left w:val="nil"/>
              <w:bottom w:val="nil"/>
            </w:tcBorders>
            <w:noWrap/>
            <w:vAlign w:val="bottom"/>
            <w:hideMark/>
          </w:tcPr>
          <w:p w14:paraId="6E81E369" w14:textId="77777777" w:rsidR="003F0193" w:rsidRPr="0091665D" w:rsidRDefault="003F0193" w:rsidP="0091665D">
            <w:pPr>
              <w:jc w:val="center"/>
              <w:rPr>
                <w:rFonts w:ascii="Arial" w:hAnsi="Arial" w:cs="Arial"/>
                <w:color w:val="000000"/>
              </w:rPr>
            </w:pPr>
            <w:r w:rsidRPr="0091665D">
              <w:rPr>
                <w:rFonts w:ascii="Arial" w:hAnsi="Arial" w:cs="Arial"/>
                <w:color w:val="000000"/>
              </w:rPr>
              <w:t>1.33</w:t>
            </w:r>
          </w:p>
        </w:tc>
      </w:tr>
      <w:tr w:rsidR="003F0193" w:rsidRPr="0091665D" w14:paraId="654166C8" w14:textId="77777777" w:rsidTr="009C7088">
        <w:trPr>
          <w:trHeight w:val="250"/>
        </w:trPr>
        <w:tc>
          <w:tcPr>
            <w:tcW w:w="943" w:type="pct"/>
            <w:vMerge/>
            <w:tcBorders>
              <w:bottom w:val="single" w:sz="4" w:space="0" w:color="auto"/>
              <w:right w:val="nil"/>
            </w:tcBorders>
          </w:tcPr>
          <w:p w14:paraId="3B418EE5" w14:textId="77777777" w:rsidR="003F0193" w:rsidRPr="0091665D" w:rsidRDefault="003F0193" w:rsidP="0091665D">
            <w:pPr>
              <w:rPr>
                <w:rFonts w:ascii="Arial" w:hAnsi="Arial" w:cs="Arial"/>
                <w:color w:val="000000"/>
              </w:rPr>
            </w:pPr>
          </w:p>
        </w:tc>
        <w:tc>
          <w:tcPr>
            <w:tcW w:w="2076" w:type="pct"/>
            <w:tcBorders>
              <w:top w:val="nil"/>
              <w:bottom w:val="single" w:sz="4" w:space="0" w:color="auto"/>
              <w:right w:val="nil"/>
            </w:tcBorders>
            <w:noWrap/>
            <w:vAlign w:val="bottom"/>
            <w:hideMark/>
          </w:tcPr>
          <w:p w14:paraId="5D13B185" w14:textId="77777777" w:rsidR="003F0193" w:rsidRPr="0091665D" w:rsidRDefault="003F0193" w:rsidP="0091665D">
            <w:pPr>
              <w:rPr>
                <w:rFonts w:ascii="Arial" w:hAnsi="Arial" w:cs="Arial"/>
                <w:color w:val="000000"/>
              </w:rPr>
            </w:pPr>
            <w:r w:rsidRPr="0091665D">
              <w:rPr>
                <w:rFonts w:ascii="Arial" w:hAnsi="Arial" w:cs="Arial"/>
                <w:color w:val="000000"/>
              </w:rPr>
              <w:t>Retinal detachment</w:t>
            </w:r>
          </w:p>
        </w:tc>
        <w:tc>
          <w:tcPr>
            <w:tcW w:w="849" w:type="pct"/>
            <w:tcBorders>
              <w:top w:val="nil"/>
              <w:left w:val="nil"/>
              <w:bottom w:val="single" w:sz="4" w:space="0" w:color="auto"/>
              <w:right w:val="nil"/>
            </w:tcBorders>
            <w:noWrap/>
            <w:vAlign w:val="bottom"/>
            <w:hideMark/>
          </w:tcPr>
          <w:p w14:paraId="578E1C59" w14:textId="77777777" w:rsidR="003F0193" w:rsidRPr="0091665D" w:rsidRDefault="003F0193" w:rsidP="0091665D">
            <w:pPr>
              <w:jc w:val="center"/>
              <w:rPr>
                <w:rFonts w:ascii="Arial" w:hAnsi="Arial" w:cs="Arial"/>
                <w:color w:val="000000"/>
              </w:rPr>
            </w:pPr>
            <w:r w:rsidRPr="0091665D">
              <w:rPr>
                <w:rFonts w:ascii="Arial" w:hAnsi="Arial" w:cs="Arial"/>
                <w:color w:val="000000"/>
              </w:rPr>
              <w:t>1</w:t>
            </w:r>
          </w:p>
        </w:tc>
        <w:tc>
          <w:tcPr>
            <w:tcW w:w="1132" w:type="pct"/>
            <w:tcBorders>
              <w:top w:val="nil"/>
              <w:left w:val="nil"/>
              <w:bottom w:val="single" w:sz="4" w:space="0" w:color="auto"/>
            </w:tcBorders>
            <w:noWrap/>
            <w:vAlign w:val="bottom"/>
            <w:hideMark/>
          </w:tcPr>
          <w:p w14:paraId="01E264CB" w14:textId="77777777" w:rsidR="003F0193" w:rsidRPr="0091665D" w:rsidRDefault="003F0193" w:rsidP="0091665D">
            <w:pPr>
              <w:jc w:val="center"/>
              <w:rPr>
                <w:rFonts w:ascii="Arial" w:hAnsi="Arial" w:cs="Arial"/>
                <w:color w:val="000000"/>
              </w:rPr>
            </w:pPr>
            <w:r w:rsidRPr="0091665D">
              <w:rPr>
                <w:rFonts w:ascii="Arial" w:hAnsi="Arial" w:cs="Arial"/>
                <w:color w:val="000000"/>
              </w:rPr>
              <w:t>1.33</w:t>
            </w:r>
          </w:p>
        </w:tc>
      </w:tr>
      <w:tr w:rsidR="002D6AF1" w:rsidRPr="0091665D" w14:paraId="2F32FEC4" w14:textId="77777777" w:rsidTr="00A90C0C">
        <w:trPr>
          <w:trHeight w:val="250"/>
        </w:trPr>
        <w:tc>
          <w:tcPr>
            <w:tcW w:w="943" w:type="pct"/>
            <w:vMerge w:val="restart"/>
            <w:tcBorders>
              <w:top w:val="single" w:sz="4" w:space="0" w:color="auto"/>
              <w:right w:val="nil"/>
            </w:tcBorders>
            <w:vAlign w:val="bottom"/>
          </w:tcPr>
          <w:p w14:paraId="74E10E7F" w14:textId="3789B59A" w:rsidR="002D6AF1" w:rsidRPr="0091665D" w:rsidRDefault="002D6AF1" w:rsidP="002D6AF1">
            <w:pPr>
              <w:jc w:val="both"/>
              <w:rPr>
                <w:rFonts w:ascii="Arial" w:hAnsi="Arial" w:cs="Arial"/>
                <w:b/>
                <w:bCs/>
                <w:color w:val="000000"/>
              </w:rPr>
            </w:pPr>
            <w:r w:rsidRPr="0091665D">
              <w:rPr>
                <w:rFonts w:ascii="Arial" w:hAnsi="Arial" w:cs="Arial"/>
                <w:b/>
                <w:bCs/>
                <w:color w:val="000000"/>
              </w:rPr>
              <w:t>Neuro- ophthalmic findings</w:t>
            </w:r>
          </w:p>
          <w:p w14:paraId="072C0A04" w14:textId="77777777" w:rsidR="002D6AF1" w:rsidRPr="0091665D" w:rsidRDefault="002D6AF1" w:rsidP="002D6AF1">
            <w:pPr>
              <w:rPr>
                <w:rFonts w:ascii="Arial" w:hAnsi="Arial" w:cs="Arial"/>
                <w:color w:val="000000"/>
              </w:rPr>
            </w:pPr>
          </w:p>
        </w:tc>
        <w:tc>
          <w:tcPr>
            <w:tcW w:w="2076" w:type="pct"/>
            <w:tcBorders>
              <w:top w:val="single" w:sz="4" w:space="0" w:color="auto"/>
              <w:right w:val="nil"/>
            </w:tcBorders>
            <w:noWrap/>
            <w:vAlign w:val="bottom"/>
            <w:hideMark/>
          </w:tcPr>
          <w:p w14:paraId="3F88F214" w14:textId="77777777" w:rsidR="002D6AF1" w:rsidRPr="0091665D" w:rsidRDefault="002D6AF1" w:rsidP="002D6AF1">
            <w:pPr>
              <w:rPr>
                <w:rFonts w:ascii="Arial" w:hAnsi="Arial" w:cs="Arial"/>
                <w:color w:val="000000"/>
              </w:rPr>
            </w:pPr>
            <w:r w:rsidRPr="0091665D">
              <w:rPr>
                <w:rFonts w:ascii="Arial" w:hAnsi="Arial" w:cs="Arial"/>
                <w:color w:val="000000"/>
              </w:rPr>
              <w:t>Papilloedema</w:t>
            </w:r>
          </w:p>
        </w:tc>
        <w:tc>
          <w:tcPr>
            <w:tcW w:w="849" w:type="pct"/>
            <w:tcBorders>
              <w:top w:val="single" w:sz="4" w:space="0" w:color="auto"/>
              <w:left w:val="nil"/>
              <w:right w:val="nil"/>
            </w:tcBorders>
            <w:noWrap/>
            <w:vAlign w:val="bottom"/>
            <w:hideMark/>
          </w:tcPr>
          <w:p w14:paraId="03BBACB5" w14:textId="77777777" w:rsidR="002D6AF1" w:rsidRPr="0091665D" w:rsidRDefault="002D6AF1" w:rsidP="002D6AF1">
            <w:pPr>
              <w:jc w:val="center"/>
              <w:rPr>
                <w:rFonts w:ascii="Arial" w:hAnsi="Arial" w:cs="Arial"/>
                <w:color w:val="000000"/>
              </w:rPr>
            </w:pPr>
            <w:r w:rsidRPr="0091665D">
              <w:rPr>
                <w:rFonts w:ascii="Arial" w:hAnsi="Arial" w:cs="Arial"/>
                <w:color w:val="000000"/>
              </w:rPr>
              <w:t>1</w:t>
            </w:r>
          </w:p>
        </w:tc>
        <w:tc>
          <w:tcPr>
            <w:tcW w:w="1132" w:type="pct"/>
            <w:tcBorders>
              <w:top w:val="single" w:sz="4" w:space="0" w:color="auto"/>
              <w:left w:val="nil"/>
            </w:tcBorders>
            <w:noWrap/>
            <w:vAlign w:val="bottom"/>
            <w:hideMark/>
          </w:tcPr>
          <w:p w14:paraId="51DD3B26" w14:textId="77777777" w:rsidR="002D6AF1" w:rsidRPr="0091665D" w:rsidRDefault="002D6AF1" w:rsidP="002D6AF1">
            <w:pPr>
              <w:jc w:val="center"/>
              <w:rPr>
                <w:rFonts w:ascii="Arial" w:hAnsi="Arial" w:cs="Arial"/>
                <w:color w:val="000000"/>
              </w:rPr>
            </w:pPr>
            <w:r w:rsidRPr="0091665D">
              <w:rPr>
                <w:rFonts w:ascii="Arial" w:hAnsi="Arial" w:cs="Arial"/>
                <w:color w:val="000000"/>
              </w:rPr>
              <w:t>1.33</w:t>
            </w:r>
          </w:p>
        </w:tc>
      </w:tr>
      <w:tr w:rsidR="002D6AF1" w:rsidRPr="0091665D" w14:paraId="4EC06B7C" w14:textId="77777777" w:rsidTr="002D6AF1">
        <w:trPr>
          <w:trHeight w:val="250"/>
        </w:trPr>
        <w:tc>
          <w:tcPr>
            <w:tcW w:w="943" w:type="pct"/>
            <w:vMerge/>
            <w:tcBorders>
              <w:right w:val="nil"/>
            </w:tcBorders>
          </w:tcPr>
          <w:p w14:paraId="52647680" w14:textId="77777777" w:rsidR="002D6AF1" w:rsidRPr="0091665D" w:rsidRDefault="002D6AF1" w:rsidP="002D6AF1">
            <w:pPr>
              <w:rPr>
                <w:rFonts w:ascii="Arial" w:hAnsi="Arial" w:cs="Arial"/>
                <w:color w:val="000000"/>
              </w:rPr>
            </w:pPr>
          </w:p>
        </w:tc>
        <w:tc>
          <w:tcPr>
            <w:tcW w:w="2076" w:type="pct"/>
            <w:tcBorders>
              <w:bottom w:val="nil"/>
              <w:right w:val="nil"/>
            </w:tcBorders>
            <w:noWrap/>
            <w:vAlign w:val="bottom"/>
            <w:hideMark/>
          </w:tcPr>
          <w:p w14:paraId="7322E969" w14:textId="090197C7" w:rsidR="002D6AF1" w:rsidRPr="0091665D" w:rsidRDefault="00C82F63" w:rsidP="002D6AF1">
            <w:pPr>
              <w:rPr>
                <w:rFonts w:ascii="Arial" w:hAnsi="Arial" w:cs="Arial"/>
                <w:color w:val="000000"/>
              </w:rPr>
            </w:pPr>
            <w:r>
              <w:rPr>
                <w:rFonts w:ascii="Arial" w:hAnsi="Arial" w:cs="Arial"/>
                <w:color w:val="000000"/>
              </w:rPr>
              <w:t>Abnormal pupillary light reflexes</w:t>
            </w:r>
          </w:p>
        </w:tc>
        <w:tc>
          <w:tcPr>
            <w:tcW w:w="849" w:type="pct"/>
            <w:tcBorders>
              <w:left w:val="nil"/>
              <w:bottom w:val="nil"/>
              <w:right w:val="nil"/>
            </w:tcBorders>
            <w:noWrap/>
            <w:vAlign w:val="bottom"/>
            <w:hideMark/>
          </w:tcPr>
          <w:p w14:paraId="1D6143FA" w14:textId="2C966A62" w:rsidR="002D6AF1" w:rsidRPr="0091665D" w:rsidRDefault="003612E2" w:rsidP="002D6AF1">
            <w:pPr>
              <w:jc w:val="center"/>
              <w:rPr>
                <w:rFonts w:ascii="Arial" w:hAnsi="Arial" w:cs="Arial"/>
                <w:color w:val="000000"/>
              </w:rPr>
            </w:pPr>
            <w:r>
              <w:rPr>
                <w:rFonts w:ascii="Arial" w:hAnsi="Arial" w:cs="Arial"/>
                <w:color w:val="000000"/>
              </w:rPr>
              <w:t>7</w:t>
            </w:r>
          </w:p>
        </w:tc>
        <w:tc>
          <w:tcPr>
            <w:tcW w:w="1132" w:type="pct"/>
            <w:tcBorders>
              <w:left w:val="nil"/>
              <w:bottom w:val="nil"/>
            </w:tcBorders>
            <w:noWrap/>
            <w:vAlign w:val="bottom"/>
            <w:hideMark/>
          </w:tcPr>
          <w:p w14:paraId="377997C6" w14:textId="132C84C2" w:rsidR="002D6AF1" w:rsidRPr="0091665D" w:rsidRDefault="003612E2" w:rsidP="002D6AF1">
            <w:pPr>
              <w:jc w:val="center"/>
              <w:rPr>
                <w:rFonts w:ascii="Arial" w:hAnsi="Arial" w:cs="Arial"/>
                <w:color w:val="000000"/>
              </w:rPr>
            </w:pPr>
            <w:r>
              <w:rPr>
                <w:rFonts w:ascii="Arial" w:hAnsi="Arial" w:cs="Arial"/>
                <w:color w:val="000000"/>
              </w:rPr>
              <w:t>9</w:t>
            </w:r>
            <w:r w:rsidR="002D6AF1" w:rsidRPr="0091665D">
              <w:rPr>
                <w:rFonts w:ascii="Arial" w:hAnsi="Arial" w:cs="Arial"/>
                <w:color w:val="000000"/>
              </w:rPr>
              <w:t>.33</w:t>
            </w:r>
          </w:p>
        </w:tc>
      </w:tr>
      <w:tr w:rsidR="002D6AF1" w:rsidRPr="0091665D" w14:paraId="26B15277" w14:textId="77777777" w:rsidTr="002D6AF1">
        <w:trPr>
          <w:trHeight w:val="250"/>
        </w:trPr>
        <w:tc>
          <w:tcPr>
            <w:tcW w:w="943" w:type="pct"/>
            <w:vMerge/>
            <w:tcBorders>
              <w:right w:val="nil"/>
            </w:tcBorders>
          </w:tcPr>
          <w:p w14:paraId="46E844BF" w14:textId="77777777" w:rsidR="002D6AF1" w:rsidRPr="0091665D" w:rsidRDefault="002D6AF1" w:rsidP="002D6AF1">
            <w:pPr>
              <w:rPr>
                <w:rFonts w:ascii="Arial" w:hAnsi="Arial" w:cs="Arial"/>
                <w:color w:val="000000"/>
              </w:rPr>
            </w:pPr>
          </w:p>
        </w:tc>
        <w:tc>
          <w:tcPr>
            <w:tcW w:w="2076" w:type="pct"/>
            <w:tcBorders>
              <w:top w:val="nil"/>
              <w:bottom w:val="nil"/>
              <w:right w:val="nil"/>
            </w:tcBorders>
            <w:noWrap/>
            <w:vAlign w:val="bottom"/>
            <w:hideMark/>
          </w:tcPr>
          <w:p w14:paraId="57A21EEA" w14:textId="77777777" w:rsidR="002D6AF1" w:rsidRPr="00883A51" w:rsidRDefault="002D6AF1" w:rsidP="002D6AF1">
            <w:pPr>
              <w:rPr>
                <w:rFonts w:ascii="Arial" w:hAnsi="Arial" w:cs="Arial"/>
                <w:color w:val="000000"/>
                <w:lang w:val="fr-FR"/>
              </w:rPr>
            </w:pPr>
            <w:r w:rsidRPr="00883A51">
              <w:rPr>
                <w:rFonts w:ascii="Arial" w:hAnsi="Arial" w:cs="Arial"/>
                <w:color w:val="000000"/>
                <w:lang w:val="fr-FR"/>
              </w:rPr>
              <w:t>Cranial nerve palsies (III, IV, VI)</w:t>
            </w:r>
          </w:p>
          <w:p w14:paraId="0188D473" w14:textId="77777777" w:rsidR="002D6AF1" w:rsidRPr="00883A51" w:rsidRDefault="002D6AF1" w:rsidP="002D6AF1">
            <w:pPr>
              <w:rPr>
                <w:rFonts w:ascii="Arial" w:hAnsi="Arial" w:cs="Arial"/>
                <w:color w:val="000000"/>
                <w:lang w:val="fr-FR"/>
              </w:rPr>
            </w:pPr>
          </w:p>
        </w:tc>
        <w:tc>
          <w:tcPr>
            <w:tcW w:w="849" w:type="pct"/>
            <w:tcBorders>
              <w:top w:val="nil"/>
              <w:left w:val="nil"/>
              <w:bottom w:val="nil"/>
              <w:right w:val="nil"/>
            </w:tcBorders>
            <w:noWrap/>
            <w:vAlign w:val="bottom"/>
            <w:hideMark/>
          </w:tcPr>
          <w:p w14:paraId="794AE04B" w14:textId="77777777" w:rsidR="002D6AF1" w:rsidRPr="0091665D" w:rsidRDefault="002D6AF1" w:rsidP="002D6AF1">
            <w:pPr>
              <w:jc w:val="center"/>
              <w:rPr>
                <w:rFonts w:ascii="Arial" w:hAnsi="Arial" w:cs="Arial"/>
                <w:color w:val="000000"/>
              </w:rPr>
            </w:pPr>
            <w:r w:rsidRPr="0091665D">
              <w:rPr>
                <w:rFonts w:ascii="Arial" w:hAnsi="Arial" w:cs="Arial"/>
                <w:color w:val="000000"/>
              </w:rPr>
              <w:t>3</w:t>
            </w:r>
          </w:p>
          <w:p w14:paraId="488B9701" w14:textId="77777777" w:rsidR="002D6AF1" w:rsidRPr="0091665D" w:rsidRDefault="002D6AF1" w:rsidP="002D6AF1">
            <w:pPr>
              <w:jc w:val="center"/>
              <w:rPr>
                <w:rFonts w:ascii="Arial" w:hAnsi="Arial" w:cs="Arial"/>
                <w:color w:val="000000"/>
              </w:rPr>
            </w:pPr>
          </w:p>
        </w:tc>
        <w:tc>
          <w:tcPr>
            <w:tcW w:w="1132" w:type="pct"/>
            <w:tcBorders>
              <w:top w:val="nil"/>
              <w:left w:val="nil"/>
              <w:bottom w:val="nil"/>
            </w:tcBorders>
            <w:noWrap/>
            <w:vAlign w:val="bottom"/>
            <w:hideMark/>
          </w:tcPr>
          <w:p w14:paraId="2E2CED30" w14:textId="77777777" w:rsidR="002D6AF1" w:rsidRPr="0091665D" w:rsidRDefault="002D6AF1" w:rsidP="002D6AF1">
            <w:pPr>
              <w:jc w:val="center"/>
              <w:rPr>
                <w:rFonts w:ascii="Arial" w:hAnsi="Arial" w:cs="Arial"/>
                <w:color w:val="000000"/>
              </w:rPr>
            </w:pPr>
            <w:r w:rsidRPr="0091665D">
              <w:rPr>
                <w:rFonts w:ascii="Arial" w:hAnsi="Arial" w:cs="Arial"/>
                <w:color w:val="000000"/>
              </w:rPr>
              <w:t>4.00</w:t>
            </w:r>
          </w:p>
          <w:p w14:paraId="0C940C87" w14:textId="77777777" w:rsidR="002D6AF1" w:rsidRPr="0091665D" w:rsidRDefault="002D6AF1" w:rsidP="002D6AF1">
            <w:pPr>
              <w:jc w:val="center"/>
              <w:rPr>
                <w:rFonts w:ascii="Arial" w:hAnsi="Arial" w:cs="Arial"/>
                <w:color w:val="000000"/>
              </w:rPr>
            </w:pPr>
          </w:p>
        </w:tc>
      </w:tr>
      <w:tr w:rsidR="002D6AF1" w:rsidRPr="0091665D" w14:paraId="363E9BFB" w14:textId="77777777" w:rsidTr="002D6AF1">
        <w:trPr>
          <w:trHeight w:val="250"/>
        </w:trPr>
        <w:tc>
          <w:tcPr>
            <w:tcW w:w="943" w:type="pct"/>
            <w:vMerge/>
            <w:tcBorders>
              <w:bottom w:val="single" w:sz="4" w:space="0" w:color="auto"/>
              <w:right w:val="nil"/>
            </w:tcBorders>
          </w:tcPr>
          <w:p w14:paraId="7BB55447" w14:textId="77777777" w:rsidR="002D6AF1" w:rsidRPr="0091665D" w:rsidRDefault="002D6AF1" w:rsidP="002D6AF1">
            <w:pPr>
              <w:rPr>
                <w:rFonts w:ascii="Arial" w:hAnsi="Arial" w:cs="Arial"/>
                <w:color w:val="000000"/>
              </w:rPr>
            </w:pPr>
          </w:p>
        </w:tc>
        <w:tc>
          <w:tcPr>
            <w:tcW w:w="2076" w:type="pct"/>
            <w:tcBorders>
              <w:top w:val="nil"/>
              <w:bottom w:val="single" w:sz="4" w:space="0" w:color="auto"/>
              <w:right w:val="nil"/>
            </w:tcBorders>
            <w:noWrap/>
            <w:vAlign w:val="bottom"/>
          </w:tcPr>
          <w:p w14:paraId="766F18B5" w14:textId="77777777" w:rsidR="002D6AF1" w:rsidRPr="0091665D" w:rsidRDefault="002D6AF1" w:rsidP="002D6AF1">
            <w:pPr>
              <w:rPr>
                <w:rFonts w:ascii="Arial" w:hAnsi="Arial" w:cs="Arial"/>
                <w:color w:val="000000"/>
              </w:rPr>
            </w:pPr>
            <w:r w:rsidRPr="0091665D">
              <w:rPr>
                <w:rFonts w:ascii="Arial" w:hAnsi="Arial" w:cs="Arial"/>
                <w:color w:val="000000"/>
              </w:rPr>
              <w:t>Traumatic optic neuropathy</w:t>
            </w:r>
          </w:p>
        </w:tc>
        <w:tc>
          <w:tcPr>
            <w:tcW w:w="849" w:type="pct"/>
            <w:tcBorders>
              <w:top w:val="nil"/>
              <w:left w:val="nil"/>
              <w:bottom w:val="single" w:sz="4" w:space="0" w:color="auto"/>
              <w:right w:val="nil"/>
            </w:tcBorders>
            <w:noWrap/>
            <w:vAlign w:val="bottom"/>
          </w:tcPr>
          <w:p w14:paraId="1F13CDC5" w14:textId="77777777" w:rsidR="002D6AF1" w:rsidRPr="0091665D" w:rsidRDefault="002D6AF1" w:rsidP="002D6AF1">
            <w:pPr>
              <w:jc w:val="center"/>
              <w:rPr>
                <w:rFonts w:ascii="Arial" w:hAnsi="Arial" w:cs="Arial"/>
                <w:color w:val="000000"/>
              </w:rPr>
            </w:pPr>
            <w:r w:rsidRPr="0091665D">
              <w:rPr>
                <w:rFonts w:ascii="Arial" w:hAnsi="Arial" w:cs="Arial"/>
                <w:color w:val="000000"/>
              </w:rPr>
              <w:t>6</w:t>
            </w:r>
          </w:p>
        </w:tc>
        <w:tc>
          <w:tcPr>
            <w:tcW w:w="1132" w:type="pct"/>
            <w:tcBorders>
              <w:top w:val="nil"/>
              <w:left w:val="nil"/>
              <w:bottom w:val="single" w:sz="4" w:space="0" w:color="auto"/>
            </w:tcBorders>
            <w:noWrap/>
            <w:vAlign w:val="bottom"/>
          </w:tcPr>
          <w:p w14:paraId="55C9B557" w14:textId="77777777" w:rsidR="002D6AF1" w:rsidRPr="0091665D" w:rsidRDefault="002D6AF1" w:rsidP="002D6AF1">
            <w:pPr>
              <w:jc w:val="center"/>
              <w:rPr>
                <w:rFonts w:ascii="Arial" w:hAnsi="Arial" w:cs="Arial"/>
                <w:color w:val="000000"/>
              </w:rPr>
            </w:pPr>
            <w:r w:rsidRPr="0091665D">
              <w:rPr>
                <w:rFonts w:ascii="Arial" w:hAnsi="Arial" w:cs="Arial"/>
                <w:color w:val="000000"/>
              </w:rPr>
              <w:t>8.00</w:t>
            </w:r>
          </w:p>
        </w:tc>
      </w:tr>
    </w:tbl>
    <w:p w14:paraId="1F696A3B" w14:textId="77777777" w:rsidR="0091665D" w:rsidRDefault="0091665D" w:rsidP="0091665D">
      <w:pPr>
        <w:pStyle w:val="Body"/>
        <w:spacing w:after="0"/>
        <w:rPr>
          <w:rFonts w:ascii="Arial" w:hAnsi="Arial" w:cs="Arial"/>
        </w:rPr>
      </w:pPr>
    </w:p>
    <w:p w14:paraId="691F91EC" w14:textId="77777777" w:rsidR="0091665D" w:rsidRDefault="0091665D" w:rsidP="0091665D">
      <w:pPr>
        <w:pStyle w:val="Body"/>
        <w:spacing w:after="0"/>
        <w:rPr>
          <w:rFonts w:ascii="Arial" w:hAnsi="Arial" w:cs="Arial"/>
        </w:rPr>
      </w:pPr>
    </w:p>
    <w:p w14:paraId="4C63C1DC" w14:textId="77777777" w:rsidR="0091665D" w:rsidRDefault="0091665D" w:rsidP="0091665D">
      <w:pPr>
        <w:pStyle w:val="Body"/>
        <w:spacing w:after="0"/>
        <w:rPr>
          <w:rFonts w:ascii="Arial" w:hAnsi="Arial" w:cs="Arial"/>
          <w:b/>
          <w:bCs/>
          <w:sz w:val="22"/>
          <w:szCs w:val="22"/>
        </w:rPr>
      </w:pPr>
      <w:r w:rsidRPr="0091665D">
        <w:rPr>
          <w:rFonts w:ascii="Arial" w:hAnsi="Arial" w:cs="Arial"/>
          <w:b/>
          <w:bCs/>
          <w:sz w:val="22"/>
          <w:szCs w:val="22"/>
        </w:rPr>
        <w:t xml:space="preserve">3.4 Association between ocular injuries and visual acuity </w:t>
      </w:r>
    </w:p>
    <w:p w14:paraId="34B55B58" w14:textId="77777777" w:rsidR="0091665D" w:rsidRPr="0091665D" w:rsidRDefault="0091665D" w:rsidP="0091665D">
      <w:pPr>
        <w:pStyle w:val="Body"/>
        <w:spacing w:after="0"/>
        <w:rPr>
          <w:rFonts w:ascii="Arial" w:hAnsi="Arial" w:cs="Arial"/>
          <w:b/>
          <w:bCs/>
          <w:sz w:val="22"/>
          <w:szCs w:val="22"/>
        </w:rPr>
      </w:pPr>
    </w:p>
    <w:p w14:paraId="2A10F98D" w14:textId="77777777" w:rsidR="0091665D" w:rsidRDefault="0091665D" w:rsidP="0091665D">
      <w:pPr>
        <w:pStyle w:val="Body"/>
        <w:spacing w:after="0"/>
        <w:rPr>
          <w:rFonts w:ascii="Arial" w:hAnsi="Arial" w:cs="Arial"/>
        </w:rPr>
      </w:pPr>
      <w:r w:rsidRPr="0091665D">
        <w:rPr>
          <w:rFonts w:ascii="Arial" w:hAnsi="Arial" w:cs="Arial"/>
        </w:rPr>
        <w:t>Of the participants whose visual acuity was assessable, it was found that those with ocular findings were more likely to experience vision impairment (47.69%) compared to those without ocular findings (2.13%) (</w:t>
      </w:r>
      <w:r w:rsidRPr="0091665D">
        <w:rPr>
          <w:rFonts w:ascii="Arial" w:hAnsi="Arial" w:cs="Arial"/>
          <w:i/>
          <w:iCs/>
        </w:rPr>
        <w:t>P</w:t>
      </w:r>
      <w:r w:rsidRPr="0091665D">
        <w:rPr>
          <w:rFonts w:ascii="Arial" w:hAnsi="Arial" w:cs="Arial"/>
        </w:rPr>
        <w:t xml:space="preserve"> &lt; .001). </w:t>
      </w:r>
    </w:p>
    <w:p w14:paraId="6C3ED14F" w14:textId="77777777" w:rsidR="0091665D" w:rsidRDefault="0091665D" w:rsidP="0091665D">
      <w:pPr>
        <w:pStyle w:val="Body"/>
        <w:spacing w:after="0"/>
        <w:rPr>
          <w:rFonts w:ascii="Arial" w:hAnsi="Arial" w:cs="Arial"/>
        </w:rPr>
      </w:pPr>
    </w:p>
    <w:p w14:paraId="650F35AD" w14:textId="77777777" w:rsidR="0091665D" w:rsidRPr="0091665D" w:rsidRDefault="0091665D" w:rsidP="0091665D">
      <w:pPr>
        <w:pStyle w:val="Body"/>
        <w:spacing w:after="0"/>
        <w:rPr>
          <w:rFonts w:ascii="Arial" w:hAnsi="Arial" w:cs="Arial"/>
        </w:rPr>
      </w:pPr>
    </w:p>
    <w:p w14:paraId="68426DE3" w14:textId="77777777" w:rsidR="0091665D" w:rsidRPr="0091665D" w:rsidRDefault="0091665D" w:rsidP="0091665D">
      <w:pPr>
        <w:pStyle w:val="Body"/>
        <w:spacing w:after="0"/>
        <w:rPr>
          <w:rFonts w:ascii="Arial" w:hAnsi="Arial" w:cs="Arial"/>
          <w:b/>
          <w:bCs/>
          <w:sz w:val="22"/>
          <w:szCs w:val="22"/>
        </w:rPr>
      </w:pPr>
      <w:r w:rsidRPr="0091665D">
        <w:rPr>
          <w:rFonts w:ascii="Arial" w:hAnsi="Arial" w:cs="Arial"/>
          <w:b/>
          <w:bCs/>
          <w:sz w:val="22"/>
          <w:szCs w:val="22"/>
        </w:rPr>
        <w:t>3.5 Association between ocular injuries and severity of TBI</w:t>
      </w:r>
    </w:p>
    <w:p w14:paraId="3503C882" w14:textId="77777777" w:rsidR="0091665D" w:rsidRPr="0091665D" w:rsidRDefault="0091665D" w:rsidP="0091665D">
      <w:pPr>
        <w:pStyle w:val="Body"/>
        <w:spacing w:after="0"/>
        <w:rPr>
          <w:rFonts w:ascii="Arial" w:hAnsi="Arial" w:cs="Arial"/>
        </w:rPr>
      </w:pPr>
    </w:p>
    <w:p w14:paraId="577E8B3C" w14:textId="77777777" w:rsidR="0091665D" w:rsidRPr="0091665D" w:rsidRDefault="0091665D" w:rsidP="0091665D">
      <w:pPr>
        <w:pStyle w:val="Body"/>
        <w:spacing w:after="0"/>
        <w:rPr>
          <w:rFonts w:ascii="Arial" w:hAnsi="Arial" w:cs="Arial"/>
        </w:rPr>
      </w:pPr>
      <w:r w:rsidRPr="0091665D">
        <w:rPr>
          <w:rFonts w:ascii="Arial" w:hAnsi="Arial" w:cs="Arial"/>
        </w:rPr>
        <w:t>Table 2 illustrates the relationship between the different patterns of ocular findings and the severity of the TBI. The occurrence of conjunctival injury among participants was significantly associated with the severity of TBI, with 60.00% participants with moderate and 66.67% participants with severe TBI exhibiting this injury, compared to only 32.38% with mild TBI (</w:t>
      </w:r>
      <w:r w:rsidRPr="0091665D">
        <w:rPr>
          <w:rFonts w:ascii="Arial" w:hAnsi="Arial" w:cs="Arial"/>
          <w:i/>
          <w:iCs/>
        </w:rPr>
        <w:t>P</w:t>
      </w:r>
      <w:r w:rsidRPr="0091665D">
        <w:rPr>
          <w:rFonts w:ascii="Arial" w:hAnsi="Arial" w:cs="Arial"/>
        </w:rPr>
        <w:t xml:space="preserve"> = .024). Neuro-ophthalmic manifestations were present in 26.67% of moderate and 22.22% of severe TBI, compared to only 6.67% in mild TBI (</w:t>
      </w:r>
      <w:r w:rsidRPr="0091665D">
        <w:rPr>
          <w:rFonts w:ascii="Arial" w:hAnsi="Arial" w:cs="Arial"/>
          <w:i/>
          <w:iCs/>
        </w:rPr>
        <w:t>P</w:t>
      </w:r>
      <w:r w:rsidRPr="0091665D">
        <w:rPr>
          <w:rFonts w:ascii="Arial" w:hAnsi="Arial" w:cs="Arial"/>
        </w:rPr>
        <w:t xml:space="preserve"> = .015). Other ocular findings could not be computed due to the low figures that were observed.</w:t>
      </w:r>
    </w:p>
    <w:p w14:paraId="2CB05A9C" w14:textId="77777777" w:rsidR="0091665D" w:rsidRPr="0091665D" w:rsidRDefault="0091665D" w:rsidP="0091665D">
      <w:pPr>
        <w:pStyle w:val="Body"/>
        <w:spacing w:after="0"/>
        <w:rPr>
          <w:rFonts w:ascii="Arial" w:hAnsi="Arial" w:cs="Arial"/>
        </w:rPr>
      </w:pPr>
    </w:p>
    <w:p w14:paraId="48D3D8FF" w14:textId="77777777" w:rsidR="0091665D" w:rsidRPr="0091665D" w:rsidRDefault="0091665D" w:rsidP="0091665D">
      <w:pPr>
        <w:pStyle w:val="Body"/>
        <w:spacing w:after="0"/>
        <w:rPr>
          <w:rFonts w:ascii="Arial" w:hAnsi="Arial" w:cs="Arial"/>
          <w:b/>
          <w:bCs/>
        </w:rPr>
      </w:pPr>
      <w:r w:rsidRPr="0091665D">
        <w:rPr>
          <w:rFonts w:ascii="Arial" w:hAnsi="Arial" w:cs="Arial"/>
          <w:b/>
          <w:bCs/>
        </w:rPr>
        <w:t xml:space="preserve">Table 2: Association between ocular injuries and severity of TBI among study participants with TBI at the UTHs – Adult Hospital </w:t>
      </w:r>
    </w:p>
    <w:p w14:paraId="5D60C588" w14:textId="77777777" w:rsidR="0091665D" w:rsidRDefault="0091665D" w:rsidP="0091665D">
      <w:pPr>
        <w:pStyle w:val="Body"/>
        <w:spacing w:after="0"/>
        <w:rPr>
          <w:rFonts w:ascii="Arial" w:hAnsi="Arial" w:cs="Arial"/>
        </w:rPr>
      </w:pPr>
    </w:p>
    <w:tbl>
      <w:tblPr>
        <w:tblW w:w="4627" w:type="pct"/>
        <w:tblInd w:w="534" w:type="dxa"/>
        <w:tblLayout w:type="fixed"/>
        <w:tblLook w:val="04A0" w:firstRow="1" w:lastRow="0" w:firstColumn="1" w:lastColumn="0" w:noHBand="0" w:noVBand="1"/>
      </w:tblPr>
      <w:tblGrid>
        <w:gridCol w:w="2591"/>
        <w:gridCol w:w="1482"/>
        <w:gridCol w:w="1668"/>
        <w:gridCol w:w="1484"/>
        <w:gridCol w:w="1670"/>
        <w:gridCol w:w="1299"/>
      </w:tblGrid>
      <w:tr w:rsidR="0091665D" w:rsidRPr="0091665D" w14:paraId="6684B945" w14:textId="77777777" w:rsidTr="0091665D">
        <w:trPr>
          <w:trHeight w:val="260"/>
        </w:trPr>
        <w:tc>
          <w:tcPr>
            <w:tcW w:w="1271" w:type="pct"/>
            <w:tcBorders>
              <w:top w:val="single" w:sz="4" w:space="0" w:color="auto"/>
              <w:bottom w:val="single" w:sz="4" w:space="0" w:color="auto"/>
            </w:tcBorders>
            <w:noWrap/>
            <w:vAlign w:val="bottom"/>
            <w:hideMark/>
          </w:tcPr>
          <w:p w14:paraId="34F28C8C" w14:textId="77777777" w:rsidR="0091665D" w:rsidRPr="0091665D" w:rsidRDefault="0091665D" w:rsidP="0091665D">
            <w:pPr>
              <w:pStyle w:val="Body"/>
              <w:spacing w:after="0"/>
              <w:rPr>
                <w:rFonts w:ascii="Arial" w:hAnsi="Arial" w:cs="Arial"/>
              </w:rPr>
            </w:pPr>
            <w:bookmarkStart w:id="2" w:name="_Hlk199486447"/>
            <w:r w:rsidRPr="0091665D">
              <w:rPr>
                <w:rFonts w:ascii="Arial" w:hAnsi="Arial" w:cs="Arial"/>
              </w:rPr>
              <w:t> </w:t>
            </w:r>
          </w:p>
        </w:tc>
        <w:tc>
          <w:tcPr>
            <w:tcW w:w="2273" w:type="pct"/>
            <w:gridSpan w:val="3"/>
            <w:tcBorders>
              <w:top w:val="single" w:sz="4" w:space="0" w:color="auto"/>
              <w:left w:val="nil"/>
              <w:bottom w:val="single" w:sz="4" w:space="0" w:color="auto"/>
            </w:tcBorders>
            <w:noWrap/>
            <w:vAlign w:val="bottom"/>
            <w:hideMark/>
          </w:tcPr>
          <w:p w14:paraId="58069FC3" w14:textId="77777777" w:rsidR="0091665D" w:rsidRPr="0091665D" w:rsidRDefault="0091665D" w:rsidP="0091665D">
            <w:pPr>
              <w:pStyle w:val="Body"/>
              <w:spacing w:after="0"/>
              <w:rPr>
                <w:rFonts w:ascii="Arial" w:hAnsi="Arial" w:cs="Arial"/>
                <w:b/>
                <w:bCs/>
              </w:rPr>
            </w:pPr>
            <w:r w:rsidRPr="0091665D">
              <w:rPr>
                <w:rFonts w:ascii="Arial" w:hAnsi="Arial" w:cs="Arial"/>
                <w:b/>
                <w:bCs/>
              </w:rPr>
              <w:t>Severity of TBI</w:t>
            </w:r>
          </w:p>
        </w:tc>
        <w:tc>
          <w:tcPr>
            <w:tcW w:w="819" w:type="pct"/>
            <w:tcBorders>
              <w:top w:val="single" w:sz="4" w:space="0" w:color="auto"/>
              <w:left w:val="nil"/>
              <w:bottom w:val="single" w:sz="4" w:space="0" w:color="auto"/>
              <w:right w:val="nil"/>
            </w:tcBorders>
            <w:noWrap/>
            <w:vAlign w:val="bottom"/>
            <w:hideMark/>
          </w:tcPr>
          <w:p w14:paraId="112BF1EE" w14:textId="77777777" w:rsidR="0091665D" w:rsidRPr="0091665D" w:rsidRDefault="0091665D" w:rsidP="0091665D">
            <w:pPr>
              <w:pStyle w:val="Body"/>
              <w:spacing w:after="0"/>
              <w:rPr>
                <w:rFonts w:ascii="Arial" w:hAnsi="Arial" w:cs="Arial"/>
                <w:b/>
                <w:bCs/>
              </w:rPr>
            </w:pPr>
            <w:r w:rsidRPr="0091665D">
              <w:rPr>
                <w:rFonts w:ascii="Arial" w:hAnsi="Arial" w:cs="Arial"/>
                <w:b/>
                <w:bCs/>
              </w:rPr>
              <w:t> </w:t>
            </w:r>
          </w:p>
        </w:tc>
        <w:tc>
          <w:tcPr>
            <w:tcW w:w="637" w:type="pct"/>
            <w:tcBorders>
              <w:top w:val="single" w:sz="4" w:space="0" w:color="auto"/>
              <w:left w:val="nil"/>
              <w:bottom w:val="single" w:sz="4" w:space="0" w:color="auto"/>
            </w:tcBorders>
            <w:noWrap/>
            <w:vAlign w:val="bottom"/>
            <w:hideMark/>
          </w:tcPr>
          <w:p w14:paraId="5DECF520" w14:textId="77777777" w:rsidR="0091665D" w:rsidRPr="0091665D" w:rsidRDefault="0091665D" w:rsidP="0091665D">
            <w:pPr>
              <w:pStyle w:val="Body"/>
              <w:spacing w:after="0"/>
              <w:rPr>
                <w:rFonts w:ascii="Arial" w:hAnsi="Arial" w:cs="Arial"/>
                <w:b/>
                <w:bCs/>
              </w:rPr>
            </w:pPr>
          </w:p>
        </w:tc>
      </w:tr>
      <w:tr w:rsidR="0091665D" w:rsidRPr="0091665D" w14:paraId="6015C860" w14:textId="77777777" w:rsidTr="0091665D">
        <w:trPr>
          <w:trHeight w:val="916"/>
        </w:trPr>
        <w:tc>
          <w:tcPr>
            <w:tcW w:w="1271" w:type="pct"/>
            <w:tcBorders>
              <w:top w:val="nil"/>
              <w:bottom w:val="single" w:sz="4" w:space="0" w:color="auto"/>
            </w:tcBorders>
            <w:noWrap/>
            <w:vAlign w:val="bottom"/>
            <w:hideMark/>
          </w:tcPr>
          <w:p w14:paraId="0CC47472" w14:textId="77777777" w:rsidR="0091665D" w:rsidRPr="0091665D" w:rsidRDefault="0091665D" w:rsidP="0091665D">
            <w:pPr>
              <w:pStyle w:val="Body"/>
              <w:spacing w:after="0"/>
              <w:rPr>
                <w:rFonts w:ascii="Arial" w:hAnsi="Arial" w:cs="Arial"/>
                <w:b/>
                <w:bCs/>
              </w:rPr>
            </w:pPr>
          </w:p>
          <w:p w14:paraId="67B3EDDD" w14:textId="77777777" w:rsidR="0091665D" w:rsidRPr="0091665D" w:rsidRDefault="0091665D" w:rsidP="0091665D">
            <w:pPr>
              <w:pStyle w:val="Body"/>
              <w:spacing w:after="0"/>
              <w:rPr>
                <w:rFonts w:ascii="Arial" w:hAnsi="Arial" w:cs="Arial"/>
                <w:b/>
                <w:bCs/>
              </w:rPr>
            </w:pPr>
            <w:r w:rsidRPr="0091665D">
              <w:rPr>
                <w:rFonts w:ascii="Arial" w:hAnsi="Arial" w:cs="Arial"/>
                <w:b/>
                <w:bCs/>
              </w:rPr>
              <w:t xml:space="preserve">Ocular </w:t>
            </w:r>
          </w:p>
          <w:p w14:paraId="7CB916D1" w14:textId="77777777" w:rsidR="0091665D" w:rsidRPr="0091665D" w:rsidRDefault="0091665D" w:rsidP="0091665D">
            <w:pPr>
              <w:pStyle w:val="Body"/>
              <w:spacing w:after="0"/>
              <w:rPr>
                <w:rFonts w:ascii="Arial" w:hAnsi="Arial" w:cs="Arial"/>
                <w:b/>
                <w:bCs/>
              </w:rPr>
            </w:pPr>
            <w:r w:rsidRPr="0091665D">
              <w:rPr>
                <w:rFonts w:ascii="Arial" w:hAnsi="Arial" w:cs="Arial"/>
                <w:b/>
                <w:bCs/>
              </w:rPr>
              <w:t>Variable</w:t>
            </w:r>
          </w:p>
          <w:p w14:paraId="63AD4077" w14:textId="77777777" w:rsidR="0091665D" w:rsidRPr="0091665D" w:rsidRDefault="0091665D" w:rsidP="0091665D">
            <w:pPr>
              <w:pStyle w:val="Body"/>
              <w:spacing w:after="0"/>
              <w:rPr>
                <w:rFonts w:ascii="Arial" w:hAnsi="Arial" w:cs="Arial"/>
                <w:b/>
                <w:bCs/>
              </w:rPr>
            </w:pPr>
          </w:p>
          <w:p w14:paraId="088F0ED8" w14:textId="77777777" w:rsidR="0091665D" w:rsidRPr="0091665D" w:rsidRDefault="0091665D" w:rsidP="0091665D">
            <w:pPr>
              <w:pStyle w:val="Body"/>
              <w:spacing w:after="0"/>
              <w:rPr>
                <w:rFonts w:ascii="Arial" w:hAnsi="Arial" w:cs="Arial"/>
                <w:b/>
                <w:bCs/>
              </w:rPr>
            </w:pPr>
          </w:p>
        </w:tc>
        <w:tc>
          <w:tcPr>
            <w:tcW w:w="727" w:type="pct"/>
            <w:tcBorders>
              <w:top w:val="nil"/>
              <w:left w:val="nil"/>
              <w:bottom w:val="single" w:sz="4" w:space="0" w:color="auto"/>
              <w:right w:val="nil"/>
            </w:tcBorders>
            <w:noWrap/>
            <w:vAlign w:val="bottom"/>
            <w:hideMark/>
          </w:tcPr>
          <w:p w14:paraId="73392060" w14:textId="77777777" w:rsidR="0091665D" w:rsidRPr="0091665D" w:rsidRDefault="0091665D" w:rsidP="0091665D">
            <w:pPr>
              <w:pStyle w:val="Body"/>
              <w:spacing w:after="0"/>
              <w:rPr>
                <w:rFonts w:ascii="Arial" w:hAnsi="Arial" w:cs="Arial"/>
                <w:b/>
                <w:bCs/>
              </w:rPr>
            </w:pPr>
            <w:r w:rsidRPr="0091665D">
              <w:rPr>
                <w:rFonts w:ascii="Arial" w:hAnsi="Arial" w:cs="Arial"/>
                <w:b/>
                <w:bCs/>
              </w:rPr>
              <w:t>Mild</w:t>
            </w:r>
          </w:p>
          <w:p w14:paraId="719BEDA5" w14:textId="77777777" w:rsidR="0091665D" w:rsidRPr="0091665D" w:rsidRDefault="0091665D" w:rsidP="0091665D">
            <w:pPr>
              <w:pStyle w:val="Body"/>
              <w:spacing w:after="0"/>
              <w:rPr>
                <w:rFonts w:ascii="Arial" w:hAnsi="Arial" w:cs="Arial"/>
                <w:b/>
                <w:bCs/>
              </w:rPr>
            </w:pPr>
            <w:r w:rsidRPr="0091665D">
              <w:rPr>
                <w:rFonts w:ascii="Arial" w:hAnsi="Arial" w:cs="Arial"/>
                <w:b/>
                <w:bCs/>
              </w:rPr>
              <w:t>n (%)</w:t>
            </w:r>
          </w:p>
          <w:p w14:paraId="05F8CD01" w14:textId="77777777" w:rsidR="0091665D" w:rsidRPr="0091665D" w:rsidRDefault="0091665D" w:rsidP="0091665D">
            <w:pPr>
              <w:pStyle w:val="Body"/>
              <w:spacing w:after="0"/>
              <w:rPr>
                <w:rFonts w:ascii="Arial" w:hAnsi="Arial" w:cs="Arial"/>
                <w:b/>
                <w:bCs/>
              </w:rPr>
            </w:pPr>
          </w:p>
          <w:p w14:paraId="34DD4ECB" w14:textId="77777777" w:rsidR="0091665D" w:rsidRPr="0091665D" w:rsidRDefault="0091665D" w:rsidP="0091665D">
            <w:pPr>
              <w:pStyle w:val="Body"/>
              <w:spacing w:after="0"/>
              <w:rPr>
                <w:rFonts w:ascii="Arial" w:hAnsi="Arial" w:cs="Arial"/>
                <w:b/>
                <w:bCs/>
              </w:rPr>
            </w:pPr>
          </w:p>
        </w:tc>
        <w:tc>
          <w:tcPr>
            <w:tcW w:w="818" w:type="pct"/>
            <w:tcBorders>
              <w:top w:val="nil"/>
              <w:left w:val="nil"/>
              <w:bottom w:val="single" w:sz="4" w:space="0" w:color="auto"/>
              <w:right w:val="nil"/>
            </w:tcBorders>
            <w:noWrap/>
            <w:vAlign w:val="bottom"/>
            <w:hideMark/>
          </w:tcPr>
          <w:p w14:paraId="29249AC3" w14:textId="77777777" w:rsidR="0091665D" w:rsidRPr="0091665D" w:rsidRDefault="0091665D" w:rsidP="0091665D">
            <w:pPr>
              <w:pStyle w:val="Body"/>
              <w:spacing w:after="0"/>
              <w:rPr>
                <w:rFonts w:ascii="Arial" w:hAnsi="Arial" w:cs="Arial"/>
                <w:b/>
                <w:bCs/>
              </w:rPr>
            </w:pPr>
            <w:r w:rsidRPr="0091665D">
              <w:rPr>
                <w:rFonts w:ascii="Arial" w:hAnsi="Arial" w:cs="Arial"/>
                <w:b/>
                <w:bCs/>
              </w:rPr>
              <w:t xml:space="preserve">Moderate </w:t>
            </w:r>
          </w:p>
          <w:p w14:paraId="7C51FC95" w14:textId="77777777" w:rsidR="0091665D" w:rsidRPr="0091665D" w:rsidRDefault="0091665D" w:rsidP="0091665D">
            <w:pPr>
              <w:pStyle w:val="Body"/>
              <w:spacing w:after="0"/>
              <w:rPr>
                <w:rFonts w:ascii="Arial" w:hAnsi="Arial" w:cs="Arial"/>
                <w:b/>
                <w:bCs/>
              </w:rPr>
            </w:pPr>
            <w:r w:rsidRPr="0091665D">
              <w:rPr>
                <w:rFonts w:ascii="Arial" w:hAnsi="Arial" w:cs="Arial"/>
                <w:b/>
                <w:bCs/>
              </w:rPr>
              <w:t>n (%)</w:t>
            </w:r>
          </w:p>
          <w:p w14:paraId="7053E6D9" w14:textId="77777777" w:rsidR="0091665D" w:rsidRPr="0091665D" w:rsidRDefault="0091665D" w:rsidP="0091665D">
            <w:pPr>
              <w:pStyle w:val="Body"/>
              <w:spacing w:after="0"/>
              <w:rPr>
                <w:rFonts w:ascii="Arial" w:hAnsi="Arial" w:cs="Arial"/>
                <w:b/>
                <w:bCs/>
              </w:rPr>
            </w:pPr>
          </w:p>
          <w:p w14:paraId="5DCC0373" w14:textId="77777777" w:rsidR="0091665D" w:rsidRPr="0091665D" w:rsidRDefault="0091665D" w:rsidP="0091665D">
            <w:pPr>
              <w:pStyle w:val="Body"/>
              <w:spacing w:after="0"/>
              <w:rPr>
                <w:rFonts w:ascii="Arial" w:hAnsi="Arial" w:cs="Arial"/>
                <w:b/>
                <w:bCs/>
              </w:rPr>
            </w:pPr>
          </w:p>
        </w:tc>
        <w:tc>
          <w:tcPr>
            <w:tcW w:w="727" w:type="pct"/>
            <w:tcBorders>
              <w:top w:val="nil"/>
              <w:left w:val="nil"/>
              <w:bottom w:val="single" w:sz="4" w:space="0" w:color="auto"/>
            </w:tcBorders>
            <w:noWrap/>
            <w:vAlign w:val="bottom"/>
            <w:hideMark/>
          </w:tcPr>
          <w:p w14:paraId="76AD2CEA" w14:textId="77777777" w:rsidR="0091665D" w:rsidRPr="0091665D" w:rsidRDefault="0091665D" w:rsidP="0091665D">
            <w:pPr>
              <w:pStyle w:val="Body"/>
              <w:spacing w:after="0"/>
              <w:rPr>
                <w:rFonts w:ascii="Arial" w:hAnsi="Arial" w:cs="Arial"/>
                <w:b/>
                <w:bCs/>
              </w:rPr>
            </w:pPr>
            <w:r w:rsidRPr="0091665D">
              <w:rPr>
                <w:rFonts w:ascii="Arial" w:hAnsi="Arial" w:cs="Arial"/>
                <w:b/>
                <w:bCs/>
              </w:rPr>
              <w:t xml:space="preserve">Severe </w:t>
            </w:r>
          </w:p>
          <w:p w14:paraId="6CA0FA8D" w14:textId="77777777" w:rsidR="0091665D" w:rsidRPr="0091665D" w:rsidRDefault="0091665D" w:rsidP="0091665D">
            <w:pPr>
              <w:pStyle w:val="Body"/>
              <w:spacing w:after="0"/>
              <w:rPr>
                <w:rFonts w:ascii="Arial" w:hAnsi="Arial" w:cs="Arial"/>
                <w:b/>
                <w:bCs/>
              </w:rPr>
            </w:pPr>
            <w:r w:rsidRPr="0091665D">
              <w:rPr>
                <w:rFonts w:ascii="Arial" w:hAnsi="Arial" w:cs="Arial"/>
                <w:b/>
                <w:bCs/>
              </w:rPr>
              <w:t>n (%)</w:t>
            </w:r>
          </w:p>
          <w:p w14:paraId="76B8E2A3" w14:textId="77777777" w:rsidR="0091665D" w:rsidRPr="0091665D" w:rsidRDefault="0091665D" w:rsidP="0091665D">
            <w:pPr>
              <w:pStyle w:val="Body"/>
              <w:spacing w:after="0"/>
              <w:rPr>
                <w:rFonts w:ascii="Arial" w:hAnsi="Arial" w:cs="Arial"/>
                <w:b/>
                <w:bCs/>
              </w:rPr>
            </w:pPr>
          </w:p>
          <w:p w14:paraId="2DDB8B51" w14:textId="77777777" w:rsidR="0091665D" w:rsidRPr="0091665D" w:rsidRDefault="0091665D" w:rsidP="0091665D">
            <w:pPr>
              <w:pStyle w:val="Body"/>
              <w:spacing w:after="0"/>
              <w:rPr>
                <w:rFonts w:ascii="Arial" w:hAnsi="Arial" w:cs="Arial"/>
                <w:b/>
                <w:bCs/>
              </w:rPr>
            </w:pPr>
          </w:p>
        </w:tc>
        <w:tc>
          <w:tcPr>
            <w:tcW w:w="819" w:type="pct"/>
            <w:tcBorders>
              <w:top w:val="nil"/>
              <w:left w:val="nil"/>
              <w:bottom w:val="single" w:sz="4" w:space="0" w:color="auto"/>
              <w:right w:val="nil"/>
            </w:tcBorders>
            <w:noWrap/>
            <w:vAlign w:val="bottom"/>
            <w:hideMark/>
          </w:tcPr>
          <w:p w14:paraId="5A7C5EE4" w14:textId="77777777" w:rsidR="0091665D" w:rsidRPr="0091665D" w:rsidRDefault="0091665D" w:rsidP="0091665D">
            <w:pPr>
              <w:pStyle w:val="Body"/>
              <w:spacing w:after="0"/>
              <w:rPr>
                <w:rFonts w:ascii="Arial" w:hAnsi="Arial" w:cs="Arial"/>
                <w:b/>
                <w:bCs/>
              </w:rPr>
            </w:pPr>
            <w:r w:rsidRPr="0091665D">
              <w:rPr>
                <w:rFonts w:ascii="Arial" w:hAnsi="Arial" w:cs="Arial"/>
                <w:b/>
                <w:bCs/>
              </w:rPr>
              <w:t xml:space="preserve">Total </w:t>
            </w:r>
          </w:p>
          <w:p w14:paraId="70514111" w14:textId="77777777" w:rsidR="0091665D" w:rsidRPr="0091665D" w:rsidRDefault="0091665D" w:rsidP="0091665D">
            <w:pPr>
              <w:pStyle w:val="Body"/>
              <w:spacing w:after="0"/>
              <w:rPr>
                <w:rFonts w:ascii="Arial" w:hAnsi="Arial" w:cs="Arial"/>
                <w:b/>
                <w:bCs/>
              </w:rPr>
            </w:pPr>
            <w:r w:rsidRPr="0091665D">
              <w:rPr>
                <w:rFonts w:ascii="Arial" w:hAnsi="Arial" w:cs="Arial"/>
                <w:b/>
                <w:bCs/>
              </w:rPr>
              <w:t>n (%)</w:t>
            </w:r>
          </w:p>
          <w:p w14:paraId="783A2D1F" w14:textId="77777777" w:rsidR="0091665D" w:rsidRPr="0091665D" w:rsidRDefault="0091665D" w:rsidP="0091665D">
            <w:pPr>
              <w:pStyle w:val="Body"/>
              <w:spacing w:after="0"/>
              <w:rPr>
                <w:rFonts w:ascii="Arial" w:hAnsi="Arial" w:cs="Arial"/>
                <w:b/>
                <w:bCs/>
              </w:rPr>
            </w:pPr>
          </w:p>
          <w:p w14:paraId="6AE1F984" w14:textId="77777777" w:rsidR="0091665D" w:rsidRPr="0091665D" w:rsidRDefault="0091665D" w:rsidP="0091665D">
            <w:pPr>
              <w:pStyle w:val="Body"/>
              <w:spacing w:after="0"/>
              <w:rPr>
                <w:rFonts w:ascii="Arial" w:hAnsi="Arial" w:cs="Arial"/>
                <w:b/>
                <w:bCs/>
              </w:rPr>
            </w:pPr>
          </w:p>
        </w:tc>
        <w:tc>
          <w:tcPr>
            <w:tcW w:w="637" w:type="pct"/>
            <w:tcBorders>
              <w:top w:val="nil"/>
              <w:left w:val="nil"/>
              <w:bottom w:val="single" w:sz="4" w:space="0" w:color="auto"/>
            </w:tcBorders>
            <w:vAlign w:val="bottom"/>
            <w:hideMark/>
          </w:tcPr>
          <w:p w14:paraId="7A2E3582" w14:textId="77777777" w:rsidR="0091665D" w:rsidRPr="0091665D" w:rsidRDefault="0091665D" w:rsidP="0091665D">
            <w:pPr>
              <w:pStyle w:val="Body"/>
              <w:spacing w:after="0"/>
              <w:rPr>
                <w:rFonts w:ascii="Arial" w:hAnsi="Arial" w:cs="Arial"/>
                <w:b/>
                <w:bCs/>
              </w:rPr>
            </w:pPr>
            <w:r w:rsidRPr="0091665D">
              <w:rPr>
                <w:rFonts w:ascii="Arial" w:hAnsi="Arial" w:cs="Arial"/>
                <w:b/>
                <w:bCs/>
              </w:rPr>
              <w:t>Fisher’s Exact</w:t>
            </w:r>
          </w:p>
          <w:p w14:paraId="59C7C678" w14:textId="77777777" w:rsidR="0091665D" w:rsidRPr="0091665D" w:rsidRDefault="0091665D" w:rsidP="0091665D">
            <w:pPr>
              <w:pStyle w:val="Body"/>
              <w:spacing w:after="0"/>
              <w:rPr>
                <w:rFonts w:ascii="Arial" w:hAnsi="Arial" w:cs="Arial"/>
                <w:b/>
                <w:bCs/>
              </w:rPr>
            </w:pPr>
            <w:r w:rsidRPr="0091665D">
              <w:rPr>
                <w:rFonts w:ascii="Arial" w:hAnsi="Arial" w:cs="Arial"/>
                <w:b/>
                <w:bCs/>
                <w:i/>
                <w:iCs/>
              </w:rPr>
              <w:t>P</w:t>
            </w:r>
            <w:r w:rsidRPr="0091665D">
              <w:rPr>
                <w:rFonts w:ascii="Arial" w:hAnsi="Arial" w:cs="Arial"/>
                <w:b/>
                <w:bCs/>
              </w:rPr>
              <w:t>-value</w:t>
            </w:r>
          </w:p>
        </w:tc>
      </w:tr>
      <w:tr w:rsidR="0091665D" w:rsidRPr="0091665D" w14:paraId="4B930B83" w14:textId="77777777" w:rsidTr="0091665D">
        <w:trPr>
          <w:trHeight w:val="260"/>
        </w:trPr>
        <w:tc>
          <w:tcPr>
            <w:tcW w:w="1271" w:type="pct"/>
            <w:tcBorders>
              <w:top w:val="nil"/>
              <w:bottom w:val="nil"/>
            </w:tcBorders>
            <w:noWrap/>
            <w:vAlign w:val="bottom"/>
            <w:hideMark/>
          </w:tcPr>
          <w:p w14:paraId="3EB50276" w14:textId="77777777" w:rsidR="0091665D" w:rsidRPr="0091665D" w:rsidRDefault="0091665D" w:rsidP="0091665D">
            <w:pPr>
              <w:pStyle w:val="Body"/>
              <w:spacing w:after="0"/>
              <w:rPr>
                <w:rFonts w:ascii="Arial" w:hAnsi="Arial" w:cs="Arial"/>
                <w:b/>
                <w:bCs/>
              </w:rPr>
            </w:pPr>
            <w:r w:rsidRPr="0091665D">
              <w:rPr>
                <w:rFonts w:ascii="Arial" w:hAnsi="Arial" w:cs="Arial"/>
                <w:b/>
                <w:bCs/>
              </w:rPr>
              <w:t>Ocular Injuries</w:t>
            </w:r>
          </w:p>
        </w:tc>
        <w:tc>
          <w:tcPr>
            <w:tcW w:w="727" w:type="pct"/>
            <w:tcBorders>
              <w:top w:val="nil"/>
              <w:left w:val="nil"/>
              <w:bottom w:val="nil"/>
              <w:right w:val="nil"/>
            </w:tcBorders>
            <w:noWrap/>
            <w:vAlign w:val="bottom"/>
            <w:hideMark/>
          </w:tcPr>
          <w:p w14:paraId="412C3ECF"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nil"/>
              <w:left w:val="nil"/>
              <w:bottom w:val="nil"/>
              <w:right w:val="nil"/>
            </w:tcBorders>
            <w:noWrap/>
            <w:vAlign w:val="bottom"/>
            <w:hideMark/>
          </w:tcPr>
          <w:p w14:paraId="59727226" w14:textId="77777777" w:rsidR="0091665D" w:rsidRPr="0091665D" w:rsidRDefault="0091665D" w:rsidP="0091665D">
            <w:pPr>
              <w:pStyle w:val="Body"/>
              <w:spacing w:after="0"/>
              <w:rPr>
                <w:rFonts w:ascii="Arial" w:hAnsi="Arial" w:cs="Arial"/>
              </w:rPr>
            </w:pPr>
          </w:p>
        </w:tc>
        <w:tc>
          <w:tcPr>
            <w:tcW w:w="727" w:type="pct"/>
            <w:tcBorders>
              <w:top w:val="nil"/>
              <w:left w:val="nil"/>
              <w:bottom w:val="nil"/>
            </w:tcBorders>
            <w:noWrap/>
            <w:vAlign w:val="bottom"/>
            <w:hideMark/>
          </w:tcPr>
          <w:p w14:paraId="16920BAD"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nil"/>
              <w:left w:val="nil"/>
              <w:bottom w:val="nil"/>
              <w:right w:val="nil"/>
            </w:tcBorders>
            <w:noWrap/>
            <w:vAlign w:val="bottom"/>
            <w:hideMark/>
          </w:tcPr>
          <w:p w14:paraId="7BD6A697" w14:textId="77777777" w:rsidR="0091665D" w:rsidRPr="0091665D" w:rsidRDefault="0091665D" w:rsidP="0091665D">
            <w:pPr>
              <w:pStyle w:val="Body"/>
              <w:spacing w:after="0"/>
              <w:rPr>
                <w:rFonts w:ascii="Arial" w:hAnsi="Arial" w:cs="Arial"/>
              </w:rPr>
            </w:pPr>
          </w:p>
        </w:tc>
        <w:tc>
          <w:tcPr>
            <w:tcW w:w="637" w:type="pct"/>
            <w:tcBorders>
              <w:top w:val="nil"/>
              <w:left w:val="nil"/>
              <w:bottom w:val="nil"/>
            </w:tcBorders>
            <w:noWrap/>
            <w:vAlign w:val="bottom"/>
            <w:hideMark/>
          </w:tcPr>
          <w:p w14:paraId="74C1D847" w14:textId="77777777" w:rsidR="0091665D" w:rsidRPr="0091665D" w:rsidRDefault="0091665D" w:rsidP="0091665D">
            <w:pPr>
              <w:pStyle w:val="Body"/>
              <w:spacing w:after="0"/>
              <w:rPr>
                <w:rFonts w:ascii="Arial" w:hAnsi="Arial" w:cs="Arial"/>
              </w:rPr>
            </w:pPr>
          </w:p>
        </w:tc>
      </w:tr>
      <w:tr w:rsidR="0091665D" w:rsidRPr="0091665D" w14:paraId="42C14F8C" w14:textId="77777777" w:rsidTr="0091665D">
        <w:trPr>
          <w:trHeight w:val="250"/>
        </w:trPr>
        <w:tc>
          <w:tcPr>
            <w:tcW w:w="1271" w:type="pct"/>
            <w:tcBorders>
              <w:top w:val="nil"/>
              <w:bottom w:val="nil"/>
            </w:tcBorders>
            <w:noWrap/>
            <w:vAlign w:val="bottom"/>
            <w:hideMark/>
          </w:tcPr>
          <w:p w14:paraId="632D73D5" w14:textId="77777777" w:rsidR="0091665D" w:rsidRPr="0091665D" w:rsidRDefault="0091665D" w:rsidP="0091665D">
            <w:pPr>
              <w:pStyle w:val="Body"/>
              <w:spacing w:after="0"/>
              <w:rPr>
                <w:rFonts w:ascii="Arial" w:hAnsi="Arial" w:cs="Arial"/>
              </w:rPr>
            </w:pPr>
            <w:r w:rsidRPr="0091665D">
              <w:rPr>
                <w:rFonts w:ascii="Arial" w:hAnsi="Arial" w:cs="Arial"/>
              </w:rPr>
              <w:t xml:space="preserve">   Absent</w:t>
            </w:r>
          </w:p>
        </w:tc>
        <w:tc>
          <w:tcPr>
            <w:tcW w:w="727" w:type="pct"/>
            <w:tcBorders>
              <w:top w:val="nil"/>
              <w:left w:val="nil"/>
              <w:bottom w:val="nil"/>
              <w:right w:val="nil"/>
            </w:tcBorders>
            <w:noWrap/>
            <w:vAlign w:val="bottom"/>
            <w:hideMark/>
          </w:tcPr>
          <w:p w14:paraId="61C1AB03" w14:textId="77777777" w:rsidR="0091665D" w:rsidRPr="0091665D" w:rsidRDefault="0091665D" w:rsidP="0091665D">
            <w:pPr>
              <w:pStyle w:val="Body"/>
              <w:spacing w:after="0"/>
              <w:rPr>
                <w:rFonts w:ascii="Arial" w:hAnsi="Arial" w:cs="Arial"/>
              </w:rPr>
            </w:pPr>
            <w:r w:rsidRPr="0091665D">
              <w:rPr>
                <w:rFonts w:ascii="Arial" w:hAnsi="Arial" w:cs="Arial"/>
              </w:rPr>
              <w:t>45 (42.86)</w:t>
            </w:r>
          </w:p>
        </w:tc>
        <w:tc>
          <w:tcPr>
            <w:tcW w:w="818" w:type="pct"/>
            <w:tcBorders>
              <w:top w:val="nil"/>
              <w:left w:val="nil"/>
              <w:bottom w:val="nil"/>
              <w:right w:val="nil"/>
            </w:tcBorders>
            <w:noWrap/>
            <w:vAlign w:val="bottom"/>
            <w:hideMark/>
          </w:tcPr>
          <w:p w14:paraId="5DCA7CDC" w14:textId="77777777" w:rsidR="0091665D" w:rsidRPr="0091665D" w:rsidRDefault="0091665D" w:rsidP="0091665D">
            <w:pPr>
              <w:pStyle w:val="Body"/>
              <w:spacing w:after="0"/>
              <w:rPr>
                <w:rFonts w:ascii="Arial" w:hAnsi="Arial" w:cs="Arial"/>
              </w:rPr>
            </w:pPr>
            <w:r w:rsidRPr="0091665D">
              <w:rPr>
                <w:rFonts w:ascii="Arial" w:hAnsi="Arial" w:cs="Arial"/>
              </w:rPr>
              <w:t>6 (40.00)</w:t>
            </w:r>
          </w:p>
        </w:tc>
        <w:tc>
          <w:tcPr>
            <w:tcW w:w="727" w:type="pct"/>
            <w:tcBorders>
              <w:top w:val="nil"/>
              <w:left w:val="nil"/>
              <w:bottom w:val="nil"/>
            </w:tcBorders>
            <w:noWrap/>
            <w:vAlign w:val="bottom"/>
            <w:hideMark/>
          </w:tcPr>
          <w:p w14:paraId="3C24FDE8" w14:textId="77777777" w:rsidR="0091665D" w:rsidRPr="0091665D" w:rsidRDefault="0091665D" w:rsidP="0091665D">
            <w:pPr>
              <w:pStyle w:val="Body"/>
              <w:spacing w:after="0"/>
              <w:rPr>
                <w:rFonts w:ascii="Arial" w:hAnsi="Arial" w:cs="Arial"/>
              </w:rPr>
            </w:pPr>
            <w:r w:rsidRPr="0091665D">
              <w:rPr>
                <w:rFonts w:ascii="Arial" w:hAnsi="Arial" w:cs="Arial"/>
              </w:rPr>
              <w:t>3 (33.33)</w:t>
            </w:r>
          </w:p>
        </w:tc>
        <w:tc>
          <w:tcPr>
            <w:tcW w:w="819" w:type="pct"/>
            <w:tcBorders>
              <w:top w:val="nil"/>
              <w:left w:val="nil"/>
              <w:bottom w:val="nil"/>
              <w:right w:val="nil"/>
            </w:tcBorders>
            <w:noWrap/>
            <w:vAlign w:val="bottom"/>
            <w:hideMark/>
          </w:tcPr>
          <w:p w14:paraId="722D7C07" w14:textId="77777777" w:rsidR="0091665D" w:rsidRPr="0091665D" w:rsidRDefault="0091665D" w:rsidP="0091665D">
            <w:pPr>
              <w:pStyle w:val="Body"/>
              <w:spacing w:after="0"/>
              <w:rPr>
                <w:rFonts w:ascii="Arial" w:hAnsi="Arial" w:cs="Arial"/>
              </w:rPr>
            </w:pPr>
            <w:r w:rsidRPr="0091665D">
              <w:rPr>
                <w:rFonts w:ascii="Arial" w:hAnsi="Arial" w:cs="Arial"/>
              </w:rPr>
              <w:t>54 (41.86)</w:t>
            </w:r>
          </w:p>
        </w:tc>
        <w:tc>
          <w:tcPr>
            <w:tcW w:w="637" w:type="pct"/>
            <w:tcBorders>
              <w:top w:val="nil"/>
              <w:left w:val="nil"/>
              <w:bottom w:val="nil"/>
            </w:tcBorders>
            <w:noWrap/>
            <w:vAlign w:val="bottom"/>
            <w:hideMark/>
          </w:tcPr>
          <w:p w14:paraId="55FC1513" w14:textId="77777777" w:rsidR="0091665D" w:rsidRPr="0091665D" w:rsidRDefault="0091665D" w:rsidP="0091665D">
            <w:pPr>
              <w:pStyle w:val="Body"/>
              <w:spacing w:after="0"/>
              <w:rPr>
                <w:rFonts w:ascii="Arial" w:hAnsi="Arial" w:cs="Arial"/>
              </w:rPr>
            </w:pPr>
            <w:r w:rsidRPr="0091665D">
              <w:rPr>
                <w:rFonts w:ascii="Arial" w:hAnsi="Arial" w:cs="Arial"/>
              </w:rPr>
              <w:t>.889</w:t>
            </w:r>
          </w:p>
        </w:tc>
      </w:tr>
      <w:tr w:rsidR="0091665D" w:rsidRPr="0091665D" w14:paraId="5E35DA5F" w14:textId="77777777" w:rsidTr="0091665D">
        <w:trPr>
          <w:trHeight w:val="250"/>
        </w:trPr>
        <w:tc>
          <w:tcPr>
            <w:tcW w:w="1271" w:type="pct"/>
            <w:tcBorders>
              <w:top w:val="nil"/>
              <w:bottom w:val="single" w:sz="4" w:space="0" w:color="auto"/>
            </w:tcBorders>
            <w:noWrap/>
            <w:vAlign w:val="bottom"/>
            <w:hideMark/>
          </w:tcPr>
          <w:p w14:paraId="0D1578F1" w14:textId="77777777" w:rsidR="0091665D" w:rsidRPr="0091665D" w:rsidRDefault="0091665D" w:rsidP="0091665D">
            <w:pPr>
              <w:pStyle w:val="Body"/>
              <w:spacing w:after="0"/>
              <w:rPr>
                <w:rFonts w:ascii="Arial" w:hAnsi="Arial" w:cs="Arial"/>
              </w:rPr>
            </w:pPr>
            <w:r w:rsidRPr="0091665D">
              <w:rPr>
                <w:rFonts w:ascii="Arial" w:hAnsi="Arial" w:cs="Arial"/>
              </w:rPr>
              <w:t xml:space="preserve">   Present</w:t>
            </w:r>
          </w:p>
        </w:tc>
        <w:tc>
          <w:tcPr>
            <w:tcW w:w="727" w:type="pct"/>
            <w:tcBorders>
              <w:top w:val="nil"/>
              <w:left w:val="nil"/>
              <w:bottom w:val="single" w:sz="4" w:space="0" w:color="auto"/>
              <w:right w:val="nil"/>
            </w:tcBorders>
            <w:noWrap/>
            <w:vAlign w:val="bottom"/>
            <w:hideMark/>
          </w:tcPr>
          <w:p w14:paraId="0BCD692E" w14:textId="77777777" w:rsidR="0091665D" w:rsidRPr="0091665D" w:rsidRDefault="0091665D" w:rsidP="0091665D">
            <w:pPr>
              <w:pStyle w:val="Body"/>
              <w:spacing w:after="0"/>
              <w:rPr>
                <w:rFonts w:ascii="Arial" w:hAnsi="Arial" w:cs="Arial"/>
              </w:rPr>
            </w:pPr>
            <w:r w:rsidRPr="0091665D">
              <w:rPr>
                <w:rFonts w:ascii="Arial" w:hAnsi="Arial" w:cs="Arial"/>
              </w:rPr>
              <w:t>60 (57.14)</w:t>
            </w:r>
          </w:p>
        </w:tc>
        <w:tc>
          <w:tcPr>
            <w:tcW w:w="818" w:type="pct"/>
            <w:tcBorders>
              <w:top w:val="nil"/>
              <w:left w:val="nil"/>
              <w:bottom w:val="single" w:sz="4" w:space="0" w:color="auto"/>
              <w:right w:val="nil"/>
            </w:tcBorders>
            <w:noWrap/>
            <w:vAlign w:val="bottom"/>
            <w:hideMark/>
          </w:tcPr>
          <w:p w14:paraId="6248C2F4" w14:textId="77777777" w:rsidR="0091665D" w:rsidRPr="0091665D" w:rsidRDefault="0091665D" w:rsidP="0091665D">
            <w:pPr>
              <w:pStyle w:val="Body"/>
              <w:spacing w:after="0"/>
              <w:rPr>
                <w:rFonts w:ascii="Arial" w:hAnsi="Arial" w:cs="Arial"/>
              </w:rPr>
            </w:pPr>
            <w:r w:rsidRPr="0091665D">
              <w:rPr>
                <w:rFonts w:ascii="Arial" w:hAnsi="Arial" w:cs="Arial"/>
              </w:rPr>
              <w:t>9 (60.00)</w:t>
            </w:r>
          </w:p>
        </w:tc>
        <w:tc>
          <w:tcPr>
            <w:tcW w:w="727" w:type="pct"/>
            <w:tcBorders>
              <w:top w:val="nil"/>
              <w:left w:val="nil"/>
              <w:bottom w:val="single" w:sz="4" w:space="0" w:color="auto"/>
            </w:tcBorders>
            <w:noWrap/>
            <w:vAlign w:val="bottom"/>
            <w:hideMark/>
          </w:tcPr>
          <w:p w14:paraId="1C6C0227" w14:textId="77777777" w:rsidR="0091665D" w:rsidRPr="0091665D" w:rsidRDefault="0091665D" w:rsidP="0091665D">
            <w:pPr>
              <w:pStyle w:val="Body"/>
              <w:spacing w:after="0"/>
              <w:rPr>
                <w:rFonts w:ascii="Arial" w:hAnsi="Arial" w:cs="Arial"/>
              </w:rPr>
            </w:pPr>
            <w:r w:rsidRPr="0091665D">
              <w:rPr>
                <w:rFonts w:ascii="Arial" w:hAnsi="Arial" w:cs="Arial"/>
              </w:rPr>
              <w:t>6 (66.67)</w:t>
            </w:r>
          </w:p>
        </w:tc>
        <w:tc>
          <w:tcPr>
            <w:tcW w:w="819" w:type="pct"/>
            <w:tcBorders>
              <w:top w:val="nil"/>
              <w:left w:val="nil"/>
              <w:bottom w:val="single" w:sz="4" w:space="0" w:color="auto"/>
              <w:right w:val="nil"/>
            </w:tcBorders>
            <w:noWrap/>
            <w:vAlign w:val="bottom"/>
            <w:hideMark/>
          </w:tcPr>
          <w:p w14:paraId="769B6124" w14:textId="77777777" w:rsidR="0091665D" w:rsidRPr="0091665D" w:rsidRDefault="0091665D" w:rsidP="0091665D">
            <w:pPr>
              <w:pStyle w:val="Body"/>
              <w:spacing w:after="0"/>
              <w:rPr>
                <w:rFonts w:ascii="Arial" w:hAnsi="Arial" w:cs="Arial"/>
              </w:rPr>
            </w:pPr>
            <w:r w:rsidRPr="0091665D">
              <w:rPr>
                <w:rFonts w:ascii="Arial" w:hAnsi="Arial" w:cs="Arial"/>
              </w:rPr>
              <w:t>75 (58.14)</w:t>
            </w:r>
          </w:p>
        </w:tc>
        <w:tc>
          <w:tcPr>
            <w:tcW w:w="637" w:type="pct"/>
            <w:tcBorders>
              <w:top w:val="nil"/>
              <w:left w:val="nil"/>
              <w:bottom w:val="single" w:sz="4" w:space="0" w:color="auto"/>
            </w:tcBorders>
            <w:noWrap/>
            <w:vAlign w:val="bottom"/>
            <w:hideMark/>
          </w:tcPr>
          <w:p w14:paraId="41EA8D27" w14:textId="77777777" w:rsidR="0091665D" w:rsidRPr="0091665D" w:rsidRDefault="0091665D" w:rsidP="0091665D">
            <w:pPr>
              <w:pStyle w:val="Body"/>
              <w:spacing w:after="0"/>
              <w:rPr>
                <w:rFonts w:ascii="Arial" w:hAnsi="Arial" w:cs="Arial"/>
              </w:rPr>
            </w:pPr>
          </w:p>
        </w:tc>
      </w:tr>
      <w:tr w:rsidR="0091665D" w:rsidRPr="0091665D" w14:paraId="734A1DA3" w14:textId="77777777" w:rsidTr="0091665D">
        <w:trPr>
          <w:trHeight w:val="260"/>
        </w:trPr>
        <w:tc>
          <w:tcPr>
            <w:tcW w:w="1271" w:type="pct"/>
            <w:tcBorders>
              <w:top w:val="nil"/>
              <w:bottom w:val="nil"/>
            </w:tcBorders>
            <w:noWrap/>
            <w:vAlign w:val="bottom"/>
            <w:hideMark/>
          </w:tcPr>
          <w:p w14:paraId="53075A1C" w14:textId="3CDE372D" w:rsidR="0091665D" w:rsidRPr="0091665D" w:rsidRDefault="0091665D" w:rsidP="0091665D">
            <w:pPr>
              <w:pStyle w:val="Body"/>
              <w:spacing w:after="0"/>
              <w:jc w:val="left"/>
              <w:rPr>
                <w:rFonts w:ascii="Arial" w:hAnsi="Arial" w:cs="Arial"/>
                <w:b/>
                <w:bCs/>
              </w:rPr>
            </w:pPr>
            <w:r w:rsidRPr="0091665D">
              <w:rPr>
                <w:rFonts w:ascii="Arial" w:hAnsi="Arial" w:cs="Arial"/>
                <w:b/>
                <w:bCs/>
              </w:rPr>
              <w:t>Eyelid</w:t>
            </w:r>
          </w:p>
        </w:tc>
        <w:tc>
          <w:tcPr>
            <w:tcW w:w="727" w:type="pct"/>
            <w:tcBorders>
              <w:top w:val="nil"/>
              <w:left w:val="nil"/>
              <w:bottom w:val="nil"/>
              <w:right w:val="nil"/>
            </w:tcBorders>
            <w:noWrap/>
            <w:vAlign w:val="bottom"/>
            <w:hideMark/>
          </w:tcPr>
          <w:p w14:paraId="5C18B7B7"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nil"/>
              <w:left w:val="nil"/>
              <w:bottom w:val="nil"/>
              <w:right w:val="nil"/>
            </w:tcBorders>
            <w:noWrap/>
            <w:vAlign w:val="bottom"/>
            <w:hideMark/>
          </w:tcPr>
          <w:p w14:paraId="3B4CD5A0" w14:textId="77777777" w:rsidR="0091665D" w:rsidRPr="0091665D" w:rsidRDefault="0091665D" w:rsidP="0091665D">
            <w:pPr>
              <w:pStyle w:val="Body"/>
              <w:spacing w:after="0"/>
              <w:rPr>
                <w:rFonts w:ascii="Arial" w:hAnsi="Arial" w:cs="Arial"/>
              </w:rPr>
            </w:pPr>
          </w:p>
        </w:tc>
        <w:tc>
          <w:tcPr>
            <w:tcW w:w="727" w:type="pct"/>
            <w:tcBorders>
              <w:top w:val="nil"/>
              <w:left w:val="nil"/>
              <w:bottom w:val="nil"/>
            </w:tcBorders>
            <w:noWrap/>
            <w:vAlign w:val="bottom"/>
            <w:hideMark/>
          </w:tcPr>
          <w:p w14:paraId="0DAC356B"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nil"/>
              <w:left w:val="nil"/>
              <w:bottom w:val="nil"/>
              <w:right w:val="nil"/>
            </w:tcBorders>
            <w:noWrap/>
            <w:vAlign w:val="bottom"/>
            <w:hideMark/>
          </w:tcPr>
          <w:p w14:paraId="2289F8A1" w14:textId="77777777" w:rsidR="0091665D" w:rsidRPr="0091665D" w:rsidRDefault="0091665D" w:rsidP="0091665D">
            <w:pPr>
              <w:pStyle w:val="Body"/>
              <w:spacing w:after="0"/>
              <w:rPr>
                <w:rFonts w:ascii="Arial" w:hAnsi="Arial" w:cs="Arial"/>
              </w:rPr>
            </w:pPr>
          </w:p>
        </w:tc>
        <w:tc>
          <w:tcPr>
            <w:tcW w:w="637" w:type="pct"/>
            <w:tcBorders>
              <w:top w:val="nil"/>
              <w:left w:val="nil"/>
              <w:bottom w:val="nil"/>
            </w:tcBorders>
            <w:noWrap/>
            <w:vAlign w:val="bottom"/>
            <w:hideMark/>
          </w:tcPr>
          <w:p w14:paraId="2213F927" w14:textId="77777777" w:rsidR="0091665D" w:rsidRPr="0091665D" w:rsidRDefault="0091665D" w:rsidP="0091665D">
            <w:pPr>
              <w:pStyle w:val="Body"/>
              <w:spacing w:after="0"/>
              <w:rPr>
                <w:rFonts w:ascii="Arial" w:hAnsi="Arial" w:cs="Arial"/>
              </w:rPr>
            </w:pPr>
          </w:p>
        </w:tc>
      </w:tr>
      <w:tr w:rsidR="0091665D" w:rsidRPr="0091665D" w14:paraId="2C6EA975" w14:textId="77777777" w:rsidTr="0091665D">
        <w:trPr>
          <w:trHeight w:val="250"/>
        </w:trPr>
        <w:tc>
          <w:tcPr>
            <w:tcW w:w="1271" w:type="pct"/>
            <w:tcBorders>
              <w:top w:val="nil"/>
              <w:bottom w:val="nil"/>
            </w:tcBorders>
            <w:noWrap/>
            <w:vAlign w:val="bottom"/>
            <w:hideMark/>
          </w:tcPr>
          <w:p w14:paraId="7D5FF990" w14:textId="77777777" w:rsidR="0091665D" w:rsidRPr="0091665D" w:rsidRDefault="0091665D" w:rsidP="0091665D">
            <w:pPr>
              <w:pStyle w:val="Body"/>
              <w:spacing w:after="0"/>
              <w:rPr>
                <w:rFonts w:ascii="Arial" w:hAnsi="Arial" w:cs="Arial"/>
              </w:rPr>
            </w:pPr>
            <w:r w:rsidRPr="0091665D">
              <w:rPr>
                <w:rFonts w:ascii="Arial" w:hAnsi="Arial" w:cs="Arial"/>
              </w:rPr>
              <w:t xml:space="preserve">   Normal</w:t>
            </w:r>
          </w:p>
        </w:tc>
        <w:tc>
          <w:tcPr>
            <w:tcW w:w="727" w:type="pct"/>
            <w:tcBorders>
              <w:top w:val="nil"/>
              <w:left w:val="nil"/>
              <w:bottom w:val="nil"/>
              <w:right w:val="nil"/>
            </w:tcBorders>
            <w:noWrap/>
            <w:vAlign w:val="bottom"/>
            <w:hideMark/>
          </w:tcPr>
          <w:p w14:paraId="65F5F32F" w14:textId="77777777" w:rsidR="0091665D" w:rsidRPr="0091665D" w:rsidRDefault="0091665D" w:rsidP="0091665D">
            <w:pPr>
              <w:pStyle w:val="Body"/>
              <w:spacing w:after="0"/>
              <w:rPr>
                <w:rFonts w:ascii="Arial" w:hAnsi="Arial" w:cs="Arial"/>
              </w:rPr>
            </w:pPr>
            <w:r w:rsidRPr="0091665D">
              <w:rPr>
                <w:rFonts w:ascii="Arial" w:hAnsi="Arial" w:cs="Arial"/>
              </w:rPr>
              <w:t>53 (50.48)</w:t>
            </w:r>
          </w:p>
        </w:tc>
        <w:tc>
          <w:tcPr>
            <w:tcW w:w="818" w:type="pct"/>
            <w:tcBorders>
              <w:top w:val="nil"/>
              <w:left w:val="nil"/>
              <w:bottom w:val="nil"/>
              <w:right w:val="nil"/>
            </w:tcBorders>
            <w:noWrap/>
            <w:vAlign w:val="bottom"/>
            <w:hideMark/>
          </w:tcPr>
          <w:p w14:paraId="277F453E" w14:textId="77777777" w:rsidR="0091665D" w:rsidRPr="0091665D" w:rsidRDefault="0091665D" w:rsidP="0091665D">
            <w:pPr>
              <w:pStyle w:val="Body"/>
              <w:spacing w:after="0"/>
              <w:rPr>
                <w:rFonts w:ascii="Arial" w:hAnsi="Arial" w:cs="Arial"/>
              </w:rPr>
            </w:pPr>
            <w:r w:rsidRPr="0091665D">
              <w:rPr>
                <w:rFonts w:ascii="Arial" w:hAnsi="Arial" w:cs="Arial"/>
              </w:rPr>
              <w:t>6 (40.00)</w:t>
            </w:r>
          </w:p>
        </w:tc>
        <w:tc>
          <w:tcPr>
            <w:tcW w:w="727" w:type="pct"/>
            <w:tcBorders>
              <w:top w:val="nil"/>
              <w:left w:val="nil"/>
              <w:bottom w:val="nil"/>
            </w:tcBorders>
            <w:noWrap/>
            <w:vAlign w:val="bottom"/>
            <w:hideMark/>
          </w:tcPr>
          <w:p w14:paraId="589015F7" w14:textId="77777777" w:rsidR="0091665D" w:rsidRPr="0091665D" w:rsidRDefault="0091665D" w:rsidP="0091665D">
            <w:pPr>
              <w:pStyle w:val="Body"/>
              <w:spacing w:after="0"/>
              <w:rPr>
                <w:rFonts w:ascii="Arial" w:hAnsi="Arial" w:cs="Arial"/>
              </w:rPr>
            </w:pPr>
            <w:r w:rsidRPr="0091665D">
              <w:rPr>
                <w:rFonts w:ascii="Arial" w:hAnsi="Arial" w:cs="Arial"/>
              </w:rPr>
              <w:t>3 (33.33)</w:t>
            </w:r>
          </w:p>
        </w:tc>
        <w:tc>
          <w:tcPr>
            <w:tcW w:w="819" w:type="pct"/>
            <w:tcBorders>
              <w:top w:val="nil"/>
              <w:left w:val="nil"/>
              <w:bottom w:val="nil"/>
              <w:right w:val="nil"/>
            </w:tcBorders>
            <w:noWrap/>
            <w:vAlign w:val="bottom"/>
            <w:hideMark/>
          </w:tcPr>
          <w:p w14:paraId="2AA798A5" w14:textId="77777777" w:rsidR="0091665D" w:rsidRPr="0091665D" w:rsidRDefault="0091665D" w:rsidP="0091665D">
            <w:pPr>
              <w:pStyle w:val="Body"/>
              <w:spacing w:after="0"/>
              <w:rPr>
                <w:rFonts w:ascii="Arial" w:hAnsi="Arial" w:cs="Arial"/>
              </w:rPr>
            </w:pPr>
            <w:r w:rsidRPr="0091665D">
              <w:rPr>
                <w:rFonts w:ascii="Arial" w:hAnsi="Arial" w:cs="Arial"/>
              </w:rPr>
              <w:t>62 (48.06)</w:t>
            </w:r>
          </w:p>
        </w:tc>
        <w:tc>
          <w:tcPr>
            <w:tcW w:w="637" w:type="pct"/>
            <w:tcBorders>
              <w:top w:val="nil"/>
              <w:left w:val="nil"/>
              <w:bottom w:val="nil"/>
            </w:tcBorders>
            <w:noWrap/>
            <w:vAlign w:val="bottom"/>
            <w:hideMark/>
          </w:tcPr>
          <w:p w14:paraId="7A97CBB4" w14:textId="77777777" w:rsidR="0091665D" w:rsidRPr="0091665D" w:rsidRDefault="0091665D" w:rsidP="0091665D">
            <w:pPr>
              <w:pStyle w:val="Body"/>
              <w:spacing w:after="0"/>
              <w:rPr>
                <w:rFonts w:ascii="Arial" w:hAnsi="Arial" w:cs="Arial"/>
              </w:rPr>
            </w:pPr>
            <w:r w:rsidRPr="0091665D">
              <w:rPr>
                <w:rFonts w:ascii="Arial" w:hAnsi="Arial" w:cs="Arial"/>
              </w:rPr>
              <w:t>.527</w:t>
            </w:r>
          </w:p>
        </w:tc>
      </w:tr>
      <w:tr w:rsidR="0091665D" w:rsidRPr="0091665D" w14:paraId="0EB28791" w14:textId="77777777" w:rsidTr="0091665D">
        <w:trPr>
          <w:trHeight w:val="250"/>
        </w:trPr>
        <w:tc>
          <w:tcPr>
            <w:tcW w:w="1271" w:type="pct"/>
            <w:tcBorders>
              <w:top w:val="nil"/>
              <w:bottom w:val="single" w:sz="4" w:space="0" w:color="auto"/>
            </w:tcBorders>
            <w:noWrap/>
            <w:vAlign w:val="bottom"/>
            <w:hideMark/>
          </w:tcPr>
          <w:p w14:paraId="2C67CB17" w14:textId="77777777" w:rsidR="0091665D" w:rsidRPr="0091665D" w:rsidRDefault="0091665D" w:rsidP="0091665D">
            <w:pPr>
              <w:pStyle w:val="Body"/>
              <w:spacing w:after="0"/>
              <w:rPr>
                <w:rFonts w:ascii="Arial" w:hAnsi="Arial" w:cs="Arial"/>
              </w:rPr>
            </w:pPr>
            <w:r w:rsidRPr="0091665D">
              <w:rPr>
                <w:rFonts w:ascii="Arial" w:hAnsi="Arial" w:cs="Arial"/>
              </w:rPr>
              <w:t xml:space="preserve">   Injured</w:t>
            </w:r>
          </w:p>
        </w:tc>
        <w:tc>
          <w:tcPr>
            <w:tcW w:w="727" w:type="pct"/>
            <w:tcBorders>
              <w:top w:val="nil"/>
              <w:left w:val="nil"/>
              <w:bottom w:val="single" w:sz="4" w:space="0" w:color="auto"/>
              <w:right w:val="nil"/>
            </w:tcBorders>
            <w:noWrap/>
            <w:vAlign w:val="bottom"/>
            <w:hideMark/>
          </w:tcPr>
          <w:p w14:paraId="24E7062D" w14:textId="77777777" w:rsidR="0091665D" w:rsidRPr="0091665D" w:rsidRDefault="0091665D" w:rsidP="0091665D">
            <w:pPr>
              <w:pStyle w:val="Body"/>
              <w:spacing w:after="0"/>
              <w:rPr>
                <w:rFonts w:ascii="Arial" w:hAnsi="Arial" w:cs="Arial"/>
              </w:rPr>
            </w:pPr>
            <w:r w:rsidRPr="0091665D">
              <w:rPr>
                <w:rFonts w:ascii="Arial" w:hAnsi="Arial" w:cs="Arial"/>
              </w:rPr>
              <w:t>52 (49.52)</w:t>
            </w:r>
          </w:p>
        </w:tc>
        <w:tc>
          <w:tcPr>
            <w:tcW w:w="818" w:type="pct"/>
            <w:tcBorders>
              <w:top w:val="nil"/>
              <w:left w:val="nil"/>
              <w:bottom w:val="single" w:sz="4" w:space="0" w:color="auto"/>
              <w:right w:val="nil"/>
            </w:tcBorders>
            <w:noWrap/>
            <w:vAlign w:val="bottom"/>
            <w:hideMark/>
          </w:tcPr>
          <w:p w14:paraId="4DE4B780" w14:textId="77777777" w:rsidR="0091665D" w:rsidRPr="0091665D" w:rsidRDefault="0091665D" w:rsidP="0091665D">
            <w:pPr>
              <w:pStyle w:val="Body"/>
              <w:spacing w:after="0"/>
              <w:rPr>
                <w:rFonts w:ascii="Arial" w:hAnsi="Arial" w:cs="Arial"/>
              </w:rPr>
            </w:pPr>
            <w:r w:rsidRPr="0091665D">
              <w:rPr>
                <w:rFonts w:ascii="Arial" w:hAnsi="Arial" w:cs="Arial"/>
              </w:rPr>
              <w:t>9 (60.00)</w:t>
            </w:r>
          </w:p>
        </w:tc>
        <w:tc>
          <w:tcPr>
            <w:tcW w:w="727" w:type="pct"/>
            <w:tcBorders>
              <w:top w:val="nil"/>
              <w:left w:val="nil"/>
              <w:bottom w:val="single" w:sz="4" w:space="0" w:color="auto"/>
            </w:tcBorders>
            <w:noWrap/>
            <w:vAlign w:val="bottom"/>
            <w:hideMark/>
          </w:tcPr>
          <w:p w14:paraId="5A608A75" w14:textId="77777777" w:rsidR="0091665D" w:rsidRPr="0091665D" w:rsidRDefault="0091665D" w:rsidP="0091665D">
            <w:pPr>
              <w:pStyle w:val="Body"/>
              <w:spacing w:after="0"/>
              <w:rPr>
                <w:rFonts w:ascii="Arial" w:hAnsi="Arial" w:cs="Arial"/>
              </w:rPr>
            </w:pPr>
            <w:r w:rsidRPr="0091665D">
              <w:rPr>
                <w:rFonts w:ascii="Arial" w:hAnsi="Arial" w:cs="Arial"/>
              </w:rPr>
              <w:t>6 (66.67)</w:t>
            </w:r>
          </w:p>
        </w:tc>
        <w:tc>
          <w:tcPr>
            <w:tcW w:w="819" w:type="pct"/>
            <w:tcBorders>
              <w:top w:val="nil"/>
              <w:left w:val="nil"/>
              <w:bottom w:val="single" w:sz="4" w:space="0" w:color="auto"/>
              <w:right w:val="nil"/>
            </w:tcBorders>
            <w:noWrap/>
            <w:vAlign w:val="bottom"/>
            <w:hideMark/>
          </w:tcPr>
          <w:p w14:paraId="44AC85FE" w14:textId="77777777" w:rsidR="0091665D" w:rsidRPr="0091665D" w:rsidRDefault="0091665D" w:rsidP="0091665D">
            <w:pPr>
              <w:pStyle w:val="Body"/>
              <w:spacing w:after="0"/>
              <w:rPr>
                <w:rFonts w:ascii="Arial" w:hAnsi="Arial" w:cs="Arial"/>
              </w:rPr>
            </w:pPr>
            <w:r w:rsidRPr="0091665D">
              <w:rPr>
                <w:rFonts w:ascii="Arial" w:hAnsi="Arial" w:cs="Arial"/>
              </w:rPr>
              <w:t>67 (51.94)</w:t>
            </w:r>
          </w:p>
        </w:tc>
        <w:tc>
          <w:tcPr>
            <w:tcW w:w="637" w:type="pct"/>
            <w:tcBorders>
              <w:top w:val="nil"/>
              <w:left w:val="nil"/>
              <w:bottom w:val="single" w:sz="4" w:space="0" w:color="auto"/>
            </w:tcBorders>
            <w:noWrap/>
            <w:vAlign w:val="bottom"/>
            <w:hideMark/>
          </w:tcPr>
          <w:p w14:paraId="299D32CC" w14:textId="77777777" w:rsidR="0091665D" w:rsidRPr="0091665D" w:rsidRDefault="0091665D" w:rsidP="0091665D">
            <w:pPr>
              <w:pStyle w:val="Body"/>
              <w:spacing w:after="0"/>
              <w:rPr>
                <w:rFonts w:ascii="Arial" w:hAnsi="Arial" w:cs="Arial"/>
              </w:rPr>
            </w:pPr>
          </w:p>
        </w:tc>
      </w:tr>
      <w:tr w:rsidR="0091665D" w:rsidRPr="0091665D" w14:paraId="4A3BB47A" w14:textId="77777777" w:rsidTr="0091665D">
        <w:trPr>
          <w:trHeight w:val="260"/>
        </w:trPr>
        <w:tc>
          <w:tcPr>
            <w:tcW w:w="1271" w:type="pct"/>
            <w:tcBorders>
              <w:top w:val="nil"/>
              <w:bottom w:val="nil"/>
            </w:tcBorders>
            <w:noWrap/>
            <w:vAlign w:val="bottom"/>
            <w:hideMark/>
          </w:tcPr>
          <w:p w14:paraId="720775C7" w14:textId="77777777" w:rsidR="0091665D" w:rsidRPr="0091665D" w:rsidRDefault="0091665D" w:rsidP="0091665D">
            <w:pPr>
              <w:pStyle w:val="Body"/>
              <w:spacing w:after="0"/>
              <w:rPr>
                <w:rFonts w:ascii="Arial" w:hAnsi="Arial" w:cs="Arial"/>
                <w:b/>
                <w:bCs/>
              </w:rPr>
            </w:pPr>
            <w:r w:rsidRPr="0091665D">
              <w:rPr>
                <w:rFonts w:ascii="Arial" w:hAnsi="Arial" w:cs="Arial"/>
                <w:b/>
                <w:bCs/>
              </w:rPr>
              <w:t>Conjunctiva</w:t>
            </w:r>
          </w:p>
        </w:tc>
        <w:tc>
          <w:tcPr>
            <w:tcW w:w="727" w:type="pct"/>
            <w:tcBorders>
              <w:top w:val="nil"/>
              <w:left w:val="nil"/>
              <w:bottom w:val="nil"/>
              <w:right w:val="nil"/>
            </w:tcBorders>
            <w:noWrap/>
            <w:vAlign w:val="bottom"/>
            <w:hideMark/>
          </w:tcPr>
          <w:p w14:paraId="233E44A9"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nil"/>
              <w:left w:val="nil"/>
              <w:bottom w:val="nil"/>
              <w:right w:val="nil"/>
            </w:tcBorders>
            <w:noWrap/>
            <w:vAlign w:val="bottom"/>
            <w:hideMark/>
          </w:tcPr>
          <w:p w14:paraId="26DCDA7E" w14:textId="77777777" w:rsidR="0091665D" w:rsidRPr="0091665D" w:rsidRDefault="0091665D" w:rsidP="0091665D">
            <w:pPr>
              <w:pStyle w:val="Body"/>
              <w:spacing w:after="0"/>
              <w:rPr>
                <w:rFonts w:ascii="Arial" w:hAnsi="Arial" w:cs="Arial"/>
              </w:rPr>
            </w:pPr>
          </w:p>
        </w:tc>
        <w:tc>
          <w:tcPr>
            <w:tcW w:w="727" w:type="pct"/>
            <w:tcBorders>
              <w:top w:val="nil"/>
              <w:left w:val="nil"/>
              <w:bottom w:val="nil"/>
            </w:tcBorders>
            <w:noWrap/>
            <w:vAlign w:val="bottom"/>
            <w:hideMark/>
          </w:tcPr>
          <w:p w14:paraId="01B6D81D"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nil"/>
              <w:left w:val="nil"/>
              <w:bottom w:val="nil"/>
              <w:right w:val="nil"/>
            </w:tcBorders>
            <w:noWrap/>
            <w:vAlign w:val="bottom"/>
            <w:hideMark/>
          </w:tcPr>
          <w:p w14:paraId="5E8D76D2" w14:textId="77777777" w:rsidR="0091665D" w:rsidRPr="0091665D" w:rsidRDefault="0091665D" w:rsidP="0091665D">
            <w:pPr>
              <w:pStyle w:val="Body"/>
              <w:spacing w:after="0"/>
              <w:rPr>
                <w:rFonts w:ascii="Arial" w:hAnsi="Arial" w:cs="Arial"/>
              </w:rPr>
            </w:pPr>
          </w:p>
        </w:tc>
        <w:tc>
          <w:tcPr>
            <w:tcW w:w="637" w:type="pct"/>
            <w:tcBorders>
              <w:top w:val="nil"/>
              <w:left w:val="nil"/>
              <w:bottom w:val="nil"/>
            </w:tcBorders>
            <w:noWrap/>
            <w:vAlign w:val="bottom"/>
            <w:hideMark/>
          </w:tcPr>
          <w:p w14:paraId="74144F86" w14:textId="77777777" w:rsidR="0091665D" w:rsidRPr="0091665D" w:rsidRDefault="0091665D" w:rsidP="0091665D">
            <w:pPr>
              <w:pStyle w:val="Body"/>
              <w:spacing w:after="0"/>
              <w:rPr>
                <w:rFonts w:ascii="Arial" w:hAnsi="Arial" w:cs="Arial"/>
              </w:rPr>
            </w:pPr>
          </w:p>
        </w:tc>
      </w:tr>
      <w:tr w:rsidR="0091665D" w:rsidRPr="0091665D" w14:paraId="7F78E060" w14:textId="77777777" w:rsidTr="0091665D">
        <w:trPr>
          <w:trHeight w:val="250"/>
        </w:trPr>
        <w:tc>
          <w:tcPr>
            <w:tcW w:w="1271" w:type="pct"/>
            <w:tcBorders>
              <w:top w:val="nil"/>
              <w:bottom w:val="nil"/>
            </w:tcBorders>
            <w:noWrap/>
            <w:vAlign w:val="bottom"/>
            <w:hideMark/>
          </w:tcPr>
          <w:p w14:paraId="6F877C44" w14:textId="77777777" w:rsidR="0091665D" w:rsidRPr="0091665D" w:rsidRDefault="0091665D" w:rsidP="0091665D">
            <w:pPr>
              <w:pStyle w:val="Body"/>
              <w:spacing w:after="0"/>
              <w:rPr>
                <w:rFonts w:ascii="Arial" w:hAnsi="Arial" w:cs="Arial"/>
              </w:rPr>
            </w:pPr>
            <w:r w:rsidRPr="0091665D">
              <w:rPr>
                <w:rFonts w:ascii="Arial" w:hAnsi="Arial" w:cs="Arial"/>
              </w:rPr>
              <w:t xml:space="preserve">   Normal</w:t>
            </w:r>
          </w:p>
        </w:tc>
        <w:tc>
          <w:tcPr>
            <w:tcW w:w="727" w:type="pct"/>
            <w:tcBorders>
              <w:top w:val="nil"/>
              <w:left w:val="nil"/>
              <w:bottom w:val="nil"/>
              <w:right w:val="nil"/>
            </w:tcBorders>
            <w:noWrap/>
            <w:vAlign w:val="bottom"/>
            <w:hideMark/>
          </w:tcPr>
          <w:p w14:paraId="3BB735A3" w14:textId="77777777" w:rsidR="0091665D" w:rsidRPr="0091665D" w:rsidRDefault="0091665D" w:rsidP="0091665D">
            <w:pPr>
              <w:pStyle w:val="Body"/>
              <w:spacing w:after="0"/>
              <w:rPr>
                <w:rFonts w:ascii="Arial" w:hAnsi="Arial" w:cs="Arial"/>
              </w:rPr>
            </w:pPr>
            <w:r w:rsidRPr="0091665D">
              <w:rPr>
                <w:rFonts w:ascii="Arial" w:hAnsi="Arial" w:cs="Arial"/>
              </w:rPr>
              <w:t>71 (67.62)</w:t>
            </w:r>
          </w:p>
        </w:tc>
        <w:tc>
          <w:tcPr>
            <w:tcW w:w="818" w:type="pct"/>
            <w:tcBorders>
              <w:top w:val="nil"/>
              <w:left w:val="nil"/>
              <w:bottom w:val="nil"/>
              <w:right w:val="nil"/>
            </w:tcBorders>
            <w:noWrap/>
            <w:vAlign w:val="bottom"/>
            <w:hideMark/>
          </w:tcPr>
          <w:p w14:paraId="7E918EA5" w14:textId="77777777" w:rsidR="0091665D" w:rsidRPr="0091665D" w:rsidRDefault="0091665D" w:rsidP="0091665D">
            <w:pPr>
              <w:pStyle w:val="Body"/>
              <w:spacing w:after="0"/>
              <w:rPr>
                <w:rFonts w:ascii="Arial" w:hAnsi="Arial" w:cs="Arial"/>
              </w:rPr>
            </w:pPr>
            <w:r w:rsidRPr="0091665D">
              <w:rPr>
                <w:rFonts w:ascii="Arial" w:hAnsi="Arial" w:cs="Arial"/>
              </w:rPr>
              <w:t>6 (40.00)</w:t>
            </w:r>
          </w:p>
        </w:tc>
        <w:tc>
          <w:tcPr>
            <w:tcW w:w="727" w:type="pct"/>
            <w:tcBorders>
              <w:top w:val="nil"/>
              <w:left w:val="nil"/>
              <w:bottom w:val="nil"/>
            </w:tcBorders>
            <w:noWrap/>
            <w:vAlign w:val="bottom"/>
            <w:hideMark/>
          </w:tcPr>
          <w:p w14:paraId="311A4761" w14:textId="77777777" w:rsidR="0091665D" w:rsidRPr="0091665D" w:rsidRDefault="0091665D" w:rsidP="0091665D">
            <w:pPr>
              <w:pStyle w:val="Body"/>
              <w:spacing w:after="0"/>
              <w:rPr>
                <w:rFonts w:ascii="Arial" w:hAnsi="Arial" w:cs="Arial"/>
              </w:rPr>
            </w:pPr>
            <w:r w:rsidRPr="0091665D">
              <w:rPr>
                <w:rFonts w:ascii="Arial" w:hAnsi="Arial" w:cs="Arial"/>
              </w:rPr>
              <w:t>3 (33.33)</w:t>
            </w:r>
          </w:p>
        </w:tc>
        <w:tc>
          <w:tcPr>
            <w:tcW w:w="819" w:type="pct"/>
            <w:tcBorders>
              <w:top w:val="nil"/>
              <w:left w:val="nil"/>
              <w:bottom w:val="nil"/>
              <w:right w:val="nil"/>
            </w:tcBorders>
            <w:noWrap/>
            <w:vAlign w:val="bottom"/>
            <w:hideMark/>
          </w:tcPr>
          <w:p w14:paraId="58311C65" w14:textId="77777777" w:rsidR="0091665D" w:rsidRPr="0091665D" w:rsidRDefault="0091665D" w:rsidP="0091665D">
            <w:pPr>
              <w:pStyle w:val="Body"/>
              <w:spacing w:after="0"/>
              <w:rPr>
                <w:rFonts w:ascii="Arial" w:hAnsi="Arial" w:cs="Arial"/>
              </w:rPr>
            </w:pPr>
            <w:r w:rsidRPr="0091665D">
              <w:rPr>
                <w:rFonts w:ascii="Arial" w:hAnsi="Arial" w:cs="Arial"/>
              </w:rPr>
              <w:t>56 (53.33)</w:t>
            </w:r>
          </w:p>
        </w:tc>
        <w:tc>
          <w:tcPr>
            <w:tcW w:w="637" w:type="pct"/>
            <w:tcBorders>
              <w:top w:val="nil"/>
              <w:left w:val="nil"/>
              <w:bottom w:val="nil"/>
            </w:tcBorders>
            <w:noWrap/>
            <w:vAlign w:val="bottom"/>
            <w:hideMark/>
          </w:tcPr>
          <w:p w14:paraId="6F1B2575" w14:textId="77777777" w:rsidR="0091665D" w:rsidRPr="0091665D" w:rsidRDefault="0091665D" w:rsidP="0091665D">
            <w:pPr>
              <w:pStyle w:val="Body"/>
              <w:spacing w:after="0"/>
              <w:rPr>
                <w:rFonts w:ascii="Arial" w:hAnsi="Arial" w:cs="Arial"/>
                <w:b/>
                <w:bCs/>
              </w:rPr>
            </w:pPr>
            <w:r w:rsidRPr="0091665D">
              <w:rPr>
                <w:rFonts w:ascii="Arial" w:hAnsi="Arial" w:cs="Arial"/>
                <w:b/>
                <w:bCs/>
              </w:rPr>
              <w:t>.024</w:t>
            </w:r>
          </w:p>
        </w:tc>
      </w:tr>
      <w:tr w:rsidR="0091665D" w:rsidRPr="0091665D" w14:paraId="2434374F" w14:textId="77777777" w:rsidTr="0091665D">
        <w:trPr>
          <w:trHeight w:val="250"/>
        </w:trPr>
        <w:tc>
          <w:tcPr>
            <w:tcW w:w="1271" w:type="pct"/>
            <w:tcBorders>
              <w:top w:val="nil"/>
              <w:bottom w:val="single" w:sz="4" w:space="0" w:color="auto"/>
            </w:tcBorders>
            <w:noWrap/>
            <w:vAlign w:val="bottom"/>
            <w:hideMark/>
          </w:tcPr>
          <w:p w14:paraId="5B44D236" w14:textId="77777777" w:rsidR="0091665D" w:rsidRPr="0091665D" w:rsidRDefault="0091665D" w:rsidP="0091665D">
            <w:pPr>
              <w:pStyle w:val="Body"/>
              <w:spacing w:after="0"/>
              <w:rPr>
                <w:rFonts w:ascii="Arial" w:hAnsi="Arial" w:cs="Arial"/>
              </w:rPr>
            </w:pPr>
            <w:r w:rsidRPr="0091665D">
              <w:rPr>
                <w:rFonts w:ascii="Arial" w:hAnsi="Arial" w:cs="Arial"/>
              </w:rPr>
              <w:t xml:space="preserve">   Injured</w:t>
            </w:r>
          </w:p>
        </w:tc>
        <w:tc>
          <w:tcPr>
            <w:tcW w:w="727" w:type="pct"/>
            <w:tcBorders>
              <w:top w:val="nil"/>
              <w:left w:val="nil"/>
              <w:bottom w:val="single" w:sz="4" w:space="0" w:color="auto"/>
              <w:right w:val="nil"/>
            </w:tcBorders>
            <w:noWrap/>
            <w:vAlign w:val="bottom"/>
            <w:hideMark/>
          </w:tcPr>
          <w:p w14:paraId="7A414DE3" w14:textId="77777777" w:rsidR="0091665D" w:rsidRPr="0091665D" w:rsidRDefault="0091665D" w:rsidP="0091665D">
            <w:pPr>
              <w:pStyle w:val="Body"/>
              <w:spacing w:after="0"/>
              <w:rPr>
                <w:rFonts w:ascii="Arial" w:hAnsi="Arial" w:cs="Arial"/>
              </w:rPr>
            </w:pPr>
            <w:r w:rsidRPr="0091665D">
              <w:rPr>
                <w:rFonts w:ascii="Arial" w:hAnsi="Arial" w:cs="Arial"/>
              </w:rPr>
              <w:t>34 (32.38)</w:t>
            </w:r>
          </w:p>
        </w:tc>
        <w:tc>
          <w:tcPr>
            <w:tcW w:w="818" w:type="pct"/>
            <w:tcBorders>
              <w:top w:val="nil"/>
              <w:left w:val="nil"/>
              <w:bottom w:val="single" w:sz="4" w:space="0" w:color="auto"/>
              <w:right w:val="nil"/>
            </w:tcBorders>
            <w:noWrap/>
            <w:vAlign w:val="bottom"/>
            <w:hideMark/>
          </w:tcPr>
          <w:p w14:paraId="3655E95D" w14:textId="77777777" w:rsidR="0091665D" w:rsidRPr="0091665D" w:rsidRDefault="0091665D" w:rsidP="0091665D">
            <w:pPr>
              <w:pStyle w:val="Body"/>
              <w:spacing w:after="0"/>
              <w:rPr>
                <w:rFonts w:ascii="Arial" w:hAnsi="Arial" w:cs="Arial"/>
              </w:rPr>
            </w:pPr>
            <w:r w:rsidRPr="0091665D">
              <w:rPr>
                <w:rFonts w:ascii="Arial" w:hAnsi="Arial" w:cs="Arial"/>
              </w:rPr>
              <w:t>9 (60.00)</w:t>
            </w:r>
          </w:p>
        </w:tc>
        <w:tc>
          <w:tcPr>
            <w:tcW w:w="727" w:type="pct"/>
            <w:tcBorders>
              <w:top w:val="nil"/>
              <w:left w:val="nil"/>
              <w:bottom w:val="single" w:sz="4" w:space="0" w:color="auto"/>
            </w:tcBorders>
            <w:noWrap/>
            <w:vAlign w:val="bottom"/>
            <w:hideMark/>
          </w:tcPr>
          <w:p w14:paraId="18E65DD8" w14:textId="77777777" w:rsidR="0091665D" w:rsidRPr="0091665D" w:rsidRDefault="0091665D" w:rsidP="0091665D">
            <w:pPr>
              <w:pStyle w:val="Body"/>
              <w:spacing w:after="0"/>
              <w:rPr>
                <w:rFonts w:ascii="Arial" w:hAnsi="Arial" w:cs="Arial"/>
              </w:rPr>
            </w:pPr>
            <w:r w:rsidRPr="0091665D">
              <w:rPr>
                <w:rFonts w:ascii="Arial" w:hAnsi="Arial" w:cs="Arial"/>
              </w:rPr>
              <w:t>6 (66.67)</w:t>
            </w:r>
          </w:p>
        </w:tc>
        <w:tc>
          <w:tcPr>
            <w:tcW w:w="819" w:type="pct"/>
            <w:tcBorders>
              <w:top w:val="nil"/>
              <w:left w:val="nil"/>
              <w:bottom w:val="single" w:sz="4" w:space="0" w:color="auto"/>
              <w:right w:val="nil"/>
            </w:tcBorders>
            <w:noWrap/>
            <w:vAlign w:val="bottom"/>
            <w:hideMark/>
          </w:tcPr>
          <w:p w14:paraId="58AADEC4" w14:textId="77777777" w:rsidR="0091665D" w:rsidRPr="0091665D" w:rsidRDefault="0091665D" w:rsidP="0091665D">
            <w:pPr>
              <w:pStyle w:val="Body"/>
              <w:spacing w:after="0"/>
              <w:rPr>
                <w:rFonts w:ascii="Arial" w:hAnsi="Arial" w:cs="Arial"/>
              </w:rPr>
            </w:pPr>
            <w:r w:rsidRPr="0091665D">
              <w:rPr>
                <w:rFonts w:ascii="Arial" w:hAnsi="Arial" w:cs="Arial"/>
              </w:rPr>
              <w:t>49 (46.67)</w:t>
            </w:r>
          </w:p>
        </w:tc>
        <w:tc>
          <w:tcPr>
            <w:tcW w:w="637" w:type="pct"/>
            <w:tcBorders>
              <w:top w:val="nil"/>
              <w:left w:val="nil"/>
              <w:bottom w:val="single" w:sz="4" w:space="0" w:color="auto"/>
            </w:tcBorders>
            <w:noWrap/>
            <w:vAlign w:val="bottom"/>
            <w:hideMark/>
          </w:tcPr>
          <w:p w14:paraId="2E30E0FE" w14:textId="77777777" w:rsidR="0091665D" w:rsidRPr="0091665D" w:rsidRDefault="0091665D" w:rsidP="0091665D">
            <w:pPr>
              <w:pStyle w:val="Body"/>
              <w:spacing w:after="0"/>
              <w:rPr>
                <w:rFonts w:ascii="Arial" w:hAnsi="Arial" w:cs="Arial"/>
              </w:rPr>
            </w:pPr>
          </w:p>
        </w:tc>
      </w:tr>
      <w:tr w:rsidR="0091665D" w:rsidRPr="0091665D" w14:paraId="2857CFB1" w14:textId="77777777" w:rsidTr="0091665D">
        <w:trPr>
          <w:trHeight w:val="260"/>
        </w:trPr>
        <w:tc>
          <w:tcPr>
            <w:tcW w:w="1271" w:type="pct"/>
            <w:tcBorders>
              <w:top w:val="single" w:sz="4" w:space="0" w:color="auto"/>
            </w:tcBorders>
            <w:noWrap/>
            <w:vAlign w:val="bottom"/>
            <w:hideMark/>
          </w:tcPr>
          <w:p w14:paraId="023A8CAC" w14:textId="77777777" w:rsidR="0091665D" w:rsidRPr="0091665D" w:rsidRDefault="0091665D" w:rsidP="0091665D">
            <w:pPr>
              <w:pStyle w:val="Body"/>
              <w:spacing w:after="0"/>
              <w:rPr>
                <w:rFonts w:ascii="Arial" w:hAnsi="Arial" w:cs="Arial"/>
                <w:b/>
                <w:bCs/>
              </w:rPr>
            </w:pPr>
          </w:p>
          <w:p w14:paraId="1B335417" w14:textId="77777777" w:rsidR="0091665D" w:rsidRPr="0091665D" w:rsidRDefault="0091665D" w:rsidP="0091665D">
            <w:pPr>
              <w:pStyle w:val="Body"/>
              <w:spacing w:after="0"/>
              <w:rPr>
                <w:rFonts w:ascii="Arial" w:hAnsi="Arial" w:cs="Arial"/>
                <w:b/>
                <w:bCs/>
              </w:rPr>
            </w:pPr>
            <w:r w:rsidRPr="0091665D">
              <w:rPr>
                <w:rFonts w:ascii="Arial" w:hAnsi="Arial" w:cs="Arial"/>
                <w:b/>
                <w:bCs/>
              </w:rPr>
              <w:t>Sclera</w:t>
            </w:r>
          </w:p>
        </w:tc>
        <w:tc>
          <w:tcPr>
            <w:tcW w:w="727" w:type="pct"/>
            <w:tcBorders>
              <w:top w:val="single" w:sz="4" w:space="0" w:color="auto"/>
              <w:left w:val="nil"/>
              <w:right w:val="nil"/>
            </w:tcBorders>
            <w:noWrap/>
            <w:vAlign w:val="bottom"/>
            <w:hideMark/>
          </w:tcPr>
          <w:p w14:paraId="1B2DB347"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single" w:sz="4" w:space="0" w:color="auto"/>
              <w:left w:val="nil"/>
              <w:right w:val="nil"/>
            </w:tcBorders>
            <w:noWrap/>
            <w:vAlign w:val="bottom"/>
            <w:hideMark/>
          </w:tcPr>
          <w:p w14:paraId="434368C2" w14:textId="77777777" w:rsidR="0091665D" w:rsidRPr="0091665D" w:rsidRDefault="0091665D" w:rsidP="0091665D">
            <w:pPr>
              <w:pStyle w:val="Body"/>
              <w:spacing w:after="0"/>
              <w:rPr>
                <w:rFonts w:ascii="Arial" w:hAnsi="Arial" w:cs="Arial"/>
              </w:rPr>
            </w:pPr>
          </w:p>
        </w:tc>
        <w:tc>
          <w:tcPr>
            <w:tcW w:w="727" w:type="pct"/>
            <w:tcBorders>
              <w:top w:val="single" w:sz="4" w:space="0" w:color="auto"/>
              <w:left w:val="nil"/>
            </w:tcBorders>
            <w:noWrap/>
            <w:vAlign w:val="bottom"/>
            <w:hideMark/>
          </w:tcPr>
          <w:p w14:paraId="0C16BCA3"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single" w:sz="4" w:space="0" w:color="auto"/>
              <w:left w:val="nil"/>
              <w:right w:val="nil"/>
            </w:tcBorders>
            <w:noWrap/>
            <w:vAlign w:val="bottom"/>
            <w:hideMark/>
          </w:tcPr>
          <w:p w14:paraId="5F4F6ABE" w14:textId="77777777" w:rsidR="0091665D" w:rsidRPr="0091665D" w:rsidRDefault="0091665D" w:rsidP="0091665D">
            <w:pPr>
              <w:pStyle w:val="Body"/>
              <w:spacing w:after="0"/>
              <w:rPr>
                <w:rFonts w:ascii="Arial" w:hAnsi="Arial" w:cs="Arial"/>
              </w:rPr>
            </w:pPr>
          </w:p>
        </w:tc>
        <w:tc>
          <w:tcPr>
            <w:tcW w:w="637" w:type="pct"/>
            <w:tcBorders>
              <w:top w:val="single" w:sz="4" w:space="0" w:color="auto"/>
              <w:left w:val="nil"/>
            </w:tcBorders>
            <w:noWrap/>
            <w:vAlign w:val="bottom"/>
            <w:hideMark/>
          </w:tcPr>
          <w:p w14:paraId="04BED757" w14:textId="77777777" w:rsidR="0091665D" w:rsidRPr="0091665D" w:rsidRDefault="0091665D" w:rsidP="0091665D">
            <w:pPr>
              <w:pStyle w:val="Body"/>
              <w:spacing w:after="0"/>
              <w:rPr>
                <w:rFonts w:ascii="Arial" w:hAnsi="Arial" w:cs="Arial"/>
              </w:rPr>
            </w:pPr>
          </w:p>
        </w:tc>
      </w:tr>
      <w:tr w:rsidR="0091665D" w:rsidRPr="0091665D" w14:paraId="5577BABD" w14:textId="77777777" w:rsidTr="0091665D">
        <w:trPr>
          <w:trHeight w:val="250"/>
        </w:trPr>
        <w:tc>
          <w:tcPr>
            <w:tcW w:w="1271" w:type="pct"/>
            <w:tcBorders>
              <w:bottom w:val="nil"/>
            </w:tcBorders>
            <w:noWrap/>
            <w:vAlign w:val="bottom"/>
            <w:hideMark/>
          </w:tcPr>
          <w:p w14:paraId="4BC77DC9" w14:textId="77777777" w:rsidR="0091665D" w:rsidRPr="0091665D" w:rsidRDefault="0091665D" w:rsidP="0091665D">
            <w:pPr>
              <w:pStyle w:val="Body"/>
              <w:spacing w:after="0"/>
              <w:rPr>
                <w:rFonts w:ascii="Arial" w:hAnsi="Arial" w:cs="Arial"/>
              </w:rPr>
            </w:pPr>
            <w:r w:rsidRPr="0091665D">
              <w:rPr>
                <w:rFonts w:ascii="Arial" w:hAnsi="Arial" w:cs="Arial"/>
              </w:rPr>
              <w:t xml:space="preserve">   Normal</w:t>
            </w:r>
          </w:p>
        </w:tc>
        <w:tc>
          <w:tcPr>
            <w:tcW w:w="727" w:type="pct"/>
            <w:tcBorders>
              <w:left w:val="nil"/>
              <w:bottom w:val="nil"/>
              <w:right w:val="nil"/>
            </w:tcBorders>
            <w:noWrap/>
            <w:vAlign w:val="bottom"/>
            <w:hideMark/>
          </w:tcPr>
          <w:p w14:paraId="3F31629C" w14:textId="77777777" w:rsidR="0091665D" w:rsidRPr="0091665D" w:rsidRDefault="0091665D" w:rsidP="0091665D">
            <w:pPr>
              <w:pStyle w:val="Body"/>
              <w:spacing w:after="0"/>
              <w:rPr>
                <w:rFonts w:ascii="Arial" w:hAnsi="Arial" w:cs="Arial"/>
              </w:rPr>
            </w:pPr>
            <w:r w:rsidRPr="0091665D">
              <w:rPr>
                <w:rFonts w:ascii="Arial" w:hAnsi="Arial" w:cs="Arial"/>
              </w:rPr>
              <w:t>99 (94.29)</w:t>
            </w:r>
          </w:p>
        </w:tc>
        <w:tc>
          <w:tcPr>
            <w:tcW w:w="818" w:type="pct"/>
            <w:tcBorders>
              <w:left w:val="nil"/>
              <w:bottom w:val="nil"/>
              <w:right w:val="nil"/>
            </w:tcBorders>
            <w:noWrap/>
            <w:vAlign w:val="bottom"/>
            <w:hideMark/>
          </w:tcPr>
          <w:p w14:paraId="64A0C54C" w14:textId="77777777" w:rsidR="0091665D" w:rsidRPr="0091665D" w:rsidRDefault="0091665D" w:rsidP="0091665D">
            <w:pPr>
              <w:pStyle w:val="Body"/>
              <w:spacing w:after="0"/>
              <w:rPr>
                <w:rFonts w:ascii="Arial" w:hAnsi="Arial" w:cs="Arial"/>
              </w:rPr>
            </w:pPr>
            <w:r w:rsidRPr="0091665D">
              <w:rPr>
                <w:rFonts w:ascii="Arial" w:hAnsi="Arial" w:cs="Arial"/>
              </w:rPr>
              <w:t>14 (93.33)</w:t>
            </w:r>
          </w:p>
        </w:tc>
        <w:tc>
          <w:tcPr>
            <w:tcW w:w="727" w:type="pct"/>
            <w:tcBorders>
              <w:left w:val="nil"/>
              <w:bottom w:val="nil"/>
            </w:tcBorders>
            <w:noWrap/>
            <w:vAlign w:val="bottom"/>
            <w:hideMark/>
          </w:tcPr>
          <w:p w14:paraId="06BDF185" w14:textId="77777777" w:rsidR="0091665D" w:rsidRPr="0091665D" w:rsidRDefault="0091665D" w:rsidP="0091665D">
            <w:pPr>
              <w:pStyle w:val="Body"/>
              <w:spacing w:after="0"/>
              <w:rPr>
                <w:rFonts w:ascii="Arial" w:hAnsi="Arial" w:cs="Arial"/>
              </w:rPr>
            </w:pPr>
            <w:r w:rsidRPr="0091665D">
              <w:rPr>
                <w:rFonts w:ascii="Arial" w:hAnsi="Arial" w:cs="Arial"/>
              </w:rPr>
              <w:t>8 (88.89)</w:t>
            </w:r>
          </w:p>
        </w:tc>
        <w:tc>
          <w:tcPr>
            <w:tcW w:w="819" w:type="pct"/>
            <w:tcBorders>
              <w:left w:val="nil"/>
              <w:bottom w:val="nil"/>
              <w:right w:val="nil"/>
            </w:tcBorders>
            <w:noWrap/>
            <w:vAlign w:val="bottom"/>
            <w:hideMark/>
          </w:tcPr>
          <w:p w14:paraId="3FE726ED" w14:textId="77777777" w:rsidR="0091665D" w:rsidRPr="0091665D" w:rsidRDefault="0091665D" w:rsidP="0091665D">
            <w:pPr>
              <w:pStyle w:val="Body"/>
              <w:spacing w:after="0"/>
              <w:rPr>
                <w:rFonts w:ascii="Arial" w:hAnsi="Arial" w:cs="Arial"/>
              </w:rPr>
            </w:pPr>
            <w:r w:rsidRPr="0091665D">
              <w:rPr>
                <w:rFonts w:ascii="Arial" w:hAnsi="Arial" w:cs="Arial"/>
              </w:rPr>
              <w:t>121(93.80)</w:t>
            </w:r>
          </w:p>
        </w:tc>
        <w:tc>
          <w:tcPr>
            <w:tcW w:w="637" w:type="pct"/>
            <w:tcBorders>
              <w:left w:val="nil"/>
              <w:bottom w:val="nil"/>
            </w:tcBorders>
            <w:noWrap/>
            <w:vAlign w:val="bottom"/>
            <w:hideMark/>
          </w:tcPr>
          <w:p w14:paraId="21CD2100" w14:textId="77777777" w:rsidR="0091665D" w:rsidRPr="0091665D" w:rsidRDefault="0091665D" w:rsidP="0091665D">
            <w:pPr>
              <w:pStyle w:val="Body"/>
              <w:spacing w:after="0"/>
              <w:rPr>
                <w:rFonts w:ascii="Arial" w:hAnsi="Arial" w:cs="Arial"/>
              </w:rPr>
            </w:pPr>
            <w:r w:rsidRPr="0091665D">
              <w:rPr>
                <w:rFonts w:ascii="Arial" w:hAnsi="Arial" w:cs="Arial"/>
              </w:rPr>
              <w:t>.593</w:t>
            </w:r>
          </w:p>
        </w:tc>
      </w:tr>
      <w:tr w:rsidR="0091665D" w:rsidRPr="0091665D" w14:paraId="28695A8D" w14:textId="77777777" w:rsidTr="0091665D">
        <w:trPr>
          <w:trHeight w:val="250"/>
        </w:trPr>
        <w:tc>
          <w:tcPr>
            <w:tcW w:w="1271" w:type="pct"/>
            <w:tcBorders>
              <w:top w:val="nil"/>
              <w:bottom w:val="single" w:sz="4" w:space="0" w:color="auto"/>
            </w:tcBorders>
            <w:noWrap/>
            <w:vAlign w:val="bottom"/>
            <w:hideMark/>
          </w:tcPr>
          <w:p w14:paraId="6D43D846" w14:textId="77777777" w:rsidR="0091665D" w:rsidRPr="0091665D" w:rsidRDefault="0091665D" w:rsidP="0091665D">
            <w:pPr>
              <w:pStyle w:val="Body"/>
              <w:spacing w:after="0"/>
              <w:rPr>
                <w:rFonts w:ascii="Arial" w:hAnsi="Arial" w:cs="Arial"/>
              </w:rPr>
            </w:pPr>
            <w:r w:rsidRPr="0091665D">
              <w:rPr>
                <w:rFonts w:ascii="Arial" w:hAnsi="Arial" w:cs="Arial"/>
              </w:rPr>
              <w:t xml:space="preserve">   Injured</w:t>
            </w:r>
          </w:p>
        </w:tc>
        <w:tc>
          <w:tcPr>
            <w:tcW w:w="727" w:type="pct"/>
            <w:tcBorders>
              <w:top w:val="nil"/>
              <w:left w:val="nil"/>
              <w:bottom w:val="single" w:sz="4" w:space="0" w:color="auto"/>
              <w:right w:val="nil"/>
            </w:tcBorders>
            <w:noWrap/>
            <w:vAlign w:val="bottom"/>
            <w:hideMark/>
          </w:tcPr>
          <w:p w14:paraId="5ECCD9AF" w14:textId="77777777" w:rsidR="0091665D" w:rsidRPr="0091665D" w:rsidRDefault="0091665D" w:rsidP="0091665D">
            <w:pPr>
              <w:pStyle w:val="Body"/>
              <w:spacing w:after="0"/>
              <w:rPr>
                <w:rFonts w:ascii="Arial" w:hAnsi="Arial" w:cs="Arial"/>
              </w:rPr>
            </w:pPr>
            <w:r w:rsidRPr="0091665D">
              <w:rPr>
                <w:rFonts w:ascii="Arial" w:hAnsi="Arial" w:cs="Arial"/>
              </w:rPr>
              <w:t>6 (5.71)</w:t>
            </w:r>
          </w:p>
        </w:tc>
        <w:tc>
          <w:tcPr>
            <w:tcW w:w="818" w:type="pct"/>
            <w:tcBorders>
              <w:top w:val="nil"/>
              <w:left w:val="nil"/>
              <w:bottom w:val="single" w:sz="4" w:space="0" w:color="auto"/>
              <w:right w:val="nil"/>
            </w:tcBorders>
            <w:noWrap/>
            <w:vAlign w:val="bottom"/>
            <w:hideMark/>
          </w:tcPr>
          <w:p w14:paraId="73C7E9E9" w14:textId="77777777" w:rsidR="0091665D" w:rsidRPr="0091665D" w:rsidRDefault="0091665D" w:rsidP="0091665D">
            <w:pPr>
              <w:pStyle w:val="Body"/>
              <w:spacing w:after="0"/>
              <w:rPr>
                <w:rFonts w:ascii="Arial" w:hAnsi="Arial" w:cs="Arial"/>
              </w:rPr>
            </w:pPr>
            <w:r w:rsidRPr="0091665D">
              <w:rPr>
                <w:rFonts w:ascii="Arial" w:hAnsi="Arial" w:cs="Arial"/>
              </w:rPr>
              <w:t>1 (6.67)</w:t>
            </w:r>
          </w:p>
        </w:tc>
        <w:tc>
          <w:tcPr>
            <w:tcW w:w="727" w:type="pct"/>
            <w:tcBorders>
              <w:top w:val="nil"/>
              <w:left w:val="nil"/>
              <w:bottom w:val="single" w:sz="4" w:space="0" w:color="auto"/>
            </w:tcBorders>
            <w:noWrap/>
            <w:vAlign w:val="bottom"/>
            <w:hideMark/>
          </w:tcPr>
          <w:p w14:paraId="57657998" w14:textId="77777777" w:rsidR="0091665D" w:rsidRPr="0091665D" w:rsidRDefault="0091665D" w:rsidP="0091665D">
            <w:pPr>
              <w:pStyle w:val="Body"/>
              <w:spacing w:after="0"/>
              <w:rPr>
                <w:rFonts w:ascii="Arial" w:hAnsi="Arial" w:cs="Arial"/>
              </w:rPr>
            </w:pPr>
            <w:r w:rsidRPr="0091665D">
              <w:rPr>
                <w:rFonts w:ascii="Arial" w:hAnsi="Arial" w:cs="Arial"/>
              </w:rPr>
              <w:t>1 (11.11)</w:t>
            </w:r>
          </w:p>
        </w:tc>
        <w:tc>
          <w:tcPr>
            <w:tcW w:w="819" w:type="pct"/>
            <w:tcBorders>
              <w:top w:val="nil"/>
              <w:left w:val="nil"/>
              <w:bottom w:val="single" w:sz="4" w:space="0" w:color="auto"/>
              <w:right w:val="nil"/>
            </w:tcBorders>
            <w:noWrap/>
            <w:vAlign w:val="bottom"/>
            <w:hideMark/>
          </w:tcPr>
          <w:p w14:paraId="6AF69010" w14:textId="77777777" w:rsidR="0091665D" w:rsidRPr="0091665D" w:rsidRDefault="0091665D" w:rsidP="0091665D">
            <w:pPr>
              <w:pStyle w:val="Body"/>
              <w:spacing w:after="0"/>
              <w:rPr>
                <w:rFonts w:ascii="Arial" w:hAnsi="Arial" w:cs="Arial"/>
              </w:rPr>
            </w:pPr>
            <w:r w:rsidRPr="0091665D">
              <w:rPr>
                <w:rFonts w:ascii="Arial" w:hAnsi="Arial" w:cs="Arial"/>
              </w:rPr>
              <w:t>8 (6.20)</w:t>
            </w:r>
          </w:p>
        </w:tc>
        <w:tc>
          <w:tcPr>
            <w:tcW w:w="637" w:type="pct"/>
            <w:tcBorders>
              <w:top w:val="nil"/>
              <w:left w:val="nil"/>
              <w:bottom w:val="single" w:sz="4" w:space="0" w:color="auto"/>
            </w:tcBorders>
            <w:noWrap/>
            <w:vAlign w:val="bottom"/>
            <w:hideMark/>
          </w:tcPr>
          <w:p w14:paraId="10019978" w14:textId="77777777" w:rsidR="0091665D" w:rsidRPr="0091665D" w:rsidRDefault="0091665D" w:rsidP="0091665D">
            <w:pPr>
              <w:pStyle w:val="Body"/>
              <w:spacing w:after="0"/>
              <w:rPr>
                <w:rFonts w:ascii="Arial" w:hAnsi="Arial" w:cs="Arial"/>
              </w:rPr>
            </w:pPr>
          </w:p>
        </w:tc>
      </w:tr>
      <w:tr w:rsidR="0091665D" w:rsidRPr="0091665D" w14:paraId="0E96AD0E" w14:textId="77777777" w:rsidTr="0091665D">
        <w:trPr>
          <w:trHeight w:val="260"/>
        </w:trPr>
        <w:tc>
          <w:tcPr>
            <w:tcW w:w="1271" w:type="pct"/>
            <w:tcBorders>
              <w:top w:val="nil"/>
              <w:bottom w:val="nil"/>
            </w:tcBorders>
            <w:noWrap/>
            <w:vAlign w:val="bottom"/>
            <w:hideMark/>
          </w:tcPr>
          <w:p w14:paraId="6CC39169" w14:textId="77777777" w:rsidR="0091665D" w:rsidRPr="0091665D" w:rsidRDefault="0091665D" w:rsidP="0091665D">
            <w:pPr>
              <w:pStyle w:val="Body"/>
              <w:spacing w:after="0"/>
              <w:rPr>
                <w:rFonts w:ascii="Arial" w:hAnsi="Arial" w:cs="Arial"/>
                <w:b/>
                <w:bCs/>
              </w:rPr>
            </w:pPr>
            <w:r w:rsidRPr="0091665D">
              <w:rPr>
                <w:rFonts w:ascii="Arial" w:hAnsi="Arial" w:cs="Arial"/>
                <w:b/>
                <w:bCs/>
              </w:rPr>
              <w:t>Cornea</w:t>
            </w:r>
          </w:p>
        </w:tc>
        <w:tc>
          <w:tcPr>
            <w:tcW w:w="727" w:type="pct"/>
            <w:tcBorders>
              <w:top w:val="nil"/>
              <w:left w:val="nil"/>
              <w:bottom w:val="nil"/>
              <w:right w:val="nil"/>
            </w:tcBorders>
            <w:noWrap/>
            <w:vAlign w:val="bottom"/>
            <w:hideMark/>
          </w:tcPr>
          <w:p w14:paraId="25AE6035"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nil"/>
              <w:left w:val="nil"/>
              <w:bottom w:val="nil"/>
              <w:right w:val="nil"/>
            </w:tcBorders>
            <w:noWrap/>
            <w:vAlign w:val="bottom"/>
            <w:hideMark/>
          </w:tcPr>
          <w:p w14:paraId="2DAD9CDC" w14:textId="77777777" w:rsidR="0091665D" w:rsidRPr="0091665D" w:rsidRDefault="0091665D" w:rsidP="0091665D">
            <w:pPr>
              <w:pStyle w:val="Body"/>
              <w:spacing w:after="0"/>
              <w:rPr>
                <w:rFonts w:ascii="Arial" w:hAnsi="Arial" w:cs="Arial"/>
              </w:rPr>
            </w:pPr>
          </w:p>
        </w:tc>
        <w:tc>
          <w:tcPr>
            <w:tcW w:w="727" w:type="pct"/>
            <w:tcBorders>
              <w:top w:val="nil"/>
              <w:left w:val="nil"/>
              <w:bottom w:val="nil"/>
            </w:tcBorders>
            <w:noWrap/>
            <w:vAlign w:val="bottom"/>
            <w:hideMark/>
          </w:tcPr>
          <w:p w14:paraId="786761F6"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nil"/>
              <w:left w:val="nil"/>
              <w:bottom w:val="nil"/>
              <w:right w:val="nil"/>
            </w:tcBorders>
            <w:noWrap/>
            <w:vAlign w:val="bottom"/>
            <w:hideMark/>
          </w:tcPr>
          <w:p w14:paraId="3126037E" w14:textId="77777777" w:rsidR="0091665D" w:rsidRPr="0091665D" w:rsidRDefault="0091665D" w:rsidP="0091665D">
            <w:pPr>
              <w:pStyle w:val="Body"/>
              <w:spacing w:after="0"/>
              <w:rPr>
                <w:rFonts w:ascii="Arial" w:hAnsi="Arial" w:cs="Arial"/>
              </w:rPr>
            </w:pPr>
          </w:p>
        </w:tc>
        <w:tc>
          <w:tcPr>
            <w:tcW w:w="637" w:type="pct"/>
            <w:tcBorders>
              <w:top w:val="nil"/>
              <w:left w:val="nil"/>
              <w:bottom w:val="nil"/>
            </w:tcBorders>
            <w:noWrap/>
            <w:vAlign w:val="bottom"/>
            <w:hideMark/>
          </w:tcPr>
          <w:p w14:paraId="1A60CC9F" w14:textId="77777777" w:rsidR="0091665D" w:rsidRPr="0091665D" w:rsidRDefault="0091665D" w:rsidP="0091665D">
            <w:pPr>
              <w:pStyle w:val="Body"/>
              <w:spacing w:after="0"/>
              <w:rPr>
                <w:rFonts w:ascii="Arial" w:hAnsi="Arial" w:cs="Arial"/>
              </w:rPr>
            </w:pPr>
          </w:p>
        </w:tc>
      </w:tr>
      <w:tr w:rsidR="0091665D" w:rsidRPr="0091665D" w14:paraId="5530E156" w14:textId="77777777" w:rsidTr="0091665D">
        <w:trPr>
          <w:trHeight w:val="250"/>
        </w:trPr>
        <w:tc>
          <w:tcPr>
            <w:tcW w:w="1271" w:type="pct"/>
            <w:tcBorders>
              <w:top w:val="nil"/>
              <w:bottom w:val="nil"/>
            </w:tcBorders>
            <w:noWrap/>
            <w:vAlign w:val="bottom"/>
            <w:hideMark/>
          </w:tcPr>
          <w:p w14:paraId="4579BBE4" w14:textId="77777777" w:rsidR="0091665D" w:rsidRPr="0091665D" w:rsidRDefault="0091665D" w:rsidP="0091665D">
            <w:pPr>
              <w:pStyle w:val="Body"/>
              <w:spacing w:after="0"/>
              <w:rPr>
                <w:rFonts w:ascii="Arial" w:hAnsi="Arial" w:cs="Arial"/>
              </w:rPr>
            </w:pPr>
            <w:r w:rsidRPr="0091665D">
              <w:rPr>
                <w:rFonts w:ascii="Arial" w:hAnsi="Arial" w:cs="Arial"/>
              </w:rPr>
              <w:t xml:space="preserve">   Normal</w:t>
            </w:r>
          </w:p>
        </w:tc>
        <w:tc>
          <w:tcPr>
            <w:tcW w:w="727" w:type="pct"/>
            <w:tcBorders>
              <w:top w:val="nil"/>
              <w:left w:val="nil"/>
              <w:bottom w:val="nil"/>
              <w:right w:val="nil"/>
            </w:tcBorders>
            <w:noWrap/>
            <w:vAlign w:val="bottom"/>
            <w:hideMark/>
          </w:tcPr>
          <w:p w14:paraId="6A29F071" w14:textId="77777777" w:rsidR="0091665D" w:rsidRPr="0091665D" w:rsidRDefault="0091665D" w:rsidP="0091665D">
            <w:pPr>
              <w:pStyle w:val="Body"/>
              <w:spacing w:after="0"/>
              <w:rPr>
                <w:rFonts w:ascii="Arial" w:hAnsi="Arial" w:cs="Arial"/>
              </w:rPr>
            </w:pPr>
            <w:r w:rsidRPr="0091665D">
              <w:rPr>
                <w:rFonts w:ascii="Arial" w:hAnsi="Arial" w:cs="Arial"/>
              </w:rPr>
              <w:t>99 (94.29)</w:t>
            </w:r>
          </w:p>
        </w:tc>
        <w:tc>
          <w:tcPr>
            <w:tcW w:w="818" w:type="pct"/>
            <w:tcBorders>
              <w:top w:val="nil"/>
              <w:left w:val="nil"/>
              <w:bottom w:val="nil"/>
              <w:right w:val="nil"/>
            </w:tcBorders>
            <w:noWrap/>
            <w:vAlign w:val="bottom"/>
            <w:hideMark/>
          </w:tcPr>
          <w:p w14:paraId="65FA1E5A" w14:textId="77777777" w:rsidR="0091665D" w:rsidRPr="0091665D" w:rsidRDefault="0091665D" w:rsidP="0091665D">
            <w:pPr>
              <w:pStyle w:val="Body"/>
              <w:spacing w:after="0"/>
              <w:rPr>
                <w:rFonts w:ascii="Arial" w:hAnsi="Arial" w:cs="Arial"/>
              </w:rPr>
            </w:pPr>
            <w:r w:rsidRPr="0091665D">
              <w:rPr>
                <w:rFonts w:ascii="Arial" w:hAnsi="Arial" w:cs="Arial"/>
              </w:rPr>
              <w:t>15 (100.00)</w:t>
            </w:r>
          </w:p>
        </w:tc>
        <w:tc>
          <w:tcPr>
            <w:tcW w:w="727" w:type="pct"/>
            <w:tcBorders>
              <w:top w:val="nil"/>
              <w:left w:val="nil"/>
              <w:bottom w:val="nil"/>
            </w:tcBorders>
            <w:noWrap/>
            <w:vAlign w:val="bottom"/>
            <w:hideMark/>
          </w:tcPr>
          <w:p w14:paraId="476B53D6" w14:textId="77777777" w:rsidR="0091665D" w:rsidRPr="0091665D" w:rsidRDefault="0091665D" w:rsidP="0091665D">
            <w:pPr>
              <w:pStyle w:val="Body"/>
              <w:spacing w:after="0"/>
              <w:rPr>
                <w:rFonts w:ascii="Arial" w:hAnsi="Arial" w:cs="Arial"/>
              </w:rPr>
            </w:pPr>
            <w:r w:rsidRPr="0091665D">
              <w:rPr>
                <w:rFonts w:ascii="Arial" w:hAnsi="Arial" w:cs="Arial"/>
              </w:rPr>
              <w:t>8 (88.89)</w:t>
            </w:r>
          </w:p>
        </w:tc>
        <w:tc>
          <w:tcPr>
            <w:tcW w:w="819" w:type="pct"/>
            <w:tcBorders>
              <w:top w:val="nil"/>
              <w:left w:val="nil"/>
              <w:bottom w:val="nil"/>
              <w:right w:val="nil"/>
            </w:tcBorders>
            <w:noWrap/>
            <w:vAlign w:val="bottom"/>
            <w:hideMark/>
          </w:tcPr>
          <w:p w14:paraId="7B7C1D38" w14:textId="77777777" w:rsidR="0091665D" w:rsidRPr="0091665D" w:rsidRDefault="0091665D" w:rsidP="0091665D">
            <w:pPr>
              <w:pStyle w:val="Body"/>
              <w:spacing w:after="0"/>
              <w:rPr>
                <w:rFonts w:ascii="Arial" w:hAnsi="Arial" w:cs="Arial"/>
              </w:rPr>
            </w:pPr>
            <w:r w:rsidRPr="0091665D">
              <w:rPr>
                <w:rFonts w:ascii="Arial" w:hAnsi="Arial" w:cs="Arial"/>
              </w:rPr>
              <w:t>121(93.80)</w:t>
            </w:r>
          </w:p>
        </w:tc>
        <w:tc>
          <w:tcPr>
            <w:tcW w:w="637" w:type="pct"/>
            <w:tcBorders>
              <w:top w:val="nil"/>
              <w:left w:val="nil"/>
              <w:bottom w:val="nil"/>
            </w:tcBorders>
            <w:noWrap/>
            <w:vAlign w:val="bottom"/>
            <w:hideMark/>
          </w:tcPr>
          <w:p w14:paraId="6379DD6F" w14:textId="77777777" w:rsidR="0091665D" w:rsidRPr="0091665D" w:rsidRDefault="0091665D" w:rsidP="0091665D">
            <w:pPr>
              <w:pStyle w:val="Body"/>
              <w:spacing w:after="0"/>
              <w:rPr>
                <w:rFonts w:ascii="Arial" w:hAnsi="Arial" w:cs="Arial"/>
              </w:rPr>
            </w:pPr>
            <w:r w:rsidRPr="0091665D">
              <w:rPr>
                <w:rFonts w:ascii="Arial" w:hAnsi="Arial" w:cs="Arial"/>
              </w:rPr>
              <w:t>.531</w:t>
            </w:r>
          </w:p>
        </w:tc>
      </w:tr>
      <w:tr w:rsidR="0091665D" w:rsidRPr="0091665D" w14:paraId="6014B4D4" w14:textId="77777777" w:rsidTr="0091665D">
        <w:trPr>
          <w:trHeight w:val="250"/>
        </w:trPr>
        <w:tc>
          <w:tcPr>
            <w:tcW w:w="1271" w:type="pct"/>
            <w:tcBorders>
              <w:top w:val="nil"/>
              <w:bottom w:val="single" w:sz="4" w:space="0" w:color="auto"/>
            </w:tcBorders>
            <w:noWrap/>
            <w:vAlign w:val="bottom"/>
            <w:hideMark/>
          </w:tcPr>
          <w:p w14:paraId="4F417D4D" w14:textId="77777777" w:rsidR="0091665D" w:rsidRPr="0091665D" w:rsidRDefault="0091665D" w:rsidP="0091665D">
            <w:pPr>
              <w:pStyle w:val="Body"/>
              <w:spacing w:after="0"/>
              <w:rPr>
                <w:rFonts w:ascii="Arial" w:hAnsi="Arial" w:cs="Arial"/>
              </w:rPr>
            </w:pPr>
            <w:r w:rsidRPr="0091665D">
              <w:rPr>
                <w:rFonts w:ascii="Arial" w:hAnsi="Arial" w:cs="Arial"/>
              </w:rPr>
              <w:t xml:space="preserve">   Injured</w:t>
            </w:r>
          </w:p>
        </w:tc>
        <w:tc>
          <w:tcPr>
            <w:tcW w:w="727" w:type="pct"/>
            <w:tcBorders>
              <w:top w:val="nil"/>
              <w:left w:val="nil"/>
              <w:bottom w:val="single" w:sz="4" w:space="0" w:color="auto"/>
              <w:right w:val="nil"/>
            </w:tcBorders>
            <w:noWrap/>
            <w:vAlign w:val="bottom"/>
            <w:hideMark/>
          </w:tcPr>
          <w:p w14:paraId="1E70E3BE" w14:textId="77777777" w:rsidR="0091665D" w:rsidRPr="0091665D" w:rsidRDefault="0091665D" w:rsidP="0091665D">
            <w:pPr>
              <w:pStyle w:val="Body"/>
              <w:spacing w:after="0"/>
              <w:rPr>
                <w:rFonts w:ascii="Arial" w:hAnsi="Arial" w:cs="Arial"/>
              </w:rPr>
            </w:pPr>
            <w:r w:rsidRPr="0091665D">
              <w:rPr>
                <w:rFonts w:ascii="Arial" w:hAnsi="Arial" w:cs="Arial"/>
              </w:rPr>
              <w:t>6 (5.71)</w:t>
            </w:r>
          </w:p>
        </w:tc>
        <w:tc>
          <w:tcPr>
            <w:tcW w:w="818" w:type="pct"/>
            <w:tcBorders>
              <w:top w:val="nil"/>
              <w:left w:val="nil"/>
              <w:bottom w:val="single" w:sz="4" w:space="0" w:color="auto"/>
              <w:right w:val="nil"/>
            </w:tcBorders>
            <w:noWrap/>
            <w:vAlign w:val="bottom"/>
            <w:hideMark/>
          </w:tcPr>
          <w:p w14:paraId="6BDDB1A9" w14:textId="77777777" w:rsidR="0091665D" w:rsidRPr="0091665D" w:rsidRDefault="0091665D" w:rsidP="0091665D">
            <w:pPr>
              <w:pStyle w:val="Body"/>
              <w:spacing w:after="0"/>
              <w:rPr>
                <w:rFonts w:ascii="Arial" w:hAnsi="Arial" w:cs="Arial"/>
              </w:rPr>
            </w:pPr>
            <w:r w:rsidRPr="0091665D">
              <w:rPr>
                <w:rFonts w:ascii="Arial" w:hAnsi="Arial" w:cs="Arial"/>
              </w:rPr>
              <w:t>0 (0.00)</w:t>
            </w:r>
          </w:p>
        </w:tc>
        <w:tc>
          <w:tcPr>
            <w:tcW w:w="727" w:type="pct"/>
            <w:tcBorders>
              <w:top w:val="nil"/>
              <w:left w:val="nil"/>
              <w:bottom w:val="single" w:sz="4" w:space="0" w:color="auto"/>
            </w:tcBorders>
            <w:noWrap/>
            <w:vAlign w:val="bottom"/>
            <w:hideMark/>
          </w:tcPr>
          <w:p w14:paraId="32F57EBB" w14:textId="77777777" w:rsidR="0091665D" w:rsidRPr="0091665D" w:rsidRDefault="0091665D" w:rsidP="0091665D">
            <w:pPr>
              <w:pStyle w:val="Body"/>
              <w:spacing w:after="0"/>
              <w:rPr>
                <w:rFonts w:ascii="Arial" w:hAnsi="Arial" w:cs="Arial"/>
              </w:rPr>
            </w:pPr>
            <w:r w:rsidRPr="0091665D">
              <w:rPr>
                <w:rFonts w:ascii="Arial" w:hAnsi="Arial" w:cs="Arial"/>
              </w:rPr>
              <w:t>1 (11.11)</w:t>
            </w:r>
          </w:p>
        </w:tc>
        <w:tc>
          <w:tcPr>
            <w:tcW w:w="819" w:type="pct"/>
            <w:tcBorders>
              <w:top w:val="nil"/>
              <w:left w:val="nil"/>
              <w:bottom w:val="single" w:sz="4" w:space="0" w:color="auto"/>
              <w:right w:val="nil"/>
            </w:tcBorders>
            <w:noWrap/>
            <w:vAlign w:val="bottom"/>
            <w:hideMark/>
          </w:tcPr>
          <w:p w14:paraId="0F0B99CA" w14:textId="77777777" w:rsidR="0091665D" w:rsidRPr="0091665D" w:rsidRDefault="0091665D" w:rsidP="0091665D">
            <w:pPr>
              <w:pStyle w:val="Body"/>
              <w:spacing w:after="0"/>
              <w:rPr>
                <w:rFonts w:ascii="Arial" w:hAnsi="Arial" w:cs="Arial"/>
              </w:rPr>
            </w:pPr>
            <w:r w:rsidRPr="0091665D">
              <w:rPr>
                <w:rFonts w:ascii="Arial" w:hAnsi="Arial" w:cs="Arial"/>
              </w:rPr>
              <w:t>8 (6.20)</w:t>
            </w:r>
          </w:p>
        </w:tc>
        <w:tc>
          <w:tcPr>
            <w:tcW w:w="637" w:type="pct"/>
            <w:tcBorders>
              <w:top w:val="nil"/>
              <w:left w:val="nil"/>
              <w:bottom w:val="single" w:sz="4" w:space="0" w:color="auto"/>
            </w:tcBorders>
            <w:noWrap/>
            <w:vAlign w:val="bottom"/>
            <w:hideMark/>
          </w:tcPr>
          <w:p w14:paraId="4B17834B" w14:textId="77777777" w:rsidR="0091665D" w:rsidRPr="0091665D" w:rsidRDefault="0091665D" w:rsidP="0091665D">
            <w:pPr>
              <w:pStyle w:val="Body"/>
              <w:spacing w:after="0"/>
              <w:rPr>
                <w:rFonts w:ascii="Arial" w:hAnsi="Arial" w:cs="Arial"/>
              </w:rPr>
            </w:pPr>
          </w:p>
        </w:tc>
      </w:tr>
      <w:tr w:rsidR="0091665D" w:rsidRPr="0091665D" w14:paraId="11DE0A4B" w14:textId="77777777" w:rsidTr="0091665D">
        <w:trPr>
          <w:trHeight w:val="260"/>
        </w:trPr>
        <w:tc>
          <w:tcPr>
            <w:tcW w:w="1271" w:type="pct"/>
            <w:tcBorders>
              <w:top w:val="nil"/>
              <w:bottom w:val="nil"/>
            </w:tcBorders>
            <w:noWrap/>
            <w:vAlign w:val="bottom"/>
            <w:hideMark/>
          </w:tcPr>
          <w:p w14:paraId="156A0807" w14:textId="77777777" w:rsidR="0091665D" w:rsidRPr="0091665D" w:rsidRDefault="0091665D" w:rsidP="0091665D">
            <w:pPr>
              <w:pStyle w:val="Body"/>
              <w:spacing w:after="0"/>
              <w:rPr>
                <w:rFonts w:ascii="Arial" w:hAnsi="Arial" w:cs="Arial"/>
                <w:b/>
                <w:bCs/>
              </w:rPr>
            </w:pPr>
            <w:r w:rsidRPr="0091665D">
              <w:rPr>
                <w:rFonts w:ascii="Arial" w:hAnsi="Arial" w:cs="Arial"/>
                <w:b/>
                <w:bCs/>
              </w:rPr>
              <w:t>Anterior Chamber</w:t>
            </w:r>
          </w:p>
        </w:tc>
        <w:tc>
          <w:tcPr>
            <w:tcW w:w="727" w:type="pct"/>
            <w:tcBorders>
              <w:top w:val="nil"/>
              <w:left w:val="nil"/>
              <w:bottom w:val="nil"/>
              <w:right w:val="nil"/>
            </w:tcBorders>
            <w:noWrap/>
            <w:vAlign w:val="bottom"/>
            <w:hideMark/>
          </w:tcPr>
          <w:p w14:paraId="1FC2B44F"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nil"/>
              <w:left w:val="nil"/>
              <w:bottom w:val="nil"/>
              <w:right w:val="nil"/>
            </w:tcBorders>
            <w:noWrap/>
            <w:vAlign w:val="bottom"/>
            <w:hideMark/>
          </w:tcPr>
          <w:p w14:paraId="0B8C0448" w14:textId="77777777" w:rsidR="0091665D" w:rsidRPr="0091665D" w:rsidRDefault="0091665D" w:rsidP="0091665D">
            <w:pPr>
              <w:pStyle w:val="Body"/>
              <w:spacing w:after="0"/>
              <w:rPr>
                <w:rFonts w:ascii="Arial" w:hAnsi="Arial" w:cs="Arial"/>
              </w:rPr>
            </w:pPr>
          </w:p>
        </w:tc>
        <w:tc>
          <w:tcPr>
            <w:tcW w:w="727" w:type="pct"/>
            <w:tcBorders>
              <w:top w:val="nil"/>
              <w:left w:val="nil"/>
              <w:bottom w:val="nil"/>
            </w:tcBorders>
            <w:noWrap/>
            <w:vAlign w:val="bottom"/>
            <w:hideMark/>
          </w:tcPr>
          <w:p w14:paraId="158CFFDF"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nil"/>
              <w:left w:val="nil"/>
              <w:bottom w:val="nil"/>
              <w:right w:val="nil"/>
            </w:tcBorders>
            <w:noWrap/>
            <w:vAlign w:val="bottom"/>
            <w:hideMark/>
          </w:tcPr>
          <w:p w14:paraId="5D40CCF3" w14:textId="77777777" w:rsidR="0091665D" w:rsidRPr="0091665D" w:rsidRDefault="0091665D" w:rsidP="0091665D">
            <w:pPr>
              <w:pStyle w:val="Body"/>
              <w:spacing w:after="0"/>
              <w:rPr>
                <w:rFonts w:ascii="Arial" w:hAnsi="Arial" w:cs="Arial"/>
              </w:rPr>
            </w:pPr>
          </w:p>
        </w:tc>
        <w:tc>
          <w:tcPr>
            <w:tcW w:w="637" w:type="pct"/>
            <w:tcBorders>
              <w:top w:val="nil"/>
              <w:left w:val="nil"/>
              <w:bottom w:val="nil"/>
            </w:tcBorders>
            <w:noWrap/>
            <w:vAlign w:val="bottom"/>
            <w:hideMark/>
          </w:tcPr>
          <w:p w14:paraId="1A03764C" w14:textId="77777777" w:rsidR="0091665D" w:rsidRPr="0091665D" w:rsidRDefault="0091665D" w:rsidP="0091665D">
            <w:pPr>
              <w:pStyle w:val="Body"/>
              <w:spacing w:after="0"/>
              <w:rPr>
                <w:rFonts w:ascii="Arial" w:hAnsi="Arial" w:cs="Arial"/>
              </w:rPr>
            </w:pPr>
          </w:p>
        </w:tc>
      </w:tr>
      <w:tr w:rsidR="0091665D" w:rsidRPr="0091665D" w14:paraId="5E678BA6" w14:textId="77777777" w:rsidTr="0091665D">
        <w:trPr>
          <w:trHeight w:val="250"/>
        </w:trPr>
        <w:tc>
          <w:tcPr>
            <w:tcW w:w="1271" w:type="pct"/>
            <w:tcBorders>
              <w:top w:val="nil"/>
              <w:bottom w:val="nil"/>
            </w:tcBorders>
            <w:noWrap/>
            <w:vAlign w:val="bottom"/>
            <w:hideMark/>
          </w:tcPr>
          <w:p w14:paraId="0E3D9A11" w14:textId="77777777" w:rsidR="0091665D" w:rsidRPr="0091665D" w:rsidRDefault="0091665D" w:rsidP="0091665D">
            <w:pPr>
              <w:pStyle w:val="Body"/>
              <w:spacing w:after="0"/>
              <w:rPr>
                <w:rFonts w:ascii="Arial" w:hAnsi="Arial" w:cs="Arial"/>
              </w:rPr>
            </w:pPr>
            <w:r w:rsidRPr="0091665D">
              <w:rPr>
                <w:rFonts w:ascii="Arial" w:hAnsi="Arial" w:cs="Arial"/>
              </w:rPr>
              <w:lastRenderedPageBreak/>
              <w:t xml:space="preserve">   Normal</w:t>
            </w:r>
          </w:p>
        </w:tc>
        <w:tc>
          <w:tcPr>
            <w:tcW w:w="727" w:type="pct"/>
            <w:tcBorders>
              <w:top w:val="nil"/>
              <w:left w:val="nil"/>
              <w:bottom w:val="nil"/>
              <w:right w:val="nil"/>
            </w:tcBorders>
            <w:noWrap/>
            <w:vAlign w:val="bottom"/>
            <w:hideMark/>
          </w:tcPr>
          <w:p w14:paraId="6C4C4834" w14:textId="77777777" w:rsidR="0091665D" w:rsidRPr="0091665D" w:rsidRDefault="0091665D" w:rsidP="0091665D">
            <w:pPr>
              <w:pStyle w:val="Body"/>
              <w:spacing w:after="0"/>
              <w:rPr>
                <w:rFonts w:ascii="Arial" w:hAnsi="Arial" w:cs="Arial"/>
              </w:rPr>
            </w:pPr>
            <w:r w:rsidRPr="0091665D">
              <w:rPr>
                <w:rFonts w:ascii="Arial" w:hAnsi="Arial" w:cs="Arial"/>
              </w:rPr>
              <w:t>99 (94.29)</w:t>
            </w:r>
          </w:p>
        </w:tc>
        <w:tc>
          <w:tcPr>
            <w:tcW w:w="818" w:type="pct"/>
            <w:tcBorders>
              <w:top w:val="nil"/>
              <w:left w:val="nil"/>
              <w:bottom w:val="nil"/>
              <w:right w:val="nil"/>
            </w:tcBorders>
            <w:noWrap/>
            <w:vAlign w:val="bottom"/>
            <w:hideMark/>
          </w:tcPr>
          <w:p w14:paraId="457ADE6A" w14:textId="77777777" w:rsidR="0091665D" w:rsidRPr="0091665D" w:rsidRDefault="0091665D" w:rsidP="0091665D">
            <w:pPr>
              <w:pStyle w:val="Body"/>
              <w:spacing w:after="0"/>
              <w:rPr>
                <w:rFonts w:ascii="Arial" w:hAnsi="Arial" w:cs="Arial"/>
              </w:rPr>
            </w:pPr>
            <w:r w:rsidRPr="0091665D">
              <w:rPr>
                <w:rFonts w:ascii="Arial" w:hAnsi="Arial" w:cs="Arial"/>
              </w:rPr>
              <w:t>14 (93.33)</w:t>
            </w:r>
          </w:p>
        </w:tc>
        <w:tc>
          <w:tcPr>
            <w:tcW w:w="727" w:type="pct"/>
            <w:tcBorders>
              <w:top w:val="nil"/>
              <w:left w:val="nil"/>
              <w:bottom w:val="nil"/>
            </w:tcBorders>
            <w:noWrap/>
            <w:vAlign w:val="bottom"/>
            <w:hideMark/>
          </w:tcPr>
          <w:p w14:paraId="15B3552A" w14:textId="77777777" w:rsidR="0091665D" w:rsidRPr="0091665D" w:rsidRDefault="0091665D" w:rsidP="0091665D">
            <w:pPr>
              <w:pStyle w:val="Body"/>
              <w:spacing w:after="0"/>
              <w:rPr>
                <w:rFonts w:ascii="Arial" w:hAnsi="Arial" w:cs="Arial"/>
              </w:rPr>
            </w:pPr>
            <w:r w:rsidRPr="0091665D">
              <w:rPr>
                <w:rFonts w:ascii="Arial" w:hAnsi="Arial" w:cs="Arial"/>
              </w:rPr>
              <w:t>8 (88.89)</w:t>
            </w:r>
          </w:p>
        </w:tc>
        <w:tc>
          <w:tcPr>
            <w:tcW w:w="819" w:type="pct"/>
            <w:tcBorders>
              <w:top w:val="nil"/>
              <w:left w:val="nil"/>
              <w:bottom w:val="nil"/>
              <w:right w:val="nil"/>
            </w:tcBorders>
            <w:noWrap/>
            <w:vAlign w:val="bottom"/>
            <w:hideMark/>
          </w:tcPr>
          <w:p w14:paraId="1BD6D8C5" w14:textId="77777777" w:rsidR="0091665D" w:rsidRPr="0091665D" w:rsidRDefault="0091665D" w:rsidP="0091665D">
            <w:pPr>
              <w:pStyle w:val="Body"/>
              <w:spacing w:after="0"/>
              <w:rPr>
                <w:rFonts w:ascii="Arial" w:hAnsi="Arial" w:cs="Arial"/>
              </w:rPr>
            </w:pPr>
            <w:r w:rsidRPr="0091665D">
              <w:rPr>
                <w:rFonts w:ascii="Arial" w:hAnsi="Arial" w:cs="Arial"/>
              </w:rPr>
              <w:t>67 (89.33)</w:t>
            </w:r>
          </w:p>
        </w:tc>
        <w:tc>
          <w:tcPr>
            <w:tcW w:w="637" w:type="pct"/>
            <w:tcBorders>
              <w:top w:val="nil"/>
              <w:left w:val="nil"/>
              <w:bottom w:val="nil"/>
            </w:tcBorders>
            <w:noWrap/>
            <w:vAlign w:val="bottom"/>
            <w:hideMark/>
          </w:tcPr>
          <w:p w14:paraId="1C46AD00" w14:textId="77777777" w:rsidR="0091665D" w:rsidRPr="0091665D" w:rsidRDefault="0091665D" w:rsidP="0091665D">
            <w:pPr>
              <w:pStyle w:val="Body"/>
              <w:spacing w:after="0"/>
              <w:rPr>
                <w:rFonts w:ascii="Arial" w:hAnsi="Arial" w:cs="Arial"/>
              </w:rPr>
            </w:pPr>
            <w:r w:rsidRPr="0091665D">
              <w:rPr>
                <w:rFonts w:ascii="Arial" w:hAnsi="Arial" w:cs="Arial"/>
              </w:rPr>
              <w:t>.593</w:t>
            </w:r>
          </w:p>
        </w:tc>
      </w:tr>
      <w:tr w:rsidR="0091665D" w:rsidRPr="0091665D" w14:paraId="1A1BEB43" w14:textId="77777777" w:rsidTr="0091665D">
        <w:trPr>
          <w:trHeight w:val="250"/>
        </w:trPr>
        <w:tc>
          <w:tcPr>
            <w:tcW w:w="1271" w:type="pct"/>
            <w:tcBorders>
              <w:top w:val="nil"/>
              <w:bottom w:val="single" w:sz="4" w:space="0" w:color="auto"/>
            </w:tcBorders>
            <w:noWrap/>
            <w:vAlign w:val="bottom"/>
            <w:hideMark/>
          </w:tcPr>
          <w:p w14:paraId="4565576A" w14:textId="77777777" w:rsidR="0091665D" w:rsidRPr="0091665D" w:rsidRDefault="0091665D" w:rsidP="0091665D">
            <w:pPr>
              <w:pStyle w:val="Body"/>
              <w:spacing w:after="0"/>
              <w:rPr>
                <w:rFonts w:ascii="Arial" w:hAnsi="Arial" w:cs="Arial"/>
              </w:rPr>
            </w:pPr>
            <w:r w:rsidRPr="0091665D">
              <w:rPr>
                <w:rFonts w:ascii="Arial" w:hAnsi="Arial" w:cs="Arial"/>
              </w:rPr>
              <w:t xml:space="preserve">   Injured</w:t>
            </w:r>
          </w:p>
        </w:tc>
        <w:tc>
          <w:tcPr>
            <w:tcW w:w="727" w:type="pct"/>
            <w:tcBorders>
              <w:top w:val="nil"/>
              <w:left w:val="nil"/>
              <w:bottom w:val="single" w:sz="4" w:space="0" w:color="auto"/>
              <w:right w:val="nil"/>
            </w:tcBorders>
            <w:noWrap/>
            <w:vAlign w:val="bottom"/>
            <w:hideMark/>
          </w:tcPr>
          <w:p w14:paraId="5BD75DDD" w14:textId="77777777" w:rsidR="0091665D" w:rsidRPr="0091665D" w:rsidRDefault="0091665D" w:rsidP="0091665D">
            <w:pPr>
              <w:pStyle w:val="Body"/>
              <w:spacing w:after="0"/>
              <w:rPr>
                <w:rFonts w:ascii="Arial" w:hAnsi="Arial" w:cs="Arial"/>
              </w:rPr>
            </w:pPr>
            <w:r w:rsidRPr="0091665D">
              <w:rPr>
                <w:rFonts w:ascii="Arial" w:hAnsi="Arial" w:cs="Arial"/>
              </w:rPr>
              <w:t>6 (10.00)</w:t>
            </w:r>
          </w:p>
        </w:tc>
        <w:tc>
          <w:tcPr>
            <w:tcW w:w="818" w:type="pct"/>
            <w:tcBorders>
              <w:top w:val="nil"/>
              <w:left w:val="nil"/>
              <w:bottom w:val="single" w:sz="4" w:space="0" w:color="auto"/>
              <w:right w:val="nil"/>
            </w:tcBorders>
            <w:noWrap/>
            <w:vAlign w:val="bottom"/>
            <w:hideMark/>
          </w:tcPr>
          <w:p w14:paraId="7038D7C0" w14:textId="77777777" w:rsidR="0091665D" w:rsidRPr="0091665D" w:rsidRDefault="0091665D" w:rsidP="0091665D">
            <w:pPr>
              <w:pStyle w:val="Body"/>
              <w:spacing w:after="0"/>
              <w:rPr>
                <w:rFonts w:ascii="Arial" w:hAnsi="Arial" w:cs="Arial"/>
              </w:rPr>
            </w:pPr>
            <w:r w:rsidRPr="0091665D">
              <w:rPr>
                <w:rFonts w:ascii="Arial" w:hAnsi="Arial" w:cs="Arial"/>
              </w:rPr>
              <w:t>1 (6.67)</w:t>
            </w:r>
          </w:p>
        </w:tc>
        <w:tc>
          <w:tcPr>
            <w:tcW w:w="727" w:type="pct"/>
            <w:tcBorders>
              <w:top w:val="nil"/>
              <w:left w:val="nil"/>
              <w:bottom w:val="single" w:sz="4" w:space="0" w:color="auto"/>
            </w:tcBorders>
            <w:noWrap/>
            <w:vAlign w:val="bottom"/>
            <w:hideMark/>
          </w:tcPr>
          <w:p w14:paraId="4FB9D33D" w14:textId="77777777" w:rsidR="0091665D" w:rsidRPr="0091665D" w:rsidRDefault="0091665D" w:rsidP="0091665D">
            <w:pPr>
              <w:pStyle w:val="Body"/>
              <w:spacing w:after="0"/>
              <w:rPr>
                <w:rFonts w:ascii="Arial" w:hAnsi="Arial" w:cs="Arial"/>
              </w:rPr>
            </w:pPr>
            <w:r w:rsidRPr="0091665D">
              <w:rPr>
                <w:rFonts w:ascii="Arial" w:hAnsi="Arial" w:cs="Arial"/>
              </w:rPr>
              <w:t>1 (11.11)</w:t>
            </w:r>
          </w:p>
        </w:tc>
        <w:tc>
          <w:tcPr>
            <w:tcW w:w="819" w:type="pct"/>
            <w:tcBorders>
              <w:top w:val="nil"/>
              <w:left w:val="nil"/>
              <w:bottom w:val="single" w:sz="4" w:space="0" w:color="auto"/>
              <w:right w:val="nil"/>
            </w:tcBorders>
            <w:noWrap/>
            <w:vAlign w:val="bottom"/>
            <w:hideMark/>
          </w:tcPr>
          <w:p w14:paraId="26E9B9FB" w14:textId="77777777" w:rsidR="0091665D" w:rsidRPr="0091665D" w:rsidRDefault="0091665D" w:rsidP="0091665D">
            <w:pPr>
              <w:pStyle w:val="Body"/>
              <w:spacing w:after="0"/>
              <w:rPr>
                <w:rFonts w:ascii="Arial" w:hAnsi="Arial" w:cs="Arial"/>
              </w:rPr>
            </w:pPr>
            <w:r w:rsidRPr="0091665D">
              <w:rPr>
                <w:rFonts w:ascii="Arial" w:hAnsi="Arial" w:cs="Arial"/>
              </w:rPr>
              <w:t>8 (6.20)</w:t>
            </w:r>
          </w:p>
        </w:tc>
        <w:tc>
          <w:tcPr>
            <w:tcW w:w="637" w:type="pct"/>
            <w:tcBorders>
              <w:top w:val="nil"/>
              <w:left w:val="nil"/>
              <w:bottom w:val="single" w:sz="4" w:space="0" w:color="auto"/>
            </w:tcBorders>
            <w:noWrap/>
            <w:vAlign w:val="bottom"/>
            <w:hideMark/>
          </w:tcPr>
          <w:p w14:paraId="6F909E75" w14:textId="77777777" w:rsidR="0091665D" w:rsidRPr="0091665D" w:rsidRDefault="0091665D" w:rsidP="0091665D">
            <w:pPr>
              <w:pStyle w:val="Body"/>
              <w:spacing w:after="0"/>
              <w:rPr>
                <w:rFonts w:ascii="Arial" w:hAnsi="Arial" w:cs="Arial"/>
              </w:rPr>
            </w:pPr>
          </w:p>
        </w:tc>
      </w:tr>
      <w:tr w:rsidR="0091665D" w:rsidRPr="0091665D" w14:paraId="3D4FFE7B" w14:textId="77777777" w:rsidTr="0091665D">
        <w:trPr>
          <w:trHeight w:val="250"/>
        </w:trPr>
        <w:tc>
          <w:tcPr>
            <w:tcW w:w="1271" w:type="pct"/>
            <w:tcBorders>
              <w:top w:val="single" w:sz="4" w:space="0" w:color="auto"/>
              <w:bottom w:val="nil"/>
            </w:tcBorders>
            <w:noWrap/>
            <w:vAlign w:val="bottom"/>
          </w:tcPr>
          <w:p w14:paraId="3C1D2D73" w14:textId="77777777" w:rsidR="0091665D" w:rsidRPr="0091665D" w:rsidRDefault="0091665D" w:rsidP="0091665D">
            <w:pPr>
              <w:pStyle w:val="Body"/>
              <w:spacing w:after="0"/>
              <w:rPr>
                <w:rFonts w:ascii="Arial" w:hAnsi="Arial" w:cs="Arial"/>
                <w:b/>
                <w:bCs/>
              </w:rPr>
            </w:pPr>
            <w:r w:rsidRPr="0091665D">
              <w:rPr>
                <w:rFonts w:ascii="Arial" w:hAnsi="Arial" w:cs="Arial"/>
                <w:b/>
                <w:bCs/>
              </w:rPr>
              <w:t xml:space="preserve">Neuro-ophthalmic </w:t>
            </w:r>
          </w:p>
          <w:p w14:paraId="466572E3" w14:textId="77777777" w:rsidR="0091665D" w:rsidRPr="0091665D" w:rsidRDefault="0091665D" w:rsidP="0091665D">
            <w:pPr>
              <w:pStyle w:val="Body"/>
              <w:spacing w:after="0"/>
              <w:rPr>
                <w:rFonts w:ascii="Arial" w:hAnsi="Arial" w:cs="Arial"/>
              </w:rPr>
            </w:pPr>
            <w:r w:rsidRPr="0091665D">
              <w:rPr>
                <w:rFonts w:ascii="Arial" w:hAnsi="Arial" w:cs="Arial"/>
                <w:b/>
                <w:bCs/>
              </w:rPr>
              <w:t>Findings</w:t>
            </w:r>
          </w:p>
        </w:tc>
        <w:tc>
          <w:tcPr>
            <w:tcW w:w="727" w:type="pct"/>
            <w:tcBorders>
              <w:top w:val="single" w:sz="4" w:space="0" w:color="auto"/>
              <w:left w:val="nil"/>
              <w:bottom w:val="nil"/>
              <w:right w:val="nil"/>
            </w:tcBorders>
            <w:noWrap/>
            <w:vAlign w:val="bottom"/>
          </w:tcPr>
          <w:p w14:paraId="3CF54DB3" w14:textId="77777777" w:rsidR="0091665D" w:rsidRPr="0091665D" w:rsidRDefault="0091665D" w:rsidP="0091665D">
            <w:pPr>
              <w:pStyle w:val="Body"/>
              <w:spacing w:after="0"/>
              <w:rPr>
                <w:rFonts w:ascii="Arial" w:hAnsi="Arial" w:cs="Arial"/>
              </w:rPr>
            </w:pPr>
          </w:p>
        </w:tc>
        <w:tc>
          <w:tcPr>
            <w:tcW w:w="818" w:type="pct"/>
            <w:tcBorders>
              <w:top w:val="single" w:sz="4" w:space="0" w:color="auto"/>
              <w:left w:val="nil"/>
              <w:bottom w:val="nil"/>
              <w:right w:val="nil"/>
            </w:tcBorders>
            <w:noWrap/>
            <w:vAlign w:val="bottom"/>
          </w:tcPr>
          <w:p w14:paraId="29B2A0B3" w14:textId="77777777" w:rsidR="0091665D" w:rsidRPr="0091665D" w:rsidRDefault="0091665D" w:rsidP="0091665D">
            <w:pPr>
              <w:pStyle w:val="Body"/>
              <w:spacing w:after="0"/>
              <w:rPr>
                <w:rFonts w:ascii="Arial" w:hAnsi="Arial" w:cs="Arial"/>
              </w:rPr>
            </w:pPr>
          </w:p>
        </w:tc>
        <w:tc>
          <w:tcPr>
            <w:tcW w:w="727" w:type="pct"/>
            <w:tcBorders>
              <w:top w:val="single" w:sz="4" w:space="0" w:color="auto"/>
              <w:left w:val="nil"/>
              <w:bottom w:val="nil"/>
            </w:tcBorders>
            <w:noWrap/>
            <w:vAlign w:val="bottom"/>
          </w:tcPr>
          <w:p w14:paraId="44CBB03E" w14:textId="77777777" w:rsidR="0091665D" w:rsidRPr="0091665D" w:rsidRDefault="0091665D" w:rsidP="0091665D">
            <w:pPr>
              <w:pStyle w:val="Body"/>
              <w:spacing w:after="0"/>
              <w:rPr>
                <w:rFonts w:ascii="Arial" w:hAnsi="Arial" w:cs="Arial"/>
              </w:rPr>
            </w:pPr>
          </w:p>
        </w:tc>
        <w:tc>
          <w:tcPr>
            <w:tcW w:w="819" w:type="pct"/>
            <w:tcBorders>
              <w:top w:val="single" w:sz="4" w:space="0" w:color="auto"/>
              <w:left w:val="nil"/>
              <w:bottom w:val="nil"/>
              <w:right w:val="nil"/>
            </w:tcBorders>
            <w:noWrap/>
            <w:vAlign w:val="bottom"/>
          </w:tcPr>
          <w:p w14:paraId="553523B9" w14:textId="77777777" w:rsidR="0091665D" w:rsidRPr="0091665D" w:rsidRDefault="0091665D" w:rsidP="0091665D">
            <w:pPr>
              <w:pStyle w:val="Body"/>
              <w:spacing w:after="0"/>
              <w:rPr>
                <w:rFonts w:ascii="Arial" w:hAnsi="Arial" w:cs="Arial"/>
              </w:rPr>
            </w:pPr>
          </w:p>
        </w:tc>
        <w:tc>
          <w:tcPr>
            <w:tcW w:w="637" w:type="pct"/>
            <w:tcBorders>
              <w:top w:val="single" w:sz="4" w:space="0" w:color="auto"/>
              <w:left w:val="nil"/>
              <w:bottom w:val="nil"/>
            </w:tcBorders>
            <w:noWrap/>
            <w:vAlign w:val="bottom"/>
          </w:tcPr>
          <w:p w14:paraId="72A84AF1" w14:textId="77777777" w:rsidR="0091665D" w:rsidRPr="0091665D" w:rsidRDefault="0091665D" w:rsidP="0091665D">
            <w:pPr>
              <w:pStyle w:val="Body"/>
              <w:spacing w:after="0"/>
              <w:rPr>
                <w:rFonts w:ascii="Arial" w:hAnsi="Arial" w:cs="Arial"/>
              </w:rPr>
            </w:pPr>
          </w:p>
        </w:tc>
      </w:tr>
      <w:tr w:rsidR="0091665D" w:rsidRPr="0091665D" w14:paraId="550BBC01" w14:textId="77777777" w:rsidTr="0091665D">
        <w:trPr>
          <w:trHeight w:val="250"/>
        </w:trPr>
        <w:tc>
          <w:tcPr>
            <w:tcW w:w="1271" w:type="pct"/>
            <w:tcBorders>
              <w:top w:val="nil"/>
              <w:bottom w:val="nil"/>
            </w:tcBorders>
            <w:noWrap/>
            <w:vAlign w:val="bottom"/>
          </w:tcPr>
          <w:p w14:paraId="40E28322" w14:textId="77777777" w:rsidR="0091665D" w:rsidRPr="0091665D" w:rsidRDefault="0091665D" w:rsidP="0091665D">
            <w:pPr>
              <w:pStyle w:val="Body"/>
              <w:spacing w:after="0"/>
              <w:rPr>
                <w:rFonts w:ascii="Arial" w:hAnsi="Arial" w:cs="Arial"/>
              </w:rPr>
            </w:pPr>
            <w:r w:rsidRPr="0091665D">
              <w:rPr>
                <w:rFonts w:ascii="Arial" w:hAnsi="Arial" w:cs="Arial"/>
              </w:rPr>
              <w:t xml:space="preserve">   Absent</w:t>
            </w:r>
          </w:p>
        </w:tc>
        <w:tc>
          <w:tcPr>
            <w:tcW w:w="727" w:type="pct"/>
            <w:tcBorders>
              <w:top w:val="nil"/>
              <w:left w:val="nil"/>
              <w:bottom w:val="nil"/>
              <w:right w:val="nil"/>
            </w:tcBorders>
            <w:noWrap/>
            <w:vAlign w:val="bottom"/>
          </w:tcPr>
          <w:p w14:paraId="4CCD9002" w14:textId="77777777" w:rsidR="0091665D" w:rsidRPr="0091665D" w:rsidRDefault="0091665D" w:rsidP="0091665D">
            <w:pPr>
              <w:pStyle w:val="Body"/>
              <w:spacing w:after="0"/>
              <w:rPr>
                <w:rFonts w:ascii="Arial" w:hAnsi="Arial" w:cs="Arial"/>
              </w:rPr>
            </w:pPr>
            <w:r w:rsidRPr="0091665D">
              <w:rPr>
                <w:rFonts w:ascii="Arial" w:hAnsi="Arial" w:cs="Arial"/>
              </w:rPr>
              <w:t>98 (93.33)</w:t>
            </w:r>
          </w:p>
        </w:tc>
        <w:tc>
          <w:tcPr>
            <w:tcW w:w="818" w:type="pct"/>
            <w:tcBorders>
              <w:top w:val="nil"/>
              <w:left w:val="nil"/>
              <w:bottom w:val="nil"/>
              <w:right w:val="nil"/>
            </w:tcBorders>
            <w:noWrap/>
            <w:vAlign w:val="bottom"/>
          </w:tcPr>
          <w:p w14:paraId="051A82B5" w14:textId="77777777" w:rsidR="0091665D" w:rsidRPr="0091665D" w:rsidRDefault="0091665D" w:rsidP="0091665D">
            <w:pPr>
              <w:pStyle w:val="Body"/>
              <w:spacing w:after="0"/>
              <w:rPr>
                <w:rFonts w:ascii="Arial" w:hAnsi="Arial" w:cs="Arial"/>
              </w:rPr>
            </w:pPr>
            <w:r w:rsidRPr="0091665D">
              <w:rPr>
                <w:rFonts w:ascii="Arial" w:hAnsi="Arial" w:cs="Arial"/>
              </w:rPr>
              <w:t>11 (73.33)</w:t>
            </w:r>
          </w:p>
        </w:tc>
        <w:tc>
          <w:tcPr>
            <w:tcW w:w="727" w:type="pct"/>
            <w:tcBorders>
              <w:top w:val="nil"/>
              <w:left w:val="nil"/>
              <w:bottom w:val="nil"/>
            </w:tcBorders>
            <w:noWrap/>
            <w:vAlign w:val="bottom"/>
          </w:tcPr>
          <w:p w14:paraId="65151565" w14:textId="77777777" w:rsidR="0091665D" w:rsidRPr="0091665D" w:rsidRDefault="0091665D" w:rsidP="0091665D">
            <w:pPr>
              <w:pStyle w:val="Body"/>
              <w:spacing w:after="0"/>
              <w:rPr>
                <w:rFonts w:ascii="Arial" w:hAnsi="Arial" w:cs="Arial"/>
              </w:rPr>
            </w:pPr>
            <w:r w:rsidRPr="0091665D">
              <w:rPr>
                <w:rFonts w:ascii="Arial" w:hAnsi="Arial" w:cs="Arial"/>
              </w:rPr>
              <w:t>7 (77.78)</w:t>
            </w:r>
          </w:p>
        </w:tc>
        <w:tc>
          <w:tcPr>
            <w:tcW w:w="819" w:type="pct"/>
            <w:tcBorders>
              <w:top w:val="nil"/>
              <w:left w:val="nil"/>
              <w:bottom w:val="nil"/>
              <w:right w:val="nil"/>
            </w:tcBorders>
            <w:noWrap/>
            <w:vAlign w:val="bottom"/>
          </w:tcPr>
          <w:p w14:paraId="74E2B402" w14:textId="77777777" w:rsidR="0091665D" w:rsidRPr="0091665D" w:rsidRDefault="0091665D" w:rsidP="0091665D">
            <w:pPr>
              <w:pStyle w:val="Body"/>
              <w:spacing w:after="0"/>
              <w:rPr>
                <w:rFonts w:ascii="Arial" w:hAnsi="Arial" w:cs="Arial"/>
              </w:rPr>
            </w:pPr>
            <w:r w:rsidRPr="0091665D">
              <w:rPr>
                <w:rFonts w:ascii="Arial" w:hAnsi="Arial" w:cs="Arial"/>
              </w:rPr>
              <w:t>116(89.92)</w:t>
            </w:r>
          </w:p>
        </w:tc>
        <w:tc>
          <w:tcPr>
            <w:tcW w:w="637" w:type="pct"/>
            <w:tcBorders>
              <w:top w:val="nil"/>
              <w:left w:val="nil"/>
              <w:bottom w:val="nil"/>
            </w:tcBorders>
            <w:noWrap/>
            <w:vAlign w:val="bottom"/>
          </w:tcPr>
          <w:p w14:paraId="38209548" w14:textId="77777777" w:rsidR="0091665D" w:rsidRPr="0091665D" w:rsidRDefault="0091665D" w:rsidP="0091665D">
            <w:pPr>
              <w:pStyle w:val="Body"/>
              <w:spacing w:after="0"/>
              <w:rPr>
                <w:rFonts w:ascii="Arial" w:hAnsi="Arial" w:cs="Arial"/>
                <w:b/>
                <w:bCs/>
              </w:rPr>
            </w:pPr>
            <w:r w:rsidRPr="0091665D">
              <w:rPr>
                <w:rFonts w:ascii="Arial" w:hAnsi="Arial" w:cs="Arial"/>
                <w:b/>
                <w:bCs/>
              </w:rPr>
              <w:t>.023</w:t>
            </w:r>
          </w:p>
        </w:tc>
      </w:tr>
      <w:tr w:rsidR="0091665D" w:rsidRPr="0091665D" w14:paraId="0B1F6298" w14:textId="77777777" w:rsidTr="0091665D">
        <w:trPr>
          <w:trHeight w:val="250"/>
        </w:trPr>
        <w:tc>
          <w:tcPr>
            <w:tcW w:w="1271" w:type="pct"/>
            <w:tcBorders>
              <w:top w:val="nil"/>
              <w:bottom w:val="single" w:sz="4" w:space="0" w:color="auto"/>
            </w:tcBorders>
            <w:noWrap/>
            <w:vAlign w:val="bottom"/>
          </w:tcPr>
          <w:p w14:paraId="3E384BD4" w14:textId="77777777" w:rsidR="0091665D" w:rsidRPr="0091665D" w:rsidRDefault="0091665D" w:rsidP="0091665D">
            <w:pPr>
              <w:pStyle w:val="Body"/>
              <w:spacing w:after="0"/>
              <w:rPr>
                <w:rFonts w:ascii="Arial" w:hAnsi="Arial" w:cs="Arial"/>
              </w:rPr>
            </w:pPr>
            <w:r w:rsidRPr="0091665D">
              <w:rPr>
                <w:rFonts w:ascii="Arial" w:hAnsi="Arial" w:cs="Arial"/>
              </w:rPr>
              <w:t xml:space="preserve">   Present</w:t>
            </w:r>
          </w:p>
        </w:tc>
        <w:tc>
          <w:tcPr>
            <w:tcW w:w="727" w:type="pct"/>
            <w:tcBorders>
              <w:top w:val="nil"/>
              <w:left w:val="nil"/>
              <w:bottom w:val="single" w:sz="4" w:space="0" w:color="auto"/>
              <w:right w:val="nil"/>
            </w:tcBorders>
            <w:noWrap/>
            <w:vAlign w:val="bottom"/>
          </w:tcPr>
          <w:p w14:paraId="10C1D936" w14:textId="77777777" w:rsidR="0091665D" w:rsidRPr="0091665D" w:rsidRDefault="0091665D" w:rsidP="0091665D">
            <w:pPr>
              <w:pStyle w:val="Body"/>
              <w:spacing w:after="0"/>
              <w:rPr>
                <w:rFonts w:ascii="Arial" w:hAnsi="Arial" w:cs="Arial"/>
              </w:rPr>
            </w:pPr>
            <w:r w:rsidRPr="0091665D">
              <w:rPr>
                <w:rFonts w:ascii="Arial" w:hAnsi="Arial" w:cs="Arial"/>
              </w:rPr>
              <w:t>7 (6.67)</w:t>
            </w:r>
          </w:p>
        </w:tc>
        <w:tc>
          <w:tcPr>
            <w:tcW w:w="818" w:type="pct"/>
            <w:tcBorders>
              <w:top w:val="nil"/>
              <w:left w:val="nil"/>
              <w:bottom w:val="single" w:sz="4" w:space="0" w:color="auto"/>
              <w:right w:val="nil"/>
            </w:tcBorders>
            <w:noWrap/>
            <w:vAlign w:val="bottom"/>
          </w:tcPr>
          <w:p w14:paraId="77B6B43F" w14:textId="77777777" w:rsidR="0091665D" w:rsidRPr="0091665D" w:rsidRDefault="0091665D" w:rsidP="0091665D">
            <w:pPr>
              <w:pStyle w:val="Body"/>
              <w:spacing w:after="0"/>
              <w:rPr>
                <w:rFonts w:ascii="Arial" w:hAnsi="Arial" w:cs="Arial"/>
              </w:rPr>
            </w:pPr>
            <w:r w:rsidRPr="0091665D">
              <w:rPr>
                <w:rFonts w:ascii="Arial" w:hAnsi="Arial" w:cs="Arial"/>
              </w:rPr>
              <w:t>4 (26.67)</w:t>
            </w:r>
          </w:p>
        </w:tc>
        <w:tc>
          <w:tcPr>
            <w:tcW w:w="727" w:type="pct"/>
            <w:tcBorders>
              <w:top w:val="nil"/>
              <w:left w:val="nil"/>
              <w:bottom w:val="single" w:sz="4" w:space="0" w:color="auto"/>
            </w:tcBorders>
            <w:noWrap/>
            <w:vAlign w:val="bottom"/>
          </w:tcPr>
          <w:p w14:paraId="372DC79A" w14:textId="77777777" w:rsidR="0091665D" w:rsidRPr="0091665D" w:rsidRDefault="0091665D" w:rsidP="0091665D">
            <w:pPr>
              <w:pStyle w:val="Body"/>
              <w:spacing w:after="0"/>
              <w:rPr>
                <w:rFonts w:ascii="Arial" w:hAnsi="Arial" w:cs="Arial"/>
              </w:rPr>
            </w:pPr>
            <w:r w:rsidRPr="0091665D">
              <w:rPr>
                <w:rFonts w:ascii="Arial" w:hAnsi="Arial" w:cs="Arial"/>
              </w:rPr>
              <w:t>2 (22.22)</w:t>
            </w:r>
          </w:p>
        </w:tc>
        <w:tc>
          <w:tcPr>
            <w:tcW w:w="819" w:type="pct"/>
            <w:tcBorders>
              <w:top w:val="nil"/>
              <w:left w:val="nil"/>
              <w:bottom w:val="single" w:sz="4" w:space="0" w:color="auto"/>
              <w:right w:val="nil"/>
            </w:tcBorders>
            <w:noWrap/>
            <w:vAlign w:val="bottom"/>
          </w:tcPr>
          <w:p w14:paraId="724F3C61" w14:textId="77777777" w:rsidR="0091665D" w:rsidRPr="0091665D" w:rsidRDefault="0091665D" w:rsidP="0091665D">
            <w:pPr>
              <w:pStyle w:val="Body"/>
              <w:spacing w:after="0"/>
              <w:rPr>
                <w:rFonts w:ascii="Arial" w:hAnsi="Arial" w:cs="Arial"/>
              </w:rPr>
            </w:pPr>
            <w:r w:rsidRPr="0091665D">
              <w:rPr>
                <w:rFonts w:ascii="Arial" w:hAnsi="Arial" w:cs="Arial"/>
              </w:rPr>
              <w:t>13 (10.08)</w:t>
            </w:r>
          </w:p>
        </w:tc>
        <w:tc>
          <w:tcPr>
            <w:tcW w:w="637" w:type="pct"/>
            <w:tcBorders>
              <w:top w:val="nil"/>
              <w:left w:val="nil"/>
              <w:bottom w:val="single" w:sz="4" w:space="0" w:color="auto"/>
            </w:tcBorders>
            <w:noWrap/>
            <w:vAlign w:val="bottom"/>
          </w:tcPr>
          <w:p w14:paraId="64CC427B" w14:textId="77777777" w:rsidR="0091665D" w:rsidRPr="0091665D" w:rsidRDefault="0091665D" w:rsidP="0091665D">
            <w:pPr>
              <w:pStyle w:val="Body"/>
              <w:spacing w:after="0"/>
              <w:rPr>
                <w:rFonts w:ascii="Arial" w:hAnsi="Arial" w:cs="Arial"/>
              </w:rPr>
            </w:pPr>
          </w:p>
        </w:tc>
      </w:tr>
      <w:bookmarkEnd w:id="2"/>
    </w:tbl>
    <w:p w14:paraId="1A833138" w14:textId="77777777" w:rsidR="0091665D" w:rsidRDefault="0091665D" w:rsidP="0091665D">
      <w:pPr>
        <w:pStyle w:val="Body"/>
        <w:spacing w:after="0"/>
        <w:rPr>
          <w:rFonts w:ascii="Arial" w:hAnsi="Arial" w:cs="Arial"/>
        </w:rPr>
      </w:pPr>
    </w:p>
    <w:p w14:paraId="522E0384" w14:textId="77777777" w:rsidR="0091665D" w:rsidRDefault="0091665D" w:rsidP="0091665D">
      <w:pPr>
        <w:pStyle w:val="Body"/>
        <w:spacing w:after="0"/>
        <w:rPr>
          <w:rFonts w:ascii="Arial" w:hAnsi="Arial" w:cs="Arial"/>
        </w:rPr>
      </w:pPr>
    </w:p>
    <w:p w14:paraId="28DAB758" w14:textId="77777777" w:rsidR="0091665D" w:rsidRPr="0091665D" w:rsidRDefault="0091665D" w:rsidP="0091665D">
      <w:pPr>
        <w:pStyle w:val="Body"/>
        <w:spacing w:after="0"/>
        <w:rPr>
          <w:rFonts w:ascii="Arial" w:hAnsi="Arial" w:cs="Arial"/>
          <w:b/>
          <w:bCs/>
          <w:sz w:val="22"/>
          <w:szCs w:val="22"/>
        </w:rPr>
      </w:pPr>
      <w:r w:rsidRPr="0091665D">
        <w:rPr>
          <w:rFonts w:ascii="Arial" w:hAnsi="Arial" w:cs="Arial"/>
          <w:b/>
          <w:bCs/>
          <w:sz w:val="22"/>
          <w:szCs w:val="22"/>
        </w:rPr>
        <w:t>3.6 Factors associated with ocular injuries among TBI patients</w:t>
      </w:r>
    </w:p>
    <w:p w14:paraId="3F588BC1" w14:textId="77777777" w:rsidR="0091665D" w:rsidRPr="0091665D" w:rsidRDefault="0091665D" w:rsidP="0091665D">
      <w:pPr>
        <w:pStyle w:val="Body"/>
        <w:spacing w:after="0"/>
        <w:rPr>
          <w:rFonts w:ascii="Arial" w:hAnsi="Arial" w:cs="Arial"/>
          <w:b/>
          <w:bCs/>
        </w:rPr>
      </w:pPr>
    </w:p>
    <w:p w14:paraId="69B86629" w14:textId="6A2BA8E7" w:rsidR="0091665D" w:rsidRPr="0091665D" w:rsidRDefault="0091665D" w:rsidP="0091665D">
      <w:pPr>
        <w:pStyle w:val="Body"/>
        <w:spacing w:after="0"/>
        <w:rPr>
          <w:rFonts w:ascii="Arial" w:hAnsi="Arial" w:cs="Arial"/>
        </w:rPr>
      </w:pPr>
      <w:r w:rsidRPr="0091665D">
        <w:rPr>
          <w:rFonts w:ascii="Arial" w:hAnsi="Arial" w:cs="Arial"/>
        </w:rPr>
        <w:t xml:space="preserve">Univariate and multivariable logistic regression analyses were conducted to identify significant factors associated with ocular injury among individuals with TBI. The results of the univariate analysis showed that linear skull fracture, scalp/facial </w:t>
      </w:r>
      <w:proofErr w:type="spellStart"/>
      <w:r w:rsidRPr="0091665D">
        <w:rPr>
          <w:rFonts w:ascii="Arial" w:hAnsi="Arial" w:cs="Arial"/>
        </w:rPr>
        <w:t>haematoma</w:t>
      </w:r>
      <w:proofErr w:type="spellEnd"/>
      <w:r w:rsidRPr="0091665D">
        <w:rPr>
          <w:rFonts w:ascii="Arial" w:hAnsi="Arial" w:cs="Arial"/>
        </w:rPr>
        <w:t>, and facial asymmetry were significantly associated with ocular injury (</w:t>
      </w:r>
      <w:r w:rsidRPr="00A35BE1">
        <w:rPr>
          <w:rFonts w:ascii="Arial" w:hAnsi="Arial" w:cs="Arial"/>
          <w:i/>
          <w:iCs/>
        </w:rPr>
        <w:t>P</w:t>
      </w:r>
      <w:r w:rsidRPr="0091665D">
        <w:rPr>
          <w:rFonts w:ascii="Arial" w:hAnsi="Arial" w:cs="Arial"/>
        </w:rPr>
        <w:t xml:space="preserve"> &lt; .05). After adjusting for other variables in the multivariable logistic regression,</w:t>
      </w:r>
      <w:r w:rsidR="008B6E01">
        <w:rPr>
          <w:rFonts w:ascii="Arial" w:hAnsi="Arial" w:cs="Arial"/>
        </w:rPr>
        <w:t xml:space="preserve"> fewer</w:t>
      </w:r>
      <w:r w:rsidRPr="0091665D">
        <w:rPr>
          <w:rFonts w:ascii="Arial" w:hAnsi="Arial" w:cs="Arial"/>
        </w:rPr>
        <w:t xml:space="preserve"> factors remained significantly associated with ocular injury: Scalp/facial </w:t>
      </w:r>
      <w:proofErr w:type="spellStart"/>
      <w:r w:rsidRPr="0091665D">
        <w:rPr>
          <w:rFonts w:ascii="Arial" w:hAnsi="Arial" w:cs="Arial"/>
        </w:rPr>
        <w:t>haematoma</w:t>
      </w:r>
      <w:proofErr w:type="spellEnd"/>
      <w:r w:rsidRPr="0091665D">
        <w:rPr>
          <w:rFonts w:ascii="Arial" w:hAnsi="Arial" w:cs="Arial"/>
        </w:rPr>
        <w:t xml:space="preserve"> was independently associated with increased odds of ocular injury (AOR = 4.50; 95% CI: [1.11–18.17], </w:t>
      </w:r>
      <w:r w:rsidRPr="00A35BE1">
        <w:rPr>
          <w:rFonts w:ascii="Arial" w:hAnsi="Arial" w:cs="Arial"/>
          <w:i/>
          <w:iCs/>
        </w:rPr>
        <w:t>P</w:t>
      </w:r>
      <w:r w:rsidRPr="0091665D">
        <w:rPr>
          <w:rFonts w:ascii="Arial" w:hAnsi="Arial" w:cs="Arial"/>
        </w:rPr>
        <w:t xml:space="preserve"> = .035). Individuals with facial asymmetry were significantly more likely to have sustained ocular injuries compared to those with normal symmetry (AOR = 12.11; 95% CI: [1.49–98.81], </w:t>
      </w:r>
      <w:r w:rsidRPr="00A35BE1">
        <w:rPr>
          <w:rFonts w:ascii="Arial" w:hAnsi="Arial" w:cs="Arial"/>
          <w:i/>
          <w:iCs/>
        </w:rPr>
        <w:t>P</w:t>
      </w:r>
      <w:r w:rsidRPr="0091665D">
        <w:rPr>
          <w:rFonts w:ascii="Arial" w:hAnsi="Arial" w:cs="Arial"/>
        </w:rPr>
        <w:t xml:space="preserve"> = .020) (table 3).</w:t>
      </w:r>
    </w:p>
    <w:p w14:paraId="62341FC3" w14:textId="77777777" w:rsidR="0091665D" w:rsidRPr="0091665D" w:rsidRDefault="0091665D" w:rsidP="0091665D">
      <w:pPr>
        <w:pStyle w:val="Body"/>
        <w:spacing w:after="0"/>
        <w:rPr>
          <w:rFonts w:ascii="Arial" w:hAnsi="Arial" w:cs="Arial"/>
        </w:rPr>
      </w:pPr>
    </w:p>
    <w:p w14:paraId="09315739" w14:textId="04B37920" w:rsidR="0091665D" w:rsidRPr="0091665D" w:rsidRDefault="0091665D" w:rsidP="0091665D">
      <w:pPr>
        <w:pStyle w:val="Body"/>
        <w:spacing w:after="0"/>
        <w:rPr>
          <w:rFonts w:ascii="Arial" w:hAnsi="Arial" w:cs="Arial"/>
          <w:b/>
          <w:bCs/>
        </w:rPr>
      </w:pPr>
      <w:r w:rsidRPr="0091665D">
        <w:rPr>
          <w:rFonts w:ascii="Arial" w:hAnsi="Arial" w:cs="Arial"/>
          <w:b/>
          <w:bCs/>
        </w:rPr>
        <w:t>Table 3: Factors associated with ocular injuries among TBI study participants at the UTHs – Adult Hospital</w:t>
      </w:r>
    </w:p>
    <w:p w14:paraId="5ACFDA80" w14:textId="77777777" w:rsidR="0091665D" w:rsidRDefault="0091665D" w:rsidP="0091665D">
      <w:pPr>
        <w:pStyle w:val="Body"/>
        <w:spacing w:after="0"/>
        <w:rPr>
          <w:rFonts w:ascii="Arial" w:hAnsi="Arial" w:cs="Arial"/>
        </w:rPr>
      </w:pPr>
    </w:p>
    <w:tbl>
      <w:tblPr>
        <w:tblW w:w="5132" w:type="pct"/>
        <w:tblInd w:w="108" w:type="dxa"/>
        <w:tblLayout w:type="fixed"/>
        <w:tblLook w:val="04A0" w:firstRow="1" w:lastRow="0" w:firstColumn="1" w:lastColumn="0" w:noHBand="0" w:noVBand="1"/>
      </w:tblPr>
      <w:tblGrid>
        <w:gridCol w:w="3612"/>
        <w:gridCol w:w="2813"/>
        <w:gridCol w:w="1171"/>
        <w:gridCol w:w="2598"/>
        <w:gridCol w:w="1113"/>
      </w:tblGrid>
      <w:tr w:rsidR="00FE4544" w:rsidRPr="00FE4544" w14:paraId="6A718E61" w14:textId="77777777" w:rsidTr="003612E2">
        <w:trPr>
          <w:trHeight w:val="513"/>
        </w:trPr>
        <w:tc>
          <w:tcPr>
            <w:tcW w:w="1597" w:type="pct"/>
            <w:tcBorders>
              <w:top w:val="single" w:sz="4" w:space="0" w:color="auto"/>
              <w:bottom w:val="single" w:sz="4" w:space="0" w:color="auto"/>
              <w:right w:val="nil"/>
            </w:tcBorders>
            <w:noWrap/>
            <w:vAlign w:val="center"/>
            <w:hideMark/>
          </w:tcPr>
          <w:p w14:paraId="3D7805B8" w14:textId="77777777" w:rsidR="00FE4544" w:rsidRPr="00FE4544" w:rsidRDefault="00FE4544" w:rsidP="00FE4544">
            <w:pPr>
              <w:pStyle w:val="Body"/>
              <w:spacing w:after="0"/>
              <w:rPr>
                <w:rFonts w:ascii="Arial" w:hAnsi="Arial" w:cs="Arial"/>
                <w:b/>
                <w:bCs/>
              </w:rPr>
            </w:pPr>
            <w:r w:rsidRPr="00FE4544">
              <w:rPr>
                <w:rFonts w:ascii="Arial" w:hAnsi="Arial" w:cs="Arial"/>
                <w:b/>
                <w:bCs/>
              </w:rPr>
              <w:t>Variables</w:t>
            </w:r>
          </w:p>
        </w:tc>
        <w:tc>
          <w:tcPr>
            <w:tcW w:w="1244" w:type="pct"/>
            <w:tcBorders>
              <w:top w:val="single" w:sz="4" w:space="0" w:color="auto"/>
              <w:left w:val="nil"/>
              <w:bottom w:val="single" w:sz="4" w:space="0" w:color="auto"/>
              <w:right w:val="nil"/>
            </w:tcBorders>
            <w:noWrap/>
            <w:vAlign w:val="bottom"/>
            <w:hideMark/>
          </w:tcPr>
          <w:p w14:paraId="40804BB2" w14:textId="77777777" w:rsidR="00FE4544" w:rsidRPr="00FE4544" w:rsidRDefault="00FE4544" w:rsidP="00FE4544">
            <w:pPr>
              <w:pStyle w:val="Body"/>
              <w:spacing w:after="0"/>
              <w:rPr>
                <w:rFonts w:ascii="Arial" w:hAnsi="Arial" w:cs="Arial"/>
                <w:b/>
                <w:bCs/>
              </w:rPr>
            </w:pPr>
            <w:r w:rsidRPr="00FE4544">
              <w:rPr>
                <w:rFonts w:ascii="Arial" w:hAnsi="Arial" w:cs="Arial"/>
                <w:b/>
                <w:bCs/>
              </w:rPr>
              <w:t>Univariate</w:t>
            </w:r>
          </w:p>
          <w:p w14:paraId="14E4BC11" w14:textId="77777777" w:rsidR="00FE4544" w:rsidRPr="00FE4544" w:rsidRDefault="00FE4544" w:rsidP="00FE4544">
            <w:pPr>
              <w:pStyle w:val="Body"/>
              <w:spacing w:after="0"/>
              <w:rPr>
                <w:rFonts w:ascii="Arial" w:hAnsi="Arial" w:cs="Arial"/>
                <w:b/>
                <w:bCs/>
              </w:rPr>
            </w:pPr>
            <w:r w:rsidRPr="00FE4544">
              <w:rPr>
                <w:rFonts w:ascii="Arial" w:hAnsi="Arial" w:cs="Arial"/>
                <w:b/>
                <w:bCs/>
              </w:rPr>
              <w:t>95% CI</w:t>
            </w:r>
          </w:p>
        </w:tc>
        <w:tc>
          <w:tcPr>
            <w:tcW w:w="518" w:type="pct"/>
            <w:tcBorders>
              <w:top w:val="single" w:sz="4" w:space="0" w:color="auto"/>
              <w:left w:val="nil"/>
              <w:bottom w:val="single" w:sz="4" w:space="0" w:color="auto"/>
              <w:right w:val="nil"/>
            </w:tcBorders>
            <w:noWrap/>
            <w:vAlign w:val="bottom"/>
            <w:hideMark/>
          </w:tcPr>
          <w:p w14:paraId="260F87D5" w14:textId="77777777" w:rsidR="00FE4544" w:rsidRPr="00FE4544" w:rsidRDefault="00FE4544" w:rsidP="00FE4544">
            <w:pPr>
              <w:pStyle w:val="Body"/>
              <w:spacing w:after="0"/>
              <w:rPr>
                <w:rFonts w:ascii="Arial" w:hAnsi="Arial" w:cs="Arial"/>
                <w:b/>
                <w:bCs/>
                <w:i/>
                <w:iCs/>
              </w:rPr>
            </w:pPr>
            <w:r w:rsidRPr="00FE4544">
              <w:rPr>
                <w:rFonts w:ascii="Arial" w:hAnsi="Arial" w:cs="Arial"/>
                <w:b/>
                <w:bCs/>
                <w:i/>
                <w:iCs/>
              </w:rPr>
              <w:t>P</w:t>
            </w:r>
          </w:p>
          <w:p w14:paraId="3CDABDF0" w14:textId="77777777" w:rsidR="00FE4544" w:rsidRPr="00FE4544" w:rsidRDefault="00FE4544" w:rsidP="00FE4544">
            <w:pPr>
              <w:pStyle w:val="Body"/>
              <w:spacing w:after="0"/>
              <w:rPr>
                <w:rFonts w:ascii="Arial" w:hAnsi="Arial" w:cs="Arial"/>
                <w:b/>
                <w:bCs/>
              </w:rPr>
            </w:pPr>
            <w:r w:rsidRPr="00FE4544">
              <w:rPr>
                <w:rFonts w:ascii="Arial" w:hAnsi="Arial" w:cs="Arial"/>
                <w:b/>
                <w:bCs/>
              </w:rPr>
              <w:t>Value</w:t>
            </w:r>
          </w:p>
        </w:tc>
        <w:tc>
          <w:tcPr>
            <w:tcW w:w="1149" w:type="pct"/>
            <w:tcBorders>
              <w:top w:val="single" w:sz="4" w:space="0" w:color="auto"/>
              <w:left w:val="nil"/>
              <w:bottom w:val="single" w:sz="4" w:space="0" w:color="auto"/>
              <w:right w:val="nil"/>
            </w:tcBorders>
            <w:noWrap/>
            <w:vAlign w:val="bottom"/>
            <w:hideMark/>
          </w:tcPr>
          <w:p w14:paraId="2EB56593" w14:textId="77777777" w:rsidR="00FE4544" w:rsidRPr="00FE4544" w:rsidRDefault="00FE4544" w:rsidP="00FE4544">
            <w:pPr>
              <w:pStyle w:val="Body"/>
              <w:spacing w:after="0"/>
              <w:rPr>
                <w:rFonts w:ascii="Arial" w:hAnsi="Arial" w:cs="Arial"/>
                <w:b/>
                <w:bCs/>
              </w:rPr>
            </w:pPr>
            <w:r w:rsidRPr="00FE4544">
              <w:rPr>
                <w:rFonts w:ascii="Arial" w:hAnsi="Arial" w:cs="Arial"/>
                <w:b/>
                <w:bCs/>
              </w:rPr>
              <w:t>Adjusted</w:t>
            </w:r>
          </w:p>
          <w:p w14:paraId="00067386" w14:textId="77777777" w:rsidR="00FE4544" w:rsidRPr="00FE4544" w:rsidRDefault="00FE4544" w:rsidP="00FE4544">
            <w:pPr>
              <w:pStyle w:val="Body"/>
              <w:spacing w:after="0"/>
              <w:rPr>
                <w:rFonts w:ascii="Arial" w:hAnsi="Arial" w:cs="Arial"/>
                <w:b/>
                <w:bCs/>
              </w:rPr>
            </w:pPr>
            <w:r w:rsidRPr="00FE4544">
              <w:rPr>
                <w:rFonts w:ascii="Arial" w:hAnsi="Arial" w:cs="Arial"/>
                <w:b/>
                <w:bCs/>
              </w:rPr>
              <w:t>95% CI</w:t>
            </w:r>
          </w:p>
        </w:tc>
        <w:tc>
          <w:tcPr>
            <w:tcW w:w="492" w:type="pct"/>
            <w:tcBorders>
              <w:top w:val="single" w:sz="4" w:space="0" w:color="auto"/>
              <w:left w:val="nil"/>
              <w:bottom w:val="single" w:sz="4" w:space="0" w:color="auto"/>
            </w:tcBorders>
            <w:noWrap/>
            <w:vAlign w:val="bottom"/>
            <w:hideMark/>
          </w:tcPr>
          <w:p w14:paraId="128A9B39" w14:textId="77777777" w:rsidR="00FE4544" w:rsidRPr="00FE4544" w:rsidRDefault="00FE4544" w:rsidP="00FE4544">
            <w:pPr>
              <w:pStyle w:val="Body"/>
              <w:spacing w:after="0"/>
              <w:rPr>
                <w:rFonts w:ascii="Arial" w:hAnsi="Arial" w:cs="Arial"/>
                <w:b/>
                <w:bCs/>
              </w:rPr>
            </w:pPr>
            <w:r w:rsidRPr="00FE4544">
              <w:rPr>
                <w:rFonts w:ascii="Arial" w:hAnsi="Arial" w:cs="Arial"/>
                <w:b/>
                <w:bCs/>
                <w:i/>
                <w:iCs/>
              </w:rPr>
              <w:t xml:space="preserve">P </w:t>
            </w:r>
            <w:r w:rsidRPr="00FE4544">
              <w:rPr>
                <w:rFonts w:ascii="Arial" w:hAnsi="Arial" w:cs="Arial"/>
                <w:b/>
                <w:bCs/>
              </w:rPr>
              <w:t>value</w:t>
            </w:r>
          </w:p>
        </w:tc>
      </w:tr>
      <w:tr w:rsidR="00FE4544" w:rsidRPr="00FE4544" w14:paraId="5B7BF029" w14:textId="77777777" w:rsidTr="003612E2">
        <w:trPr>
          <w:trHeight w:val="260"/>
        </w:trPr>
        <w:tc>
          <w:tcPr>
            <w:tcW w:w="1597" w:type="pct"/>
            <w:tcBorders>
              <w:top w:val="nil"/>
              <w:bottom w:val="single" w:sz="4" w:space="0" w:color="auto"/>
              <w:right w:val="nil"/>
            </w:tcBorders>
            <w:noWrap/>
            <w:vAlign w:val="center"/>
            <w:hideMark/>
          </w:tcPr>
          <w:p w14:paraId="21702156" w14:textId="77777777" w:rsidR="00FE4544" w:rsidRPr="00FE4544" w:rsidRDefault="00FE4544" w:rsidP="00FE4544">
            <w:pPr>
              <w:pStyle w:val="Body"/>
              <w:spacing w:after="0"/>
              <w:rPr>
                <w:rFonts w:ascii="Arial" w:hAnsi="Arial" w:cs="Arial"/>
                <w:b/>
                <w:bCs/>
              </w:rPr>
            </w:pPr>
            <w:r w:rsidRPr="00FE4544">
              <w:rPr>
                <w:rFonts w:ascii="Arial" w:hAnsi="Arial" w:cs="Arial"/>
                <w:b/>
                <w:bCs/>
              </w:rPr>
              <w:t>Age</w:t>
            </w:r>
          </w:p>
        </w:tc>
        <w:tc>
          <w:tcPr>
            <w:tcW w:w="1244" w:type="pct"/>
            <w:tcBorders>
              <w:top w:val="nil"/>
              <w:left w:val="nil"/>
              <w:bottom w:val="single" w:sz="4" w:space="0" w:color="auto"/>
              <w:right w:val="nil"/>
            </w:tcBorders>
            <w:noWrap/>
            <w:vAlign w:val="bottom"/>
            <w:hideMark/>
          </w:tcPr>
          <w:p w14:paraId="65BB9870" w14:textId="77777777" w:rsidR="00FE4544" w:rsidRPr="00FE4544" w:rsidRDefault="00FE4544" w:rsidP="00FE4544">
            <w:pPr>
              <w:pStyle w:val="Body"/>
              <w:spacing w:after="0"/>
              <w:rPr>
                <w:rFonts w:ascii="Arial" w:hAnsi="Arial" w:cs="Arial"/>
              </w:rPr>
            </w:pPr>
            <w:r w:rsidRPr="00FE4544">
              <w:rPr>
                <w:rFonts w:ascii="Arial" w:hAnsi="Arial" w:cs="Arial"/>
              </w:rPr>
              <w:t>1.0 (0.97 - 1.03)</w:t>
            </w:r>
          </w:p>
        </w:tc>
        <w:tc>
          <w:tcPr>
            <w:tcW w:w="518" w:type="pct"/>
            <w:tcBorders>
              <w:top w:val="nil"/>
              <w:left w:val="nil"/>
              <w:bottom w:val="single" w:sz="4" w:space="0" w:color="auto"/>
              <w:right w:val="nil"/>
            </w:tcBorders>
            <w:noWrap/>
            <w:vAlign w:val="bottom"/>
            <w:hideMark/>
          </w:tcPr>
          <w:p w14:paraId="68D3E35E" w14:textId="77777777" w:rsidR="00FE4544" w:rsidRPr="00FE4544" w:rsidRDefault="00FE4544" w:rsidP="00FE4544">
            <w:pPr>
              <w:pStyle w:val="Body"/>
              <w:spacing w:after="0"/>
              <w:rPr>
                <w:rFonts w:ascii="Arial" w:hAnsi="Arial" w:cs="Arial"/>
              </w:rPr>
            </w:pPr>
            <w:r w:rsidRPr="00FE4544">
              <w:rPr>
                <w:rFonts w:ascii="Arial" w:hAnsi="Arial" w:cs="Arial"/>
              </w:rPr>
              <w:t>0.789</w:t>
            </w:r>
          </w:p>
        </w:tc>
        <w:tc>
          <w:tcPr>
            <w:tcW w:w="1149" w:type="pct"/>
            <w:tcBorders>
              <w:top w:val="nil"/>
              <w:left w:val="nil"/>
              <w:bottom w:val="single" w:sz="4" w:space="0" w:color="auto"/>
              <w:right w:val="nil"/>
            </w:tcBorders>
            <w:noWrap/>
            <w:vAlign w:val="bottom"/>
            <w:hideMark/>
          </w:tcPr>
          <w:p w14:paraId="23C66F75"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0EAE9AF9"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06AD70B2" w14:textId="77777777" w:rsidTr="003612E2">
        <w:trPr>
          <w:trHeight w:val="260"/>
        </w:trPr>
        <w:tc>
          <w:tcPr>
            <w:tcW w:w="1597" w:type="pct"/>
            <w:tcBorders>
              <w:top w:val="single" w:sz="4" w:space="0" w:color="auto"/>
              <w:right w:val="nil"/>
            </w:tcBorders>
            <w:noWrap/>
            <w:vAlign w:val="center"/>
          </w:tcPr>
          <w:p w14:paraId="3CB94D74" w14:textId="77777777" w:rsidR="00FE4544" w:rsidRPr="00FE4544" w:rsidRDefault="00FE4544" w:rsidP="00FE4544">
            <w:pPr>
              <w:pStyle w:val="Body"/>
              <w:spacing w:after="0"/>
              <w:rPr>
                <w:rFonts w:ascii="Arial" w:hAnsi="Arial" w:cs="Arial"/>
                <w:b/>
                <w:bCs/>
              </w:rPr>
            </w:pPr>
            <w:r w:rsidRPr="00FE4544">
              <w:rPr>
                <w:rFonts w:ascii="Arial" w:hAnsi="Arial" w:cs="Arial"/>
                <w:b/>
                <w:bCs/>
              </w:rPr>
              <w:t>Sex</w:t>
            </w:r>
          </w:p>
        </w:tc>
        <w:tc>
          <w:tcPr>
            <w:tcW w:w="1244" w:type="pct"/>
            <w:tcBorders>
              <w:top w:val="single" w:sz="4" w:space="0" w:color="auto"/>
              <w:left w:val="nil"/>
              <w:right w:val="nil"/>
            </w:tcBorders>
            <w:noWrap/>
            <w:vAlign w:val="bottom"/>
          </w:tcPr>
          <w:p w14:paraId="2BDD3EF2"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61C4A1A7"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4F7A7868"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286A0779" w14:textId="77777777" w:rsidR="00FE4544" w:rsidRPr="00FE4544" w:rsidRDefault="00FE4544" w:rsidP="00FE4544">
            <w:pPr>
              <w:pStyle w:val="Body"/>
              <w:spacing w:after="0"/>
              <w:rPr>
                <w:rFonts w:ascii="Arial" w:hAnsi="Arial" w:cs="Arial"/>
              </w:rPr>
            </w:pPr>
          </w:p>
        </w:tc>
      </w:tr>
      <w:tr w:rsidR="00FE4544" w:rsidRPr="00FE4544" w14:paraId="135D849B" w14:textId="77777777" w:rsidTr="003612E2">
        <w:trPr>
          <w:trHeight w:val="260"/>
        </w:trPr>
        <w:tc>
          <w:tcPr>
            <w:tcW w:w="1597" w:type="pct"/>
            <w:tcBorders>
              <w:bottom w:val="nil"/>
              <w:right w:val="nil"/>
            </w:tcBorders>
            <w:noWrap/>
            <w:vAlign w:val="center"/>
            <w:hideMark/>
          </w:tcPr>
          <w:p w14:paraId="46C917EF" w14:textId="77777777" w:rsidR="00FE4544" w:rsidRPr="00FE4544" w:rsidRDefault="00FE4544" w:rsidP="00FE4544">
            <w:pPr>
              <w:pStyle w:val="Body"/>
              <w:spacing w:after="0"/>
              <w:rPr>
                <w:rFonts w:ascii="Arial" w:hAnsi="Arial" w:cs="Arial"/>
              </w:rPr>
            </w:pPr>
            <w:r w:rsidRPr="00FE4544">
              <w:rPr>
                <w:rFonts w:ascii="Arial" w:hAnsi="Arial" w:cs="Arial"/>
              </w:rPr>
              <w:t xml:space="preserve">   Female</w:t>
            </w:r>
          </w:p>
        </w:tc>
        <w:tc>
          <w:tcPr>
            <w:tcW w:w="1244" w:type="pct"/>
            <w:tcBorders>
              <w:left w:val="nil"/>
              <w:bottom w:val="nil"/>
              <w:right w:val="nil"/>
            </w:tcBorders>
            <w:noWrap/>
            <w:vAlign w:val="bottom"/>
            <w:hideMark/>
          </w:tcPr>
          <w:p w14:paraId="2BA7F94D"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6613D1C4"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21634165"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77D07676"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7192235C" w14:textId="77777777" w:rsidTr="003612E2">
        <w:trPr>
          <w:trHeight w:val="250"/>
        </w:trPr>
        <w:tc>
          <w:tcPr>
            <w:tcW w:w="1597" w:type="pct"/>
            <w:tcBorders>
              <w:top w:val="nil"/>
              <w:bottom w:val="single" w:sz="4" w:space="0" w:color="auto"/>
              <w:right w:val="nil"/>
            </w:tcBorders>
            <w:noWrap/>
            <w:vAlign w:val="center"/>
            <w:hideMark/>
          </w:tcPr>
          <w:p w14:paraId="05B4EBFA" w14:textId="77777777" w:rsidR="00FE4544" w:rsidRPr="00FE4544" w:rsidRDefault="00FE4544" w:rsidP="00FE4544">
            <w:pPr>
              <w:pStyle w:val="Body"/>
              <w:spacing w:after="0"/>
              <w:rPr>
                <w:rFonts w:ascii="Arial" w:hAnsi="Arial" w:cs="Arial"/>
              </w:rPr>
            </w:pPr>
            <w:r w:rsidRPr="00FE4544">
              <w:rPr>
                <w:rFonts w:ascii="Arial" w:hAnsi="Arial" w:cs="Arial"/>
              </w:rPr>
              <w:t xml:space="preserve">   Male</w:t>
            </w:r>
          </w:p>
        </w:tc>
        <w:tc>
          <w:tcPr>
            <w:tcW w:w="1244" w:type="pct"/>
            <w:tcBorders>
              <w:top w:val="nil"/>
              <w:left w:val="nil"/>
              <w:bottom w:val="single" w:sz="4" w:space="0" w:color="auto"/>
              <w:right w:val="nil"/>
            </w:tcBorders>
            <w:noWrap/>
            <w:vAlign w:val="bottom"/>
            <w:hideMark/>
          </w:tcPr>
          <w:p w14:paraId="08CD9C1B" w14:textId="77777777" w:rsidR="00FE4544" w:rsidRPr="00FE4544" w:rsidRDefault="00FE4544" w:rsidP="00FE4544">
            <w:pPr>
              <w:pStyle w:val="Body"/>
              <w:spacing w:after="0"/>
              <w:rPr>
                <w:rFonts w:ascii="Arial" w:hAnsi="Arial" w:cs="Arial"/>
              </w:rPr>
            </w:pPr>
            <w:r w:rsidRPr="00FE4544">
              <w:rPr>
                <w:rFonts w:ascii="Arial" w:hAnsi="Arial" w:cs="Arial"/>
              </w:rPr>
              <w:t>0.91 (0.37 - 2.21)</w:t>
            </w:r>
          </w:p>
        </w:tc>
        <w:tc>
          <w:tcPr>
            <w:tcW w:w="518" w:type="pct"/>
            <w:tcBorders>
              <w:top w:val="nil"/>
              <w:left w:val="nil"/>
              <w:bottom w:val="single" w:sz="4" w:space="0" w:color="auto"/>
              <w:right w:val="nil"/>
            </w:tcBorders>
            <w:noWrap/>
            <w:vAlign w:val="bottom"/>
            <w:hideMark/>
          </w:tcPr>
          <w:p w14:paraId="52EA79D2" w14:textId="77777777" w:rsidR="00FE4544" w:rsidRPr="00FE4544" w:rsidRDefault="00FE4544" w:rsidP="00FE4544">
            <w:pPr>
              <w:pStyle w:val="Body"/>
              <w:spacing w:after="0"/>
              <w:rPr>
                <w:rFonts w:ascii="Arial" w:hAnsi="Arial" w:cs="Arial"/>
              </w:rPr>
            </w:pPr>
            <w:r w:rsidRPr="00FE4544">
              <w:rPr>
                <w:rFonts w:ascii="Arial" w:hAnsi="Arial" w:cs="Arial"/>
              </w:rPr>
              <w:t>0.834</w:t>
            </w:r>
          </w:p>
        </w:tc>
        <w:tc>
          <w:tcPr>
            <w:tcW w:w="1149" w:type="pct"/>
            <w:tcBorders>
              <w:top w:val="nil"/>
              <w:left w:val="nil"/>
              <w:bottom w:val="single" w:sz="4" w:space="0" w:color="auto"/>
              <w:right w:val="nil"/>
            </w:tcBorders>
            <w:noWrap/>
            <w:vAlign w:val="bottom"/>
            <w:hideMark/>
          </w:tcPr>
          <w:p w14:paraId="0850481B"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0AEAECFC"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615CDAEB" w14:textId="77777777" w:rsidTr="003612E2">
        <w:trPr>
          <w:trHeight w:val="250"/>
        </w:trPr>
        <w:tc>
          <w:tcPr>
            <w:tcW w:w="1597" w:type="pct"/>
            <w:tcBorders>
              <w:top w:val="single" w:sz="4" w:space="0" w:color="auto"/>
              <w:right w:val="nil"/>
            </w:tcBorders>
            <w:noWrap/>
            <w:vAlign w:val="center"/>
          </w:tcPr>
          <w:p w14:paraId="0E6379E2" w14:textId="77777777" w:rsidR="00FE4544" w:rsidRPr="00FE4544" w:rsidRDefault="00FE4544" w:rsidP="00FE4544">
            <w:pPr>
              <w:pStyle w:val="Body"/>
              <w:spacing w:after="0"/>
              <w:rPr>
                <w:rFonts w:ascii="Arial" w:hAnsi="Arial" w:cs="Arial"/>
                <w:b/>
                <w:bCs/>
              </w:rPr>
            </w:pPr>
            <w:r w:rsidRPr="00FE4544">
              <w:rPr>
                <w:rFonts w:ascii="Arial" w:hAnsi="Arial" w:cs="Arial"/>
                <w:b/>
                <w:bCs/>
              </w:rPr>
              <w:t>Residence</w:t>
            </w:r>
          </w:p>
        </w:tc>
        <w:tc>
          <w:tcPr>
            <w:tcW w:w="1244" w:type="pct"/>
            <w:tcBorders>
              <w:top w:val="single" w:sz="4" w:space="0" w:color="auto"/>
              <w:left w:val="nil"/>
              <w:right w:val="nil"/>
            </w:tcBorders>
            <w:noWrap/>
            <w:vAlign w:val="bottom"/>
          </w:tcPr>
          <w:p w14:paraId="19479784"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6A8C5035"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23EDF65E"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7B114A50" w14:textId="77777777" w:rsidR="00FE4544" w:rsidRPr="00FE4544" w:rsidRDefault="00FE4544" w:rsidP="00FE4544">
            <w:pPr>
              <w:pStyle w:val="Body"/>
              <w:spacing w:after="0"/>
              <w:rPr>
                <w:rFonts w:ascii="Arial" w:hAnsi="Arial" w:cs="Arial"/>
              </w:rPr>
            </w:pPr>
          </w:p>
        </w:tc>
      </w:tr>
      <w:tr w:rsidR="00FE4544" w:rsidRPr="00FE4544" w14:paraId="3752CFD6" w14:textId="77777777" w:rsidTr="003612E2">
        <w:trPr>
          <w:trHeight w:val="260"/>
        </w:trPr>
        <w:tc>
          <w:tcPr>
            <w:tcW w:w="1597" w:type="pct"/>
            <w:tcBorders>
              <w:bottom w:val="nil"/>
              <w:right w:val="nil"/>
            </w:tcBorders>
            <w:noWrap/>
            <w:vAlign w:val="center"/>
            <w:hideMark/>
          </w:tcPr>
          <w:p w14:paraId="42474CF3" w14:textId="77777777" w:rsidR="00FE4544" w:rsidRPr="00FE4544" w:rsidRDefault="00FE4544" w:rsidP="00FE4544">
            <w:pPr>
              <w:pStyle w:val="Body"/>
              <w:spacing w:after="0"/>
              <w:rPr>
                <w:rFonts w:ascii="Arial" w:hAnsi="Arial" w:cs="Arial"/>
              </w:rPr>
            </w:pPr>
            <w:r w:rsidRPr="00FE4544">
              <w:rPr>
                <w:rFonts w:ascii="Arial" w:hAnsi="Arial" w:cs="Arial"/>
              </w:rPr>
              <w:t xml:space="preserve">   Lusaka</w:t>
            </w:r>
          </w:p>
        </w:tc>
        <w:tc>
          <w:tcPr>
            <w:tcW w:w="1244" w:type="pct"/>
            <w:tcBorders>
              <w:left w:val="nil"/>
              <w:bottom w:val="nil"/>
              <w:right w:val="nil"/>
            </w:tcBorders>
            <w:noWrap/>
            <w:vAlign w:val="bottom"/>
            <w:hideMark/>
          </w:tcPr>
          <w:p w14:paraId="445FEF7A"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2F72F60F"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68567603"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492" w:type="pct"/>
            <w:tcBorders>
              <w:left w:val="nil"/>
              <w:bottom w:val="nil"/>
            </w:tcBorders>
            <w:noWrap/>
            <w:vAlign w:val="bottom"/>
            <w:hideMark/>
          </w:tcPr>
          <w:p w14:paraId="57FA45C1"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583997CE" w14:textId="77777777" w:rsidTr="003612E2">
        <w:trPr>
          <w:trHeight w:val="250"/>
        </w:trPr>
        <w:tc>
          <w:tcPr>
            <w:tcW w:w="1597" w:type="pct"/>
            <w:tcBorders>
              <w:top w:val="nil"/>
              <w:bottom w:val="single" w:sz="4" w:space="0" w:color="auto"/>
              <w:right w:val="nil"/>
            </w:tcBorders>
            <w:noWrap/>
            <w:vAlign w:val="center"/>
            <w:hideMark/>
          </w:tcPr>
          <w:p w14:paraId="7EFC0C98" w14:textId="77777777" w:rsidR="00FE4544" w:rsidRPr="00FE4544" w:rsidRDefault="00FE4544" w:rsidP="00FE4544">
            <w:pPr>
              <w:pStyle w:val="Body"/>
              <w:spacing w:after="0"/>
              <w:rPr>
                <w:rFonts w:ascii="Arial" w:hAnsi="Arial" w:cs="Arial"/>
              </w:rPr>
            </w:pPr>
            <w:r w:rsidRPr="00FE4544">
              <w:rPr>
                <w:rFonts w:ascii="Arial" w:hAnsi="Arial" w:cs="Arial"/>
              </w:rPr>
              <w:t xml:space="preserve">   Outside Lusaka</w:t>
            </w:r>
          </w:p>
        </w:tc>
        <w:tc>
          <w:tcPr>
            <w:tcW w:w="1244" w:type="pct"/>
            <w:tcBorders>
              <w:top w:val="nil"/>
              <w:left w:val="nil"/>
              <w:bottom w:val="single" w:sz="4" w:space="0" w:color="auto"/>
              <w:right w:val="nil"/>
            </w:tcBorders>
            <w:noWrap/>
            <w:vAlign w:val="bottom"/>
            <w:hideMark/>
          </w:tcPr>
          <w:p w14:paraId="267C2AD7" w14:textId="77777777" w:rsidR="00FE4544" w:rsidRPr="00FE4544" w:rsidRDefault="00FE4544" w:rsidP="00FE4544">
            <w:pPr>
              <w:pStyle w:val="Body"/>
              <w:spacing w:after="0"/>
              <w:rPr>
                <w:rFonts w:ascii="Arial" w:hAnsi="Arial" w:cs="Arial"/>
              </w:rPr>
            </w:pPr>
            <w:r w:rsidRPr="00FE4544">
              <w:rPr>
                <w:rFonts w:ascii="Arial" w:hAnsi="Arial" w:cs="Arial"/>
              </w:rPr>
              <w:t>1.79 (0.87 - 3.68)</w:t>
            </w:r>
          </w:p>
        </w:tc>
        <w:tc>
          <w:tcPr>
            <w:tcW w:w="518" w:type="pct"/>
            <w:tcBorders>
              <w:top w:val="nil"/>
              <w:left w:val="nil"/>
              <w:bottom w:val="single" w:sz="4" w:space="0" w:color="auto"/>
              <w:right w:val="nil"/>
            </w:tcBorders>
            <w:noWrap/>
            <w:vAlign w:val="bottom"/>
            <w:hideMark/>
          </w:tcPr>
          <w:p w14:paraId="04844B42" w14:textId="77777777" w:rsidR="00FE4544" w:rsidRPr="00FE4544" w:rsidRDefault="00FE4544" w:rsidP="00FE4544">
            <w:pPr>
              <w:pStyle w:val="Body"/>
              <w:spacing w:after="0"/>
              <w:rPr>
                <w:rFonts w:ascii="Arial" w:hAnsi="Arial" w:cs="Arial"/>
              </w:rPr>
            </w:pPr>
            <w:r w:rsidRPr="00FE4544">
              <w:rPr>
                <w:rFonts w:ascii="Arial" w:hAnsi="Arial" w:cs="Arial"/>
              </w:rPr>
              <w:t>0.111</w:t>
            </w:r>
          </w:p>
        </w:tc>
        <w:tc>
          <w:tcPr>
            <w:tcW w:w="1149" w:type="pct"/>
            <w:tcBorders>
              <w:top w:val="nil"/>
              <w:left w:val="nil"/>
              <w:bottom w:val="single" w:sz="4" w:space="0" w:color="auto"/>
              <w:right w:val="nil"/>
            </w:tcBorders>
            <w:noWrap/>
            <w:vAlign w:val="bottom"/>
            <w:hideMark/>
          </w:tcPr>
          <w:p w14:paraId="6247CB96" w14:textId="77777777" w:rsidR="00FE4544" w:rsidRPr="00FE4544" w:rsidRDefault="00FE4544" w:rsidP="00FE4544">
            <w:pPr>
              <w:pStyle w:val="Body"/>
              <w:spacing w:after="0"/>
              <w:rPr>
                <w:rFonts w:ascii="Arial" w:hAnsi="Arial" w:cs="Arial"/>
              </w:rPr>
            </w:pPr>
            <w:r w:rsidRPr="00FE4544">
              <w:rPr>
                <w:rFonts w:ascii="Arial" w:hAnsi="Arial" w:cs="Arial"/>
              </w:rPr>
              <w:t>1.86 (0.83 - 4.20)</w:t>
            </w:r>
          </w:p>
        </w:tc>
        <w:tc>
          <w:tcPr>
            <w:tcW w:w="492" w:type="pct"/>
            <w:tcBorders>
              <w:top w:val="nil"/>
              <w:left w:val="nil"/>
              <w:bottom w:val="single" w:sz="4" w:space="0" w:color="auto"/>
            </w:tcBorders>
            <w:noWrap/>
            <w:vAlign w:val="bottom"/>
            <w:hideMark/>
          </w:tcPr>
          <w:p w14:paraId="775A2490" w14:textId="77777777" w:rsidR="00FE4544" w:rsidRPr="00FE4544" w:rsidRDefault="00FE4544" w:rsidP="00FE4544">
            <w:pPr>
              <w:pStyle w:val="Body"/>
              <w:spacing w:after="0"/>
              <w:rPr>
                <w:rFonts w:ascii="Arial" w:hAnsi="Arial" w:cs="Arial"/>
              </w:rPr>
            </w:pPr>
            <w:r w:rsidRPr="00FE4544">
              <w:rPr>
                <w:rFonts w:ascii="Arial" w:hAnsi="Arial" w:cs="Arial"/>
              </w:rPr>
              <w:t>0.135</w:t>
            </w:r>
          </w:p>
        </w:tc>
      </w:tr>
      <w:tr w:rsidR="00FE4544" w:rsidRPr="00FE4544" w14:paraId="1626C496" w14:textId="77777777" w:rsidTr="003612E2">
        <w:trPr>
          <w:trHeight w:val="250"/>
        </w:trPr>
        <w:tc>
          <w:tcPr>
            <w:tcW w:w="1597" w:type="pct"/>
            <w:tcBorders>
              <w:top w:val="single" w:sz="4" w:space="0" w:color="auto"/>
              <w:right w:val="nil"/>
            </w:tcBorders>
            <w:noWrap/>
            <w:vAlign w:val="center"/>
          </w:tcPr>
          <w:p w14:paraId="34819E77" w14:textId="77777777" w:rsidR="00FE4544" w:rsidRPr="00FE4544" w:rsidRDefault="00FE4544" w:rsidP="00FE4544">
            <w:pPr>
              <w:pStyle w:val="Body"/>
              <w:spacing w:after="0"/>
              <w:rPr>
                <w:rFonts w:ascii="Arial" w:hAnsi="Arial" w:cs="Arial"/>
                <w:b/>
                <w:bCs/>
              </w:rPr>
            </w:pPr>
            <w:r w:rsidRPr="00FE4544">
              <w:rPr>
                <w:rFonts w:ascii="Arial" w:hAnsi="Arial" w:cs="Arial"/>
                <w:b/>
                <w:bCs/>
              </w:rPr>
              <w:t>Occupation</w:t>
            </w:r>
          </w:p>
        </w:tc>
        <w:tc>
          <w:tcPr>
            <w:tcW w:w="1244" w:type="pct"/>
            <w:tcBorders>
              <w:top w:val="single" w:sz="4" w:space="0" w:color="auto"/>
              <w:left w:val="nil"/>
              <w:right w:val="nil"/>
            </w:tcBorders>
            <w:noWrap/>
            <w:vAlign w:val="bottom"/>
          </w:tcPr>
          <w:p w14:paraId="6BA912E5"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5046C8F6"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46986341"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5F247EF1" w14:textId="77777777" w:rsidR="00FE4544" w:rsidRPr="00FE4544" w:rsidRDefault="00FE4544" w:rsidP="00FE4544">
            <w:pPr>
              <w:pStyle w:val="Body"/>
              <w:spacing w:after="0"/>
              <w:rPr>
                <w:rFonts w:ascii="Arial" w:hAnsi="Arial" w:cs="Arial"/>
              </w:rPr>
            </w:pPr>
          </w:p>
        </w:tc>
      </w:tr>
      <w:tr w:rsidR="00FE4544" w:rsidRPr="00FE4544" w14:paraId="0C38D5D8" w14:textId="77777777" w:rsidTr="003612E2">
        <w:trPr>
          <w:trHeight w:val="260"/>
        </w:trPr>
        <w:tc>
          <w:tcPr>
            <w:tcW w:w="1597" w:type="pct"/>
            <w:tcBorders>
              <w:bottom w:val="nil"/>
              <w:right w:val="nil"/>
            </w:tcBorders>
            <w:noWrap/>
            <w:vAlign w:val="center"/>
            <w:hideMark/>
          </w:tcPr>
          <w:p w14:paraId="68506A95" w14:textId="77777777" w:rsidR="00FE4544" w:rsidRPr="00FE4544" w:rsidRDefault="00FE4544" w:rsidP="00FE4544">
            <w:pPr>
              <w:pStyle w:val="Body"/>
              <w:spacing w:after="0"/>
              <w:rPr>
                <w:rFonts w:ascii="Arial" w:hAnsi="Arial" w:cs="Arial"/>
              </w:rPr>
            </w:pPr>
            <w:r w:rsidRPr="00FE4544">
              <w:rPr>
                <w:rFonts w:ascii="Arial" w:hAnsi="Arial" w:cs="Arial"/>
              </w:rPr>
              <w:t xml:space="preserve">   Formal employment</w:t>
            </w:r>
          </w:p>
        </w:tc>
        <w:tc>
          <w:tcPr>
            <w:tcW w:w="1244" w:type="pct"/>
            <w:tcBorders>
              <w:left w:val="nil"/>
              <w:bottom w:val="nil"/>
              <w:right w:val="nil"/>
            </w:tcBorders>
            <w:noWrap/>
            <w:vAlign w:val="bottom"/>
            <w:hideMark/>
          </w:tcPr>
          <w:p w14:paraId="7015C9E4"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0EEF2206"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06F8ECC4"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169FD19B"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2D837BE2" w14:textId="77777777" w:rsidTr="003612E2">
        <w:trPr>
          <w:trHeight w:val="250"/>
        </w:trPr>
        <w:tc>
          <w:tcPr>
            <w:tcW w:w="1597" w:type="pct"/>
            <w:tcBorders>
              <w:top w:val="nil"/>
              <w:bottom w:val="nil"/>
              <w:right w:val="nil"/>
            </w:tcBorders>
            <w:noWrap/>
            <w:vAlign w:val="center"/>
            <w:hideMark/>
          </w:tcPr>
          <w:p w14:paraId="7B706B39" w14:textId="77777777" w:rsidR="00FE4544" w:rsidRPr="00FE4544" w:rsidRDefault="00FE4544" w:rsidP="00FE4544">
            <w:pPr>
              <w:pStyle w:val="Body"/>
              <w:spacing w:after="0"/>
              <w:rPr>
                <w:rFonts w:ascii="Arial" w:hAnsi="Arial" w:cs="Arial"/>
              </w:rPr>
            </w:pPr>
            <w:r w:rsidRPr="00FE4544">
              <w:rPr>
                <w:rFonts w:ascii="Arial" w:hAnsi="Arial" w:cs="Arial"/>
              </w:rPr>
              <w:t xml:space="preserve">   Self-employed</w:t>
            </w:r>
          </w:p>
        </w:tc>
        <w:tc>
          <w:tcPr>
            <w:tcW w:w="1244" w:type="pct"/>
            <w:tcBorders>
              <w:top w:val="nil"/>
              <w:left w:val="nil"/>
              <w:bottom w:val="nil"/>
              <w:right w:val="nil"/>
            </w:tcBorders>
            <w:noWrap/>
            <w:vAlign w:val="bottom"/>
            <w:hideMark/>
          </w:tcPr>
          <w:p w14:paraId="22CE6CE9" w14:textId="77777777" w:rsidR="00FE4544" w:rsidRPr="00FE4544" w:rsidRDefault="00FE4544" w:rsidP="00FE4544">
            <w:pPr>
              <w:pStyle w:val="Body"/>
              <w:spacing w:after="0"/>
              <w:rPr>
                <w:rFonts w:ascii="Arial" w:hAnsi="Arial" w:cs="Arial"/>
              </w:rPr>
            </w:pPr>
            <w:r w:rsidRPr="00FE4544">
              <w:rPr>
                <w:rFonts w:ascii="Arial" w:hAnsi="Arial" w:cs="Arial"/>
              </w:rPr>
              <w:t>2.25 (0.78 - 6.46)</w:t>
            </w:r>
          </w:p>
        </w:tc>
        <w:tc>
          <w:tcPr>
            <w:tcW w:w="518" w:type="pct"/>
            <w:tcBorders>
              <w:top w:val="nil"/>
              <w:left w:val="nil"/>
              <w:bottom w:val="nil"/>
              <w:right w:val="nil"/>
            </w:tcBorders>
            <w:noWrap/>
            <w:vAlign w:val="bottom"/>
            <w:hideMark/>
          </w:tcPr>
          <w:p w14:paraId="6434DC37" w14:textId="77777777" w:rsidR="00FE4544" w:rsidRPr="00FE4544" w:rsidRDefault="00FE4544" w:rsidP="00FE4544">
            <w:pPr>
              <w:pStyle w:val="Body"/>
              <w:spacing w:after="0"/>
              <w:rPr>
                <w:rFonts w:ascii="Arial" w:hAnsi="Arial" w:cs="Arial"/>
              </w:rPr>
            </w:pPr>
            <w:r w:rsidRPr="00FE4544">
              <w:rPr>
                <w:rFonts w:ascii="Arial" w:hAnsi="Arial" w:cs="Arial"/>
              </w:rPr>
              <w:t>0.132</w:t>
            </w:r>
          </w:p>
        </w:tc>
        <w:tc>
          <w:tcPr>
            <w:tcW w:w="1149" w:type="pct"/>
            <w:tcBorders>
              <w:top w:val="nil"/>
              <w:left w:val="nil"/>
              <w:bottom w:val="nil"/>
              <w:right w:val="nil"/>
            </w:tcBorders>
            <w:noWrap/>
            <w:vAlign w:val="bottom"/>
            <w:hideMark/>
          </w:tcPr>
          <w:p w14:paraId="5AF12550"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70314726"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35550504" w14:textId="77777777" w:rsidTr="003612E2">
        <w:trPr>
          <w:trHeight w:val="250"/>
        </w:trPr>
        <w:tc>
          <w:tcPr>
            <w:tcW w:w="1597" w:type="pct"/>
            <w:tcBorders>
              <w:top w:val="nil"/>
              <w:bottom w:val="nil"/>
              <w:right w:val="nil"/>
            </w:tcBorders>
            <w:noWrap/>
            <w:vAlign w:val="center"/>
            <w:hideMark/>
          </w:tcPr>
          <w:p w14:paraId="28346957" w14:textId="77777777" w:rsidR="00FE4544" w:rsidRPr="00FE4544" w:rsidRDefault="00FE4544" w:rsidP="00FE4544">
            <w:pPr>
              <w:pStyle w:val="Body"/>
              <w:spacing w:after="0"/>
              <w:rPr>
                <w:rFonts w:ascii="Arial" w:hAnsi="Arial" w:cs="Arial"/>
              </w:rPr>
            </w:pPr>
            <w:r w:rsidRPr="00FE4544">
              <w:rPr>
                <w:rFonts w:ascii="Arial" w:hAnsi="Arial" w:cs="Arial"/>
              </w:rPr>
              <w:t xml:space="preserve">   Unemployed</w:t>
            </w:r>
          </w:p>
        </w:tc>
        <w:tc>
          <w:tcPr>
            <w:tcW w:w="1244" w:type="pct"/>
            <w:tcBorders>
              <w:top w:val="nil"/>
              <w:left w:val="nil"/>
              <w:bottom w:val="nil"/>
              <w:right w:val="nil"/>
            </w:tcBorders>
            <w:noWrap/>
            <w:vAlign w:val="bottom"/>
            <w:hideMark/>
          </w:tcPr>
          <w:p w14:paraId="7DB9F915" w14:textId="77777777" w:rsidR="00FE4544" w:rsidRPr="00FE4544" w:rsidRDefault="00FE4544" w:rsidP="00FE4544">
            <w:pPr>
              <w:pStyle w:val="Body"/>
              <w:spacing w:after="0"/>
              <w:rPr>
                <w:rFonts w:ascii="Arial" w:hAnsi="Arial" w:cs="Arial"/>
              </w:rPr>
            </w:pPr>
            <w:r w:rsidRPr="00FE4544">
              <w:rPr>
                <w:rFonts w:ascii="Arial" w:hAnsi="Arial" w:cs="Arial"/>
              </w:rPr>
              <w:t>1.70 (0.56 - 5.17)</w:t>
            </w:r>
          </w:p>
        </w:tc>
        <w:tc>
          <w:tcPr>
            <w:tcW w:w="518" w:type="pct"/>
            <w:tcBorders>
              <w:top w:val="nil"/>
              <w:left w:val="nil"/>
              <w:bottom w:val="nil"/>
              <w:right w:val="nil"/>
            </w:tcBorders>
            <w:noWrap/>
            <w:vAlign w:val="bottom"/>
            <w:hideMark/>
          </w:tcPr>
          <w:p w14:paraId="62958999" w14:textId="77777777" w:rsidR="00FE4544" w:rsidRPr="00FE4544" w:rsidRDefault="00FE4544" w:rsidP="00FE4544">
            <w:pPr>
              <w:pStyle w:val="Body"/>
              <w:spacing w:after="0"/>
              <w:rPr>
                <w:rFonts w:ascii="Arial" w:hAnsi="Arial" w:cs="Arial"/>
              </w:rPr>
            </w:pPr>
            <w:r w:rsidRPr="00FE4544">
              <w:rPr>
                <w:rFonts w:ascii="Arial" w:hAnsi="Arial" w:cs="Arial"/>
              </w:rPr>
              <w:t>0.351</w:t>
            </w:r>
          </w:p>
        </w:tc>
        <w:tc>
          <w:tcPr>
            <w:tcW w:w="1149" w:type="pct"/>
            <w:tcBorders>
              <w:top w:val="nil"/>
              <w:left w:val="nil"/>
              <w:bottom w:val="nil"/>
              <w:right w:val="nil"/>
            </w:tcBorders>
            <w:noWrap/>
            <w:vAlign w:val="bottom"/>
            <w:hideMark/>
          </w:tcPr>
          <w:p w14:paraId="1DCC8CDF"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4B451C21"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39E39722" w14:textId="77777777" w:rsidTr="003612E2">
        <w:trPr>
          <w:trHeight w:val="250"/>
        </w:trPr>
        <w:tc>
          <w:tcPr>
            <w:tcW w:w="1597" w:type="pct"/>
            <w:tcBorders>
              <w:top w:val="nil"/>
              <w:bottom w:val="single" w:sz="4" w:space="0" w:color="auto"/>
              <w:right w:val="nil"/>
            </w:tcBorders>
            <w:noWrap/>
            <w:vAlign w:val="center"/>
            <w:hideMark/>
          </w:tcPr>
          <w:p w14:paraId="19AE3AEE" w14:textId="77777777" w:rsidR="00FE4544" w:rsidRPr="00FE4544" w:rsidRDefault="00FE4544" w:rsidP="00FE4544">
            <w:pPr>
              <w:pStyle w:val="Body"/>
              <w:spacing w:after="0"/>
              <w:rPr>
                <w:rFonts w:ascii="Arial" w:hAnsi="Arial" w:cs="Arial"/>
              </w:rPr>
            </w:pPr>
            <w:r w:rsidRPr="00FE4544">
              <w:rPr>
                <w:rFonts w:ascii="Arial" w:hAnsi="Arial" w:cs="Arial"/>
              </w:rPr>
              <w:t xml:space="preserve">   Others</w:t>
            </w:r>
          </w:p>
        </w:tc>
        <w:tc>
          <w:tcPr>
            <w:tcW w:w="1244" w:type="pct"/>
            <w:tcBorders>
              <w:top w:val="nil"/>
              <w:left w:val="nil"/>
              <w:bottom w:val="single" w:sz="4" w:space="0" w:color="auto"/>
              <w:right w:val="nil"/>
            </w:tcBorders>
            <w:noWrap/>
            <w:vAlign w:val="bottom"/>
            <w:hideMark/>
          </w:tcPr>
          <w:p w14:paraId="4C177315" w14:textId="77777777" w:rsidR="00FE4544" w:rsidRPr="00FE4544" w:rsidRDefault="00FE4544" w:rsidP="00FE4544">
            <w:pPr>
              <w:pStyle w:val="Body"/>
              <w:spacing w:after="0"/>
              <w:rPr>
                <w:rFonts w:ascii="Arial" w:hAnsi="Arial" w:cs="Arial"/>
              </w:rPr>
            </w:pPr>
            <w:r w:rsidRPr="00FE4544">
              <w:rPr>
                <w:rFonts w:ascii="Arial" w:hAnsi="Arial" w:cs="Arial"/>
              </w:rPr>
              <w:t>3.44 (0.79 - 15.02)</w:t>
            </w:r>
          </w:p>
        </w:tc>
        <w:tc>
          <w:tcPr>
            <w:tcW w:w="518" w:type="pct"/>
            <w:tcBorders>
              <w:top w:val="nil"/>
              <w:left w:val="nil"/>
              <w:bottom w:val="single" w:sz="4" w:space="0" w:color="auto"/>
              <w:right w:val="nil"/>
            </w:tcBorders>
            <w:noWrap/>
            <w:vAlign w:val="bottom"/>
            <w:hideMark/>
          </w:tcPr>
          <w:p w14:paraId="3AA6D66E" w14:textId="77777777" w:rsidR="00FE4544" w:rsidRPr="00FE4544" w:rsidRDefault="00FE4544" w:rsidP="00FE4544">
            <w:pPr>
              <w:pStyle w:val="Body"/>
              <w:spacing w:after="0"/>
              <w:rPr>
                <w:rFonts w:ascii="Arial" w:hAnsi="Arial" w:cs="Arial"/>
              </w:rPr>
            </w:pPr>
            <w:r w:rsidRPr="00FE4544">
              <w:rPr>
                <w:rFonts w:ascii="Arial" w:hAnsi="Arial" w:cs="Arial"/>
              </w:rPr>
              <w:t>0.101</w:t>
            </w:r>
          </w:p>
        </w:tc>
        <w:tc>
          <w:tcPr>
            <w:tcW w:w="1149" w:type="pct"/>
            <w:tcBorders>
              <w:top w:val="nil"/>
              <w:left w:val="nil"/>
              <w:bottom w:val="single" w:sz="4" w:space="0" w:color="auto"/>
              <w:right w:val="nil"/>
            </w:tcBorders>
            <w:noWrap/>
            <w:vAlign w:val="bottom"/>
            <w:hideMark/>
          </w:tcPr>
          <w:p w14:paraId="2D7CFFB8"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2F6B13CE"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49B9EEBC" w14:textId="77777777" w:rsidTr="003612E2">
        <w:trPr>
          <w:trHeight w:val="250"/>
        </w:trPr>
        <w:tc>
          <w:tcPr>
            <w:tcW w:w="1597" w:type="pct"/>
            <w:tcBorders>
              <w:top w:val="single" w:sz="4" w:space="0" w:color="auto"/>
              <w:right w:val="nil"/>
            </w:tcBorders>
            <w:noWrap/>
            <w:vAlign w:val="center"/>
          </w:tcPr>
          <w:p w14:paraId="6B29D043" w14:textId="77777777" w:rsidR="00FE4544" w:rsidRPr="00FE4544" w:rsidRDefault="00FE4544" w:rsidP="00FE4544">
            <w:pPr>
              <w:pStyle w:val="Body"/>
              <w:spacing w:after="0"/>
              <w:rPr>
                <w:rFonts w:ascii="Arial" w:hAnsi="Arial" w:cs="Arial"/>
              </w:rPr>
            </w:pPr>
            <w:r w:rsidRPr="00FE4544">
              <w:rPr>
                <w:rFonts w:ascii="Arial" w:hAnsi="Arial" w:cs="Arial"/>
                <w:b/>
                <w:bCs/>
              </w:rPr>
              <w:t>Cause of Trauma</w:t>
            </w:r>
          </w:p>
        </w:tc>
        <w:tc>
          <w:tcPr>
            <w:tcW w:w="1244" w:type="pct"/>
            <w:tcBorders>
              <w:top w:val="single" w:sz="4" w:space="0" w:color="auto"/>
              <w:left w:val="nil"/>
              <w:right w:val="nil"/>
            </w:tcBorders>
            <w:noWrap/>
            <w:vAlign w:val="bottom"/>
          </w:tcPr>
          <w:p w14:paraId="3E277D2C"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0BF9CAF1"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08EB3DBF"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43AC72B9" w14:textId="77777777" w:rsidR="00FE4544" w:rsidRPr="00FE4544" w:rsidRDefault="00FE4544" w:rsidP="00FE4544">
            <w:pPr>
              <w:pStyle w:val="Body"/>
              <w:spacing w:after="0"/>
              <w:rPr>
                <w:rFonts w:ascii="Arial" w:hAnsi="Arial" w:cs="Arial"/>
              </w:rPr>
            </w:pPr>
          </w:p>
        </w:tc>
      </w:tr>
      <w:tr w:rsidR="00FE4544" w:rsidRPr="00FE4544" w14:paraId="35EFC166" w14:textId="77777777" w:rsidTr="003612E2">
        <w:trPr>
          <w:trHeight w:val="260"/>
        </w:trPr>
        <w:tc>
          <w:tcPr>
            <w:tcW w:w="1597" w:type="pct"/>
            <w:tcBorders>
              <w:bottom w:val="nil"/>
              <w:right w:val="nil"/>
            </w:tcBorders>
            <w:noWrap/>
            <w:vAlign w:val="center"/>
            <w:hideMark/>
          </w:tcPr>
          <w:p w14:paraId="7D087FBB" w14:textId="77777777" w:rsidR="00FE4544" w:rsidRPr="00FE4544" w:rsidRDefault="00FE4544" w:rsidP="00FE4544">
            <w:pPr>
              <w:pStyle w:val="Body"/>
              <w:spacing w:after="0"/>
              <w:rPr>
                <w:rFonts w:ascii="Arial" w:hAnsi="Arial" w:cs="Arial"/>
              </w:rPr>
            </w:pPr>
            <w:r w:rsidRPr="00FE4544">
              <w:rPr>
                <w:rFonts w:ascii="Arial" w:hAnsi="Arial" w:cs="Arial"/>
              </w:rPr>
              <w:t xml:space="preserve">   Falls</w:t>
            </w:r>
          </w:p>
        </w:tc>
        <w:tc>
          <w:tcPr>
            <w:tcW w:w="1244" w:type="pct"/>
            <w:tcBorders>
              <w:left w:val="nil"/>
              <w:bottom w:val="nil"/>
              <w:right w:val="nil"/>
            </w:tcBorders>
            <w:noWrap/>
            <w:vAlign w:val="bottom"/>
            <w:hideMark/>
          </w:tcPr>
          <w:p w14:paraId="4A19162E"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3F74B642"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7B80C9C1"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16C8F1C5"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76639986" w14:textId="77777777" w:rsidTr="003612E2">
        <w:trPr>
          <w:trHeight w:val="250"/>
        </w:trPr>
        <w:tc>
          <w:tcPr>
            <w:tcW w:w="1597" w:type="pct"/>
            <w:tcBorders>
              <w:top w:val="nil"/>
              <w:bottom w:val="nil"/>
              <w:right w:val="nil"/>
            </w:tcBorders>
            <w:noWrap/>
            <w:vAlign w:val="center"/>
            <w:hideMark/>
          </w:tcPr>
          <w:p w14:paraId="49DB2DB0" w14:textId="77777777" w:rsidR="00FE4544" w:rsidRPr="00FE4544" w:rsidRDefault="00FE4544" w:rsidP="00FE4544">
            <w:pPr>
              <w:pStyle w:val="Body"/>
              <w:spacing w:after="0"/>
              <w:rPr>
                <w:rFonts w:ascii="Arial" w:hAnsi="Arial" w:cs="Arial"/>
              </w:rPr>
            </w:pPr>
            <w:r w:rsidRPr="00FE4544">
              <w:rPr>
                <w:rFonts w:ascii="Arial" w:hAnsi="Arial" w:cs="Arial"/>
              </w:rPr>
              <w:t xml:space="preserve">   Assault</w:t>
            </w:r>
          </w:p>
        </w:tc>
        <w:tc>
          <w:tcPr>
            <w:tcW w:w="1244" w:type="pct"/>
            <w:tcBorders>
              <w:top w:val="nil"/>
              <w:left w:val="nil"/>
              <w:bottom w:val="nil"/>
              <w:right w:val="nil"/>
            </w:tcBorders>
            <w:noWrap/>
            <w:vAlign w:val="bottom"/>
            <w:hideMark/>
          </w:tcPr>
          <w:p w14:paraId="78748549" w14:textId="77777777" w:rsidR="00FE4544" w:rsidRPr="00FE4544" w:rsidRDefault="00FE4544" w:rsidP="00FE4544">
            <w:pPr>
              <w:pStyle w:val="Body"/>
              <w:spacing w:after="0"/>
              <w:rPr>
                <w:rFonts w:ascii="Arial" w:hAnsi="Arial" w:cs="Arial"/>
              </w:rPr>
            </w:pPr>
            <w:r w:rsidRPr="00FE4544">
              <w:rPr>
                <w:rFonts w:ascii="Arial" w:hAnsi="Arial" w:cs="Arial"/>
              </w:rPr>
              <w:t>0.46 (0.11 - 1.91)</w:t>
            </w:r>
          </w:p>
        </w:tc>
        <w:tc>
          <w:tcPr>
            <w:tcW w:w="518" w:type="pct"/>
            <w:tcBorders>
              <w:top w:val="nil"/>
              <w:left w:val="nil"/>
              <w:bottom w:val="nil"/>
              <w:right w:val="nil"/>
            </w:tcBorders>
            <w:noWrap/>
            <w:vAlign w:val="bottom"/>
            <w:hideMark/>
          </w:tcPr>
          <w:p w14:paraId="292A453F" w14:textId="77777777" w:rsidR="00FE4544" w:rsidRPr="00FE4544" w:rsidRDefault="00FE4544" w:rsidP="00FE4544">
            <w:pPr>
              <w:pStyle w:val="Body"/>
              <w:spacing w:after="0"/>
              <w:rPr>
                <w:rFonts w:ascii="Arial" w:hAnsi="Arial" w:cs="Arial"/>
              </w:rPr>
            </w:pPr>
            <w:r w:rsidRPr="00FE4544">
              <w:rPr>
                <w:rFonts w:ascii="Arial" w:hAnsi="Arial" w:cs="Arial"/>
              </w:rPr>
              <w:t>0.283</w:t>
            </w:r>
          </w:p>
        </w:tc>
        <w:tc>
          <w:tcPr>
            <w:tcW w:w="1149" w:type="pct"/>
            <w:tcBorders>
              <w:top w:val="nil"/>
              <w:left w:val="nil"/>
              <w:bottom w:val="nil"/>
              <w:right w:val="nil"/>
            </w:tcBorders>
            <w:noWrap/>
            <w:vAlign w:val="bottom"/>
            <w:hideMark/>
          </w:tcPr>
          <w:p w14:paraId="55AF41F3"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3F81ECBB"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501A6DBB" w14:textId="77777777" w:rsidTr="003612E2">
        <w:trPr>
          <w:trHeight w:val="250"/>
        </w:trPr>
        <w:tc>
          <w:tcPr>
            <w:tcW w:w="1597" w:type="pct"/>
            <w:tcBorders>
              <w:top w:val="nil"/>
              <w:bottom w:val="nil"/>
              <w:right w:val="nil"/>
            </w:tcBorders>
            <w:noWrap/>
            <w:vAlign w:val="center"/>
            <w:hideMark/>
          </w:tcPr>
          <w:p w14:paraId="6605907B" w14:textId="77777777" w:rsidR="00FE4544" w:rsidRPr="00FE4544" w:rsidRDefault="00FE4544" w:rsidP="00FE4544">
            <w:pPr>
              <w:pStyle w:val="Body"/>
              <w:spacing w:after="0"/>
              <w:rPr>
                <w:rFonts w:ascii="Arial" w:hAnsi="Arial" w:cs="Arial"/>
              </w:rPr>
            </w:pPr>
            <w:r w:rsidRPr="00FE4544">
              <w:rPr>
                <w:rFonts w:ascii="Arial" w:hAnsi="Arial" w:cs="Arial"/>
              </w:rPr>
              <w:t xml:space="preserve">   Occupational injury</w:t>
            </w:r>
          </w:p>
        </w:tc>
        <w:tc>
          <w:tcPr>
            <w:tcW w:w="1244" w:type="pct"/>
            <w:tcBorders>
              <w:top w:val="nil"/>
              <w:left w:val="nil"/>
              <w:bottom w:val="nil"/>
              <w:right w:val="nil"/>
            </w:tcBorders>
            <w:noWrap/>
            <w:vAlign w:val="bottom"/>
            <w:hideMark/>
          </w:tcPr>
          <w:p w14:paraId="7E84A09D" w14:textId="77777777" w:rsidR="00FE4544" w:rsidRPr="00FE4544" w:rsidRDefault="00FE4544" w:rsidP="00FE4544">
            <w:pPr>
              <w:pStyle w:val="Body"/>
              <w:spacing w:after="0"/>
              <w:rPr>
                <w:rFonts w:ascii="Arial" w:hAnsi="Arial" w:cs="Arial"/>
              </w:rPr>
            </w:pPr>
            <w:r w:rsidRPr="00FE4544">
              <w:rPr>
                <w:rFonts w:ascii="Arial" w:hAnsi="Arial" w:cs="Arial"/>
              </w:rPr>
              <w:t>1.00 (0.13 - 7.89)</w:t>
            </w:r>
          </w:p>
        </w:tc>
        <w:tc>
          <w:tcPr>
            <w:tcW w:w="518" w:type="pct"/>
            <w:tcBorders>
              <w:top w:val="nil"/>
              <w:left w:val="nil"/>
              <w:bottom w:val="nil"/>
              <w:right w:val="nil"/>
            </w:tcBorders>
            <w:noWrap/>
            <w:vAlign w:val="bottom"/>
            <w:hideMark/>
          </w:tcPr>
          <w:p w14:paraId="41129062" w14:textId="77777777" w:rsidR="00FE4544" w:rsidRPr="00FE4544" w:rsidRDefault="00FE4544" w:rsidP="00FE4544">
            <w:pPr>
              <w:pStyle w:val="Body"/>
              <w:spacing w:after="0"/>
              <w:rPr>
                <w:rFonts w:ascii="Arial" w:hAnsi="Arial" w:cs="Arial"/>
              </w:rPr>
            </w:pPr>
            <w:r w:rsidRPr="00FE4544">
              <w:rPr>
                <w:rFonts w:ascii="Arial" w:hAnsi="Arial" w:cs="Arial"/>
              </w:rPr>
              <w:t>1</w:t>
            </w:r>
          </w:p>
        </w:tc>
        <w:tc>
          <w:tcPr>
            <w:tcW w:w="1149" w:type="pct"/>
            <w:tcBorders>
              <w:top w:val="nil"/>
              <w:left w:val="nil"/>
              <w:bottom w:val="nil"/>
              <w:right w:val="nil"/>
            </w:tcBorders>
            <w:noWrap/>
            <w:vAlign w:val="bottom"/>
            <w:hideMark/>
          </w:tcPr>
          <w:p w14:paraId="0039E86E"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48967BDB"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7E729217" w14:textId="77777777" w:rsidTr="003612E2">
        <w:trPr>
          <w:trHeight w:val="250"/>
        </w:trPr>
        <w:tc>
          <w:tcPr>
            <w:tcW w:w="1597" w:type="pct"/>
            <w:tcBorders>
              <w:top w:val="nil"/>
              <w:bottom w:val="single" w:sz="4" w:space="0" w:color="auto"/>
              <w:right w:val="nil"/>
            </w:tcBorders>
            <w:noWrap/>
            <w:vAlign w:val="center"/>
            <w:hideMark/>
          </w:tcPr>
          <w:p w14:paraId="20F079C0" w14:textId="77777777" w:rsidR="00FE4544" w:rsidRPr="00FE4544" w:rsidRDefault="00FE4544" w:rsidP="00FE4544">
            <w:pPr>
              <w:pStyle w:val="Body"/>
              <w:spacing w:after="0"/>
              <w:rPr>
                <w:rFonts w:ascii="Arial" w:hAnsi="Arial" w:cs="Arial"/>
              </w:rPr>
            </w:pPr>
            <w:r w:rsidRPr="00FE4544">
              <w:rPr>
                <w:rFonts w:ascii="Arial" w:hAnsi="Arial" w:cs="Arial"/>
              </w:rPr>
              <w:t xml:space="preserve">   Road Traffic Accident</w:t>
            </w:r>
          </w:p>
        </w:tc>
        <w:tc>
          <w:tcPr>
            <w:tcW w:w="1244" w:type="pct"/>
            <w:tcBorders>
              <w:top w:val="nil"/>
              <w:left w:val="nil"/>
              <w:bottom w:val="single" w:sz="4" w:space="0" w:color="auto"/>
              <w:right w:val="nil"/>
            </w:tcBorders>
            <w:noWrap/>
            <w:vAlign w:val="bottom"/>
            <w:hideMark/>
          </w:tcPr>
          <w:p w14:paraId="447B73EC" w14:textId="77777777" w:rsidR="00FE4544" w:rsidRPr="00FE4544" w:rsidRDefault="00FE4544" w:rsidP="00FE4544">
            <w:pPr>
              <w:pStyle w:val="Body"/>
              <w:spacing w:after="0"/>
              <w:rPr>
                <w:rFonts w:ascii="Arial" w:hAnsi="Arial" w:cs="Arial"/>
              </w:rPr>
            </w:pPr>
            <w:r w:rsidRPr="00FE4544">
              <w:rPr>
                <w:rFonts w:ascii="Arial" w:hAnsi="Arial" w:cs="Arial"/>
              </w:rPr>
              <w:t>0.37 (0.09 - 1.48)</w:t>
            </w:r>
          </w:p>
        </w:tc>
        <w:tc>
          <w:tcPr>
            <w:tcW w:w="518" w:type="pct"/>
            <w:tcBorders>
              <w:top w:val="nil"/>
              <w:left w:val="nil"/>
              <w:bottom w:val="single" w:sz="4" w:space="0" w:color="auto"/>
              <w:right w:val="nil"/>
            </w:tcBorders>
            <w:noWrap/>
            <w:vAlign w:val="bottom"/>
            <w:hideMark/>
          </w:tcPr>
          <w:p w14:paraId="4F1AEEEA" w14:textId="77777777" w:rsidR="00FE4544" w:rsidRPr="00FE4544" w:rsidRDefault="00FE4544" w:rsidP="00FE4544">
            <w:pPr>
              <w:pStyle w:val="Body"/>
              <w:spacing w:after="0"/>
              <w:rPr>
                <w:rFonts w:ascii="Arial" w:hAnsi="Arial" w:cs="Arial"/>
              </w:rPr>
            </w:pPr>
            <w:r w:rsidRPr="00FE4544">
              <w:rPr>
                <w:rFonts w:ascii="Arial" w:hAnsi="Arial" w:cs="Arial"/>
              </w:rPr>
              <w:t>0.159</w:t>
            </w:r>
          </w:p>
        </w:tc>
        <w:tc>
          <w:tcPr>
            <w:tcW w:w="1149" w:type="pct"/>
            <w:tcBorders>
              <w:top w:val="nil"/>
              <w:left w:val="nil"/>
              <w:bottom w:val="single" w:sz="4" w:space="0" w:color="auto"/>
              <w:right w:val="nil"/>
            </w:tcBorders>
            <w:noWrap/>
            <w:vAlign w:val="bottom"/>
            <w:hideMark/>
          </w:tcPr>
          <w:p w14:paraId="574C5A1A"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27298225"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35D4A9D5" w14:textId="77777777" w:rsidTr="003612E2">
        <w:trPr>
          <w:trHeight w:val="250"/>
        </w:trPr>
        <w:tc>
          <w:tcPr>
            <w:tcW w:w="1597" w:type="pct"/>
            <w:tcBorders>
              <w:top w:val="single" w:sz="4" w:space="0" w:color="auto"/>
              <w:right w:val="nil"/>
            </w:tcBorders>
            <w:noWrap/>
            <w:vAlign w:val="center"/>
          </w:tcPr>
          <w:p w14:paraId="0C5B7598" w14:textId="77777777" w:rsidR="00FE4544" w:rsidRPr="00FE4544" w:rsidRDefault="00FE4544" w:rsidP="00FE4544">
            <w:pPr>
              <w:pStyle w:val="Body"/>
              <w:spacing w:after="0"/>
              <w:rPr>
                <w:rFonts w:ascii="Arial" w:hAnsi="Arial" w:cs="Arial"/>
              </w:rPr>
            </w:pPr>
            <w:r w:rsidRPr="00FE4544">
              <w:rPr>
                <w:rFonts w:ascii="Arial" w:hAnsi="Arial" w:cs="Arial"/>
                <w:b/>
                <w:bCs/>
              </w:rPr>
              <w:t>Severity of TBI</w:t>
            </w:r>
          </w:p>
        </w:tc>
        <w:tc>
          <w:tcPr>
            <w:tcW w:w="1244" w:type="pct"/>
            <w:tcBorders>
              <w:top w:val="single" w:sz="4" w:space="0" w:color="auto"/>
              <w:left w:val="nil"/>
              <w:right w:val="nil"/>
            </w:tcBorders>
            <w:noWrap/>
            <w:vAlign w:val="bottom"/>
          </w:tcPr>
          <w:p w14:paraId="2BBAF7CD"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3EC13410"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14F71352"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65ACEB88" w14:textId="77777777" w:rsidR="00FE4544" w:rsidRPr="00FE4544" w:rsidRDefault="00FE4544" w:rsidP="00FE4544">
            <w:pPr>
              <w:pStyle w:val="Body"/>
              <w:spacing w:after="0"/>
              <w:rPr>
                <w:rFonts w:ascii="Arial" w:hAnsi="Arial" w:cs="Arial"/>
              </w:rPr>
            </w:pPr>
          </w:p>
        </w:tc>
      </w:tr>
      <w:tr w:rsidR="00FE4544" w:rsidRPr="00FE4544" w14:paraId="02806887" w14:textId="77777777" w:rsidTr="003612E2">
        <w:trPr>
          <w:trHeight w:val="260"/>
        </w:trPr>
        <w:tc>
          <w:tcPr>
            <w:tcW w:w="1597" w:type="pct"/>
            <w:tcBorders>
              <w:bottom w:val="nil"/>
              <w:right w:val="nil"/>
            </w:tcBorders>
            <w:noWrap/>
            <w:vAlign w:val="center"/>
            <w:hideMark/>
          </w:tcPr>
          <w:p w14:paraId="3A8419A9" w14:textId="77777777" w:rsidR="00FE4544" w:rsidRPr="00FE4544" w:rsidRDefault="00FE4544" w:rsidP="00FE4544">
            <w:pPr>
              <w:pStyle w:val="Body"/>
              <w:spacing w:after="0"/>
              <w:rPr>
                <w:rFonts w:ascii="Arial" w:hAnsi="Arial" w:cs="Arial"/>
              </w:rPr>
            </w:pPr>
            <w:r w:rsidRPr="00FE4544">
              <w:rPr>
                <w:rFonts w:ascii="Arial" w:hAnsi="Arial" w:cs="Arial"/>
              </w:rPr>
              <w:t xml:space="preserve">   Mild (GCS 13–15)</w:t>
            </w:r>
          </w:p>
        </w:tc>
        <w:tc>
          <w:tcPr>
            <w:tcW w:w="1244" w:type="pct"/>
            <w:tcBorders>
              <w:left w:val="nil"/>
              <w:bottom w:val="nil"/>
              <w:right w:val="nil"/>
            </w:tcBorders>
            <w:noWrap/>
            <w:vAlign w:val="bottom"/>
            <w:hideMark/>
          </w:tcPr>
          <w:p w14:paraId="78D93498"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3FC3A102"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4F0491E2"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7D5D61DD"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3DA7937C" w14:textId="77777777" w:rsidTr="003612E2">
        <w:trPr>
          <w:trHeight w:val="250"/>
        </w:trPr>
        <w:tc>
          <w:tcPr>
            <w:tcW w:w="1597" w:type="pct"/>
            <w:tcBorders>
              <w:top w:val="nil"/>
              <w:bottom w:val="nil"/>
              <w:right w:val="nil"/>
            </w:tcBorders>
            <w:noWrap/>
            <w:vAlign w:val="center"/>
            <w:hideMark/>
          </w:tcPr>
          <w:p w14:paraId="1336C5A8" w14:textId="77777777" w:rsidR="00FE4544" w:rsidRPr="00FE4544" w:rsidRDefault="00FE4544" w:rsidP="00FE4544">
            <w:pPr>
              <w:pStyle w:val="Body"/>
              <w:spacing w:after="0"/>
              <w:rPr>
                <w:rFonts w:ascii="Arial" w:hAnsi="Arial" w:cs="Arial"/>
              </w:rPr>
            </w:pPr>
            <w:r w:rsidRPr="00FE4544">
              <w:rPr>
                <w:rFonts w:ascii="Arial" w:hAnsi="Arial" w:cs="Arial"/>
              </w:rPr>
              <w:t xml:space="preserve">   Moderate (GCS 9–12)</w:t>
            </w:r>
          </w:p>
        </w:tc>
        <w:tc>
          <w:tcPr>
            <w:tcW w:w="1244" w:type="pct"/>
            <w:tcBorders>
              <w:top w:val="nil"/>
              <w:left w:val="nil"/>
              <w:bottom w:val="nil"/>
              <w:right w:val="nil"/>
            </w:tcBorders>
            <w:noWrap/>
            <w:vAlign w:val="bottom"/>
            <w:hideMark/>
          </w:tcPr>
          <w:p w14:paraId="374983DE" w14:textId="77777777" w:rsidR="00FE4544" w:rsidRPr="00FE4544" w:rsidRDefault="00FE4544" w:rsidP="00FE4544">
            <w:pPr>
              <w:pStyle w:val="Body"/>
              <w:spacing w:after="0"/>
              <w:rPr>
                <w:rFonts w:ascii="Arial" w:hAnsi="Arial" w:cs="Arial"/>
              </w:rPr>
            </w:pPr>
            <w:r w:rsidRPr="00FE4544">
              <w:rPr>
                <w:rFonts w:ascii="Arial" w:hAnsi="Arial" w:cs="Arial"/>
              </w:rPr>
              <w:t>1.13 (0.37 - 3.39)</w:t>
            </w:r>
          </w:p>
        </w:tc>
        <w:tc>
          <w:tcPr>
            <w:tcW w:w="518" w:type="pct"/>
            <w:tcBorders>
              <w:top w:val="nil"/>
              <w:left w:val="nil"/>
              <w:bottom w:val="nil"/>
              <w:right w:val="nil"/>
            </w:tcBorders>
            <w:noWrap/>
            <w:vAlign w:val="bottom"/>
            <w:hideMark/>
          </w:tcPr>
          <w:p w14:paraId="1A54B138" w14:textId="77777777" w:rsidR="00FE4544" w:rsidRPr="00FE4544" w:rsidRDefault="00FE4544" w:rsidP="00FE4544">
            <w:pPr>
              <w:pStyle w:val="Body"/>
              <w:spacing w:after="0"/>
              <w:rPr>
                <w:rFonts w:ascii="Arial" w:hAnsi="Arial" w:cs="Arial"/>
              </w:rPr>
            </w:pPr>
            <w:r w:rsidRPr="00FE4544">
              <w:rPr>
                <w:rFonts w:ascii="Arial" w:hAnsi="Arial" w:cs="Arial"/>
              </w:rPr>
              <w:t>0.834</w:t>
            </w:r>
          </w:p>
        </w:tc>
        <w:tc>
          <w:tcPr>
            <w:tcW w:w="1149" w:type="pct"/>
            <w:tcBorders>
              <w:top w:val="nil"/>
              <w:left w:val="nil"/>
              <w:bottom w:val="nil"/>
              <w:right w:val="nil"/>
            </w:tcBorders>
            <w:noWrap/>
            <w:vAlign w:val="bottom"/>
            <w:hideMark/>
          </w:tcPr>
          <w:p w14:paraId="3E1F7574"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57E9C140"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86BA39E" w14:textId="77777777" w:rsidTr="003612E2">
        <w:trPr>
          <w:trHeight w:val="250"/>
        </w:trPr>
        <w:tc>
          <w:tcPr>
            <w:tcW w:w="1597" w:type="pct"/>
            <w:tcBorders>
              <w:top w:val="nil"/>
              <w:bottom w:val="single" w:sz="4" w:space="0" w:color="auto"/>
              <w:right w:val="nil"/>
            </w:tcBorders>
            <w:noWrap/>
            <w:vAlign w:val="center"/>
            <w:hideMark/>
          </w:tcPr>
          <w:p w14:paraId="60D1D0B7" w14:textId="77777777" w:rsidR="00FE4544" w:rsidRPr="00FE4544" w:rsidRDefault="00FE4544" w:rsidP="00FE4544">
            <w:pPr>
              <w:pStyle w:val="Body"/>
              <w:spacing w:after="0"/>
              <w:rPr>
                <w:rFonts w:ascii="Arial" w:hAnsi="Arial" w:cs="Arial"/>
              </w:rPr>
            </w:pPr>
            <w:r w:rsidRPr="00FE4544">
              <w:rPr>
                <w:rFonts w:ascii="Arial" w:hAnsi="Arial" w:cs="Arial"/>
              </w:rPr>
              <w:t xml:space="preserve">   Severe (GCS &lt;8)</w:t>
            </w:r>
          </w:p>
        </w:tc>
        <w:tc>
          <w:tcPr>
            <w:tcW w:w="1244" w:type="pct"/>
            <w:tcBorders>
              <w:top w:val="nil"/>
              <w:left w:val="nil"/>
              <w:bottom w:val="single" w:sz="4" w:space="0" w:color="auto"/>
              <w:right w:val="nil"/>
            </w:tcBorders>
            <w:noWrap/>
            <w:vAlign w:val="bottom"/>
            <w:hideMark/>
          </w:tcPr>
          <w:p w14:paraId="6C40E00F" w14:textId="77777777" w:rsidR="00FE4544" w:rsidRPr="00FE4544" w:rsidRDefault="00FE4544" w:rsidP="00FE4544">
            <w:pPr>
              <w:pStyle w:val="Body"/>
              <w:spacing w:after="0"/>
              <w:rPr>
                <w:rFonts w:ascii="Arial" w:hAnsi="Arial" w:cs="Arial"/>
              </w:rPr>
            </w:pPr>
            <w:r w:rsidRPr="00FE4544">
              <w:rPr>
                <w:rFonts w:ascii="Arial" w:hAnsi="Arial" w:cs="Arial"/>
              </w:rPr>
              <w:t>1.50 (0.36 - 6.32)</w:t>
            </w:r>
          </w:p>
        </w:tc>
        <w:tc>
          <w:tcPr>
            <w:tcW w:w="518" w:type="pct"/>
            <w:tcBorders>
              <w:top w:val="nil"/>
              <w:left w:val="nil"/>
              <w:bottom w:val="single" w:sz="4" w:space="0" w:color="auto"/>
              <w:right w:val="nil"/>
            </w:tcBorders>
            <w:noWrap/>
            <w:vAlign w:val="bottom"/>
            <w:hideMark/>
          </w:tcPr>
          <w:p w14:paraId="0FE088A7" w14:textId="77777777" w:rsidR="00FE4544" w:rsidRPr="00FE4544" w:rsidRDefault="00FE4544" w:rsidP="00FE4544">
            <w:pPr>
              <w:pStyle w:val="Body"/>
              <w:spacing w:after="0"/>
              <w:rPr>
                <w:rFonts w:ascii="Arial" w:hAnsi="Arial" w:cs="Arial"/>
              </w:rPr>
            </w:pPr>
            <w:r w:rsidRPr="00FE4544">
              <w:rPr>
                <w:rFonts w:ascii="Arial" w:hAnsi="Arial" w:cs="Arial"/>
              </w:rPr>
              <w:t>0.581</w:t>
            </w:r>
          </w:p>
        </w:tc>
        <w:tc>
          <w:tcPr>
            <w:tcW w:w="1149" w:type="pct"/>
            <w:tcBorders>
              <w:top w:val="nil"/>
              <w:left w:val="nil"/>
              <w:bottom w:val="single" w:sz="4" w:space="0" w:color="auto"/>
              <w:right w:val="nil"/>
            </w:tcBorders>
            <w:noWrap/>
            <w:vAlign w:val="bottom"/>
            <w:hideMark/>
          </w:tcPr>
          <w:p w14:paraId="33E7230B"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45383590"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8BA8B79" w14:textId="77777777" w:rsidTr="003612E2">
        <w:trPr>
          <w:trHeight w:val="250"/>
        </w:trPr>
        <w:tc>
          <w:tcPr>
            <w:tcW w:w="1597" w:type="pct"/>
            <w:tcBorders>
              <w:top w:val="single" w:sz="4" w:space="0" w:color="auto"/>
              <w:right w:val="nil"/>
            </w:tcBorders>
            <w:noWrap/>
            <w:vAlign w:val="center"/>
          </w:tcPr>
          <w:p w14:paraId="747090C1" w14:textId="77777777" w:rsidR="00FE4544" w:rsidRPr="00FE4544" w:rsidRDefault="00FE4544" w:rsidP="00FE4544">
            <w:pPr>
              <w:pStyle w:val="Body"/>
              <w:spacing w:after="0"/>
              <w:rPr>
                <w:rFonts w:ascii="Arial" w:hAnsi="Arial" w:cs="Arial"/>
              </w:rPr>
            </w:pPr>
            <w:r w:rsidRPr="00FE4544">
              <w:rPr>
                <w:rFonts w:ascii="Arial" w:hAnsi="Arial" w:cs="Arial"/>
                <w:b/>
                <w:bCs/>
              </w:rPr>
              <w:t>Ocular Complaints</w:t>
            </w:r>
          </w:p>
        </w:tc>
        <w:tc>
          <w:tcPr>
            <w:tcW w:w="1244" w:type="pct"/>
            <w:tcBorders>
              <w:top w:val="single" w:sz="4" w:space="0" w:color="auto"/>
              <w:left w:val="nil"/>
              <w:right w:val="nil"/>
            </w:tcBorders>
            <w:noWrap/>
            <w:vAlign w:val="bottom"/>
          </w:tcPr>
          <w:p w14:paraId="1D6E2A56"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265AE036"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07584F96"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61F1EA68" w14:textId="77777777" w:rsidR="00FE4544" w:rsidRPr="00FE4544" w:rsidRDefault="00FE4544" w:rsidP="00FE4544">
            <w:pPr>
              <w:pStyle w:val="Body"/>
              <w:spacing w:after="0"/>
              <w:rPr>
                <w:rFonts w:ascii="Arial" w:hAnsi="Arial" w:cs="Arial"/>
              </w:rPr>
            </w:pPr>
          </w:p>
        </w:tc>
      </w:tr>
      <w:tr w:rsidR="00FE4544" w:rsidRPr="00FE4544" w14:paraId="2CEB4610" w14:textId="77777777" w:rsidTr="003612E2">
        <w:trPr>
          <w:trHeight w:val="260"/>
        </w:trPr>
        <w:tc>
          <w:tcPr>
            <w:tcW w:w="1597" w:type="pct"/>
            <w:tcBorders>
              <w:bottom w:val="nil"/>
              <w:right w:val="nil"/>
            </w:tcBorders>
            <w:noWrap/>
            <w:vAlign w:val="center"/>
            <w:hideMark/>
          </w:tcPr>
          <w:p w14:paraId="478565D1" w14:textId="77777777" w:rsidR="00FE4544" w:rsidRPr="00FE4544" w:rsidRDefault="00FE4544" w:rsidP="00FE4544">
            <w:pPr>
              <w:pStyle w:val="Body"/>
              <w:spacing w:after="0"/>
              <w:rPr>
                <w:rFonts w:ascii="Arial" w:hAnsi="Arial" w:cs="Arial"/>
              </w:rPr>
            </w:pPr>
            <w:r w:rsidRPr="00FE4544">
              <w:rPr>
                <w:rFonts w:ascii="Arial" w:hAnsi="Arial" w:cs="Arial"/>
              </w:rPr>
              <w:t xml:space="preserve">   No</w:t>
            </w:r>
          </w:p>
        </w:tc>
        <w:tc>
          <w:tcPr>
            <w:tcW w:w="1244" w:type="pct"/>
            <w:tcBorders>
              <w:left w:val="nil"/>
              <w:bottom w:val="nil"/>
              <w:right w:val="nil"/>
            </w:tcBorders>
            <w:noWrap/>
            <w:vAlign w:val="bottom"/>
            <w:hideMark/>
          </w:tcPr>
          <w:p w14:paraId="639FD9FE"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067AC1AA"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2E6448D0"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584A13ED"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3538039" w14:textId="77777777" w:rsidTr="003612E2">
        <w:trPr>
          <w:trHeight w:val="260"/>
        </w:trPr>
        <w:tc>
          <w:tcPr>
            <w:tcW w:w="1597" w:type="pct"/>
            <w:tcBorders>
              <w:top w:val="nil"/>
              <w:bottom w:val="single" w:sz="4" w:space="0" w:color="auto"/>
              <w:right w:val="nil"/>
            </w:tcBorders>
            <w:noWrap/>
            <w:vAlign w:val="center"/>
            <w:hideMark/>
          </w:tcPr>
          <w:p w14:paraId="58EB9AEB" w14:textId="77777777" w:rsidR="00FE4544" w:rsidRPr="00FE4544" w:rsidRDefault="00FE4544" w:rsidP="00FE4544">
            <w:pPr>
              <w:pStyle w:val="Body"/>
              <w:spacing w:after="0"/>
              <w:rPr>
                <w:rFonts w:ascii="Arial" w:hAnsi="Arial" w:cs="Arial"/>
              </w:rPr>
            </w:pPr>
            <w:r w:rsidRPr="00FE4544">
              <w:rPr>
                <w:rFonts w:ascii="Arial" w:hAnsi="Arial" w:cs="Arial"/>
              </w:rPr>
              <w:t xml:space="preserve">   Yes</w:t>
            </w:r>
          </w:p>
        </w:tc>
        <w:tc>
          <w:tcPr>
            <w:tcW w:w="1244" w:type="pct"/>
            <w:tcBorders>
              <w:top w:val="nil"/>
              <w:left w:val="nil"/>
              <w:bottom w:val="single" w:sz="4" w:space="0" w:color="auto"/>
              <w:right w:val="nil"/>
            </w:tcBorders>
            <w:noWrap/>
            <w:vAlign w:val="bottom"/>
            <w:hideMark/>
          </w:tcPr>
          <w:p w14:paraId="61A311AB" w14:textId="77777777" w:rsidR="00FE4544" w:rsidRPr="00FE4544" w:rsidRDefault="00FE4544" w:rsidP="00FE4544">
            <w:pPr>
              <w:pStyle w:val="Body"/>
              <w:spacing w:after="0"/>
              <w:jc w:val="left"/>
              <w:rPr>
                <w:rFonts w:ascii="Arial" w:hAnsi="Arial" w:cs="Arial"/>
              </w:rPr>
            </w:pPr>
            <w:r w:rsidRPr="00FE4544">
              <w:rPr>
                <w:rFonts w:ascii="Arial" w:hAnsi="Arial" w:cs="Arial"/>
              </w:rPr>
              <w:t>51.45 (16.99 - 155.8)</w:t>
            </w:r>
          </w:p>
          <w:p w14:paraId="47E9C754" w14:textId="77777777" w:rsidR="00FE4544" w:rsidRPr="00FE4544" w:rsidRDefault="00FE4544" w:rsidP="00FE4544">
            <w:pPr>
              <w:pStyle w:val="Body"/>
              <w:spacing w:after="0"/>
              <w:rPr>
                <w:rFonts w:ascii="Arial" w:hAnsi="Arial" w:cs="Arial"/>
              </w:rPr>
            </w:pPr>
          </w:p>
        </w:tc>
        <w:tc>
          <w:tcPr>
            <w:tcW w:w="518" w:type="pct"/>
            <w:tcBorders>
              <w:top w:val="nil"/>
              <w:left w:val="nil"/>
              <w:bottom w:val="single" w:sz="4" w:space="0" w:color="auto"/>
              <w:right w:val="nil"/>
            </w:tcBorders>
            <w:noWrap/>
            <w:vAlign w:val="bottom"/>
            <w:hideMark/>
          </w:tcPr>
          <w:p w14:paraId="6E90C52B" w14:textId="77777777" w:rsidR="00FE4544" w:rsidRPr="00FE4544" w:rsidRDefault="00FE4544" w:rsidP="00FE4544">
            <w:pPr>
              <w:pStyle w:val="Body"/>
              <w:spacing w:after="0"/>
              <w:rPr>
                <w:rFonts w:ascii="Arial" w:hAnsi="Arial" w:cs="Arial"/>
                <w:b/>
                <w:bCs/>
              </w:rPr>
            </w:pPr>
            <w:r w:rsidRPr="00FE4544">
              <w:rPr>
                <w:rFonts w:ascii="Arial" w:hAnsi="Arial" w:cs="Arial"/>
                <w:b/>
                <w:bCs/>
              </w:rPr>
              <w:t>&lt;0.001</w:t>
            </w:r>
          </w:p>
          <w:p w14:paraId="42E8F2CA" w14:textId="77777777" w:rsidR="00FE4544" w:rsidRPr="00FE4544" w:rsidRDefault="00FE4544" w:rsidP="00FE4544">
            <w:pPr>
              <w:pStyle w:val="Body"/>
              <w:spacing w:after="0"/>
              <w:rPr>
                <w:rFonts w:ascii="Arial" w:hAnsi="Arial" w:cs="Arial"/>
                <w:b/>
                <w:bCs/>
              </w:rPr>
            </w:pPr>
          </w:p>
        </w:tc>
        <w:tc>
          <w:tcPr>
            <w:tcW w:w="1149" w:type="pct"/>
            <w:tcBorders>
              <w:top w:val="nil"/>
              <w:left w:val="nil"/>
              <w:bottom w:val="single" w:sz="4" w:space="0" w:color="auto"/>
              <w:right w:val="nil"/>
            </w:tcBorders>
            <w:noWrap/>
            <w:vAlign w:val="bottom"/>
            <w:hideMark/>
          </w:tcPr>
          <w:p w14:paraId="7DB70612" w14:textId="77777777" w:rsidR="00FE4544" w:rsidRPr="00FE4544" w:rsidRDefault="00FE4544" w:rsidP="00FE4544">
            <w:pPr>
              <w:pStyle w:val="Body"/>
              <w:spacing w:after="0"/>
              <w:rPr>
                <w:rFonts w:ascii="Arial" w:hAnsi="Arial" w:cs="Arial"/>
              </w:rPr>
            </w:pPr>
          </w:p>
        </w:tc>
        <w:tc>
          <w:tcPr>
            <w:tcW w:w="492" w:type="pct"/>
            <w:tcBorders>
              <w:top w:val="nil"/>
              <w:left w:val="nil"/>
              <w:bottom w:val="single" w:sz="4" w:space="0" w:color="auto"/>
            </w:tcBorders>
            <w:noWrap/>
            <w:vAlign w:val="bottom"/>
            <w:hideMark/>
          </w:tcPr>
          <w:p w14:paraId="7170E6CF"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95DDEA1" w14:textId="77777777" w:rsidTr="003612E2">
        <w:trPr>
          <w:trHeight w:val="260"/>
        </w:trPr>
        <w:tc>
          <w:tcPr>
            <w:tcW w:w="2841" w:type="pct"/>
            <w:gridSpan w:val="2"/>
            <w:tcBorders>
              <w:top w:val="single" w:sz="4" w:space="0" w:color="auto"/>
              <w:right w:val="nil"/>
            </w:tcBorders>
            <w:noWrap/>
            <w:vAlign w:val="center"/>
          </w:tcPr>
          <w:p w14:paraId="056AC947" w14:textId="77777777" w:rsidR="00FE4544" w:rsidRPr="00FE4544" w:rsidRDefault="00FE4544" w:rsidP="00FE4544">
            <w:pPr>
              <w:pStyle w:val="Body"/>
              <w:spacing w:after="0"/>
              <w:rPr>
                <w:rFonts w:ascii="Arial" w:hAnsi="Arial" w:cs="Arial"/>
              </w:rPr>
            </w:pPr>
            <w:r w:rsidRPr="00FE4544">
              <w:rPr>
                <w:rFonts w:ascii="Arial" w:hAnsi="Arial" w:cs="Arial"/>
                <w:b/>
                <w:bCs/>
              </w:rPr>
              <w:t>Pre-existing Ocular Condition</w:t>
            </w:r>
          </w:p>
        </w:tc>
        <w:tc>
          <w:tcPr>
            <w:tcW w:w="518" w:type="pct"/>
            <w:tcBorders>
              <w:top w:val="single" w:sz="4" w:space="0" w:color="auto"/>
              <w:left w:val="nil"/>
              <w:right w:val="nil"/>
            </w:tcBorders>
            <w:noWrap/>
            <w:vAlign w:val="bottom"/>
          </w:tcPr>
          <w:p w14:paraId="6CB84F9A" w14:textId="77777777" w:rsidR="00FE4544" w:rsidRPr="00FE4544" w:rsidRDefault="00FE4544" w:rsidP="00FE4544">
            <w:pPr>
              <w:pStyle w:val="Body"/>
              <w:spacing w:after="0"/>
              <w:rPr>
                <w:rFonts w:ascii="Arial" w:hAnsi="Arial" w:cs="Arial"/>
                <w:b/>
                <w:bCs/>
              </w:rPr>
            </w:pPr>
          </w:p>
        </w:tc>
        <w:tc>
          <w:tcPr>
            <w:tcW w:w="1149" w:type="pct"/>
            <w:tcBorders>
              <w:top w:val="single" w:sz="4" w:space="0" w:color="auto"/>
              <w:left w:val="nil"/>
              <w:right w:val="nil"/>
            </w:tcBorders>
            <w:noWrap/>
            <w:vAlign w:val="bottom"/>
          </w:tcPr>
          <w:p w14:paraId="75D2CA97"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32B3089B" w14:textId="77777777" w:rsidR="00FE4544" w:rsidRPr="00FE4544" w:rsidRDefault="00FE4544" w:rsidP="00FE4544">
            <w:pPr>
              <w:pStyle w:val="Body"/>
              <w:spacing w:after="0"/>
              <w:rPr>
                <w:rFonts w:ascii="Arial" w:hAnsi="Arial" w:cs="Arial"/>
              </w:rPr>
            </w:pPr>
          </w:p>
        </w:tc>
      </w:tr>
      <w:tr w:rsidR="00FE4544" w:rsidRPr="00FE4544" w14:paraId="5CADCB19" w14:textId="77777777" w:rsidTr="003612E2">
        <w:trPr>
          <w:trHeight w:val="260"/>
        </w:trPr>
        <w:tc>
          <w:tcPr>
            <w:tcW w:w="1597" w:type="pct"/>
            <w:tcBorders>
              <w:bottom w:val="nil"/>
              <w:right w:val="nil"/>
            </w:tcBorders>
            <w:noWrap/>
            <w:vAlign w:val="center"/>
            <w:hideMark/>
          </w:tcPr>
          <w:p w14:paraId="4132826E" w14:textId="77777777" w:rsidR="00FE4544" w:rsidRPr="00FE4544" w:rsidRDefault="00FE4544" w:rsidP="00FE4544">
            <w:pPr>
              <w:pStyle w:val="Body"/>
              <w:spacing w:after="0"/>
              <w:rPr>
                <w:rFonts w:ascii="Arial" w:hAnsi="Arial" w:cs="Arial"/>
              </w:rPr>
            </w:pPr>
            <w:r w:rsidRPr="00FE4544">
              <w:rPr>
                <w:rFonts w:ascii="Arial" w:hAnsi="Arial" w:cs="Arial"/>
              </w:rPr>
              <w:t xml:space="preserve">   No</w:t>
            </w:r>
          </w:p>
        </w:tc>
        <w:tc>
          <w:tcPr>
            <w:tcW w:w="1244" w:type="pct"/>
            <w:tcBorders>
              <w:left w:val="nil"/>
              <w:bottom w:val="nil"/>
              <w:right w:val="nil"/>
            </w:tcBorders>
            <w:noWrap/>
            <w:vAlign w:val="bottom"/>
            <w:hideMark/>
          </w:tcPr>
          <w:p w14:paraId="49C29BCA"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49DF6874"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1AB6FC57"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78FB530B"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6F6C2AB2" w14:textId="77777777" w:rsidTr="003612E2">
        <w:trPr>
          <w:trHeight w:val="250"/>
        </w:trPr>
        <w:tc>
          <w:tcPr>
            <w:tcW w:w="1597" w:type="pct"/>
            <w:tcBorders>
              <w:top w:val="nil"/>
              <w:bottom w:val="single" w:sz="4" w:space="0" w:color="auto"/>
              <w:right w:val="nil"/>
            </w:tcBorders>
            <w:noWrap/>
            <w:vAlign w:val="center"/>
            <w:hideMark/>
          </w:tcPr>
          <w:p w14:paraId="125572E6" w14:textId="77777777" w:rsidR="00FE4544" w:rsidRPr="00FE4544" w:rsidRDefault="00FE4544" w:rsidP="00FE4544">
            <w:pPr>
              <w:pStyle w:val="Body"/>
              <w:spacing w:after="0"/>
              <w:rPr>
                <w:rFonts w:ascii="Arial" w:hAnsi="Arial" w:cs="Arial"/>
              </w:rPr>
            </w:pPr>
            <w:r w:rsidRPr="00FE4544">
              <w:rPr>
                <w:rFonts w:ascii="Arial" w:hAnsi="Arial" w:cs="Arial"/>
              </w:rPr>
              <w:t xml:space="preserve">   Yes</w:t>
            </w:r>
          </w:p>
        </w:tc>
        <w:tc>
          <w:tcPr>
            <w:tcW w:w="1244" w:type="pct"/>
            <w:tcBorders>
              <w:top w:val="nil"/>
              <w:left w:val="nil"/>
              <w:bottom w:val="single" w:sz="4" w:space="0" w:color="auto"/>
              <w:right w:val="nil"/>
            </w:tcBorders>
            <w:noWrap/>
            <w:vAlign w:val="bottom"/>
            <w:hideMark/>
          </w:tcPr>
          <w:p w14:paraId="73259BD9" w14:textId="77777777" w:rsidR="00FE4544" w:rsidRPr="00FE4544" w:rsidRDefault="00FE4544" w:rsidP="00FE4544">
            <w:pPr>
              <w:pStyle w:val="Body"/>
              <w:spacing w:after="0"/>
              <w:rPr>
                <w:rFonts w:ascii="Arial" w:hAnsi="Arial" w:cs="Arial"/>
              </w:rPr>
            </w:pPr>
            <w:r w:rsidRPr="00FE4544">
              <w:rPr>
                <w:rFonts w:ascii="Arial" w:hAnsi="Arial" w:cs="Arial"/>
              </w:rPr>
              <w:t>0.95 (0.31 - 2.93)</w:t>
            </w:r>
          </w:p>
        </w:tc>
        <w:tc>
          <w:tcPr>
            <w:tcW w:w="518" w:type="pct"/>
            <w:tcBorders>
              <w:top w:val="nil"/>
              <w:left w:val="nil"/>
              <w:bottom w:val="single" w:sz="4" w:space="0" w:color="auto"/>
              <w:right w:val="nil"/>
            </w:tcBorders>
            <w:noWrap/>
            <w:vAlign w:val="bottom"/>
            <w:hideMark/>
          </w:tcPr>
          <w:p w14:paraId="04D8B9D0" w14:textId="77777777" w:rsidR="00FE4544" w:rsidRPr="00FE4544" w:rsidRDefault="00FE4544" w:rsidP="00FE4544">
            <w:pPr>
              <w:pStyle w:val="Body"/>
              <w:spacing w:after="0"/>
              <w:rPr>
                <w:rFonts w:ascii="Arial" w:hAnsi="Arial" w:cs="Arial"/>
              </w:rPr>
            </w:pPr>
            <w:r w:rsidRPr="00FE4544">
              <w:rPr>
                <w:rFonts w:ascii="Arial" w:hAnsi="Arial" w:cs="Arial"/>
              </w:rPr>
              <w:t>0.936</w:t>
            </w:r>
          </w:p>
        </w:tc>
        <w:tc>
          <w:tcPr>
            <w:tcW w:w="1149" w:type="pct"/>
            <w:tcBorders>
              <w:top w:val="nil"/>
              <w:left w:val="nil"/>
              <w:bottom w:val="single" w:sz="4" w:space="0" w:color="auto"/>
              <w:right w:val="nil"/>
            </w:tcBorders>
            <w:noWrap/>
            <w:vAlign w:val="bottom"/>
            <w:hideMark/>
          </w:tcPr>
          <w:p w14:paraId="095D1C49"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5412C714"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0D233B37" w14:textId="77777777" w:rsidTr="003612E2">
        <w:trPr>
          <w:trHeight w:val="260"/>
        </w:trPr>
        <w:tc>
          <w:tcPr>
            <w:tcW w:w="1597" w:type="pct"/>
            <w:tcBorders>
              <w:top w:val="single" w:sz="4" w:space="0" w:color="auto"/>
              <w:right w:val="nil"/>
            </w:tcBorders>
            <w:noWrap/>
            <w:vAlign w:val="center"/>
            <w:hideMark/>
          </w:tcPr>
          <w:p w14:paraId="23AEE61A" w14:textId="77777777" w:rsidR="00FE4544" w:rsidRPr="00FE4544" w:rsidRDefault="00FE4544" w:rsidP="00FE4544">
            <w:pPr>
              <w:pStyle w:val="Body"/>
              <w:spacing w:after="0"/>
              <w:rPr>
                <w:rFonts w:ascii="Arial" w:hAnsi="Arial" w:cs="Arial"/>
                <w:b/>
                <w:bCs/>
              </w:rPr>
            </w:pPr>
            <w:r w:rsidRPr="00FE4544">
              <w:rPr>
                <w:rFonts w:ascii="Arial" w:hAnsi="Arial" w:cs="Arial"/>
                <w:b/>
                <w:bCs/>
              </w:rPr>
              <w:t>Neurosurgical Diagnosis</w:t>
            </w:r>
          </w:p>
        </w:tc>
        <w:tc>
          <w:tcPr>
            <w:tcW w:w="1244" w:type="pct"/>
            <w:tcBorders>
              <w:top w:val="single" w:sz="4" w:space="0" w:color="auto"/>
              <w:left w:val="nil"/>
              <w:right w:val="nil"/>
            </w:tcBorders>
            <w:noWrap/>
            <w:vAlign w:val="bottom"/>
            <w:hideMark/>
          </w:tcPr>
          <w:p w14:paraId="07BE3B9B"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hideMark/>
          </w:tcPr>
          <w:p w14:paraId="280159B7"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hideMark/>
          </w:tcPr>
          <w:p w14:paraId="56DB81FE"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hideMark/>
          </w:tcPr>
          <w:p w14:paraId="3E16D62C"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C0F3B55" w14:textId="77777777" w:rsidTr="003612E2">
        <w:trPr>
          <w:trHeight w:val="250"/>
        </w:trPr>
        <w:tc>
          <w:tcPr>
            <w:tcW w:w="1597" w:type="pct"/>
            <w:tcBorders>
              <w:bottom w:val="nil"/>
              <w:right w:val="nil"/>
            </w:tcBorders>
            <w:noWrap/>
            <w:vAlign w:val="center"/>
            <w:hideMark/>
          </w:tcPr>
          <w:p w14:paraId="1BA36FAB" w14:textId="77777777" w:rsidR="00FE4544" w:rsidRPr="00FE4544" w:rsidRDefault="00FE4544" w:rsidP="00FE4544">
            <w:pPr>
              <w:pStyle w:val="Body"/>
              <w:spacing w:after="0"/>
              <w:rPr>
                <w:rFonts w:ascii="Arial" w:hAnsi="Arial" w:cs="Arial"/>
              </w:rPr>
            </w:pPr>
            <w:r w:rsidRPr="00FE4544">
              <w:rPr>
                <w:rFonts w:ascii="Arial" w:hAnsi="Arial" w:cs="Arial"/>
              </w:rPr>
              <w:t xml:space="preserve">   Brain Contusion </w:t>
            </w:r>
          </w:p>
        </w:tc>
        <w:tc>
          <w:tcPr>
            <w:tcW w:w="1244" w:type="pct"/>
            <w:tcBorders>
              <w:left w:val="nil"/>
              <w:bottom w:val="nil"/>
              <w:right w:val="nil"/>
            </w:tcBorders>
            <w:noWrap/>
            <w:vAlign w:val="bottom"/>
            <w:hideMark/>
          </w:tcPr>
          <w:p w14:paraId="67FFBFEC" w14:textId="77777777" w:rsidR="00FE4544" w:rsidRPr="00FE4544" w:rsidRDefault="00FE4544" w:rsidP="00FE4544">
            <w:pPr>
              <w:pStyle w:val="Body"/>
              <w:spacing w:after="0"/>
              <w:rPr>
                <w:rFonts w:ascii="Arial" w:hAnsi="Arial" w:cs="Arial"/>
              </w:rPr>
            </w:pPr>
            <w:r w:rsidRPr="00FE4544">
              <w:rPr>
                <w:rFonts w:ascii="Arial" w:hAnsi="Arial" w:cs="Arial"/>
              </w:rPr>
              <w:t>0.90 (0.42 - 1.93)</w:t>
            </w:r>
          </w:p>
        </w:tc>
        <w:tc>
          <w:tcPr>
            <w:tcW w:w="518" w:type="pct"/>
            <w:tcBorders>
              <w:left w:val="nil"/>
              <w:bottom w:val="nil"/>
              <w:right w:val="nil"/>
            </w:tcBorders>
            <w:noWrap/>
            <w:vAlign w:val="bottom"/>
            <w:hideMark/>
          </w:tcPr>
          <w:p w14:paraId="5972A18A" w14:textId="77777777" w:rsidR="00FE4544" w:rsidRPr="00FE4544" w:rsidRDefault="00FE4544" w:rsidP="00FE4544">
            <w:pPr>
              <w:pStyle w:val="Body"/>
              <w:spacing w:after="0"/>
              <w:rPr>
                <w:rFonts w:ascii="Arial" w:hAnsi="Arial" w:cs="Arial"/>
              </w:rPr>
            </w:pPr>
            <w:r w:rsidRPr="00FE4544">
              <w:rPr>
                <w:rFonts w:ascii="Arial" w:hAnsi="Arial" w:cs="Arial"/>
              </w:rPr>
              <w:t>0.793</w:t>
            </w:r>
          </w:p>
        </w:tc>
        <w:tc>
          <w:tcPr>
            <w:tcW w:w="1149" w:type="pct"/>
            <w:tcBorders>
              <w:left w:val="nil"/>
              <w:bottom w:val="nil"/>
              <w:right w:val="nil"/>
            </w:tcBorders>
            <w:noWrap/>
            <w:vAlign w:val="bottom"/>
            <w:hideMark/>
          </w:tcPr>
          <w:p w14:paraId="1DAC1F0D"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6F2FE91F"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03ABA194" w14:textId="77777777" w:rsidTr="003612E2">
        <w:trPr>
          <w:trHeight w:val="250"/>
        </w:trPr>
        <w:tc>
          <w:tcPr>
            <w:tcW w:w="1597" w:type="pct"/>
            <w:tcBorders>
              <w:top w:val="nil"/>
              <w:bottom w:val="nil"/>
              <w:right w:val="nil"/>
            </w:tcBorders>
            <w:noWrap/>
            <w:vAlign w:val="center"/>
            <w:hideMark/>
          </w:tcPr>
          <w:p w14:paraId="0F63E31B" w14:textId="77777777" w:rsidR="00FE4544" w:rsidRPr="00FE4544" w:rsidRDefault="00FE4544" w:rsidP="00FE4544">
            <w:pPr>
              <w:pStyle w:val="Body"/>
              <w:spacing w:after="0"/>
              <w:rPr>
                <w:rFonts w:ascii="Arial" w:hAnsi="Arial" w:cs="Arial"/>
              </w:rPr>
            </w:pPr>
            <w:r w:rsidRPr="00FE4544">
              <w:rPr>
                <w:rFonts w:ascii="Arial" w:hAnsi="Arial" w:cs="Arial"/>
              </w:rPr>
              <w:t xml:space="preserve">   Subdural Haemorrhage</w:t>
            </w:r>
          </w:p>
        </w:tc>
        <w:tc>
          <w:tcPr>
            <w:tcW w:w="1244" w:type="pct"/>
            <w:tcBorders>
              <w:top w:val="nil"/>
              <w:left w:val="nil"/>
              <w:bottom w:val="nil"/>
              <w:right w:val="nil"/>
            </w:tcBorders>
            <w:noWrap/>
            <w:vAlign w:val="bottom"/>
            <w:hideMark/>
          </w:tcPr>
          <w:p w14:paraId="060C3145" w14:textId="77777777" w:rsidR="00FE4544" w:rsidRPr="00FE4544" w:rsidRDefault="00FE4544" w:rsidP="00FE4544">
            <w:pPr>
              <w:pStyle w:val="Body"/>
              <w:spacing w:after="0"/>
              <w:rPr>
                <w:rFonts w:ascii="Arial" w:hAnsi="Arial" w:cs="Arial"/>
              </w:rPr>
            </w:pPr>
            <w:r w:rsidRPr="00FE4544">
              <w:rPr>
                <w:rFonts w:ascii="Arial" w:hAnsi="Arial" w:cs="Arial"/>
              </w:rPr>
              <w:t>0.17 (0.36 - 3.80)</w:t>
            </w:r>
          </w:p>
        </w:tc>
        <w:tc>
          <w:tcPr>
            <w:tcW w:w="518" w:type="pct"/>
            <w:tcBorders>
              <w:top w:val="nil"/>
              <w:left w:val="nil"/>
              <w:bottom w:val="nil"/>
              <w:right w:val="nil"/>
            </w:tcBorders>
            <w:noWrap/>
            <w:vAlign w:val="bottom"/>
            <w:hideMark/>
          </w:tcPr>
          <w:p w14:paraId="1CCAC8DC" w14:textId="77777777" w:rsidR="00FE4544" w:rsidRPr="00FE4544" w:rsidRDefault="00FE4544" w:rsidP="00FE4544">
            <w:pPr>
              <w:pStyle w:val="Body"/>
              <w:spacing w:after="0"/>
              <w:rPr>
                <w:rFonts w:ascii="Arial" w:hAnsi="Arial" w:cs="Arial"/>
              </w:rPr>
            </w:pPr>
            <w:r w:rsidRPr="00FE4544">
              <w:rPr>
                <w:rFonts w:ascii="Arial" w:hAnsi="Arial" w:cs="Arial"/>
              </w:rPr>
              <w:t>0.794</w:t>
            </w:r>
          </w:p>
        </w:tc>
        <w:tc>
          <w:tcPr>
            <w:tcW w:w="1149" w:type="pct"/>
            <w:tcBorders>
              <w:top w:val="nil"/>
              <w:left w:val="nil"/>
              <w:bottom w:val="nil"/>
              <w:right w:val="nil"/>
            </w:tcBorders>
            <w:noWrap/>
            <w:vAlign w:val="bottom"/>
            <w:hideMark/>
          </w:tcPr>
          <w:p w14:paraId="2A885A84"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4C055571"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0AA67EA6" w14:textId="77777777" w:rsidTr="003612E2">
        <w:trPr>
          <w:trHeight w:val="250"/>
        </w:trPr>
        <w:tc>
          <w:tcPr>
            <w:tcW w:w="1597" w:type="pct"/>
            <w:tcBorders>
              <w:top w:val="nil"/>
              <w:bottom w:val="nil"/>
              <w:right w:val="nil"/>
            </w:tcBorders>
            <w:noWrap/>
            <w:vAlign w:val="center"/>
            <w:hideMark/>
          </w:tcPr>
          <w:p w14:paraId="6A624FDA" w14:textId="657DEFD8" w:rsidR="00FE4544" w:rsidRPr="00FE4544" w:rsidRDefault="001A3DEB" w:rsidP="00FE4544">
            <w:pPr>
              <w:pStyle w:val="Body"/>
              <w:spacing w:after="0"/>
              <w:rPr>
                <w:rFonts w:ascii="Arial" w:hAnsi="Arial" w:cs="Arial"/>
              </w:rPr>
            </w:pPr>
            <w:r>
              <w:rPr>
                <w:rFonts w:ascii="Arial" w:hAnsi="Arial" w:cs="Arial"/>
              </w:rPr>
              <w:t>70</w:t>
            </w:r>
            <w:r w:rsidR="005D7FB6">
              <w:rPr>
                <w:rFonts w:ascii="Arial" w:hAnsi="Arial" w:cs="Arial"/>
              </w:rPr>
              <w:t xml:space="preserve">   </w:t>
            </w:r>
            <w:r w:rsidR="00FE4544" w:rsidRPr="00FE4544">
              <w:rPr>
                <w:rFonts w:ascii="Arial" w:hAnsi="Arial" w:cs="Arial"/>
              </w:rPr>
              <w:t xml:space="preserve">Intracerebral     </w:t>
            </w:r>
          </w:p>
          <w:p w14:paraId="589E5B06" w14:textId="77777777" w:rsidR="00FE4544" w:rsidRPr="00FE4544" w:rsidRDefault="00FE4544" w:rsidP="00FE4544">
            <w:pPr>
              <w:pStyle w:val="Body"/>
              <w:spacing w:after="0"/>
              <w:rPr>
                <w:rFonts w:ascii="Arial" w:hAnsi="Arial" w:cs="Arial"/>
              </w:rPr>
            </w:pPr>
            <w:r w:rsidRPr="00FE4544">
              <w:rPr>
                <w:rFonts w:ascii="Arial" w:hAnsi="Arial" w:cs="Arial"/>
              </w:rPr>
              <w:t xml:space="preserve">   Haemorrhage</w:t>
            </w:r>
          </w:p>
        </w:tc>
        <w:tc>
          <w:tcPr>
            <w:tcW w:w="1244" w:type="pct"/>
            <w:tcBorders>
              <w:top w:val="nil"/>
              <w:left w:val="nil"/>
              <w:bottom w:val="nil"/>
              <w:right w:val="nil"/>
            </w:tcBorders>
            <w:noWrap/>
            <w:vAlign w:val="bottom"/>
            <w:hideMark/>
          </w:tcPr>
          <w:p w14:paraId="4E16E68C" w14:textId="77777777" w:rsidR="00FE4544" w:rsidRPr="00FE4544" w:rsidRDefault="00FE4544" w:rsidP="00FE4544">
            <w:pPr>
              <w:pStyle w:val="Body"/>
              <w:spacing w:after="0"/>
              <w:rPr>
                <w:rFonts w:ascii="Arial" w:hAnsi="Arial" w:cs="Arial"/>
              </w:rPr>
            </w:pPr>
            <w:r w:rsidRPr="00FE4544">
              <w:rPr>
                <w:rFonts w:ascii="Arial" w:hAnsi="Arial" w:cs="Arial"/>
              </w:rPr>
              <w:t>2.03 (0.51 - 8.04)</w:t>
            </w:r>
          </w:p>
        </w:tc>
        <w:tc>
          <w:tcPr>
            <w:tcW w:w="518" w:type="pct"/>
            <w:tcBorders>
              <w:top w:val="nil"/>
              <w:left w:val="nil"/>
              <w:bottom w:val="nil"/>
              <w:right w:val="nil"/>
            </w:tcBorders>
            <w:noWrap/>
            <w:vAlign w:val="bottom"/>
            <w:hideMark/>
          </w:tcPr>
          <w:p w14:paraId="5F975BE1" w14:textId="77777777" w:rsidR="00FE4544" w:rsidRPr="00FE4544" w:rsidRDefault="00FE4544" w:rsidP="00FE4544">
            <w:pPr>
              <w:pStyle w:val="Body"/>
              <w:spacing w:after="0"/>
              <w:rPr>
                <w:rFonts w:ascii="Arial" w:hAnsi="Arial" w:cs="Arial"/>
              </w:rPr>
            </w:pPr>
            <w:r w:rsidRPr="00FE4544">
              <w:rPr>
                <w:rFonts w:ascii="Arial" w:hAnsi="Arial" w:cs="Arial"/>
              </w:rPr>
              <w:t>0.313</w:t>
            </w:r>
          </w:p>
        </w:tc>
        <w:tc>
          <w:tcPr>
            <w:tcW w:w="1149" w:type="pct"/>
            <w:tcBorders>
              <w:top w:val="nil"/>
              <w:left w:val="nil"/>
              <w:bottom w:val="nil"/>
              <w:right w:val="nil"/>
            </w:tcBorders>
            <w:noWrap/>
            <w:vAlign w:val="bottom"/>
            <w:hideMark/>
          </w:tcPr>
          <w:p w14:paraId="4CACAA78"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17148E5F"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D731ED1" w14:textId="77777777" w:rsidTr="003612E2">
        <w:trPr>
          <w:trHeight w:val="250"/>
        </w:trPr>
        <w:tc>
          <w:tcPr>
            <w:tcW w:w="1597" w:type="pct"/>
            <w:tcBorders>
              <w:top w:val="nil"/>
              <w:bottom w:val="nil"/>
              <w:right w:val="nil"/>
            </w:tcBorders>
            <w:noWrap/>
            <w:vAlign w:val="center"/>
            <w:hideMark/>
          </w:tcPr>
          <w:p w14:paraId="30555942" w14:textId="77777777" w:rsidR="00FE4544" w:rsidRPr="00FE4544" w:rsidRDefault="00FE4544" w:rsidP="00FE4544">
            <w:pPr>
              <w:pStyle w:val="Body"/>
              <w:spacing w:after="0"/>
              <w:rPr>
                <w:rFonts w:ascii="Arial" w:hAnsi="Arial" w:cs="Arial"/>
              </w:rPr>
            </w:pPr>
            <w:r w:rsidRPr="00FE4544">
              <w:rPr>
                <w:rFonts w:ascii="Arial" w:hAnsi="Arial" w:cs="Arial"/>
              </w:rPr>
              <w:t xml:space="preserve">   Depressed Skull Fracture</w:t>
            </w:r>
          </w:p>
        </w:tc>
        <w:tc>
          <w:tcPr>
            <w:tcW w:w="1244" w:type="pct"/>
            <w:tcBorders>
              <w:top w:val="nil"/>
              <w:left w:val="nil"/>
              <w:bottom w:val="nil"/>
              <w:right w:val="nil"/>
            </w:tcBorders>
            <w:noWrap/>
            <w:vAlign w:val="bottom"/>
            <w:hideMark/>
          </w:tcPr>
          <w:p w14:paraId="554E003B" w14:textId="77777777" w:rsidR="00FE4544" w:rsidRPr="00FE4544" w:rsidRDefault="00FE4544" w:rsidP="00FE4544">
            <w:pPr>
              <w:pStyle w:val="Body"/>
              <w:spacing w:after="0"/>
              <w:rPr>
                <w:rFonts w:ascii="Arial" w:hAnsi="Arial" w:cs="Arial"/>
              </w:rPr>
            </w:pPr>
            <w:r w:rsidRPr="00FE4544">
              <w:rPr>
                <w:rFonts w:ascii="Arial" w:hAnsi="Arial" w:cs="Arial"/>
              </w:rPr>
              <w:t>0.58 (0.19 - 1.85)</w:t>
            </w:r>
          </w:p>
        </w:tc>
        <w:tc>
          <w:tcPr>
            <w:tcW w:w="518" w:type="pct"/>
            <w:tcBorders>
              <w:top w:val="nil"/>
              <w:left w:val="nil"/>
              <w:bottom w:val="nil"/>
              <w:right w:val="nil"/>
            </w:tcBorders>
            <w:noWrap/>
            <w:vAlign w:val="bottom"/>
            <w:hideMark/>
          </w:tcPr>
          <w:p w14:paraId="2C6BCDAC" w14:textId="77777777" w:rsidR="00FE4544" w:rsidRPr="00FE4544" w:rsidRDefault="00FE4544" w:rsidP="00FE4544">
            <w:pPr>
              <w:pStyle w:val="Body"/>
              <w:spacing w:after="0"/>
              <w:rPr>
                <w:rFonts w:ascii="Arial" w:hAnsi="Arial" w:cs="Arial"/>
              </w:rPr>
            </w:pPr>
            <w:r w:rsidRPr="00FE4544">
              <w:rPr>
                <w:rFonts w:ascii="Arial" w:hAnsi="Arial" w:cs="Arial"/>
              </w:rPr>
              <w:t>0.36</w:t>
            </w:r>
          </w:p>
        </w:tc>
        <w:tc>
          <w:tcPr>
            <w:tcW w:w="1149" w:type="pct"/>
            <w:tcBorders>
              <w:top w:val="nil"/>
              <w:left w:val="nil"/>
              <w:bottom w:val="nil"/>
              <w:right w:val="nil"/>
            </w:tcBorders>
            <w:noWrap/>
            <w:vAlign w:val="bottom"/>
            <w:hideMark/>
          </w:tcPr>
          <w:p w14:paraId="3EBE0B16"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1BBC2F66"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0EDF2C0A" w14:textId="77777777" w:rsidTr="003612E2">
        <w:trPr>
          <w:trHeight w:val="250"/>
        </w:trPr>
        <w:tc>
          <w:tcPr>
            <w:tcW w:w="1597" w:type="pct"/>
            <w:tcBorders>
              <w:top w:val="nil"/>
              <w:bottom w:val="nil"/>
              <w:right w:val="nil"/>
            </w:tcBorders>
            <w:noWrap/>
            <w:vAlign w:val="center"/>
            <w:hideMark/>
          </w:tcPr>
          <w:p w14:paraId="64720BB2" w14:textId="77777777" w:rsidR="00FE4544" w:rsidRPr="00FE4544" w:rsidRDefault="00FE4544" w:rsidP="00FE4544">
            <w:pPr>
              <w:pStyle w:val="Body"/>
              <w:spacing w:after="0"/>
              <w:rPr>
                <w:rFonts w:ascii="Arial" w:hAnsi="Arial" w:cs="Arial"/>
              </w:rPr>
            </w:pPr>
            <w:r w:rsidRPr="00FE4544">
              <w:rPr>
                <w:rFonts w:ascii="Arial" w:hAnsi="Arial" w:cs="Arial"/>
              </w:rPr>
              <w:t xml:space="preserve">   Linear Fracture</w:t>
            </w:r>
          </w:p>
        </w:tc>
        <w:tc>
          <w:tcPr>
            <w:tcW w:w="1244" w:type="pct"/>
            <w:tcBorders>
              <w:top w:val="nil"/>
              <w:left w:val="nil"/>
              <w:bottom w:val="nil"/>
              <w:right w:val="nil"/>
            </w:tcBorders>
            <w:noWrap/>
            <w:vAlign w:val="bottom"/>
            <w:hideMark/>
          </w:tcPr>
          <w:p w14:paraId="0637885B" w14:textId="77777777" w:rsidR="00FE4544" w:rsidRPr="00FE4544" w:rsidRDefault="00FE4544" w:rsidP="00FE4544">
            <w:pPr>
              <w:pStyle w:val="Body"/>
              <w:spacing w:after="0"/>
              <w:rPr>
                <w:rFonts w:ascii="Arial" w:hAnsi="Arial" w:cs="Arial"/>
              </w:rPr>
            </w:pPr>
            <w:r w:rsidRPr="00FE4544">
              <w:rPr>
                <w:rFonts w:ascii="Arial" w:hAnsi="Arial" w:cs="Arial"/>
              </w:rPr>
              <w:t>2.71 (1.00 - 7.35)</w:t>
            </w:r>
          </w:p>
        </w:tc>
        <w:tc>
          <w:tcPr>
            <w:tcW w:w="518" w:type="pct"/>
            <w:tcBorders>
              <w:top w:val="nil"/>
              <w:left w:val="nil"/>
              <w:bottom w:val="nil"/>
              <w:right w:val="nil"/>
            </w:tcBorders>
            <w:noWrap/>
            <w:vAlign w:val="bottom"/>
            <w:hideMark/>
          </w:tcPr>
          <w:p w14:paraId="1B76B2A0" w14:textId="77777777" w:rsidR="00FE4544" w:rsidRPr="00FE4544" w:rsidRDefault="00FE4544" w:rsidP="00FE4544">
            <w:pPr>
              <w:pStyle w:val="Body"/>
              <w:spacing w:after="0"/>
              <w:rPr>
                <w:rFonts w:ascii="Arial" w:hAnsi="Arial" w:cs="Arial"/>
              </w:rPr>
            </w:pPr>
            <w:r w:rsidRPr="00FE4544">
              <w:rPr>
                <w:rFonts w:ascii="Arial" w:hAnsi="Arial" w:cs="Arial"/>
              </w:rPr>
              <w:t>0.049</w:t>
            </w:r>
          </w:p>
        </w:tc>
        <w:tc>
          <w:tcPr>
            <w:tcW w:w="1149" w:type="pct"/>
            <w:tcBorders>
              <w:top w:val="nil"/>
              <w:left w:val="nil"/>
              <w:bottom w:val="nil"/>
              <w:right w:val="nil"/>
            </w:tcBorders>
            <w:noWrap/>
            <w:vAlign w:val="bottom"/>
            <w:hideMark/>
          </w:tcPr>
          <w:p w14:paraId="33AF5401" w14:textId="77777777" w:rsidR="00FE4544" w:rsidRPr="00FE4544" w:rsidRDefault="00FE4544" w:rsidP="00FE4544">
            <w:pPr>
              <w:pStyle w:val="Body"/>
              <w:spacing w:after="0"/>
              <w:rPr>
                <w:rFonts w:ascii="Arial" w:hAnsi="Arial" w:cs="Arial"/>
              </w:rPr>
            </w:pPr>
            <w:r w:rsidRPr="00FE4544">
              <w:rPr>
                <w:rFonts w:ascii="Arial" w:hAnsi="Arial" w:cs="Arial"/>
              </w:rPr>
              <w:t>2.30 (0.76 - 6.97)</w:t>
            </w:r>
          </w:p>
        </w:tc>
        <w:tc>
          <w:tcPr>
            <w:tcW w:w="492" w:type="pct"/>
            <w:tcBorders>
              <w:top w:val="nil"/>
              <w:left w:val="nil"/>
              <w:bottom w:val="nil"/>
            </w:tcBorders>
            <w:noWrap/>
            <w:vAlign w:val="bottom"/>
            <w:hideMark/>
          </w:tcPr>
          <w:p w14:paraId="683686D3" w14:textId="77777777" w:rsidR="00FE4544" w:rsidRPr="00FE4544" w:rsidRDefault="00FE4544" w:rsidP="00FE4544">
            <w:pPr>
              <w:pStyle w:val="Body"/>
              <w:spacing w:after="0"/>
              <w:rPr>
                <w:rFonts w:ascii="Arial" w:hAnsi="Arial" w:cs="Arial"/>
              </w:rPr>
            </w:pPr>
            <w:r w:rsidRPr="00FE4544">
              <w:rPr>
                <w:rFonts w:ascii="Arial" w:hAnsi="Arial" w:cs="Arial"/>
              </w:rPr>
              <w:t>0.143</w:t>
            </w:r>
          </w:p>
        </w:tc>
      </w:tr>
      <w:tr w:rsidR="00FE4544" w:rsidRPr="00FE4544" w14:paraId="6A59B5FA" w14:textId="77777777" w:rsidTr="003612E2">
        <w:trPr>
          <w:trHeight w:val="250"/>
        </w:trPr>
        <w:tc>
          <w:tcPr>
            <w:tcW w:w="1597" w:type="pct"/>
            <w:tcBorders>
              <w:top w:val="nil"/>
              <w:bottom w:val="nil"/>
              <w:right w:val="nil"/>
            </w:tcBorders>
            <w:noWrap/>
            <w:vAlign w:val="center"/>
            <w:hideMark/>
          </w:tcPr>
          <w:p w14:paraId="22A937E1" w14:textId="77777777" w:rsidR="00FE4544" w:rsidRPr="00FE4544" w:rsidRDefault="00FE4544" w:rsidP="00FE4544">
            <w:pPr>
              <w:pStyle w:val="Body"/>
              <w:spacing w:after="0"/>
              <w:rPr>
                <w:rFonts w:ascii="Arial" w:hAnsi="Arial" w:cs="Arial"/>
              </w:rPr>
            </w:pPr>
            <w:r w:rsidRPr="00FE4544">
              <w:rPr>
                <w:rFonts w:ascii="Arial" w:hAnsi="Arial" w:cs="Arial"/>
              </w:rPr>
              <w:lastRenderedPageBreak/>
              <w:t xml:space="preserve">   Scalp/facial laceration </w:t>
            </w:r>
          </w:p>
        </w:tc>
        <w:tc>
          <w:tcPr>
            <w:tcW w:w="1244" w:type="pct"/>
            <w:tcBorders>
              <w:top w:val="nil"/>
              <w:left w:val="nil"/>
              <w:bottom w:val="nil"/>
              <w:right w:val="nil"/>
            </w:tcBorders>
            <w:noWrap/>
            <w:vAlign w:val="bottom"/>
            <w:hideMark/>
          </w:tcPr>
          <w:p w14:paraId="50D167B6" w14:textId="77777777" w:rsidR="00FE4544" w:rsidRPr="00FE4544" w:rsidRDefault="00FE4544" w:rsidP="00FE4544">
            <w:pPr>
              <w:pStyle w:val="Body"/>
              <w:spacing w:after="0"/>
              <w:rPr>
                <w:rFonts w:ascii="Arial" w:hAnsi="Arial" w:cs="Arial"/>
              </w:rPr>
            </w:pPr>
            <w:r w:rsidRPr="00FE4544">
              <w:rPr>
                <w:rFonts w:ascii="Arial" w:hAnsi="Arial" w:cs="Arial"/>
              </w:rPr>
              <w:t>0.79 (0.37 - 1.65)</w:t>
            </w:r>
          </w:p>
        </w:tc>
        <w:tc>
          <w:tcPr>
            <w:tcW w:w="518" w:type="pct"/>
            <w:tcBorders>
              <w:top w:val="nil"/>
              <w:left w:val="nil"/>
              <w:bottom w:val="nil"/>
              <w:right w:val="nil"/>
            </w:tcBorders>
            <w:noWrap/>
            <w:vAlign w:val="bottom"/>
            <w:hideMark/>
          </w:tcPr>
          <w:p w14:paraId="0C849B12" w14:textId="77777777" w:rsidR="00FE4544" w:rsidRPr="00FE4544" w:rsidRDefault="00FE4544" w:rsidP="00FE4544">
            <w:pPr>
              <w:pStyle w:val="Body"/>
              <w:spacing w:after="0"/>
              <w:rPr>
                <w:rFonts w:ascii="Arial" w:hAnsi="Arial" w:cs="Arial"/>
              </w:rPr>
            </w:pPr>
            <w:r w:rsidRPr="00FE4544">
              <w:rPr>
                <w:rFonts w:ascii="Arial" w:hAnsi="Arial" w:cs="Arial"/>
              </w:rPr>
              <w:t>0.524</w:t>
            </w:r>
          </w:p>
        </w:tc>
        <w:tc>
          <w:tcPr>
            <w:tcW w:w="1149" w:type="pct"/>
            <w:tcBorders>
              <w:top w:val="nil"/>
              <w:left w:val="nil"/>
              <w:bottom w:val="nil"/>
              <w:right w:val="nil"/>
            </w:tcBorders>
            <w:noWrap/>
            <w:vAlign w:val="bottom"/>
            <w:hideMark/>
          </w:tcPr>
          <w:p w14:paraId="563DAEDF"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176A76BC"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58376084" w14:textId="77777777" w:rsidTr="003612E2">
        <w:trPr>
          <w:trHeight w:val="260"/>
        </w:trPr>
        <w:tc>
          <w:tcPr>
            <w:tcW w:w="1597" w:type="pct"/>
            <w:tcBorders>
              <w:top w:val="nil"/>
              <w:bottom w:val="single" w:sz="4" w:space="0" w:color="auto"/>
              <w:right w:val="nil"/>
            </w:tcBorders>
            <w:noWrap/>
            <w:vAlign w:val="center"/>
            <w:hideMark/>
          </w:tcPr>
          <w:p w14:paraId="0EA7340E" w14:textId="77777777" w:rsidR="00FE4544" w:rsidRPr="00FE4544" w:rsidRDefault="00FE4544" w:rsidP="00FE4544">
            <w:pPr>
              <w:pStyle w:val="Body"/>
              <w:spacing w:after="0"/>
              <w:rPr>
                <w:rFonts w:ascii="Arial" w:hAnsi="Arial" w:cs="Arial"/>
              </w:rPr>
            </w:pPr>
            <w:r w:rsidRPr="00FE4544">
              <w:rPr>
                <w:rFonts w:ascii="Arial" w:hAnsi="Arial" w:cs="Arial"/>
              </w:rPr>
              <w:t xml:space="preserve">   Scalp/facial </w:t>
            </w:r>
            <w:proofErr w:type="spellStart"/>
            <w:r w:rsidRPr="00FE4544">
              <w:rPr>
                <w:rFonts w:ascii="Arial" w:hAnsi="Arial" w:cs="Arial"/>
              </w:rPr>
              <w:t>haematoma</w:t>
            </w:r>
            <w:proofErr w:type="spellEnd"/>
            <w:r w:rsidRPr="00FE4544">
              <w:rPr>
                <w:rFonts w:ascii="Arial" w:hAnsi="Arial" w:cs="Arial"/>
              </w:rPr>
              <w:t xml:space="preserve"> </w:t>
            </w:r>
          </w:p>
        </w:tc>
        <w:tc>
          <w:tcPr>
            <w:tcW w:w="1244" w:type="pct"/>
            <w:tcBorders>
              <w:top w:val="nil"/>
              <w:left w:val="nil"/>
              <w:bottom w:val="single" w:sz="4" w:space="0" w:color="auto"/>
              <w:right w:val="nil"/>
            </w:tcBorders>
            <w:noWrap/>
            <w:vAlign w:val="bottom"/>
            <w:hideMark/>
          </w:tcPr>
          <w:p w14:paraId="3F84B6B5" w14:textId="77777777" w:rsidR="00FE4544" w:rsidRPr="00FE4544" w:rsidRDefault="00FE4544" w:rsidP="00FE4544">
            <w:pPr>
              <w:pStyle w:val="Body"/>
              <w:spacing w:after="0"/>
              <w:rPr>
                <w:rFonts w:ascii="Arial" w:hAnsi="Arial" w:cs="Arial"/>
              </w:rPr>
            </w:pPr>
            <w:r w:rsidRPr="00FE4544">
              <w:rPr>
                <w:rFonts w:ascii="Arial" w:hAnsi="Arial" w:cs="Arial"/>
              </w:rPr>
              <w:t>2.88 (0.75 - 11.04)</w:t>
            </w:r>
          </w:p>
        </w:tc>
        <w:tc>
          <w:tcPr>
            <w:tcW w:w="518" w:type="pct"/>
            <w:tcBorders>
              <w:top w:val="nil"/>
              <w:left w:val="nil"/>
              <w:bottom w:val="single" w:sz="4" w:space="0" w:color="auto"/>
              <w:right w:val="nil"/>
            </w:tcBorders>
            <w:noWrap/>
            <w:vAlign w:val="bottom"/>
            <w:hideMark/>
          </w:tcPr>
          <w:p w14:paraId="61620B61" w14:textId="77777777" w:rsidR="00FE4544" w:rsidRPr="00FE4544" w:rsidRDefault="00FE4544" w:rsidP="00FE4544">
            <w:pPr>
              <w:pStyle w:val="Body"/>
              <w:spacing w:after="0"/>
              <w:rPr>
                <w:rFonts w:ascii="Arial" w:hAnsi="Arial" w:cs="Arial"/>
              </w:rPr>
            </w:pPr>
            <w:r w:rsidRPr="00FE4544">
              <w:rPr>
                <w:rFonts w:ascii="Arial" w:hAnsi="Arial" w:cs="Arial"/>
              </w:rPr>
              <w:t>0.123</w:t>
            </w:r>
          </w:p>
        </w:tc>
        <w:tc>
          <w:tcPr>
            <w:tcW w:w="1149" w:type="pct"/>
            <w:tcBorders>
              <w:top w:val="nil"/>
              <w:left w:val="nil"/>
              <w:bottom w:val="single" w:sz="4" w:space="0" w:color="auto"/>
              <w:right w:val="nil"/>
            </w:tcBorders>
            <w:noWrap/>
            <w:vAlign w:val="bottom"/>
            <w:hideMark/>
          </w:tcPr>
          <w:p w14:paraId="095B68F9" w14:textId="77777777" w:rsidR="00FE4544" w:rsidRPr="00FE4544" w:rsidRDefault="00FE4544" w:rsidP="00FE4544">
            <w:pPr>
              <w:pStyle w:val="Body"/>
              <w:spacing w:after="0"/>
              <w:rPr>
                <w:rFonts w:ascii="Arial" w:hAnsi="Arial" w:cs="Arial"/>
              </w:rPr>
            </w:pPr>
            <w:r w:rsidRPr="00FE4544">
              <w:rPr>
                <w:rFonts w:ascii="Arial" w:hAnsi="Arial" w:cs="Arial"/>
              </w:rPr>
              <w:t>4.50 (1.11 - 18.17)</w:t>
            </w:r>
          </w:p>
        </w:tc>
        <w:tc>
          <w:tcPr>
            <w:tcW w:w="492" w:type="pct"/>
            <w:tcBorders>
              <w:top w:val="nil"/>
              <w:left w:val="nil"/>
              <w:bottom w:val="single" w:sz="4" w:space="0" w:color="auto"/>
            </w:tcBorders>
            <w:noWrap/>
            <w:vAlign w:val="bottom"/>
            <w:hideMark/>
          </w:tcPr>
          <w:p w14:paraId="12D6DF0B" w14:textId="77777777" w:rsidR="00FE4544" w:rsidRPr="00FE4544" w:rsidRDefault="00FE4544" w:rsidP="00FE4544">
            <w:pPr>
              <w:pStyle w:val="Body"/>
              <w:spacing w:after="0"/>
              <w:rPr>
                <w:rFonts w:ascii="Arial" w:hAnsi="Arial" w:cs="Arial"/>
                <w:b/>
                <w:bCs/>
              </w:rPr>
            </w:pPr>
            <w:r w:rsidRPr="00FE4544">
              <w:rPr>
                <w:rFonts w:ascii="Arial" w:hAnsi="Arial" w:cs="Arial"/>
                <w:b/>
                <w:bCs/>
              </w:rPr>
              <w:t>0.035</w:t>
            </w:r>
          </w:p>
        </w:tc>
      </w:tr>
      <w:tr w:rsidR="00FE4544" w:rsidRPr="00FE4544" w14:paraId="319AE867" w14:textId="77777777" w:rsidTr="003612E2">
        <w:trPr>
          <w:trHeight w:val="260"/>
        </w:trPr>
        <w:tc>
          <w:tcPr>
            <w:tcW w:w="1597" w:type="pct"/>
            <w:tcBorders>
              <w:top w:val="single" w:sz="4" w:space="0" w:color="auto"/>
              <w:right w:val="nil"/>
            </w:tcBorders>
            <w:noWrap/>
            <w:vAlign w:val="center"/>
          </w:tcPr>
          <w:p w14:paraId="5F7E98A5" w14:textId="77777777" w:rsidR="00FE4544" w:rsidRPr="00FE4544" w:rsidRDefault="00FE4544" w:rsidP="00FE4544">
            <w:pPr>
              <w:pStyle w:val="Body"/>
              <w:spacing w:after="0"/>
              <w:rPr>
                <w:rFonts w:ascii="Arial" w:hAnsi="Arial" w:cs="Arial"/>
              </w:rPr>
            </w:pPr>
            <w:r w:rsidRPr="00FE4544">
              <w:rPr>
                <w:rFonts w:ascii="Arial" w:hAnsi="Arial" w:cs="Arial"/>
                <w:b/>
                <w:bCs/>
              </w:rPr>
              <w:t>Facial Symmetry</w:t>
            </w:r>
          </w:p>
        </w:tc>
        <w:tc>
          <w:tcPr>
            <w:tcW w:w="1244" w:type="pct"/>
            <w:tcBorders>
              <w:top w:val="single" w:sz="4" w:space="0" w:color="auto"/>
              <w:left w:val="nil"/>
              <w:right w:val="nil"/>
            </w:tcBorders>
            <w:noWrap/>
            <w:vAlign w:val="bottom"/>
          </w:tcPr>
          <w:p w14:paraId="16B2D2FA"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65547CE9"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7548EA68"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095589FA" w14:textId="77777777" w:rsidR="00FE4544" w:rsidRPr="00FE4544" w:rsidRDefault="00FE4544" w:rsidP="00FE4544">
            <w:pPr>
              <w:pStyle w:val="Body"/>
              <w:spacing w:after="0"/>
              <w:rPr>
                <w:rFonts w:ascii="Arial" w:hAnsi="Arial" w:cs="Arial"/>
                <w:b/>
                <w:bCs/>
              </w:rPr>
            </w:pPr>
          </w:p>
        </w:tc>
      </w:tr>
      <w:tr w:rsidR="00FE4544" w:rsidRPr="00FE4544" w14:paraId="0D6BF855" w14:textId="77777777" w:rsidTr="003612E2">
        <w:trPr>
          <w:trHeight w:val="260"/>
        </w:trPr>
        <w:tc>
          <w:tcPr>
            <w:tcW w:w="1597" w:type="pct"/>
            <w:tcBorders>
              <w:bottom w:val="nil"/>
              <w:right w:val="nil"/>
            </w:tcBorders>
            <w:noWrap/>
            <w:vAlign w:val="center"/>
            <w:hideMark/>
          </w:tcPr>
          <w:p w14:paraId="1ED2942E" w14:textId="77777777" w:rsidR="00FE4544" w:rsidRPr="00FE4544" w:rsidRDefault="00FE4544" w:rsidP="00FE4544">
            <w:pPr>
              <w:pStyle w:val="Body"/>
              <w:spacing w:after="0"/>
              <w:rPr>
                <w:rFonts w:ascii="Arial" w:hAnsi="Arial" w:cs="Arial"/>
              </w:rPr>
            </w:pPr>
            <w:r w:rsidRPr="00FE4544">
              <w:rPr>
                <w:rFonts w:ascii="Arial" w:hAnsi="Arial" w:cs="Arial"/>
              </w:rPr>
              <w:t xml:space="preserve">   Normal</w:t>
            </w:r>
          </w:p>
        </w:tc>
        <w:tc>
          <w:tcPr>
            <w:tcW w:w="1244" w:type="pct"/>
            <w:tcBorders>
              <w:left w:val="nil"/>
              <w:bottom w:val="nil"/>
              <w:right w:val="nil"/>
            </w:tcBorders>
            <w:noWrap/>
            <w:vAlign w:val="bottom"/>
            <w:hideMark/>
          </w:tcPr>
          <w:p w14:paraId="0F8B7D9C"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755E756D"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43CBD9CC"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492" w:type="pct"/>
            <w:tcBorders>
              <w:left w:val="nil"/>
              <w:bottom w:val="nil"/>
            </w:tcBorders>
            <w:noWrap/>
            <w:vAlign w:val="bottom"/>
            <w:hideMark/>
          </w:tcPr>
          <w:p w14:paraId="7E6F430B" w14:textId="77777777" w:rsidR="00FE4544" w:rsidRPr="00FE4544" w:rsidRDefault="00FE4544" w:rsidP="00FE4544">
            <w:pPr>
              <w:pStyle w:val="Body"/>
              <w:spacing w:after="0"/>
              <w:rPr>
                <w:rFonts w:ascii="Arial" w:hAnsi="Arial" w:cs="Arial"/>
                <w:b/>
                <w:bCs/>
              </w:rPr>
            </w:pPr>
            <w:r w:rsidRPr="00FE4544">
              <w:rPr>
                <w:rFonts w:ascii="Arial" w:hAnsi="Arial" w:cs="Arial"/>
                <w:b/>
                <w:bCs/>
              </w:rPr>
              <w:t> </w:t>
            </w:r>
          </w:p>
        </w:tc>
      </w:tr>
      <w:tr w:rsidR="00FE4544" w:rsidRPr="00FE4544" w14:paraId="70ABB1C9" w14:textId="77777777" w:rsidTr="003612E2">
        <w:trPr>
          <w:trHeight w:val="260"/>
        </w:trPr>
        <w:tc>
          <w:tcPr>
            <w:tcW w:w="1597" w:type="pct"/>
            <w:tcBorders>
              <w:top w:val="nil"/>
              <w:bottom w:val="single" w:sz="4" w:space="0" w:color="auto"/>
              <w:right w:val="nil"/>
            </w:tcBorders>
            <w:noWrap/>
            <w:vAlign w:val="center"/>
            <w:hideMark/>
          </w:tcPr>
          <w:p w14:paraId="022287C2" w14:textId="77777777" w:rsidR="00FE4544" w:rsidRPr="00FE4544" w:rsidRDefault="00FE4544" w:rsidP="00FE4544">
            <w:pPr>
              <w:pStyle w:val="Body"/>
              <w:spacing w:after="0"/>
              <w:rPr>
                <w:rFonts w:ascii="Arial" w:hAnsi="Arial" w:cs="Arial"/>
              </w:rPr>
            </w:pPr>
            <w:r w:rsidRPr="00FE4544">
              <w:rPr>
                <w:rFonts w:ascii="Arial" w:hAnsi="Arial" w:cs="Arial"/>
              </w:rPr>
              <w:t xml:space="preserve">   Abnormal</w:t>
            </w:r>
          </w:p>
        </w:tc>
        <w:tc>
          <w:tcPr>
            <w:tcW w:w="1244" w:type="pct"/>
            <w:tcBorders>
              <w:top w:val="nil"/>
              <w:left w:val="nil"/>
              <w:bottom w:val="single" w:sz="4" w:space="0" w:color="auto"/>
              <w:right w:val="nil"/>
            </w:tcBorders>
            <w:noWrap/>
            <w:vAlign w:val="bottom"/>
            <w:hideMark/>
          </w:tcPr>
          <w:p w14:paraId="01BEDDC5" w14:textId="77777777" w:rsidR="00FE4544" w:rsidRPr="00FE4544" w:rsidRDefault="00FE4544" w:rsidP="00FE4544">
            <w:pPr>
              <w:pStyle w:val="Body"/>
              <w:spacing w:after="0"/>
              <w:rPr>
                <w:rFonts w:ascii="Arial" w:hAnsi="Arial" w:cs="Arial"/>
              </w:rPr>
            </w:pPr>
            <w:r w:rsidRPr="00FE4544">
              <w:rPr>
                <w:rFonts w:ascii="Arial" w:hAnsi="Arial" w:cs="Arial"/>
              </w:rPr>
              <w:t>19.27 (2.50 - 148.74)</w:t>
            </w:r>
          </w:p>
        </w:tc>
        <w:tc>
          <w:tcPr>
            <w:tcW w:w="518" w:type="pct"/>
            <w:tcBorders>
              <w:top w:val="nil"/>
              <w:left w:val="nil"/>
              <w:bottom w:val="single" w:sz="4" w:space="0" w:color="auto"/>
              <w:right w:val="nil"/>
            </w:tcBorders>
            <w:noWrap/>
            <w:vAlign w:val="bottom"/>
            <w:hideMark/>
          </w:tcPr>
          <w:p w14:paraId="124E7C34" w14:textId="77777777" w:rsidR="00FE4544" w:rsidRPr="00FE4544" w:rsidRDefault="00FE4544" w:rsidP="00FE4544">
            <w:pPr>
              <w:pStyle w:val="Body"/>
              <w:spacing w:after="0"/>
              <w:rPr>
                <w:rFonts w:ascii="Arial" w:hAnsi="Arial" w:cs="Arial"/>
                <w:b/>
                <w:bCs/>
              </w:rPr>
            </w:pPr>
            <w:r w:rsidRPr="00FE4544">
              <w:rPr>
                <w:rFonts w:ascii="Arial" w:hAnsi="Arial" w:cs="Arial"/>
                <w:b/>
                <w:bCs/>
              </w:rPr>
              <w:t>0.005</w:t>
            </w:r>
          </w:p>
        </w:tc>
        <w:tc>
          <w:tcPr>
            <w:tcW w:w="1149" w:type="pct"/>
            <w:tcBorders>
              <w:top w:val="nil"/>
              <w:left w:val="nil"/>
              <w:bottom w:val="single" w:sz="4" w:space="0" w:color="auto"/>
              <w:right w:val="nil"/>
            </w:tcBorders>
            <w:noWrap/>
            <w:vAlign w:val="bottom"/>
            <w:hideMark/>
          </w:tcPr>
          <w:p w14:paraId="67FF92C0" w14:textId="77777777" w:rsidR="00FE4544" w:rsidRPr="00FE4544" w:rsidRDefault="00FE4544" w:rsidP="00FE4544">
            <w:pPr>
              <w:pStyle w:val="Body"/>
              <w:spacing w:after="0"/>
              <w:rPr>
                <w:rFonts w:ascii="Arial" w:hAnsi="Arial" w:cs="Arial"/>
              </w:rPr>
            </w:pPr>
            <w:r w:rsidRPr="00FE4544">
              <w:rPr>
                <w:rFonts w:ascii="Arial" w:hAnsi="Arial" w:cs="Arial"/>
              </w:rPr>
              <w:t>12.11 (1.49 - 98.81)</w:t>
            </w:r>
          </w:p>
        </w:tc>
        <w:tc>
          <w:tcPr>
            <w:tcW w:w="492" w:type="pct"/>
            <w:tcBorders>
              <w:top w:val="nil"/>
              <w:left w:val="nil"/>
              <w:bottom w:val="single" w:sz="4" w:space="0" w:color="auto"/>
            </w:tcBorders>
            <w:noWrap/>
            <w:vAlign w:val="bottom"/>
            <w:hideMark/>
          </w:tcPr>
          <w:p w14:paraId="52ADCD59" w14:textId="77777777" w:rsidR="00FE4544" w:rsidRPr="00FE4544" w:rsidRDefault="00FE4544" w:rsidP="00FE4544">
            <w:pPr>
              <w:pStyle w:val="Body"/>
              <w:spacing w:after="0"/>
              <w:rPr>
                <w:rFonts w:ascii="Arial" w:hAnsi="Arial" w:cs="Arial"/>
                <w:b/>
                <w:bCs/>
              </w:rPr>
            </w:pPr>
            <w:r w:rsidRPr="00FE4544">
              <w:rPr>
                <w:rFonts w:ascii="Arial" w:hAnsi="Arial" w:cs="Arial"/>
                <w:b/>
                <w:bCs/>
              </w:rPr>
              <w:t>0.02</w:t>
            </w:r>
          </w:p>
        </w:tc>
      </w:tr>
      <w:tr w:rsidR="00FE4544" w:rsidRPr="00FE4544" w14:paraId="7A972F21" w14:textId="77777777" w:rsidTr="003612E2">
        <w:trPr>
          <w:trHeight w:val="250"/>
        </w:trPr>
        <w:tc>
          <w:tcPr>
            <w:tcW w:w="1597" w:type="pct"/>
            <w:tcBorders>
              <w:top w:val="single" w:sz="4" w:space="0" w:color="auto"/>
              <w:right w:val="nil"/>
            </w:tcBorders>
            <w:noWrap/>
            <w:vAlign w:val="center"/>
          </w:tcPr>
          <w:p w14:paraId="55A1C500" w14:textId="77777777" w:rsidR="00FE4544" w:rsidRPr="00FE4544" w:rsidRDefault="00FE4544" w:rsidP="00FE4544">
            <w:pPr>
              <w:pStyle w:val="Body"/>
              <w:spacing w:after="0"/>
              <w:rPr>
                <w:rFonts w:ascii="Arial" w:hAnsi="Arial" w:cs="Arial"/>
              </w:rPr>
            </w:pPr>
            <w:r w:rsidRPr="00FE4544">
              <w:rPr>
                <w:rFonts w:ascii="Arial" w:hAnsi="Arial" w:cs="Arial"/>
                <w:b/>
                <w:bCs/>
              </w:rPr>
              <w:t>Head posture</w:t>
            </w:r>
          </w:p>
        </w:tc>
        <w:tc>
          <w:tcPr>
            <w:tcW w:w="1244" w:type="pct"/>
            <w:tcBorders>
              <w:top w:val="single" w:sz="4" w:space="0" w:color="auto"/>
              <w:left w:val="nil"/>
              <w:right w:val="nil"/>
            </w:tcBorders>
            <w:noWrap/>
            <w:vAlign w:val="bottom"/>
          </w:tcPr>
          <w:p w14:paraId="3A0F7D1F"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7F3FEC38"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52561801"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4BE3BB59" w14:textId="77777777" w:rsidR="00FE4544" w:rsidRPr="00FE4544" w:rsidRDefault="00FE4544" w:rsidP="00FE4544">
            <w:pPr>
              <w:pStyle w:val="Body"/>
              <w:spacing w:after="0"/>
              <w:rPr>
                <w:rFonts w:ascii="Arial" w:hAnsi="Arial" w:cs="Arial"/>
              </w:rPr>
            </w:pPr>
          </w:p>
        </w:tc>
      </w:tr>
      <w:tr w:rsidR="00FE4544" w:rsidRPr="00FE4544" w14:paraId="1EA98BD0" w14:textId="77777777" w:rsidTr="003612E2">
        <w:trPr>
          <w:trHeight w:val="260"/>
        </w:trPr>
        <w:tc>
          <w:tcPr>
            <w:tcW w:w="1597" w:type="pct"/>
            <w:tcBorders>
              <w:bottom w:val="nil"/>
              <w:right w:val="nil"/>
            </w:tcBorders>
            <w:noWrap/>
            <w:vAlign w:val="bottom"/>
            <w:hideMark/>
          </w:tcPr>
          <w:p w14:paraId="14F7F11D" w14:textId="77777777" w:rsidR="00FE4544" w:rsidRPr="00FE4544" w:rsidRDefault="00FE4544" w:rsidP="00FE4544">
            <w:pPr>
              <w:pStyle w:val="Body"/>
              <w:spacing w:after="0"/>
              <w:rPr>
                <w:rFonts w:ascii="Arial" w:hAnsi="Arial" w:cs="Arial"/>
              </w:rPr>
            </w:pPr>
            <w:r w:rsidRPr="00FE4544">
              <w:rPr>
                <w:rFonts w:ascii="Arial" w:hAnsi="Arial" w:cs="Arial"/>
              </w:rPr>
              <w:t xml:space="preserve">   Normal</w:t>
            </w:r>
          </w:p>
        </w:tc>
        <w:tc>
          <w:tcPr>
            <w:tcW w:w="1244" w:type="pct"/>
            <w:tcBorders>
              <w:left w:val="nil"/>
              <w:bottom w:val="nil"/>
              <w:right w:val="nil"/>
            </w:tcBorders>
            <w:noWrap/>
            <w:vAlign w:val="bottom"/>
            <w:hideMark/>
          </w:tcPr>
          <w:p w14:paraId="06E99D36"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4B40D285"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10D9111C"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72721C03"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37610B35" w14:textId="77777777" w:rsidTr="003612E2">
        <w:trPr>
          <w:trHeight w:val="250"/>
        </w:trPr>
        <w:tc>
          <w:tcPr>
            <w:tcW w:w="1597" w:type="pct"/>
            <w:tcBorders>
              <w:top w:val="nil"/>
              <w:bottom w:val="single" w:sz="4" w:space="0" w:color="auto"/>
              <w:right w:val="nil"/>
            </w:tcBorders>
            <w:noWrap/>
            <w:vAlign w:val="bottom"/>
            <w:hideMark/>
          </w:tcPr>
          <w:p w14:paraId="6965739E" w14:textId="77777777" w:rsidR="00FE4544" w:rsidRPr="00FE4544" w:rsidRDefault="00FE4544" w:rsidP="00FE4544">
            <w:pPr>
              <w:pStyle w:val="Body"/>
              <w:spacing w:after="0"/>
              <w:rPr>
                <w:rFonts w:ascii="Arial" w:hAnsi="Arial" w:cs="Arial"/>
              </w:rPr>
            </w:pPr>
            <w:r w:rsidRPr="00FE4544">
              <w:rPr>
                <w:rFonts w:ascii="Arial" w:hAnsi="Arial" w:cs="Arial"/>
              </w:rPr>
              <w:t xml:space="preserve">   Abnormal</w:t>
            </w:r>
          </w:p>
        </w:tc>
        <w:tc>
          <w:tcPr>
            <w:tcW w:w="1244" w:type="pct"/>
            <w:tcBorders>
              <w:top w:val="nil"/>
              <w:left w:val="nil"/>
              <w:bottom w:val="single" w:sz="4" w:space="0" w:color="auto"/>
              <w:right w:val="nil"/>
            </w:tcBorders>
            <w:noWrap/>
            <w:vAlign w:val="bottom"/>
            <w:hideMark/>
          </w:tcPr>
          <w:p w14:paraId="7411520E" w14:textId="77777777" w:rsidR="00FE4544" w:rsidRPr="00FE4544" w:rsidRDefault="00FE4544" w:rsidP="00FE4544">
            <w:pPr>
              <w:pStyle w:val="Body"/>
              <w:spacing w:after="0"/>
              <w:rPr>
                <w:rFonts w:ascii="Arial" w:hAnsi="Arial" w:cs="Arial"/>
              </w:rPr>
            </w:pPr>
            <w:r w:rsidRPr="00FE4544">
              <w:rPr>
                <w:rFonts w:ascii="Arial" w:hAnsi="Arial" w:cs="Arial"/>
              </w:rPr>
              <w:t>6.33 (0.77 - 52.19)</w:t>
            </w:r>
          </w:p>
        </w:tc>
        <w:tc>
          <w:tcPr>
            <w:tcW w:w="518" w:type="pct"/>
            <w:tcBorders>
              <w:top w:val="nil"/>
              <w:left w:val="nil"/>
              <w:bottom w:val="single" w:sz="4" w:space="0" w:color="auto"/>
              <w:right w:val="nil"/>
            </w:tcBorders>
            <w:noWrap/>
            <w:vAlign w:val="bottom"/>
            <w:hideMark/>
          </w:tcPr>
          <w:p w14:paraId="5785E53C" w14:textId="77777777" w:rsidR="00FE4544" w:rsidRPr="00FE4544" w:rsidRDefault="00FE4544" w:rsidP="00FE4544">
            <w:pPr>
              <w:pStyle w:val="Body"/>
              <w:spacing w:after="0"/>
              <w:rPr>
                <w:rFonts w:ascii="Arial" w:hAnsi="Arial" w:cs="Arial"/>
              </w:rPr>
            </w:pPr>
            <w:r w:rsidRPr="00FE4544">
              <w:rPr>
                <w:rFonts w:ascii="Arial" w:hAnsi="Arial" w:cs="Arial"/>
              </w:rPr>
              <w:t>0.087</w:t>
            </w:r>
          </w:p>
        </w:tc>
        <w:tc>
          <w:tcPr>
            <w:tcW w:w="1149" w:type="pct"/>
            <w:tcBorders>
              <w:top w:val="nil"/>
              <w:left w:val="nil"/>
              <w:bottom w:val="single" w:sz="4" w:space="0" w:color="auto"/>
              <w:right w:val="nil"/>
            </w:tcBorders>
            <w:noWrap/>
            <w:vAlign w:val="bottom"/>
            <w:hideMark/>
          </w:tcPr>
          <w:p w14:paraId="46B81C44"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20214501"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5BCFEA1E" w14:textId="77777777" w:rsidTr="00FE4544">
        <w:trPr>
          <w:trHeight w:val="250"/>
        </w:trPr>
        <w:tc>
          <w:tcPr>
            <w:tcW w:w="5000" w:type="pct"/>
            <w:gridSpan w:val="5"/>
            <w:tcBorders>
              <w:top w:val="single" w:sz="4" w:space="0" w:color="auto"/>
            </w:tcBorders>
            <w:noWrap/>
            <w:vAlign w:val="bottom"/>
          </w:tcPr>
          <w:p w14:paraId="20F7D3E9" w14:textId="77777777" w:rsidR="00FE4544" w:rsidRPr="00FE4544" w:rsidRDefault="00FE4544" w:rsidP="00FE4544">
            <w:pPr>
              <w:pStyle w:val="Body"/>
              <w:spacing w:after="0"/>
              <w:rPr>
                <w:rFonts w:ascii="Arial" w:hAnsi="Arial" w:cs="Arial"/>
                <w:i/>
                <w:iCs/>
                <w:sz w:val="18"/>
                <w:szCs w:val="18"/>
              </w:rPr>
            </w:pPr>
            <w:r w:rsidRPr="00FE4544">
              <w:rPr>
                <w:rFonts w:ascii="Arial" w:hAnsi="Arial" w:cs="Arial"/>
                <w:i/>
                <w:iCs/>
                <w:sz w:val="18"/>
                <w:szCs w:val="18"/>
              </w:rPr>
              <w:t>COR = Crude Odds Ratio; AOR = Adjusted Odds Ratio; Confidence Interval</w:t>
            </w:r>
          </w:p>
          <w:p w14:paraId="5E895B73" w14:textId="77777777" w:rsidR="00FE4544" w:rsidRPr="00FE4544" w:rsidRDefault="00FE4544" w:rsidP="00FE4544">
            <w:pPr>
              <w:pStyle w:val="Body"/>
              <w:spacing w:after="0"/>
              <w:rPr>
                <w:rFonts w:ascii="Arial" w:hAnsi="Arial" w:cs="Arial"/>
                <w:b/>
                <w:bCs/>
                <w:i/>
                <w:iCs/>
                <w:sz w:val="18"/>
                <w:szCs w:val="18"/>
              </w:rPr>
            </w:pPr>
          </w:p>
          <w:p w14:paraId="56862165" w14:textId="77777777" w:rsidR="00FE4544" w:rsidRPr="00FE4544" w:rsidRDefault="00FE4544" w:rsidP="00FE4544">
            <w:pPr>
              <w:pStyle w:val="Body"/>
              <w:spacing w:after="0"/>
              <w:rPr>
                <w:rFonts w:ascii="Arial" w:hAnsi="Arial" w:cs="Arial"/>
                <w:b/>
                <w:bCs/>
                <w:i/>
                <w:iCs/>
                <w:sz w:val="18"/>
                <w:szCs w:val="18"/>
              </w:rPr>
            </w:pPr>
            <w:r w:rsidRPr="00FE4544">
              <w:rPr>
                <w:rFonts w:ascii="Arial" w:hAnsi="Arial" w:cs="Arial"/>
                <w:b/>
                <w:bCs/>
                <w:i/>
                <w:iCs/>
                <w:sz w:val="18"/>
                <w:szCs w:val="18"/>
              </w:rPr>
              <w:t xml:space="preserve">Model Statistics: </w:t>
            </w:r>
          </w:p>
          <w:p w14:paraId="72BBF8A1" w14:textId="77777777" w:rsidR="00FE4544" w:rsidRPr="00FE4544" w:rsidRDefault="00FE4544" w:rsidP="00FE4544">
            <w:pPr>
              <w:pStyle w:val="Body"/>
              <w:spacing w:after="0"/>
              <w:rPr>
                <w:rFonts w:ascii="Arial" w:hAnsi="Arial" w:cs="Arial"/>
                <w:sz w:val="18"/>
                <w:szCs w:val="18"/>
              </w:rPr>
            </w:pPr>
            <w:r w:rsidRPr="00FE4544">
              <w:rPr>
                <w:rFonts w:ascii="Arial" w:hAnsi="Arial" w:cs="Arial"/>
                <w:i/>
                <w:iCs/>
                <w:sz w:val="18"/>
                <w:szCs w:val="18"/>
              </w:rPr>
              <w:t>Nagelkerke R2 = 0.255, Cox-Snell R2 = 0.190</w:t>
            </w:r>
            <w:r w:rsidRPr="00FE4544">
              <w:rPr>
                <w:rFonts w:ascii="Arial" w:hAnsi="Arial" w:cs="Arial"/>
                <w:sz w:val="18"/>
                <w:szCs w:val="18"/>
              </w:rPr>
              <w:t>.</w:t>
            </w:r>
          </w:p>
          <w:p w14:paraId="303E29A2" w14:textId="77777777" w:rsidR="00FE4544" w:rsidRPr="00FE4544" w:rsidRDefault="00FE4544" w:rsidP="00FE4544">
            <w:pPr>
              <w:pStyle w:val="Body"/>
              <w:spacing w:after="0"/>
              <w:rPr>
                <w:rFonts w:ascii="Arial" w:hAnsi="Arial" w:cs="Arial"/>
                <w:i/>
                <w:iCs/>
              </w:rPr>
            </w:pPr>
            <w:r w:rsidRPr="00FE4544">
              <w:rPr>
                <w:rFonts w:ascii="Arial" w:hAnsi="Arial" w:cs="Arial"/>
                <w:i/>
                <w:iCs/>
                <w:sz w:val="18"/>
                <w:szCs w:val="18"/>
              </w:rPr>
              <w:t xml:space="preserve">Testing Global Null Hypothesis: omnibus of model coefficient χ2 = 25.936, df = 6, P &lt; 0.001. Hosmer and </w:t>
            </w:r>
            <w:proofErr w:type="spellStart"/>
            <w:r w:rsidRPr="00FE4544">
              <w:rPr>
                <w:rFonts w:ascii="Arial" w:hAnsi="Arial" w:cs="Arial"/>
                <w:i/>
                <w:iCs/>
                <w:sz w:val="18"/>
                <w:szCs w:val="18"/>
              </w:rPr>
              <w:t>Lemeshow</w:t>
            </w:r>
            <w:proofErr w:type="spellEnd"/>
            <w:r w:rsidRPr="00FE4544">
              <w:rPr>
                <w:rFonts w:ascii="Arial" w:hAnsi="Arial" w:cs="Arial"/>
                <w:i/>
                <w:iCs/>
                <w:sz w:val="18"/>
                <w:szCs w:val="18"/>
              </w:rPr>
              <w:t xml:space="preserve"> Goodness-of-Fit Test: χ2 = 4.034, df = 4, P = 0.401</w:t>
            </w:r>
          </w:p>
        </w:tc>
      </w:tr>
    </w:tbl>
    <w:p w14:paraId="0E624133" w14:textId="77777777" w:rsidR="0091665D" w:rsidRDefault="0091665D" w:rsidP="0091665D">
      <w:pPr>
        <w:pStyle w:val="Body"/>
        <w:spacing w:after="0"/>
        <w:rPr>
          <w:rFonts w:ascii="Arial" w:hAnsi="Arial" w:cs="Arial"/>
        </w:rPr>
      </w:pPr>
    </w:p>
    <w:p w14:paraId="126FC583" w14:textId="77777777" w:rsidR="0091665D" w:rsidRDefault="0091665D" w:rsidP="0091665D">
      <w:pPr>
        <w:pStyle w:val="Body"/>
        <w:spacing w:after="0"/>
        <w:rPr>
          <w:rFonts w:ascii="Arial" w:hAnsi="Arial" w:cs="Arial"/>
        </w:rPr>
      </w:pPr>
    </w:p>
    <w:p w14:paraId="75375A6D" w14:textId="584A4C41" w:rsidR="0091665D" w:rsidRPr="00FE4544" w:rsidRDefault="00FE4544" w:rsidP="0091665D">
      <w:pPr>
        <w:pStyle w:val="Body"/>
        <w:spacing w:after="0"/>
        <w:rPr>
          <w:rFonts w:ascii="Arial" w:hAnsi="Arial" w:cs="Arial"/>
          <w:b/>
          <w:bCs/>
          <w:sz w:val="22"/>
          <w:szCs w:val="22"/>
        </w:rPr>
      </w:pPr>
      <w:r w:rsidRPr="00FE4544">
        <w:rPr>
          <w:rFonts w:ascii="Arial" w:hAnsi="Arial" w:cs="Arial"/>
          <w:b/>
          <w:bCs/>
          <w:sz w:val="22"/>
          <w:szCs w:val="22"/>
        </w:rPr>
        <w:t xml:space="preserve">4. </w:t>
      </w:r>
      <w:bookmarkStart w:id="3" w:name="_GoBack"/>
      <w:r w:rsidRPr="00FE4544">
        <w:rPr>
          <w:rFonts w:ascii="Arial" w:hAnsi="Arial" w:cs="Arial"/>
          <w:b/>
          <w:bCs/>
          <w:sz w:val="22"/>
          <w:szCs w:val="22"/>
        </w:rPr>
        <w:t>DISCUS</w:t>
      </w:r>
      <w:bookmarkEnd w:id="3"/>
      <w:r w:rsidRPr="00FE4544">
        <w:rPr>
          <w:rFonts w:ascii="Arial" w:hAnsi="Arial" w:cs="Arial"/>
          <w:b/>
          <w:bCs/>
          <w:sz w:val="22"/>
          <w:szCs w:val="22"/>
        </w:rPr>
        <w:t>SION</w:t>
      </w:r>
    </w:p>
    <w:p w14:paraId="38801CAA" w14:textId="77777777" w:rsidR="00FE4544" w:rsidRDefault="00FE4544" w:rsidP="0091665D">
      <w:pPr>
        <w:pStyle w:val="Body"/>
        <w:spacing w:after="0"/>
        <w:rPr>
          <w:rFonts w:ascii="Arial" w:hAnsi="Arial" w:cs="Arial"/>
        </w:rPr>
      </w:pPr>
    </w:p>
    <w:p w14:paraId="6C284240" w14:textId="1A7BFAB1" w:rsidR="00FE4544" w:rsidRDefault="00FE4544" w:rsidP="00FE4544">
      <w:pPr>
        <w:pStyle w:val="Body"/>
        <w:spacing w:after="0"/>
        <w:rPr>
          <w:rFonts w:ascii="Arial" w:hAnsi="Arial" w:cs="Arial"/>
        </w:rPr>
      </w:pPr>
      <w:r w:rsidRPr="00FE4544">
        <w:rPr>
          <w:rFonts w:ascii="Arial" w:hAnsi="Arial" w:cs="Arial"/>
        </w:rPr>
        <w:t xml:space="preserve">The study revealed a high prevalence of ocular injuries among TBI patients at the UTHs – Adult Hospital in Zambia (58.14%) consistent with studies done in India, Ghana and Kenya that established prevalences of between 50 and 68% (Dubey et al., 2018; </w:t>
      </w:r>
      <w:proofErr w:type="spellStart"/>
      <w:r w:rsidRPr="00FE4544">
        <w:rPr>
          <w:rFonts w:ascii="Arial" w:hAnsi="Arial" w:cs="Arial"/>
        </w:rPr>
        <w:t>Gorleku</w:t>
      </w:r>
      <w:proofErr w:type="spellEnd"/>
      <w:r w:rsidRPr="00FE4544">
        <w:rPr>
          <w:rFonts w:ascii="Arial" w:hAnsi="Arial" w:cs="Arial"/>
        </w:rPr>
        <w:t xml:space="preserve"> et al., 2020; Malik et al., 2016; Masila et al., 2014). While higher occurrences of ocular involvement </w:t>
      </w:r>
      <w:r w:rsidRPr="001A3DEB">
        <w:rPr>
          <w:rFonts w:ascii="Arial" w:hAnsi="Arial" w:cs="Arial"/>
          <w:highlight w:val="green"/>
        </w:rPr>
        <w:t>above 7</w:t>
      </w:r>
      <w:r w:rsidR="001A3DEB" w:rsidRPr="001A3DEB">
        <w:rPr>
          <w:rFonts w:ascii="Arial" w:hAnsi="Arial" w:cs="Arial"/>
          <w:highlight w:val="green"/>
        </w:rPr>
        <w:t>0</w:t>
      </w:r>
      <w:r w:rsidRPr="001A3DEB">
        <w:rPr>
          <w:rFonts w:ascii="Arial" w:hAnsi="Arial" w:cs="Arial"/>
          <w:highlight w:val="green"/>
        </w:rPr>
        <w:t xml:space="preserve">% have been reported in the USA and </w:t>
      </w:r>
      <w:r w:rsidR="001A3DEB" w:rsidRPr="001A3DEB">
        <w:rPr>
          <w:rFonts w:ascii="Arial" w:hAnsi="Arial" w:cs="Arial"/>
          <w:highlight w:val="green"/>
        </w:rPr>
        <w:t>India</w:t>
      </w:r>
      <w:r w:rsidRPr="001A3DEB">
        <w:rPr>
          <w:rFonts w:ascii="Arial" w:hAnsi="Arial" w:cs="Arial"/>
          <w:highlight w:val="green"/>
        </w:rPr>
        <w:t xml:space="preserve"> (Brahm et al., 2009;</w:t>
      </w:r>
      <w:r w:rsidR="001A3DEB" w:rsidRPr="001A3DEB">
        <w:rPr>
          <w:rFonts w:ascii="Arial" w:hAnsi="Arial" w:cs="Arial"/>
          <w:highlight w:val="green"/>
        </w:rPr>
        <w:t xml:space="preserve"> </w:t>
      </w:r>
      <w:proofErr w:type="spellStart"/>
      <w:r w:rsidR="001A3DEB" w:rsidRPr="001A3DEB">
        <w:rPr>
          <w:rFonts w:ascii="Arial" w:hAnsi="Arial" w:cs="Arial"/>
          <w:highlight w:val="green"/>
        </w:rPr>
        <w:t>Pattnaik</w:t>
      </w:r>
      <w:proofErr w:type="spellEnd"/>
      <w:r w:rsidR="001A3DEB" w:rsidRPr="001A3DEB">
        <w:rPr>
          <w:rFonts w:ascii="Arial" w:hAnsi="Arial" w:cs="Arial"/>
          <w:highlight w:val="green"/>
        </w:rPr>
        <w:t>, Panda &amp; Swain, 2021</w:t>
      </w:r>
      <w:r w:rsidRPr="001A3DEB">
        <w:rPr>
          <w:rFonts w:ascii="Arial" w:hAnsi="Arial" w:cs="Arial"/>
          <w:highlight w:val="green"/>
        </w:rPr>
        <w:t>)</w:t>
      </w:r>
      <w:r w:rsidRPr="00FE4544">
        <w:rPr>
          <w:rFonts w:ascii="Arial" w:hAnsi="Arial" w:cs="Arial"/>
        </w:rPr>
        <w:t>, occurrences lower than 30% have been reported in Nigeria (</w:t>
      </w:r>
      <w:proofErr w:type="spellStart"/>
      <w:r w:rsidRPr="00FE4544">
        <w:rPr>
          <w:rFonts w:ascii="Arial" w:hAnsi="Arial" w:cs="Arial"/>
        </w:rPr>
        <w:t>Emem</w:t>
      </w:r>
      <w:proofErr w:type="spellEnd"/>
      <w:r w:rsidRPr="00FE4544">
        <w:rPr>
          <w:rFonts w:ascii="Arial" w:hAnsi="Arial" w:cs="Arial"/>
        </w:rPr>
        <w:t xml:space="preserve"> &amp; </w:t>
      </w:r>
      <w:proofErr w:type="spellStart"/>
      <w:r w:rsidRPr="00FE4544">
        <w:rPr>
          <w:rFonts w:ascii="Arial" w:hAnsi="Arial" w:cs="Arial"/>
        </w:rPr>
        <w:t>Uwemedimbuk</w:t>
      </w:r>
      <w:proofErr w:type="spellEnd"/>
      <w:r w:rsidRPr="00FE4544">
        <w:rPr>
          <w:rFonts w:ascii="Arial" w:hAnsi="Arial" w:cs="Arial"/>
        </w:rPr>
        <w:t xml:space="preserve">, 2012; </w:t>
      </w:r>
      <w:proofErr w:type="spellStart"/>
      <w:r w:rsidRPr="00FE4544">
        <w:rPr>
          <w:rFonts w:ascii="Arial" w:hAnsi="Arial" w:cs="Arial"/>
        </w:rPr>
        <w:t>Odebode</w:t>
      </w:r>
      <w:proofErr w:type="spellEnd"/>
      <w:r w:rsidRPr="00FE4544">
        <w:rPr>
          <w:rFonts w:ascii="Arial" w:hAnsi="Arial" w:cs="Arial"/>
        </w:rPr>
        <w:t xml:space="preserve"> et al., 2005), highlighting the variability in ocular injury rates</w:t>
      </w:r>
      <w:r w:rsidR="001A3DEB">
        <w:rPr>
          <w:rFonts w:ascii="Arial" w:hAnsi="Arial" w:cs="Arial"/>
        </w:rPr>
        <w:t xml:space="preserve"> </w:t>
      </w:r>
      <w:r w:rsidR="001A3DEB" w:rsidRPr="001A3DEB">
        <w:rPr>
          <w:rFonts w:ascii="Arial" w:hAnsi="Arial" w:cs="Arial"/>
          <w:highlight w:val="green"/>
        </w:rPr>
        <w:t>in TBI</w:t>
      </w:r>
      <w:r w:rsidRPr="00FE4544">
        <w:rPr>
          <w:rFonts w:ascii="Arial" w:hAnsi="Arial" w:cs="Arial"/>
        </w:rPr>
        <w:t xml:space="preserve"> across different populations and settings. </w:t>
      </w:r>
    </w:p>
    <w:p w14:paraId="1616EC1A" w14:textId="77777777" w:rsidR="00FE4544" w:rsidRPr="00FE4544" w:rsidRDefault="00FE4544" w:rsidP="00FE4544">
      <w:pPr>
        <w:pStyle w:val="Body"/>
        <w:spacing w:after="0"/>
        <w:rPr>
          <w:rFonts w:ascii="Arial" w:hAnsi="Arial" w:cs="Arial"/>
        </w:rPr>
      </w:pPr>
    </w:p>
    <w:p w14:paraId="5F827DBF" w14:textId="4E5E67D2" w:rsidR="00FE4544" w:rsidRDefault="00FE4544" w:rsidP="00FE4544">
      <w:pPr>
        <w:pStyle w:val="Body"/>
        <w:spacing w:after="0"/>
        <w:rPr>
          <w:rFonts w:ascii="Arial" w:hAnsi="Arial" w:cs="Arial"/>
        </w:rPr>
      </w:pPr>
      <w:r w:rsidRPr="00FE4544">
        <w:rPr>
          <w:rFonts w:ascii="Arial" w:hAnsi="Arial" w:cs="Arial"/>
        </w:rPr>
        <w:t xml:space="preserve">The high prevalence in this study indicates significant disease burden and the need for early identification and appropriate ocular examination, including visual assessment in patients who may not conform to standardized visual assessment methods due to the TBI (Tukur et al., 2024). In this study, the visual acuity of 16 </w:t>
      </w:r>
      <w:r w:rsidRPr="001A3DEB">
        <w:rPr>
          <w:rFonts w:ascii="Arial" w:hAnsi="Arial" w:cs="Arial"/>
          <w:highlight w:val="green"/>
        </w:rPr>
        <w:t>(</w:t>
      </w:r>
      <w:r w:rsidR="001A3DEB" w:rsidRPr="001A3DEB">
        <w:rPr>
          <w:rFonts w:ascii="Arial" w:hAnsi="Arial" w:cs="Arial"/>
          <w:highlight w:val="green"/>
        </w:rPr>
        <w:t>1</w:t>
      </w:r>
      <w:r w:rsidRPr="001A3DEB">
        <w:rPr>
          <w:rFonts w:ascii="Arial" w:hAnsi="Arial" w:cs="Arial"/>
          <w:highlight w:val="green"/>
        </w:rPr>
        <w:t>2.4%)</w:t>
      </w:r>
      <w:r w:rsidRPr="00FE4544">
        <w:rPr>
          <w:rFonts w:ascii="Arial" w:hAnsi="Arial" w:cs="Arial"/>
        </w:rPr>
        <w:t xml:space="preserve"> participants could not be assessed. Regardless, it was observed that 80 (62.02%) of the TBI patients had no vision impairment, consistent with findings that have reported normal visual acuity in over 2 thirds of patients with TBI (Brahm et al., 2009; Masila et al., 2014). Additionally, the presence of ocular findings showed a statistically significant association with </w:t>
      </w:r>
      <w:r w:rsidRPr="0099200B">
        <w:rPr>
          <w:rFonts w:ascii="Arial" w:hAnsi="Arial" w:cs="Arial"/>
          <w:highlight w:val="green"/>
        </w:rPr>
        <w:t>vision impairment (P &lt; .001),</w:t>
      </w:r>
      <w:r w:rsidRPr="00FE4544">
        <w:rPr>
          <w:rFonts w:ascii="Arial" w:hAnsi="Arial" w:cs="Arial"/>
        </w:rPr>
        <w:t xml:space="preserve"> as evidenced by earlier research (</w:t>
      </w:r>
      <w:proofErr w:type="spellStart"/>
      <w:r w:rsidRPr="00FE4544">
        <w:rPr>
          <w:rFonts w:ascii="Arial" w:hAnsi="Arial" w:cs="Arial"/>
        </w:rPr>
        <w:t>Odebode</w:t>
      </w:r>
      <w:proofErr w:type="spellEnd"/>
      <w:r w:rsidRPr="00FE4544">
        <w:rPr>
          <w:rFonts w:ascii="Arial" w:hAnsi="Arial" w:cs="Arial"/>
        </w:rPr>
        <w:t xml:space="preserve"> et al., 2005; Pradeep et al., 2022).</w:t>
      </w:r>
      <w:r w:rsidR="0099200B">
        <w:rPr>
          <w:rFonts w:ascii="Arial" w:hAnsi="Arial" w:cs="Arial"/>
        </w:rPr>
        <w:t xml:space="preserve"> </w:t>
      </w:r>
      <w:r w:rsidR="0099200B" w:rsidRPr="0099200B">
        <w:rPr>
          <w:rFonts w:ascii="Arial" w:hAnsi="Arial" w:cs="Arial"/>
          <w:highlight w:val="green"/>
        </w:rPr>
        <w:t>This implies that the causative injuries of the impaired vision were evident and were not masked.</w:t>
      </w:r>
    </w:p>
    <w:p w14:paraId="4B7E5CD5" w14:textId="77777777" w:rsidR="00FE4544" w:rsidRPr="00FE4544" w:rsidRDefault="00FE4544" w:rsidP="00FE4544">
      <w:pPr>
        <w:pStyle w:val="Body"/>
        <w:spacing w:after="0"/>
        <w:rPr>
          <w:rFonts w:ascii="Arial" w:hAnsi="Arial" w:cs="Arial"/>
        </w:rPr>
      </w:pPr>
    </w:p>
    <w:p w14:paraId="2C1EE2D4" w14:textId="59314D27" w:rsidR="00FE4544" w:rsidRDefault="00FE4544" w:rsidP="00FE4544">
      <w:pPr>
        <w:pStyle w:val="Body"/>
        <w:spacing w:after="0"/>
        <w:rPr>
          <w:rFonts w:ascii="Arial" w:hAnsi="Arial" w:cs="Arial"/>
        </w:rPr>
      </w:pPr>
      <w:r w:rsidRPr="00FE4544">
        <w:rPr>
          <w:rFonts w:ascii="Arial" w:hAnsi="Arial" w:cs="Arial"/>
        </w:rPr>
        <w:t xml:space="preserve">RTAs were observed to be the main cause of TBI (48.84%), followed by assault (34.88%) as in previous studies (Gurung et al., 2024; Masila et al., 2014; </w:t>
      </w:r>
      <w:bookmarkStart w:id="4" w:name="_Hlk226838434"/>
      <w:proofErr w:type="spellStart"/>
      <w:r w:rsidRPr="00FE4544">
        <w:rPr>
          <w:rFonts w:ascii="Arial" w:hAnsi="Arial" w:cs="Arial"/>
        </w:rPr>
        <w:t>Pattnaik</w:t>
      </w:r>
      <w:proofErr w:type="spellEnd"/>
      <w:r w:rsidRPr="00FE4544">
        <w:rPr>
          <w:rFonts w:ascii="Arial" w:hAnsi="Arial" w:cs="Arial"/>
        </w:rPr>
        <w:t>, Panda &amp; Swain, 2021)</w:t>
      </w:r>
      <w:bookmarkEnd w:id="4"/>
      <w:r w:rsidRPr="00FE4544">
        <w:rPr>
          <w:rFonts w:ascii="Arial" w:hAnsi="Arial" w:cs="Arial"/>
        </w:rPr>
        <w:t>. A study done in Zambia that assessed the factors associated with outcomes of patients admitted with TBI at the UTHs - Adult Hospital, also established RTA (56.9%) and assault (34.6%) as main causative factors (</w:t>
      </w:r>
      <w:proofErr w:type="spellStart"/>
      <w:r w:rsidRPr="00FE4544">
        <w:rPr>
          <w:rFonts w:ascii="Arial" w:hAnsi="Arial" w:cs="Arial"/>
        </w:rPr>
        <w:t>Mwala</w:t>
      </w:r>
      <w:proofErr w:type="spellEnd"/>
      <w:r w:rsidRPr="00FE4544">
        <w:rPr>
          <w:rFonts w:ascii="Arial" w:hAnsi="Arial" w:cs="Arial"/>
        </w:rPr>
        <w:t xml:space="preserve">, </w:t>
      </w:r>
      <w:proofErr w:type="spellStart"/>
      <w:r w:rsidRPr="00FE4544">
        <w:rPr>
          <w:rFonts w:ascii="Arial" w:hAnsi="Arial" w:cs="Arial"/>
        </w:rPr>
        <w:t>Munthali</w:t>
      </w:r>
      <w:proofErr w:type="spellEnd"/>
      <w:r w:rsidRPr="00FE4544">
        <w:rPr>
          <w:rFonts w:ascii="Arial" w:hAnsi="Arial" w:cs="Arial"/>
        </w:rPr>
        <w:t xml:space="preserve"> &amp; </w:t>
      </w:r>
      <w:proofErr w:type="spellStart"/>
      <w:r w:rsidRPr="00FE4544">
        <w:rPr>
          <w:rFonts w:ascii="Arial" w:hAnsi="Arial" w:cs="Arial"/>
        </w:rPr>
        <w:t>Chikoya</w:t>
      </w:r>
      <w:proofErr w:type="spellEnd"/>
      <w:r w:rsidRPr="00FE4544">
        <w:rPr>
          <w:rFonts w:ascii="Arial" w:hAnsi="Arial" w:cs="Arial"/>
        </w:rPr>
        <w:t>, 2015). Males of median age 31 (interquartile range: 24 – 41), were the majority patients in our study (80.82%), consistent with earlier research (Brahm et al., 2009; Kulkarni et al., 200</w:t>
      </w:r>
      <w:r w:rsidR="000355EA">
        <w:rPr>
          <w:rFonts w:ascii="Arial" w:hAnsi="Arial" w:cs="Arial"/>
        </w:rPr>
        <w:t>5</w:t>
      </w:r>
      <w:r w:rsidRPr="00FE4544">
        <w:rPr>
          <w:rFonts w:ascii="Arial" w:hAnsi="Arial" w:cs="Arial"/>
        </w:rPr>
        <w:t xml:space="preserve">; Masila et al., 2014; </w:t>
      </w:r>
      <w:proofErr w:type="spellStart"/>
      <w:r w:rsidRPr="00FE4544">
        <w:rPr>
          <w:rFonts w:ascii="Arial" w:hAnsi="Arial" w:cs="Arial"/>
        </w:rPr>
        <w:t>Shivran</w:t>
      </w:r>
      <w:proofErr w:type="spellEnd"/>
      <w:r w:rsidRPr="00FE4544">
        <w:rPr>
          <w:rFonts w:ascii="Arial" w:hAnsi="Arial" w:cs="Arial"/>
        </w:rPr>
        <w:t>, 20</w:t>
      </w:r>
      <w:r w:rsidR="0046208B">
        <w:rPr>
          <w:rFonts w:ascii="Arial" w:hAnsi="Arial" w:cs="Arial"/>
        </w:rPr>
        <w:t>20</w:t>
      </w:r>
      <w:r w:rsidRPr="00FE4544">
        <w:rPr>
          <w:rFonts w:ascii="Arial" w:hAnsi="Arial" w:cs="Arial"/>
        </w:rPr>
        <w:t xml:space="preserve">). This is because they are more likely to be involved in risky activities like alcohol consumption and are the major operators of motor vehicles and motor bikes, making them more susceptible to trauma. </w:t>
      </w:r>
    </w:p>
    <w:p w14:paraId="7DA4BCA0" w14:textId="77777777" w:rsidR="00FE4544" w:rsidRPr="00FE4544" w:rsidRDefault="00FE4544" w:rsidP="00FE4544">
      <w:pPr>
        <w:pStyle w:val="Body"/>
        <w:spacing w:after="0"/>
        <w:rPr>
          <w:rFonts w:ascii="Arial" w:hAnsi="Arial" w:cs="Arial"/>
        </w:rPr>
      </w:pPr>
    </w:p>
    <w:p w14:paraId="37F09BB5" w14:textId="243D9828" w:rsidR="00FE4544" w:rsidRDefault="00FE4544" w:rsidP="00FE4544">
      <w:pPr>
        <w:pStyle w:val="Body"/>
        <w:spacing w:after="0"/>
        <w:rPr>
          <w:rFonts w:ascii="Arial" w:hAnsi="Arial" w:cs="Arial"/>
        </w:rPr>
      </w:pPr>
      <w:r w:rsidRPr="00FE4544">
        <w:rPr>
          <w:rFonts w:ascii="Arial" w:hAnsi="Arial" w:cs="Arial"/>
        </w:rPr>
        <w:t>The anterior segment of the eye was more involved than the posterior segment, as with previous studies because trauma is frequently direct, hence affecting anterior-most structures more (Bhaskar &amp; Gupta, 2024; Pradeep et al., 2022). The eyelid was the most involved structure, with oedema being the predominant finding, aligning with previous research (</w:t>
      </w:r>
      <w:proofErr w:type="spellStart"/>
      <w:r w:rsidRPr="00FE4544">
        <w:rPr>
          <w:rFonts w:ascii="Arial" w:hAnsi="Arial" w:cs="Arial"/>
        </w:rPr>
        <w:t>Pattnaik</w:t>
      </w:r>
      <w:proofErr w:type="spellEnd"/>
      <w:r w:rsidRPr="00FE4544">
        <w:rPr>
          <w:rFonts w:ascii="Arial" w:hAnsi="Arial" w:cs="Arial"/>
        </w:rPr>
        <w:t>, Panda and Swain, 2021; Nalukenge et al., 2023). In contrast, a study from India found the conjunctiva as the most affected structure and subconjunctival haemorrhage as the commonest finding. The study also found a relatively low prevalence of neuro-ophthalmic complications like our study that reported 17.33% (Gayatri, Anjani and Madhuri, 2024). This was in contrast to other studies that reported higher rates (Gurung et al., 2024; Pradeep et al., 2022). These disparities could be due to variations in geographical location, study population demographics, circumstances surrounding the injuries, assessment methods and timing of examination.</w:t>
      </w:r>
    </w:p>
    <w:p w14:paraId="5746117C" w14:textId="77777777" w:rsidR="00FE4544" w:rsidRPr="00FE4544" w:rsidRDefault="00FE4544" w:rsidP="00FE4544">
      <w:pPr>
        <w:pStyle w:val="Body"/>
        <w:spacing w:after="0"/>
        <w:rPr>
          <w:rFonts w:ascii="Arial" w:hAnsi="Arial" w:cs="Arial"/>
        </w:rPr>
      </w:pPr>
    </w:p>
    <w:p w14:paraId="24924D8A" w14:textId="677685E2" w:rsidR="00FE4544" w:rsidRDefault="00FE4544" w:rsidP="00FE4544">
      <w:pPr>
        <w:pStyle w:val="Body"/>
        <w:spacing w:after="0"/>
        <w:rPr>
          <w:rFonts w:ascii="Arial" w:hAnsi="Arial" w:cs="Arial"/>
        </w:rPr>
      </w:pPr>
      <w:r w:rsidRPr="00FE4544">
        <w:rPr>
          <w:rFonts w:ascii="Arial" w:hAnsi="Arial" w:cs="Arial"/>
        </w:rPr>
        <w:t xml:space="preserve">There was no statistically significant association observed between the severity of TBI and the occurrence of ocular injuries in general. </w:t>
      </w:r>
      <w:r w:rsidRPr="00534B93">
        <w:rPr>
          <w:rFonts w:ascii="Arial" w:hAnsi="Arial" w:cs="Arial"/>
          <w:highlight w:val="green"/>
        </w:rPr>
        <w:t>This is contrary to findings in Kenya where</w:t>
      </w:r>
      <w:r w:rsidR="00534B93" w:rsidRPr="00534B93">
        <w:rPr>
          <w:rFonts w:ascii="Arial" w:hAnsi="Arial" w:cs="Arial"/>
          <w:highlight w:val="green"/>
        </w:rPr>
        <w:t xml:space="preserve"> it </w:t>
      </w:r>
      <w:r w:rsidRPr="00534B93">
        <w:rPr>
          <w:rFonts w:ascii="Arial" w:hAnsi="Arial" w:cs="Arial"/>
          <w:highlight w:val="green"/>
        </w:rPr>
        <w:t xml:space="preserve">was established </w:t>
      </w:r>
      <w:r w:rsidR="00534B93" w:rsidRPr="00534B93">
        <w:rPr>
          <w:rFonts w:ascii="Arial" w:hAnsi="Arial" w:cs="Arial"/>
          <w:highlight w:val="green"/>
        </w:rPr>
        <w:t xml:space="preserve">that patients with </w:t>
      </w:r>
      <w:r w:rsidRPr="00534B93">
        <w:rPr>
          <w:rFonts w:ascii="Arial" w:hAnsi="Arial" w:cs="Arial"/>
          <w:highlight w:val="green"/>
        </w:rPr>
        <w:t xml:space="preserve">severe head injury </w:t>
      </w:r>
      <w:r w:rsidR="00534B93" w:rsidRPr="00534B93">
        <w:rPr>
          <w:rFonts w:ascii="Arial" w:hAnsi="Arial" w:cs="Arial"/>
          <w:highlight w:val="green"/>
        </w:rPr>
        <w:t xml:space="preserve">had higher odds of ocular findings than those with moderate or mild head injury </w:t>
      </w:r>
      <w:r w:rsidRPr="00534B93">
        <w:rPr>
          <w:rFonts w:ascii="Arial" w:hAnsi="Arial" w:cs="Arial"/>
          <w:highlight w:val="green"/>
        </w:rPr>
        <w:t>(</w:t>
      </w:r>
      <w:proofErr w:type="spellStart"/>
      <w:r w:rsidRPr="00534B93">
        <w:rPr>
          <w:rFonts w:ascii="Arial" w:hAnsi="Arial" w:cs="Arial"/>
          <w:highlight w:val="green"/>
        </w:rPr>
        <w:t>Masila</w:t>
      </w:r>
      <w:proofErr w:type="spellEnd"/>
      <w:r w:rsidRPr="00534B93">
        <w:rPr>
          <w:rFonts w:ascii="Arial" w:hAnsi="Arial" w:cs="Arial"/>
          <w:highlight w:val="green"/>
        </w:rPr>
        <w:t xml:space="preserve"> et al., 2014).</w:t>
      </w:r>
      <w:r w:rsidR="00534B93">
        <w:rPr>
          <w:rFonts w:ascii="Arial" w:hAnsi="Arial" w:cs="Arial"/>
        </w:rPr>
        <w:t xml:space="preserve"> </w:t>
      </w:r>
      <w:r w:rsidRPr="00FE4544">
        <w:rPr>
          <w:rFonts w:ascii="Arial" w:hAnsi="Arial" w:cs="Arial"/>
        </w:rPr>
        <w:t>Additionally, in Nigeria, a study showed that almost half of the ocular injuries among head injury patients presented in patients with a GCS of 13–15 and those with GCS &lt; 8 manifested with severe ocular injuries (</w:t>
      </w:r>
      <w:proofErr w:type="spellStart"/>
      <w:r w:rsidRPr="00FE4544">
        <w:rPr>
          <w:rFonts w:ascii="Arial" w:hAnsi="Arial" w:cs="Arial"/>
        </w:rPr>
        <w:t>Odebode</w:t>
      </w:r>
      <w:proofErr w:type="spellEnd"/>
      <w:r w:rsidRPr="00FE4544">
        <w:rPr>
          <w:rFonts w:ascii="Arial" w:hAnsi="Arial" w:cs="Arial"/>
        </w:rPr>
        <w:t xml:space="preserve"> et al., 2005).</w:t>
      </w:r>
    </w:p>
    <w:p w14:paraId="0F44565C" w14:textId="77777777" w:rsidR="00FE4544" w:rsidRPr="00FE4544" w:rsidRDefault="00FE4544" w:rsidP="00FE4544">
      <w:pPr>
        <w:pStyle w:val="Body"/>
        <w:spacing w:after="0"/>
        <w:rPr>
          <w:rFonts w:ascii="Arial" w:hAnsi="Arial" w:cs="Arial"/>
        </w:rPr>
      </w:pPr>
    </w:p>
    <w:p w14:paraId="1BB5785C" w14:textId="5F120211" w:rsidR="00FE4544" w:rsidRDefault="00FE4544" w:rsidP="00FE4544">
      <w:pPr>
        <w:pStyle w:val="Body"/>
        <w:spacing w:after="0"/>
        <w:rPr>
          <w:rFonts w:ascii="Arial" w:hAnsi="Arial" w:cs="Arial"/>
        </w:rPr>
      </w:pPr>
      <w:r w:rsidRPr="00FE4544">
        <w:rPr>
          <w:rFonts w:ascii="Arial" w:hAnsi="Arial" w:cs="Arial"/>
        </w:rPr>
        <w:lastRenderedPageBreak/>
        <w:t>Conjunctival injury and neuro-ophthalmic manifestations had significant statistical association with the severity of TBI and were more present in moderate and severe TBI compared to mild TBI. A hospital-based study in Nepal found a similar association with conjunctival injuries, but in contrast, observed that mild head injury patients exhibited a greater prevalence of neuro-ophthalmic manifestations in moderate or severe head injuries (</w:t>
      </w:r>
      <w:proofErr w:type="spellStart"/>
      <w:r w:rsidRPr="00FE4544">
        <w:rPr>
          <w:rFonts w:ascii="Arial" w:hAnsi="Arial" w:cs="Arial"/>
        </w:rPr>
        <w:t>Garung</w:t>
      </w:r>
      <w:proofErr w:type="spellEnd"/>
      <w:r w:rsidRPr="00FE4544">
        <w:rPr>
          <w:rFonts w:ascii="Arial" w:hAnsi="Arial" w:cs="Arial"/>
        </w:rPr>
        <w:t xml:space="preserve"> et al., 2024).</w:t>
      </w:r>
      <w:r w:rsidR="005E41F8">
        <w:rPr>
          <w:rFonts w:ascii="Arial" w:hAnsi="Arial" w:cs="Arial"/>
        </w:rPr>
        <w:t xml:space="preserve"> </w:t>
      </w:r>
      <w:r w:rsidRPr="005E41F8">
        <w:rPr>
          <w:rFonts w:ascii="Arial" w:hAnsi="Arial" w:cs="Arial"/>
          <w:highlight w:val="green"/>
        </w:rPr>
        <w:t>This discrepancy brings to light the importance of ocular examination in all TBI patients regardless of severity</w:t>
      </w:r>
      <w:r w:rsidR="005E41F8" w:rsidRPr="005E41F8">
        <w:rPr>
          <w:rFonts w:ascii="Arial" w:hAnsi="Arial" w:cs="Arial"/>
          <w:highlight w:val="green"/>
        </w:rPr>
        <w:t xml:space="preserve"> </w:t>
      </w:r>
      <w:r w:rsidR="00534B93" w:rsidRPr="005E41F8">
        <w:rPr>
          <w:rFonts w:ascii="Arial" w:hAnsi="Arial" w:cs="Arial"/>
          <w:highlight w:val="green"/>
        </w:rPr>
        <w:t xml:space="preserve">and proposes that the severity of the TBI can be used to </w:t>
      </w:r>
      <w:r w:rsidR="005E41F8" w:rsidRPr="005E41F8">
        <w:rPr>
          <w:rFonts w:ascii="Arial" w:hAnsi="Arial" w:cs="Arial"/>
          <w:highlight w:val="green"/>
        </w:rPr>
        <w:t>predict</w:t>
      </w:r>
      <w:r w:rsidR="00534B93" w:rsidRPr="005E41F8">
        <w:rPr>
          <w:rFonts w:ascii="Arial" w:hAnsi="Arial" w:cs="Arial"/>
          <w:highlight w:val="green"/>
        </w:rPr>
        <w:t xml:space="preserve"> the kind of ocular injuries to anticipate </w:t>
      </w:r>
      <w:r w:rsidR="005E41F8" w:rsidRPr="005E41F8">
        <w:rPr>
          <w:rFonts w:ascii="Arial" w:hAnsi="Arial" w:cs="Arial"/>
          <w:highlight w:val="green"/>
        </w:rPr>
        <w:t>in the patient</w:t>
      </w:r>
      <w:r w:rsidR="00534B93" w:rsidRPr="005E41F8">
        <w:rPr>
          <w:rFonts w:ascii="Arial" w:hAnsi="Arial" w:cs="Arial"/>
          <w:highlight w:val="green"/>
        </w:rPr>
        <w:t>.</w:t>
      </w:r>
      <w:r w:rsidRPr="00FE4544">
        <w:rPr>
          <w:rFonts w:ascii="Arial" w:hAnsi="Arial" w:cs="Arial"/>
        </w:rPr>
        <w:t xml:space="preserve"> </w:t>
      </w:r>
    </w:p>
    <w:p w14:paraId="6720D36F" w14:textId="77777777" w:rsidR="00FE4544" w:rsidRPr="00FE4544" w:rsidRDefault="00FE4544" w:rsidP="00FE4544">
      <w:pPr>
        <w:pStyle w:val="Body"/>
        <w:spacing w:after="0"/>
        <w:rPr>
          <w:rFonts w:ascii="Arial" w:hAnsi="Arial" w:cs="Arial"/>
        </w:rPr>
      </w:pPr>
    </w:p>
    <w:p w14:paraId="11DEC676" w14:textId="66DB2567" w:rsidR="00FE4544" w:rsidRDefault="00FE4544" w:rsidP="00FE4544">
      <w:pPr>
        <w:pStyle w:val="Body"/>
        <w:spacing w:after="0"/>
        <w:rPr>
          <w:rFonts w:ascii="Arial" w:hAnsi="Arial" w:cs="Arial"/>
        </w:rPr>
      </w:pPr>
      <w:r w:rsidRPr="00FE4544">
        <w:rPr>
          <w:rFonts w:ascii="Arial" w:hAnsi="Arial" w:cs="Arial"/>
        </w:rPr>
        <w:t xml:space="preserve">Out of the multivariable logistic regression analysis that was conducted in our study, facial and/or scalp </w:t>
      </w:r>
      <w:proofErr w:type="spellStart"/>
      <w:r w:rsidRPr="00FE4544">
        <w:rPr>
          <w:rFonts w:ascii="Arial" w:hAnsi="Arial" w:cs="Arial"/>
        </w:rPr>
        <w:t>haematomas</w:t>
      </w:r>
      <w:proofErr w:type="spellEnd"/>
      <w:r w:rsidRPr="00FE4544">
        <w:rPr>
          <w:rFonts w:ascii="Arial" w:hAnsi="Arial" w:cs="Arial"/>
        </w:rPr>
        <w:t xml:space="preserve"> and facial asymmetry were found to be independently associated with increased odds of ocular injury. This association suggests that a TBI patient presenting with any of these two findings potentially has ocular injuries and therefore targeted timely ocular examinations and interventions in such patients may potentially lead to improved patient outcomes. The presence of facial asymmetry or </w:t>
      </w:r>
      <w:proofErr w:type="spellStart"/>
      <w:r w:rsidRPr="00FE4544">
        <w:rPr>
          <w:rFonts w:ascii="Arial" w:hAnsi="Arial" w:cs="Arial"/>
        </w:rPr>
        <w:t>haematomas</w:t>
      </w:r>
      <w:proofErr w:type="spellEnd"/>
      <w:r w:rsidRPr="00FE4544">
        <w:rPr>
          <w:rFonts w:ascii="Arial" w:hAnsi="Arial" w:cs="Arial"/>
        </w:rPr>
        <w:t xml:space="preserve"> could indicate maxillo-facial injuries which have been </w:t>
      </w:r>
      <w:r w:rsidR="005E41F8" w:rsidRPr="005E41F8">
        <w:rPr>
          <w:rFonts w:ascii="Arial" w:hAnsi="Arial" w:cs="Arial"/>
          <w:highlight w:val="green"/>
        </w:rPr>
        <w:t>historically</w:t>
      </w:r>
      <w:r w:rsidR="005E41F8">
        <w:rPr>
          <w:rFonts w:ascii="Arial" w:hAnsi="Arial" w:cs="Arial"/>
        </w:rPr>
        <w:t xml:space="preserve"> </w:t>
      </w:r>
      <w:r w:rsidRPr="00FE4544">
        <w:rPr>
          <w:rFonts w:ascii="Arial" w:hAnsi="Arial" w:cs="Arial"/>
        </w:rPr>
        <w:t>linked to ocular injuries (Sahu et al., 2024).</w:t>
      </w:r>
    </w:p>
    <w:p w14:paraId="37FD7AC5" w14:textId="77777777" w:rsidR="00E053D0" w:rsidRDefault="00E053D0" w:rsidP="00441B6F">
      <w:pPr>
        <w:pStyle w:val="Body"/>
        <w:spacing w:after="0"/>
        <w:rPr>
          <w:rFonts w:ascii="Arial" w:hAnsi="Arial" w:cs="Arial"/>
        </w:rPr>
      </w:pPr>
    </w:p>
    <w:p w14:paraId="125BBB86" w14:textId="77777777" w:rsidR="00790ADA" w:rsidRPr="00FB3A86" w:rsidRDefault="00790ADA" w:rsidP="00441B6F">
      <w:pPr>
        <w:pStyle w:val="Body"/>
        <w:spacing w:after="0"/>
        <w:rPr>
          <w:rFonts w:ascii="Arial" w:hAnsi="Arial" w:cs="Arial"/>
        </w:rPr>
      </w:pPr>
    </w:p>
    <w:p w14:paraId="6435C2FE" w14:textId="69DC40CB" w:rsidR="00B01FCD" w:rsidRDefault="00FE454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D8676C4" w14:textId="77777777" w:rsidR="00790ADA" w:rsidRPr="00FB3A86" w:rsidRDefault="00790ADA" w:rsidP="00441B6F">
      <w:pPr>
        <w:pStyle w:val="ConcHead"/>
        <w:spacing w:after="0"/>
        <w:jc w:val="both"/>
        <w:rPr>
          <w:rFonts w:ascii="Arial" w:hAnsi="Arial" w:cs="Arial"/>
        </w:rPr>
      </w:pPr>
    </w:p>
    <w:p w14:paraId="0FD880C8" w14:textId="551A3FA5" w:rsidR="00FE4544" w:rsidRDefault="00FE4544" w:rsidP="00441B6F">
      <w:pPr>
        <w:pStyle w:val="Body"/>
        <w:spacing w:after="0"/>
        <w:rPr>
          <w:rFonts w:ascii="Arial" w:hAnsi="Arial" w:cs="Arial"/>
        </w:rPr>
      </w:pPr>
      <w:r w:rsidRPr="00FE4544">
        <w:rPr>
          <w:rFonts w:ascii="Arial" w:hAnsi="Arial" w:cs="Arial"/>
        </w:rPr>
        <w:t xml:space="preserve">This study provides valuable insights into the burden and characteristics of ocular injuries in TBI patients, revealing a high prevalence (58.14%) and increased risk of ocular involvement among those with </w:t>
      </w:r>
      <w:proofErr w:type="spellStart"/>
      <w:r w:rsidRPr="00FE4544">
        <w:rPr>
          <w:rFonts w:ascii="Arial" w:hAnsi="Arial" w:cs="Arial"/>
        </w:rPr>
        <w:t>haematomas</w:t>
      </w:r>
      <w:proofErr w:type="spellEnd"/>
      <w:r w:rsidRPr="00FE4544">
        <w:rPr>
          <w:rFonts w:ascii="Arial" w:hAnsi="Arial" w:cs="Arial"/>
        </w:rPr>
        <w:t xml:space="preserve"> of the face or scalp, and facial asymmetry. It also revealed that </w:t>
      </w:r>
      <w:r w:rsidR="00AB6D74">
        <w:rPr>
          <w:rFonts w:ascii="Arial" w:hAnsi="Arial" w:cs="Arial"/>
        </w:rPr>
        <w:t xml:space="preserve">the </w:t>
      </w:r>
      <w:r w:rsidRPr="00FE4544">
        <w:rPr>
          <w:rFonts w:ascii="Arial" w:hAnsi="Arial" w:cs="Arial"/>
        </w:rPr>
        <w:t>eyeli</w:t>
      </w:r>
      <w:r w:rsidR="00AB6D74">
        <w:rPr>
          <w:rFonts w:ascii="Arial" w:hAnsi="Arial" w:cs="Arial"/>
        </w:rPr>
        <w:t xml:space="preserve">d </w:t>
      </w:r>
      <w:r w:rsidRPr="00FE4544">
        <w:rPr>
          <w:rFonts w:ascii="Arial" w:hAnsi="Arial" w:cs="Arial"/>
        </w:rPr>
        <w:t>and conjunctiva are the most affected ocular structures and highlighted significant associations between conjunctival involvement and neuro-ophthalmic manifestations with moderate and severe TBI. These findings underscore the need for timely comprehensive ocular examination and treatment for all TBI patients, so that potential ocular disabilities, vision impairment, and subsequent socio-economic challenges, are prevented.</w:t>
      </w:r>
    </w:p>
    <w:p w14:paraId="5D51857C" w14:textId="77777777" w:rsidR="0003398E" w:rsidRDefault="0003398E" w:rsidP="00441B6F">
      <w:pPr>
        <w:pStyle w:val="Body"/>
        <w:spacing w:after="0"/>
        <w:rPr>
          <w:rFonts w:ascii="Arial" w:hAnsi="Arial" w:cs="Arial"/>
        </w:rPr>
      </w:pPr>
    </w:p>
    <w:p w14:paraId="47C5CFCF" w14:textId="77777777" w:rsidR="0003398E" w:rsidRDefault="0003398E" w:rsidP="00441B6F">
      <w:pPr>
        <w:pStyle w:val="Body"/>
        <w:spacing w:after="0"/>
        <w:rPr>
          <w:rFonts w:ascii="Arial" w:hAnsi="Arial" w:cs="Arial"/>
        </w:rPr>
      </w:pPr>
    </w:p>
    <w:p w14:paraId="4D8A32B5" w14:textId="3D67FC95" w:rsidR="0003398E" w:rsidRDefault="0003398E" w:rsidP="0003398E">
      <w:pPr>
        <w:pStyle w:val="Body"/>
        <w:spacing w:after="0"/>
        <w:rPr>
          <w:rFonts w:ascii="Arial" w:hAnsi="Arial" w:cs="Arial"/>
          <w:b/>
          <w:bCs/>
          <w:sz w:val="22"/>
          <w:szCs w:val="22"/>
        </w:rPr>
      </w:pPr>
      <w:r w:rsidRPr="0003398E">
        <w:rPr>
          <w:rFonts w:ascii="Arial" w:hAnsi="Arial" w:cs="Arial"/>
          <w:b/>
          <w:bCs/>
          <w:sz w:val="22"/>
          <w:szCs w:val="22"/>
        </w:rPr>
        <w:t>6. RECOMMENDATIONS</w:t>
      </w:r>
    </w:p>
    <w:p w14:paraId="2F737EC8" w14:textId="77777777" w:rsidR="0003398E" w:rsidRPr="0003398E" w:rsidRDefault="0003398E" w:rsidP="0003398E">
      <w:pPr>
        <w:pStyle w:val="Body"/>
        <w:spacing w:after="0"/>
        <w:rPr>
          <w:rFonts w:ascii="Arial" w:hAnsi="Arial" w:cs="Arial"/>
          <w:b/>
          <w:bCs/>
          <w:sz w:val="22"/>
          <w:szCs w:val="22"/>
        </w:rPr>
      </w:pPr>
    </w:p>
    <w:p w14:paraId="173C5585" w14:textId="77777777" w:rsidR="0003398E" w:rsidRDefault="0003398E" w:rsidP="0003398E">
      <w:pPr>
        <w:pStyle w:val="Body"/>
        <w:numPr>
          <w:ilvl w:val="0"/>
          <w:numId w:val="33"/>
        </w:numPr>
        <w:spacing w:after="0"/>
        <w:rPr>
          <w:rFonts w:ascii="Arial" w:hAnsi="Arial" w:cs="Arial"/>
        </w:rPr>
      </w:pPr>
      <w:r w:rsidRPr="0003398E">
        <w:rPr>
          <w:rFonts w:ascii="Arial" w:hAnsi="Arial" w:cs="Arial"/>
        </w:rPr>
        <w:t>Prompt thorough ophthalmological assessment with adequate follow up, without bias to severity of the TBI is recommended, supported by the provision of basic ocular assessment tools in emergency units.</w:t>
      </w:r>
    </w:p>
    <w:p w14:paraId="6EA7E9E8" w14:textId="77777777" w:rsidR="0003398E" w:rsidRDefault="0003398E" w:rsidP="0003398E">
      <w:pPr>
        <w:pStyle w:val="Body"/>
        <w:numPr>
          <w:ilvl w:val="0"/>
          <w:numId w:val="33"/>
        </w:numPr>
        <w:spacing w:after="0"/>
        <w:rPr>
          <w:rFonts w:ascii="Arial" w:hAnsi="Arial" w:cs="Arial"/>
        </w:rPr>
      </w:pPr>
      <w:r w:rsidRPr="0003398E">
        <w:rPr>
          <w:rFonts w:ascii="Arial" w:hAnsi="Arial" w:cs="Arial"/>
        </w:rPr>
        <w:t>Formulation of treatment protocols for ocular injuries which must be widely disseminated to emergency units and taught to first line responders and follow-up care givers.</w:t>
      </w:r>
    </w:p>
    <w:p w14:paraId="6F3E940C" w14:textId="77777777" w:rsidR="0003398E" w:rsidRDefault="0003398E" w:rsidP="0003398E">
      <w:pPr>
        <w:pStyle w:val="Body"/>
        <w:numPr>
          <w:ilvl w:val="0"/>
          <w:numId w:val="33"/>
        </w:numPr>
        <w:spacing w:after="0"/>
        <w:rPr>
          <w:rFonts w:ascii="Arial" w:hAnsi="Arial" w:cs="Arial"/>
        </w:rPr>
      </w:pPr>
      <w:r w:rsidRPr="0003398E">
        <w:rPr>
          <w:rFonts w:ascii="Arial" w:hAnsi="Arial" w:cs="Arial"/>
        </w:rPr>
        <w:t xml:space="preserve">Public health campaigns on road safety and alcohol abuse as these are the likely drivers of the 2 commonest causes of TBI (RTA and assault) </w:t>
      </w:r>
    </w:p>
    <w:p w14:paraId="58A211FE" w14:textId="1D7010BB" w:rsidR="0003398E" w:rsidRPr="0003398E" w:rsidRDefault="0003398E" w:rsidP="0003398E">
      <w:pPr>
        <w:pStyle w:val="Body"/>
        <w:numPr>
          <w:ilvl w:val="0"/>
          <w:numId w:val="33"/>
        </w:numPr>
        <w:spacing w:after="0"/>
        <w:rPr>
          <w:rFonts w:ascii="Arial" w:hAnsi="Arial" w:cs="Arial"/>
        </w:rPr>
      </w:pPr>
      <w:r w:rsidRPr="0003398E">
        <w:rPr>
          <w:rFonts w:ascii="Arial" w:hAnsi="Arial" w:cs="Arial"/>
        </w:rPr>
        <w:t>Future studies on ocular injuries among TBI patients with a prospective cohort study design, larger sample size, and more refined assessment tools is recommended.</w:t>
      </w:r>
    </w:p>
    <w:p w14:paraId="5C991B9B" w14:textId="77777777" w:rsidR="0003398E" w:rsidRDefault="0003398E" w:rsidP="0003398E">
      <w:pPr>
        <w:pStyle w:val="Body"/>
        <w:spacing w:after="0"/>
        <w:rPr>
          <w:rFonts w:ascii="Arial" w:hAnsi="Arial" w:cs="Arial"/>
        </w:rPr>
      </w:pPr>
    </w:p>
    <w:p w14:paraId="426FEAA0" w14:textId="77777777" w:rsidR="0003398E" w:rsidRPr="0003398E" w:rsidRDefault="0003398E" w:rsidP="0003398E">
      <w:pPr>
        <w:pStyle w:val="Body"/>
        <w:spacing w:after="0"/>
        <w:rPr>
          <w:rFonts w:ascii="Arial" w:hAnsi="Arial" w:cs="Arial"/>
        </w:rPr>
      </w:pPr>
    </w:p>
    <w:p w14:paraId="78C4FD72" w14:textId="217250A4" w:rsidR="0003398E" w:rsidRDefault="0003398E" w:rsidP="0003398E">
      <w:pPr>
        <w:pStyle w:val="Body"/>
        <w:spacing w:after="0"/>
        <w:rPr>
          <w:rFonts w:ascii="Arial" w:hAnsi="Arial" w:cs="Arial"/>
          <w:b/>
          <w:bCs/>
          <w:sz w:val="22"/>
          <w:szCs w:val="22"/>
        </w:rPr>
      </w:pPr>
      <w:r>
        <w:rPr>
          <w:rFonts w:ascii="Arial" w:hAnsi="Arial" w:cs="Arial"/>
          <w:b/>
          <w:bCs/>
          <w:sz w:val="22"/>
          <w:szCs w:val="22"/>
        </w:rPr>
        <w:t xml:space="preserve">7. </w:t>
      </w:r>
      <w:r w:rsidRPr="0003398E">
        <w:rPr>
          <w:rFonts w:ascii="Arial" w:hAnsi="Arial" w:cs="Arial"/>
          <w:b/>
          <w:bCs/>
          <w:sz w:val="22"/>
          <w:szCs w:val="22"/>
        </w:rPr>
        <w:t>LIMITATIONS</w:t>
      </w:r>
    </w:p>
    <w:p w14:paraId="123CC758" w14:textId="77777777" w:rsidR="0003398E" w:rsidRPr="0003398E" w:rsidRDefault="0003398E" w:rsidP="0003398E">
      <w:pPr>
        <w:pStyle w:val="Body"/>
        <w:spacing w:after="0"/>
        <w:rPr>
          <w:rFonts w:ascii="Arial" w:hAnsi="Arial" w:cs="Arial"/>
          <w:b/>
          <w:bCs/>
          <w:sz w:val="22"/>
          <w:szCs w:val="22"/>
        </w:rPr>
      </w:pPr>
    </w:p>
    <w:p w14:paraId="72DC2AB5" w14:textId="227B0E23" w:rsidR="00FE4544" w:rsidRDefault="0003398E" w:rsidP="0003398E">
      <w:pPr>
        <w:pStyle w:val="Body"/>
        <w:spacing w:after="0"/>
        <w:rPr>
          <w:rFonts w:ascii="Arial" w:hAnsi="Arial" w:cs="Arial"/>
        </w:rPr>
      </w:pPr>
      <w:r w:rsidRPr="0003398E">
        <w:rPr>
          <w:rFonts w:ascii="Arial" w:hAnsi="Arial" w:cs="Arial"/>
        </w:rPr>
        <w:t xml:space="preserve">Some participants could not cooperate fully with some aspects of the ocular examination due to the nature of their TBI and a few had extensive periorbital trauma that hindered complete assessment due to restricted exposure of the eyeball. </w:t>
      </w:r>
      <w:r w:rsidRPr="009E2160">
        <w:rPr>
          <w:rFonts w:ascii="Arial" w:hAnsi="Arial" w:cs="Arial"/>
          <w:highlight w:val="green"/>
        </w:rPr>
        <w:t>Additionally, some ocular findings that are not clinically apparent in the first few days of a TBI could have been missed</w:t>
      </w:r>
      <w:r w:rsidR="0034799E" w:rsidRPr="009E2160">
        <w:rPr>
          <w:rFonts w:ascii="Arial" w:hAnsi="Arial" w:cs="Arial"/>
          <w:highlight w:val="green"/>
        </w:rPr>
        <w:t xml:space="preserve"> as a result of the </w:t>
      </w:r>
      <w:proofErr w:type="gramStart"/>
      <w:r w:rsidR="0034799E" w:rsidRPr="009E2160">
        <w:rPr>
          <w:rFonts w:ascii="Arial" w:hAnsi="Arial" w:cs="Arial"/>
          <w:highlight w:val="green"/>
        </w:rPr>
        <w:t>cross sectional</w:t>
      </w:r>
      <w:proofErr w:type="gramEnd"/>
      <w:r w:rsidR="0034799E" w:rsidRPr="009E2160">
        <w:rPr>
          <w:rFonts w:ascii="Arial" w:hAnsi="Arial" w:cs="Arial"/>
          <w:highlight w:val="green"/>
        </w:rPr>
        <w:t xml:space="preserve"> study design</w:t>
      </w:r>
      <w:r w:rsidRPr="009E2160">
        <w:rPr>
          <w:rFonts w:ascii="Arial" w:hAnsi="Arial" w:cs="Arial"/>
          <w:highlight w:val="green"/>
        </w:rPr>
        <w:t xml:space="preserve">. This also includes those identifiable only by slit lamp </w:t>
      </w:r>
      <w:proofErr w:type="spellStart"/>
      <w:r w:rsidRPr="009E2160">
        <w:rPr>
          <w:rFonts w:ascii="Arial" w:hAnsi="Arial" w:cs="Arial"/>
          <w:highlight w:val="green"/>
        </w:rPr>
        <w:t>biomicroscopy</w:t>
      </w:r>
      <w:proofErr w:type="spellEnd"/>
      <w:r w:rsidRPr="009E2160">
        <w:rPr>
          <w:rFonts w:ascii="Arial" w:hAnsi="Arial" w:cs="Arial"/>
          <w:highlight w:val="green"/>
        </w:rPr>
        <w:t xml:space="preserve"> and not by pen torch or indirect ophthalmoscopy.</w:t>
      </w:r>
      <w:r w:rsidRPr="0003398E">
        <w:rPr>
          <w:rFonts w:ascii="Arial" w:hAnsi="Arial" w:cs="Arial"/>
        </w:rPr>
        <w:t xml:space="preserve"> </w:t>
      </w:r>
      <w:r w:rsidRPr="009E2160">
        <w:rPr>
          <w:rFonts w:ascii="Arial" w:hAnsi="Arial" w:cs="Arial"/>
          <w:highlight w:val="green"/>
        </w:rPr>
        <w:t>Furthermore, some covariates had very small result proportions</w:t>
      </w:r>
      <w:r w:rsidR="0034799E" w:rsidRPr="009E2160">
        <w:rPr>
          <w:rFonts w:ascii="Arial" w:hAnsi="Arial" w:cs="Arial"/>
          <w:highlight w:val="green"/>
        </w:rPr>
        <w:t xml:space="preserve"> due to the small sample size,</w:t>
      </w:r>
      <w:r w:rsidRPr="009E2160">
        <w:rPr>
          <w:rFonts w:ascii="Arial" w:hAnsi="Arial" w:cs="Arial"/>
          <w:highlight w:val="green"/>
        </w:rPr>
        <w:t xml:space="preserve"> and as such</w:t>
      </w:r>
      <w:r w:rsidR="0034799E" w:rsidRPr="009E2160">
        <w:rPr>
          <w:rFonts w:ascii="Arial" w:hAnsi="Arial" w:cs="Arial"/>
          <w:highlight w:val="green"/>
        </w:rPr>
        <w:t>,</w:t>
      </w:r>
      <w:r w:rsidRPr="009E2160">
        <w:rPr>
          <w:rFonts w:ascii="Arial" w:hAnsi="Arial" w:cs="Arial"/>
          <w:highlight w:val="green"/>
        </w:rPr>
        <w:t xml:space="preserve"> could not be included in the analytical models. Therefore, a prospective study with a larger sample size is recommended for future studies</w:t>
      </w:r>
      <w:r w:rsidR="00302173" w:rsidRPr="009E2160">
        <w:rPr>
          <w:rFonts w:ascii="Arial" w:hAnsi="Arial" w:cs="Arial"/>
          <w:highlight w:val="green"/>
        </w:rPr>
        <w:t xml:space="preserve"> to </w:t>
      </w:r>
      <w:r w:rsidR="00302173" w:rsidRPr="00302173">
        <w:rPr>
          <w:rFonts w:ascii="Arial" w:hAnsi="Arial" w:cs="Arial"/>
          <w:highlight w:val="green"/>
        </w:rPr>
        <w:t>enhance generalization of the results</w:t>
      </w:r>
      <w:r w:rsidRPr="00302173">
        <w:rPr>
          <w:rFonts w:ascii="Arial" w:hAnsi="Arial" w:cs="Arial"/>
          <w:highlight w:val="green"/>
        </w:rPr>
        <w:t>.</w:t>
      </w:r>
    </w:p>
    <w:p w14:paraId="1B9DC2BE" w14:textId="77777777" w:rsidR="0003398E" w:rsidRDefault="0003398E" w:rsidP="0003398E">
      <w:pPr>
        <w:pStyle w:val="Body"/>
        <w:spacing w:after="0"/>
        <w:rPr>
          <w:rFonts w:ascii="Arial" w:hAnsi="Arial" w:cs="Arial"/>
        </w:rPr>
      </w:pPr>
    </w:p>
    <w:p w14:paraId="3B78853C" w14:textId="77777777" w:rsidR="0003398E" w:rsidRDefault="0003398E" w:rsidP="0003398E">
      <w:pPr>
        <w:pStyle w:val="Body"/>
        <w:spacing w:after="0"/>
        <w:rPr>
          <w:rFonts w:ascii="Arial" w:hAnsi="Arial" w:cs="Arial"/>
        </w:rPr>
      </w:pPr>
    </w:p>
    <w:p w14:paraId="233A8C1E" w14:textId="77777777" w:rsidR="0003398E" w:rsidRDefault="0003398E" w:rsidP="0003398E">
      <w:pPr>
        <w:pStyle w:val="Body"/>
        <w:spacing w:after="0"/>
        <w:rPr>
          <w:rFonts w:ascii="Arial" w:hAnsi="Arial" w:cs="Arial"/>
          <w:b/>
          <w:bCs/>
          <w:sz w:val="22"/>
          <w:szCs w:val="22"/>
        </w:rPr>
      </w:pPr>
      <w:r w:rsidRPr="0003398E">
        <w:rPr>
          <w:rFonts w:ascii="Arial" w:hAnsi="Arial" w:cs="Arial"/>
          <w:b/>
          <w:bCs/>
          <w:sz w:val="22"/>
          <w:szCs w:val="22"/>
        </w:rPr>
        <w:t>ETHICAL APPROVAL</w:t>
      </w:r>
    </w:p>
    <w:p w14:paraId="54F028B7" w14:textId="77777777" w:rsidR="008838E3" w:rsidRPr="0003398E" w:rsidRDefault="008838E3" w:rsidP="0003398E">
      <w:pPr>
        <w:pStyle w:val="Body"/>
        <w:spacing w:after="0"/>
        <w:rPr>
          <w:rFonts w:ascii="Arial" w:hAnsi="Arial" w:cs="Arial"/>
          <w:b/>
          <w:bCs/>
          <w:sz w:val="22"/>
          <w:szCs w:val="22"/>
        </w:rPr>
      </w:pPr>
    </w:p>
    <w:p w14:paraId="181E1BB7" w14:textId="3E01BC37" w:rsidR="0003398E" w:rsidRPr="0003398E" w:rsidRDefault="0003398E" w:rsidP="0003398E">
      <w:pPr>
        <w:pStyle w:val="Body"/>
        <w:spacing w:after="0"/>
        <w:rPr>
          <w:rFonts w:ascii="Arial" w:hAnsi="Arial" w:cs="Arial"/>
        </w:rPr>
      </w:pPr>
      <w:r w:rsidRPr="0003398E">
        <w:rPr>
          <w:rFonts w:ascii="Arial" w:hAnsi="Arial" w:cs="Arial"/>
        </w:rPr>
        <w:t>Ethical approval was sought from University of Zambia Biomedical Research Ethics Committee (UNZABREC) and the National Health Research Authority (NHRA). Permission to conduct the study was obtained from the office of the Senior Medical Superintendent of UTHs-Adult Hospital. The study adhered to the tenets of the Declaration of Helsinki of the World Medical Association.</w:t>
      </w:r>
    </w:p>
    <w:p w14:paraId="5619F387" w14:textId="77777777" w:rsidR="0003398E" w:rsidRDefault="0003398E" w:rsidP="0003398E">
      <w:pPr>
        <w:pStyle w:val="Body"/>
        <w:spacing w:after="0"/>
        <w:rPr>
          <w:rFonts w:ascii="Arial" w:hAnsi="Arial" w:cs="Arial"/>
        </w:rPr>
      </w:pPr>
    </w:p>
    <w:p w14:paraId="0D069032" w14:textId="77777777" w:rsidR="0003398E" w:rsidRPr="0003398E" w:rsidRDefault="0003398E" w:rsidP="0003398E">
      <w:pPr>
        <w:pStyle w:val="Body"/>
        <w:spacing w:after="0"/>
        <w:rPr>
          <w:rFonts w:ascii="Arial" w:hAnsi="Arial" w:cs="Arial"/>
        </w:rPr>
      </w:pPr>
    </w:p>
    <w:p w14:paraId="3CA056CA" w14:textId="77777777" w:rsidR="0003398E" w:rsidRDefault="0003398E" w:rsidP="0003398E">
      <w:pPr>
        <w:pStyle w:val="Body"/>
        <w:spacing w:after="0"/>
        <w:rPr>
          <w:rFonts w:ascii="Arial" w:hAnsi="Arial" w:cs="Arial"/>
          <w:b/>
          <w:bCs/>
          <w:sz w:val="22"/>
          <w:szCs w:val="22"/>
        </w:rPr>
      </w:pPr>
      <w:r w:rsidRPr="0003398E">
        <w:rPr>
          <w:rFonts w:ascii="Arial" w:hAnsi="Arial" w:cs="Arial"/>
          <w:b/>
          <w:bCs/>
          <w:sz w:val="22"/>
          <w:szCs w:val="22"/>
        </w:rPr>
        <w:t xml:space="preserve">CONSENT </w:t>
      </w:r>
    </w:p>
    <w:p w14:paraId="7B473946" w14:textId="77777777" w:rsidR="008838E3" w:rsidRPr="0003398E" w:rsidRDefault="008838E3" w:rsidP="0003398E">
      <w:pPr>
        <w:pStyle w:val="Body"/>
        <w:spacing w:after="0"/>
        <w:rPr>
          <w:rFonts w:ascii="Arial" w:hAnsi="Arial" w:cs="Arial"/>
          <w:b/>
          <w:bCs/>
          <w:sz w:val="22"/>
          <w:szCs w:val="22"/>
        </w:rPr>
      </w:pPr>
    </w:p>
    <w:p w14:paraId="6E2E4791" w14:textId="4037E683" w:rsidR="0003398E" w:rsidRDefault="0003398E" w:rsidP="0003398E">
      <w:pPr>
        <w:pStyle w:val="Body"/>
        <w:spacing w:after="0"/>
        <w:rPr>
          <w:rFonts w:ascii="Arial" w:hAnsi="Arial" w:cs="Arial"/>
        </w:rPr>
      </w:pPr>
      <w:r w:rsidRPr="0003398E">
        <w:rPr>
          <w:rFonts w:ascii="Arial" w:hAnsi="Arial" w:cs="Arial"/>
        </w:rPr>
        <w:lastRenderedPageBreak/>
        <w:t xml:space="preserve">The authors declare that written informed consent was obtained from either the patients or their next of kin for participation in the study and onward publication. The identity of the participants and the data collection tool forms were kept confidential. </w:t>
      </w:r>
    </w:p>
    <w:p w14:paraId="3B92FCFE" w14:textId="1100681B" w:rsidR="00883A51" w:rsidRDefault="00883A51" w:rsidP="0003398E">
      <w:pPr>
        <w:pStyle w:val="Body"/>
        <w:spacing w:after="0"/>
        <w:rPr>
          <w:rFonts w:ascii="Arial" w:hAnsi="Arial" w:cs="Arial"/>
        </w:rPr>
      </w:pPr>
    </w:p>
    <w:p w14:paraId="66C99F2E" w14:textId="77777777" w:rsidR="00883A51" w:rsidRPr="00771A57" w:rsidRDefault="00883A51" w:rsidP="00883A51">
      <w:pPr>
        <w:rPr>
          <w:rFonts w:ascii="Times New Roman" w:eastAsia="Calibri" w:hAnsi="Times New Roman"/>
          <w:b/>
          <w:kern w:val="2"/>
          <w:sz w:val="22"/>
          <w:szCs w:val="22"/>
          <w:highlight w:val="yellow"/>
        </w:rPr>
      </w:pPr>
      <w:bookmarkStart w:id="5" w:name="_Hlk198031404"/>
      <w:r w:rsidRPr="00771A57">
        <w:rPr>
          <w:rFonts w:ascii="Times New Roman" w:eastAsia="Calibri" w:hAnsi="Times New Roman"/>
          <w:b/>
          <w:kern w:val="2"/>
          <w:sz w:val="22"/>
          <w:szCs w:val="22"/>
          <w:highlight w:val="yellow"/>
        </w:rPr>
        <w:t>Disclaimer (Artificial intelligence)</w:t>
      </w:r>
    </w:p>
    <w:p w14:paraId="5FEC9016" w14:textId="77777777" w:rsidR="00883A51" w:rsidRPr="00883A51" w:rsidRDefault="00883A51" w:rsidP="00883A51">
      <w:pPr>
        <w:rPr>
          <w:rFonts w:ascii="Times New Roman" w:eastAsia="Calibri" w:hAnsi="Times New Roman"/>
          <w:kern w:val="2"/>
          <w:sz w:val="22"/>
          <w:szCs w:val="22"/>
          <w:highlight w:val="yellow"/>
        </w:rPr>
      </w:pPr>
    </w:p>
    <w:p w14:paraId="116076CF" w14:textId="77777777" w:rsidR="00883A51" w:rsidRPr="00883A51" w:rsidRDefault="00883A51" w:rsidP="00883A51">
      <w:pPr>
        <w:rPr>
          <w:rFonts w:ascii="Times New Roman" w:eastAsia="Calibri" w:hAnsi="Times New Roman"/>
          <w:kern w:val="2"/>
          <w:sz w:val="22"/>
          <w:szCs w:val="22"/>
          <w:highlight w:val="yellow"/>
        </w:rPr>
      </w:pPr>
      <w:r w:rsidRPr="00883A51">
        <w:rPr>
          <w:rFonts w:ascii="Times New Roman" w:eastAsia="Calibri" w:hAnsi="Times New Roman"/>
          <w:kern w:val="2"/>
          <w:sz w:val="22"/>
          <w:szCs w:val="22"/>
          <w:highlight w:val="yellow"/>
        </w:rPr>
        <w:t>Author(s) hereby declare that NO generative AI technologies such as Large Language Models (</w:t>
      </w:r>
      <w:proofErr w:type="spellStart"/>
      <w:r w:rsidRPr="00883A51">
        <w:rPr>
          <w:rFonts w:ascii="Times New Roman" w:eastAsia="Calibri" w:hAnsi="Times New Roman"/>
          <w:kern w:val="2"/>
          <w:sz w:val="22"/>
          <w:szCs w:val="22"/>
          <w:highlight w:val="yellow"/>
        </w:rPr>
        <w:t>ChatGPT</w:t>
      </w:r>
      <w:proofErr w:type="spellEnd"/>
      <w:r w:rsidRPr="00883A51">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5"/>
    <w:p w14:paraId="57A68064" w14:textId="77777777" w:rsidR="00883A51" w:rsidRPr="0003398E" w:rsidRDefault="00883A51" w:rsidP="0003398E">
      <w:pPr>
        <w:pStyle w:val="Body"/>
        <w:spacing w:after="0"/>
        <w:rPr>
          <w:rFonts w:ascii="Arial" w:hAnsi="Arial" w:cs="Arial"/>
        </w:rPr>
      </w:pPr>
    </w:p>
    <w:p w14:paraId="007C6AC2" w14:textId="77777777" w:rsidR="0003398E" w:rsidRDefault="0003398E" w:rsidP="0003398E">
      <w:pPr>
        <w:pStyle w:val="Body"/>
        <w:spacing w:after="0"/>
        <w:rPr>
          <w:rFonts w:ascii="Arial" w:hAnsi="Arial" w:cs="Arial"/>
        </w:rPr>
      </w:pPr>
    </w:p>
    <w:p w14:paraId="33326FBF" w14:textId="77777777" w:rsidR="0003398E" w:rsidRPr="0003398E" w:rsidRDefault="0003398E" w:rsidP="0003398E">
      <w:pPr>
        <w:pStyle w:val="Body"/>
        <w:spacing w:after="0"/>
        <w:rPr>
          <w:rFonts w:ascii="Arial" w:hAnsi="Arial" w:cs="Arial"/>
        </w:rPr>
      </w:pPr>
    </w:p>
    <w:p w14:paraId="54748F0C" w14:textId="77777777" w:rsidR="00AB6D74" w:rsidRDefault="00AB6D74" w:rsidP="008838E3">
      <w:pPr>
        <w:pStyle w:val="Body"/>
        <w:spacing w:after="0"/>
        <w:rPr>
          <w:rFonts w:ascii="Arial" w:hAnsi="Arial" w:cs="Arial"/>
        </w:rPr>
      </w:pPr>
    </w:p>
    <w:p w14:paraId="477C071E" w14:textId="77777777" w:rsidR="00892A2C" w:rsidRDefault="00892A2C" w:rsidP="008838E3">
      <w:pPr>
        <w:pStyle w:val="Body"/>
        <w:spacing w:after="0"/>
        <w:rPr>
          <w:rFonts w:ascii="Arial" w:hAnsi="Arial" w:cs="Arial"/>
        </w:rPr>
      </w:pPr>
    </w:p>
    <w:p w14:paraId="10BCCB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D99100" w14:textId="77777777" w:rsidR="00790ADA" w:rsidRPr="00FB3A86" w:rsidRDefault="00790ADA" w:rsidP="00441B6F">
      <w:pPr>
        <w:pStyle w:val="ReferHead"/>
        <w:spacing w:after="0"/>
        <w:jc w:val="both"/>
        <w:rPr>
          <w:rFonts w:ascii="Arial" w:hAnsi="Arial" w:cs="Arial"/>
        </w:rPr>
      </w:pPr>
    </w:p>
    <w:p w14:paraId="2FDDA317" w14:textId="5AF565AA" w:rsidR="00D31A9B" w:rsidRDefault="00D31A9B" w:rsidP="009F767E">
      <w:pPr>
        <w:ind w:left="720" w:hanging="720"/>
        <w:jc w:val="both"/>
        <w:rPr>
          <w:rFonts w:ascii="Arial" w:hAnsi="Arial" w:cs="Arial"/>
          <w:color w:val="000000"/>
          <w:u w:color="000000"/>
          <w:lang w:eastAsia="en-ZA"/>
        </w:rPr>
      </w:pPr>
      <w:r w:rsidRPr="00D31A9B">
        <w:rPr>
          <w:rFonts w:ascii="Arial" w:hAnsi="Arial" w:cs="Arial"/>
          <w:color w:val="000000"/>
          <w:u w:color="000000"/>
          <w:lang w:eastAsia="en-ZA"/>
        </w:rPr>
        <w:t xml:space="preserve">American Association of Neurological Surgeons (2023). Traumatic brain injury, accessed 31 March 2023, </w:t>
      </w:r>
      <w:hyperlink r:id="rId16" w:history="1">
        <w:r w:rsidR="009F767E" w:rsidRPr="00D31A9B">
          <w:rPr>
            <w:rStyle w:val="Hyperlink"/>
            <w:rFonts w:ascii="Arial" w:hAnsi="Arial" w:cs="Arial"/>
            <w:lang w:eastAsia="en-ZA"/>
          </w:rPr>
          <w:t>https://www.aans.org/Patients/Neurosurgical-conditions-and-treatments/Traumatic-Brain-Injury</w:t>
        </w:r>
      </w:hyperlink>
      <w:r w:rsidRPr="00D31A9B">
        <w:rPr>
          <w:rFonts w:ascii="Arial" w:hAnsi="Arial" w:cs="Arial"/>
          <w:color w:val="000000"/>
          <w:u w:color="000000"/>
          <w:lang w:eastAsia="en-ZA"/>
        </w:rPr>
        <w:t>.</w:t>
      </w:r>
    </w:p>
    <w:p w14:paraId="656218A9" w14:textId="77777777" w:rsidR="009F767E" w:rsidRPr="009F767E" w:rsidRDefault="009F767E" w:rsidP="009F767E">
      <w:pPr>
        <w:ind w:left="720" w:hanging="720"/>
        <w:rPr>
          <w:rFonts w:ascii="Arial" w:hAnsi="Arial" w:cs="Arial"/>
          <w:color w:val="000000"/>
          <w:u w:color="000000"/>
          <w:lang w:eastAsia="en-ZA"/>
        </w:rPr>
      </w:pPr>
      <w:r w:rsidRPr="009F767E">
        <w:rPr>
          <w:rFonts w:ascii="Arial" w:hAnsi="Arial" w:cs="Arial"/>
          <w:color w:val="000000"/>
          <w:u w:color="000000"/>
          <w:lang w:eastAsia="en-ZA"/>
        </w:rPr>
        <w:t xml:space="preserve">Bhaskar, </w:t>
      </w:r>
      <w:proofErr w:type="spellStart"/>
      <w:r w:rsidRPr="009F767E">
        <w:rPr>
          <w:rFonts w:ascii="Arial" w:hAnsi="Arial" w:cs="Arial"/>
          <w:color w:val="000000"/>
          <w:u w:color="000000"/>
          <w:lang w:eastAsia="en-ZA"/>
        </w:rPr>
        <w:t>Dr.A</w:t>
      </w:r>
      <w:proofErr w:type="spellEnd"/>
      <w:r w:rsidRPr="009F767E">
        <w:rPr>
          <w:rFonts w:ascii="Arial" w:hAnsi="Arial" w:cs="Arial"/>
          <w:color w:val="000000"/>
          <w:u w:color="000000"/>
          <w:lang w:eastAsia="en-ZA"/>
        </w:rPr>
        <w:t>. and Gupta, R.K. (2024) ‘Clinical Profile of Ocular Trauma at a</w:t>
      </w:r>
    </w:p>
    <w:p w14:paraId="7F590539" w14:textId="77777777" w:rsidR="009F767E" w:rsidRPr="009F767E" w:rsidRDefault="009F767E" w:rsidP="009F767E">
      <w:pPr>
        <w:ind w:left="720" w:hanging="720"/>
        <w:rPr>
          <w:rFonts w:ascii="Arial" w:hAnsi="Arial" w:cs="Arial"/>
          <w:color w:val="000000"/>
          <w:u w:color="000000"/>
          <w:lang w:eastAsia="en-ZA"/>
        </w:rPr>
      </w:pPr>
      <w:r w:rsidRPr="009F767E">
        <w:rPr>
          <w:rFonts w:ascii="Arial" w:hAnsi="Arial" w:cs="Arial"/>
          <w:color w:val="000000"/>
          <w:u w:color="000000"/>
          <w:lang w:eastAsia="en-ZA"/>
        </w:rPr>
        <w:t xml:space="preserve">           Tertiary Care Hospital’, Ophthalmology Research: An International Journal, </w:t>
      </w:r>
    </w:p>
    <w:p w14:paraId="31741D6D" w14:textId="152A6940" w:rsidR="009F767E" w:rsidRPr="00D31A9B" w:rsidRDefault="009F767E" w:rsidP="009F767E">
      <w:pPr>
        <w:ind w:left="720" w:hanging="720"/>
        <w:rPr>
          <w:rFonts w:ascii="Arial" w:hAnsi="Arial" w:cs="Arial"/>
          <w:color w:val="000000"/>
          <w:u w:color="000000"/>
          <w:lang w:eastAsia="en-ZA"/>
        </w:rPr>
      </w:pPr>
      <w:r w:rsidRPr="009F767E">
        <w:rPr>
          <w:rFonts w:ascii="Arial" w:hAnsi="Arial" w:cs="Arial"/>
          <w:color w:val="000000"/>
          <w:u w:color="000000"/>
          <w:lang w:eastAsia="en-ZA"/>
        </w:rPr>
        <w:t xml:space="preserve">           19(4), pp. 32–42. Available at: https://doi.org/10.9734/OR/2024/V19I4431.</w:t>
      </w:r>
    </w:p>
    <w:p w14:paraId="4AE45038" w14:textId="77777777" w:rsidR="009F767E" w:rsidRDefault="009F767E" w:rsidP="009F767E">
      <w:pPr>
        <w:ind w:left="720" w:hanging="720"/>
        <w:jc w:val="both"/>
        <w:rPr>
          <w:rFonts w:ascii="Arial" w:hAnsi="Arial" w:cs="Arial"/>
          <w:color w:val="000000"/>
          <w:u w:color="000000"/>
          <w:lang w:eastAsia="en-ZA"/>
        </w:rPr>
      </w:pPr>
      <w:r w:rsidRPr="009F767E">
        <w:rPr>
          <w:rFonts w:ascii="Arial" w:hAnsi="Arial" w:cs="Arial"/>
          <w:color w:val="000000"/>
          <w:u w:color="000000"/>
          <w:lang w:eastAsia="en-ZA"/>
        </w:rPr>
        <w:t xml:space="preserve">Brahm, K. D., </w:t>
      </w:r>
      <w:proofErr w:type="spellStart"/>
      <w:r w:rsidRPr="009F767E">
        <w:rPr>
          <w:rFonts w:ascii="Arial" w:hAnsi="Arial" w:cs="Arial"/>
          <w:color w:val="000000"/>
          <w:u w:color="000000"/>
          <w:lang w:eastAsia="en-ZA"/>
        </w:rPr>
        <w:t>Wilgenburg</w:t>
      </w:r>
      <w:proofErr w:type="spellEnd"/>
      <w:r w:rsidRPr="009F767E">
        <w:rPr>
          <w:rFonts w:ascii="Arial" w:hAnsi="Arial" w:cs="Arial"/>
          <w:color w:val="000000"/>
          <w:u w:color="000000"/>
          <w:lang w:eastAsia="en-ZA"/>
        </w:rPr>
        <w:t xml:space="preserve">, H. M., Kirby, J., </w:t>
      </w:r>
      <w:proofErr w:type="spellStart"/>
      <w:r w:rsidRPr="009F767E">
        <w:rPr>
          <w:rFonts w:ascii="Arial" w:hAnsi="Arial" w:cs="Arial"/>
          <w:color w:val="000000"/>
          <w:u w:color="000000"/>
          <w:lang w:eastAsia="en-ZA"/>
        </w:rPr>
        <w:t>Ingalla</w:t>
      </w:r>
      <w:proofErr w:type="spellEnd"/>
      <w:r w:rsidRPr="009F767E">
        <w:rPr>
          <w:rFonts w:ascii="Arial" w:hAnsi="Arial" w:cs="Arial"/>
          <w:color w:val="000000"/>
          <w:u w:color="000000"/>
          <w:lang w:eastAsia="en-ZA"/>
        </w:rPr>
        <w:t xml:space="preserve">, S., Chang, C. Y., Goodrich, G. L. (2009). Visual impairment and </w:t>
      </w:r>
      <w:proofErr w:type="spellStart"/>
      <w:r w:rsidRPr="009F767E">
        <w:rPr>
          <w:rFonts w:ascii="Arial" w:hAnsi="Arial" w:cs="Arial"/>
          <w:color w:val="000000"/>
          <w:u w:color="000000"/>
          <w:lang w:eastAsia="en-ZA"/>
        </w:rPr>
        <w:t>dysfuntion</w:t>
      </w:r>
      <w:proofErr w:type="spellEnd"/>
      <w:r w:rsidRPr="009F767E">
        <w:rPr>
          <w:rFonts w:ascii="Arial" w:hAnsi="Arial" w:cs="Arial"/>
          <w:color w:val="000000"/>
          <w:u w:color="000000"/>
          <w:lang w:eastAsia="en-ZA"/>
        </w:rPr>
        <w:t xml:space="preserve"> in combat-injured service members with traumatic brain injury. </w:t>
      </w:r>
      <w:r w:rsidRPr="009F767E">
        <w:rPr>
          <w:rFonts w:ascii="Arial" w:hAnsi="Arial" w:cs="Arial"/>
          <w:i/>
          <w:iCs/>
          <w:color w:val="000000"/>
          <w:u w:color="000000"/>
          <w:lang w:eastAsia="en-ZA"/>
        </w:rPr>
        <w:t>American academy of optometry,</w:t>
      </w:r>
      <w:r w:rsidRPr="009F767E">
        <w:rPr>
          <w:rFonts w:ascii="Arial" w:hAnsi="Arial" w:cs="Arial"/>
          <w:color w:val="000000"/>
          <w:u w:color="000000"/>
          <w:lang w:eastAsia="en-ZA"/>
        </w:rPr>
        <w:t xml:space="preserve"> 86(7), 817-25.</w:t>
      </w:r>
    </w:p>
    <w:p w14:paraId="52837092" w14:textId="77777777" w:rsidR="009F767E" w:rsidRPr="009F767E" w:rsidRDefault="009F767E" w:rsidP="009F767E">
      <w:pPr>
        <w:ind w:left="720" w:hanging="720"/>
        <w:jc w:val="both"/>
        <w:rPr>
          <w:rFonts w:ascii="Arial" w:hAnsi="Arial" w:cs="Arial"/>
          <w:color w:val="000000"/>
          <w:u w:color="000000"/>
          <w:lang w:eastAsia="en-ZA"/>
        </w:rPr>
      </w:pPr>
      <w:r w:rsidRPr="009F767E">
        <w:rPr>
          <w:rFonts w:ascii="Arial" w:hAnsi="Arial" w:cs="Arial"/>
          <w:color w:val="000000"/>
          <w:u w:color="000000"/>
          <w:lang w:eastAsia="en-ZA"/>
        </w:rPr>
        <w:t>Dubey, A. R., Dubey, A. B., Shukla, Y. P., Kumar, S. (2018). National Journal of Medical and Dental Research, 6(2), 350-354.</w:t>
      </w:r>
    </w:p>
    <w:p w14:paraId="1626763B" w14:textId="17827B4A" w:rsidR="009F767E" w:rsidRDefault="009F767E" w:rsidP="009F767E">
      <w:pPr>
        <w:ind w:left="720" w:hanging="720"/>
        <w:jc w:val="both"/>
        <w:rPr>
          <w:rFonts w:ascii="Arial" w:hAnsi="Arial" w:cs="Arial"/>
          <w:color w:val="000000"/>
          <w:u w:color="000000"/>
          <w:lang w:eastAsia="en-ZA"/>
        </w:rPr>
      </w:pPr>
      <w:r w:rsidRPr="009F767E">
        <w:rPr>
          <w:rFonts w:ascii="Arial" w:hAnsi="Arial" w:cs="Arial"/>
          <w:color w:val="000000"/>
          <w:u w:color="000000"/>
          <w:lang w:eastAsia="en-ZA"/>
        </w:rPr>
        <w:t xml:space="preserve">Emem, A., </w:t>
      </w:r>
      <w:proofErr w:type="spellStart"/>
      <w:r w:rsidRPr="009F767E">
        <w:rPr>
          <w:rFonts w:ascii="Arial" w:hAnsi="Arial" w:cs="Arial"/>
          <w:color w:val="000000"/>
          <w:u w:color="000000"/>
          <w:lang w:eastAsia="en-ZA"/>
        </w:rPr>
        <w:t>Uwemedimbuk</w:t>
      </w:r>
      <w:proofErr w:type="spellEnd"/>
      <w:r w:rsidRPr="009F767E">
        <w:rPr>
          <w:rFonts w:ascii="Arial" w:hAnsi="Arial" w:cs="Arial"/>
          <w:color w:val="000000"/>
          <w:u w:color="000000"/>
          <w:lang w:eastAsia="en-ZA"/>
        </w:rPr>
        <w:t xml:space="preserve">, E. (2012). Prevalence of traumatic ocular injuries in a teaching hospital in South Nigeria - A </w:t>
      </w:r>
      <w:proofErr w:type="gramStart"/>
      <w:r w:rsidRPr="009F767E">
        <w:rPr>
          <w:rFonts w:ascii="Arial" w:hAnsi="Arial" w:cs="Arial"/>
          <w:color w:val="000000"/>
          <w:u w:color="000000"/>
          <w:lang w:eastAsia="en-ZA"/>
        </w:rPr>
        <w:t>two year</w:t>
      </w:r>
      <w:proofErr w:type="gramEnd"/>
      <w:r w:rsidRPr="009F767E">
        <w:rPr>
          <w:rFonts w:ascii="Arial" w:hAnsi="Arial" w:cs="Arial"/>
          <w:color w:val="000000"/>
          <w:u w:color="000000"/>
          <w:lang w:eastAsia="en-ZA"/>
        </w:rPr>
        <w:t xml:space="preserve"> review. Advance Tropical Medicine and </w:t>
      </w:r>
      <w:proofErr w:type="gramStart"/>
      <w:r w:rsidRPr="009F767E">
        <w:rPr>
          <w:rFonts w:ascii="Arial" w:hAnsi="Arial" w:cs="Arial"/>
          <w:color w:val="000000"/>
          <w:u w:color="000000"/>
          <w:lang w:eastAsia="en-ZA"/>
        </w:rPr>
        <w:t>Public  Health</w:t>
      </w:r>
      <w:proofErr w:type="gramEnd"/>
      <w:r w:rsidRPr="009F767E">
        <w:rPr>
          <w:rFonts w:ascii="Arial" w:hAnsi="Arial" w:cs="Arial"/>
          <w:color w:val="000000"/>
          <w:u w:color="000000"/>
          <w:lang w:eastAsia="en-ZA"/>
        </w:rPr>
        <w:t xml:space="preserve"> International, 2(3), 102-108.</w:t>
      </w:r>
    </w:p>
    <w:p w14:paraId="1C50FB12" w14:textId="77777777" w:rsidR="009F767E" w:rsidRPr="009F767E" w:rsidRDefault="009F767E" w:rsidP="009F767E">
      <w:pPr>
        <w:ind w:left="720" w:hanging="720"/>
        <w:jc w:val="both"/>
        <w:rPr>
          <w:rFonts w:ascii="Arial" w:hAnsi="Arial" w:cs="Arial"/>
          <w:color w:val="000000"/>
          <w:u w:color="000000"/>
          <w:lang w:eastAsia="en-ZA"/>
        </w:rPr>
      </w:pPr>
      <w:r w:rsidRPr="009F767E">
        <w:rPr>
          <w:rFonts w:ascii="Arial" w:hAnsi="Arial" w:cs="Arial"/>
          <w:color w:val="000000"/>
          <w:u w:color="000000"/>
          <w:lang w:eastAsia="en-ZA"/>
        </w:rPr>
        <w:t>Gayatri, K., Anjani, P. and Madhuri, V. (2024) ‘Study of Ophthalmic Injuries Encountered Following RTA in Rural vs Urban Tertiary Care Centre’, Research Journal of Medical Sciences Research Article |, 18(4), pp. 326–331. Available at: https://doi.org/10.59218/makrjms.2024.4.326.331.</w:t>
      </w:r>
    </w:p>
    <w:p w14:paraId="4DE6DF85" w14:textId="77777777" w:rsidR="00072667" w:rsidRPr="00072667" w:rsidRDefault="00072667" w:rsidP="00072667">
      <w:pPr>
        <w:ind w:left="720" w:hanging="720"/>
        <w:jc w:val="both"/>
        <w:rPr>
          <w:rFonts w:ascii="Arial" w:hAnsi="Arial" w:cs="Arial"/>
          <w:color w:val="000000"/>
          <w:highlight w:val="green"/>
          <w:u w:color="000000"/>
          <w:lang w:eastAsia="en-ZA"/>
        </w:rPr>
      </w:pPr>
      <w:r w:rsidRPr="00072667">
        <w:rPr>
          <w:rFonts w:ascii="Arial" w:hAnsi="Arial" w:cs="Arial"/>
          <w:color w:val="000000"/>
          <w:highlight w:val="green"/>
          <w:u w:color="000000"/>
          <w:lang w:eastAsia="en-ZA"/>
        </w:rPr>
        <w:t>GBD 2016 Traumatic Brain Injury and Spinal Cord Injury Collaborators. (2019) Global, regional, and national burden of traumatic brain injury and spinal cord injury, 1990 - 2016: a systematic analysis for the Global Burden OF Disease Study 2016. The Lancet Neurology, 18(1), pp.56-87. doi:10.1016/S1474-4422 (18) 30415-0.</w:t>
      </w:r>
    </w:p>
    <w:p w14:paraId="4637A539" w14:textId="77777777" w:rsidR="00072667" w:rsidRDefault="00072667" w:rsidP="00072667">
      <w:pPr>
        <w:ind w:left="720" w:hanging="720"/>
        <w:jc w:val="both"/>
        <w:rPr>
          <w:rFonts w:ascii="Arial" w:hAnsi="Arial" w:cs="Arial"/>
          <w:color w:val="000000"/>
          <w:u w:color="000000"/>
          <w:lang w:eastAsia="en-ZA"/>
        </w:rPr>
      </w:pPr>
      <w:r w:rsidRPr="00072667">
        <w:rPr>
          <w:rFonts w:ascii="Arial" w:hAnsi="Arial" w:cs="Arial"/>
          <w:color w:val="000000"/>
          <w:highlight w:val="green"/>
          <w:u w:color="000000"/>
          <w:lang w:eastAsia="en-ZA"/>
        </w:rPr>
        <w:t>Global Burden of Disease Collaborative Network. (2025) Global Burden of Disease Study 2023 (GBD 2023). Seattle, United States: Institute for Health Metrics and Evaluation (IHME). Available at: https://ghdx.healthdata.org/gbd-2023 [Accessed 18 March 2026].</w:t>
      </w:r>
    </w:p>
    <w:p w14:paraId="0852F162" w14:textId="529C034E" w:rsidR="008A058C" w:rsidRPr="008A058C" w:rsidRDefault="008A058C" w:rsidP="00072667">
      <w:pPr>
        <w:ind w:left="720" w:hanging="720"/>
        <w:jc w:val="both"/>
        <w:rPr>
          <w:rFonts w:ascii="Arial" w:hAnsi="Arial" w:cs="Arial"/>
          <w:color w:val="000000"/>
          <w:u w:color="000000"/>
          <w:lang w:eastAsia="en-ZA"/>
        </w:rPr>
      </w:pPr>
      <w:proofErr w:type="spellStart"/>
      <w:r w:rsidRPr="008A058C">
        <w:rPr>
          <w:rFonts w:ascii="Arial" w:hAnsi="Arial" w:cs="Arial"/>
          <w:color w:val="000000"/>
          <w:u w:color="000000"/>
          <w:lang w:eastAsia="en-ZA"/>
        </w:rPr>
        <w:t>Gorleku</w:t>
      </w:r>
      <w:proofErr w:type="spellEnd"/>
      <w:r w:rsidRPr="008A058C">
        <w:rPr>
          <w:rFonts w:ascii="Arial" w:hAnsi="Arial" w:cs="Arial"/>
          <w:color w:val="000000"/>
          <w:u w:color="000000"/>
          <w:lang w:eastAsia="en-ZA"/>
        </w:rPr>
        <w:t xml:space="preserve">, P.N., </w:t>
      </w:r>
      <w:proofErr w:type="spellStart"/>
      <w:r w:rsidRPr="008A058C">
        <w:rPr>
          <w:rFonts w:ascii="Arial" w:hAnsi="Arial" w:cs="Arial"/>
          <w:color w:val="000000"/>
          <w:u w:color="000000"/>
          <w:lang w:eastAsia="en-ZA"/>
        </w:rPr>
        <w:t>Edzie</w:t>
      </w:r>
      <w:proofErr w:type="spellEnd"/>
      <w:r w:rsidRPr="008A058C">
        <w:rPr>
          <w:rFonts w:ascii="Arial" w:hAnsi="Arial" w:cs="Arial"/>
          <w:color w:val="000000"/>
          <w:u w:color="000000"/>
          <w:lang w:eastAsia="en-ZA"/>
        </w:rPr>
        <w:t xml:space="preserve">, E.K., </w:t>
      </w:r>
      <w:proofErr w:type="spellStart"/>
      <w:r w:rsidRPr="008A058C">
        <w:rPr>
          <w:rFonts w:ascii="Arial" w:hAnsi="Arial" w:cs="Arial"/>
          <w:color w:val="000000"/>
          <w:u w:color="000000"/>
          <w:lang w:eastAsia="en-ZA"/>
        </w:rPr>
        <w:t>Dzefi-Tettey</w:t>
      </w:r>
      <w:proofErr w:type="spellEnd"/>
      <w:r w:rsidRPr="008A058C">
        <w:rPr>
          <w:rFonts w:ascii="Arial" w:hAnsi="Arial" w:cs="Arial"/>
          <w:color w:val="000000"/>
          <w:u w:color="000000"/>
          <w:lang w:eastAsia="en-ZA"/>
        </w:rPr>
        <w:t xml:space="preserve">, K., </w:t>
      </w:r>
      <w:proofErr w:type="spellStart"/>
      <w:r w:rsidRPr="008A058C">
        <w:rPr>
          <w:rFonts w:ascii="Arial" w:hAnsi="Arial" w:cs="Arial"/>
          <w:color w:val="000000"/>
          <w:u w:color="000000"/>
          <w:lang w:eastAsia="en-ZA"/>
        </w:rPr>
        <w:t>Setorglo</w:t>
      </w:r>
      <w:proofErr w:type="spellEnd"/>
      <w:r w:rsidRPr="008A058C">
        <w:rPr>
          <w:rFonts w:ascii="Arial" w:hAnsi="Arial" w:cs="Arial"/>
          <w:color w:val="000000"/>
          <w:u w:color="000000"/>
          <w:lang w:eastAsia="en-ZA"/>
        </w:rPr>
        <w:t xml:space="preserve">, J., </w:t>
      </w:r>
      <w:proofErr w:type="spellStart"/>
      <w:r w:rsidRPr="008A058C">
        <w:rPr>
          <w:rFonts w:ascii="Arial" w:hAnsi="Arial" w:cs="Arial"/>
          <w:color w:val="000000"/>
          <w:u w:color="000000"/>
          <w:lang w:eastAsia="en-ZA"/>
        </w:rPr>
        <w:t>Piersson</w:t>
      </w:r>
      <w:proofErr w:type="spellEnd"/>
      <w:r w:rsidRPr="008A058C">
        <w:rPr>
          <w:rFonts w:ascii="Arial" w:hAnsi="Arial" w:cs="Arial"/>
          <w:color w:val="000000"/>
          <w:u w:color="000000"/>
          <w:lang w:eastAsia="en-ZA"/>
        </w:rPr>
        <w:t xml:space="preserve">, A.D., </w:t>
      </w:r>
      <w:proofErr w:type="spellStart"/>
      <w:r w:rsidRPr="008A058C">
        <w:rPr>
          <w:rFonts w:ascii="Arial" w:hAnsi="Arial" w:cs="Arial"/>
          <w:color w:val="000000"/>
          <w:u w:color="000000"/>
          <w:lang w:eastAsia="en-ZA"/>
        </w:rPr>
        <w:t>Ocansey</w:t>
      </w:r>
      <w:proofErr w:type="spellEnd"/>
      <w:r w:rsidRPr="008A058C">
        <w:rPr>
          <w:rFonts w:ascii="Arial" w:hAnsi="Arial" w:cs="Arial"/>
          <w:color w:val="000000"/>
          <w:u w:color="000000"/>
          <w:lang w:eastAsia="en-ZA"/>
        </w:rPr>
        <w:t xml:space="preserve">, S., Morny, E.K.A. and Armah, C.D.G. (2020) ‘Computed tomography estimation of the prevalence of neuro-ophthalmic injuries in head trauma patients seen in a tertiary health facility in Ghana’, </w:t>
      </w:r>
      <w:proofErr w:type="spellStart"/>
      <w:r w:rsidRPr="008A058C">
        <w:rPr>
          <w:rFonts w:ascii="Arial" w:hAnsi="Arial" w:cs="Arial"/>
          <w:color w:val="000000"/>
          <w:u w:color="000000"/>
          <w:lang w:eastAsia="en-ZA"/>
        </w:rPr>
        <w:t>Heliyon</w:t>
      </w:r>
      <w:proofErr w:type="spellEnd"/>
      <w:r w:rsidRPr="008A058C">
        <w:rPr>
          <w:rFonts w:ascii="Arial" w:hAnsi="Arial" w:cs="Arial"/>
          <w:color w:val="000000"/>
          <w:u w:color="000000"/>
          <w:lang w:eastAsia="en-ZA"/>
        </w:rPr>
        <w:t>, 6(6). Available at: https://doi.org/10.1016/j.heliyon.2020.e04200.</w:t>
      </w:r>
    </w:p>
    <w:p w14:paraId="534CC230" w14:textId="79AB346F"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 xml:space="preserve">Gurung, J., Karn, M., Gurung, P.K. and Sapkota, S. (2024) ‘Neuro-ophthalmic manifestations in traumatic brain injury: a hospital-based study from Nepal’, Annals of Medicine &amp; Surgery, 86(4), pp. 1920–1924. Available at: </w:t>
      </w:r>
      <w:hyperlink r:id="rId17" w:history="1">
        <w:r w:rsidRPr="00E77C92">
          <w:rPr>
            <w:rStyle w:val="Hyperlink"/>
            <w:rFonts w:ascii="Arial" w:hAnsi="Arial" w:cs="Arial"/>
            <w:lang w:eastAsia="en-ZA"/>
          </w:rPr>
          <w:t>https://doi.org/10.1097/MS9.0000000000001818</w:t>
        </w:r>
      </w:hyperlink>
      <w:r w:rsidRPr="008A058C">
        <w:rPr>
          <w:rFonts w:ascii="Arial" w:hAnsi="Arial" w:cs="Arial"/>
          <w:color w:val="000000"/>
          <w:u w:color="000000"/>
          <w:lang w:eastAsia="en-ZA"/>
        </w:rPr>
        <w:t>.</w:t>
      </w:r>
    </w:p>
    <w:p w14:paraId="799A356D" w14:textId="77777777" w:rsidR="008A058C" w:rsidRP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Kulkarni, A. R., Aggarwal, S. P., Kulkarni, R. R., Deshpande, M. D., Walimbe, P. B.</w:t>
      </w:r>
      <w:proofErr w:type="gramStart"/>
      <w:r w:rsidRPr="008A058C">
        <w:rPr>
          <w:rFonts w:ascii="Arial" w:hAnsi="Arial" w:cs="Arial"/>
          <w:color w:val="000000"/>
          <w:u w:color="000000"/>
          <w:lang w:eastAsia="en-ZA"/>
        </w:rPr>
        <w:t xml:space="preserve">,  </w:t>
      </w:r>
      <w:proofErr w:type="spellStart"/>
      <w:r w:rsidRPr="008A058C">
        <w:rPr>
          <w:rFonts w:ascii="Arial" w:hAnsi="Arial" w:cs="Arial"/>
          <w:color w:val="000000"/>
          <w:u w:color="000000"/>
          <w:lang w:eastAsia="en-ZA"/>
        </w:rPr>
        <w:t>Labhsetwa</w:t>
      </w:r>
      <w:proofErr w:type="spellEnd"/>
      <w:proofErr w:type="gramEnd"/>
      <w:r w:rsidRPr="008A058C">
        <w:rPr>
          <w:rFonts w:ascii="Arial" w:hAnsi="Arial" w:cs="Arial"/>
          <w:color w:val="000000"/>
          <w:u w:color="000000"/>
          <w:lang w:eastAsia="en-ZA"/>
        </w:rPr>
        <w:t>, A. S. (2005). Ocular manifestations of head injury: a clinical study. Eye, 19, 1257–1263.</w:t>
      </w:r>
    </w:p>
    <w:p w14:paraId="2C009BD2" w14:textId="77777777" w:rsidR="008A058C" w:rsidRP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 xml:space="preserve">Kumar, M. C., Chowdary, N. L. (2019) Ocular Manifestations of Head Injury. IOSR </w:t>
      </w:r>
    </w:p>
    <w:p w14:paraId="1A11CD32" w14:textId="2E669FA2"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 xml:space="preserve">            Journal of Dental and Medical Sciences, 18(6), 14-16.</w:t>
      </w:r>
    </w:p>
    <w:p w14:paraId="523DDDC3" w14:textId="2715A901"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Malik, A., Gupta, A., Luthra, N., Gupta, V. (2016). Ocular manifestations of head injury: A clinical study. Sudanese Journal of Ophthalmology, 8, 46-50.</w:t>
      </w:r>
    </w:p>
    <w:p w14:paraId="0FE08CEE" w14:textId="53D857A1"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Masila, F., Kiboi, J., Marco, S., Njuguna, M. (2014). Ocular findings in patients with head injury. Journal of Ophthalmology of Eastern Central and Southern Africa, 83-89.</w:t>
      </w:r>
    </w:p>
    <w:p w14:paraId="10B58CA4" w14:textId="727F21F7"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 xml:space="preserve">Mwala, K., Munthali, J. C., </w:t>
      </w:r>
      <w:proofErr w:type="spellStart"/>
      <w:r w:rsidRPr="008A058C">
        <w:rPr>
          <w:rFonts w:ascii="Arial" w:hAnsi="Arial" w:cs="Arial"/>
          <w:color w:val="000000"/>
          <w:u w:color="000000"/>
          <w:lang w:eastAsia="en-ZA"/>
        </w:rPr>
        <w:t>Chikoya</w:t>
      </w:r>
      <w:proofErr w:type="spellEnd"/>
      <w:r w:rsidRPr="008A058C">
        <w:rPr>
          <w:rFonts w:ascii="Arial" w:hAnsi="Arial" w:cs="Arial"/>
          <w:color w:val="000000"/>
          <w:u w:color="000000"/>
          <w:lang w:eastAsia="en-ZA"/>
        </w:rPr>
        <w:t>, L. (2015). Factors associated with Outcome in Patients Admitted with Traumatic Brain Injury at the University Teaching Hospital, Lusaka, Zambia. Medical Journal of Zambia, 42(2), 68-73.</w:t>
      </w:r>
    </w:p>
    <w:p w14:paraId="7D767531" w14:textId="39B1FCFC"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 xml:space="preserve">Nalukenge, C., </w:t>
      </w:r>
      <w:proofErr w:type="spellStart"/>
      <w:r w:rsidRPr="008A058C">
        <w:rPr>
          <w:rFonts w:ascii="Arial" w:hAnsi="Arial" w:cs="Arial"/>
          <w:color w:val="000000"/>
          <w:u w:color="000000"/>
          <w:lang w:eastAsia="en-ZA"/>
        </w:rPr>
        <w:t>Sebabi</w:t>
      </w:r>
      <w:proofErr w:type="spellEnd"/>
      <w:r w:rsidRPr="008A058C">
        <w:rPr>
          <w:rFonts w:ascii="Arial" w:hAnsi="Arial" w:cs="Arial"/>
          <w:color w:val="000000"/>
          <w:u w:color="000000"/>
          <w:lang w:eastAsia="en-ZA"/>
        </w:rPr>
        <w:t xml:space="preserve">, F.O., Okello, B., </w:t>
      </w:r>
      <w:proofErr w:type="spellStart"/>
      <w:r w:rsidRPr="008A058C">
        <w:rPr>
          <w:rFonts w:ascii="Arial" w:hAnsi="Arial" w:cs="Arial"/>
          <w:color w:val="000000"/>
          <w:u w:color="000000"/>
          <w:lang w:eastAsia="en-ZA"/>
        </w:rPr>
        <w:t>Ntende</w:t>
      </w:r>
      <w:proofErr w:type="spellEnd"/>
      <w:r w:rsidRPr="008A058C">
        <w:rPr>
          <w:rFonts w:ascii="Arial" w:hAnsi="Arial" w:cs="Arial"/>
          <w:color w:val="000000"/>
          <w:u w:color="000000"/>
          <w:lang w:eastAsia="en-ZA"/>
        </w:rPr>
        <w:t xml:space="preserve">, J., Nakiyingi, L., Nakanjako, D., Nakubulwa, F., </w:t>
      </w:r>
      <w:proofErr w:type="spellStart"/>
      <w:r w:rsidRPr="008A058C">
        <w:rPr>
          <w:rFonts w:ascii="Arial" w:hAnsi="Arial" w:cs="Arial"/>
          <w:color w:val="000000"/>
          <w:u w:color="000000"/>
          <w:lang w:eastAsia="en-ZA"/>
        </w:rPr>
        <w:t>Kalinaki</w:t>
      </w:r>
      <w:proofErr w:type="spellEnd"/>
      <w:r w:rsidRPr="008A058C">
        <w:rPr>
          <w:rFonts w:ascii="Arial" w:hAnsi="Arial" w:cs="Arial"/>
          <w:color w:val="000000"/>
          <w:u w:color="000000"/>
          <w:lang w:eastAsia="en-ZA"/>
        </w:rPr>
        <w:t xml:space="preserve">, A., </w:t>
      </w:r>
      <w:proofErr w:type="spellStart"/>
      <w:r w:rsidRPr="008A058C">
        <w:rPr>
          <w:rFonts w:ascii="Arial" w:hAnsi="Arial" w:cs="Arial"/>
          <w:color w:val="000000"/>
          <w:u w:color="000000"/>
          <w:lang w:eastAsia="en-ZA"/>
        </w:rPr>
        <w:t>Mulinde</w:t>
      </w:r>
      <w:proofErr w:type="spellEnd"/>
      <w:r w:rsidRPr="008A058C">
        <w:rPr>
          <w:rFonts w:ascii="Arial" w:hAnsi="Arial" w:cs="Arial"/>
          <w:color w:val="000000"/>
          <w:u w:color="000000"/>
          <w:lang w:eastAsia="en-ZA"/>
        </w:rPr>
        <w:t xml:space="preserve">, B. and Musika, A.A. (2023) ‘Factors associated with ocular injuries among adult road traffic accident patients presenting at Mulago National Referral Hospital, Uganda’, African Health Sciences, 23(2), p. 451. Available at: </w:t>
      </w:r>
      <w:hyperlink r:id="rId18" w:history="1">
        <w:r w:rsidR="00AB66D2" w:rsidRPr="00E77C92">
          <w:rPr>
            <w:rStyle w:val="Hyperlink"/>
            <w:rFonts w:ascii="Arial" w:hAnsi="Arial" w:cs="Arial"/>
            <w:lang w:eastAsia="en-ZA"/>
          </w:rPr>
          <w:t>https://doi.org/10.4314/AHS.V23I2.52</w:t>
        </w:r>
      </w:hyperlink>
      <w:r w:rsidRPr="008A058C">
        <w:rPr>
          <w:rFonts w:ascii="Arial" w:hAnsi="Arial" w:cs="Arial"/>
          <w:color w:val="000000"/>
          <w:u w:color="000000"/>
          <w:lang w:eastAsia="en-ZA"/>
        </w:rPr>
        <w:t>.</w:t>
      </w:r>
    </w:p>
    <w:p w14:paraId="54FC7CE4" w14:textId="17D9D020" w:rsidR="00AB66D2" w:rsidRPr="00AB66D2" w:rsidRDefault="00AB66D2" w:rsidP="00AB66D2">
      <w:pPr>
        <w:ind w:left="720" w:hanging="720"/>
        <w:jc w:val="both"/>
        <w:rPr>
          <w:rFonts w:ascii="Arial" w:hAnsi="Arial" w:cs="Arial"/>
          <w:color w:val="000000"/>
          <w:u w:color="000000"/>
          <w:lang w:eastAsia="en-ZA"/>
        </w:rPr>
      </w:pPr>
      <w:proofErr w:type="spellStart"/>
      <w:r w:rsidRPr="00AB66D2">
        <w:rPr>
          <w:rFonts w:ascii="Arial" w:hAnsi="Arial" w:cs="Arial"/>
          <w:color w:val="000000"/>
          <w:u w:color="000000"/>
          <w:lang w:eastAsia="en-ZA"/>
        </w:rPr>
        <w:t>Odebode</w:t>
      </w:r>
      <w:proofErr w:type="spellEnd"/>
      <w:r w:rsidRPr="00AB66D2">
        <w:rPr>
          <w:rFonts w:ascii="Arial" w:hAnsi="Arial" w:cs="Arial"/>
          <w:color w:val="000000"/>
          <w:u w:color="000000"/>
          <w:lang w:eastAsia="en-ZA"/>
        </w:rPr>
        <w:t xml:space="preserve">, T. O., Ademola-Popoola, D. S., Ojo, T. A., </w:t>
      </w:r>
      <w:proofErr w:type="spellStart"/>
      <w:r w:rsidRPr="00AB66D2">
        <w:rPr>
          <w:rFonts w:ascii="Arial" w:hAnsi="Arial" w:cs="Arial"/>
          <w:color w:val="000000"/>
          <w:u w:color="000000"/>
          <w:lang w:eastAsia="en-ZA"/>
        </w:rPr>
        <w:t>Ayanniyi</w:t>
      </w:r>
      <w:proofErr w:type="spellEnd"/>
      <w:r w:rsidRPr="00AB66D2">
        <w:rPr>
          <w:rFonts w:ascii="Arial" w:hAnsi="Arial" w:cs="Arial"/>
          <w:color w:val="000000"/>
          <w:u w:color="000000"/>
          <w:lang w:eastAsia="en-ZA"/>
        </w:rPr>
        <w:t>, A. A. (2005). Ocular and visual complications of head injury. Eye, 19, 561–566.</w:t>
      </w:r>
    </w:p>
    <w:p w14:paraId="75501310" w14:textId="77777777" w:rsidR="00AB66D2" w:rsidRPr="00AB66D2" w:rsidRDefault="00AB66D2" w:rsidP="00AB66D2">
      <w:pPr>
        <w:ind w:left="720" w:hanging="720"/>
        <w:jc w:val="both"/>
        <w:rPr>
          <w:rFonts w:ascii="Arial" w:hAnsi="Arial" w:cs="Arial"/>
          <w:color w:val="000000"/>
          <w:u w:color="000000"/>
          <w:lang w:eastAsia="en-ZA"/>
        </w:rPr>
      </w:pPr>
      <w:proofErr w:type="spellStart"/>
      <w:r w:rsidRPr="00AB66D2">
        <w:rPr>
          <w:rFonts w:ascii="Arial" w:hAnsi="Arial" w:cs="Arial"/>
          <w:color w:val="000000"/>
          <w:u w:color="000000"/>
          <w:lang w:eastAsia="en-ZA"/>
        </w:rPr>
        <w:lastRenderedPageBreak/>
        <w:t>Pattnaik</w:t>
      </w:r>
      <w:proofErr w:type="spellEnd"/>
      <w:r w:rsidRPr="00AB66D2">
        <w:rPr>
          <w:rFonts w:ascii="Arial" w:hAnsi="Arial" w:cs="Arial"/>
          <w:color w:val="000000"/>
          <w:u w:color="000000"/>
          <w:lang w:eastAsia="en-ZA"/>
        </w:rPr>
        <w:t>, S., Panda, B. B., Swain, S. C. (2021). Spectrum of ocular findings in closed head injuries, correlation with severity of neurological involvement, and treatment outcome: A Hospital based cross sectional study. Cureus, 13(7).</w:t>
      </w:r>
    </w:p>
    <w:p w14:paraId="1BF83DA8" w14:textId="77777777" w:rsidR="00AB66D2" w:rsidRPr="00AB66D2" w:rsidRDefault="00AB66D2" w:rsidP="00AB66D2">
      <w:pPr>
        <w:ind w:left="720" w:hanging="720"/>
        <w:jc w:val="both"/>
        <w:rPr>
          <w:rFonts w:ascii="Arial" w:hAnsi="Arial" w:cs="Arial"/>
          <w:color w:val="000000"/>
          <w:u w:color="000000"/>
          <w:lang w:eastAsia="en-ZA"/>
        </w:rPr>
      </w:pPr>
      <w:r w:rsidRPr="00AB66D2">
        <w:rPr>
          <w:rFonts w:ascii="Arial" w:hAnsi="Arial" w:cs="Arial"/>
          <w:color w:val="000000"/>
          <w:u w:color="000000"/>
          <w:lang w:eastAsia="en-ZA"/>
        </w:rPr>
        <w:t xml:space="preserve">Pradeep, T.G., </w:t>
      </w:r>
      <w:proofErr w:type="spellStart"/>
      <w:r w:rsidRPr="00AB66D2">
        <w:rPr>
          <w:rFonts w:ascii="Arial" w:hAnsi="Arial" w:cs="Arial"/>
          <w:color w:val="000000"/>
          <w:u w:color="000000"/>
          <w:lang w:eastAsia="en-ZA"/>
        </w:rPr>
        <w:t>Honniganur</w:t>
      </w:r>
      <w:proofErr w:type="spellEnd"/>
      <w:r w:rsidRPr="00AB66D2">
        <w:rPr>
          <w:rFonts w:ascii="Arial" w:hAnsi="Arial" w:cs="Arial"/>
          <w:color w:val="000000"/>
          <w:u w:color="000000"/>
          <w:lang w:eastAsia="en-ZA"/>
        </w:rPr>
        <w:t xml:space="preserve">, D.R., Pradeep, T.G. and </w:t>
      </w:r>
      <w:proofErr w:type="spellStart"/>
      <w:r w:rsidRPr="00AB66D2">
        <w:rPr>
          <w:rFonts w:ascii="Arial" w:hAnsi="Arial" w:cs="Arial"/>
          <w:color w:val="000000"/>
          <w:u w:color="000000"/>
          <w:lang w:eastAsia="en-ZA"/>
        </w:rPr>
        <w:t>Honniganur</w:t>
      </w:r>
      <w:proofErr w:type="spellEnd"/>
      <w:r w:rsidRPr="00AB66D2">
        <w:rPr>
          <w:rFonts w:ascii="Arial" w:hAnsi="Arial" w:cs="Arial"/>
          <w:color w:val="000000"/>
          <w:u w:color="000000"/>
          <w:lang w:eastAsia="en-ZA"/>
        </w:rPr>
        <w:t>, D.R. (2022) ‘Anterior Segment Trauma: The Fundamentals of Management’, Vision Correction and Eye Surgery [Preprint]. Available at: https://doi.org/10.5772/INTECHOPEN.101610.</w:t>
      </w:r>
    </w:p>
    <w:p w14:paraId="40EE76E5" w14:textId="2B450FE9" w:rsidR="00AB66D2" w:rsidRPr="00AB66D2" w:rsidRDefault="00AB66D2" w:rsidP="00AB66D2">
      <w:pPr>
        <w:ind w:left="720" w:hanging="720"/>
        <w:jc w:val="both"/>
        <w:rPr>
          <w:rFonts w:ascii="Arial" w:hAnsi="Arial" w:cs="Arial"/>
          <w:color w:val="000000"/>
          <w:u w:color="000000"/>
          <w:lang w:eastAsia="en-ZA"/>
        </w:rPr>
      </w:pPr>
      <w:r w:rsidRPr="00AB66D2">
        <w:rPr>
          <w:rFonts w:ascii="Arial" w:hAnsi="Arial" w:cs="Arial"/>
          <w:color w:val="000000"/>
          <w:u w:color="000000"/>
          <w:lang w:eastAsia="en-ZA"/>
        </w:rPr>
        <w:t>Sahu, S.K., Radhakrishnan, R.V., Mohanty, C.R., Parija, S., Palanisamy, S., Mishra, P. and Sadangi, D. (2024) ‘Pattern and clinical profile of patients with ocular trauma presenting to the emergency department of a teaching hospital in India: A prospective observational study’, Turkish Journal of Emergency Medicine, 24(2), p. 90. Available at: https://doi.org/10.4103/TJEM.TJEM_219_23.</w:t>
      </w:r>
    </w:p>
    <w:p w14:paraId="1753F4BA" w14:textId="77777777" w:rsidR="00AB66D2" w:rsidRPr="00AB66D2" w:rsidRDefault="00AB66D2" w:rsidP="00AB66D2">
      <w:pPr>
        <w:ind w:left="720" w:hanging="720"/>
        <w:jc w:val="both"/>
        <w:rPr>
          <w:rFonts w:ascii="Arial" w:hAnsi="Arial" w:cs="Arial"/>
          <w:color w:val="000000"/>
          <w:u w:color="000000"/>
          <w:lang w:eastAsia="en-ZA"/>
        </w:rPr>
      </w:pPr>
      <w:r w:rsidRPr="00AB66D2">
        <w:rPr>
          <w:rFonts w:ascii="Arial" w:hAnsi="Arial" w:cs="Arial"/>
          <w:color w:val="000000"/>
          <w:u w:color="000000"/>
          <w:lang w:eastAsia="en-ZA"/>
        </w:rPr>
        <w:t>Sandhya, R., Saini, M. (2020). A Study to Correlate Ocular Manifestations of Closed Head Injury with Glasgow Coma Scale and Vision and Neurological Outcome in A Rural Tertiary Care Center. Ophthalmology and Allied Sciences 6(2).</w:t>
      </w:r>
    </w:p>
    <w:p w14:paraId="45FD7EA0" w14:textId="0AE04CA1" w:rsidR="00AB66D2" w:rsidRDefault="00AB66D2" w:rsidP="00AB66D2">
      <w:pPr>
        <w:ind w:left="720" w:hanging="720"/>
        <w:jc w:val="both"/>
        <w:rPr>
          <w:rFonts w:ascii="Arial" w:hAnsi="Arial" w:cs="Arial"/>
          <w:color w:val="000000"/>
          <w:u w:color="000000"/>
          <w:lang w:eastAsia="en-ZA"/>
        </w:rPr>
      </w:pPr>
      <w:proofErr w:type="spellStart"/>
      <w:r w:rsidRPr="00AB66D2">
        <w:rPr>
          <w:rFonts w:ascii="Arial" w:hAnsi="Arial" w:cs="Arial"/>
          <w:color w:val="000000"/>
          <w:u w:color="000000"/>
          <w:lang w:eastAsia="en-ZA"/>
        </w:rPr>
        <w:t>Shivran</w:t>
      </w:r>
      <w:proofErr w:type="spellEnd"/>
      <w:r w:rsidRPr="00AB66D2">
        <w:rPr>
          <w:rFonts w:ascii="Arial" w:hAnsi="Arial" w:cs="Arial"/>
          <w:color w:val="000000"/>
          <w:u w:color="000000"/>
          <w:lang w:eastAsia="en-ZA"/>
        </w:rPr>
        <w:t xml:space="preserve">, S. (2020). Clinical study of ocular manifestations of head injury patients at MCMGH. Jaipur, Mahatma Gandhi University of Medical Sciences </w:t>
      </w:r>
      <w:proofErr w:type="gramStart"/>
      <w:r w:rsidRPr="00AB66D2">
        <w:rPr>
          <w:rFonts w:ascii="Arial" w:hAnsi="Arial" w:cs="Arial"/>
          <w:color w:val="000000"/>
          <w:u w:color="000000"/>
          <w:lang w:eastAsia="en-ZA"/>
        </w:rPr>
        <w:t>And</w:t>
      </w:r>
      <w:proofErr w:type="gramEnd"/>
      <w:r w:rsidRPr="00AB66D2">
        <w:rPr>
          <w:rFonts w:ascii="Arial" w:hAnsi="Arial" w:cs="Arial"/>
          <w:color w:val="000000"/>
          <w:u w:color="000000"/>
          <w:lang w:eastAsia="en-ZA"/>
        </w:rPr>
        <w:t xml:space="preserve"> Technology.</w:t>
      </w:r>
    </w:p>
    <w:p w14:paraId="29AE8064" w14:textId="77777777" w:rsidR="008A058C" w:rsidRPr="009F767E" w:rsidRDefault="008A058C" w:rsidP="008A058C">
      <w:pPr>
        <w:ind w:left="720" w:hanging="720"/>
        <w:jc w:val="both"/>
        <w:rPr>
          <w:rFonts w:ascii="Arial" w:hAnsi="Arial" w:cs="Arial"/>
          <w:color w:val="000000"/>
          <w:u w:color="000000"/>
          <w:lang w:eastAsia="en-ZA"/>
        </w:rPr>
      </w:pPr>
    </w:p>
    <w:p w14:paraId="16AE0292" w14:textId="77777777" w:rsidR="00AB6D74" w:rsidRDefault="00AB6D74" w:rsidP="00441B6F">
      <w:pPr>
        <w:pStyle w:val="Body"/>
        <w:spacing w:after="0"/>
      </w:pPr>
    </w:p>
    <w:p w14:paraId="55C8523A" w14:textId="77777777" w:rsidR="00AB6D74" w:rsidRDefault="00AB6D74" w:rsidP="00441B6F">
      <w:pPr>
        <w:pStyle w:val="Body"/>
        <w:spacing w:after="0"/>
      </w:pPr>
    </w:p>
    <w:p w14:paraId="74C176E8" w14:textId="77777777" w:rsidR="00B01FCD" w:rsidRPr="00FB3A86" w:rsidRDefault="00B01FCD" w:rsidP="00441B6F">
      <w:pPr>
        <w:pStyle w:val="Appendix"/>
        <w:spacing w:after="0"/>
        <w:jc w:val="both"/>
        <w:rPr>
          <w:rFonts w:ascii="Arial" w:hAnsi="Arial" w:cs="Arial"/>
          <w:b w:val="0"/>
        </w:rPr>
      </w:pPr>
    </w:p>
    <w:sectPr w:rsidR="00B01FCD" w:rsidRPr="00FB3A86" w:rsidSect="00DD1302">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8229F" w14:textId="77777777" w:rsidR="000A30D8" w:rsidRDefault="000A30D8" w:rsidP="00C37E61">
      <w:r>
        <w:separator/>
      </w:r>
    </w:p>
  </w:endnote>
  <w:endnote w:type="continuationSeparator" w:id="0">
    <w:p w14:paraId="26ACC8FE" w14:textId="77777777" w:rsidR="000A30D8" w:rsidRDefault="000A30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18CC" w14:textId="77777777" w:rsidR="00DD1302" w:rsidRDefault="00DD1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FC3B" w14:textId="3D0C50E3" w:rsidR="00C37E61" w:rsidRPr="009B04A7" w:rsidRDefault="004B2F0D" w:rsidP="009B04A7">
    <w:pPr>
      <w:pStyle w:val="Footer"/>
    </w:pPr>
    <w:r w:rsidRPr="009B04A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A3E1" w14:textId="4885B1CD" w:rsidR="00754C9A" w:rsidRPr="0055626A" w:rsidRDefault="00754C9A" w:rsidP="005562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49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40785" w14:textId="77777777" w:rsidR="000A30D8" w:rsidRDefault="000A30D8" w:rsidP="00C37E61">
      <w:r>
        <w:separator/>
      </w:r>
    </w:p>
  </w:footnote>
  <w:footnote w:type="continuationSeparator" w:id="0">
    <w:p w14:paraId="4BBE3132" w14:textId="77777777" w:rsidR="000A30D8" w:rsidRDefault="000A30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88B4" w14:textId="4B335832" w:rsidR="00DD1302" w:rsidRDefault="000A30D8">
    <w:pPr>
      <w:pStyle w:val="Header"/>
    </w:pPr>
    <w:r>
      <w:rPr>
        <w:noProof/>
      </w:rPr>
      <w:pict w14:anchorId="15ADE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6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A2AAD" w14:textId="21E81C06" w:rsidR="00DD1302" w:rsidRDefault="000A30D8">
    <w:pPr>
      <w:pStyle w:val="Header"/>
    </w:pPr>
    <w:r>
      <w:rPr>
        <w:noProof/>
      </w:rPr>
      <w:pict w14:anchorId="78B06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6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73E0D" w14:textId="73695067" w:rsidR="00296529" w:rsidRPr="00296529" w:rsidRDefault="000A30D8" w:rsidP="00296529">
    <w:pPr>
      <w:ind w:left="2160"/>
      <w:jc w:val="center"/>
      <w:rPr>
        <w:rFonts w:ascii="Times New Roman" w:eastAsia="Calibri" w:hAnsi="Times New Roman"/>
        <w:i/>
        <w:sz w:val="18"/>
        <w:szCs w:val="22"/>
      </w:rPr>
    </w:pPr>
    <w:r>
      <w:rPr>
        <w:noProof/>
      </w:rPr>
      <w:pict w14:anchorId="3BD4F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5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F44F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A8B4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26CB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68111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655CF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ACBBA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5C938" w14:textId="3F726CC3" w:rsidR="00DD1302" w:rsidRDefault="000A30D8">
    <w:pPr>
      <w:pStyle w:val="Header"/>
    </w:pPr>
    <w:r>
      <w:rPr>
        <w:noProof/>
      </w:rPr>
      <w:pict w14:anchorId="13F52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6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8898" w14:textId="643024FC" w:rsidR="00DD1302" w:rsidRDefault="000A30D8">
    <w:pPr>
      <w:pStyle w:val="Header"/>
    </w:pPr>
    <w:r>
      <w:rPr>
        <w:noProof/>
      </w:rPr>
      <w:pict w14:anchorId="0C48E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6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EE14" w14:textId="6069CE55" w:rsidR="00DD1302" w:rsidRDefault="000A30D8">
    <w:pPr>
      <w:pStyle w:val="Header"/>
    </w:pPr>
    <w:r>
      <w:rPr>
        <w:noProof/>
      </w:rPr>
      <w:pict w14:anchorId="03474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6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D84632"/>
    <w:multiLevelType w:val="hybridMultilevel"/>
    <w:tmpl w:val="AA4E1C4E"/>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9070A9"/>
    <w:multiLevelType w:val="hybridMultilevel"/>
    <w:tmpl w:val="AC864726"/>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F697100"/>
    <w:multiLevelType w:val="hybridMultilevel"/>
    <w:tmpl w:val="A3347966"/>
    <w:lvl w:ilvl="0" w:tplc="0C000005">
      <w:start w:val="1"/>
      <w:numFmt w:val="bullet"/>
      <w:lvlText w:val=""/>
      <w:lvlJc w:val="left"/>
      <w:pPr>
        <w:ind w:left="360" w:hanging="360"/>
      </w:pPr>
      <w:rPr>
        <w:rFonts w:ascii="Wingdings" w:hAnsi="Wingdings"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9"/>
  </w:num>
  <w:num w:numId="32">
    <w:abstractNumId w:val="1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E5D"/>
    <w:rsid w:val="00030174"/>
    <w:rsid w:val="0003398E"/>
    <w:rsid w:val="000355EA"/>
    <w:rsid w:val="00044B40"/>
    <w:rsid w:val="0004579C"/>
    <w:rsid w:val="00072667"/>
    <w:rsid w:val="000842F8"/>
    <w:rsid w:val="00087722"/>
    <w:rsid w:val="000A12F6"/>
    <w:rsid w:val="000A30D8"/>
    <w:rsid w:val="000A47FA"/>
    <w:rsid w:val="000A65D3"/>
    <w:rsid w:val="000B1E33"/>
    <w:rsid w:val="000D689F"/>
    <w:rsid w:val="000E7B7B"/>
    <w:rsid w:val="000E7D62"/>
    <w:rsid w:val="00103357"/>
    <w:rsid w:val="00111F32"/>
    <w:rsid w:val="00123C9F"/>
    <w:rsid w:val="00126190"/>
    <w:rsid w:val="00130F17"/>
    <w:rsid w:val="001320BF"/>
    <w:rsid w:val="00163BC4"/>
    <w:rsid w:val="00191062"/>
    <w:rsid w:val="00192B72"/>
    <w:rsid w:val="001A29D8"/>
    <w:rsid w:val="001A3DEB"/>
    <w:rsid w:val="001A5CAA"/>
    <w:rsid w:val="001B0427"/>
    <w:rsid w:val="001B4D6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1B1"/>
    <w:rsid w:val="00287E68"/>
    <w:rsid w:val="00296529"/>
    <w:rsid w:val="002A22A2"/>
    <w:rsid w:val="002B27FB"/>
    <w:rsid w:val="002B685A"/>
    <w:rsid w:val="002C57D2"/>
    <w:rsid w:val="002D6AF1"/>
    <w:rsid w:val="002E0D56"/>
    <w:rsid w:val="002F05A3"/>
    <w:rsid w:val="00302173"/>
    <w:rsid w:val="00315186"/>
    <w:rsid w:val="0033343E"/>
    <w:rsid w:val="003423EF"/>
    <w:rsid w:val="0034799E"/>
    <w:rsid w:val="003512C2"/>
    <w:rsid w:val="003612E2"/>
    <w:rsid w:val="00371FB6"/>
    <w:rsid w:val="003763C1"/>
    <w:rsid w:val="00376BBE"/>
    <w:rsid w:val="0039224F"/>
    <w:rsid w:val="003A43A4"/>
    <w:rsid w:val="003A7E18"/>
    <w:rsid w:val="003C4C86"/>
    <w:rsid w:val="003C6258"/>
    <w:rsid w:val="003D15F9"/>
    <w:rsid w:val="003E2904"/>
    <w:rsid w:val="003F0193"/>
    <w:rsid w:val="003F4F9C"/>
    <w:rsid w:val="00401927"/>
    <w:rsid w:val="0040418F"/>
    <w:rsid w:val="0041027F"/>
    <w:rsid w:val="00412475"/>
    <w:rsid w:val="00423789"/>
    <w:rsid w:val="0042773E"/>
    <w:rsid w:val="00440F43"/>
    <w:rsid w:val="00441B6F"/>
    <w:rsid w:val="00446221"/>
    <w:rsid w:val="00450E62"/>
    <w:rsid w:val="004539DB"/>
    <w:rsid w:val="0046208B"/>
    <w:rsid w:val="00471A80"/>
    <w:rsid w:val="004B2F0D"/>
    <w:rsid w:val="004D305E"/>
    <w:rsid w:val="004D4277"/>
    <w:rsid w:val="00502516"/>
    <w:rsid w:val="00505F06"/>
    <w:rsid w:val="00506828"/>
    <w:rsid w:val="0053056E"/>
    <w:rsid w:val="00534B93"/>
    <w:rsid w:val="00554FDA"/>
    <w:rsid w:val="0055626A"/>
    <w:rsid w:val="00570FBA"/>
    <w:rsid w:val="005C784C"/>
    <w:rsid w:val="005C7DEB"/>
    <w:rsid w:val="005D17F6"/>
    <w:rsid w:val="005D7FB6"/>
    <w:rsid w:val="005E41F8"/>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332B"/>
    <w:rsid w:val="006D6940"/>
    <w:rsid w:val="006F11EC"/>
    <w:rsid w:val="0070082C"/>
    <w:rsid w:val="007369E6"/>
    <w:rsid w:val="00746E59"/>
    <w:rsid w:val="00754C9A"/>
    <w:rsid w:val="0075599A"/>
    <w:rsid w:val="00761D52"/>
    <w:rsid w:val="00771A57"/>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38E3"/>
    <w:rsid w:val="00883A51"/>
    <w:rsid w:val="00892A2C"/>
    <w:rsid w:val="008A058C"/>
    <w:rsid w:val="008B459E"/>
    <w:rsid w:val="008B6E01"/>
    <w:rsid w:val="008E13AE"/>
    <w:rsid w:val="008E1506"/>
    <w:rsid w:val="008E710C"/>
    <w:rsid w:val="008F69D6"/>
    <w:rsid w:val="00902823"/>
    <w:rsid w:val="00915CA6"/>
    <w:rsid w:val="0091665D"/>
    <w:rsid w:val="00927834"/>
    <w:rsid w:val="009500A6"/>
    <w:rsid w:val="00957C18"/>
    <w:rsid w:val="009659BA"/>
    <w:rsid w:val="00983040"/>
    <w:rsid w:val="0099200B"/>
    <w:rsid w:val="009B04A7"/>
    <w:rsid w:val="009B3FB9"/>
    <w:rsid w:val="009C2465"/>
    <w:rsid w:val="009D35A0"/>
    <w:rsid w:val="009D7EB7"/>
    <w:rsid w:val="009E048A"/>
    <w:rsid w:val="009E08E9"/>
    <w:rsid w:val="009E2160"/>
    <w:rsid w:val="009E3DB9"/>
    <w:rsid w:val="009E6E35"/>
    <w:rsid w:val="009F0EDA"/>
    <w:rsid w:val="009F767E"/>
    <w:rsid w:val="00A03B96"/>
    <w:rsid w:val="00A05B19"/>
    <w:rsid w:val="00A1134E"/>
    <w:rsid w:val="00A24E7E"/>
    <w:rsid w:val="00A258C3"/>
    <w:rsid w:val="00A347C0"/>
    <w:rsid w:val="00A35BE1"/>
    <w:rsid w:val="00A50A91"/>
    <w:rsid w:val="00A51431"/>
    <w:rsid w:val="00A539AD"/>
    <w:rsid w:val="00A94063"/>
    <w:rsid w:val="00AA6219"/>
    <w:rsid w:val="00AA74E0"/>
    <w:rsid w:val="00AB66D2"/>
    <w:rsid w:val="00AB6D74"/>
    <w:rsid w:val="00AB703F"/>
    <w:rsid w:val="00AC6BB8"/>
    <w:rsid w:val="00AE008F"/>
    <w:rsid w:val="00B01FCD"/>
    <w:rsid w:val="00B1776C"/>
    <w:rsid w:val="00B32FFF"/>
    <w:rsid w:val="00B34DC4"/>
    <w:rsid w:val="00B52583"/>
    <w:rsid w:val="00B52896"/>
    <w:rsid w:val="00B95236"/>
    <w:rsid w:val="00B96BD9"/>
    <w:rsid w:val="00BA0450"/>
    <w:rsid w:val="00BA1B01"/>
    <w:rsid w:val="00BA2641"/>
    <w:rsid w:val="00BA749C"/>
    <w:rsid w:val="00BB37AA"/>
    <w:rsid w:val="00BC53A0"/>
    <w:rsid w:val="00BD1922"/>
    <w:rsid w:val="00BE62AD"/>
    <w:rsid w:val="00BF121F"/>
    <w:rsid w:val="00BF1F80"/>
    <w:rsid w:val="00C166EF"/>
    <w:rsid w:val="00C17EB0"/>
    <w:rsid w:val="00C27F5F"/>
    <w:rsid w:val="00C30A0F"/>
    <w:rsid w:val="00C329E2"/>
    <w:rsid w:val="00C37E61"/>
    <w:rsid w:val="00C426DF"/>
    <w:rsid w:val="00C53CBC"/>
    <w:rsid w:val="00C70F1B"/>
    <w:rsid w:val="00C71A47"/>
    <w:rsid w:val="00C7464C"/>
    <w:rsid w:val="00C82F63"/>
    <w:rsid w:val="00C85588"/>
    <w:rsid w:val="00CD6755"/>
    <w:rsid w:val="00CD6856"/>
    <w:rsid w:val="00CE0089"/>
    <w:rsid w:val="00CE5450"/>
    <w:rsid w:val="00CE793C"/>
    <w:rsid w:val="00CF193C"/>
    <w:rsid w:val="00D00869"/>
    <w:rsid w:val="00D173F1"/>
    <w:rsid w:val="00D31A9B"/>
    <w:rsid w:val="00D74CB0"/>
    <w:rsid w:val="00D8295D"/>
    <w:rsid w:val="00DC2A65"/>
    <w:rsid w:val="00DD130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228E"/>
    <w:rsid w:val="00F469F0"/>
    <w:rsid w:val="00F53273"/>
    <w:rsid w:val="00F56279"/>
    <w:rsid w:val="00F755E4"/>
    <w:rsid w:val="00F77D02"/>
    <w:rsid w:val="00FA14E7"/>
    <w:rsid w:val="00FB3A86"/>
    <w:rsid w:val="00FD36C8"/>
    <w:rsid w:val="00FE0760"/>
    <w:rsid w:val="00FE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B6655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31A9B"/>
    <w:pPr>
      <w:ind w:left="720"/>
      <w:contextualSpacing/>
    </w:pPr>
  </w:style>
  <w:style w:type="table" w:customStyle="1" w:styleId="TableGrid1">
    <w:name w:val="Table Grid1"/>
    <w:basedOn w:val="TableNormal"/>
    <w:next w:val="TableGrid"/>
    <w:uiPriority w:val="39"/>
    <w:rsid w:val="00111F32"/>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852444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314/AHS.V23I2.52"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97/MS9.0000000000001818" TargetMode="External"/><Relationship Id="rId2" Type="http://schemas.openxmlformats.org/officeDocument/2006/relationships/numbering" Target="numbering.xml"/><Relationship Id="rId16" Type="http://schemas.openxmlformats.org/officeDocument/2006/relationships/hyperlink" Target="https://www.aans.org/Patients/Neurosurgical-conditions-and-treatments/Traumatic-Brain-Injury"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t>Number of participants &amp; percentage (%)</a:t>
            </a:r>
          </a:p>
        </c:rich>
      </c:tx>
      <c:layout>
        <c:manualLayout>
          <c:xMode val="edge"/>
          <c:yMode val="edge"/>
          <c:x val="0.32933832709113614"/>
          <c:y val="4.3723392014727878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4150262467191602"/>
          <c:y val="0.1772838684553498"/>
          <c:w val="0.75849737532808403"/>
          <c:h val="0.79570696749723002"/>
        </c:manualLayout>
      </c:layout>
      <c:barChart>
        <c:barDir val="bar"/>
        <c:grouping val="clustered"/>
        <c:varyColors val="0"/>
        <c:ser>
          <c:idx val="0"/>
          <c:order val="0"/>
          <c:tx>
            <c:strRef>
              <c:f>Sheet1!$B$1</c:f>
              <c:strCache>
                <c:ptCount val="1"/>
                <c:pt idx="0">
                  <c:v>Number of participants</c:v>
                </c:pt>
              </c:strCache>
            </c:strRef>
          </c:tx>
          <c:spPr>
            <a:gradFill rotWithShape="1">
              <a:gsLst>
                <a:gs pos="0">
                  <a:schemeClr val="accent1">
                    <a:tint val="100000"/>
                    <a:shade val="100000"/>
                    <a:satMod val="129999"/>
                  </a:schemeClr>
                </a:gs>
                <a:gs pos="100000">
                  <a:schemeClr val="accent1">
                    <a:tint val="50000"/>
                    <a:shade val="100000"/>
                    <a:satMod val="350000"/>
                  </a:schemeClr>
                </a:gs>
              </a:gsLst>
              <a:lin ang="16200000" scaled="0"/>
            </a:gradFill>
            <a:ln>
              <a:noFill/>
            </a:ln>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baseline="0"/>
                      <a:t>2 (2.67)</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0A-4CDD-BA0A-BF3DBA3E168A}"/>
                </c:ext>
              </c:extLst>
            </c:dLbl>
            <c:dLbl>
              <c:idx val="1"/>
              <c:tx>
                <c:rich>
                  <a:bodyPr/>
                  <a:lstStyle/>
                  <a:p>
                    <a:r>
                      <a:rPr lang="en-US"/>
                      <a:t> 67 (89.33)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0A-4CDD-BA0A-BF3DBA3E168A}"/>
                </c:ext>
              </c:extLst>
            </c:dLbl>
            <c:dLbl>
              <c:idx val="2"/>
              <c:tx>
                <c:rich>
                  <a:bodyPr/>
                  <a:lstStyle/>
                  <a:p>
                    <a:r>
                      <a:rPr lang="en-US"/>
                      <a:t> 49 (65.33)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0A-4CDD-BA0A-BF3DBA3E168A}"/>
                </c:ext>
              </c:extLst>
            </c:dLbl>
            <c:dLbl>
              <c:idx val="3"/>
              <c:tx>
                <c:rich>
                  <a:bodyPr/>
                  <a:lstStyle/>
                  <a:p>
                    <a:r>
                      <a:rPr lang="en-US"/>
                      <a:t> 7 (9.33)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0A-4CDD-BA0A-BF3DBA3E168A}"/>
                </c:ext>
              </c:extLst>
            </c:dLbl>
            <c:dLbl>
              <c:idx val="4"/>
              <c:tx>
                <c:rich>
                  <a:bodyPr/>
                  <a:lstStyle/>
                  <a:p>
                    <a:r>
                      <a:rPr lang="en-US"/>
                      <a:t> 8 (10.67)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0A-4CDD-BA0A-BF3DBA3E168A}"/>
                </c:ext>
              </c:extLst>
            </c:dLbl>
            <c:dLbl>
              <c:idx val="5"/>
              <c:tx>
                <c:rich>
                  <a:bodyPr/>
                  <a:lstStyle/>
                  <a:p>
                    <a:r>
                      <a:rPr lang="en-US"/>
                      <a:t> 8 (10.67)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0A-4CDD-BA0A-BF3DBA3E168A}"/>
                </c:ext>
              </c:extLst>
            </c:dLbl>
            <c:dLbl>
              <c:idx val="6"/>
              <c:tx>
                <c:rich>
                  <a:bodyPr/>
                  <a:lstStyle/>
                  <a:p>
                    <a:r>
                      <a:rPr lang="en-US"/>
                      <a:t> 1 (1.33)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30A-4CDD-BA0A-BF3DBA3E168A}"/>
                </c:ext>
              </c:extLst>
            </c:dLbl>
            <c:dLbl>
              <c:idx val="7"/>
              <c:tx>
                <c:rich>
                  <a:bodyPr/>
                  <a:lstStyle/>
                  <a:p>
                    <a:r>
                      <a:rPr lang="en-US"/>
                      <a:t> 1 (1.33)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0A-4CDD-BA0A-BF3DBA3E168A}"/>
                </c:ext>
              </c:extLst>
            </c:dLbl>
            <c:dLbl>
              <c:idx val="8"/>
              <c:tx>
                <c:rich>
                  <a:bodyPr/>
                  <a:lstStyle/>
                  <a:p>
                    <a:r>
                      <a:rPr lang="en-US"/>
                      <a:t> 6</a:t>
                    </a:r>
                    <a:r>
                      <a:rPr lang="en-US" baseline="0"/>
                      <a:t> </a:t>
                    </a:r>
                    <a:r>
                      <a:rPr lang="en-US"/>
                      <a:t>(8.00)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30A-4CDD-BA0A-BF3DBA3E168A}"/>
                </c:ext>
              </c:extLst>
            </c:dLbl>
            <c:dLbl>
              <c:idx val="9"/>
              <c:tx>
                <c:rich>
                  <a:bodyPr/>
                  <a:lstStyle/>
                  <a:p>
                    <a:r>
                      <a:rPr lang="en-US"/>
                      <a:t>5 (6.67)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30A-4CDD-BA0A-BF3DBA3E168A}"/>
                </c:ext>
              </c:extLst>
            </c:dLbl>
            <c:dLbl>
              <c:idx val="10"/>
              <c:tx>
                <c:rich>
                  <a:bodyPr/>
                  <a:lstStyle/>
                  <a:p>
                    <a:r>
                      <a:rPr lang="en-US"/>
                      <a:t> 13 (17.33)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30A-4CDD-BA0A-BF3DBA3E168A}"/>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Orbit</c:v>
                </c:pt>
                <c:pt idx="1">
                  <c:v>Eyelid</c:v>
                </c:pt>
                <c:pt idx="2">
                  <c:v>Conjunctiva</c:v>
                </c:pt>
                <c:pt idx="3">
                  <c:v>Cornea</c:v>
                </c:pt>
                <c:pt idx="4">
                  <c:v>Sclera</c:v>
                </c:pt>
                <c:pt idx="5">
                  <c:v>Anterior chamber</c:v>
                </c:pt>
                <c:pt idx="6">
                  <c:v>Iris</c:v>
                </c:pt>
                <c:pt idx="7">
                  <c:v>Pupil</c:v>
                </c:pt>
                <c:pt idx="8">
                  <c:v>Lens</c:v>
                </c:pt>
                <c:pt idx="9">
                  <c:v>Retina</c:v>
                </c:pt>
                <c:pt idx="10">
                  <c:v>Neuro-ophthalmic findings</c:v>
                </c:pt>
              </c:strCache>
            </c:strRef>
          </c:cat>
          <c:val>
            <c:numRef>
              <c:f>Sheet1!$B$2:$B$12</c:f>
              <c:numCache>
                <c:formatCode>General</c:formatCode>
                <c:ptCount val="11"/>
                <c:pt idx="0">
                  <c:v>2</c:v>
                </c:pt>
                <c:pt idx="1">
                  <c:v>67</c:v>
                </c:pt>
                <c:pt idx="2">
                  <c:v>49</c:v>
                </c:pt>
                <c:pt idx="3">
                  <c:v>7</c:v>
                </c:pt>
                <c:pt idx="4">
                  <c:v>8</c:v>
                </c:pt>
                <c:pt idx="5">
                  <c:v>8</c:v>
                </c:pt>
                <c:pt idx="6">
                  <c:v>1</c:v>
                </c:pt>
                <c:pt idx="7">
                  <c:v>1</c:v>
                </c:pt>
                <c:pt idx="8">
                  <c:v>6</c:v>
                </c:pt>
                <c:pt idx="9">
                  <c:v>5</c:v>
                </c:pt>
                <c:pt idx="10">
                  <c:v>13</c:v>
                </c:pt>
              </c:numCache>
            </c:numRef>
          </c:val>
          <c:extLst>
            <c:ext xmlns:c16="http://schemas.microsoft.com/office/drawing/2014/chart" uri="{C3380CC4-5D6E-409C-BE32-E72D297353CC}">
              <c16:uniqueId val="{0000000B-530A-4CDD-BA0A-BF3DBA3E168A}"/>
            </c:ext>
          </c:extLst>
        </c:ser>
        <c:dLbls>
          <c:dLblPos val="outEnd"/>
          <c:showLegendKey val="0"/>
          <c:showVal val="1"/>
          <c:showCatName val="0"/>
          <c:showSerName val="0"/>
          <c:showPercent val="0"/>
          <c:showBubbleSize val="0"/>
        </c:dLbls>
        <c:gapWidth val="115"/>
        <c:overlap val="-20"/>
        <c:axId val="1956762047"/>
        <c:axId val="1956759167"/>
      </c:barChart>
      <c:catAx>
        <c:axId val="1956762047"/>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Ocular structure</a:t>
                </a:r>
              </a:p>
            </c:rich>
          </c:tx>
          <c:layout>
            <c:manualLayout>
              <c:xMode val="edge"/>
              <c:yMode val="edge"/>
              <c:x val="2.8630604288499024E-2"/>
              <c:y val="0.4234103577158862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6759167"/>
        <c:crosses val="autoZero"/>
        <c:auto val="1"/>
        <c:lblAlgn val="r"/>
        <c:lblOffset val="100"/>
        <c:noMultiLvlLbl val="0"/>
      </c:catAx>
      <c:valAx>
        <c:axId val="19567591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67620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30946-8471-4BB9-9B2E-9CAA2A41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4943</TotalTime>
  <Pages>11</Pages>
  <Words>4774</Words>
  <Characters>27218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32</cp:revision>
  <cp:lastPrinted>1999-07-06T11:00:00Z</cp:lastPrinted>
  <dcterms:created xsi:type="dcterms:W3CDTF">2026-01-30T15:59:00Z</dcterms:created>
  <dcterms:modified xsi:type="dcterms:W3CDTF">2026-04-14T08:05:00Z</dcterms:modified>
</cp:coreProperties>
</file>