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92805" w14:textId="6C087B3D" w:rsidR="00BD7528" w:rsidRDefault="0062716E" w:rsidP="0062716E">
      <w:pPr>
        <w:jc w:val="center"/>
        <w:rPr>
          <w:rFonts w:ascii="Times New Roman" w:hAnsi="Times New Roman" w:cs="Times New Roman"/>
          <w:b/>
          <w:bCs/>
          <w:sz w:val="28"/>
          <w:szCs w:val="28"/>
        </w:rPr>
      </w:pPr>
      <w:r w:rsidRPr="0062716E">
        <w:rPr>
          <w:rFonts w:ascii="Times New Roman" w:hAnsi="Times New Roman" w:cs="Times New Roman"/>
          <w:b/>
          <w:bCs/>
          <w:sz w:val="28"/>
          <w:szCs w:val="28"/>
        </w:rPr>
        <w:t>Determinants of Adoption and Marketing Behaviour among Minor Millets Growers in the Central dry Zone of Karnataka</w:t>
      </w:r>
      <w:r w:rsidR="00B14F8C">
        <w:rPr>
          <w:rFonts w:ascii="Times New Roman" w:hAnsi="Times New Roman" w:cs="Times New Roman"/>
          <w:b/>
          <w:bCs/>
          <w:sz w:val="28"/>
          <w:szCs w:val="28"/>
        </w:rPr>
        <w:t>, India</w:t>
      </w:r>
    </w:p>
    <w:p w14:paraId="5D86EBCE" w14:textId="77777777" w:rsidR="0092031A" w:rsidRDefault="0092031A" w:rsidP="0062716E">
      <w:pPr>
        <w:jc w:val="center"/>
        <w:rPr>
          <w:rFonts w:ascii="Times New Roman" w:hAnsi="Times New Roman" w:cs="Times New Roman"/>
          <w:b/>
          <w:bCs/>
          <w:sz w:val="28"/>
          <w:szCs w:val="28"/>
        </w:rPr>
      </w:pPr>
    </w:p>
    <w:p w14:paraId="0B6C33D6" w14:textId="77777777" w:rsidR="0092031A" w:rsidRDefault="0092031A" w:rsidP="0062716E">
      <w:pPr>
        <w:jc w:val="center"/>
        <w:rPr>
          <w:rFonts w:ascii="Times New Roman" w:hAnsi="Times New Roman" w:cs="Times New Roman"/>
          <w:sz w:val="24"/>
          <w:szCs w:val="24"/>
        </w:rPr>
      </w:pPr>
    </w:p>
    <w:p w14:paraId="4D833D10" w14:textId="77777777" w:rsidR="00A31A3F" w:rsidRDefault="00A31A3F" w:rsidP="0062716E">
      <w:pPr>
        <w:jc w:val="center"/>
        <w:rPr>
          <w:rFonts w:ascii="Times New Roman" w:hAnsi="Times New Roman" w:cs="Times New Roman"/>
          <w:sz w:val="24"/>
          <w:szCs w:val="24"/>
        </w:rPr>
      </w:pPr>
    </w:p>
    <w:p w14:paraId="7479F338" w14:textId="6C7E3E4A" w:rsidR="00A31A3F" w:rsidRPr="00DD1879" w:rsidRDefault="00A31A3F" w:rsidP="0062716E">
      <w:pPr>
        <w:jc w:val="center"/>
        <w:rPr>
          <w:rFonts w:ascii="Times New Roman" w:hAnsi="Times New Roman" w:cs="Times New Roman"/>
          <w:b/>
          <w:bCs/>
          <w:i/>
          <w:iCs/>
          <w:sz w:val="24"/>
          <w:szCs w:val="24"/>
        </w:rPr>
      </w:pPr>
      <w:r w:rsidRPr="00DD1879">
        <w:rPr>
          <w:rFonts w:ascii="Times New Roman" w:hAnsi="Times New Roman" w:cs="Times New Roman"/>
          <w:b/>
          <w:bCs/>
          <w:i/>
          <w:iCs/>
          <w:sz w:val="24"/>
          <w:szCs w:val="24"/>
        </w:rPr>
        <w:t>Abstract</w:t>
      </w:r>
    </w:p>
    <w:p w14:paraId="26E9372A" w14:textId="2EFCE316" w:rsidR="00A31A3F" w:rsidRDefault="004D34E8" w:rsidP="00833387">
      <w:pPr>
        <w:spacing w:line="360" w:lineRule="auto"/>
        <w:ind w:firstLine="720"/>
        <w:jc w:val="both"/>
        <w:rPr>
          <w:rFonts w:ascii="Times New Roman" w:hAnsi="Times New Roman" w:cs="Times New Roman"/>
          <w:sz w:val="24"/>
          <w:szCs w:val="24"/>
        </w:rPr>
      </w:pPr>
      <w:r w:rsidRPr="004D34E8">
        <w:rPr>
          <w:rFonts w:ascii="Times New Roman" w:hAnsi="Times New Roman" w:cs="Times New Roman"/>
          <w:sz w:val="24"/>
          <w:szCs w:val="24"/>
        </w:rPr>
        <w:t xml:space="preserve">The research investigated the factors influencing the adoption of production technologies and marketing practices among minor millet cultivators in the Central Dry Zone of Karnataka. Using an ex-post facto design, data were gathered from 120 farmers in the </w:t>
      </w:r>
      <w:proofErr w:type="spellStart"/>
      <w:r w:rsidRPr="004D34E8">
        <w:rPr>
          <w:rFonts w:ascii="Times New Roman" w:hAnsi="Times New Roman" w:cs="Times New Roman"/>
          <w:sz w:val="24"/>
          <w:szCs w:val="24"/>
        </w:rPr>
        <w:t>Tumakuru</w:t>
      </w:r>
      <w:proofErr w:type="spellEnd"/>
      <w:r w:rsidRPr="004D34E8">
        <w:rPr>
          <w:rFonts w:ascii="Times New Roman" w:hAnsi="Times New Roman" w:cs="Times New Roman"/>
          <w:sz w:val="24"/>
          <w:szCs w:val="24"/>
        </w:rPr>
        <w:t xml:space="preserve"> and </w:t>
      </w:r>
      <w:proofErr w:type="spellStart"/>
      <w:r w:rsidRPr="004D34E8">
        <w:rPr>
          <w:rFonts w:ascii="Times New Roman" w:hAnsi="Times New Roman" w:cs="Times New Roman"/>
          <w:sz w:val="24"/>
          <w:szCs w:val="24"/>
        </w:rPr>
        <w:t>Chitradurga</w:t>
      </w:r>
      <w:proofErr w:type="spellEnd"/>
      <w:r w:rsidRPr="004D34E8">
        <w:rPr>
          <w:rFonts w:ascii="Times New Roman" w:hAnsi="Times New Roman" w:cs="Times New Roman"/>
          <w:sz w:val="24"/>
          <w:szCs w:val="24"/>
        </w:rPr>
        <w:t xml:space="preserve"> districts. </w:t>
      </w:r>
      <w:r w:rsidR="000F3E3F" w:rsidRPr="000F3E3F">
        <w:rPr>
          <w:rFonts w:ascii="Times New Roman" w:hAnsi="Times New Roman" w:cs="Times New Roman"/>
          <w:sz w:val="24"/>
          <w:szCs w:val="24"/>
        </w:rPr>
        <w:t>Data were collected using a pre-tested structured interview schedule and analysed using frequency, percentage, mean, chi-square, correlation, and regression.</w:t>
      </w:r>
      <w:r w:rsidR="000F3E3F">
        <w:rPr>
          <w:rFonts w:ascii="Times New Roman" w:hAnsi="Times New Roman" w:cs="Times New Roman"/>
          <w:sz w:val="24"/>
          <w:szCs w:val="24"/>
        </w:rPr>
        <w:t xml:space="preserve"> </w:t>
      </w:r>
      <w:r w:rsidRPr="004D34E8">
        <w:rPr>
          <w:rFonts w:ascii="Times New Roman" w:hAnsi="Times New Roman" w:cs="Times New Roman"/>
          <w:sz w:val="24"/>
          <w:szCs w:val="24"/>
        </w:rPr>
        <w:t xml:space="preserve">The results indicated that variables including age, education, farming experience, income, social participation, economic motivation, knowledge, mass media exposure, and extension contact significantly affected both adoption and marketing </w:t>
      </w:r>
      <w:proofErr w:type="spellStart"/>
      <w:r w:rsidRPr="004D34E8">
        <w:rPr>
          <w:rFonts w:ascii="Times New Roman" w:hAnsi="Times New Roman" w:cs="Times New Roman"/>
          <w:sz w:val="24"/>
          <w:szCs w:val="24"/>
        </w:rPr>
        <w:t>behavior</w:t>
      </w:r>
      <w:proofErr w:type="spellEnd"/>
      <w:r w:rsidRPr="004D34E8">
        <w:rPr>
          <w:rFonts w:ascii="Times New Roman" w:hAnsi="Times New Roman" w:cs="Times New Roman"/>
          <w:sz w:val="24"/>
          <w:szCs w:val="24"/>
        </w:rPr>
        <w:t>. In some cases, though, cosmopolitanism, innovation, and participation in extension programs had little or no effect.</w:t>
      </w:r>
      <w:r w:rsidR="00376112">
        <w:rPr>
          <w:rFonts w:ascii="Times New Roman" w:hAnsi="Times New Roman" w:cs="Times New Roman"/>
          <w:sz w:val="24"/>
          <w:szCs w:val="24"/>
        </w:rPr>
        <w:t xml:space="preserve"> A majority of farmers exhibited medium levels of adoption and marketing behaviour, indicating scope for improvement. The findings emphasize the importance of targeted extension interventions, capacity building, and strengthening market linkages. Overall, improving these factors can enhance productivity, profitability, and livelihoods of minor millet growers. </w:t>
      </w:r>
    </w:p>
    <w:p w14:paraId="634504F4" w14:textId="5D3C3BEE" w:rsidR="00DD20D2" w:rsidRDefault="00DD20D2" w:rsidP="004D34E8">
      <w:pPr>
        <w:jc w:val="both"/>
        <w:rPr>
          <w:rFonts w:ascii="Times New Roman" w:hAnsi="Times New Roman" w:cs="Times New Roman"/>
          <w:sz w:val="24"/>
          <w:szCs w:val="24"/>
        </w:rPr>
      </w:pPr>
      <w:r w:rsidRPr="00DD20D2">
        <w:rPr>
          <w:rFonts w:ascii="Times New Roman" w:hAnsi="Times New Roman" w:cs="Times New Roman"/>
          <w:b/>
          <w:bCs/>
          <w:sz w:val="24"/>
          <w:szCs w:val="24"/>
        </w:rPr>
        <w:t>Keywords</w:t>
      </w:r>
      <w:r>
        <w:rPr>
          <w:rFonts w:ascii="Times New Roman" w:hAnsi="Times New Roman" w:cs="Times New Roman"/>
          <w:sz w:val="24"/>
          <w:szCs w:val="24"/>
        </w:rPr>
        <w:t>: Millets, Central dry zone, Knowledge, livelihood, profitability.</w:t>
      </w:r>
    </w:p>
    <w:p w14:paraId="388D0A78" w14:textId="77777777" w:rsidR="004D34E8" w:rsidRDefault="004D34E8" w:rsidP="004D34E8">
      <w:pPr>
        <w:jc w:val="both"/>
        <w:rPr>
          <w:rFonts w:ascii="Times New Roman" w:hAnsi="Times New Roman" w:cs="Times New Roman"/>
          <w:sz w:val="24"/>
          <w:szCs w:val="24"/>
        </w:rPr>
      </w:pPr>
    </w:p>
    <w:p w14:paraId="080A00FF" w14:textId="2C7BCC42" w:rsidR="00A31A3F" w:rsidRPr="00437CF8" w:rsidRDefault="00976449" w:rsidP="00976449">
      <w:pPr>
        <w:rPr>
          <w:rFonts w:ascii="Times New Roman" w:hAnsi="Times New Roman" w:cs="Times New Roman"/>
          <w:b/>
          <w:bCs/>
          <w:sz w:val="24"/>
          <w:szCs w:val="24"/>
        </w:rPr>
      </w:pPr>
      <w:r w:rsidRPr="00437CF8">
        <w:rPr>
          <w:rFonts w:ascii="Times New Roman" w:hAnsi="Times New Roman" w:cs="Times New Roman"/>
          <w:b/>
          <w:bCs/>
          <w:sz w:val="24"/>
          <w:szCs w:val="24"/>
        </w:rPr>
        <w:t xml:space="preserve">Introduction </w:t>
      </w:r>
    </w:p>
    <w:p w14:paraId="20991262" w14:textId="1682C57B" w:rsidR="005162C6" w:rsidRDefault="005162C6" w:rsidP="008333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Millets are among the oldest cultivated cereal crops and have long served as staple foods in the semi-</w:t>
      </w:r>
      <w:r w:rsidR="00EC6904">
        <w:rPr>
          <w:rFonts w:ascii="Times New Roman" w:hAnsi="Times New Roman" w:cs="Times New Roman"/>
          <w:sz w:val="24"/>
          <w:szCs w:val="24"/>
        </w:rPr>
        <w:t>arid tropics of Asia and Africa</w:t>
      </w:r>
      <w:r w:rsidR="006C72BA">
        <w:rPr>
          <w:rFonts w:ascii="Times New Roman" w:hAnsi="Times New Roman" w:cs="Times New Roman"/>
          <w:sz w:val="24"/>
          <w:szCs w:val="24"/>
        </w:rPr>
        <w:t xml:space="preserve"> (FAO, 2023</w:t>
      </w:r>
      <w:r w:rsidR="003B4150">
        <w:rPr>
          <w:rFonts w:ascii="Times New Roman" w:hAnsi="Times New Roman" w:cs="Times New Roman"/>
          <w:sz w:val="24"/>
          <w:szCs w:val="24"/>
        </w:rPr>
        <w:t>; FAO, 1995</w:t>
      </w:r>
      <w:r w:rsidR="006C72BA">
        <w:rPr>
          <w:rFonts w:ascii="Times New Roman" w:hAnsi="Times New Roman" w:cs="Times New Roman"/>
          <w:sz w:val="24"/>
          <w:szCs w:val="24"/>
        </w:rPr>
        <w:t xml:space="preserve">). </w:t>
      </w:r>
      <w:r w:rsidR="00EC6904">
        <w:rPr>
          <w:rFonts w:ascii="Times New Roman" w:hAnsi="Times New Roman" w:cs="Times New Roman"/>
          <w:sz w:val="24"/>
          <w:szCs w:val="24"/>
        </w:rPr>
        <w:t xml:space="preserve"> These climate resilient crops are well adapted to diverse </w:t>
      </w:r>
      <w:proofErr w:type="spellStart"/>
      <w:r w:rsidR="00EC6904">
        <w:rPr>
          <w:rFonts w:ascii="Times New Roman" w:hAnsi="Times New Roman" w:cs="Times New Roman"/>
          <w:sz w:val="24"/>
          <w:szCs w:val="24"/>
        </w:rPr>
        <w:t>agro</w:t>
      </w:r>
      <w:proofErr w:type="spellEnd"/>
      <w:r w:rsidR="00EC6904">
        <w:rPr>
          <w:rFonts w:ascii="Times New Roman" w:hAnsi="Times New Roman" w:cs="Times New Roman"/>
          <w:sz w:val="24"/>
          <w:szCs w:val="24"/>
        </w:rPr>
        <w:t>-ecological conditions, including low rainfall areas, marginal soils, and undulating terrains</w:t>
      </w:r>
      <w:r w:rsidR="003B4150">
        <w:rPr>
          <w:rFonts w:ascii="Times New Roman" w:hAnsi="Times New Roman" w:cs="Times New Roman"/>
          <w:sz w:val="24"/>
          <w:szCs w:val="24"/>
        </w:rPr>
        <w:t xml:space="preserve"> (FAO, 2023)</w:t>
      </w:r>
      <w:r w:rsidR="00EC6904">
        <w:rPr>
          <w:rFonts w:ascii="Times New Roman" w:hAnsi="Times New Roman" w:cs="Times New Roman"/>
          <w:sz w:val="24"/>
          <w:szCs w:val="24"/>
        </w:rPr>
        <w:t xml:space="preserve">. In </w:t>
      </w:r>
      <w:r w:rsidR="006B6EC8">
        <w:rPr>
          <w:rFonts w:ascii="Times New Roman" w:hAnsi="Times New Roman" w:cs="Times New Roman"/>
          <w:sz w:val="24"/>
          <w:szCs w:val="24"/>
        </w:rPr>
        <w:t>developing countries such as India, Millets play a crucial role in ensuring food and nutritional security, particularly among small and marginal farmers. Globally, millet production has shown</w:t>
      </w:r>
      <w:r w:rsidR="003A7645">
        <w:rPr>
          <w:rFonts w:ascii="Times New Roman" w:hAnsi="Times New Roman" w:cs="Times New Roman"/>
          <w:sz w:val="24"/>
          <w:szCs w:val="24"/>
        </w:rPr>
        <w:t xml:space="preserve"> moderate growth, and India continues to be the leader producer, contributing a significant share to total world output</w:t>
      </w:r>
      <w:r w:rsidR="003B4150">
        <w:rPr>
          <w:rFonts w:ascii="Times New Roman" w:hAnsi="Times New Roman" w:cs="Times New Roman"/>
          <w:sz w:val="24"/>
          <w:szCs w:val="24"/>
        </w:rPr>
        <w:t xml:space="preserve"> (ICAR, 2023). </w:t>
      </w:r>
    </w:p>
    <w:p w14:paraId="45A9297E" w14:textId="33CD57D0" w:rsidR="003A7645" w:rsidRDefault="003A7645" w:rsidP="008333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Despite their nutritional superiority and ecological advantages, the importance of millets as staple food has declined over the past few decades</w:t>
      </w:r>
      <w:r w:rsidR="00273FAF">
        <w:rPr>
          <w:rFonts w:ascii="Times New Roman" w:hAnsi="Times New Roman" w:cs="Times New Roman"/>
          <w:sz w:val="24"/>
          <w:szCs w:val="24"/>
        </w:rPr>
        <w:t xml:space="preserve"> (Rao </w:t>
      </w:r>
      <w:r w:rsidR="00273FAF" w:rsidRPr="00273FAF">
        <w:rPr>
          <w:rFonts w:ascii="Times New Roman" w:hAnsi="Times New Roman" w:cs="Times New Roman"/>
          <w:i/>
          <w:iCs/>
          <w:sz w:val="24"/>
          <w:szCs w:val="24"/>
        </w:rPr>
        <w:t>et al</w:t>
      </w:r>
      <w:r w:rsidR="00273FAF">
        <w:rPr>
          <w:rFonts w:ascii="Times New Roman" w:hAnsi="Times New Roman" w:cs="Times New Roman"/>
          <w:sz w:val="24"/>
          <w:szCs w:val="24"/>
        </w:rPr>
        <w:t>., 2017; FAO, 2018).</w:t>
      </w:r>
      <w:r>
        <w:rPr>
          <w:rFonts w:ascii="Times New Roman" w:hAnsi="Times New Roman" w:cs="Times New Roman"/>
          <w:sz w:val="24"/>
          <w:szCs w:val="24"/>
        </w:rPr>
        <w:t xml:space="preserve"> Factors such as rising incomes, urbanization, changing food habits, and policy bias towards major cereals like rice</w:t>
      </w:r>
      <w:r w:rsidR="00DE126D">
        <w:rPr>
          <w:rFonts w:ascii="Times New Roman" w:hAnsi="Times New Roman" w:cs="Times New Roman"/>
          <w:sz w:val="24"/>
          <w:szCs w:val="24"/>
        </w:rPr>
        <w:t xml:space="preserve"> and wheat have contributed to this decline</w:t>
      </w:r>
      <w:r w:rsidR="00273FAF">
        <w:rPr>
          <w:rFonts w:ascii="Times New Roman" w:hAnsi="Times New Roman" w:cs="Times New Roman"/>
          <w:sz w:val="24"/>
          <w:szCs w:val="24"/>
        </w:rPr>
        <w:t xml:space="preserve"> (</w:t>
      </w:r>
      <w:proofErr w:type="spellStart"/>
      <w:r w:rsidR="00273FAF">
        <w:rPr>
          <w:rFonts w:ascii="Times New Roman" w:hAnsi="Times New Roman" w:cs="Times New Roman"/>
          <w:sz w:val="24"/>
          <w:szCs w:val="24"/>
        </w:rPr>
        <w:t>Pingali</w:t>
      </w:r>
      <w:proofErr w:type="spellEnd"/>
      <w:r w:rsidR="00273FAF">
        <w:rPr>
          <w:rFonts w:ascii="Times New Roman" w:hAnsi="Times New Roman" w:cs="Times New Roman"/>
          <w:sz w:val="24"/>
          <w:szCs w:val="24"/>
        </w:rPr>
        <w:t xml:space="preserve">, 2015; </w:t>
      </w:r>
      <w:proofErr w:type="spellStart"/>
      <w:r w:rsidR="00273FAF">
        <w:rPr>
          <w:rFonts w:ascii="Times New Roman" w:hAnsi="Times New Roman" w:cs="Times New Roman"/>
          <w:sz w:val="24"/>
          <w:szCs w:val="24"/>
        </w:rPr>
        <w:t>Birthal</w:t>
      </w:r>
      <w:proofErr w:type="spellEnd"/>
      <w:r w:rsidR="00273FAF">
        <w:rPr>
          <w:rFonts w:ascii="Times New Roman" w:hAnsi="Times New Roman" w:cs="Times New Roman"/>
          <w:sz w:val="24"/>
          <w:szCs w:val="24"/>
        </w:rPr>
        <w:t xml:space="preserve"> </w:t>
      </w:r>
      <w:r w:rsidR="00273FAF" w:rsidRPr="002A3046">
        <w:rPr>
          <w:rFonts w:ascii="Times New Roman" w:hAnsi="Times New Roman" w:cs="Times New Roman"/>
          <w:i/>
          <w:iCs/>
          <w:sz w:val="24"/>
          <w:szCs w:val="24"/>
        </w:rPr>
        <w:t>et al.,</w:t>
      </w:r>
      <w:r w:rsidR="00273FAF">
        <w:rPr>
          <w:rFonts w:ascii="Times New Roman" w:hAnsi="Times New Roman" w:cs="Times New Roman"/>
          <w:sz w:val="24"/>
          <w:szCs w:val="24"/>
        </w:rPr>
        <w:t xml:space="preserve"> 2014)</w:t>
      </w:r>
      <w:r w:rsidR="00DE126D">
        <w:rPr>
          <w:rFonts w:ascii="Times New Roman" w:hAnsi="Times New Roman" w:cs="Times New Roman"/>
          <w:sz w:val="24"/>
          <w:szCs w:val="24"/>
        </w:rPr>
        <w:t>. Currently, a considerable proportion of millet production is diverted towards alternative uses rather than direct human consumption</w:t>
      </w:r>
      <w:r w:rsidR="002A3046">
        <w:rPr>
          <w:rFonts w:ascii="Times New Roman" w:hAnsi="Times New Roman" w:cs="Times New Roman"/>
          <w:sz w:val="24"/>
          <w:szCs w:val="24"/>
        </w:rPr>
        <w:t xml:space="preserve"> (FAO, 2018)</w:t>
      </w:r>
      <w:r w:rsidR="00DE126D">
        <w:rPr>
          <w:rFonts w:ascii="Times New Roman" w:hAnsi="Times New Roman" w:cs="Times New Roman"/>
          <w:sz w:val="24"/>
          <w:szCs w:val="24"/>
        </w:rPr>
        <w:t>. However, in recent years</w:t>
      </w:r>
      <w:r w:rsidR="001977E1">
        <w:rPr>
          <w:rFonts w:ascii="Times New Roman" w:hAnsi="Times New Roman" w:cs="Times New Roman"/>
          <w:sz w:val="24"/>
          <w:szCs w:val="24"/>
        </w:rPr>
        <w:t xml:space="preserve">, there has been renewed interest in millets due to increasing </w:t>
      </w:r>
      <w:proofErr w:type="spellStart"/>
      <w:r w:rsidR="001977E1">
        <w:rPr>
          <w:rFonts w:ascii="Times New Roman" w:hAnsi="Times New Roman" w:cs="Times New Roman"/>
          <w:sz w:val="24"/>
          <w:szCs w:val="24"/>
        </w:rPr>
        <w:t>awarenes</w:t>
      </w:r>
      <w:proofErr w:type="spellEnd"/>
      <w:r w:rsidR="001977E1">
        <w:rPr>
          <w:rFonts w:ascii="Times New Roman" w:hAnsi="Times New Roman" w:cs="Times New Roman"/>
          <w:sz w:val="24"/>
          <w:szCs w:val="24"/>
        </w:rPr>
        <w:t xml:space="preserve"> of their health benefits and their potential role in addressing lifestyle diseases such as diabetes, obesity an</w:t>
      </w:r>
      <w:r w:rsidR="00BC1E65">
        <w:rPr>
          <w:rFonts w:ascii="Times New Roman" w:hAnsi="Times New Roman" w:cs="Times New Roman"/>
          <w:sz w:val="24"/>
          <w:szCs w:val="24"/>
        </w:rPr>
        <w:t>d cardiovascular disorders</w:t>
      </w:r>
      <w:r w:rsidR="002A3046">
        <w:rPr>
          <w:rFonts w:ascii="Times New Roman" w:hAnsi="Times New Roman" w:cs="Times New Roman"/>
          <w:sz w:val="24"/>
          <w:szCs w:val="24"/>
        </w:rPr>
        <w:t xml:space="preserve"> (Anita </w:t>
      </w:r>
      <w:r w:rsidR="002A3046" w:rsidRPr="002A3046">
        <w:rPr>
          <w:rFonts w:ascii="Times New Roman" w:hAnsi="Times New Roman" w:cs="Times New Roman"/>
          <w:i/>
          <w:iCs/>
          <w:sz w:val="24"/>
          <w:szCs w:val="24"/>
        </w:rPr>
        <w:t>et al.,</w:t>
      </w:r>
      <w:r w:rsidR="002A3046">
        <w:rPr>
          <w:rFonts w:ascii="Times New Roman" w:hAnsi="Times New Roman" w:cs="Times New Roman"/>
          <w:sz w:val="24"/>
          <w:szCs w:val="24"/>
        </w:rPr>
        <w:t xml:space="preserve"> 2019; Gupta </w:t>
      </w:r>
      <w:r w:rsidR="002A3046" w:rsidRPr="002A3046">
        <w:rPr>
          <w:rFonts w:ascii="Times New Roman" w:hAnsi="Times New Roman" w:cs="Times New Roman"/>
          <w:i/>
          <w:iCs/>
          <w:sz w:val="24"/>
          <w:szCs w:val="24"/>
        </w:rPr>
        <w:t>et al.,</w:t>
      </w:r>
      <w:r w:rsidR="002A3046">
        <w:rPr>
          <w:rFonts w:ascii="Times New Roman" w:hAnsi="Times New Roman" w:cs="Times New Roman"/>
          <w:sz w:val="24"/>
          <w:szCs w:val="24"/>
        </w:rPr>
        <w:t xml:space="preserve"> 2012). </w:t>
      </w:r>
    </w:p>
    <w:p w14:paraId="604A8731" w14:textId="7DD309B4" w:rsidR="00BC1E65" w:rsidRDefault="005F28E6" w:rsidP="00833387">
      <w:pPr>
        <w:spacing w:line="360" w:lineRule="auto"/>
        <w:ind w:firstLine="720"/>
        <w:jc w:val="both"/>
        <w:rPr>
          <w:rFonts w:ascii="Times New Roman" w:hAnsi="Times New Roman" w:cs="Times New Roman"/>
          <w:sz w:val="24"/>
          <w:szCs w:val="24"/>
        </w:rPr>
      </w:pPr>
      <w:r w:rsidRPr="005F28E6">
        <w:rPr>
          <w:rFonts w:ascii="Times New Roman" w:hAnsi="Times New Roman" w:cs="Times New Roman"/>
          <w:sz w:val="24"/>
          <w:szCs w:val="24"/>
        </w:rPr>
        <w:t>Millets are often called "</w:t>
      </w:r>
      <w:proofErr w:type="spellStart"/>
      <w:r w:rsidRPr="005F28E6">
        <w:rPr>
          <w:rFonts w:ascii="Times New Roman" w:hAnsi="Times New Roman" w:cs="Times New Roman"/>
          <w:sz w:val="24"/>
          <w:szCs w:val="24"/>
        </w:rPr>
        <w:t>nutri</w:t>
      </w:r>
      <w:proofErr w:type="spellEnd"/>
      <w:r w:rsidRPr="005F28E6">
        <w:rPr>
          <w:rFonts w:ascii="Times New Roman" w:hAnsi="Times New Roman" w:cs="Times New Roman"/>
          <w:sz w:val="24"/>
          <w:szCs w:val="24"/>
        </w:rPr>
        <w:t xml:space="preserve">-cereals" because they are very healthy and have a lot of </w:t>
      </w:r>
      <w:proofErr w:type="spellStart"/>
      <w:r w:rsidRPr="005F28E6">
        <w:rPr>
          <w:rFonts w:ascii="Times New Roman" w:hAnsi="Times New Roman" w:cs="Times New Roman"/>
          <w:sz w:val="24"/>
          <w:szCs w:val="24"/>
        </w:rPr>
        <w:t>fiber</w:t>
      </w:r>
      <w:proofErr w:type="spellEnd"/>
      <w:r w:rsidRPr="005F28E6">
        <w:rPr>
          <w:rFonts w:ascii="Times New Roman" w:hAnsi="Times New Roman" w:cs="Times New Roman"/>
          <w:sz w:val="24"/>
          <w:szCs w:val="24"/>
        </w:rPr>
        <w:t>, iron, calcium, and other important micronutrients</w:t>
      </w:r>
      <w:r w:rsidR="00295D82">
        <w:rPr>
          <w:rFonts w:ascii="Times New Roman" w:hAnsi="Times New Roman" w:cs="Times New Roman"/>
          <w:sz w:val="24"/>
          <w:szCs w:val="24"/>
        </w:rPr>
        <w:t xml:space="preserve"> (Rao </w:t>
      </w:r>
      <w:r w:rsidR="00295D82" w:rsidRPr="00295D82">
        <w:rPr>
          <w:rFonts w:ascii="Times New Roman" w:hAnsi="Times New Roman" w:cs="Times New Roman"/>
          <w:i/>
          <w:iCs/>
          <w:sz w:val="24"/>
          <w:szCs w:val="24"/>
        </w:rPr>
        <w:t>et al,</w:t>
      </w:r>
      <w:r w:rsidR="00295D82">
        <w:rPr>
          <w:rFonts w:ascii="Times New Roman" w:hAnsi="Times New Roman" w:cs="Times New Roman"/>
          <w:sz w:val="24"/>
          <w:szCs w:val="24"/>
        </w:rPr>
        <w:t xml:space="preserve"> 2017; Anita </w:t>
      </w:r>
      <w:r w:rsidR="00295D82" w:rsidRPr="00295D82">
        <w:rPr>
          <w:rFonts w:ascii="Times New Roman" w:hAnsi="Times New Roman" w:cs="Times New Roman"/>
          <w:i/>
          <w:iCs/>
          <w:sz w:val="24"/>
          <w:szCs w:val="24"/>
        </w:rPr>
        <w:t>et al.,</w:t>
      </w:r>
      <w:r w:rsidR="00295D82">
        <w:rPr>
          <w:rFonts w:ascii="Times New Roman" w:hAnsi="Times New Roman" w:cs="Times New Roman"/>
          <w:sz w:val="24"/>
          <w:szCs w:val="24"/>
        </w:rPr>
        <w:t xml:space="preserve"> 2019)</w:t>
      </w:r>
      <w:r w:rsidRPr="005F28E6">
        <w:rPr>
          <w:rFonts w:ascii="Times New Roman" w:hAnsi="Times New Roman" w:cs="Times New Roman"/>
          <w:sz w:val="24"/>
          <w:szCs w:val="24"/>
        </w:rPr>
        <w:t xml:space="preserve">. They are also </w:t>
      </w:r>
      <w:proofErr w:type="gramStart"/>
      <w:r w:rsidRPr="005F28E6">
        <w:rPr>
          <w:rFonts w:ascii="Times New Roman" w:hAnsi="Times New Roman" w:cs="Times New Roman"/>
          <w:sz w:val="24"/>
          <w:szCs w:val="24"/>
        </w:rPr>
        <w:t>crops</w:t>
      </w:r>
      <w:proofErr w:type="gramEnd"/>
      <w:r w:rsidRPr="005F28E6">
        <w:rPr>
          <w:rFonts w:ascii="Times New Roman" w:hAnsi="Times New Roman" w:cs="Times New Roman"/>
          <w:sz w:val="24"/>
          <w:szCs w:val="24"/>
        </w:rPr>
        <w:t xml:space="preserve"> that are good for the environment because they need less water, need fewer inputs, and can adapt to changes in the weather</w:t>
      </w:r>
      <w:r w:rsidR="00075D0D">
        <w:rPr>
          <w:rFonts w:ascii="Times New Roman" w:hAnsi="Times New Roman" w:cs="Times New Roman"/>
          <w:sz w:val="24"/>
          <w:szCs w:val="24"/>
        </w:rPr>
        <w:t xml:space="preserve"> (Yadav </w:t>
      </w:r>
      <w:r w:rsidR="00075D0D" w:rsidRPr="00075D0D">
        <w:rPr>
          <w:rFonts w:ascii="Times New Roman" w:hAnsi="Times New Roman" w:cs="Times New Roman"/>
          <w:i/>
          <w:iCs/>
          <w:sz w:val="24"/>
          <w:szCs w:val="24"/>
        </w:rPr>
        <w:t>et al.,</w:t>
      </w:r>
      <w:r w:rsidR="00075D0D">
        <w:rPr>
          <w:rFonts w:ascii="Times New Roman" w:hAnsi="Times New Roman" w:cs="Times New Roman"/>
          <w:sz w:val="24"/>
          <w:szCs w:val="24"/>
        </w:rPr>
        <w:t xml:space="preserve"> 2016). </w:t>
      </w:r>
      <w:r w:rsidRPr="005F28E6">
        <w:rPr>
          <w:rFonts w:ascii="Times New Roman" w:hAnsi="Times New Roman" w:cs="Times New Roman"/>
          <w:sz w:val="24"/>
          <w:szCs w:val="24"/>
        </w:rPr>
        <w:t xml:space="preserve">The Indian government has taken a number of steps to encourage the growing and eating of millet because they are so important. For example, they declared millets to be </w:t>
      </w:r>
      <w:proofErr w:type="spellStart"/>
      <w:r w:rsidRPr="005F28E6">
        <w:rPr>
          <w:rFonts w:ascii="Times New Roman" w:hAnsi="Times New Roman" w:cs="Times New Roman"/>
          <w:sz w:val="24"/>
          <w:szCs w:val="24"/>
        </w:rPr>
        <w:t>nutri</w:t>
      </w:r>
      <w:proofErr w:type="spellEnd"/>
      <w:r w:rsidRPr="005F28E6">
        <w:rPr>
          <w:rFonts w:ascii="Times New Roman" w:hAnsi="Times New Roman" w:cs="Times New Roman"/>
          <w:sz w:val="24"/>
          <w:szCs w:val="24"/>
        </w:rPr>
        <w:t>-cereals and will celebrate the International Year of Millets in 2023. In Karnataka, a number of programs and promotional events have been put in place to boost the production, processing, and sale of millet</w:t>
      </w:r>
      <w:r w:rsidR="00075D0D">
        <w:rPr>
          <w:rFonts w:ascii="Times New Roman" w:hAnsi="Times New Roman" w:cs="Times New Roman"/>
          <w:sz w:val="24"/>
          <w:szCs w:val="24"/>
        </w:rPr>
        <w:t xml:space="preserve"> (GOK, 2020). </w:t>
      </w:r>
    </w:p>
    <w:p w14:paraId="5A5AC473" w14:textId="53AC71A3" w:rsidR="003A7645" w:rsidRDefault="00085B57" w:rsidP="00833387">
      <w:pPr>
        <w:spacing w:line="360" w:lineRule="auto"/>
        <w:ind w:firstLine="720"/>
        <w:jc w:val="both"/>
        <w:rPr>
          <w:rFonts w:ascii="Times New Roman" w:hAnsi="Times New Roman" w:cs="Times New Roman"/>
          <w:sz w:val="24"/>
          <w:szCs w:val="24"/>
        </w:rPr>
      </w:pPr>
      <w:r w:rsidRPr="00085B57">
        <w:rPr>
          <w:rFonts w:ascii="Times New Roman" w:hAnsi="Times New Roman" w:cs="Times New Roman"/>
          <w:sz w:val="24"/>
          <w:szCs w:val="24"/>
        </w:rPr>
        <w:t>India is one of the biggest producers of millets. The states of Karnataka, Rajasthan, Maharashtra, and Odisha are where most of the millets are grown. Karnataka is a major place where finger millet and small millets are grown</w:t>
      </w:r>
      <w:r w:rsidR="00A00680">
        <w:rPr>
          <w:rFonts w:ascii="Times New Roman" w:hAnsi="Times New Roman" w:cs="Times New Roman"/>
          <w:sz w:val="24"/>
          <w:szCs w:val="24"/>
        </w:rPr>
        <w:t xml:space="preserve"> (</w:t>
      </w:r>
      <w:proofErr w:type="spellStart"/>
      <w:r w:rsidR="00A00680">
        <w:rPr>
          <w:rFonts w:ascii="Times New Roman" w:hAnsi="Times New Roman" w:cs="Times New Roman"/>
          <w:sz w:val="24"/>
          <w:szCs w:val="24"/>
        </w:rPr>
        <w:t>Sood</w:t>
      </w:r>
      <w:proofErr w:type="spellEnd"/>
      <w:r w:rsidR="00A00680">
        <w:rPr>
          <w:rFonts w:ascii="Times New Roman" w:hAnsi="Times New Roman" w:cs="Times New Roman"/>
          <w:sz w:val="24"/>
          <w:szCs w:val="24"/>
        </w:rPr>
        <w:t xml:space="preserve"> </w:t>
      </w:r>
      <w:r w:rsidR="00A00680" w:rsidRPr="00A00680">
        <w:rPr>
          <w:rFonts w:ascii="Times New Roman" w:hAnsi="Times New Roman" w:cs="Times New Roman"/>
          <w:i/>
          <w:iCs/>
          <w:sz w:val="24"/>
          <w:szCs w:val="24"/>
        </w:rPr>
        <w:t>et al.,</w:t>
      </w:r>
      <w:r w:rsidR="00A00680">
        <w:rPr>
          <w:rFonts w:ascii="Times New Roman" w:hAnsi="Times New Roman" w:cs="Times New Roman"/>
          <w:sz w:val="24"/>
          <w:szCs w:val="24"/>
        </w:rPr>
        <w:t xml:space="preserve"> 2019)</w:t>
      </w:r>
      <w:r w:rsidRPr="00085B57">
        <w:rPr>
          <w:rFonts w:ascii="Times New Roman" w:hAnsi="Times New Roman" w:cs="Times New Roman"/>
          <w:sz w:val="24"/>
          <w:szCs w:val="24"/>
        </w:rPr>
        <w:t>. However, even though millet has agronomic and nutritional benefits, the amount of land used to grow it has gone down a lot over time because of changes in cropping patterns, market limitations, and lower economic returns compared to other crops</w:t>
      </w:r>
      <w:r w:rsidR="004C12FA">
        <w:rPr>
          <w:rFonts w:ascii="Times New Roman" w:hAnsi="Times New Roman" w:cs="Times New Roman"/>
          <w:sz w:val="24"/>
          <w:szCs w:val="24"/>
        </w:rPr>
        <w:t xml:space="preserve"> (</w:t>
      </w:r>
      <w:proofErr w:type="spellStart"/>
      <w:r w:rsidR="004C12FA">
        <w:rPr>
          <w:rFonts w:ascii="Times New Roman" w:hAnsi="Times New Roman" w:cs="Times New Roman"/>
          <w:sz w:val="24"/>
          <w:szCs w:val="24"/>
        </w:rPr>
        <w:t>Birthal</w:t>
      </w:r>
      <w:proofErr w:type="spellEnd"/>
      <w:r w:rsidR="004C12FA">
        <w:rPr>
          <w:rFonts w:ascii="Times New Roman" w:hAnsi="Times New Roman" w:cs="Times New Roman"/>
          <w:sz w:val="24"/>
          <w:szCs w:val="24"/>
        </w:rPr>
        <w:t xml:space="preserve"> </w:t>
      </w:r>
      <w:r w:rsidR="004C12FA" w:rsidRPr="004C12FA">
        <w:rPr>
          <w:rFonts w:ascii="Times New Roman" w:hAnsi="Times New Roman" w:cs="Times New Roman"/>
          <w:i/>
          <w:iCs/>
          <w:sz w:val="24"/>
          <w:szCs w:val="24"/>
        </w:rPr>
        <w:t>et al</w:t>
      </w:r>
      <w:r w:rsidR="004C12FA">
        <w:rPr>
          <w:rFonts w:ascii="Times New Roman" w:hAnsi="Times New Roman" w:cs="Times New Roman"/>
          <w:sz w:val="24"/>
          <w:szCs w:val="24"/>
        </w:rPr>
        <w:t>., 2014; Joshi &amp; Rao, 2017).</w:t>
      </w:r>
    </w:p>
    <w:p w14:paraId="56F03A71" w14:textId="14793E4F" w:rsidR="00011C97" w:rsidRDefault="00011C97" w:rsidP="008333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Adoption of improved production technologies plays a vital role in enhancing productivity and profitability o</w:t>
      </w:r>
      <w:r w:rsidR="00A112B0">
        <w:rPr>
          <w:rFonts w:ascii="Times New Roman" w:hAnsi="Times New Roman" w:cs="Times New Roman"/>
          <w:sz w:val="24"/>
          <w:szCs w:val="24"/>
        </w:rPr>
        <w:t xml:space="preserve">f </w:t>
      </w:r>
      <w:r>
        <w:rPr>
          <w:rFonts w:ascii="Times New Roman" w:hAnsi="Times New Roman" w:cs="Times New Roman"/>
          <w:sz w:val="24"/>
          <w:szCs w:val="24"/>
        </w:rPr>
        <w:t>minor millets</w:t>
      </w:r>
      <w:r w:rsidR="00A112B0">
        <w:rPr>
          <w:rFonts w:ascii="Times New Roman" w:hAnsi="Times New Roman" w:cs="Times New Roman"/>
          <w:sz w:val="24"/>
          <w:szCs w:val="24"/>
        </w:rPr>
        <w:t xml:space="preserve"> (</w:t>
      </w:r>
      <w:proofErr w:type="spellStart"/>
      <w:r w:rsidR="00A112B0">
        <w:rPr>
          <w:rFonts w:ascii="Times New Roman" w:hAnsi="Times New Roman" w:cs="Times New Roman"/>
          <w:sz w:val="24"/>
          <w:szCs w:val="24"/>
        </w:rPr>
        <w:t>Birthal</w:t>
      </w:r>
      <w:proofErr w:type="spellEnd"/>
      <w:r w:rsidR="00A112B0">
        <w:rPr>
          <w:rFonts w:ascii="Times New Roman" w:hAnsi="Times New Roman" w:cs="Times New Roman"/>
          <w:sz w:val="24"/>
          <w:szCs w:val="24"/>
        </w:rPr>
        <w:t xml:space="preserve"> </w:t>
      </w:r>
      <w:r w:rsidR="00A112B0" w:rsidRPr="00A112B0">
        <w:rPr>
          <w:rFonts w:ascii="Times New Roman" w:hAnsi="Times New Roman" w:cs="Times New Roman"/>
          <w:i/>
          <w:iCs/>
          <w:sz w:val="24"/>
          <w:szCs w:val="24"/>
        </w:rPr>
        <w:t>et al.,</w:t>
      </w:r>
      <w:r w:rsidR="00A112B0">
        <w:rPr>
          <w:rFonts w:ascii="Times New Roman" w:hAnsi="Times New Roman" w:cs="Times New Roman"/>
          <w:sz w:val="24"/>
          <w:szCs w:val="24"/>
        </w:rPr>
        <w:t xml:space="preserve"> 2024)</w:t>
      </w:r>
      <w:r>
        <w:rPr>
          <w:rFonts w:ascii="Times New Roman" w:hAnsi="Times New Roman" w:cs="Times New Roman"/>
          <w:sz w:val="24"/>
          <w:szCs w:val="24"/>
        </w:rPr>
        <w:t>. Similarly, efficient marketing behaviour is essential to ensure better price realization and income stability for farmers</w:t>
      </w:r>
      <w:r w:rsidR="00A112B0">
        <w:rPr>
          <w:rFonts w:ascii="Times New Roman" w:hAnsi="Times New Roman" w:cs="Times New Roman"/>
          <w:sz w:val="24"/>
          <w:szCs w:val="24"/>
        </w:rPr>
        <w:t xml:space="preserve"> (Acharya &amp; Agarwal, 2011). </w:t>
      </w:r>
      <w:r>
        <w:rPr>
          <w:rFonts w:ascii="Times New Roman" w:hAnsi="Times New Roman" w:cs="Times New Roman"/>
          <w:sz w:val="24"/>
          <w:szCs w:val="24"/>
        </w:rPr>
        <w:t xml:space="preserve">However, the adoption of recommended technologies and </w:t>
      </w:r>
      <w:r w:rsidR="00D3521A">
        <w:rPr>
          <w:rFonts w:ascii="Times New Roman" w:hAnsi="Times New Roman" w:cs="Times New Roman"/>
          <w:sz w:val="24"/>
          <w:szCs w:val="24"/>
        </w:rPr>
        <w:t>ma</w:t>
      </w:r>
      <w:r>
        <w:rPr>
          <w:rFonts w:ascii="Times New Roman" w:hAnsi="Times New Roman" w:cs="Times New Roman"/>
          <w:sz w:val="24"/>
          <w:szCs w:val="24"/>
        </w:rPr>
        <w:t>rketing practices is influenced by several factors, including personal, socio-economic, and psychological</w:t>
      </w:r>
      <w:r w:rsidR="00D3521A">
        <w:rPr>
          <w:rFonts w:ascii="Times New Roman" w:hAnsi="Times New Roman" w:cs="Times New Roman"/>
          <w:sz w:val="24"/>
          <w:szCs w:val="24"/>
        </w:rPr>
        <w:t xml:space="preserve"> characteristics of farmers</w:t>
      </w:r>
      <w:r w:rsidR="00A112B0">
        <w:rPr>
          <w:rFonts w:ascii="Times New Roman" w:hAnsi="Times New Roman" w:cs="Times New Roman"/>
          <w:sz w:val="24"/>
          <w:szCs w:val="24"/>
        </w:rPr>
        <w:t xml:space="preserve"> (Meena </w:t>
      </w:r>
      <w:r w:rsidR="00A112B0" w:rsidRPr="00A112B0">
        <w:rPr>
          <w:rFonts w:ascii="Times New Roman" w:hAnsi="Times New Roman" w:cs="Times New Roman"/>
          <w:i/>
          <w:iCs/>
          <w:sz w:val="24"/>
          <w:szCs w:val="24"/>
        </w:rPr>
        <w:t>et al</w:t>
      </w:r>
      <w:r w:rsidR="00A112B0">
        <w:rPr>
          <w:rFonts w:ascii="Times New Roman" w:hAnsi="Times New Roman" w:cs="Times New Roman"/>
          <w:sz w:val="24"/>
          <w:szCs w:val="24"/>
        </w:rPr>
        <w:t xml:space="preserve">, 2012). </w:t>
      </w:r>
      <w:r w:rsidR="00D3521A">
        <w:rPr>
          <w:rFonts w:ascii="Times New Roman" w:hAnsi="Times New Roman" w:cs="Times New Roman"/>
          <w:sz w:val="24"/>
          <w:szCs w:val="24"/>
        </w:rPr>
        <w:t xml:space="preserve"> Understanding these determinants is crucial for designing effective extension strategies and policy interventions</w:t>
      </w:r>
      <w:r w:rsidR="00A112B0">
        <w:rPr>
          <w:rFonts w:ascii="Times New Roman" w:hAnsi="Times New Roman" w:cs="Times New Roman"/>
          <w:sz w:val="24"/>
          <w:szCs w:val="24"/>
        </w:rPr>
        <w:t xml:space="preserve"> (Swanson &amp; </w:t>
      </w:r>
      <w:proofErr w:type="spellStart"/>
      <w:r w:rsidR="00A112B0">
        <w:rPr>
          <w:rFonts w:ascii="Times New Roman" w:hAnsi="Times New Roman" w:cs="Times New Roman"/>
          <w:sz w:val="24"/>
          <w:szCs w:val="24"/>
        </w:rPr>
        <w:t>Rajala</w:t>
      </w:r>
      <w:r w:rsidR="00FD48CA">
        <w:rPr>
          <w:rFonts w:ascii="Times New Roman" w:hAnsi="Times New Roman" w:cs="Times New Roman"/>
          <w:sz w:val="24"/>
          <w:szCs w:val="24"/>
        </w:rPr>
        <w:t>hti</w:t>
      </w:r>
      <w:proofErr w:type="spellEnd"/>
      <w:r w:rsidR="00FD48CA">
        <w:rPr>
          <w:rFonts w:ascii="Times New Roman" w:hAnsi="Times New Roman" w:cs="Times New Roman"/>
          <w:sz w:val="24"/>
          <w:szCs w:val="24"/>
        </w:rPr>
        <w:t xml:space="preserve">, 2010). </w:t>
      </w:r>
    </w:p>
    <w:p w14:paraId="4E67CDD4" w14:textId="4CA78CDC" w:rsidR="00322EFA" w:rsidRDefault="00322EFA" w:rsidP="00833387">
      <w:pPr>
        <w:spacing w:line="360" w:lineRule="auto"/>
        <w:ind w:firstLine="720"/>
        <w:jc w:val="both"/>
        <w:rPr>
          <w:rFonts w:ascii="Times New Roman" w:hAnsi="Times New Roman" w:cs="Times New Roman"/>
          <w:sz w:val="24"/>
          <w:szCs w:val="24"/>
        </w:rPr>
      </w:pPr>
      <w:r w:rsidRPr="00322EFA">
        <w:rPr>
          <w:rFonts w:ascii="Times New Roman" w:hAnsi="Times New Roman" w:cs="Times New Roman"/>
          <w:sz w:val="24"/>
          <w:szCs w:val="24"/>
        </w:rPr>
        <w:lastRenderedPageBreak/>
        <w:t xml:space="preserve">Foxtail millet and little millet are two types of minor millets that are important to the farming system in the Central Dry Zone of Karnataka. But their full potential is still not being realized because not enough people are using better technologies, there aren't enough connections to the market, and people don't know enough about them. So, it is important to look at the things that affect both the adoption and marketing </w:t>
      </w:r>
      <w:r w:rsidR="006B37D7" w:rsidRPr="00322EFA">
        <w:rPr>
          <w:rFonts w:ascii="Times New Roman" w:hAnsi="Times New Roman" w:cs="Times New Roman"/>
          <w:sz w:val="24"/>
          <w:szCs w:val="24"/>
        </w:rPr>
        <w:t>behaviour</w:t>
      </w:r>
      <w:r w:rsidRPr="00322EFA">
        <w:rPr>
          <w:rFonts w:ascii="Times New Roman" w:hAnsi="Times New Roman" w:cs="Times New Roman"/>
          <w:sz w:val="24"/>
          <w:szCs w:val="24"/>
        </w:rPr>
        <w:t xml:space="preserve"> of small millet farmers</w:t>
      </w:r>
      <w:r w:rsidR="00FB57EE">
        <w:rPr>
          <w:rFonts w:ascii="Times New Roman" w:hAnsi="Times New Roman" w:cs="Times New Roman"/>
          <w:sz w:val="24"/>
          <w:szCs w:val="24"/>
        </w:rPr>
        <w:t xml:space="preserve"> (</w:t>
      </w:r>
      <w:proofErr w:type="spellStart"/>
      <w:r w:rsidR="00FB57EE">
        <w:rPr>
          <w:rFonts w:ascii="Times New Roman" w:hAnsi="Times New Roman" w:cs="Times New Roman"/>
          <w:sz w:val="24"/>
          <w:szCs w:val="24"/>
        </w:rPr>
        <w:t>Muskan</w:t>
      </w:r>
      <w:proofErr w:type="spellEnd"/>
      <w:r w:rsidR="00FB57EE">
        <w:rPr>
          <w:rFonts w:ascii="Times New Roman" w:hAnsi="Times New Roman" w:cs="Times New Roman"/>
          <w:sz w:val="24"/>
          <w:szCs w:val="24"/>
        </w:rPr>
        <w:t xml:space="preserve"> </w:t>
      </w:r>
      <w:r w:rsidR="00FB57EE" w:rsidRPr="00FB57EE">
        <w:rPr>
          <w:rFonts w:ascii="Times New Roman" w:hAnsi="Times New Roman" w:cs="Times New Roman"/>
          <w:i/>
          <w:iCs/>
          <w:sz w:val="24"/>
          <w:szCs w:val="24"/>
        </w:rPr>
        <w:t>et al.,</w:t>
      </w:r>
      <w:r w:rsidR="00FB57EE">
        <w:rPr>
          <w:rFonts w:ascii="Times New Roman" w:hAnsi="Times New Roman" w:cs="Times New Roman"/>
          <w:sz w:val="24"/>
          <w:szCs w:val="24"/>
        </w:rPr>
        <w:t xml:space="preserve"> 2025; </w:t>
      </w:r>
      <w:proofErr w:type="spellStart"/>
      <w:r w:rsidR="00FB57EE">
        <w:rPr>
          <w:rFonts w:ascii="Times New Roman" w:hAnsi="Times New Roman" w:cs="Times New Roman"/>
          <w:sz w:val="24"/>
          <w:szCs w:val="24"/>
        </w:rPr>
        <w:t>samtani</w:t>
      </w:r>
      <w:proofErr w:type="spellEnd"/>
      <w:r w:rsidR="00FB57EE">
        <w:rPr>
          <w:rFonts w:ascii="Times New Roman" w:hAnsi="Times New Roman" w:cs="Times New Roman"/>
          <w:sz w:val="24"/>
          <w:szCs w:val="24"/>
        </w:rPr>
        <w:t xml:space="preserve"> </w:t>
      </w:r>
      <w:r w:rsidR="00FB57EE" w:rsidRPr="00FB57EE">
        <w:rPr>
          <w:rFonts w:ascii="Times New Roman" w:hAnsi="Times New Roman" w:cs="Times New Roman"/>
          <w:i/>
          <w:iCs/>
          <w:sz w:val="24"/>
          <w:szCs w:val="24"/>
        </w:rPr>
        <w:t>et al</w:t>
      </w:r>
      <w:r w:rsidR="00FB57EE">
        <w:rPr>
          <w:rFonts w:ascii="Times New Roman" w:hAnsi="Times New Roman" w:cs="Times New Roman"/>
          <w:sz w:val="24"/>
          <w:szCs w:val="24"/>
        </w:rPr>
        <w:t xml:space="preserve">., 2024). </w:t>
      </w:r>
    </w:p>
    <w:p w14:paraId="6DA5D479" w14:textId="32D9E2BE" w:rsidR="006B37D7" w:rsidRDefault="006B37D7" w:rsidP="00833387">
      <w:pPr>
        <w:spacing w:line="360" w:lineRule="auto"/>
        <w:ind w:firstLine="720"/>
        <w:jc w:val="both"/>
        <w:rPr>
          <w:rFonts w:ascii="Times New Roman" w:hAnsi="Times New Roman" w:cs="Times New Roman"/>
          <w:sz w:val="24"/>
          <w:szCs w:val="24"/>
        </w:rPr>
      </w:pPr>
      <w:r w:rsidRPr="006B37D7">
        <w:rPr>
          <w:rFonts w:ascii="Times New Roman" w:hAnsi="Times New Roman" w:cs="Times New Roman"/>
          <w:sz w:val="24"/>
          <w:szCs w:val="24"/>
        </w:rPr>
        <w:t>In light of this context, the current study seeks to investigate the factors influencing the adoption of production technologies and marketing behaviours among minor millet growers, specifically emphasizing the relationship between farmers' personal, socio-economic, and psychological attributes and their adoption and marketing choices</w:t>
      </w:r>
      <w:r w:rsidR="00FB57EE">
        <w:rPr>
          <w:rFonts w:ascii="Times New Roman" w:hAnsi="Times New Roman" w:cs="Times New Roman"/>
          <w:sz w:val="24"/>
          <w:szCs w:val="24"/>
        </w:rPr>
        <w:t xml:space="preserve"> (Kumar </w:t>
      </w:r>
      <w:r w:rsidR="00FB57EE" w:rsidRPr="00FB57EE">
        <w:rPr>
          <w:rFonts w:ascii="Times New Roman" w:hAnsi="Times New Roman" w:cs="Times New Roman"/>
          <w:i/>
          <w:iCs/>
          <w:sz w:val="24"/>
          <w:szCs w:val="24"/>
        </w:rPr>
        <w:t xml:space="preserve">et al., </w:t>
      </w:r>
      <w:r w:rsidR="00FB57EE">
        <w:rPr>
          <w:rFonts w:ascii="Times New Roman" w:hAnsi="Times New Roman" w:cs="Times New Roman"/>
          <w:sz w:val="24"/>
          <w:szCs w:val="24"/>
        </w:rPr>
        <w:t>2022; Singh &amp; Patel, 2023)</w:t>
      </w:r>
      <w:r w:rsidRPr="006B37D7">
        <w:rPr>
          <w:rFonts w:ascii="Times New Roman" w:hAnsi="Times New Roman" w:cs="Times New Roman"/>
          <w:sz w:val="24"/>
          <w:szCs w:val="24"/>
        </w:rPr>
        <w:t>. The study's results are anticipated to yield significant insights for policymakers, extension agencies, and researchers to enhance sustainable millet cultivation and elevate farmers' livelihoods.</w:t>
      </w:r>
    </w:p>
    <w:p w14:paraId="45A9A7B8" w14:textId="028E4705" w:rsidR="006B37D7" w:rsidRPr="00BA000B" w:rsidRDefault="006B37D7" w:rsidP="00976449">
      <w:pPr>
        <w:rPr>
          <w:rFonts w:ascii="Times New Roman" w:hAnsi="Times New Roman" w:cs="Times New Roman"/>
          <w:b/>
          <w:bCs/>
          <w:sz w:val="24"/>
          <w:szCs w:val="24"/>
        </w:rPr>
      </w:pPr>
      <w:r w:rsidRPr="00BA000B">
        <w:rPr>
          <w:rFonts w:ascii="Times New Roman" w:hAnsi="Times New Roman" w:cs="Times New Roman"/>
          <w:b/>
          <w:bCs/>
          <w:sz w:val="24"/>
          <w:szCs w:val="24"/>
        </w:rPr>
        <w:t>Methodology</w:t>
      </w:r>
    </w:p>
    <w:p w14:paraId="2555BE31" w14:textId="77777777" w:rsidR="007A1F36" w:rsidRDefault="00F16953" w:rsidP="007A1F36">
      <w:pPr>
        <w:spacing w:line="348" w:lineRule="auto"/>
        <w:jc w:val="both"/>
        <w:rPr>
          <w:rFonts w:ascii="Times New Roman" w:hAnsi="Times New Roman" w:cs="Times New Roman"/>
          <w:sz w:val="24"/>
          <w:szCs w:val="24"/>
        </w:rPr>
      </w:pPr>
      <w:r w:rsidRPr="002E5F18">
        <w:rPr>
          <w:rFonts w:ascii="Times New Roman" w:hAnsi="Times New Roman" w:cs="Times New Roman"/>
          <w:b/>
          <w:bCs/>
          <w:sz w:val="24"/>
          <w:szCs w:val="24"/>
        </w:rPr>
        <w:t>Locale of Research Study</w:t>
      </w:r>
      <w:r>
        <w:rPr>
          <w:rFonts w:ascii="Times New Roman" w:hAnsi="Times New Roman" w:cs="Times New Roman"/>
          <w:b/>
          <w:bCs/>
          <w:sz w:val="24"/>
          <w:szCs w:val="24"/>
        </w:rPr>
        <w:t xml:space="preserve">: </w:t>
      </w:r>
      <w:r w:rsidR="007A1F36" w:rsidRPr="002E5F18">
        <w:rPr>
          <w:rFonts w:ascii="Times New Roman" w:hAnsi="Times New Roman" w:cs="Times New Roman"/>
          <w:sz w:val="24"/>
          <w:szCs w:val="24"/>
        </w:rPr>
        <w:t xml:space="preserve">The study was conducted in </w:t>
      </w:r>
      <w:proofErr w:type="spellStart"/>
      <w:r w:rsidR="007A1F36" w:rsidRPr="002E5F18">
        <w:rPr>
          <w:rFonts w:ascii="Times New Roman" w:hAnsi="Times New Roman" w:cs="Times New Roman"/>
          <w:sz w:val="24"/>
          <w:szCs w:val="24"/>
        </w:rPr>
        <w:t>Tumakuru</w:t>
      </w:r>
      <w:proofErr w:type="spellEnd"/>
      <w:r w:rsidR="007A1F36" w:rsidRPr="002E5F18">
        <w:rPr>
          <w:rFonts w:ascii="Times New Roman" w:hAnsi="Times New Roman" w:cs="Times New Roman"/>
          <w:sz w:val="24"/>
          <w:szCs w:val="24"/>
        </w:rPr>
        <w:t xml:space="preserve"> and </w:t>
      </w:r>
      <w:proofErr w:type="spellStart"/>
      <w:r w:rsidR="007A1F36" w:rsidRPr="002E5F18">
        <w:rPr>
          <w:rFonts w:ascii="Times New Roman" w:hAnsi="Times New Roman" w:cs="Times New Roman"/>
          <w:sz w:val="24"/>
          <w:szCs w:val="24"/>
        </w:rPr>
        <w:t>Chitradurga</w:t>
      </w:r>
      <w:proofErr w:type="spellEnd"/>
      <w:r w:rsidR="007A1F36" w:rsidRPr="002E5F18">
        <w:rPr>
          <w:rFonts w:ascii="Times New Roman" w:hAnsi="Times New Roman" w:cs="Times New Roman"/>
          <w:sz w:val="24"/>
          <w:szCs w:val="24"/>
        </w:rPr>
        <w:t xml:space="preserve"> district (Central Dry Zone) of Karnataka state.</w:t>
      </w:r>
    </w:p>
    <w:p w14:paraId="7014D207" w14:textId="0000DC14" w:rsidR="002373CA" w:rsidRDefault="005F2BF3" w:rsidP="002373CA">
      <w:pPr>
        <w:spacing w:line="348" w:lineRule="auto"/>
        <w:jc w:val="both"/>
        <w:rPr>
          <w:rFonts w:ascii="Times New Roman" w:hAnsi="Times New Roman" w:cs="Times New Roman"/>
          <w:sz w:val="24"/>
          <w:szCs w:val="24"/>
        </w:rPr>
      </w:pPr>
      <w:r w:rsidRPr="002E5F18">
        <w:rPr>
          <w:rFonts w:ascii="Times New Roman" w:hAnsi="Times New Roman" w:cs="Times New Roman"/>
          <w:b/>
          <w:bCs/>
          <w:sz w:val="24"/>
          <w:szCs w:val="24"/>
        </w:rPr>
        <w:t>Research Design</w:t>
      </w:r>
      <w:r>
        <w:rPr>
          <w:rFonts w:ascii="Times New Roman" w:hAnsi="Times New Roman" w:cs="Times New Roman"/>
          <w:b/>
          <w:bCs/>
          <w:sz w:val="24"/>
          <w:szCs w:val="24"/>
        </w:rPr>
        <w:t xml:space="preserve">: </w:t>
      </w:r>
      <w:r w:rsidR="002373CA" w:rsidRPr="002E5F18">
        <w:rPr>
          <w:rFonts w:ascii="Times New Roman" w:hAnsi="Times New Roman" w:cs="Times New Roman"/>
          <w:sz w:val="24"/>
          <w:szCs w:val="24"/>
        </w:rPr>
        <w:t>The present investigation was conducted to ascertain the adoption of production technologies and marketing behaviour minor millet growers. Therefore</w:t>
      </w:r>
      <w:r w:rsidR="002373CA">
        <w:rPr>
          <w:rFonts w:ascii="Times New Roman" w:hAnsi="Times New Roman" w:cs="Times New Roman"/>
          <w:sz w:val="24"/>
          <w:szCs w:val="24"/>
        </w:rPr>
        <w:t>,</w:t>
      </w:r>
      <w:r w:rsidR="002373CA" w:rsidRPr="002E5F18">
        <w:rPr>
          <w:rFonts w:ascii="Times New Roman" w:hAnsi="Times New Roman" w:cs="Times New Roman"/>
          <w:sz w:val="24"/>
          <w:szCs w:val="24"/>
        </w:rPr>
        <w:t xml:space="preserve"> </w:t>
      </w:r>
      <w:r w:rsidR="002373CA">
        <w:rPr>
          <w:rFonts w:ascii="Times New Roman" w:hAnsi="Times New Roman" w:cs="Times New Roman"/>
          <w:sz w:val="24"/>
          <w:szCs w:val="24"/>
        </w:rPr>
        <w:t>an e</w:t>
      </w:r>
      <w:r w:rsidR="002373CA" w:rsidRPr="002E5F18">
        <w:rPr>
          <w:rFonts w:ascii="Times New Roman" w:hAnsi="Times New Roman" w:cs="Times New Roman"/>
          <w:sz w:val="24"/>
          <w:szCs w:val="24"/>
        </w:rPr>
        <w:t>x post facto design of social research used for the present investigation.</w:t>
      </w:r>
    </w:p>
    <w:p w14:paraId="529D19CF" w14:textId="6465EC50" w:rsidR="00D551FC" w:rsidRDefault="003C7DCB" w:rsidP="00D551FC">
      <w:pPr>
        <w:spacing w:line="348" w:lineRule="auto"/>
        <w:jc w:val="both"/>
        <w:rPr>
          <w:rFonts w:ascii="Times New Roman" w:hAnsi="Times New Roman" w:cs="Times New Roman"/>
          <w:sz w:val="24"/>
          <w:szCs w:val="24"/>
        </w:rPr>
      </w:pPr>
      <w:r w:rsidRPr="002E5F18">
        <w:rPr>
          <w:rFonts w:ascii="Times New Roman" w:hAnsi="Times New Roman" w:cs="Times New Roman"/>
          <w:b/>
          <w:bCs/>
          <w:sz w:val="24"/>
          <w:szCs w:val="24"/>
        </w:rPr>
        <w:t>Sampling P</w:t>
      </w:r>
      <w:r>
        <w:rPr>
          <w:rFonts w:ascii="Times New Roman" w:hAnsi="Times New Roman" w:cs="Times New Roman"/>
          <w:b/>
          <w:bCs/>
          <w:sz w:val="24"/>
          <w:szCs w:val="24"/>
        </w:rPr>
        <w:t>rocedure:</w:t>
      </w:r>
      <w:r w:rsidR="00D551FC">
        <w:rPr>
          <w:rFonts w:ascii="Times New Roman" w:hAnsi="Times New Roman" w:cs="Times New Roman"/>
          <w:b/>
          <w:bCs/>
          <w:sz w:val="24"/>
          <w:szCs w:val="24"/>
        </w:rPr>
        <w:t xml:space="preserve"> </w:t>
      </w:r>
      <w:r w:rsidR="00D551FC" w:rsidRPr="002E5F18">
        <w:rPr>
          <w:rFonts w:ascii="Times New Roman" w:hAnsi="Times New Roman" w:cs="Times New Roman"/>
          <w:sz w:val="24"/>
          <w:szCs w:val="24"/>
        </w:rPr>
        <w:t xml:space="preserve">The study focuses on minor millets cultivation in the </w:t>
      </w:r>
      <w:r w:rsidR="00D551FC">
        <w:rPr>
          <w:rFonts w:ascii="Times New Roman" w:hAnsi="Times New Roman" w:cs="Times New Roman"/>
          <w:sz w:val="24"/>
          <w:szCs w:val="24"/>
        </w:rPr>
        <w:t>C</w:t>
      </w:r>
      <w:r w:rsidR="00D551FC" w:rsidRPr="002E5F18">
        <w:rPr>
          <w:rFonts w:ascii="Times New Roman" w:hAnsi="Times New Roman" w:cs="Times New Roman"/>
          <w:sz w:val="24"/>
          <w:szCs w:val="24"/>
        </w:rPr>
        <w:t xml:space="preserve">entral </w:t>
      </w:r>
      <w:r w:rsidR="00D551FC">
        <w:rPr>
          <w:rFonts w:ascii="Times New Roman" w:hAnsi="Times New Roman" w:cs="Times New Roman"/>
          <w:sz w:val="24"/>
          <w:szCs w:val="24"/>
        </w:rPr>
        <w:t>D</w:t>
      </w:r>
      <w:r w:rsidR="00D551FC" w:rsidRPr="002E5F18">
        <w:rPr>
          <w:rFonts w:ascii="Times New Roman" w:hAnsi="Times New Roman" w:cs="Times New Roman"/>
          <w:sz w:val="24"/>
          <w:szCs w:val="24"/>
        </w:rPr>
        <w:t xml:space="preserve">ry </w:t>
      </w:r>
      <w:r w:rsidR="00D551FC">
        <w:rPr>
          <w:rFonts w:ascii="Times New Roman" w:hAnsi="Times New Roman" w:cs="Times New Roman"/>
          <w:sz w:val="24"/>
          <w:szCs w:val="24"/>
        </w:rPr>
        <w:t>Z</w:t>
      </w:r>
      <w:r w:rsidR="00D551FC" w:rsidRPr="002E5F18">
        <w:rPr>
          <w:rFonts w:ascii="Times New Roman" w:hAnsi="Times New Roman" w:cs="Times New Roman"/>
          <w:sz w:val="24"/>
          <w:szCs w:val="24"/>
        </w:rPr>
        <w:t xml:space="preserve">one of Karnataka and involved data collection from villages in the top two potential districts, namely </w:t>
      </w:r>
      <w:proofErr w:type="spellStart"/>
      <w:r w:rsidR="00D551FC" w:rsidRPr="002E5F18">
        <w:rPr>
          <w:rFonts w:ascii="Times New Roman" w:hAnsi="Times New Roman" w:cs="Times New Roman"/>
          <w:sz w:val="24"/>
          <w:szCs w:val="24"/>
        </w:rPr>
        <w:t>Tumakuru</w:t>
      </w:r>
      <w:proofErr w:type="spellEnd"/>
      <w:r w:rsidR="00D551FC" w:rsidRPr="002E5F18">
        <w:rPr>
          <w:rFonts w:ascii="Times New Roman" w:hAnsi="Times New Roman" w:cs="Times New Roman"/>
          <w:sz w:val="24"/>
          <w:szCs w:val="24"/>
        </w:rPr>
        <w:t xml:space="preserve"> and </w:t>
      </w:r>
      <w:proofErr w:type="spellStart"/>
      <w:r w:rsidR="00D551FC" w:rsidRPr="002E5F18">
        <w:rPr>
          <w:rFonts w:ascii="Times New Roman" w:hAnsi="Times New Roman" w:cs="Times New Roman"/>
          <w:sz w:val="24"/>
          <w:szCs w:val="24"/>
        </w:rPr>
        <w:t>Chitradurga</w:t>
      </w:r>
      <w:proofErr w:type="spellEnd"/>
      <w:r w:rsidR="00D551FC" w:rsidRPr="002E5F18">
        <w:rPr>
          <w:rFonts w:ascii="Times New Roman" w:hAnsi="Times New Roman" w:cs="Times New Roman"/>
          <w:sz w:val="24"/>
          <w:szCs w:val="24"/>
        </w:rPr>
        <w:t xml:space="preserve"> Districts</w:t>
      </w:r>
      <w:r w:rsidR="00D551FC">
        <w:rPr>
          <w:rFonts w:ascii="Times New Roman" w:hAnsi="Times New Roman" w:cs="Times New Roman"/>
          <w:sz w:val="24"/>
          <w:szCs w:val="24"/>
        </w:rPr>
        <w:t xml:space="preserve"> respectively</w:t>
      </w:r>
      <w:r w:rsidR="00D551FC" w:rsidRPr="002E5F18">
        <w:rPr>
          <w:rFonts w:ascii="Times New Roman" w:hAnsi="Times New Roman" w:cs="Times New Roman"/>
          <w:sz w:val="24"/>
          <w:szCs w:val="24"/>
        </w:rPr>
        <w:t xml:space="preserve">. </w:t>
      </w:r>
      <w:proofErr w:type="spellStart"/>
      <w:r w:rsidR="00D551FC" w:rsidRPr="002E5F18">
        <w:rPr>
          <w:rFonts w:ascii="Times New Roman" w:hAnsi="Times New Roman" w:cs="Times New Roman"/>
          <w:sz w:val="24"/>
          <w:szCs w:val="24"/>
        </w:rPr>
        <w:t>Chicknayakanahalli</w:t>
      </w:r>
      <w:proofErr w:type="spellEnd"/>
      <w:r w:rsidR="00D551FC" w:rsidRPr="002E5F18">
        <w:rPr>
          <w:rFonts w:ascii="Times New Roman" w:hAnsi="Times New Roman" w:cs="Times New Roman"/>
          <w:sz w:val="24"/>
          <w:szCs w:val="24"/>
        </w:rPr>
        <w:t xml:space="preserve"> and </w:t>
      </w:r>
      <w:proofErr w:type="spellStart"/>
      <w:r w:rsidR="00D551FC" w:rsidRPr="002E5F18">
        <w:rPr>
          <w:rFonts w:ascii="Times New Roman" w:hAnsi="Times New Roman" w:cs="Times New Roman"/>
          <w:sz w:val="24"/>
          <w:szCs w:val="24"/>
        </w:rPr>
        <w:t>Hosdurga</w:t>
      </w:r>
      <w:proofErr w:type="spellEnd"/>
      <w:r w:rsidR="00D551FC">
        <w:rPr>
          <w:rFonts w:ascii="Times New Roman" w:hAnsi="Times New Roman" w:cs="Times New Roman"/>
          <w:sz w:val="24"/>
          <w:szCs w:val="24"/>
        </w:rPr>
        <w:t xml:space="preserve"> taluks</w:t>
      </w:r>
      <w:r w:rsidR="00D551FC" w:rsidRPr="002E5F18">
        <w:rPr>
          <w:rFonts w:ascii="Times New Roman" w:hAnsi="Times New Roman" w:cs="Times New Roman"/>
          <w:sz w:val="24"/>
          <w:szCs w:val="24"/>
        </w:rPr>
        <w:t xml:space="preserve"> were selected, and six villages were chosen from each taluk. Employing a simple random sampling technique, a total of 120 respondents, comprising 30 small farmers and 30 marginal farmers from each taluk, were selected for the study</w:t>
      </w:r>
      <w:r w:rsidR="00682D9E">
        <w:rPr>
          <w:rFonts w:ascii="Times New Roman" w:hAnsi="Times New Roman" w:cs="Times New Roman"/>
          <w:sz w:val="24"/>
          <w:szCs w:val="24"/>
        </w:rPr>
        <w:t xml:space="preserve"> which is represented in Table 1. </w:t>
      </w:r>
    </w:p>
    <w:p w14:paraId="2C3A776A" w14:textId="1197E740" w:rsidR="00682D9E" w:rsidRPr="00BA000B" w:rsidRDefault="00682D9E" w:rsidP="00D551FC">
      <w:pPr>
        <w:spacing w:line="348" w:lineRule="auto"/>
        <w:jc w:val="both"/>
        <w:rPr>
          <w:rFonts w:ascii="Times New Roman" w:hAnsi="Times New Roman" w:cs="Times New Roman"/>
          <w:b/>
          <w:bCs/>
          <w:sz w:val="24"/>
          <w:szCs w:val="24"/>
        </w:rPr>
      </w:pPr>
      <w:r w:rsidRPr="00BA000B">
        <w:rPr>
          <w:rFonts w:ascii="Times New Roman" w:hAnsi="Times New Roman" w:cs="Times New Roman"/>
          <w:b/>
          <w:bCs/>
          <w:sz w:val="24"/>
          <w:szCs w:val="24"/>
        </w:rPr>
        <w:t xml:space="preserve">Table 1: </w:t>
      </w:r>
      <w:r w:rsidR="008268B1" w:rsidRPr="00BA000B">
        <w:rPr>
          <w:rFonts w:ascii="Times New Roman" w:hAnsi="Times New Roman" w:cs="Times New Roman"/>
          <w:b/>
          <w:bCs/>
          <w:sz w:val="24"/>
          <w:szCs w:val="24"/>
        </w:rPr>
        <w:t>Selection of respondents for the study</w:t>
      </w:r>
    </w:p>
    <w:tbl>
      <w:tblPr>
        <w:tblStyle w:val="TableGrid"/>
        <w:tblW w:w="8928" w:type="dxa"/>
        <w:jc w:val="center"/>
        <w:tblLook w:val="04A0" w:firstRow="1" w:lastRow="0" w:firstColumn="1" w:lastColumn="0" w:noHBand="0" w:noVBand="1"/>
      </w:tblPr>
      <w:tblGrid>
        <w:gridCol w:w="2813"/>
        <w:gridCol w:w="2974"/>
        <w:gridCol w:w="3141"/>
      </w:tblGrid>
      <w:tr w:rsidR="001B02E1" w:rsidRPr="002E5F18" w14:paraId="733DF1BE" w14:textId="77777777" w:rsidTr="00011F48">
        <w:trPr>
          <w:trHeight w:val="20"/>
          <w:jc w:val="center"/>
        </w:trPr>
        <w:tc>
          <w:tcPr>
            <w:tcW w:w="2413" w:type="dxa"/>
          </w:tcPr>
          <w:p w14:paraId="2A25D255" w14:textId="77777777" w:rsidR="001B02E1" w:rsidRPr="002E5F18" w:rsidRDefault="001B02E1" w:rsidP="00011F48">
            <w:pPr>
              <w:spacing w:before="60" w:after="60" w:line="276" w:lineRule="auto"/>
              <w:jc w:val="center"/>
              <w:rPr>
                <w:rFonts w:ascii="Times New Roman" w:hAnsi="Times New Roman" w:cs="Times New Roman"/>
                <w:b/>
                <w:bCs/>
                <w:sz w:val="24"/>
                <w:szCs w:val="24"/>
              </w:rPr>
            </w:pPr>
            <w:r w:rsidRPr="002E5F18">
              <w:rPr>
                <w:rFonts w:ascii="Times New Roman" w:hAnsi="Times New Roman" w:cs="Times New Roman"/>
                <w:b/>
                <w:bCs/>
                <w:sz w:val="24"/>
                <w:szCs w:val="24"/>
              </w:rPr>
              <w:t>Name of the Taluks</w:t>
            </w:r>
          </w:p>
        </w:tc>
        <w:tc>
          <w:tcPr>
            <w:tcW w:w="2551" w:type="dxa"/>
          </w:tcPr>
          <w:p w14:paraId="0802D70F" w14:textId="77777777" w:rsidR="001B02E1" w:rsidRPr="002E5F18" w:rsidRDefault="001B02E1" w:rsidP="00011F48">
            <w:pPr>
              <w:spacing w:before="60" w:after="60" w:line="276" w:lineRule="auto"/>
              <w:rPr>
                <w:rFonts w:ascii="Times New Roman" w:hAnsi="Times New Roman" w:cs="Times New Roman"/>
                <w:b/>
                <w:bCs/>
                <w:sz w:val="24"/>
                <w:szCs w:val="24"/>
              </w:rPr>
            </w:pPr>
            <w:r w:rsidRPr="002E5F18">
              <w:rPr>
                <w:rFonts w:ascii="Times New Roman" w:hAnsi="Times New Roman" w:cs="Times New Roman"/>
                <w:b/>
                <w:bCs/>
                <w:sz w:val="24"/>
                <w:szCs w:val="24"/>
              </w:rPr>
              <w:t>Name of the village</w:t>
            </w:r>
          </w:p>
        </w:tc>
        <w:tc>
          <w:tcPr>
            <w:tcW w:w="2694" w:type="dxa"/>
          </w:tcPr>
          <w:p w14:paraId="70010C33" w14:textId="77777777" w:rsidR="001B02E1" w:rsidRPr="002E5F18" w:rsidRDefault="001B02E1" w:rsidP="00011F48">
            <w:pPr>
              <w:spacing w:before="60" w:after="60" w:line="276" w:lineRule="auto"/>
              <w:jc w:val="center"/>
              <w:rPr>
                <w:rFonts w:ascii="Times New Roman" w:hAnsi="Times New Roman" w:cs="Times New Roman"/>
                <w:b/>
                <w:bCs/>
                <w:sz w:val="24"/>
                <w:szCs w:val="24"/>
              </w:rPr>
            </w:pPr>
            <w:r w:rsidRPr="002E5F18">
              <w:rPr>
                <w:rFonts w:ascii="Times New Roman" w:hAnsi="Times New Roman" w:cs="Times New Roman"/>
                <w:b/>
                <w:bCs/>
                <w:sz w:val="24"/>
                <w:szCs w:val="24"/>
              </w:rPr>
              <w:t>Number of Respondents</w:t>
            </w:r>
          </w:p>
        </w:tc>
      </w:tr>
      <w:tr w:rsidR="001B02E1" w:rsidRPr="002E5F18" w14:paraId="5FFBDC2F" w14:textId="77777777" w:rsidTr="00011F48">
        <w:trPr>
          <w:trHeight w:val="20"/>
          <w:jc w:val="center"/>
        </w:trPr>
        <w:tc>
          <w:tcPr>
            <w:tcW w:w="2413" w:type="dxa"/>
            <w:vMerge w:val="restart"/>
          </w:tcPr>
          <w:p w14:paraId="2A6FF18C" w14:textId="77777777" w:rsidR="001B02E1" w:rsidRPr="002E5F18" w:rsidRDefault="001B02E1" w:rsidP="00011F48">
            <w:pPr>
              <w:spacing w:before="60" w:after="60" w:line="276" w:lineRule="auto"/>
              <w:jc w:val="center"/>
              <w:rPr>
                <w:rFonts w:ascii="Times New Roman" w:hAnsi="Times New Roman" w:cs="Times New Roman"/>
                <w:sz w:val="24"/>
                <w:szCs w:val="24"/>
              </w:rPr>
            </w:pPr>
          </w:p>
          <w:p w14:paraId="23925483" w14:textId="77777777" w:rsidR="001B02E1" w:rsidRPr="002E5F18" w:rsidRDefault="001B02E1" w:rsidP="00011F48">
            <w:pPr>
              <w:spacing w:before="60" w:after="60" w:line="276" w:lineRule="auto"/>
              <w:jc w:val="center"/>
              <w:rPr>
                <w:rFonts w:ascii="Times New Roman" w:hAnsi="Times New Roman" w:cs="Times New Roman"/>
                <w:sz w:val="24"/>
                <w:szCs w:val="24"/>
              </w:rPr>
            </w:pPr>
          </w:p>
          <w:p w14:paraId="3FC0F876" w14:textId="77777777" w:rsidR="001B02E1" w:rsidRPr="002E5F18" w:rsidRDefault="001B02E1" w:rsidP="00011F48">
            <w:pPr>
              <w:spacing w:before="60" w:after="60" w:line="276" w:lineRule="auto"/>
              <w:jc w:val="center"/>
              <w:rPr>
                <w:rFonts w:ascii="Times New Roman" w:hAnsi="Times New Roman" w:cs="Times New Roman"/>
                <w:sz w:val="24"/>
                <w:szCs w:val="24"/>
              </w:rPr>
            </w:pPr>
            <w:proofErr w:type="spellStart"/>
            <w:r w:rsidRPr="002E5F18">
              <w:rPr>
                <w:rFonts w:ascii="Times New Roman" w:hAnsi="Times New Roman" w:cs="Times New Roman"/>
                <w:sz w:val="24"/>
                <w:szCs w:val="24"/>
              </w:rPr>
              <w:t>Chicknayakanahalli</w:t>
            </w:r>
            <w:proofErr w:type="spellEnd"/>
          </w:p>
          <w:p w14:paraId="69089CA8" w14:textId="77777777" w:rsidR="001B02E1" w:rsidRPr="002E5F18" w:rsidRDefault="001B02E1" w:rsidP="00011F48">
            <w:pPr>
              <w:spacing w:before="60" w:after="60" w:line="276" w:lineRule="auto"/>
              <w:jc w:val="center"/>
              <w:rPr>
                <w:rFonts w:ascii="Times New Roman" w:hAnsi="Times New Roman" w:cs="Times New Roman"/>
                <w:sz w:val="24"/>
                <w:szCs w:val="24"/>
              </w:rPr>
            </w:pPr>
            <w:r w:rsidRPr="002E5F18">
              <w:rPr>
                <w:rFonts w:ascii="Times New Roman" w:hAnsi="Times New Roman" w:cs="Times New Roman"/>
                <w:sz w:val="24"/>
                <w:szCs w:val="24"/>
              </w:rPr>
              <w:lastRenderedPageBreak/>
              <w:t>(TUMAKURU DISTRICT)</w:t>
            </w:r>
          </w:p>
        </w:tc>
        <w:tc>
          <w:tcPr>
            <w:tcW w:w="2551" w:type="dxa"/>
          </w:tcPr>
          <w:p w14:paraId="0A6ED86A" w14:textId="77777777" w:rsidR="001B02E1" w:rsidRPr="002E5F18" w:rsidRDefault="001B02E1" w:rsidP="00011F48">
            <w:pPr>
              <w:spacing w:before="60" w:after="60" w:line="276" w:lineRule="auto"/>
              <w:rPr>
                <w:rFonts w:ascii="Times New Roman" w:hAnsi="Times New Roman" w:cs="Times New Roman"/>
                <w:sz w:val="24"/>
                <w:szCs w:val="24"/>
              </w:rPr>
            </w:pPr>
            <w:proofErr w:type="spellStart"/>
            <w:r w:rsidRPr="002E5F18">
              <w:rPr>
                <w:rFonts w:ascii="Times New Roman" w:hAnsi="Times New Roman" w:cs="Times New Roman"/>
                <w:sz w:val="24"/>
                <w:szCs w:val="24"/>
              </w:rPr>
              <w:lastRenderedPageBreak/>
              <w:t>Gopalanahalli</w:t>
            </w:r>
            <w:proofErr w:type="spellEnd"/>
          </w:p>
        </w:tc>
        <w:tc>
          <w:tcPr>
            <w:tcW w:w="2694" w:type="dxa"/>
          </w:tcPr>
          <w:p w14:paraId="597105E4"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236EBD68" w14:textId="77777777" w:rsidTr="00011F48">
        <w:trPr>
          <w:trHeight w:val="20"/>
          <w:jc w:val="center"/>
        </w:trPr>
        <w:tc>
          <w:tcPr>
            <w:tcW w:w="2413" w:type="dxa"/>
            <w:vMerge/>
          </w:tcPr>
          <w:p w14:paraId="5C3AE78A" w14:textId="77777777" w:rsidR="001B02E1" w:rsidRPr="002E5F18" w:rsidRDefault="001B02E1" w:rsidP="00011F48">
            <w:pPr>
              <w:spacing w:before="60" w:after="60" w:line="276" w:lineRule="auto"/>
              <w:jc w:val="center"/>
              <w:rPr>
                <w:rFonts w:ascii="Times New Roman" w:hAnsi="Times New Roman" w:cs="Times New Roman"/>
                <w:sz w:val="24"/>
                <w:szCs w:val="24"/>
              </w:rPr>
            </w:pPr>
          </w:p>
        </w:tc>
        <w:tc>
          <w:tcPr>
            <w:tcW w:w="2551" w:type="dxa"/>
          </w:tcPr>
          <w:p w14:paraId="5AD18B9F" w14:textId="77777777" w:rsidR="001B02E1" w:rsidRPr="002E5F18" w:rsidRDefault="001B02E1" w:rsidP="00011F48">
            <w:pPr>
              <w:spacing w:before="60" w:after="60" w:line="276" w:lineRule="auto"/>
              <w:rPr>
                <w:rFonts w:ascii="Times New Roman" w:hAnsi="Times New Roman" w:cs="Times New Roman"/>
                <w:sz w:val="24"/>
                <w:szCs w:val="24"/>
              </w:rPr>
            </w:pPr>
            <w:proofErr w:type="spellStart"/>
            <w:r w:rsidRPr="002E5F18">
              <w:rPr>
                <w:rFonts w:ascii="Times New Roman" w:hAnsi="Times New Roman" w:cs="Times New Roman"/>
                <w:sz w:val="24"/>
                <w:szCs w:val="24"/>
              </w:rPr>
              <w:t>Handanakere</w:t>
            </w:r>
            <w:proofErr w:type="spellEnd"/>
          </w:p>
        </w:tc>
        <w:tc>
          <w:tcPr>
            <w:tcW w:w="2694" w:type="dxa"/>
          </w:tcPr>
          <w:p w14:paraId="33E64195"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0CB98562" w14:textId="77777777" w:rsidTr="00011F48">
        <w:trPr>
          <w:trHeight w:val="20"/>
          <w:jc w:val="center"/>
        </w:trPr>
        <w:tc>
          <w:tcPr>
            <w:tcW w:w="2413" w:type="dxa"/>
            <w:vMerge/>
          </w:tcPr>
          <w:p w14:paraId="6A65152C" w14:textId="77777777" w:rsidR="001B02E1" w:rsidRPr="002E5F18" w:rsidRDefault="001B02E1" w:rsidP="00011F48">
            <w:pPr>
              <w:spacing w:before="60" w:after="60" w:line="276" w:lineRule="auto"/>
              <w:jc w:val="center"/>
              <w:rPr>
                <w:rFonts w:ascii="Times New Roman" w:hAnsi="Times New Roman" w:cs="Times New Roman"/>
                <w:sz w:val="24"/>
                <w:szCs w:val="24"/>
              </w:rPr>
            </w:pPr>
          </w:p>
        </w:tc>
        <w:tc>
          <w:tcPr>
            <w:tcW w:w="2551" w:type="dxa"/>
          </w:tcPr>
          <w:p w14:paraId="42EA2362" w14:textId="77777777" w:rsidR="001B02E1" w:rsidRPr="002E5F18" w:rsidRDefault="001B02E1" w:rsidP="00011F48">
            <w:pPr>
              <w:spacing w:before="60" w:after="60" w:line="276" w:lineRule="auto"/>
              <w:rPr>
                <w:rFonts w:ascii="Times New Roman" w:hAnsi="Times New Roman" w:cs="Times New Roman"/>
                <w:sz w:val="24"/>
                <w:szCs w:val="24"/>
              </w:rPr>
            </w:pPr>
            <w:proofErr w:type="spellStart"/>
            <w:r w:rsidRPr="002E5F18">
              <w:rPr>
                <w:rFonts w:ascii="Times New Roman" w:hAnsi="Times New Roman" w:cs="Times New Roman"/>
                <w:sz w:val="24"/>
                <w:szCs w:val="24"/>
              </w:rPr>
              <w:t>Agasarahalli</w:t>
            </w:r>
            <w:proofErr w:type="spellEnd"/>
          </w:p>
        </w:tc>
        <w:tc>
          <w:tcPr>
            <w:tcW w:w="2694" w:type="dxa"/>
          </w:tcPr>
          <w:p w14:paraId="2B5C3DBF"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108330FD" w14:textId="77777777" w:rsidTr="00011F48">
        <w:trPr>
          <w:trHeight w:val="20"/>
          <w:jc w:val="center"/>
        </w:trPr>
        <w:tc>
          <w:tcPr>
            <w:tcW w:w="2413" w:type="dxa"/>
            <w:vMerge/>
          </w:tcPr>
          <w:p w14:paraId="443EAE88" w14:textId="77777777" w:rsidR="001B02E1" w:rsidRPr="002E5F18" w:rsidRDefault="001B02E1" w:rsidP="00011F48">
            <w:pPr>
              <w:spacing w:before="60" w:after="60" w:line="276" w:lineRule="auto"/>
              <w:jc w:val="center"/>
              <w:rPr>
                <w:rFonts w:ascii="Times New Roman" w:hAnsi="Times New Roman" w:cs="Times New Roman"/>
                <w:sz w:val="24"/>
                <w:szCs w:val="24"/>
              </w:rPr>
            </w:pPr>
          </w:p>
        </w:tc>
        <w:tc>
          <w:tcPr>
            <w:tcW w:w="2551" w:type="dxa"/>
          </w:tcPr>
          <w:p w14:paraId="33BA7E82" w14:textId="77777777" w:rsidR="001B02E1" w:rsidRPr="002E5F18" w:rsidRDefault="001B02E1" w:rsidP="00011F48">
            <w:pPr>
              <w:spacing w:before="60" w:after="60" w:line="276" w:lineRule="auto"/>
              <w:rPr>
                <w:rFonts w:ascii="Times New Roman" w:hAnsi="Times New Roman" w:cs="Times New Roman"/>
                <w:sz w:val="24"/>
                <w:szCs w:val="24"/>
              </w:rPr>
            </w:pPr>
            <w:proofErr w:type="spellStart"/>
            <w:r w:rsidRPr="002E5F18">
              <w:rPr>
                <w:rFonts w:ascii="Times New Roman" w:hAnsi="Times New Roman" w:cs="Times New Roman"/>
                <w:sz w:val="24"/>
                <w:szCs w:val="24"/>
              </w:rPr>
              <w:t>Anekatte</w:t>
            </w:r>
            <w:proofErr w:type="spellEnd"/>
          </w:p>
        </w:tc>
        <w:tc>
          <w:tcPr>
            <w:tcW w:w="2694" w:type="dxa"/>
          </w:tcPr>
          <w:p w14:paraId="149418AC"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581F22BC" w14:textId="77777777" w:rsidTr="00011F48">
        <w:trPr>
          <w:trHeight w:val="20"/>
          <w:jc w:val="center"/>
        </w:trPr>
        <w:tc>
          <w:tcPr>
            <w:tcW w:w="2413" w:type="dxa"/>
            <w:vMerge/>
          </w:tcPr>
          <w:p w14:paraId="13FB1DB9" w14:textId="77777777" w:rsidR="001B02E1" w:rsidRPr="002E5F18" w:rsidRDefault="001B02E1" w:rsidP="00011F48">
            <w:pPr>
              <w:spacing w:before="60" w:after="60" w:line="276" w:lineRule="auto"/>
              <w:jc w:val="center"/>
              <w:rPr>
                <w:rFonts w:ascii="Times New Roman" w:hAnsi="Times New Roman" w:cs="Times New Roman"/>
                <w:sz w:val="24"/>
                <w:szCs w:val="24"/>
              </w:rPr>
            </w:pPr>
          </w:p>
        </w:tc>
        <w:tc>
          <w:tcPr>
            <w:tcW w:w="2551" w:type="dxa"/>
          </w:tcPr>
          <w:p w14:paraId="23B00472" w14:textId="77777777" w:rsidR="001B02E1" w:rsidRPr="002E5F18" w:rsidRDefault="001B02E1" w:rsidP="00011F48">
            <w:pPr>
              <w:spacing w:before="60" w:after="60" w:line="276" w:lineRule="auto"/>
              <w:rPr>
                <w:rFonts w:ascii="Times New Roman" w:hAnsi="Times New Roman" w:cs="Times New Roman"/>
                <w:sz w:val="24"/>
                <w:szCs w:val="24"/>
              </w:rPr>
            </w:pPr>
            <w:proofErr w:type="spellStart"/>
            <w:r w:rsidRPr="002E5F18">
              <w:rPr>
                <w:rFonts w:ascii="Times New Roman" w:hAnsi="Times New Roman" w:cs="Times New Roman"/>
                <w:sz w:val="24"/>
                <w:szCs w:val="24"/>
              </w:rPr>
              <w:t>Hesarahalli</w:t>
            </w:r>
            <w:proofErr w:type="spellEnd"/>
          </w:p>
        </w:tc>
        <w:tc>
          <w:tcPr>
            <w:tcW w:w="2694" w:type="dxa"/>
          </w:tcPr>
          <w:p w14:paraId="32A752C5"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6E8314C3" w14:textId="77777777" w:rsidTr="00011F48">
        <w:trPr>
          <w:trHeight w:val="20"/>
          <w:jc w:val="center"/>
        </w:trPr>
        <w:tc>
          <w:tcPr>
            <w:tcW w:w="2413" w:type="dxa"/>
            <w:vMerge/>
          </w:tcPr>
          <w:p w14:paraId="3D8477F7" w14:textId="77777777" w:rsidR="001B02E1" w:rsidRPr="002E5F18" w:rsidRDefault="001B02E1" w:rsidP="00011F48">
            <w:pPr>
              <w:spacing w:before="60" w:after="60" w:line="276" w:lineRule="auto"/>
              <w:jc w:val="center"/>
              <w:rPr>
                <w:rFonts w:ascii="Times New Roman" w:hAnsi="Times New Roman" w:cs="Times New Roman"/>
                <w:sz w:val="24"/>
                <w:szCs w:val="24"/>
              </w:rPr>
            </w:pPr>
          </w:p>
        </w:tc>
        <w:tc>
          <w:tcPr>
            <w:tcW w:w="2551" w:type="dxa"/>
          </w:tcPr>
          <w:p w14:paraId="1DFB0743" w14:textId="77777777" w:rsidR="001B02E1" w:rsidRPr="002E5F18" w:rsidRDefault="001B02E1" w:rsidP="00011F48">
            <w:pPr>
              <w:spacing w:before="60" w:after="60" w:line="276" w:lineRule="auto"/>
              <w:rPr>
                <w:rFonts w:ascii="Times New Roman" w:hAnsi="Times New Roman" w:cs="Times New Roman"/>
                <w:sz w:val="24"/>
                <w:szCs w:val="24"/>
              </w:rPr>
            </w:pPr>
            <w:proofErr w:type="spellStart"/>
            <w:r w:rsidRPr="002E5F18">
              <w:rPr>
                <w:rFonts w:ascii="Times New Roman" w:hAnsi="Times New Roman" w:cs="Times New Roman"/>
                <w:sz w:val="24"/>
                <w:szCs w:val="24"/>
              </w:rPr>
              <w:t>Makuvalli</w:t>
            </w:r>
            <w:proofErr w:type="spellEnd"/>
          </w:p>
        </w:tc>
        <w:tc>
          <w:tcPr>
            <w:tcW w:w="2694" w:type="dxa"/>
          </w:tcPr>
          <w:p w14:paraId="42526896"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6942C42F" w14:textId="77777777" w:rsidTr="00011F48">
        <w:trPr>
          <w:trHeight w:val="20"/>
          <w:jc w:val="center"/>
        </w:trPr>
        <w:tc>
          <w:tcPr>
            <w:tcW w:w="2413" w:type="dxa"/>
            <w:vMerge w:val="restart"/>
          </w:tcPr>
          <w:p w14:paraId="35C0679D" w14:textId="77777777" w:rsidR="001B02E1" w:rsidRPr="002E5F18" w:rsidRDefault="001B02E1" w:rsidP="00011F48">
            <w:pPr>
              <w:spacing w:before="60" w:after="60" w:line="276" w:lineRule="auto"/>
              <w:jc w:val="center"/>
              <w:rPr>
                <w:rFonts w:ascii="Times New Roman" w:hAnsi="Times New Roman" w:cs="Times New Roman"/>
                <w:sz w:val="24"/>
                <w:szCs w:val="24"/>
              </w:rPr>
            </w:pPr>
          </w:p>
          <w:p w14:paraId="3153C5BB" w14:textId="77777777" w:rsidR="001B02E1" w:rsidRPr="002E5F18" w:rsidRDefault="001B02E1" w:rsidP="00011F48">
            <w:pPr>
              <w:spacing w:before="60" w:after="60" w:line="276" w:lineRule="auto"/>
              <w:jc w:val="center"/>
              <w:rPr>
                <w:rFonts w:ascii="Times New Roman" w:hAnsi="Times New Roman" w:cs="Times New Roman"/>
                <w:sz w:val="24"/>
                <w:szCs w:val="24"/>
              </w:rPr>
            </w:pPr>
            <w:proofErr w:type="spellStart"/>
            <w:r w:rsidRPr="002E5F18">
              <w:rPr>
                <w:rFonts w:ascii="Times New Roman" w:hAnsi="Times New Roman" w:cs="Times New Roman"/>
                <w:sz w:val="24"/>
                <w:szCs w:val="24"/>
              </w:rPr>
              <w:t>Hosdurga</w:t>
            </w:r>
            <w:proofErr w:type="spellEnd"/>
          </w:p>
          <w:p w14:paraId="75D56CA6" w14:textId="77777777" w:rsidR="001B02E1" w:rsidRPr="002E5F18" w:rsidRDefault="001B02E1" w:rsidP="00011F48">
            <w:pPr>
              <w:spacing w:before="60" w:after="60" w:line="276" w:lineRule="auto"/>
              <w:jc w:val="center"/>
              <w:rPr>
                <w:rFonts w:ascii="Times New Roman" w:hAnsi="Times New Roman" w:cs="Times New Roman"/>
                <w:sz w:val="24"/>
                <w:szCs w:val="24"/>
              </w:rPr>
            </w:pPr>
            <w:r w:rsidRPr="002E5F18">
              <w:rPr>
                <w:rFonts w:ascii="Times New Roman" w:hAnsi="Times New Roman" w:cs="Times New Roman"/>
                <w:sz w:val="24"/>
                <w:szCs w:val="24"/>
              </w:rPr>
              <w:t>(CHITRADURGA DISTRICT)</w:t>
            </w:r>
          </w:p>
        </w:tc>
        <w:tc>
          <w:tcPr>
            <w:tcW w:w="2551" w:type="dxa"/>
          </w:tcPr>
          <w:p w14:paraId="17B614B8" w14:textId="77777777" w:rsidR="001B02E1" w:rsidRPr="002E5F18" w:rsidRDefault="001B02E1" w:rsidP="00011F48">
            <w:pPr>
              <w:spacing w:before="60" w:after="60" w:line="276" w:lineRule="auto"/>
              <w:rPr>
                <w:rFonts w:ascii="Times New Roman" w:hAnsi="Times New Roman" w:cs="Times New Roman"/>
                <w:sz w:val="24"/>
                <w:szCs w:val="24"/>
              </w:rPr>
            </w:pPr>
            <w:proofErr w:type="spellStart"/>
            <w:r w:rsidRPr="002E5F18">
              <w:rPr>
                <w:rFonts w:ascii="Times New Roman" w:hAnsi="Times New Roman" w:cs="Times New Roman"/>
                <w:sz w:val="24"/>
                <w:szCs w:val="24"/>
              </w:rPr>
              <w:t>Somenahalli</w:t>
            </w:r>
            <w:proofErr w:type="spellEnd"/>
          </w:p>
        </w:tc>
        <w:tc>
          <w:tcPr>
            <w:tcW w:w="2694" w:type="dxa"/>
          </w:tcPr>
          <w:p w14:paraId="3F45866C"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2347A3C9" w14:textId="77777777" w:rsidTr="00011F48">
        <w:trPr>
          <w:trHeight w:val="20"/>
          <w:jc w:val="center"/>
        </w:trPr>
        <w:tc>
          <w:tcPr>
            <w:tcW w:w="2413" w:type="dxa"/>
            <w:vMerge/>
          </w:tcPr>
          <w:p w14:paraId="416D2EF1" w14:textId="77777777" w:rsidR="001B02E1" w:rsidRPr="002E5F18" w:rsidRDefault="001B02E1" w:rsidP="00011F48">
            <w:pPr>
              <w:spacing w:before="60" w:after="60" w:line="276" w:lineRule="auto"/>
              <w:rPr>
                <w:rFonts w:ascii="Times New Roman" w:hAnsi="Times New Roman" w:cs="Times New Roman"/>
                <w:sz w:val="24"/>
                <w:szCs w:val="24"/>
              </w:rPr>
            </w:pPr>
          </w:p>
        </w:tc>
        <w:tc>
          <w:tcPr>
            <w:tcW w:w="2551" w:type="dxa"/>
          </w:tcPr>
          <w:p w14:paraId="14AEB4A9" w14:textId="77777777" w:rsidR="001B02E1" w:rsidRPr="002E5F18" w:rsidRDefault="001B02E1" w:rsidP="00011F48">
            <w:pPr>
              <w:spacing w:before="60" w:after="60" w:line="276" w:lineRule="auto"/>
              <w:rPr>
                <w:rFonts w:ascii="Times New Roman" w:hAnsi="Times New Roman" w:cs="Times New Roman"/>
                <w:sz w:val="24"/>
                <w:szCs w:val="24"/>
              </w:rPr>
            </w:pPr>
            <w:proofErr w:type="spellStart"/>
            <w:r w:rsidRPr="002E5F18">
              <w:rPr>
                <w:rFonts w:ascii="Times New Roman" w:hAnsi="Times New Roman" w:cs="Times New Roman"/>
                <w:sz w:val="24"/>
                <w:szCs w:val="24"/>
              </w:rPr>
              <w:t>Aragondanahalli</w:t>
            </w:r>
            <w:proofErr w:type="spellEnd"/>
          </w:p>
        </w:tc>
        <w:tc>
          <w:tcPr>
            <w:tcW w:w="2694" w:type="dxa"/>
          </w:tcPr>
          <w:p w14:paraId="0D557A75"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059405FF" w14:textId="77777777" w:rsidTr="00011F48">
        <w:trPr>
          <w:trHeight w:val="20"/>
          <w:jc w:val="center"/>
        </w:trPr>
        <w:tc>
          <w:tcPr>
            <w:tcW w:w="2413" w:type="dxa"/>
            <w:vMerge/>
          </w:tcPr>
          <w:p w14:paraId="0E63223A" w14:textId="77777777" w:rsidR="001B02E1" w:rsidRPr="002E5F18" w:rsidRDefault="001B02E1" w:rsidP="00011F48">
            <w:pPr>
              <w:spacing w:before="60" w:after="60" w:line="276" w:lineRule="auto"/>
              <w:rPr>
                <w:rFonts w:ascii="Times New Roman" w:hAnsi="Times New Roman" w:cs="Times New Roman"/>
                <w:sz w:val="24"/>
                <w:szCs w:val="24"/>
              </w:rPr>
            </w:pPr>
          </w:p>
        </w:tc>
        <w:tc>
          <w:tcPr>
            <w:tcW w:w="2551" w:type="dxa"/>
          </w:tcPr>
          <w:p w14:paraId="0C24B422" w14:textId="77777777" w:rsidR="001B02E1" w:rsidRPr="002E5F18" w:rsidRDefault="001B02E1" w:rsidP="00011F48">
            <w:pPr>
              <w:spacing w:before="60" w:after="60" w:line="276" w:lineRule="auto"/>
              <w:rPr>
                <w:rFonts w:ascii="Times New Roman" w:hAnsi="Times New Roman" w:cs="Times New Roman"/>
                <w:color w:val="000000"/>
                <w:sz w:val="24"/>
                <w:szCs w:val="24"/>
              </w:rPr>
            </w:pPr>
            <w:proofErr w:type="spellStart"/>
            <w:r w:rsidRPr="002E5F18">
              <w:rPr>
                <w:rFonts w:ascii="Times New Roman" w:hAnsi="Times New Roman" w:cs="Times New Roman"/>
                <w:color w:val="000000"/>
                <w:sz w:val="24"/>
                <w:szCs w:val="24"/>
              </w:rPr>
              <w:t>Ulakatte</w:t>
            </w:r>
            <w:proofErr w:type="spellEnd"/>
          </w:p>
        </w:tc>
        <w:tc>
          <w:tcPr>
            <w:tcW w:w="2694" w:type="dxa"/>
          </w:tcPr>
          <w:p w14:paraId="771F4481"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774BAEED" w14:textId="77777777" w:rsidTr="00011F48">
        <w:trPr>
          <w:trHeight w:val="20"/>
          <w:jc w:val="center"/>
        </w:trPr>
        <w:tc>
          <w:tcPr>
            <w:tcW w:w="2413" w:type="dxa"/>
            <w:vMerge/>
          </w:tcPr>
          <w:p w14:paraId="1AB6C84D" w14:textId="77777777" w:rsidR="001B02E1" w:rsidRPr="002E5F18" w:rsidRDefault="001B02E1" w:rsidP="00011F48">
            <w:pPr>
              <w:spacing w:before="60" w:after="60" w:line="276" w:lineRule="auto"/>
              <w:rPr>
                <w:rFonts w:ascii="Times New Roman" w:hAnsi="Times New Roman" w:cs="Times New Roman"/>
                <w:sz w:val="24"/>
                <w:szCs w:val="24"/>
              </w:rPr>
            </w:pPr>
          </w:p>
        </w:tc>
        <w:tc>
          <w:tcPr>
            <w:tcW w:w="2551" w:type="dxa"/>
          </w:tcPr>
          <w:p w14:paraId="712F0271" w14:textId="77777777" w:rsidR="001B02E1" w:rsidRPr="002E5F18" w:rsidRDefault="001B02E1" w:rsidP="00011F48">
            <w:pPr>
              <w:spacing w:before="60" w:after="60" w:line="276" w:lineRule="auto"/>
              <w:rPr>
                <w:rFonts w:ascii="Times New Roman" w:hAnsi="Times New Roman" w:cs="Times New Roman"/>
                <w:color w:val="000000"/>
                <w:sz w:val="24"/>
                <w:szCs w:val="24"/>
              </w:rPr>
            </w:pPr>
            <w:proofErr w:type="spellStart"/>
            <w:r w:rsidRPr="002E5F18">
              <w:rPr>
                <w:rFonts w:ascii="Times New Roman" w:hAnsi="Times New Roman" w:cs="Times New Roman"/>
                <w:color w:val="000000"/>
                <w:sz w:val="24"/>
                <w:szCs w:val="24"/>
              </w:rPr>
              <w:t>Shetihalli</w:t>
            </w:r>
            <w:proofErr w:type="spellEnd"/>
          </w:p>
        </w:tc>
        <w:tc>
          <w:tcPr>
            <w:tcW w:w="2694" w:type="dxa"/>
          </w:tcPr>
          <w:p w14:paraId="337DAC67"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4393339F" w14:textId="77777777" w:rsidTr="00011F48">
        <w:trPr>
          <w:trHeight w:val="20"/>
          <w:jc w:val="center"/>
        </w:trPr>
        <w:tc>
          <w:tcPr>
            <w:tcW w:w="2413" w:type="dxa"/>
            <w:vMerge/>
          </w:tcPr>
          <w:p w14:paraId="2D82AD30" w14:textId="77777777" w:rsidR="001B02E1" w:rsidRPr="002E5F18" w:rsidRDefault="001B02E1" w:rsidP="00011F48">
            <w:pPr>
              <w:spacing w:before="60" w:after="60" w:line="276" w:lineRule="auto"/>
              <w:rPr>
                <w:rFonts w:ascii="Times New Roman" w:hAnsi="Times New Roman" w:cs="Times New Roman"/>
                <w:sz w:val="24"/>
                <w:szCs w:val="24"/>
              </w:rPr>
            </w:pPr>
          </w:p>
        </w:tc>
        <w:tc>
          <w:tcPr>
            <w:tcW w:w="2551" w:type="dxa"/>
          </w:tcPr>
          <w:p w14:paraId="093AE448" w14:textId="77777777" w:rsidR="001B02E1" w:rsidRPr="002E5F18" w:rsidRDefault="001B02E1" w:rsidP="00011F48">
            <w:pPr>
              <w:spacing w:before="60" w:after="60" w:line="276" w:lineRule="auto"/>
              <w:rPr>
                <w:rFonts w:ascii="Times New Roman" w:hAnsi="Times New Roman" w:cs="Times New Roman"/>
                <w:color w:val="000000"/>
                <w:sz w:val="24"/>
                <w:szCs w:val="24"/>
              </w:rPr>
            </w:pPr>
            <w:proofErr w:type="spellStart"/>
            <w:r w:rsidRPr="002E5F18">
              <w:rPr>
                <w:rFonts w:ascii="Times New Roman" w:hAnsi="Times New Roman" w:cs="Times New Roman"/>
                <w:color w:val="000000"/>
                <w:sz w:val="24"/>
                <w:szCs w:val="24"/>
              </w:rPr>
              <w:t>Karehalli</w:t>
            </w:r>
            <w:proofErr w:type="spellEnd"/>
          </w:p>
        </w:tc>
        <w:tc>
          <w:tcPr>
            <w:tcW w:w="2694" w:type="dxa"/>
          </w:tcPr>
          <w:p w14:paraId="33544977"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r w:rsidR="001B02E1" w:rsidRPr="002E5F18" w14:paraId="18F00EAF" w14:textId="77777777" w:rsidTr="00011F48">
        <w:trPr>
          <w:trHeight w:val="20"/>
          <w:jc w:val="center"/>
        </w:trPr>
        <w:tc>
          <w:tcPr>
            <w:tcW w:w="2413" w:type="dxa"/>
            <w:vMerge/>
          </w:tcPr>
          <w:p w14:paraId="013028FE" w14:textId="77777777" w:rsidR="001B02E1" w:rsidRPr="002E5F18" w:rsidRDefault="001B02E1" w:rsidP="00011F48">
            <w:pPr>
              <w:spacing w:before="60" w:after="60" w:line="276" w:lineRule="auto"/>
              <w:rPr>
                <w:rFonts w:ascii="Times New Roman" w:hAnsi="Times New Roman" w:cs="Times New Roman"/>
                <w:sz w:val="24"/>
                <w:szCs w:val="24"/>
              </w:rPr>
            </w:pPr>
          </w:p>
        </w:tc>
        <w:tc>
          <w:tcPr>
            <w:tcW w:w="2551" w:type="dxa"/>
          </w:tcPr>
          <w:p w14:paraId="2FA13DAA" w14:textId="77777777" w:rsidR="001B02E1" w:rsidRPr="002E5F18" w:rsidRDefault="001B02E1" w:rsidP="00011F48">
            <w:pPr>
              <w:spacing w:before="60" w:after="60" w:line="276" w:lineRule="auto"/>
              <w:rPr>
                <w:rFonts w:ascii="Times New Roman" w:hAnsi="Times New Roman" w:cs="Times New Roman"/>
                <w:color w:val="000000"/>
                <w:sz w:val="24"/>
                <w:szCs w:val="24"/>
              </w:rPr>
            </w:pPr>
            <w:proofErr w:type="spellStart"/>
            <w:r w:rsidRPr="002E5F18">
              <w:rPr>
                <w:rFonts w:ascii="Times New Roman" w:hAnsi="Times New Roman" w:cs="Times New Roman"/>
                <w:color w:val="000000"/>
                <w:sz w:val="24"/>
                <w:szCs w:val="24"/>
              </w:rPr>
              <w:t>Aladahalli</w:t>
            </w:r>
            <w:proofErr w:type="spellEnd"/>
          </w:p>
        </w:tc>
        <w:tc>
          <w:tcPr>
            <w:tcW w:w="2694" w:type="dxa"/>
          </w:tcPr>
          <w:p w14:paraId="57C76EBC" w14:textId="77777777" w:rsidR="001B02E1" w:rsidRPr="002E5F18" w:rsidRDefault="001B02E1" w:rsidP="00011F48">
            <w:pPr>
              <w:spacing w:before="60" w:after="60" w:line="276" w:lineRule="auto"/>
              <w:rPr>
                <w:rFonts w:ascii="Times New Roman" w:hAnsi="Times New Roman" w:cs="Times New Roman"/>
                <w:sz w:val="24"/>
                <w:szCs w:val="24"/>
              </w:rPr>
            </w:pPr>
            <w:r w:rsidRPr="002E5F18">
              <w:rPr>
                <w:rFonts w:ascii="Times New Roman" w:hAnsi="Times New Roman" w:cs="Times New Roman"/>
                <w:sz w:val="24"/>
                <w:szCs w:val="24"/>
              </w:rPr>
              <w:t>10</w:t>
            </w:r>
          </w:p>
        </w:tc>
      </w:tr>
    </w:tbl>
    <w:p w14:paraId="100452A2" w14:textId="77777777" w:rsidR="008268B1" w:rsidRDefault="008268B1" w:rsidP="00D551FC">
      <w:pPr>
        <w:spacing w:line="348" w:lineRule="auto"/>
        <w:jc w:val="both"/>
        <w:rPr>
          <w:rFonts w:ascii="Times New Roman" w:hAnsi="Times New Roman" w:cs="Times New Roman"/>
          <w:sz w:val="24"/>
          <w:szCs w:val="24"/>
        </w:rPr>
      </w:pPr>
    </w:p>
    <w:p w14:paraId="52439D46" w14:textId="5B5016FB" w:rsidR="00C534B8" w:rsidRPr="002E5F18" w:rsidRDefault="00A57919" w:rsidP="00C534B8">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C534B8">
        <w:rPr>
          <w:rFonts w:ascii="Times New Roman" w:hAnsi="Times New Roman" w:cs="Times New Roman"/>
          <w:sz w:val="24"/>
          <w:szCs w:val="24"/>
        </w:rPr>
        <w:t>well-structured</w:t>
      </w:r>
      <w:r>
        <w:rPr>
          <w:rFonts w:ascii="Times New Roman" w:hAnsi="Times New Roman" w:cs="Times New Roman"/>
          <w:sz w:val="24"/>
          <w:szCs w:val="24"/>
        </w:rPr>
        <w:t xml:space="preserve"> interview schedule was developed and </w:t>
      </w:r>
      <w:r w:rsidR="00A96FBA">
        <w:rPr>
          <w:rFonts w:ascii="Times New Roman" w:hAnsi="Times New Roman" w:cs="Times New Roman"/>
          <w:sz w:val="24"/>
          <w:szCs w:val="24"/>
        </w:rPr>
        <w:t xml:space="preserve">it was pretested </w:t>
      </w:r>
      <w:r w:rsidR="006C5E11" w:rsidRPr="002E5F18">
        <w:rPr>
          <w:rFonts w:ascii="Times New Roman" w:hAnsi="Times New Roman" w:cs="Times New Roman"/>
          <w:sz w:val="24"/>
          <w:szCs w:val="24"/>
        </w:rPr>
        <w:t>to ensure its effectiveness, identifying and rectifying mistakes, ambiguities, and deficiencies.</w:t>
      </w:r>
      <w:r w:rsidR="00C534B8">
        <w:rPr>
          <w:rFonts w:ascii="Times New Roman" w:hAnsi="Times New Roman" w:cs="Times New Roman"/>
          <w:sz w:val="24"/>
          <w:szCs w:val="24"/>
        </w:rPr>
        <w:t xml:space="preserve"> </w:t>
      </w:r>
      <w:r w:rsidR="00C534B8" w:rsidRPr="002E5F18">
        <w:rPr>
          <w:rFonts w:ascii="Times New Roman" w:hAnsi="Times New Roman" w:cs="Times New Roman"/>
          <w:sz w:val="24"/>
          <w:szCs w:val="24"/>
        </w:rPr>
        <w:t>This process aimed to enhance the clarity, reliability, and validity of the interview schedule. To achieve this, pre-testing was conducted on 10 farmers from a non-sampled area. The data collected from these farmers underwent thorough analysis to detect any unfamiliar words, vagueness, or complexity present in the questions. Based on the insights gained from the pre-testing experience, certain questions were appropriately modified to increase their clarity within the interview schedule. Subsequently, the interview schedule was finalized, and the necessary number of copies w</w:t>
      </w:r>
      <w:r w:rsidR="00C534B8">
        <w:rPr>
          <w:rFonts w:ascii="Times New Roman" w:hAnsi="Times New Roman" w:cs="Times New Roman"/>
          <w:sz w:val="24"/>
          <w:szCs w:val="24"/>
        </w:rPr>
        <w:t>ere</w:t>
      </w:r>
      <w:r w:rsidR="00C534B8" w:rsidRPr="002E5F18">
        <w:rPr>
          <w:rFonts w:ascii="Times New Roman" w:hAnsi="Times New Roman" w:cs="Times New Roman"/>
          <w:sz w:val="24"/>
          <w:szCs w:val="24"/>
        </w:rPr>
        <w:t xml:space="preserve"> prepared for data collection.</w:t>
      </w:r>
      <w:r w:rsidR="00C534B8">
        <w:rPr>
          <w:rFonts w:ascii="Times New Roman" w:hAnsi="Times New Roman" w:cs="Times New Roman"/>
          <w:sz w:val="24"/>
          <w:szCs w:val="24"/>
        </w:rPr>
        <w:t xml:space="preserve"> Data was </w:t>
      </w:r>
      <w:r w:rsidR="00FD756F">
        <w:rPr>
          <w:rFonts w:ascii="Times New Roman" w:hAnsi="Times New Roman" w:cs="Times New Roman"/>
          <w:sz w:val="24"/>
          <w:szCs w:val="24"/>
        </w:rPr>
        <w:t>collected</w:t>
      </w:r>
      <w:r w:rsidR="00C534B8">
        <w:rPr>
          <w:rFonts w:ascii="Times New Roman" w:hAnsi="Times New Roman" w:cs="Times New Roman"/>
          <w:sz w:val="24"/>
          <w:szCs w:val="24"/>
        </w:rPr>
        <w:t xml:space="preserve"> and was analysed using </w:t>
      </w:r>
      <w:r w:rsidR="00FD756F">
        <w:rPr>
          <w:rFonts w:ascii="Times New Roman" w:hAnsi="Times New Roman" w:cs="Times New Roman"/>
          <w:sz w:val="24"/>
          <w:szCs w:val="24"/>
        </w:rPr>
        <w:t xml:space="preserve">mean, frequency, </w:t>
      </w:r>
      <w:r w:rsidR="00C5689B">
        <w:rPr>
          <w:rFonts w:ascii="Times New Roman" w:hAnsi="Times New Roman" w:cs="Times New Roman"/>
          <w:sz w:val="24"/>
          <w:szCs w:val="24"/>
        </w:rPr>
        <w:t xml:space="preserve">correlation and regression. </w:t>
      </w:r>
    </w:p>
    <w:p w14:paraId="0ACF174C" w14:textId="0EC6DDA6" w:rsidR="002373CA" w:rsidRPr="00BA000B" w:rsidRDefault="006372E5" w:rsidP="002373CA">
      <w:pPr>
        <w:spacing w:line="348" w:lineRule="auto"/>
        <w:jc w:val="both"/>
        <w:rPr>
          <w:rFonts w:ascii="Times New Roman" w:hAnsi="Times New Roman" w:cs="Times New Roman"/>
          <w:b/>
          <w:bCs/>
          <w:sz w:val="24"/>
          <w:szCs w:val="24"/>
        </w:rPr>
      </w:pPr>
      <w:r w:rsidRPr="00BA000B">
        <w:rPr>
          <w:rFonts w:ascii="Times New Roman" w:hAnsi="Times New Roman" w:cs="Times New Roman"/>
          <w:b/>
          <w:bCs/>
          <w:sz w:val="24"/>
          <w:szCs w:val="24"/>
        </w:rPr>
        <w:t xml:space="preserve">Results and Discussion </w:t>
      </w:r>
    </w:p>
    <w:p w14:paraId="65475462" w14:textId="53567992" w:rsidR="00003F13" w:rsidRDefault="00003F13" w:rsidP="00003F13">
      <w:pPr>
        <w:spacing w:after="240" w:line="360" w:lineRule="auto"/>
        <w:ind w:firstLine="720"/>
        <w:jc w:val="both"/>
        <w:rPr>
          <w:rFonts w:ascii="Times New Roman" w:hAnsi="Times New Roman"/>
          <w:sz w:val="24"/>
          <w:szCs w:val="24"/>
        </w:rPr>
      </w:pPr>
      <w:r w:rsidRPr="0090095A">
        <w:rPr>
          <w:rFonts w:ascii="Times New Roman" w:hAnsi="Times New Roman"/>
          <w:sz w:val="24"/>
          <w:szCs w:val="24"/>
          <w:highlight w:val="yellow"/>
        </w:rPr>
        <w:t>Table 2 consists of all the personal, socio economic, psychological and communication details of minor millet growers</w:t>
      </w:r>
      <w:r>
        <w:rPr>
          <w:rFonts w:ascii="Times New Roman" w:hAnsi="Times New Roman"/>
          <w:sz w:val="24"/>
          <w:szCs w:val="24"/>
        </w:rPr>
        <w:t xml:space="preserve">. </w:t>
      </w:r>
      <w:r w:rsidRPr="008748C7">
        <w:rPr>
          <w:rFonts w:ascii="Times New Roman" w:hAnsi="Times New Roman"/>
          <w:sz w:val="24"/>
          <w:szCs w:val="24"/>
        </w:rPr>
        <w:t>The gathering and examination of pertinent data on the</w:t>
      </w:r>
      <w:r>
        <w:rPr>
          <w:rFonts w:ascii="Times New Roman" w:hAnsi="Times New Roman"/>
          <w:sz w:val="24"/>
          <w:szCs w:val="24"/>
        </w:rPr>
        <w:t xml:space="preserve"> profile</w:t>
      </w:r>
      <w:r w:rsidRPr="008748C7">
        <w:rPr>
          <w:rFonts w:ascii="Times New Roman" w:hAnsi="Times New Roman"/>
          <w:sz w:val="24"/>
          <w:szCs w:val="24"/>
        </w:rPr>
        <w:t xml:space="preserve"> characteristics of small and marginal farmers has produced insightful findings. This thorough analysis of their traits and situations serves as a basis for making suggestions and recommendations that are appropriate </w:t>
      </w:r>
      <w:r>
        <w:rPr>
          <w:rFonts w:ascii="Times New Roman" w:hAnsi="Times New Roman"/>
          <w:sz w:val="24"/>
          <w:szCs w:val="24"/>
        </w:rPr>
        <w:t xml:space="preserve">in </w:t>
      </w:r>
      <w:r w:rsidRPr="008748C7">
        <w:rPr>
          <w:rFonts w:ascii="Times New Roman" w:hAnsi="Times New Roman"/>
          <w:sz w:val="24"/>
          <w:szCs w:val="24"/>
        </w:rPr>
        <w:t>giv</w:t>
      </w:r>
      <w:r>
        <w:rPr>
          <w:rFonts w:ascii="Times New Roman" w:hAnsi="Times New Roman"/>
          <w:sz w:val="24"/>
          <w:szCs w:val="24"/>
        </w:rPr>
        <w:t>ing</w:t>
      </w:r>
      <w:r w:rsidRPr="008748C7">
        <w:rPr>
          <w:rFonts w:ascii="Times New Roman" w:hAnsi="Times New Roman"/>
          <w:sz w:val="24"/>
          <w:szCs w:val="24"/>
        </w:rPr>
        <w:t xml:space="preserve"> the study's findings.</w:t>
      </w:r>
    </w:p>
    <w:p w14:paraId="5DF9D847" w14:textId="2686A9B6" w:rsidR="00F40B97" w:rsidRDefault="00F40B97" w:rsidP="00F40B97">
      <w:pPr>
        <w:spacing w:after="240" w:line="360" w:lineRule="auto"/>
        <w:ind w:firstLine="720"/>
        <w:jc w:val="both"/>
        <w:rPr>
          <w:rFonts w:ascii="Times New Roman" w:hAnsi="Times New Roman" w:cs="Times New Roman"/>
          <w:sz w:val="24"/>
          <w:szCs w:val="24"/>
        </w:rPr>
      </w:pPr>
      <w:r w:rsidRPr="008E2FAB">
        <w:rPr>
          <w:rFonts w:ascii="Times New Roman" w:hAnsi="Times New Roman"/>
          <w:sz w:val="24"/>
          <w:szCs w:val="24"/>
        </w:rPr>
        <w:t>Age assumes a crucial role as it serves as a reflection of an individual's maturity level in making choices aimed at making necessary decisions. Based on the data presented in Table 01, it becomes evident that</w:t>
      </w:r>
      <w:r>
        <w:rPr>
          <w:rFonts w:ascii="Times New Roman" w:hAnsi="Times New Roman"/>
          <w:sz w:val="24"/>
          <w:szCs w:val="24"/>
        </w:rPr>
        <w:t>,</w:t>
      </w:r>
      <w:r w:rsidRPr="008E2FAB">
        <w:rPr>
          <w:rFonts w:ascii="Times New Roman" w:hAnsi="Times New Roman"/>
          <w:sz w:val="24"/>
          <w:szCs w:val="24"/>
        </w:rPr>
        <w:t xml:space="preserve"> a significant proportion of small farmers </w:t>
      </w:r>
      <w:bookmarkStart w:id="0" w:name="_Hlk143552285"/>
      <w:r>
        <w:rPr>
          <w:rFonts w:ascii="Times New Roman" w:hAnsi="Times New Roman"/>
          <w:sz w:val="24"/>
          <w:szCs w:val="24"/>
        </w:rPr>
        <w:t>(</w:t>
      </w:r>
      <w:r w:rsidRPr="008E2FAB">
        <w:rPr>
          <w:rFonts w:ascii="Times New Roman" w:hAnsi="Times New Roman"/>
          <w:sz w:val="24"/>
          <w:szCs w:val="24"/>
        </w:rPr>
        <w:t>53.3</w:t>
      </w:r>
      <w:r>
        <w:rPr>
          <w:rFonts w:ascii="Times New Roman" w:hAnsi="Times New Roman"/>
          <w:sz w:val="24"/>
          <w:szCs w:val="24"/>
        </w:rPr>
        <w:t>4 %) belonged to medium level of age group followed by old (</w:t>
      </w:r>
      <w:r w:rsidRPr="00A21128">
        <w:rPr>
          <w:rFonts w:ascii="Times New Roman" w:hAnsi="Times New Roman" w:cs="Times New Roman"/>
          <w:sz w:val="24"/>
          <w:szCs w:val="24"/>
        </w:rPr>
        <w:t>41.66</w:t>
      </w:r>
      <w:r>
        <w:rPr>
          <w:rFonts w:ascii="Times New Roman" w:hAnsi="Times New Roman" w:cs="Times New Roman"/>
          <w:sz w:val="24"/>
          <w:szCs w:val="24"/>
        </w:rPr>
        <w:t xml:space="preserve"> %) </w:t>
      </w:r>
      <w:r>
        <w:rPr>
          <w:rFonts w:ascii="Times New Roman" w:hAnsi="Times New Roman"/>
          <w:sz w:val="24"/>
          <w:szCs w:val="24"/>
        </w:rPr>
        <w:t>and young age group</w:t>
      </w:r>
      <w:bookmarkEnd w:id="0"/>
      <w:r>
        <w:rPr>
          <w:rFonts w:ascii="Times New Roman" w:hAnsi="Times New Roman"/>
          <w:sz w:val="24"/>
          <w:szCs w:val="24"/>
        </w:rPr>
        <w:t xml:space="preserve"> (5.00 %).</w:t>
      </w:r>
      <w:r w:rsidRPr="008E2FAB">
        <w:rPr>
          <w:rFonts w:ascii="Times New Roman" w:hAnsi="Times New Roman"/>
          <w:sz w:val="24"/>
          <w:szCs w:val="24"/>
        </w:rPr>
        <w:t xml:space="preserve"> </w:t>
      </w:r>
      <w:r>
        <w:rPr>
          <w:rFonts w:ascii="Times New Roman" w:hAnsi="Times New Roman"/>
          <w:sz w:val="24"/>
          <w:szCs w:val="24"/>
        </w:rPr>
        <w:t xml:space="preserve">Over half of the (51.66 %) </w:t>
      </w:r>
      <w:r w:rsidRPr="008E2FAB">
        <w:rPr>
          <w:rFonts w:ascii="Times New Roman" w:hAnsi="Times New Roman"/>
          <w:sz w:val="24"/>
          <w:szCs w:val="24"/>
        </w:rPr>
        <w:t xml:space="preserve">marginal farmers </w:t>
      </w:r>
      <w:bookmarkStart w:id="1" w:name="_Hlk143553584"/>
      <w:r>
        <w:rPr>
          <w:rFonts w:ascii="Times New Roman" w:hAnsi="Times New Roman"/>
          <w:sz w:val="24"/>
          <w:szCs w:val="24"/>
        </w:rPr>
        <w:t xml:space="preserve">belonged to old age group </w:t>
      </w:r>
      <w:bookmarkEnd w:id="1"/>
      <w:r>
        <w:rPr>
          <w:rFonts w:ascii="Times New Roman" w:hAnsi="Times New Roman"/>
          <w:sz w:val="24"/>
          <w:szCs w:val="24"/>
        </w:rPr>
        <w:t>followed by (</w:t>
      </w:r>
      <w:r w:rsidRPr="008E2FAB">
        <w:rPr>
          <w:rFonts w:ascii="Times New Roman" w:hAnsi="Times New Roman"/>
          <w:sz w:val="24"/>
          <w:szCs w:val="24"/>
        </w:rPr>
        <w:t>45.00</w:t>
      </w:r>
      <w:r>
        <w:rPr>
          <w:rFonts w:ascii="Times New Roman" w:hAnsi="Times New Roman"/>
          <w:sz w:val="24"/>
          <w:szCs w:val="24"/>
        </w:rPr>
        <w:t xml:space="preserve"> </w:t>
      </w:r>
      <w:r w:rsidRPr="008E2FAB">
        <w:rPr>
          <w:rFonts w:ascii="Times New Roman" w:hAnsi="Times New Roman"/>
          <w:sz w:val="24"/>
          <w:szCs w:val="24"/>
        </w:rPr>
        <w:t>%</w:t>
      </w:r>
      <w:r>
        <w:rPr>
          <w:rFonts w:ascii="Times New Roman" w:hAnsi="Times New Roman"/>
          <w:sz w:val="24"/>
          <w:szCs w:val="24"/>
        </w:rPr>
        <w:t xml:space="preserve">) medium age group and 03.34 per cent belonged to young age. </w:t>
      </w:r>
      <w:r w:rsidRPr="008E2FAB">
        <w:rPr>
          <w:rFonts w:ascii="Times New Roman" w:hAnsi="Times New Roman"/>
          <w:sz w:val="24"/>
          <w:szCs w:val="24"/>
        </w:rPr>
        <w:t xml:space="preserve">Collectively, among all types of </w:t>
      </w:r>
      <w:r w:rsidRPr="008E2FAB">
        <w:rPr>
          <w:rFonts w:ascii="Times New Roman" w:hAnsi="Times New Roman"/>
          <w:sz w:val="24"/>
          <w:szCs w:val="24"/>
        </w:rPr>
        <w:lastRenderedPageBreak/>
        <w:t xml:space="preserve">farmers </w:t>
      </w:r>
      <w:bookmarkStart w:id="2" w:name="_Hlk143554750"/>
      <w:r w:rsidRPr="008E2FAB">
        <w:rPr>
          <w:rFonts w:ascii="Times New Roman" w:hAnsi="Times New Roman"/>
          <w:sz w:val="24"/>
          <w:szCs w:val="24"/>
        </w:rPr>
        <w:t>49.16</w:t>
      </w:r>
      <w:r>
        <w:rPr>
          <w:rFonts w:ascii="Times New Roman" w:hAnsi="Times New Roman"/>
          <w:sz w:val="24"/>
          <w:szCs w:val="24"/>
        </w:rPr>
        <w:t xml:space="preserve"> per cent</w:t>
      </w:r>
      <w:r w:rsidRPr="008E2FAB">
        <w:rPr>
          <w:rFonts w:ascii="Times New Roman" w:hAnsi="Times New Roman"/>
          <w:sz w:val="24"/>
          <w:szCs w:val="24"/>
        </w:rPr>
        <w:t>, belong</w:t>
      </w:r>
      <w:r>
        <w:rPr>
          <w:rFonts w:ascii="Times New Roman" w:hAnsi="Times New Roman"/>
          <w:sz w:val="24"/>
          <w:szCs w:val="24"/>
        </w:rPr>
        <w:t>ed</w:t>
      </w:r>
      <w:r w:rsidRPr="008E2FAB">
        <w:rPr>
          <w:rFonts w:ascii="Times New Roman" w:hAnsi="Times New Roman"/>
          <w:sz w:val="24"/>
          <w:szCs w:val="24"/>
        </w:rPr>
        <w:t xml:space="preserve"> to the middle age category.</w:t>
      </w:r>
      <w:bookmarkEnd w:id="2"/>
      <w:r w:rsidRPr="008E2FAB">
        <w:rPr>
          <w:rFonts w:ascii="Times New Roman" w:hAnsi="Times New Roman"/>
          <w:sz w:val="24"/>
          <w:szCs w:val="24"/>
        </w:rPr>
        <w:t xml:space="preserve"> </w:t>
      </w:r>
      <w:r>
        <w:rPr>
          <w:rFonts w:ascii="Times New Roman" w:hAnsi="Times New Roman"/>
          <w:sz w:val="24"/>
          <w:szCs w:val="24"/>
        </w:rPr>
        <w:t>M</w:t>
      </w:r>
      <w:r w:rsidRPr="008E2FAB">
        <w:rPr>
          <w:rFonts w:ascii="Times New Roman" w:hAnsi="Times New Roman"/>
          <w:sz w:val="24"/>
          <w:szCs w:val="24"/>
        </w:rPr>
        <w:t>ajority of</w:t>
      </w:r>
      <w:r>
        <w:rPr>
          <w:rFonts w:ascii="Times New Roman" w:hAnsi="Times New Roman"/>
          <w:sz w:val="24"/>
          <w:szCs w:val="24"/>
        </w:rPr>
        <w:t xml:space="preserve"> the</w:t>
      </w:r>
      <w:r w:rsidRPr="008E2FAB">
        <w:rPr>
          <w:rFonts w:ascii="Times New Roman" w:hAnsi="Times New Roman"/>
          <w:sz w:val="24"/>
          <w:szCs w:val="24"/>
        </w:rPr>
        <w:t xml:space="preserve"> cultivators </w:t>
      </w:r>
      <w:proofErr w:type="gramStart"/>
      <w:r w:rsidRPr="008E2FAB">
        <w:rPr>
          <w:rFonts w:ascii="Times New Roman" w:hAnsi="Times New Roman"/>
          <w:sz w:val="24"/>
          <w:szCs w:val="24"/>
        </w:rPr>
        <w:t>are  middle</w:t>
      </w:r>
      <w:proofErr w:type="gramEnd"/>
      <w:r w:rsidRPr="008E2FAB">
        <w:rPr>
          <w:rFonts w:ascii="Times New Roman" w:hAnsi="Times New Roman"/>
          <w:sz w:val="24"/>
          <w:szCs w:val="24"/>
        </w:rPr>
        <w:t xml:space="preserve"> age</w:t>
      </w:r>
      <w:r>
        <w:rPr>
          <w:rFonts w:ascii="Times New Roman" w:hAnsi="Times New Roman"/>
          <w:sz w:val="24"/>
          <w:szCs w:val="24"/>
        </w:rPr>
        <w:t>d</w:t>
      </w:r>
      <w:r w:rsidRPr="008E2FAB">
        <w:rPr>
          <w:rFonts w:ascii="Times New Roman" w:hAnsi="Times New Roman"/>
          <w:sz w:val="24"/>
          <w:szCs w:val="24"/>
        </w:rPr>
        <w:t>. Farmers within this age bracket tend to possess higher levels of energy and exhibit greater work efficiency when compared to their older and younger counterparts in the millet cultivation sector. The underlying reasons for this observed pattern could be attributed to the fact that middle-aged millet growers exhibit optimism and a willingness to adopt novel technologies in order to maximize their profits. Additionally, middle-aged growers tend to demonstrate enthusiasm, greater physical vitality, and enhanced work</w:t>
      </w:r>
      <w:r>
        <w:rPr>
          <w:rFonts w:ascii="Times New Roman" w:hAnsi="Times New Roman"/>
          <w:sz w:val="24"/>
          <w:szCs w:val="24"/>
        </w:rPr>
        <w:t xml:space="preserve"> </w:t>
      </w:r>
      <w:r w:rsidRPr="005A624F">
        <w:rPr>
          <w:rFonts w:ascii="Times New Roman" w:hAnsi="Times New Roman"/>
          <w:sz w:val="24"/>
          <w:szCs w:val="24"/>
        </w:rPr>
        <w:t>efficiency in comparison to both older and younger millet cultivators.</w:t>
      </w:r>
      <w:r w:rsidRPr="00764EBA">
        <w:rPr>
          <w:rFonts w:ascii="Times New Roman" w:hAnsi="Times New Roman" w:cs="Times New Roman"/>
          <w:sz w:val="24"/>
          <w:szCs w:val="24"/>
        </w:rPr>
        <w:t xml:space="preserve"> </w:t>
      </w:r>
      <w:r w:rsidRPr="000D3AA5">
        <w:rPr>
          <w:rFonts w:ascii="Times New Roman" w:hAnsi="Times New Roman" w:cs="Times New Roman"/>
          <w:sz w:val="24"/>
          <w:szCs w:val="24"/>
        </w:rPr>
        <w:t xml:space="preserve">These findings are in line with those of </w:t>
      </w:r>
      <w:proofErr w:type="spellStart"/>
      <w:r w:rsidRPr="000D3AA5">
        <w:rPr>
          <w:rFonts w:ascii="Times New Roman" w:hAnsi="Times New Roman" w:cs="Times New Roman"/>
          <w:sz w:val="24"/>
          <w:szCs w:val="24"/>
        </w:rPr>
        <w:t>Babanna</w:t>
      </w:r>
      <w:proofErr w:type="spellEnd"/>
      <w:r w:rsidRPr="000D3AA5">
        <w:rPr>
          <w:rFonts w:ascii="Times New Roman" w:hAnsi="Times New Roman" w:cs="Times New Roman"/>
          <w:sz w:val="24"/>
          <w:szCs w:val="24"/>
        </w:rPr>
        <w:t xml:space="preserve"> (2002) and </w:t>
      </w:r>
      <w:proofErr w:type="spellStart"/>
      <w:r w:rsidRPr="000D3AA5">
        <w:rPr>
          <w:rFonts w:ascii="Times New Roman" w:hAnsi="Times New Roman" w:cs="Times New Roman"/>
          <w:sz w:val="24"/>
          <w:szCs w:val="24"/>
        </w:rPr>
        <w:t>Veda</w:t>
      </w:r>
      <w:r w:rsidR="00EC06C7">
        <w:rPr>
          <w:rFonts w:ascii="Times New Roman" w:hAnsi="Times New Roman" w:cs="Times New Roman"/>
          <w:sz w:val="24"/>
          <w:szCs w:val="24"/>
        </w:rPr>
        <w:t>m</w:t>
      </w:r>
      <w:r w:rsidRPr="000D3AA5">
        <w:rPr>
          <w:rFonts w:ascii="Times New Roman" w:hAnsi="Times New Roman" w:cs="Times New Roman"/>
          <w:sz w:val="24"/>
          <w:szCs w:val="24"/>
        </w:rPr>
        <w:t>urthy</w:t>
      </w:r>
      <w:proofErr w:type="spellEnd"/>
      <w:r w:rsidRPr="000D3AA5">
        <w:rPr>
          <w:rFonts w:ascii="Times New Roman" w:hAnsi="Times New Roman" w:cs="Times New Roman"/>
          <w:sz w:val="24"/>
          <w:szCs w:val="24"/>
        </w:rPr>
        <w:t xml:space="preserve"> (2002)</w:t>
      </w:r>
      <w:r w:rsidR="00F36A09">
        <w:rPr>
          <w:rFonts w:ascii="Times New Roman" w:hAnsi="Times New Roman" w:cs="Times New Roman"/>
          <w:sz w:val="24"/>
          <w:szCs w:val="24"/>
        </w:rPr>
        <w:t xml:space="preserve">. </w:t>
      </w:r>
    </w:p>
    <w:p w14:paraId="06DB7BCF" w14:textId="3FAD4AE3" w:rsidR="00F36A09" w:rsidRDefault="003B5B27" w:rsidP="00F40B97">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education</w:t>
      </w:r>
      <w:r w:rsidR="00BA76ED">
        <w:rPr>
          <w:rFonts w:ascii="Times New Roman" w:hAnsi="Times New Roman" w:cs="Times New Roman"/>
          <w:sz w:val="24"/>
          <w:szCs w:val="24"/>
        </w:rPr>
        <w:t>, the</w:t>
      </w:r>
      <w:r w:rsidR="00F36A09" w:rsidRPr="005A624F">
        <w:rPr>
          <w:rFonts w:ascii="Times New Roman" w:hAnsi="Times New Roman" w:cs="Times New Roman"/>
          <w:sz w:val="24"/>
          <w:szCs w:val="24"/>
        </w:rPr>
        <w:t xml:space="preserve"> data concerning the formal education of minor millet growers is presented in Table </w:t>
      </w:r>
      <w:r w:rsidR="00F36A09">
        <w:rPr>
          <w:rFonts w:ascii="Times New Roman" w:hAnsi="Times New Roman" w:cs="Times New Roman"/>
          <w:sz w:val="24"/>
          <w:szCs w:val="24"/>
        </w:rPr>
        <w:t>0</w:t>
      </w:r>
      <w:r w:rsidR="00F36A09" w:rsidRPr="005A624F">
        <w:rPr>
          <w:rFonts w:ascii="Times New Roman" w:hAnsi="Times New Roman" w:cs="Times New Roman"/>
          <w:sz w:val="24"/>
          <w:szCs w:val="24"/>
        </w:rPr>
        <w:t xml:space="preserve">1. The analysis of the table reveals that among small farmers </w:t>
      </w:r>
      <w:bookmarkStart w:id="3" w:name="_Hlk143552385"/>
      <w:r w:rsidR="00F36A09" w:rsidRPr="005A624F">
        <w:rPr>
          <w:rFonts w:ascii="Times New Roman" w:hAnsi="Times New Roman" w:cs="Times New Roman"/>
          <w:sz w:val="24"/>
          <w:szCs w:val="24"/>
        </w:rPr>
        <w:t>40.00</w:t>
      </w:r>
      <w:r w:rsidR="00F36A09">
        <w:rPr>
          <w:rFonts w:ascii="Times New Roman" w:hAnsi="Times New Roman" w:cs="Times New Roman"/>
          <w:sz w:val="24"/>
          <w:szCs w:val="24"/>
        </w:rPr>
        <w:t xml:space="preserve"> per cent</w:t>
      </w:r>
      <w:r w:rsidR="00F36A09" w:rsidRPr="005A624F">
        <w:rPr>
          <w:rFonts w:ascii="Times New Roman" w:hAnsi="Times New Roman" w:cs="Times New Roman"/>
          <w:sz w:val="24"/>
          <w:szCs w:val="24"/>
        </w:rPr>
        <w:t xml:space="preserve"> have completed their high school education, followed by primary education (31.66</w:t>
      </w:r>
      <w:r w:rsidR="00F36A09">
        <w:rPr>
          <w:rFonts w:ascii="Times New Roman" w:hAnsi="Times New Roman" w:cs="Times New Roman"/>
          <w:sz w:val="24"/>
          <w:szCs w:val="24"/>
        </w:rPr>
        <w:t xml:space="preserve"> </w:t>
      </w:r>
      <w:r w:rsidR="00F36A09" w:rsidRPr="005A624F">
        <w:rPr>
          <w:rFonts w:ascii="Times New Roman" w:hAnsi="Times New Roman" w:cs="Times New Roman"/>
          <w:sz w:val="24"/>
          <w:szCs w:val="24"/>
        </w:rPr>
        <w:t>%)</w:t>
      </w:r>
      <w:r w:rsidR="00F36A09">
        <w:rPr>
          <w:rFonts w:ascii="Times New Roman" w:hAnsi="Times New Roman" w:cs="Times New Roman"/>
          <w:sz w:val="24"/>
          <w:szCs w:val="24"/>
        </w:rPr>
        <w:t xml:space="preserve"> and</w:t>
      </w:r>
      <w:r w:rsidR="00F36A09" w:rsidRPr="005A624F">
        <w:rPr>
          <w:rFonts w:ascii="Times New Roman" w:hAnsi="Times New Roman" w:cs="Times New Roman"/>
          <w:sz w:val="24"/>
          <w:szCs w:val="24"/>
        </w:rPr>
        <w:t xml:space="preserve"> </w:t>
      </w:r>
      <w:r w:rsidR="00F36A09">
        <w:rPr>
          <w:rFonts w:ascii="Times New Roman" w:hAnsi="Times New Roman" w:cs="Times New Roman"/>
          <w:sz w:val="24"/>
          <w:szCs w:val="24"/>
        </w:rPr>
        <w:t>(</w:t>
      </w:r>
      <w:r w:rsidR="00F36A09" w:rsidRPr="005A624F">
        <w:rPr>
          <w:rFonts w:ascii="Times New Roman" w:hAnsi="Times New Roman" w:cs="Times New Roman"/>
          <w:sz w:val="24"/>
          <w:szCs w:val="24"/>
        </w:rPr>
        <w:t>26.66</w:t>
      </w:r>
      <w:r w:rsidR="00F36A09">
        <w:rPr>
          <w:rFonts w:ascii="Times New Roman" w:hAnsi="Times New Roman" w:cs="Times New Roman"/>
          <w:sz w:val="24"/>
          <w:szCs w:val="24"/>
        </w:rPr>
        <w:t xml:space="preserve"> </w:t>
      </w:r>
      <w:r w:rsidR="00F36A09" w:rsidRPr="005A624F">
        <w:rPr>
          <w:rFonts w:ascii="Times New Roman" w:hAnsi="Times New Roman" w:cs="Times New Roman"/>
          <w:sz w:val="24"/>
          <w:szCs w:val="24"/>
        </w:rPr>
        <w:t xml:space="preserve">%) </w:t>
      </w:r>
      <w:r w:rsidR="00F36A09">
        <w:rPr>
          <w:rFonts w:ascii="Times New Roman" w:hAnsi="Times New Roman" w:cs="Times New Roman"/>
          <w:sz w:val="24"/>
          <w:szCs w:val="24"/>
        </w:rPr>
        <w:t xml:space="preserve">of them completed </w:t>
      </w:r>
      <w:r w:rsidR="00F36A09" w:rsidRPr="005A624F">
        <w:rPr>
          <w:rFonts w:ascii="Times New Roman" w:hAnsi="Times New Roman" w:cs="Times New Roman"/>
          <w:sz w:val="24"/>
          <w:szCs w:val="24"/>
        </w:rPr>
        <w:t xml:space="preserve">PUC (Pre-University Course and </w:t>
      </w:r>
      <w:r w:rsidR="00F36A09">
        <w:rPr>
          <w:rFonts w:ascii="Times New Roman" w:hAnsi="Times New Roman" w:cs="Times New Roman"/>
          <w:sz w:val="24"/>
          <w:szCs w:val="24"/>
        </w:rPr>
        <w:t>g</w:t>
      </w:r>
      <w:r w:rsidR="00F36A09" w:rsidRPr="005A624F">
        <w:rPr>
          <w:rFonts w:ascii="Times New Roman" w:hAnsi="Times New Roman" w:cs="Times New Roman"/>
          <w:sz w:val="24"/>
          <w:szCs w:val="24"/>
        </w:rPr>
        <w:t>raduation (1.68</w:t>
      </w:r>
      <w:r w:rsidR="00F36A09">
        <w:rPr>
          <w:rFonts w:ascii="Times New Roman" w:hAnsi="Times New Roman" w:cs="Times New Roman"/>
          <w:sz w:val="24"/>
          <w:szCs w:val="24"/>
        </w:rPr>
        <w:t xml:space="preserve"> </w:t>
      </w:r>
      <w:r w:rsidR="00F36A09" w:rsidRPr="005A624F">
        <w:rPr>
          <w:rFonts w:ascii="Times New Roman" w:hAnsi="Times New Roman" w:cs="Times New Roman"/>
          <w:sz w:val="24"/>
          <w:szCs w:val="24"/>
        </w:rPr>
        <w:t xml:space="preserve">%). </w:t>
      </w:r>
      <w:bookmarkStart w:id="4" w:name="_Hlk143553610"/>
      <w:bookmarkEnd w:id="3"/>
      <w:r w:rsidR="00F36A09" w:rsidRPr="005A624F">
        <w:rPr>
          <w:rFonts w:ascii="Times New Roman" w:hAnsi="Times New Roman" w:cs="Times New Roman"/>
          <w:sz w:val="24"/>
          <w:szCs w:val="24"/>
        </w:rPr>
        <w:t>Among marginal farmers, 41.66</w:t>
      </w:r>
      <w:r w:rsidR="00F36A09">
        <w:rPr>
          <w:rFonts w:ascii="Times New Roman" w:hAnsi="Times New Roman" w:cs="Times New Roman"/>
          <w:sz w:val="24"/>
          <w:szCs w:val="24"/>
        </w:rPr>
        <w:t xml:space="preserve"> per cent </w:t>
      </w:r>
      <w:r w:rsidR="00F36A09" w:rsidRPr="005A624F">
        <w:rPr>
          <w:rFonts w:ascii="Times New Roman" w:hAnsi="Times New Roman" w:cs="Times New Roman"/>
          <w:sz w:val="24"/>
          <w:szCs w:val="24"/>
        </w:rPr>
        <w:t>have completed primary education</w:t>
      </w:r>
      <w:bookmarkEnd w:id="4"/>
      <w:r w:rsidR="00F36A09">
        <w:rPr>
          <w:rFonts w:ascii="Times New Roman" w:hAnsi="Times New Roman" w:cs="Times New Roman"/>
          <w:sz w:val="24"/>
          <w:szCs w:val="24"/>
        </w:rPr>
        <w:t xml:space="preserve">, </w:t>
      </w:r>
      <w:r w:rsidR="00F36A09" w:rsidRPr="005A624F">
        <w:rPr>
          <w:rFonts w:ascii="Times New Roman" w:hAnsi="Times New Roman" w:cs="Times New Roman"/>
          <w:sz w:val="24"/>
          <w:szCs w:val="24"/>
        </w:rPr>
        <w:t>40.00</w:t>
      </w:r>
      <w:r w:rsidR="00F36A09">
        <w:rPr>
          <w:rFonts w:ascii="Times New Roman" w:hAnsi="Times New Roman" w:cs="Times New Roman"/>
          <w:sz w:val="24"/>
          <w:szCs w:val="24"/>
        </w:rPr>
        <w:t xml:space="preserve"> per cent</w:t>
      </w:r>
      <w:r w:rsidR="00F36A09" w:rsidRPr="005A624F">
        <w:rPr>
          <w:rFonts w:ascii="Times New Roman" w:hAnsi="Times New Roman" w:cs="Times New Roman"/>
          <w:sz w:val="24"/>
          <w:szCs w:val="24"/>
        </w:rPr>
        <w:t xml:space="preserve"> have </w:t>
      </w:r>
      <w:r w:rsidR="00F36A09">
        <w:rPr>
          <w:rFonts w:ascii="Times New Roman" w:hAnsi="Times New Roman" w:cs="Times New Roman"/>
          <w:sz w:val="24"/>
          <w:szCs w:val="24"/>
        </w:rPr>
        <w:t>undergone</w:t>
      </w:r>
      <w:r w:rsidR="00F36A09" w:rsidRPr="005A624F">
        <w:rPr>
          <w:rFonts w:ascii="Times New Roman" w:hAnsi="Times New Roman" w:cs="Times New Roman"/>
          <w:sz w:val="24"/>
          <w:szCs w:val="24"/>
        </w:rPr>
        <w:t xml:space="preserve"> high school education, and 18.3</w:t>
      </w:r>
      <w:r w:rsidR="00F36A09">
        <w:rPr>
          <w:rFonts w:ascii="Times New Roman" w:hAnsi="Times New Roman" w:cs="Times New Roman"/>
          <w:sz w:val="24"/>
          <w:szCs w:val="24"/>
        </w:rPr>
        <w:t>4 per cent</w:t>
      </w:r>
      <w:r w:rsidR="00F36A09" w:rsidRPr="005A624F">
        <w:rPr>
          <w:rFonts w:ascii="Times New Roman" w:hAnsi="Times New Roman" w:cs="Times New Roman"/>
          <w:sz w:val="24"/>
          <w:szCs w:val="24"/>
        </w:rPr>
        <w:t xml:space="preserve"> have attained PUC qualifications.</w:t>
      </w:r>
      <w:bookmarkStart w:id="5" w:name="_Hlk143554835"/>
      <w:r w:rsidR="00F36A09" w:rsidRPr="005A624F">
        <w:rPr>
          <w:rFonts w:ascii="Times New Roman" w:hAnsi="Times New Roman" w:cs="Times New Roman"/>
          <w:sz w:val="24"/>
          <w:szCs w:val="24"/>
        </w:rPr>
        <w:t xml:space="preserve"> </w:t>
      </w:r>
      <w:r w:rsidR="00F36A09">
        <w:rPr>
          <w:rFonts w:ascii="Times New Roman" w:hAnsi="Times New Roman" w:cs="Times New Roman"/>
          <w:sz w:val="24"/>
          <w:szCs w:val="24"/>
        </w:rPr>
        <w:t>C</w:t>
      </w:r>
      <w:r w:rsidR="00F36A09" w:rsidRPr="005A624F">
        <w:rPr>
          <w:rFonts w:ascii="Times New Roman" w:hAnsi="Times New Roman" w:cs="Times New Roman"/>
          <w:sz w:val="24"/>
          <w:szCs w:val="24"/>
        </w:rPr>
        <w:t>onsidering the educational attainment of millet growers as a whole</w:t>
      </w:r>
      <w:r w:rsidR="00F36A09">
        <w:rPr>
          <w:rFonts w:ascii="Times New Roman" w:hAnsi="Times New Roman" w:cs="Times New Roman"/>
          <w:sz w:val="24"/>
          <w:szCs w:val="24"/>
        </w:rPr>
        <w:t xml:space="preserve"> </w:t>
      </w:r>
      <w:r w:rsidR="00F36A09" w:rsidRPr="005A624F">
        <w:rPr>
          <w:rFonts w:ascii="Times New Roman" w:hAnsi="Times New Roman" w:cs="Times New Roman"/>
          <w:sz w:val="24"/>
          <w:szCs w:val="24"/>
        </w:rPr>
        <w:t>40.00</w:t>
      </w:r>
      <w:r w:rsidR="00F36A09">
        <w:rPr>
          <w:rFonts w:ascii="Times New Roman" w:hAnsi="Times New Roman" w:cs="Times New Roman"/>
          <w:sz w:val="24"/>
          <w:szCs w:val="24"/>
        </w:rPr>
        <w:t xml:space="preserve"> per cent</w:t>
      </w:r>
      <w:r w:rsidR="00F36A09" w:rsidRPr="005A624F">
        <w:rPr>
          <w:rFonts w:ascii="Times New Roman" w:hAnsi="Times New Roman" w:cs="Times New Roman"/>
          <w:sz w:val="24"/>
          <w:szCs w:val="24"/>
        </w:rPr>
        <w:t xml:space="preserve"> have completed their high school education</w:t>
      </w:r>
      <w:bookmarkEnd w:id="5"/>
      <w:r w:rsidR="00F36A09">
        <w:rPr>
          <w:rFonts w:ascii="Times New Roman" w:hAnsi="Times New Roman" w:cs="Times New Roman"/>
          <w:sz w:val="24"/>
          <w:szCs w:val="24"/>
        </w:rPr>
        <w:t xml:space="preserve"> followed by, </w:t>
      </w:r>
      <w:r w:rsidR="00F36A09" w:rsidRPr="005A624F">
        <w:rPr>
          <w:rFonts w:ascii="Times New Roman" w:hAnsi="Times New Roman" w:cs="Times New Roman"/>
          <w:sz w:val="24"/>
          <w:szCs w:val="24"/>
        </w:rPr>
        <w:t>(36.66</w:t>
      </w:r>
      <w:r w:rsidR="00F36A09">
        <w:rPr>
          <w:rFonts w:ascii="Times New Roman" w:hAnsi="Times New Roman" w:cs="Times New Roman"/>
          <w:sz w:val="24"/>
          <w:szCs w:val="24"/>
        </w:rPr>
        <w:t xml:space="preserve"> </w:t>
      </w:r>
      <w:r w:rsidR="00F36A09" w:rsidRPr="005A624F">
        <w:rPr>
          <w:rFonts w:ascii="Times New Roman" w:hAnsi="Times New Roman" w:cs="Times New Roman"/>
          <w:sz w:val="24"/>
          <w:szCs w:val="24"/>
        </w:rPr>
        <w:t xml:space="preserve">%) have </w:t>
      </w:r>
      <w:r w:rsidR="00F36A09">
        <w:rPr>
          <w:rFonts w:ascii="Times New Roman" w:hAnsi="Times New Roman" w:cs="Times New Roman"/>
          <w:sz w:val="24"/>
          <w:szCs w:val="24"/>
        </w:rPr>
        <w:t>completed their</w:t>
      </w:r>
      <w:r w:rsidR="00F36A09" w:rsidRPr="005A624F">
        <w:rPr>
          <w:rFonts w:ascii="Times New Roman" w:hAnsi="Times New Roman" w:cs="Times New Roman"/>
          <w:sz w:val="24"/>
          <w:szCs w:val="24"/>
        </w:rPr>
        <w:t xml:space="preserve"> primary education,</w:t>
      </w:r>
      <w:r w:rsidR="00F36A09">
        <w:rPr>
          <w:rFonts w:ascii="Times New Roman" w:hAnsi="Times New Roman" w:cs="Times New Roman"/>
          <w:sz w:val="24"/>
          <w:szCs w:val="24"/>
        </w:rPr>
        <w:t xml:space="preserve"> </w:t>
      </w:r>
      <w:r w:rsidR="00F36A09" w:rsidRPr="005A624F">
        <w:rPr>
          <w:rFonts w:ascii="Times New Roman" w:hAnsi="Times New Roman" w:cs="Times New Roman"/>
          <w:sz w:val="24"/>
          <w:szCs w:val="24"/>
        </w:rPr>
        <w:t>22.50</w:t>
      </w:r>
      <w:r w:rsidR="00F36A09">
        <w:rPr>
          <w:rFonts w:ascii="Times New Roman" w:hAnsi="Times New Roman" w:cs="Times New Roman"/>
          <w:sz w:val="24"/>
          <w:szCs w:val="24"/>
        </w:rPr>
        <w:t xml:space="preserve"> per cent</w:t>
      </w:r>
      <w:r w:rsidR="00F36A09" w:rsidRPr="005A624F">
        <w:rPr>
          <w:rFonts w:ascii="Times New Roman" w:hAnsi="Times New Roman" w:cs="Times New Roman"/>
          <w:sz w:val="24"/>
          <w:szCs w:val="24"/>
        </w:rPr>
        <w:t xml:space="preserve"> have accomplished PUC, and </w:t>
      </w:r>
      <w:r w:rsidR="00D52408" w:rsidRPr="005A624F">
        <w:rPr>
          <w:rFonts w:ascii="Times New Roman" w:hAnsi="Times New Roman" w:cs="Times New Roman"/>
          <w:sz w:val="24"/>
          <w:szCs w:val="24"/>
        </w:rPr>
        <w:t xml:space="preserve">only </w:t>
      </w:r>
      <w:r w:rsidR="00D52408">
        <w:rPr>
          <w:rFonts w:ascii="Times New Roman" w:hAnsi="Times New Roman" w:cs="Times New Roman"/>
          <w:sz w:val="24"/>
          <w:szCs w:val="24"/>
        </w:rPr>
        <w:t>0.84</w:t>
      </w:r>
      <w:r w:rsidR="00F36A09">
        <w:rPr>
          <w:rFonts w:ascii="Times New Roman" w:hAnsi="Times New Roman" w:cs="Times New Roman"/>
          <w:sz w:val="24"/>
          <w:szCs w:val="24"/>
        </w:rPr>
        <w:t xml:space="preserve"> per cent</w:t>
      </w:r>
      <w:r w:rsidR="00F36A09" w:rsidRPr="005A624F">
        <w:rPr>
          <w:rFonts w:ascii="Times New Roman" w:hAnsi="Times New Roman" w:cs="Times New Roman"/>
          <w:sz w:val="24"/>
          <w:szCs w:val="24"/>
        </w:rPr>
        <w:t xml:space="preserve"> have managed to </w:t>
      </w:r>
      <w:r w:rsidR="00F36A09">
        <w:rPr>
          <w:rFonts w:ascii="Times New Roman" w:hAnsi="Times New Roman" w:cs="Times New Roman"/>
          <w:sz w:val="24"/>
          <w:szCs w:val="24"/>
        </w:rPr>
        <w:t xml:space="preserve">complete their </w:t>
      </w:r>
      <w:r w:rsidR="00F36A09" w:rsidRPr="005A624F">
        <w:rPr>
          <w:rFonts w:ascii="Times New Roman" w:hAnsi="Times New Roman" w:cs="Times New Roman"/>
          <w:sz w:val="24"/>
          <w:szCs w:val="24"/>
        </w:rPr>
        <w:t>graduat</w:t>
      </w:r>
      <w:r w:rsidR="00F36A09">
        <w:rPr>
          <w:rFonts w:ascii="Times New Roman" w:hAnsi="Times New Roman" w:cs="Times New Roman"/>
          <w:sz w:val="24"/>
          <w:szCs w:val="24"/>
        </w:rPr>
        <w:t>ion</w:t>
      </w:r>
      <w:r w:rsidR="00F36A09" w:rsidRPr="005A624F">
        <w:rPr>
          <w:rFonts w:ascii="Times New Roman" w:hAnsi="Times New Roman" w:cs="Times New Roman"/>
          <w:sz w:val="24"/>
          <w:szCs w:val="24"/>
        </w:rPr>
        <w:t>. The primary rationale behind the prevalence of millet growers with educational levels limited to high school and primary education likely stems from the dearth of accessible educational facilities within the farmers' reach. This compels them to travel to urban areas if they wish to</w:t>
      </w:r>
      <w:r w:rsidR="00D52408">
        <w:rPr>
          <w:rFonts w:ascii="Times New Roman" w:hAnsi="Times New Roman" w:cs="Times New Roman"/>
          <w:sz w:val="24"/>
          <w:szCs w:val="24"/>
        </w:rPr>
        <w:t xml:space="preserve"> </w:t>
      </w:r>
      <w:r w:rsidR="00D52408" w:rsidRPr="005A624F">
        <w:rPr>
          <w:rFonts w:ascii="Times New Roman" w:hAnsi="Times New Roman" w:cs="Times New Roman"/>
          <w:sz w:val="24"/>
          <w:szCs w:val="24"/>
        </w:rPr>
        <w:t>pursue college and higher education. The factors contributing to the discontinuation of education at the primary and middle school levels may include the demand for family labour on the farm, a lack of enthusiasm for further education, inadequate awareness about the necessity and advantages of higher education, and a lack of encouragement from family members to pursue advanced education.</w:t>
      </w:r>
      <w:r w:rsidR="00D52408" w:rsidRPr="00764EBA">
        <w:t xml:space="preserve"> </w:t>
      </w:r>
      <w:r w:rsidR="00D52408" w:rsidRPr="00764EBA">
        <w:rPr>
          <w:rFonts w:ascii="Times New Roman" w:hAnsi="Times New Roman" w:cs="Times New Roman"/>
          <w:sz w:val="24"/>
          <w:szCs w:val="24"/>
        </w:rPr>
        <w:t xml:space="preserve">This investigation was in line with the studies of </w:t>
      </w:r>
      <w:proofErr w:type="spellStart"/>
      <w:r w:rsidR="00D52408" w:rsidRPr="00764EBA">
        <w:rPr>
          <w:rFonts w:ascii="Times New Roman" w:hAnsi="Times New Roman" w:cs="Times New Roman"/>
          <w:sz w:val="24"/>
          <w:szCs w:val="24"/>
        </w:rPr>
        <w:t>Akshath</w:t>
      </w:r>
      <w:proofErr w:type="spellEnd"/>
      <w:r w:rsidR="00D52408" w:rsidRPr="00764EBA">
        <w:rPr>
          <w:rFonts w:ascii="Times New Roman" w:hAnsi="Times New Roman" w:cs="Times New Roman"/>
          <w:sz w:val="24"/>
          <w:szCs w:val="24"/>
        </w:rPr>
        <w:t xml:space="preserve"> (2015) and Anu (2017).</w:t>
      </w:r>
    </w:p>
    <w:p w14:paraId="2960C82E" w14:textId="346D9569" w:rsidR="0002757C" w:rsidRDefault="003B5B27" w:rsidP="003B5B27">
      <w:pPr>
        <w:spacing w:after="240" w:line="360" w:lineRule="auto"/>
        <w:jc w:val="both"/>
        <w:rPr>
          <w:rFonts w:ascii="Times New Roman" w:hAnsi="Times New Roman" w:cs="Times New Roman"/>
          <w:sz w:val="24"/>
          <w:szCs w:val="24"/>
        </w:rPr>
      </w:pPr>
      <w:bookmarkStart w:id="6" w:name="_Hlk143552573"/>
      <w:r>
        <w:rPr>
          <w:rFonts w:ascii="Times New Roman" w:hAnsi="Times New Roman" w:cs="Times New Roman"/>
          <w:sz w:val="24"/>
          <w:szCs w:val="24"/>
        </w:rPr>
        <w:t xml:space="preserve">In case of farming experience, a </w:t>
      </w:r>
      <w:r w:rsidR="0002757C">
        <w:rPr>
          <w:rFonts w:ascii="Times New Roman" w:hAnsi="Times New Roman" w:cs="Times New Roman"/>
          <w:sz w:val="24"/>
          <w:szCs w:val="24"/>
        </w:rPr>
        <w:t>significant number</w:t>
      </w:r>
      <w:r w:rsidR="0002757C" w:rsidRPr="009222A3">
        <w:rPr>
          <w:rFonts w:ascii="Times New Roman" w:hAnsi="Times New Roman" w:cs="Times New Roman"/>
          <w:sz w:val="24"/>
          <w:szCs w:val="24"/>
        </w:rPr>
        <w:t xml:space="preserve"> </w:t>
      </w:r>
      <w:r w:rsidR="0002757C">
        <w:rPr>
          <w:rFonts w:ascii="Times New Roman" w:hAnsi="Times New Roman" w:cs="Times New Roman"/>
          <w:sz w:val="24"/>
          <w:szCs w:val="24"/>
        </w:rPr>
        <w:t>of the small farmers (41.66 %)  belonged to medium level of farming experience</w:t>
      </w:r>
      <w:bookmarkEnd w:id="6"/>
      <w:r w:rsidR="0002757C">
        <w:rPr>
          <w:rFonts w:ascii="Times New Roman" w:hAnsi="Times New Roman" w:cs="Times New Roman"/>
          <w:sz w:val="24"/>
          <w:szCs w:val="24"/>
        </w:rPr>
        <w:t xml:space="preserve">, followed by high category (30.00 %)  and low level  (28.34 %) respectively, In case of </w:t>
      </w:r>
      <w:bookmarkStart w:id="7" w:name="_Hlk143554062"/>
      <w:r w:rsidR="0002757C">
        <w:rPr>
          <w:rFonts w:ascii="Times New Roman" w:hAnsi="Times New Roman" w:cs="Times New Roman"/>
          <w:sz w:val="24"/>
          <w:szCs w:val="24"/>
        </w:rPr>
        <w:t xml:space="preserve">marginal farmers, more than one third (36.66 %) of them belonged to high level of farming experience </w:t>
      </w:r>
      <w:bookmarkEnd w:id="7"/>
      <w:r w:rsidR="0002757C">
        <w:rPr>
          <w:rFonts w:ascii="Times New Roman" w:hAnsi="Times New Roman" w:cs="Times New Roman"/>
          <w:sz w:val="24"/>
          <w:szCs w:val="24"/>
        </w:rPr>
        <w:t xml:space="preserve">followed by medium (33.34 %) and low (30.00 %).When it comes to </w:t>
      </w:r>
      <w:bookmarkStart w:id="8" w:name="_Hlk143554938"/>
      <w:r w:rsidR="0002757C">
        <w:rPr>
          <w:rFonts w:ascii="Times New Roman" w:hAnsi="Times New Roman" w:cs="Times New Roman"/>
          <w:sz w:val="24"/>
          <w:szCs w:val="24"/>
        </w:rPr>
        <w:t xml:space="preserve">overall farming experience 37.50 per cent of them belonged to medium </w:t>
      </w:r>
      <w:r w:rsidR="0002757C">
        <w:rPr>
          <w:rFonts w:ascii="Times New Roman" w:hAnsi="Times New Roman" w:cs="Times New Roman"/>
          <w:sz w:val="24"/>
          <w:szCs w:val="24"/>
        </w:rPr>
        <w:lastRenderedPageBreak/>
        <w:t xml:space="preserve">level of farming experience, </w:t>
      </w:r>
      <w:bookmarkEnd w:id="8"/>
      <w:r w:rsidR="0002757C">
        <w:rPr>
          <w:rFonts w:ascii="Times New Roman" w:hAnsi="Times New Roman" w:cs="Times New Roman"/>
          <w:sz w:val="24"/>
          <w:szCs w:val="24"/>
        </w:rPr>
        <w:t>followed by high (33.34 %) and low (29.16 %) respectively.</w:t>
      </w:r>
      <w:r w:rsidR="0002757C" w:rsidRPr="00667A1F">
        <w:t xml:space="preserve"> </w:t>
      </w:r>
      <w:r w:rsidR="0002757C" w:rsidRPr="00667A1F">
        <w:rPr>
          <w:rFonts w:ascii="Times New Roman" w:hAnsi="Times New Roman" w:cs="Times New Roman"/>
          <w:sz w:val="24"/>
          <w:szCs w:val="24"/>
        </w:rPr>
        <w:t>A significant proportion of millet growers tend to possess moderate levels of farming experience. This observed pattern could be attributed to the fact that a majority of millet growers belong to the middle age bracket of 35-50 years and have embraced farming as their occupation, often prioritizing it over their educational pursuits.</w:t>
      </w:r>
      <w:r w:rsidR="0002757C" w:rsidRPr="00764EBA">
        <w:t xml:space="preserve"> </w:t>
      </w:r>
      <w:r w:rsidR="0002757C" w:rsidRPr="00764EBA">
        <w:rPr>
          <w:rFonts w:ascii="Times New Roman" w:hAnsi="Times New Roman" w:cs="Times New Roman"/>
          <w:sz w:val="24"/>
          <w:szCs w:val="24"/>
        </w:rPr>
        <w:t xml:space="preserve">Similar finding was reported by </w:t>
      </w:r>
      <w:proofErr w:type="spellStart"/>
      <w:r w:rsidR="0002757C" w:rsidRPr="00764EBA">
        <w:rPr>
          <w:rFonts w:ascii="Times New Roman" w:hAnsi="Times New Roman" w:cs="Times New Roman"/>
          <w:sz w:val="24"/>
          <w:szCs w:val="24"/>
        </w:rPr>
        <w:t>Natikar</w:t>
      </w:r>
      <w:proofErr w:type="spellEnd"/>
      <w:r w:rsidR="0002757C" w:rsidRPr="00764EBA">
        <w:rPr>
          <w:rFonts w:ascii="Times New Roman" w:hAnsi="Times New Roman" w:cs="Times New Roman"/>
          <w:sz w:val="24"/>
          <w:szCs w:val="24"/>
        </w:rPr>
        <w:t xml:space="preserve"> (2001) and </w:t>
      </w:r>
      <w:proofErr w:type="spellStart"/>
      <w:r w:rsidR="0002757C" w:rsidRPr="00764EBA">
        <w:rPr>
          <w:rFonts w:ascii="Times New Roman" w:hAnsi="Times New Roman" w:cs="Times New Roman"/>
          <w:sz w:val="24"/>
          <w:szCs w:val="24"/>
        </w:rPr>
        <w:t>Sivanarayana</w:t>
      </w:r>
      <w:proofErr w:type="spellEnd"/>
      <w:r w:rsidR="0002757C" w:rsidRPr="00764EBA">
        <w:rPr>
          <w:rFonts w:ascii="Times New Roman" w:hAnsi="Times New Roman" w:cs="Times New Roman"/>
          <w:sz w:val="24"/>
          <w:szCs w:val="24"/>
        </w:rPr>
        <w:t xml:space="preserve"> </w:t>
      </w:r>
      <w:r w:rsidR="0002757C" w:rsidRPr="00BE6F3A">
        <w:rPr>
          <w:rFonts w:ascii="Times New Roman" w:hAnsi="Times New Roman" w:cs="Times New Roman"/>
          <w:i/>
          <w:iCs/>
          <w:sz w:val="24"/>
          <w:szCs w:val="24"/>
        </w:rPr>
        <w:t>et al.</w:t>
      </w:r>
      <w:r w:rsidR="0002757C" w:rsidRPr="00764EBA">
        <w:rPr>
          <w:rFonts w:ascii="Times New Roman" w:hAnsi="Times New Roman" w:cs="Times New Roman"/>
          <w:sz w:val="24"/>
          <w:szCs w:val="24"/>
        </w:rPr>
        <w:t xml:space="preserve"> (2008).  </w:t>
      </w:r>
    </w:p>
    <w:p w14:paraId="26B88BA9" w14:textId="706E8EA8" w:rsidR="00852EB8" w:rsidRPr="00764EBA" w:rsidRDefault="000751DC" w:rsidP="00852EB8">
      <w:pPr>
        <w:spacing w:after="240" w:line="360" w:lineRule="auto"/>
        <w:ind w:firstLine="720"/>
        <w:jc w:val="both"/>
        <w:rPr>
          <w:rFonts w:ascii="Times New Roman" w:hAnsi="Times New Roman" w:cs="Times New Roman"/>
          <w:sz w:val="28"/>
          <w:szCs w:val="28"/>
        </w:rPr>
      </w:pPr>
      <w:r>
        <w:rPr>
          <w:rFonts w:ascii="Times New Roman" w:hAnsi="Times New Roman" w:cs="Times New Roman"/>
          <w:sz w:val="24"/>
          <w:szCs w:val="24"/>
        </w:rPr>
        <w:t xml:space="preserve">In terms of annual income, </w:t>
      </w:r>
      <w:bookmarkStart w:id="9" w:name="_Hlk143552599"/>
      <w:r w:rsidR="00A13402" w:rsidRPr="000C4C51">
        <w:rPr>
          <w:rFonts w:ascii="Times New Roman" w:hAnsi="Times New Roman" w:cs="Times New Roman"/>
          <w:sz w:val="24"/>
          <w:szCs w:val="24"/>
        </w:rPr>
        <w:t>nearly half of the small farmers</w:t>
      </w:r>
      <w:r w:rsidR="00A13402">
        <w:rPr>
          <w:rFonts w:ascii="Times New Roman" w:hAnsi="Times New Roman" w:cs="Times New Roman"/>
          <w:sz w:val="24"/>
          <w:szCs w:val="24"/>
        </w:rPr>
        <w:t xml:space="preserve"> </w:t>
      </w:r>
      <w:r w:rsidR="00A13402" w:rsidRPr="000C4C51">
        <w:rPr>
          <w:rFonts w:ascii="Times New Roman" w:hAnsi="Times New Roman" w:cs="Times New Roman"/>
          <w:sz w:val="24"/>
          <w:szCs w:val="24"/>
        </w:rPr>
        <w:t xml:space="preserve">(46.66 %) possessed medium level of income, </w:t>
      </w:r>
      <w:bookmarkEnd w:id="9"/>
      <w:r w:rsidR="00A13402" w:rsidRPr="000C4C51">
        <w:rPr>
          <w:rFonts w:ascii="Times New Roman" w:hAnsi="Times New Roman" w:cs="Times New Roman"/>
          <w:sz w:val="24"/>
          <w:szCs w:val="24"/>
        </w:rPr>
        <w:t>followed by high</w:t>
      </w:r>
      <w:r w:rsidR="00A13402">
        <w:rPr>
          <w:rFonts w:ascii="Times New Roman" w:hAnsi="Times New Roman" w:cs="Times New Roman"/>
          <w:sz w:val="24"/>
          <w:szCs w:val="24"/>
        </w:rPr>
        <w:t xml:space="preserve"> </w:t>
      </w:r>
      <w:r w:rsidR="00A13402" w:rsidRPr="000C4C51">
        <w:rPr>
          <w:rFonts w:ascii="Times New Roman" w:hAnsi="Times New Roman" w:cs="Times New Roman"/>
          <w:sz w:val="24"/>
          <w:szCs w:val="24"/>
        </w:rPr>
        <w:t>(43.3</w:t>
      </w:r>
      <w:r w:rsidR="00A13402">
        <w:rPr>
          <w:rFonts w:ascii="Times New Roman" w:hAnsi="Times New Roman" w:cs="Times New Roman"/>
          <w:sz w:val="24"/>
          <w:szCs w:val="24"/>
        </w:rPr>
        <w:t>4</w:t>
      </w:r>
      <w:r w:rsidR="00A13402" w:rsidRPr="000C4C51">
        <w:rPr>
          <w:rFonts w:ascii="Times New Roman" w:hAnsi="Times New Roman" w:cs="Times New Roman"/>
          <w:sz w:val="24"/>
          <w:szCs w:val="24"/>
        </w:rPr>
        <w:t xml:space="preserve"> %) and low (10.00 %) level of income</w:t>
      </w:r>
      <w:r w:rsidR="00A13402">
        <w:rPr>
          <w:rFonts w:ascii="Times New Roman" w:hAnsi="Times New Roman" w:cs="Times New Roman"/>
          <w:sz w:val="24"/>
          <w:szCs w:val="24"/>
        </w:rPr>
        <w:t xml:space="preserve">. </w:t>
      </w:r>
      <w:r w:rsidR="00A13402" w:rsidRPr="000C4C51">
        <w:rPr>
          <w:rFonts w:ascii="Times New Roman" w:hAnsi="Times New Roman" w:cs="Times New Roman"/>
          <w:sz w:val="24"/>
          <w:szCs w:val="24"/>
        </w:rPr>
        <w:t xml:space="preserve">In case of marginal </w:t>
      </w:r>
      <w:r w:rsidR="00A13402">
        <w:rPr>
          <w:rFonts w:ascii="Times New Roman" w:hAnsi="Times New Roman" w:cs="Times New Roman"/>
          <w:sz w:val="24"/>
          <w:szCs w:val="24"/>
        </w:rPr>
        <w:t xml:space="preserve">farmers </w:t>
      </w:r>
      <w:bookmarkStart w:id="10" w:name="_Hlk143554185"/>
      <w:r w:rsidR="00A13402">
        <w:rPr>
          <w:rFonts w:ascii="Times New Roman" w:hAnsi="Times New Roman" w:cs="Times New Roman"/>
          <w:sz w:val="24"/>
          <w:szCs w:val="24"/>
        </w:rPr>
        <w:t xml:space="preserve">half of them (50.00 %) belonged to low level of annual income, </w:t>
      </w:r>
      <w:bookmarkEnd w:id="10"/>
      <w:r w:rsidR="00A13402">
        <w:rPr>
          <w:rFonts w:ascii="Times New Roman" w:hAnsi="Times New Roman" w:cs="Times New Roman"/>
          <w:sz w:val="24"/>
          <w:szCs w:val="24"/>
        </w:rPr>
        <w:t xml:space="preserve">followed by medium (48.34 %) and high (01.66 %). When it comes to overall annual income level, </w:t>
      </w:r>
      <w:bookmarkStart w:id="11" w:name="_Hlk143555015"/>
      <w:r w:rsidR="00A13402">
        <w:rPr>
          <w:rFonts w:ascii="Times New Roman" w:hAnsi="Times New Roman" w:cs="Times New Roman"/>
          <w:sz w:val="24"/>
          <w:szCs w:val="24"/>
        </w:rPr>
        <w:t>47.50 per cent of them belonged to medium level of annual income category</w:t>
      </w:r>
      <w:bookmarkEnd w:id="11"/>
      <w:r w:rsidR="00A13402">
        <w:rPr>
          <w:rFonts w:ascii="Times New Roman" w:hAnsi="Times New Roman" w:cs="Times New Roman"/>
          <w:sz w:val="24"/>
          <w:szCs w:val="24"/>
        </w:rPr>
        <w:t>, followed by low (30.00 %) and high (22.50 %).</w:t>
      </w:r>
      <w:r w:rsidR="00A13402" w:rsidRPr="00FB2517">
        <w:t xml:space="preserve"> </w:t>
      </w:r>
      <w:r w:rsidR="00A13402" w:rsidRPr="00FB2517">
        <w:rPr>
          <w:rFonts w:ascii="Times New Roman" w:hAnsi="Times New Roman" w:cs="Times New Roman"/>
          <w:sz w:val="24"/>
          <w:szCs w:val="24"/>
        </w:rPr>
        <w:t>Based on the provided statistics, it becomes evident that a significant portion of millet growers falls within the medium annual income category. This trend can likely be attributed to several factors, including their land holdings, the allocation of a portion of their farm area to other enterprises, and the potential absence of effective farm</w:t>
      </w:r>
      <w:r w:rsidR="00852EB8">
        <w:rPr>
          <w:rFonts w:ascii="Times New Roman" w:hAnsi="Times New Roman" w:cs="Times New Roman"/>
          <w:sz w:val="24"/>
          <w:szCs w:val="24"/>
        </w:rPr>
        <w:t xml:space="preserve"> </w:t>
      </w:r>
      <w:r w:rsidR="00852EB8" w:rsidRPr="00FB2517">
        <w:rPr>
          <w:rFonts w:ascii="Times New Roman" w:hAnsi="Times New Roman" w:cs="Times New Roman"/>
          <w:sz w:val="24"/>
          <w:szCs w:val="24"/>
        </w:rPr>
        <w:t>management practices.</w:t>
      </w:r>
      <w:r w:rsidR="00852EB8" w:rsidRPr="00764EBA">
        <w:t xml:space="preserve"> </w:t>
      </w:r>
      <w:r w:rsidR="00852EB8" w:rsidRPr="00764EBA">
        <w:rPr>
          <w:rFonts w:ascii="Times New Roman" w:hAnsi="Times New Roman" w:cs="Times New Roman"/>
          <w:sz w:val="24"/>
          <w:szCs w:val="24"/>
        </w:rPr>
        <w:t xml:space="preserve">Similar findings were reported by Sharma (1998), Deshmukh </w:t>
      </w:r>
      <w:r w:rsidR="00852EB8" w:rsidRPr="00684E68">
        <w:rPr>
          <w:rFonts w:ascii="Times New Roman" w:hAnsi="Times New Roman" w:cs="Times New Roman"/>
          <w:i/>
          <w:iCs/>
          <w:sz w:val="24"/>
          <w:szCs w:val="24"/>
        </w:rPr>
        <w:t>et al</w:t>
      </w:r>
      <w:r w:rsidR="00852EB8" w:rsidRPr="00764EBA">
        <w:rPr>
          <w:rFonts w:ascii="Times New Roman" w:hAnsi="Times New Roman" w:cs="Times New Roman"/>
          <w:sz w:val="24"/>
          <w:szCs w:val="24"/>
        </w:rPr>
        <w:t xml:space="preserve">. (2007) and </w:t>
      </w:r>
      <w:proofErr w:type="spellStart"/>
      <w:r w:rsidR="00852EB8" w:rsidRPr="00764EBA">
        <w:rPr>
          <w:rFonts w:ascii="Times New Roman" w:hAnsi="Times New Roman" w:cs="Times New Roman"/>
          <w:sz w:val="24"/>
          <w:szCs w:val="24"/>
        </w:rPr>
        <w:t>Suryawanshi</w:t>
      </w:r>
      <w:proofErr w:type="spellEnd"/>
      <w:r w:rsidR="00852EB8" w:rsidRPr="00764EBA">
        <w:rPr>
          <w:rFonts w:ascii="Times New Roman" w:hAnsi="Times New Roman" w:cs="Times New Roman"/>
          <w:sz w:val="24"/>
          <w:szCs w:val="24"/>
        </w:rPr>
        <w:t xml:space="preserve"> (2009).</w:t>
      </w:r>
    </w:p>
    <w:p w14:paraId="77F29E88" w14:textId="6034B78D" w:rsidR="0029059E" w:rsidRDefault="0099609F" w:rsidP="00AF7CB0">
      <w:pPr>
        <w:spacing w:after="240" w:line="360" w:lineRule="auto"/>
        <w:ind w:firstLine="720"/>
        <w:jc w:val="both"/>
        <w:rPr>
          <w:rFonts w:ascii="Times New Roman" w:hAnsi="Times New Roman" w:cs="Times New Roman"/>
          <w:sz w:val="24"/>
          <w:szCs w:val="24"/>
        </w:rPr>
      </w:pPr>
      <w:r w:rsidRPr="0099609F">
        <w:rPr>
          <w:rFonts w:ascii="Times New Roman" w:hAnsi="Times New Roman" w:cs="Times New Roman"/>
          <w:sz w:val="24"/>
          <w:szCs w:val="24"/>
        </w:rPr>
        <w:t xml:space="preserve">Social participation of the respondents </w:t>
      </w:r>
      <w:r w:rsidR="006B55A0">
        <w:rPr>
          <w:rFonts w:ascii="Times New Roman" w:hAnsi="Times New Roman" w:cs="Times New Roman"/>
          <w:sz w:val="24"/>
          <w:szCs w:val="24"/>
        </w:rPr>
        <w:t xml:space="preserve">shows a </w:t>
      </w:r>
      <w:r w:rsidR="0029059E" w:rsidRPr="00FB2517">
        <w:rPr>
          <w:rFonts w:ascii="Times New Roman" w:hAnsi="Times New Roman" w:cs="Times New Roman"/>
          <w:sz w:val="24"/>
          <w:szCs w:val="24"/>
        </w:rPr>
        <w:t xml:space="preserve">clearly evident that </w:t>
      </w:r>
      <w:bookmarkStart w:id="12" w:name="_Hlk143552630"/>
      <w:r w:rsidR="0029059E">
        <w:rPr>
          <w:rFonts w:ascii="Times New Roman" w:hAnsi="Times New Roman" w:cs="Times New Roman"/>
          <w:sz w:val="24"/>
          <w:szCs w:val="24"/>
        </w:rPr>
        <w:t xml:space="preserve">half of the small farmers (50.00 </w:t>
      </w:r>
      <w:proofErr w:type="gramStart"/>
      <w:r w:rsidR="0029059E">
        <w:rPr>
          <w:rFonts w:ascii="Times New Roman" w:hAnsi="Times New Roman" w:cs="Times New Roman"/>
          <w:sz w:val="24"/>
          <w:szCs w:val="24"/>
        </w:rPr>
        <w:t>%)  had</w:t>
      </w:r>
      <w:proofErr w:type="gramEnd"/>
      <w:r w:rsidR="0029059E">
        <w:rPr>
          <w:rFonts w:ascii="Times New Roman" w:hAnsi="Times New Roman" w:cs="Times New Roman"/>
          <w:sz w:val="24"/>
          <w:szCs w:val="24"/>
        </w:rPr>
        <w:t xml:space="preserve"> medium level of social participation</w:t>
      </w:r>
      <w:bookmarkEnd w:id="12"/>
      <w:r w:rsidR="0029059E">
        <w:rPr>
          <w:rFonts w:ascii="Times New Roman" w:hAnsi="Times New Roman" w:cs="Times New Roman"/>
          <w:sz w:val="24"/>
          <w:szCs w:val="24"/>
        </w:rPr>
        <w:t xml:space="preserve">, followed by high (45.00 %) and low (05.00 %). In case of marginal farmers </w:t>
      </w:r>
      <w:bookmarkStart w:id="13" w:name="_Hlk143554217"/>
      <w:r w:rsidR="0029059E">
        <w:rPr>
          <w:rFonts w:ascii="Times New Roman" w:hAnsi="Times New Roman" w:cs="Times New Roman"/>
          <w:sz w:val="24"/>
          <w:szCs w:val="24"/>
        </w:rPr>
        <w:t xml:space="preserve">majority of the farmers (61.66 %) had low social participation, </w:t>
      </w:r>
      <w:bookmarkEnd w:id="13"/>
      <w:r w:rsidR="0029059E">
        <w:rPr>
          <w:rFonts w:ascii="Times New Roman" w:hAnsi="Times New Roman" w:cs="Times New Roman"/>
          <w:sz w:val="24"/>
          <w:szCs w:val="24"/>
        </w:rPr>
        <w:t xml:space="preserve">followed by medium (36.66 %) and high (01.68 %). When it comes to overall farmers </w:t>
      </w:r>
      <w:bookmarkStart w:id="14" w:name="_Hlk143555064"/>
      <w:r w:rsidR="0029059E">
        <w:rPr>
          <w:rFonts w:ascii="Times New Roman" w:hAnsi="Times New Roman" w:cs="Times New Roman"/>
          <w:sz w:val="24"/>
          <w:szCs w:val="24"/>
        </w:rPr>
        <w:t xml:space="preserve">43.33 per cent belonged to medium level, followed </w:t>
      </w:r>
      <w:bookmarkEnd w:id="14"/>
      <w:r w:rsidR="0029059E">
        <w:rPr>
          <w:rFonts w:ascii="Times New Roman" w:hAnsi="Times New Roman" w:cs="Times New Roman"/>
          <w:sz w:val="24"/>
          <w:szCs w:val="24"/>
        </w:rPr>
        <w:t>by low (33.33 %) and high (23.34 %).</w:t>
      </w:r>
      <w:r w:rsidR="0029059E" w:rsidRPr="00543047">
        <w:t xml:space="preserve"> </w:t>
      </w:r>
      <w:r w:rsidR="0029059E" w:rsidRPr="00543047">
        <w:rPr>
          <w:rFonts w:ascii="Times New Roman" w:hAnsi="Times New Roman" w:cs="Times New Roman"/>
          <w:sz w:val="24"/>
          <w:szCs w:val="24"/>
        </w:rPr>
        <w:t xml:space="preserve">A predominant portion of the entire millet farming community exhibits medium levels of social participation. This prevalent trend could be attributed to their active involvement and membership in organizations such as primary cooperative societies and self-help groups. These associations subsequently facilitate millet growers in obtaining timely and sufficient inputs, advisory services, and effective marketing avenues for their produce. Consequently, it is likely that these growers are drawn towards these organizations due to several factors, such as the support they provide in enhancing their agricultural </w:t>
      </w:r>
      <w:r w:rsidR="0029059E">
        <w:rPr>
          <w:rFonts w:ascii="Times New Roman" w:hAnsi="Times New Roman" w:cs="Times New Roman"/>
          <w:sz w:val="24"/>
          <w:szCs w:val="24"/>
        </w:rPr>
        <w:t>practices</w:t>
      </w:r>
      <w:r w:rsidR="0029059E" w:rsidRPr="00543047">
        <w:rPr>
          <w:rFonts w:ascii="Times New Roman" w:hAnsi="Times New Roman" w:cs="Times New Roman"/>
          <w:sz w:val="24"/>
          <w:szCs w:val="24"/>
        </w:rPr>
        <w:t>, sharing of knowledge and experiences among peers, and</w:t>
      </w:r>
      <w:r w:rsidR="0029059E">
        <w:rPr>
          <w:rFonts w:ascii="Times New Roman" w:hAnsi="Times New Roman" w:cs="Times New Roman"/>
          <w:sz w:val="24"/>
          <w:szCs w:val="24"/>
        </w:rPr>
        <w:t xml:space="preserve"> it is</w:t>
      </w:r>
      <w:r w:rsidR="0029059E" w:rsidRPr="00543047">
        <w:rPr>
          <w:rFonts w:ascii="Times New Roman" w:hAnsi="Times New Roman" w:cs="Times New Roman"/>
          <w:sz w:val="24"/>
          <w:szCs w:val="24"/>
        </w:rPr>
        <w:t xml:space="preserve"> potential for collective benefits</w:t>
      </w:r>
      <w:r w:rsidR="0029059E">
        <w:rPr>
          <w:rFonts w:ascii="Times New Roman" w:hAnsi="Times New Roman" w:cs="Times New Roman"/>
          <w:sz w:val="24"/>
          <w:szCs w:val="24"/>
        </w:rPr>
        <w:t>.</w:t>
      </w:r>
      <w:r w:rsidR="0029059E" w:rsidRPr="00764EBA">
        <w:t xml:space="preserve"> </w:t>
      </w:r>
      <w:r w:rsidR="0029059E" w:rsidRPr="00764EBA">
        <w:rPr>
          <w:rFonts w:ascii="Times New Roman" w:hAnsi="Times New Roman" w:cs="Times New Roman"/>
          <w:sz w:val="24"/>
          <w:szCs w:val="24"/>
        </w:rPr>
        <w:t xml:space="preserve">The results are in accordance with the findings of Deshmukh </w:t>
      </w:r>
      <w:r w:rsidR="0029059E" w:rsidRPr="00355F41">
        <w:rPr>
          <w:rFonts w:ascii="Times New Roman" w:hAnsi="Times New Roman" w:cs="Times New Roman"/>
          <w:i/>
          <w:iCs/>
          <w:sz w:val="24"/>
          <w:szCs w:val="24"/>
        </w:rPr>
        <w:t>et al.</w:t>
      </w:r>
      <w:r w:rsidR="0029059E" w:rsidRPr="00764EBA">
        <w:rPr>
          <w:rFonts w:ascii="Times New Roman" w:hAnsi="Times New Roman" w:cs="Times New Roman"/>
          <w:sz w:val="24"/>
          <w:szCs w:val="24"/>
        </w:rPr>
        <w:t xml:space="preserve"> (2007) and </w:t>
      </w:r>
      <w:proofErr w:type="spellStart"/>
      <w:r w:rsidR="0029059E" w:rsidRPr="00764EBA">
        <w:rPr>
          <w:rFonts w:ascii="Times New Roman" w:hAnsi="Times New Roman" w:cs="Times New Roman"/>
          <w:sz w:val="24"/>
          <w:szCs w:val="24"/>
        </w:rPr>
        <w:t>Suryawanshi</w:t>
      </w:r>
      <w:proofErr w:type="spellEnd"/>
      <w:r w:rsidR="0029059E" w:rsidRPr="00764EBA">
        <w:rPr>
          <w:rFonts w:ascii="Times New Roman" w:hAnsi="Times New Roman" w:cs="Times New Roman"/>
          <w:sz w:val="24"/>
          <w:szCs w:val="24"/>
        </w:rPr>
        <w:t xml:space="preserve"> (2009)</w:t>
      </w:r>
      <w:r w:rsidR="00AF7CB0">
        <w:rPr>
          <w:rFonts w:ascii="Times New Roman" w:hAnsi="Times New Roman" w:cs="Times New Roman"/>
          <w:sz w:val="24"/>
          <w:szCs w:val="24"/>
        </w:rPr>
        <w:t>.</w:t>
      </w:r>
    </w:p>
    <w:p w14:paraId="3E04C80D" w14:textId="6DF3A996" w:rsidR="00AF7CB0" w:rsidRDefault="00AF7CB0" w:rsidP="00AF7CB0">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case of economic motivation, </w:t>
      </w:r>
      <w:bookmarkStart w:id="15" w:name="_Hlk143552663"/>
      <w:r w:rsidR="001608ED" w:rsidRPr="00FB40BF">
        <w:rPr>
          <w:rFonts w:ascii="Times New Roman" w:hAnsi="Times New Roman" w:cs="Times New Roman"/>
          <w:sz w:val="24"/>
          <w:szCs w:val="24"/>
        </w:rPr>
        <w:t>small farmer</w:t>
      </w:r>
      <w:r w:rsidR="001608ED">
        <w:rPr>
          <w:rFonts w:ascii="Times New Roman" w:hAnsi="Times New Roman" w:cs="Times New Roman"/>
          <w:sz w:val="24"/>
          <w:szCs w:val="24"/>
        </w:rPr>
        <w:t>s</w:t>
      </w:r>
      <w:r w:rsidR="001608ED" w:rsidRPr="00FB40BF">
        <w:rPr>
          <w:rFonts w:ascii="Times New Roman" w:hAnsi="Times New Roman" w:cs="Times New Roman"/>
          <w:sz w:val="24"/>
          <w:szCs w:val="24"/>
        </w:rPr>
        <w:t xml:space="preserve"> had medium economic motivation 55.00 </w:t>
      </w:r>
      <w:bookmarkEnd w:id="15"/>
      <w:r w:rsidR="001608ED">
        <w:rPr>
          <w:rFonts w:ascii="Times New Roman" w:hAnsi="Times New Roman" w:cs="Times New Roman"/>
          <w:sz w:val="24"/>
          <w:szCs w:val="24"/>
        </w:rPr>
        <w:t>per cent</w:t>
      </w:r>
      <w:r w:rsidR="001608ED" w:rsidRPr="00FB40BF">
        <w:rPr>
          <w:rFonts w:ascii="Times New Roman" w:hAnsi="Times New Roman" w:cs="Times New Roman"/>
          <w:sz w:val="24"/>
          <w:szCs w:val="24"/>
        </w:rPr>
        <w:t xml:space="preserve"> followed by high (36.66 %) and low (08.3</w:t>
      </w:r>
      <w:r w:rsidR="001608ED">
        <w:rPr>
          <w:rFonts w:ascii="Times New Roman" w:hAnsi="Times New Roman" w:cs="Times New Roman"/>
          <w:sz w:val="24"/>
          <w:szCs w:val="24"/>
        </w:rPr>
        <w:t>4</w:t>
      </w:r>
      <w:r w:rsidR="001608ED" w:rsidRPr="00FB40BF">
        <w:rPr>
          <w:rFonts w:ascii="Times New Roman" w:hAnsi="Times New Roman" w:cs="Times New Roman"/>
          <w:sz w:val="24"/>
          <w:szCs w:val="24"/>
        </w:rPr>
        <w:t xml:space="preserve"> %)</w:t>
      </w:r>
      <w:r w:rsidR="001608ED">
        <w:rPr>
          <w:rFonts w:ascii="Times New Roman" w:hAnsi="Times New Roman" w:cs="Times New Roman"/>
          <w:sz w:val="24"/>
          <w:szCs w:val="24"/>
        </w:rPr>
        <w:t>.</w:t>
      </w:r>
      <w:r w:rsidR="001608ED" w:rsidRPr="00FB40BF">
        <w:rPr>
          <w:rFonts w:ascii="Times New Roman" w:hAnsi="Times New Roman" w:cs="Times New Roman"/>
          <w:sz w:val="24"/>
          <w:szCs w:val="24"/>
        </w:rPr>
        <w:t xml:space="preserve"> </w:t>
      </w:r>
      <w:r w:rsidR="001608ED">
        <w:rPr>
          <w:rFonts w:ascii="Times New Roman" w:hAnsi="Times New Roman" w:cs="Times New Roman"/>
          <w:sz w:val="24"/>
          <w:szCs w:val="24"/>
        </w:rPr>
        <w:t>W</w:t>
      </w:r>
      <w:r w:rsidR="001608ED" w:rsidRPr="00FB40BF">
        <w:rPr>
          <w:rFonts w:ascii="Times New Roman" w:hAnsi="Times New Roman" w:cs="Times New Roman"/>
          <w:sz w:val="24"/>
          <w:szCs w:val="24"/>
        </w:rPr>
        <w:t xml:space="preserve">hen it comes to </w:t>
      </w:r>
      <w:bookmarkStart w:id="16" w:name="_Hlk143554261"/>
      <w:r w:rsidR="001608ED" w:rsidRPr="00FB40BF">
        <w:rPr>
          <w:rFonts w:ascii="Times New Roman" w:hAnsi="Times New Roman" w:cs="Times New Roman"/>
          <w:sz w:val="24"/>
          <w:szCs w:val="24"/>
        </w:rPr>
        <w:t xml:space="preserve">marginal farmers, </w:t>
      </w:r>
      <w:r w:rsidR="001608ED">
        <w:rPr>
          <w:rFonts w:ascii="Times New Roman" w:hAnsi="Times New Roman" w:cs="Times New Roman"/>
          <w:sz w:val="24"/>
          <w:szCs w:val="24"/>
        </w:rPr>
        <w:t xml:space="preserve">they </w:t>
      </w:r>
      <w:r w:rsidR="001608ED" w:rsidRPr="00FB40BF">
        <w:rPr>
          <w:rFonts w:ascii="Times New Roman" w:hAnsi="Times New Roman" w:cs="Times New Roman"/>
          <w:sz w:val="24"/>
          <w:szCs w:val="24"/>
        </w:rPr>
        <w:t>had medium economic motivation 50.00</w:t>
      </w:r>
      <w:r w:rsidR="001608ED">
        <w:rPr>
          <w:rFonts w:ascii="Times New Roman" w:hAnsi="Times New Roman" w:cs="Times New Roman"/>
          <w:sz w:val="24"/>
          <w:szCs w:val="24"/>
        </w:rPr>
        <w:t xml:space="preserve"> per cent</w:t>
      </w:r>
      <w:r w:rsidR="001608ED" w:rsidRPr="00FB40BF">
        <w:rPr>
          <w:rFonts w:ascii="Times New Roman" w:hAnsi="Times New Roman" w:cs="Times New Roman"/>
          <w:sz w:val="24"/>
          <w:szCs w:val="24"/>
        </w:rPr>
        <w:t>,</w:t>
      </w:r>
      <w:bookmarkEnd w:id="16"/>
      <w:r w:rsidR="001608ED" w:rsidRPr="00FB40BF">
        <w:rPr>
          <w:rFonts w:ascii="Times New Roman" w:hAnsi="Times New Roman" w:cs="Times New Roman"/>
          <w:sz w:val="24"/>
          <w:szCs w:val="24"/>
        </w:rPr>
        <w:t xml:space="preserve"> followed by low (43.3</w:t>
      </w:r>
      <w:r w:rsidR="001608ED">
        <w:rPr>
          <w:rFonts w:ascii="Times New Roman" w:hAnsi="Times New Roman" w:cs="Times New Roman"/>
          <w:sz w:val="24"/>
          <w:szCs w:val="24"/>
        </w:rPr>
        <w:t>4</w:t>
      </w:r>
      <w:r w:rsidR="001608ED" w:rsidRPr="00FB40BF">
        <w:rPr>
          <w:rFonts w:ascii="Times New Roman" w:hAnsi="Times New Roman" w:cs="Times New Roman"/>
          <w:sz w:val="24"/>
          <w:szCs w:val="24"/>
        </w:rPr>
        <w:t xml:space="preserve"> %) and high (06.66%), </w:t>
      </w:r>
      <w:bookmarkStart w:id="17" w:name="_Hlk143555114"/>
      <w:r w:rsidR="001608ED">
        <w:rPr>
          <w:rFonts w:ascii="Times New Roman" w:hAnsi="Times New Roman" w:cs="Times New Roman"/>
          <w:sz w:val="24"/>
          <w:szCs w:val="24"/>
        </w:rPr>
        <w:t>I</w:t>
      </w:r>
      <w:r w:rsidR="001608ED" w:rsidRPr="00FB40BF">
        <w:rPr>
          <w:rFonts w:ascii="Times New Roman" w:hAnsi="Times New Roman" w:cs="Times New Roman"/>
          <w:sz w:val="24"/>
          <w:szCs w:val="24"/>
        </w:rPr>
        <w:t>n case of overall farmers</w:t>
      </w:r>
      <w:r w:rsidR="001608ED">
        <w:rPr>
          <w:rFonts w:ascii="Times New Roman" w:hAnsi="Times New Roman" w:cs="Times New Roman"/>
          <w:sz w:val="24"/>
          <w:szCs w:val="24"/>
        </w:rPr>
        <w:t>,</w:t>
      </w:r>
      <w:r w:rsidR="001608ED" w:rsidRPr="00FB40BF">
        <w:rPr>
          <w:rFonts w:ascii="Times New Roman" w:hAnsi="Times New Roman" w:cs="Times New Roman"/>
          <w:sz w:val="24"/>
          <w:szCs w:val="24"/>
        </w:rPr>
        <w:t xml:space="preserve"> it was seen more than half</w:t>
      </w:r>
      <w:r w:rsidR="001608ED">
        <w:rPr>
          <w:rFonts w:ascii="Times New Roman" w:hAnsi="Times New Roman" w:cs="Times New Roman"/>
          <w:sz w:val="24"/>
          <w:szCs w:val="24"/>
        </w:rPr>
        <w:t xml:space="preserve"> of the</w:t>
      </w:r>
      <w:r w:rsidR="001608ED" w:rsidRPr="00FB40BF">
        <w:rPr>
          <w:rFonts w:ascii="Times New Roman" w:hAnsi="Times New Roman" w:cs="Times New Roman"/>
          <w:sz w:val="24"/>
          <w:szCs w:val="24"/>
        </w:rPr>
        <w:t xml:space="preserve"> farmers had medium level of economic motivation</w:t>
      </w:r>
      <w:r w:rsidR="001608ED">
        <w:rPr>
          <w:rFonts w:ascii="Times New Roman" w:hAnsi="Times New Roman" w:cs="Times New Roman"/>
          <w:sz w:val="24"/>
          <w:szCs w:val="24"/>
        </w:rPr>
        <w:t xml:space="preserve"> </w:t>
      </w:r>
      <w:r w:rsidR="001608ED" w:rsidRPr="00FB40BF">
        <w:rPr>
          <w:rFonts w:ascii="Times New Roman" w:hAnsi="Times New Roman" w:cs="Times New Roman"/>
          <w:sz w:val="24"/>
          <w:szCs w:val="24"/>
        </w:rPr>
        <w:t xml:space="preserve">(52.50 </w:t>
      </w:r>
      <w:proofErr w:type="gramStart"/>
      <w:r w:rsidR="001608ED" w:rsidRPr="00FB40BF">
        <w:rPr>
          <w:rFonts w:ascii="Times New Roman" w:hAnsi="Times New Roman" w:cs="Times New Roman"/>
          <w:sz w:val="24"/>
          <w:szCs w:val="24"/>
        </w:rPr>
        <w:t>% )</w:t>
      </w:r>
      <w:proofErr w:type="gramEnd"/>
      <w:r w:rsidR="001608ED" w:rsidRPr="00FB40BF">
        <w:rPr>
          <w:rFonts w:ascii="Times New Roman" w:hAnsi="Times New Roman" w:cs="Times New Roman"/>
          <w:sz w:val="24"/>
          <w:szCs w:val="24"/>
        </w:rPr>
        <w:t xml:space="preserve">  </w:t>
      </w:r>
      <w:bookmarkEnd w:id="17"/>
      <w:r w:rsidR="001608ED" w:rsidRPr="00FB40BF">
        <w:rPr>
          <w:rFonts w:ascii="Times New Roman" w:hAnsi="Times New Roman" w:cs="Times New Roman"/>
          <w:sz w:val="24"/>
          <w:szCs w:val="24"/>
        </w:rPr>
        <w:t>followed by high (25.8</w:t>
      </w:r>
      <w:r w:rsidR="001608ED">
        <w:rPr>
          <w:rFonts w:ascii="Times New Roman" w:hAnsi="Times New Roman" w:cs="Times New Roman"/>
          <w:sz w:val="24"/>
          <w:szCs w:val="24"/>
        </w:rPr>
        <w:t>4</w:t>
      </w:r>
      <w:r w:rsidR="001608ED" w:rsidRPr="00FB40BF">
        <w:rPr>
          <w:rFonts w:ascii="Times New Roman" w:hAnsi="Times New Roman" w:cs="Times New Roman"/>
          <w:sz w:val="24"/>
          <w:szCs w:val="24"/>
        </w:rPr>
        <w:t xml:space="preserve"> %) and low (21.66 %)</w:t>
      </w:r>
      <w:r w:rsidR="001608ED">
        <w:rPr>
          <w:rFonts w:ascii="Times New Roman" w:hAnsi="Times New Roman" w:cs="Times New Roman"/>
          <w:sz w:val="24"/>
          <w:szCs w:val="24"/>
        </w:rPr>
        <w:t>.</w:t>
      </w:r>
      <w:r w:rsidR="001608ED" w:rsidRPr="0068311B">
        <w:t xml:space="preserve"> </w:t>
      </w:r>
      <w:r w:rsidR="001608ED">
        <w:rPr>
          <w:rFonts w:ascii="Times New Roman" w:hAnsi="Times New Roman" w:cs="Times New Roman"/>
          <w:sz w:val="24"/>
          <w:szCs w:val="24"/>
        </w:rPr>
        <w:t>M</w:t>
      </w:r>
      <w:r w:rsidR="001608ED" w:rsidRPr="0068311B">
        <w:rPr>
          <w:rFonts w:ascii="Times New Roman" w:hAnsi="Times New Roman" w:cs="Times New Roman"/>
          <w:sz w:val="24"/>
          <w:szCs w:val="24"/>
        </w:rPr>
        <w:t>ajority of</w:t>
      </w:r>
      <w:r w:rsidR="001608ED">
        <w:rPr>
          <w:rFonts w:ascii="Times New Roman" w:hAnsi="Times New Roman" w:cs="Times New Roman"/>
          <w:sz w:val="24"/>
          <w:szCs w:val="24"/>
        </w:rPr>
        <w:t xml:space="preserve"> the</w:t>
      </w:r>
      <w:r w:rsidR="001608ED" w:rsidRPr="0068311B">
        <w:rPr>
          <w:rFonts w:ascii="Times New Roman" w:hAnsi="Times New Roman" w:cs="Times New Roman"/>
          <w:sz w:val="24"/>
          <w:szCs w:val="24"/>
        </w:rPr>
        <w:t xml:space="preserve"> farmers display</w:t>
      </w:r>
      <w:r w:rsidR="001608ED">
        <w:rPr>
          <w:rFonts w:ascii="Times New Roman" w:hAnsi="Times New Roman" w:cs="Times New Roman"/>
          <w:sz w:val="24"/>
          <w:szCs w:val="24"/>
        </w:rPr>
        <w:t xml:space="preserve">ed </w:t>
      </w:r>
      <w:r w:rsidR="001608ED" w:rsidRPr="0068311B">
        <w:rPr>
          <w:rFonts w:ascii="Times New Roman" w:hAnsi="Times New Roman" w:cs="Times New Roman"/>
          <w:sz w:val="24"/>
          <w:szCs w:val="24"/>
        </w:rPr>
        <w:t>medium level of economic motivation, driven by the universal aspiration for increased profits. Despite millet being an underutilized crop, the potential to enhance income through intercropping in unused spaces between plants is recognized. This economic motivation aligns with the desire for financial viability, risk management, resource optimization, knowledge-sharing, and responsiveness to evolving market demands. This inclination also reflects the farmers' intent to adopt sustainable practices</w:t>
      </w:r>
      <w:r w:rsidR="00212F42">
        <w:rPr>
          <w:rFonts w:ascii="Times New Roman" w:hAnsi="Times New Roman" w:cs="Times New Roman"/>
          <w:sz w:val="24"/>
          <w:szCs w:val="24"/>
        </w:rPr>
        <w:t xml:space="preserve"> </w:t>
      </w:r>
      <w:r w:rsidR="00212F42" w:rsidRPr="0068311B">
        <w:rPr>
          <w:rFonts w:ascii="Times New Roman" w:hAnsi="Times New Roman" w:cs="Times New Roman"/>
          <w:sz w:val="24"/>
          <w:szCs w:val="24"/>
        </w:rPr>
        <w:t>for long-term economic stability, making the medium economic motivation a strategic choice that encompasses a range of factors.</w:t>
      </w:r>
      <w:r w:rsidR="00212F42">
        <w:rPr>
          <w:rFonts w:ascii="Times New Roman" w:hAnsi="Times New Roman" w:cs="Times New Roman"/>
          <w:sz w:val="24"/>
          <w:szCs w:val="24"/>
        </w:rPr>
        <w:t xml:space="preserve"> Finding of this study was supported by the results of study conducted by Sandesh (2004) and Neelam (2016).</w:t>
      </w:r>
    </w:p>
    <w:p w14:paraId="47AFCEC2" w14:textId="7B6DDEDF" w:rsidR="00AD3438" w:rsidRDefault="00212F42" w:rsidP="00AD3438">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knowledge level, </w:t>
      </w:r>
      <w:bookmarkStart w:id="18" w:name="_Hlk143552773"/>
      <w:r w:rsidR="00AD3438">
        <w:rPr>
          <w:rFonts w:ascii="Times New Roman" w:hAnsi="Times New Roman" w:cs="Times New Roman"/>
          <w:sz w:val="24"/>
          <w:szCs w:val="24"/>
        </w:rPr>
        <w:t>a</w:t>
      </w:r>
      <w:r w:rsidR="00AD3438" w:rsidRPr="00B8318B">
        <w:rPr>
          <w:rFonts w:ascii="Times New Roman" w:hAnsi="Times New Roman" w:cs="Times New Roman"/>
          <w:sz w:val="24"/>
          <w:szCs w:val="24"/>
        </w:rPr>
        <w:t>mong small farmers, a significant proportion</w:t>
      </w:r>
      <w:r w:rsidR="00AD3438">
        <w:rPr>
          <w:rFonts w:ascii="Times New Roman" w:hAnsi="Times New Roman" w:cs="Times New Roman"/>
          <w:sz w:val="24"/>
          <w:szCs w:val="24"/>
        </w:rPr>
        <w:t xml:space="preserve"> </w:t>
      </w:r>
      <w:r w:rsidR="00AD3438" w:rsidRPr="00B8318B">
        <w:rPr>
          <w:rFonts w:ascii="Times New Roman" w:hAnsi="Times New Roman" w:cs="Times New Roman"/>
          <w:sz w:val="24"/>
          <w:szCs w:val="24"/>
        </w:rPr>
        <w:t>demonstrate</w:t>
      </w:r>
      <w:r w:rsidR="00AD3438">
        <w:rPr>
          <w:rFonts w:ascii="Times New Roman" w:hAnsi="Times New Roman" w:cs="Times New Roman"/>
          <w:sz w:val="24"/>
          <w:szCs w:val="24"/>
        </w:rPr>
        <w:t xml:space="preserve"> </w:t>
      </w:r>
      <w:r w:rsidR="00AD3438" w:rsidRPr="00B8318B">
        <w:rPr>
          <w:rFonts w:ascii="Times New Roman" w:hAnsi="Times New Roman" w:cs="Times New Roman"/>
          <w:sz w:val="24"/>
          <w:szCs w:val="24"/>
        </w:rPr>
        <w:t>medium level of knowledge</w:t>
      </w:r>
      <w:bookmarkEnd w:id="18"/>
      <w:r w:rsidR="00AD3438">
        <w:rPr>
          <w:rFonts w:ascii="Times New Roman" w:hAnsi="Times New Roman" w:cs="Times New Roman"/>
          <w:sz w:val="24"/>
          <w:szCs w:val="24"/>
        </w:rPr>
        <w:t xml:space="preserve"> (45.00 %)</w:t>
      </w:r>
      <w:r w:rsidR="00AD3438" w:rsidRPr="00B8318B">
        <w:rPr>
          <w:rFonts w:ascii="Times New Roman" w:hAnsi="Times New Roman" w:cs="Times New Roman"/>
          <w:sz w:val="24"/>
          <w:szCs w:val="24"/>
        </w:rPr>
        <w:t xml:space="preserve">, closely </w:t>
      </w:r>
      <w:r w:rsidR="00AD3438">
        <w:rPr>
          <w:rFonts w:ascii="Times New Roman" w:hAnsi="Times New Roman" w:cs="Times New Roman"/>
          <w:sz w:val="24"/>
          <w:szCs w:val="24"/>
        </w:rPr>
        <w:t>followed</w:t>
      </w:r>
      <w:r w:rsidR="00AD3438" w:rsidRPr="00B8318B">
        <w:rPr>
          <w:rFonts w:ascii="Times New Roman" w:hAnsi="Times New Roman" w:cs="Times New Roman"/>
          <w:sz w:val="24"/>
          <w:szCs w:val="24"/>
        </w:rPr>
        <w:t xml:space="preserve"> by those with high knowledge </w:t>
      </w:r>
      <w:r w:rsidR="00AD3438">
        <w:rPr>
          <w:rFonts w:ascii="Times New Roman" w:hAnsi="Times New Roman" w:cs="Times New Roman"/>
          <w:sz w:val="24"/>
          <w:szCs w:val="24"/>
        </w:rPr>
        <w:t>(</w:t>
      </w:r>
      <w:r w:rsidR="00AD3438" w:rsidRPr="00B8318B">
        <w:rPr>
          <w:rFonts w:ascii="Times New Roman" w:hAnsi="Times New Roman" w:cs="Times New Roman"/>
          <w:sz w:val="24"/>
          <w:szCs w:val="24"/>
        </w:rPr>
        <w:t>43.3</w:t>
      </w:r>
      <w:r w:rsidR="00AD3438">
        <w:rPr>
          <w:rFonts w:ascii="Times New Roman" w:hAnsi="Times New Roman" w:cs="Times New Roman"/>
          <w:sz w:val="24"/>
          <w:szCs w:val="24"/>
        </w:rPr>
        <w:t>4 %)</w:t>
      </w:r>
      <w:r w:rsidR="00AD3438" w:rsidRPr="00B8318B">
        <w:rPr>
          <w:rFonts w:ascii="Times New Roman" w:hAnsi="Times New Roman" w:cs="Times New Roman"/>
          <w:sz w:val="24"/>
          <w:szCs w:val="24"/>
        </w:rPr>
        <w:t>, while a smaller fraction possesses low knowledge (11.66</w:t>
      </w:r>
      <w:r w:rsidR="00AD3438">
        <w:rPr>
          <w:rFonts w:ascii="Times New Roman" w:hAnsi="Times New Roman" w:cs="Times New Roman"/>
          <w:sz w:val="24"/>
          <w:szCs w:val="24"/>
        </w:rPr>
        <w:t xml:space="preserve"> </w:t>
      </w:r>
      <w:r w:rsidR="00AD3438" w:rsidRPr="00B8318B">
        <w:rPr>
          <w:rFonts w:ascii="Times New Roman" w:hAnsi="Times New Roman" w:cs="Times New Roman"/>
          <w:sz w:val="24"/>
          <w:szCs w:val="24"/>
        </w:rPr>
        <w:t xml:space="preserve">%). Similarly, marginal farmers exhibit a near-even split, with </w:t>
      </w:r>
      <w:bookmarkStart w:id="19" w:name="_Hlk143554301"/>
      <w:r w:rsidR="00AD3438" w:rsidRPr="00B8318B">
        <w:rPr>
          <w:rFonts w:ascii="Times New Roman" w:hAnsi="Times New Roman" w:cs="Times New Roman"/>
          <w:sz w:val="24"/>
          <w:szCs w:val="24"/>
        </w:rPr>
        <w:t>roughly half of them possessing a medium level of knowledge (48.3</w:t>
      </w:r>
      <w:r w:rsidR="00AD3438">
        <w:rPr>
          <w:rFonts w:ascii="Times New Roman" w:hAnsi="Times New Roman" w:cs="Times New Roman"/>
          <w:sz w:val="24"/>
          <w:szCs w:val="24"/>
        </w:rPr>
        <w:t xml:space="preserve">4 </w:t>
      </w:r>
      <w:r w:rsidR="00AD3438" w:rsidRPr="00B8318B">
        <w:rPr>
          <w:rFonts w:ascii="Times New Roman" w:hAnsi="Times New Roman" w:cs="Times New Roman"/>
          <w:sz w:val="24"/>
          <w:szCs w:val="24"/>
        </w:rPr>
        <w:t xml:space="preserve">%), </w:t>
      </w:r>
      <w:bookmarkEnd w:id="19"/>
      <w:r w:rsidR="00AD3438" w:rsidRPr="00B8318B">
        <w:rPr>
          <w:rFonts w:ascii="Times New Roman" w:hAnsi="Times New Roman" w:cs="Times New Roman"/>
          <w:sz w:val="24"/>
          <w:szCs w:val="24"/>
        </w:rPr>
        <w:t>followed by those with low knowledge (46.66</w:t>
      </w:r>
      <w:r w:rsidR="00AD3438">
        <w:rPr>
          <w:rFonts w:ascii="Times New Roman" w:hAnsi="Times New Roman" w:cs="Times New Roman"/>
          <w:sz w:val="24"/>
          <w:szCs w:val="24"/>
        </w:rPr>
        <w:t xml:space="preserve"> </w:t>
      </w:r>
      <w:r w:rsidR="00AD3438" w:rsidRPr="00B8318B">
        <w:rPr>
          <w:rFonts w:ascii="Times New Roman" w:hAnsi="Times New Roman" w:cs="Times New Roman"/>
          <w:sz w:val="24"/>
          <w:szCs w:val="24"/>
        </w:rPr>
        <w:t>%) and a minority with high knowledge (5.00</w:t>
      </w:r>
      <w:r w:rsidR="00AD3438">
        <w:rPr>
          <w:rFonts w:ascii="Times New Roman" w:hAnsi="Times New Roman" w:cs="Times New Roman"/>
          <w:sz w:val="24"/>
          <w:szCs w:val="24"/>
        </w:rPr>
        <w:t xml:space="preserve"> </w:t>
      </w:r>
      <w:r w:rsidR="00AD3438" w:rsidRPr="00B8318B">
        <w:rPr>
          <w:rFonts w:ascii="Times New Roman" w:hAnsi="Times New Roman" w:cs="Times New Roman"/>
          <w:sz w:val="24"/>
          <w:szCs w:val="24"/>
        </w:rPr>
        <w:t xml:space="preserve">%). </w:t>
      </w:r>
      <w:bookmarkStart w:id="20" w:name="_Hlk143555172"/>
      <w:r w:rsidR="00AD3438" w:rsidRPr="00B8318B">
        <w:rPr>
          <w:rFonts w:ascii="Times New Roman" w:hAnsi="Times New Roman" w:cs="Times New Roman"/>
          <w:sz w:val="24"/>
          <w:szCs w:val="24"/>
        </w:rPr>
        <w:t>Considering all millet growers, a prevalent trend emerges</w:t>
      </w:r>
      <w:r w:rsidR="00AD3438">
        <w:rPr>
          <w:rFonts w:ascii="Times New Roman" w:hAnsi="Times New Roman" w:cs="Times New Roman"/>
          <w:sz w:val="24"/>
          <w:szCs w:val="24"/>
        </w:rPr>
        <w:t>,</w:t>
      </w:r>
      <w:r w:rsidR="00AD3438" w:rsidRPr="00B8318B">
        <w:rPr>
          <w:rFonts w:ascii="Times New Roman" w:hAnsi="Times New Roman" w:cs="Times New Roman"/>
          <w:sz w:val="24"/>
          <w:szCs w:val="24"/>
        </w:rPr>
        <w:t xml:space="preserve"> </w:t>
      </w:r>
      <w:proofErr w:type="gramStart"/>
      <w:r w:rsidR="00AD3438" w:rsidRPr="00B8318B">
        <w:rPr>
          <w:rFonts w:ascii="Times New Roman" w:hAnsi="Times New Roman" w:cs="Times New Roman"/>
          <w:sz w:val="24"/>
          <w:szCs w:val="24"/>
        </w:rPr>
        <w:t>wherein  majority</w:t>
      </w:r>
      <w:proofErr w:type="gramEnd"/>
      <w:r w:rsidR="00AD3438">
        <w:rPr>
          <w:rFonts w:ascii="Times New Roman" w:hAnsi="Times New Roman" w:cs="Times New Roman"/>
          <w:sz w:val="24"/>
          <w:szCs w:val="24"/>
        </w:rPr>
        <w:t xml:space="preserve"> of them</w:t>
      </w:r>
      <w:r w:rsidR="00AD3438" w:rsidRPr="00B8318B">
        <w:rPr>
          <w:rFonts w:ascii="Times New Roman" w:hAnsi="Times New Roman" w:cs="Times New Roman"/>
          <w:sz w:val="24"/>
          <w:szCs w:val="24"/>
        </w:rPr>
        <w:t xml:space="preserve"> possess a medium level of knowledge </w:t>
      </w:r>
      <w:r w:rsidR="00AD3438">
        <w:rPr>
          <w:rFonts w:ascii="Times New Roman" w:hAnsi="Times New Roman" w:cs="Times New Roman"/>
          <w:sz w:val="24"/>
          <w:szCs w:val="24"/>
        </w:rPr>
        <w:t>(</w:t>
      </w:r>
      <w:r w:rsidR="00AD3438" w:rsidRPr="00B8318B">
        <w:rPr>
          <w:rFonts w:ascii="Times New Roman" w:hAnsi="Times New Roman" w:cs="Times New Roman"/>
          <w:sz w:val="24"/>
          <w:szCs w:val="24"/>
        </w:rPr>
        <w:t>4</w:t>
      </w:r>
      <w:r w:rsidR="00AD3438">
        <w:rPr>
          <w:rFonts w:ascii="Times New Roman" w:hAnsi="Times New Roman" w:cs="Times New Roman"/>
          <w:sz w:val="24"/>
          <w:szCs w:val="24"/>
        </w:rPr>
        <w:t xml:space="preserve">7.50 </w:t>
      </w:r>
      <w:bookmarkEnd w:id="20"/>
      <w:r w:rsidR="00AD3438">
        <w:rPr>
          <w:rFonts w:ascii="Times New Roman" w:hAnsi="Times New Roman" w:cs="Times New Roman"/>
          <w:sz w:val="24"/>
          <w:szCs w:val="24"/>
        </w:rPr>
        <w:t>%)</w:t>
      </w:r>
      <w:r w:rsidR="00AD3438" w:rsidRPr="00B8318B">
        <w:rPr>
          <w:rFonts w:ascii="Times New Roman" w:hAnsi="Times New Roman" w:cs="Times New Roman"/>
          <w:sz w:val="24"/>
          <w:szCs w:val="24"/>
        </w:rPr>
        <w:t>, followed by  low knowledge (29.16</w:t>
      </w:r>
      <w:r w:rsidR="00AD3438">
        <w:rPr>
          <w:rFonts w:ascii="Times New Roman" w:hAnsi="Times New Roman" w:cs="Times New Roman"/>
          <w:sz w:val="24"/>
          <w:szCs w:val="24"/>
        </w:rPr>
        <w:t xml:space="preserve"> </w:t>
      </w:r>
      <w:r w:rsidR="00AD3438" w:rsidRPr="00B8318B">
        <w:rPr>
          <w:rFonts w:ascii="Times New Roman" w:hAnsi="Times New Roman" w:cs="Times New Roman"/>
          <w:sz w:val="24"/>
          <w:szCs w:val="24"/>
        </w:rPr>
        <w:t>%), and high knowledge (2</w:t>
      </w:r>
      <w:r w:rsidR="00AD3438">
        <w:rPr>
          <w:rFonts w:ascii="Times New Roman" w:hAnsi="Times New Roman" w:cs="Times New Roman"/>
          <w:sz w:val="24"/>
          <w:szCs w:val="24"/>
        </w:rPr>
        <w:t xml:space="preserve">3.34 </w:t>
      </w:r>
      <w:r w:rsidR="00AD3438" w:rsidRPr="00B8318B">
        <w:rPr>
          <w:rFonts w:ascii="Times New Roman" w:hAnsi="Times New Roman" w:cs="Times New Roman"/>
          <w:sz w:val="24"/>
          <w:szCs w:val="24"/>
        </w:rPr>
        <w:t>%). This distribution underscores the importance of enhancing knowledge dissemination and educational efforts across the farming community, with a specific focus on elevating those with low knowledge levels to better equip them for successful millet cultivation.</w:t>
      </w:r>
      <w:r w:rsidR="00AD3438" w:rsidRPr="007B4B2D">
        <w:t xml:space="preserve"> </w:t>
      </w:r>
      <w:r w:rsidR="00AD3438" w:rsidRPr="007B4B2D">
        <w:rPr>
          <w:rFonts w:ascii="Times New Roman" w:hAnsi="Times New Roman" w:cs="Times New Roman"/>
          <w:sz w:val="24"/>
          <w:szCs w:val="24"/>
        </w:rPr>
        <w:t xml:space="preserve">Similar findings were reported by </w:t>
      </w:r>
      <w:proofErr w:type="spellStart"/>
      <w:r w:rsidR="00AD3438" w:rsidRPr="007B4B2D">
        <w:rPr>
          <w:rFonts w:ascii="Times New Roman" w:hAnsi="Times New Roman" w:cs="Times New Roman"/>
          <w:sz w:val="24"/>
          <w:szCs w:val="24"/>
        </w:rPr>
        <w:t>Wagh</w:t>
      </w:r>
      <w:proofErr w:type="spellEnd"/>
      <w:r w:rsidR="00AD3438" w:rsidRPr="007B4B2D">
        <w:rPr>
          <w:rFonts w:ascii="Times New Roman" w:hAnsi="Times New Roman" w:cs="Times New Roman"/>
          <w:sz w:val="24"/>
          <w:szCs w:val="24"/>
        </w:rPr>
        <w:t xml:space="preserve"> </w:t>
      </w:r>
      <w:r w:rsidR="008E5895">
        <w:rPr>
          <w:rFonts w:ascii="Times New Roman" w:hAnsi="Times New Roman" w:cs="Times New Roman"/>
          <w:sz w:val="24"/>
          <w:szCs w:val="24"/>
        </w:rPr>
        <w:t>&amp;</w:t>
      </w:r>
      <w:r w:rsidR="00AD3438" w:rsidRPr="007B4B2D">
        <w:rPr>
          <w:rFonts w:ascii="Times New Roman" w:hAnsi="Times New Roman" w:cs="Times New Roman"/>
          <w:sz w:val="24"/>
          <w:szCs w:val="24"/>
        </w:rPr>
        <w:t xml:space="preserve"> Patil (2007), </w:t>
      </w:r>
      <w:proofErr w:type="spellStart"/>
      <w:r w:rsidR="00AD3438" w:rsidRPr="007B4B2D">
        <w:rPr>
          <w:rFonts w:ascii="Times New Roman" w:hAnsi="Times New Roman" w:cs="Times New Roman"/>
          <w:sz w:val="24"/>
          <w:szCs w:val="24"/>
        </w:rPr>
        <w:t>Suryawanshi</w:t>
      </w:r>
      <w:proofErr w:type="spellEnd"/>
      <w:r w:rsidR="00AD3438" w:rsidRPr="007B4B2D">
        <w:rPr>
          <w:rFonts w:ascii="Times New Roman" w:hAnsi="Times New Roman" w:cs="Times New Roman"/>
          <w:sz w:val="24"/>
          <w:szCs w:val="24"/>
        </w:rPr>
        <w:t xml:space="preserve"> (2009) and </w:t>
      </w:r>
      <w:proofErr w:type="spellStart"/>
      <w:r w:rsidR="00AD3438" w:rsidRPr="007B4B2D">
        <w:rPr>
          <w:rFonts w:ascii="Times New Roman" w:hAnsi="Times New Roman" w:cs="Times New Roman"/>
          <w:sz w:val="24"/>
          <w:szCs w:val="24"/>
        </w:rPr>
        <w:t>Gurav</w:t>
      </w:r>
      <w:proofErr w:type="spellEnd"/>
      <w:r w:rsidR="00AD3438" w:rsidRPr="007B4B2D">
        <w:rPr>
          <w:rFonts w:ascii="Times New Roman" w:hAnsi="Times New Roman" w:cs="Times New Roman"/>
          <w:sz w:val="24"/>
          <w:szCs w:val="24"/>
        </w:rPr>
        <w:t xml:space="preserve"> </w:t>
      </w:r>
      <w:r w:rsidR="00AD3438" w:rsidRPr="00260544">
        <w:rPr>
          <w:rFonts w:ascii="Times New Roman" w:hAnsi="Times New Roman" w:cs="Times New Roman"/>
          <w:i/>
          <w:iCs/>
          <w:sz w:val="24"/>
          <w:szCs w:val="24"/>
        </w:rPr>
        <w:t>et.al.</w:t>
      </w:r>
      <w:r w:rsidR="00AD3438" w:rsidRPr="007B4B2D">
        <w:rPr>
          <w:rFonts w:ascii="Times New Roman" w:hAnsi="Times New Roman" w:cs="Times New Roman"/>
          <w:sz w:val="24"/>
          <w:szCs w:val="24"/>
        </w:rPr>
        <w:t xml:space="preserve"> (2011).</w:t>
      </w:r>
    </w:p>
    <w:p w14:paraId="473949FC" w14:textId="592457D4" w:rsidR="004A2493" w:rsidRPr="00260544" w:rsidRDefault="00EC3B4F" w:rsidP="004A2493">
      <w:pPr>
        <w:spacing w:after="240" w:line="360" w:lineRule="auto"/>
        <w:ind w:firstLine="720"/>
        <w:jc w:val="both"/>
        <w:rPr>
          <w:rFonts w:ascii="Times New Roman" w:hAnsi="Times New Roman" w:cs="Times New Roman"/>
          <w:sz w:val="28"/>
          <w:szCs w:val="28"/>
        </w:rPr>
      </w:pPr>
      <w:r>
        <w:rPr>
          <w:rFonts w:ascii="Times New Roman" w:hAnsi="Times New Roman" w:cs="Times New Roman"/>
          <w:sz w:val="24"/>
          <w:szCs w:val="24"/>
        </w:rPr>
        <w:t xml:space="preserve">Among innovativeness, </w:t>
      </w:r>
      <w:r w:rsidR="00A656D4">
        <w:rPr>
          <w:rFonts w:ascii="Times New Roman" w:hAnsi="Times New Roman" w:cs="Times New Roman"/>
          <w:sz w:val="24"/>
          <w:szCs w:val="24"/>
        </w:rPr>
        <w:t>a</w:t>
      </w:r>
      <w:r w:rsidR="004A2493" w:rsidRPr="00B8318B">
        <w:rPr>
          <w:rFonts w:ascii="Times New Roman" w:hAnsi="Times New Roman" w:cs="Times New Roman"/>
          <w:sz w:val="24"/>
          <w:szCs w:val="24"/>
        </w:rPr>
        <w:t>mong small farmers, a significant proportion</w:t>
      </w:r>
      <w:r w:rsidR="004A2493">
        <w:rPr>
          <w:rFonts w:ascii="Times New Roman" w:hAnsi="Times New Roman" w:cs="Times New Roman"/>
          <w:sz w:val="24"/>
          <w:szCs w:val="24"/>
        </w:rPr>
        <w:t xml:space="preserve"> </w:t>
      </w:r>
      <w:r w:rsidR="004A2493" w:rsidRPr="00B8318B">
        <w:rPr>
          <w:rFonts w:ascii="Times New Roman" w:hAnsi="Times New Roman" w:cs="Times New Roman"/>
          <w:sz w:val="24"/>
          <w:szCs w:val="24"/>
        </w:rPr>
        <w:t>demonstrate</w:t>
      </w:r>
      <w:r w:rsidR="004A2493">
        <w:rPr>
          <w:rFonts w:ascii="Times New Roman" w:hAnsi="Times New Roman" w:cs="Times New Roman"/>
          <w:sz w:val="24"/>
          <w:szCs w:val="24"/>
        </w:rPr>
        <w:t xml:space="preserve"> </w:t>
      </w:r>
      <w:r w:rsidR="004A2493" w:rsidRPr="00B8318B">
        <w:rPr>
          <w:rFonts w:ascii="Times New Roman" w:hAnsi="Times New Roman" w:cs="Times New Roman"/>
          <w:sz w:val="24"/>
          <w:szCs w:val="24"/>
        </w:rPr>
        <w:t>medium level of knowledge</w:t>
      </w:r>
      <w:r w:rsidR="004A2493">
        <w:rPr>
          <w:rFonts w:ascii="Times New Roman" w:hAnsi="Times New Roman" w:cs="Times New Roman"/>
          <w:sz w:val="24"/>
          <w:szCs w:val="24"/>
        </w:rPr>
        <w:t xml:space="preserve"> (45.00 %)</w:t>
      </w:r>
      <w:r w:rsidR="004A2493" w:rsidRPr="00B8318B">
        <w:rPr>
          <w:rFonts w:ascii="Times New Roman" w:hAnsi="Times New Roman" w:cs="Times New Roman"/>
          <w:sz w:val="24"/>
          <w:szCs w:val="24"/>
        </w:rPr>
        <w:t xml:space="preserve">, closely </w:t>
      </w:r>
      <w:r w:rsidR="004A2493">
        <w:rPr>
          <w:rFonts w:ascii="Times New Roman" w:hAnsi="Times New Roman" w:cs="Times New Roman"/>
          <w:sz w:val="24"/>
          <w:szCs w:val="24"/>
        </w:rPr>
        <w:t>followed</w:t>
      </w:r>
      <w:r w:rsidR="004A2493" w:rsidRPr="00B8318B">
        <w:rPr>
          <w:rFonts w:ascii="Times New Roman" w:hAnsi="Times New Roman" w:cs="Times New Roman"/>
          <w:sz w:val="24"/>
          <w:szCs w:val="24"/>
        </w:rPr>
        <w:t xml:space="preserve"> by those with high knowledge </w:t>
      </w:r>
      <w:r w:rsidR="004A2493">
        <w:rPr>
          <w:rFonts w:ascii="Times New Roman" w:hAnsi="Times New Roman" w:cs="Times New Roman"/>
          <w:sz w:val="24"/>
          <w:szCs w:val="24"/>
        </w:rPr>
        <w:t>(</w:t>
      </w:r>
      <w:r w:rsidR="004A2493" w:rsidRPr="00B8318B">
        <w:rPr>
          <w:rFonts w:ascii="Times New Roman" w:hAnsi="Times New Roman" w:cs="Times New Roman"/>
          <w:sz w:val="24"/>
          <w:szCs w:val="24"/>
        </w:rPr>
        <w:t>43.3</w:t>
      </w:r>
      <w:r w:rsidR="004A2493">
        <w:rPr>
          <w:rFonts w:ascii="Times New Roman" w:hAnsi="Times New Roman" w:cs="Times New Roman"/>
          <w:sz w:val="24"/>
          <w:szCs w:val="24"/>
        </w:rPr>
        <w:t>4 %)</w:t>
      </w:r>
      <w:r w:rsidR="004A2493" w:rsidRPr="00B8318B">
        <w:rPr>
          <w:rFonts w:ascii="Times New Roman" w:hAnsi="Times New Roman" w:cs="Times New Roman"/>
          <w:sz w:val="24"/>
          <w:szCs w:val="24"/>
        </w:rPr>
        <w:t>, while a smaller fraction possesses low knowledge (11.66</w:t>
      </w:r>
      <w:r w:rsidR="004A2493">
        <w:rPr>
          <w:rFonts w:ascii="Times New Roman" w:hAnsi="Times New Roman" w:cs="Times New Roman"/>
          <w:sz w:val="24"/>
          <w:szCs w:val="24"/>
        </w:rPr>
        <w:t xml:space="preserve"> </w:t>
      </w:r>
      <w:r w:rsidR="004A2493" w:rsidRPr="00B8318B">
        <w:rPr>
          <w:rFonts w:ascii="Times New Roman" w:hAnsi="Times New Roman" w:cs="Times New Roman"/>
          <w:sz w:val="24"/>
          <w:szCs w:val="24"/>
        </w:rPr>
        <w:t>%). Similarly, marginal farmers exhibit a near-even split, with roughly half of them possessing a medium level of knowledge (48.3</w:t>
      </w:r>
      <w:r w:rsidR="004A2493">
        <w:rPr>
          <w:rFonts w:ascii="Times New Roman" w:hAnsi="Times New Roman" w:cs="Times New Roman"/>
          <w:sz w:val="24"/>
          <w:szCs w:val="24"/>
        </w:rPr>
        <w:t xml:space="preserve">4 </w:t>
      </w:r>
      <w:r w:rsidR="004A2493" w:rsidRPr="00B8318B">
        <w:rPr>
          <w:rFonts w:ascii="Times New Roman" w:hAnsi="Times New Roman" w:cs="Times New Roman"/>
          <w:sz w:val="24"/>
          <w:szCs w:val="24"/>
        </w:rPr>
        <w:t>%), followed by those with low knowledge (46.66</w:t>
      </w:r>
      <w:r w:rsidR="004A2493">
        <w:rPr>
          <w:rFonts w:ascii="Times New Roman" w:hAnsi="Times New Roman" w:cs="Times New Roman"/>
          <w:sz w:val="24"/>
          <w:szCs w:val="24"/>
        </w:rPr>
        <w:t xml:space="preserve"> </w:t>
      </w:r>
      <w:r w:rsidR="004A2493" w:rsidRPr="00B8318B">
        <w:rPr>
          <w:rFonts w:ascii="Times New Roman" w:hAnsi="Times New Roman" w:cs="Times New Roman"/>
          <w:sz w:val="24"/>
          <w:szCs w:val="24"/>
        </w:rPr>
        <w:t>%) and a minority with high knowledge (5.00</w:t>
      </w:r>
      <w:r w:rsidR="004A2493">
        <w:rPr>
          <w:rFonts w:ascii="Times New Roman" w:hAnsi="Times New Roman" w:cs="Times New Roman"/>
          <w:sz w:val="24"/>
          <w:szCs w:val="24"/>
        </w:rPr>
        <w:t xml:space="preserve"> </w:t>
      </w:r>
      <w:r w:rsidR="004A2493" w:rsidRPr="00B8318B">
        <w:rPr>
          <w:rFonts w:ascii="Times New Roman" w:hAnsi="Times New Roman" w:cs="Times New Roman"/>
          <w:sz w:val="24"/>
          <w:szCs w:val="24"/>
        </w:rPr>
        <w:t>%). Considering all millet growers, a prevalent trend emerges</w:t>
      </w:r>
      <w:r w:rsidR="004A2493">
        <w:rPr>
          <w:rFonts w:ascii="Times New Roman" w:hAnsi="Times New Roman" w:cs="Times New Roman"/>
          <w:sz w:val="24"/>
          <w:szCs w:val="24"/>
        </w:rPr>
        <w:t>,</w:t>
      </w:r>
      <w:r w:rsidR="00A656D4">
        <w:rPr>
          <w:rFonts w:ascii="Times New Roman" w:hAnsi="Times New Roman" w:cs="Times New Roman"/>
          <w:sz w:val="24"/>
          <w:szCs w:val="24"/>
        </w:rPr>
        <w:t xml:space="preserve"> </w:t>
      </w:r>
      <w:r w:rsidR="004A2493" w:rsidRPr="00B8318B">
        <w:rPr>
          <w:rFonts w:ascii="Times New Roman" w:hAnsi="Times New Roman" w:cs="Times New Roman"/>
          <w:sz w:val="24"/>
          <w:szCs w:val="24"/>
        </w:rPr>
        <w:t xml:space="preserve">wherein </w:t>
      </w:r>
      <w:r w:rsidR="004A2493" w:rsidRPr="00B8318B">
        <w:rPr>
          <w:rFonts w:ascii="Times New Roman" w:hAnsi="Times New Roman" w:cs="Times New Roman"/>
          <w:sz w:val="24"/>
          <w:szCs w:val="24"/>
        </w:rPr>
        <w:lastRenderedPageBreak/>
        <w:t>majority</w:t>
      </w:r>
      <w:r w:rsidR="004A2493">
        <w:rPr>
          <w:rFonts w:ascii="Times New Roman" w:hAnsi="Times New Roman" w:cs="Times New Roman"/>
          <w:sz w:val="24"/>
          <w:szCs w:val="24"/>
        </w:rPr>
        <w:t xml:space="preserve"> of them</w:t>
      </w:r>
      <w:r w:rsidR="004A2493" w:rsidRPr="00B8318B">
        <w:rPr>
          <w:rFonts w:ascii="Times New Roman" w:hAnsi="Times New Roman" w:cs="Times New Roman"/>
          <w:sz w:val="24"/>
          <w:szCs w:val="24"/>
        </w:rPr>
        <w:t xml:space="preserve"> possess a medium level of knowledge </w:t>
      </w:r>
      <w:r w:rsidR="004A2493">
        <w:rPr>
          <w:rFonts w:ascii="Times New Roman" w:hAnsi="Times New Roman" w:cs="Times New Roman"/>
          <w:sz w:val="24"/>
          <w:szCs w:val="24"/>
        </w:rPr>
        <w:t>(</w:t>
      </w:r>
      <w:r w:rsidR="004A2493" w:rsidRPr="00B8318B">
        <w:rPr>
          <w:rFonts w:ascii="Times New Roman" w:hAnsi="Times New Roman" w:cs="Times New Roman"/>
          <w:sz w:val="24"/>
          <w:szCs w:val="24"/>
        </w:rPr>
        <w:t>4</w:t>
      </w:r>
      <w:r w:rsidR="004A2493">
        <w:rPr>
          <w:rFonts w:ascii="Times New Roman" w:hAnsi="Times New Roman" w:cs="Times New Roman"/>
          <w:sz w:val="24"/>
          <w:szCs w:val="24"/>
        </w:rPr>
        <w:t>7.50 %)</w:t>
      </w:r>
      <w:r w:rsidR="004A2493" w:rsidRPr="00B8318B">
        <w:rPr>
          <w:rFonts w:ascii="Times New Roman" w:hAnsi="Times New Roman" w:cs="Times New Roman"/>
          <w:sz w:val="24"/>
          <w:szCs w:val="24"/>
        </w:rPr>
        <w:t>, followed by low knowledge (29.16</w:t>
      </w:r>
      <w:r w:rsidR="004A2493">
        <w:rPr>
          <w:rFonts w:ascii="Times New Roman" w:hAnsi="Times New Roman" w:cs="Times New Roman"/>
          <w:sz w:val="24"/>
          <w:szCs w:val="24"/>
        </w:rPr>
        <w:t xml:space="preserve"> </w:t>
      </w:r>
      <w:r w:rsidR="004A2493" w:rsidRPr="00B8318B">
        <w:rPr>
          <w:rFonts w:ascii="Times New Roman" w:hAnsi="Times New Roman" w:cs="Times New Roman"/>
          <w:sz w:val="24"/>
          <w:szCs w:val="24"/>
        </w:rPr>
        <w:t>%), and high knowledge (2</w:t>
      </w:r>
      <w:r w:rsidR="004A2493">
        <w:rPr>
          <w:rFonts w:ascii="Times New Roman" w:hAnsi="Times New Roman" w:cs="Times New Roman"/>
          <w:sz w:val="24"/>
          <w:szCs w:val="24"/>
        </w:rPr>
        <w:t xml:space="preserve">3.34 </w:t>
      </w:r>
      <w:r w:rsidR="004A2493" w:rsidRPr="00B8318B">
        <w:rPr>
          <w:rFonts w:ascii="Times New Roman" w:hAnsi="Times New Roman" w:cs="Times New Roman"/>
          <w:sz w:val="24"/>
          <w:szCs w:val="24"/>
        </w:rPr>
        <w:t>%). This distribution underscores the importance of enhancing knowledge dissemination and educational efforts across the farming community, with a specific focus on elevating those with low knowledge levels to better equip them for successful millet cultivation.</w:t>
      </w:r>
      <w:r w:rsidR="004A2493" w:rsidRPr="007B4B2D">
        <w:t xml:space="preserve"> </w:t>
      </w:r>
      <w:r w:rsidR="004A2493" w:rsidRPr="007B4B2D">
        <w:rPr>
          <w:rFonts w:ascii="Times New Roman" w:hAnsi="Times New Roman" w:cs="Times New Roman"/>
          <w:sz w:val="24"/>
          <w:szCs w:val="24"/>
        </w:rPr>
        <w:t xml:space="preserve">Similar findings were reported by </w:t>
      </w:r>
      <w:proofErr w:type="spellStart"/>
      <w:r w:rsidR="004A2493" w:rsidRPr="007B4B2D">
        <w:rPr>
          <w:rFonts w:ascii="Times New Roman" w:hAnsi="Times New Roman" w:cs="Times New Roman"/>
          <w:sz w:val="24"/>
          <w:szCs w:val="24"/>
        </w:rPr>
        <w:t>Wagh</w:t>
      </w:r>
      <w:proofErr w:type="spellEnd"/>
      <w:r w:rsidR="004A2493" w:rsidRPr="007B4B2D">
        <w:rPr>
          <w:rFonts w:ascii="Times New Roman" w:hAnsi="Times New Roman" w:cs="Times New Roman"/>
          <w:sz w:val="24"/>
          <w:szCs w:val="24"/>
        </w:rPr>
        <w:t xml:space="preserve"> </w:t>
      </w:r>
      <w:r w:rsidR="00A656D4">
        <w:rPr>
          <w:rFonts w:ascii="Times New Roman" w:hAnsi="Times New Roman" w:cs="Times New Roman"/>
          <w:sz w:val="24"/>
          <w:szCs w:val="24"/>
        </w:rPr>
        <w:t>&amp;</w:t>
      </w:r>
      <w:r w:rsidR="004A2493" w:rsidRPr="007B4B2D">
        <w:rPr>
          <w:rFonts w:ascii="Times New Roman" w:hAnsi="Times New Roman" w:cs="Times New Roman"/>
          <w:sz w:val="24"/>
          <w:szCs w:val="24"/>
        </w:rPr>
        <w:t xml:space="preserve"> Patil (2007), </w:t>
      </w:r>
      <w:proofErr w:type="spellStart"/>
      <w:r w:rsidR="004A2493" w:rsidRPr="007B4B2D">
        <w:rPr>
          <w:rFonts w:ascii="Times New Roman" w:hAnsi="Times New Roman" w:cs="Times New Roman"/>
          <w:sz w:val="24"/>
          <w:szCs w:val="24"/>
        </w:rPr>
        <w:t>Suryawanshi</w:t>
      </w:r>
      <w:proofErr w:type="spellEnd"/>
      <w:r w:rsidR="004A2493" w:rsidRPr="007B4B2D">
        <w:rPr>
          <w:rFonts w:ascii="Times New Roman" w:hAnsi="Times New Roman" w:cs="Times New Roman"/>
          <w:sz w:val="24"/>
          <w:szCs w:val="24"/>
        </w:rPr>
        <w:t xml:space="preserve"> (2009) and </w:t>
      </w:r>
      <w:proofErr w:type="spellStart"/>
      <w:r w:rsidR="004A2493" w:rsidRPr="007B4B2D">
        <w:rPr>
          <w:rFonts w:ascii="Times New Roman" w:hAnsi="Times New Roman" w:cs="Times New Roman"/>
          <w:sz w:val="24"/>
          <w:szCs w:val="24"/>
        </w:rPr>
        <w:t>Gurav</w:t>
      </w:r>
      <w:proofErr w:type="spellEnd"/>
      <w:r w:rsidR="004A2493" w:rsidRPr="007B4B2D">
        <w:rPr>
          <w:rFonts w:ascii="Times New Roman" w:hAnsi="Times New Roman" w:cs="Times New Roman"/>
          <w:sz w:val="24"/>
          <w:szCs w:val="24"/>
        </w:rPr>
        <w:t xml:space="preserve"> </w:t>
      </w:r>
      <w:r w:rsidR="004A2493" w:rsidRPr="00260544">
        <w:rPr>
          <w:rFonts w:ascii="Times New Roman" w:hAnsi="Times New Roman" w:cs="Times New Roman"/>
          <w:i/>
          <w:iCs/>
          <w:sz w:val="24"/>
          <w:szCs w:val="24"/>
        </w:rPr>
        <w:t>et.al.</w:t>
      </w:r>
      <w:r w:rsidR="004A2493" w:rsidRPr="007B4B2D">
        <w:rPr>
          <w:rFonts w:ascii="Times New Roman" w:hAnsi="Times New Roman" w:cs="Times New Roman"/>
          <w:sz w:val="24"/>
          <w:szCs w:val="24"/>
        </w:rPr>
        <w:t xml:space="preserve"> (2011).</w:t>
      </w:r>
    </w:p>
    <w:p w14:paraId="16AA3B33" w14:textId="77777777" w:rsidR="005B28EF" w:rsidRPr="00EA292C" w:rsidRDefault="00F848A6" w:rsidP="005B28EF">
      <w:pPr>
        <w:spacing w:after="240" w:line="360" w:lineRule="auto"/>
        <w:ind w:firstLine="720"/>
        <w:jc w:val="both"/>
        <w:rPr>
          <w:rFonts w:ascii="Times New Roman" w:hAnsi="Times New Roman" w:cs="Times New Roman"/>
          <w:sz w:val="28"/>
          <w:szCs w:val="28"/>
        </w:rPr>
      </w:pPr>
      <w:r>
        <w:rPr>
          <w:rFonts w:ascii="Times New Roman" w:hAnsi="Times New Roman" w:cs="Times New Roman"/>
          <w:sz w:val="24"/>
          <w:szCs w:val="24"/>
        </w:rPr>
        <w:t xml:space="preserve">In case of mass media participation, </w:t>
      </w:r>
      <w:bookmarkStart w:id="21" w:name="_Hlk143552834"/>
      <w:r w:rsidR="005B28EF">
        <w:rPr>
          <w:rFonts w:ascii="Times New Roman" w:hAnsi="Times New Roman" w:cs="Times New Roman"/>
          <w:sz w:val="24"/>
          <w:szCs w:val="24"/>
        </w:rPr>
        <w:t>two fifth of the small farmers had medium level of mass media participation</w:t>
      </w:r>
      <w:bookmarkEnd w:id="21"/>
      <w:r w:rsidR="005B28EF">
        <w:rPr>
          <w:rFonts w:ascii="Times New Roman" w:hAnsi="Times New Roman" w:cs="Times New Roman"/>
          <w:sz w:val="24"/>
          <w:szCs w:val="24"/>
        </w:rPr>
        <w:t xml:space="preserve"> (41.66 %), followed by high (40.00 %) and low (18.34 %).In case of marginal farmers over </w:t>
      </w:r>
      <w:bookmarkStart w:id="22" w:name="_Hlk143554440"/>
      <w:r w:rsidR="005B28EF">
        <w:rPr>
          <w:rFonts w:ascii="Times New Roman" w:hAnsi="Times New Roman" w:cs="Times New Roman"/>
          <w:sz w:val="24"/>
          <w:szCs w:val="24"/>
        </w:rPr>
        <w:t>two fifth of the farmers had low mass media participation (45.00 %)</w:t>
      </w:r>
      <w:bookmarkEnd w:id="22"/>
      <w:r w:rsidR="005B28EF">
        <w:rPr>
          <w:rFonts w:ascii="Times New Roman" w:hAnsi="Times New Roman" w:cs="Times New Roman"/>
          <w:sz w:val="24"/>
          <w:szCs w:val="24"/>
        </w:rPr>
        <w:t xml:space="preserve">, followed by medium (41.66 %) and high (13.34 %).When it comes to </w:t>
      </w:r>
      <w:bookmarkStart w:id="23" w:name="_Hlk143555405"/>
      <w:r w:rsidR="005B28EF">
        <w:rPr>
          <w:rFonts w:ascii="Times New Roman" w:hAnsi="Times New Roman" w:cs="Times New Roman"/>
          <w:sz w:val="24"/>
          <w:szCs w:val="24"/>
        </w:rPr>
        <w:t xml:space="preserve">overall farmers, 41.66 per cent belonged to medium level, </w:t>
      </w:r>
      <w:bookmarkEnd w:id="23"/>
      <w:r w:rsidR="005B28EF">
        <w:rPr>
          <w:rFonts w:ascii="Times New Roman" w:hAnsi="Times New Roman" w:cs="Times New Roman"/>
          <w:sz w:val="24"/>
          <w:szCs w:val="24"/>
        </w:rPr>
        <w:t>followed by low (31.68 %) and high (26.66 %).</w:t>
      </w:r>
      <w:r w:rsidR="005B28EF" w:rsidRPr="002D14A4">
        <w:t xml:space="preserve"> </w:t>
      </w:r>
      <w:r w:rsidR="005B28EF" w:rsidRPr="002D14A4">
        <w:rPr>
          <w:rFonts w:ascii="Times New Roman" w:hAnsi="Times New Roman" w:cs="Times New Roman"/>
          <w:sz w:val="24"/>
          <w:szCs w:val="24"/>
        </w:rPr>
        <w:t>This variance in mass media participation could be attributed to several factors. The prevalence of medium engagement among small farmers might reflect their openness to new information and willingness to balance traditional practices with modern insights. Marginal farmers with low mass media participation might face limitations in terms of access to media sources and resources, which could inhibit their exposure to new agricultural information. Overall, the medium participation trend across all farmers might arise from a combination of factors such as accessibility to media outlets, information relevance, and the inclination to incorporate new practices.</w:t>
      </w:r>
      <w:r w:rsidR="005B28EF" w:rsidRPr="00EA292C">
        <w:t xml:space="preserve"> </w:t>
      </w:r>
      <w:r w:rsidR="005B28EF" w:rsidRPr="00EA292C">
        <w:rPr>
          <w:rFonts w:ascii="Times New Roman" w:hAnsi="Times New Roman" w:cs="Times New Roman"/>
          <w:sz w:val="24"/>
          <w:szCs w:val="24"/>
        </w:rPr>
        <w:t xml:space="preserve">Similar findings were reported by Yadav (2008) and </w:t>
      </w:r>
      <w:proofErr w:type="spellStart"/>
      <w:r w:rsidR="005B28EF" w:rsidRPr="00EA292C">
        <w:rPr>
          <w:rFonts w:ascii="Times New Roman" w:hAnsi="Times New Roman" w:cs="Times New Roman"/>
          <w:sz w:val="24"/>
          <w:szCs w:val="24"/>
        </w:rPr>
        <w:t>Suryawanshi</w:t>
      </w:r>
      <w:proofErr w:type="spellEnd"/>
      <w:r w:rsidR="005B28EF" w:rsidRPr="00EA292C">
        <w:rPr>
          <w:rFonts w:ascii="Times New Roman" w:hAnsi="Times New Roman" w:cs="Times New Roman"/>
          <w:sz w:val="24"/>
          <w:szCs w:val="24"/>
        </w:rPr>
        <w:t xml:space="preserve"> (2009).</w:t>
      </w:r>
    </w:p>
    <w:p w14:paraId="42646317" w14:textId="52491EEE" w:rsidR="00060346" w:rsidRDefault="008B57F3" w:rsidP="00060346">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Among extension participation, </w:t>
      </w:r>
      <w:r w:rsidR="00FA1ECD">
        <w:rPr>
          <w:rFonts w:ascii="Times New Roman" w:hAnsi="Times New Roman" w:cs="Times New Roman"/>
          <w:sz w:val="24"/>
          <w:szCs w:val="24"/>
        </w:rPr>
        <w:t>it is observed</w:t>
      </w:r>
      <w:r w:rsidR="00FA1ECD" w:rsidRPr="00065D46">
        <w:rPr>
          <w:rFonts w:ascii="Times New Roman" w:hAnsi="Times New Roman" w:cs="Times New Roman"/>
          <w:sz w:val="24"/>
          <w:szCs w:val="24"/>
        </w:rPr>
        <w:t xml:space="preserve"> that </w:t>
      </w:r>
      <w:bookmarkStart w:id="24" w:name="_Hlk143552883"/>
      <w:r w:rsidR="00FA1ECD">
        <w:rPr>
          <w:rFonts w:ascii="Times New Roman" w:hAnsi="Times New Roman" w:cs="Times New Roman"/>
          <w:sz w:val="24"/>
          <w:szCs w:val="24"/>
        </w:rPr>
        <w:t>more than half</w:t>
      </w:r>
      <w:r w:rsidR="00FA1ECD" w:rsidRPr="00065D46">
        <w:rPr>
          <w:rFonts w:ascii="Times New Roman" w:hAnsi="Times New Roman" w:cs="Times New Roman"/>
          <w:sz w:val="24"/>
          <w:szCs w:val="24"/>
        </w:rPr>
        <w:t xml:space="preserve"> of the small farmers</w:t>
      </w:r>
      <w:r w:rsidR="00FA1ECD">
        <w:rPr>
          <w:rFonts w:ascii="Times New Roman" w:hAnsi="Times New Roman" w:cs="Times New Roman"/>
          <w:sz w:val="24"/>
          <w:szCs w:val="24"/>
        </w:rPr>
        <w:t xml:space="preserve"> </w:t>
      </w:r>
      <w:r w:rsidR="00FA1ECD" w:rsidRPr="00065D46">
        <w:rPr>
          <w:rFonts w:ascii="Times New Roman" w:hAnsi="Times New Roman" w:cs="Times New Roman"/>
          <w:sz w:val="24"/>
          <w:szCs w:val="24"/>
        </w:rPr>
        <w:t>belong</w:t>
      </w:r>
      <w:r w:rsidR="00FA1ECD">
        <w:rPr>
          <w:rFonts w:ascii="Times New Roman" w:hAnsi="Times New Roman" w:cs="Times New Roman"/>
          <w:sz w:val="24"/>
          <w:szCs w:val="24"/>
        </w:rPr>
        <w:t>ed to</w:t>
      </w:r>
      <w:r w:rsidR="00FA1ECD" w:rsidRPr="00065D46">
        <w:rPr>
          <w:rFonts w:ascii="Times New Roman" w:hAnsi="Times New Roman" w:cs="Times New Roman"/>
          <w:sz w:val="24"/>
          <w:szCs w:val="24"/>
        </w:rPr>
        <w:t xml:space="preserve"> high extension participation</w:t>
      </w:r>
      <w:r w:rsidR="00FA1ECD">
        <w:rPr>
          <w:rFonts w:ascii="Times New Roman" w:hAnsi="Times New Roman" w:cs="Times New Roman"/>
          <w:sz w:val="24"/>
          <w:szCs w:val="24"/>
        </w:rPr>
        <w:t xml:space="preserve"> category (55.00 %), </w:t>
      </w:r>
      <w:bookmarkEnd w:id="24"/>
      <w:r w:rsidR="00FA1ECD" w:rsidRPr="00065D46">
        <w:rPr>
          <w:rFonts w:ascii="Times New Roman" w:hAnsi="Times New Roman" w:cs="Times New Roman"/>
          <w:sz w:val="24"/>
          <w:szCs w:val="24"/>
        </w:rPr>
        <w:t>followed by medium level</w:t>
      </w:r>
      <w:r w:rsidR="00FA1ECD">
        <w:rPr>
          <w:rFonts w:ascii="Times New Roman" w:hAnsi="Times New Roman" w:cs="Times New Roman"/>
          <w:sz w:val="24"/>
          <w:szCs w:val="24"/>
        </w:rPr>
        <w:t xml:space="preserve"> </w:t>
      </w:r>
      <w:r w:rsidR="00FA1ECD" w:rsidRPr="00065D46">
        <w:rPr>
          <w:rFonts w:ascii="Times New Roman" w:hAnsi="Times New Roman" w:cs="Times New Roman"/>
          <w:sz w:val="24"/>
          <w:szCs w:val="24"/>
        </w:rPr>
        <w:t>(33.3</w:t>
      </w:r>
      <w:r w:rsidR="00FA1ECD">
        <w:rPr>
          <w:rFonts w:ascii="Times New Roman" w:hAnsi="Times New Roman" w:cs="Times New Roman"/>
          <w:sz w:val="24"/>
          <w:szCs w:val="24"/>
        </w:rPr>
        <w:t>4</w:t>
      </w:r>
      <w:r w:rsidR="00FA1ECD" w:rsidRPr="00065D46">
        <w:rPr>
          <w:rFonts w:ascii="Times New Roman" w:hAnsi="Times New Roman" w:cs="Times New Roman"/>
          <w:sz w:val="24"/>
          <w:szCs w:val="24"/>
        </w:rPr>
        <w:t xml:space="preserve"> %) and low</w:t>
      </w:r>
      <w:r w:rsidR="00FA1ECD">
        <w:rPr>
          <w:rFonts w:ascii="Times New Roman" w:hAnsi="Times New Roman" w:cs="Times New Roman"/>
          <w:sz w:val="24"/>
          <w:szCs w:val="24"/>
        </w:rPr>
        <w:t xml:space="preserve"> level</w:t>
      </w:r>
      <w:r w:rsidR="00FA1ECD" w:rsidRPr="00065D46">
        <w:rPr>
          <w:rFonts w:ascii="Times New Roman" w:hAnsi="Times New Roman" w:cs="Times New Roman"/>
          <w:sz w:val="24"/>
          <w:szCs w:val="24"/>
        </w:rPr>
        <w:t xml:space="preserve"> (11.66 %)</w:t>
      </w:r>
      <w:r w:rsidR="00FA1ECD">
        <w:rPr>
          <w:rFonts w:ascii="Times New Roman" w:hAnsi="Times New Roman" w:cs="Times New Roman"/>
          <w:sz w:val="24"/>
          <w:szCs w:val="24"/>
        </w:rPr>
        <w:t xml:space="preserve">. </w:t>
      </w:r>
      <w:r w:rsidR="00FA1ECD" w:rsidRPr="00065D46">
        <w:rPr>
          <w:rFonts w:ascii="Times New Roman" w:hAnsi="Times New Roman" w:cs="Times New Roman"/>
          <w:sz w:val="24"/>
          <w:szCs w:val="24"/>
        </w:rPr>
        <w:t xml:space="preserve">In case of marginal farmers </w:t>
      </w:r>
      <w:bookmarkStart w:id="25" w:name="_Hlk143554480"/>
      <w:r w:rsidR="00FA1ECD" w:rsidRPr="00065D46">
        <w:rPr>
          <w:rFonts w:ascii="Times New Roman" w:hAnsi="Times New Roman" w:cs="Times New Roman"/>
          <w:sz w:val="24"/>
          <w:szCs w:val="24"/>
        </w:rPr>
        <w:t>more than half</w:t>
      </w:r>
      <w:r w:rsidR="00FA1ECD">
        <w:rPr>
          <w:rFonts w:ascii="Times New Roman" w:hAnsi="Times New Roman" w:cs="Times New Roman"/>
          <w:sz w:val="24"/>
          <w:szCs w:val="24"/>
        </w:rPr>
        <w:t xml:space="preserve"> </w:t>
      </w:r>
      <w:r w:rsidR="00FA1ECD" w:rsidRPr="00065D46">
        <w:rPr>
          <w:rFonts w:ascii="Times New Roman" w:hAnsi="Times New Roman" w:cs="Times New Roman"/>
          <w:sz w:val="24"/>
          <w:szCs w:val="24"/>
        </w:rPr>
        <w:t>belonged to low extension participation</w:t>
      </w:r>
      <w:r w:rsidR="00FA1ECD">
        <w:rPr>
          <w:rFonts w:ascii="Times New Roman" w:hAnsi="Times New Roman" w:cs="Times New Roman"/>
          <w:sz w:val="24"/>
          <w:szCs w:val="24"/>
        </w:rPr>
        <w:t xml:space="preserve"> </w:t>
      </w:r>
      <w:r w:rsidR="00FA1ECD" w:rsidRPr="00065D46">
        <w:rPr>
          <w:rFonts w:ascii="Times New Roman" w:hAnsi="Times New Roman" w:cs="Times New Roman"/>
          <w:sz w:val="24"/>
          <w:szCs w:val="24"/>
        </w:rPr>
        <w:t>(70.00 %)</w:t>
      </w:r>
      <w:r w:rsidR="00FA1ECD">
        <w:rPr>
          <w:rFonts w:ascii="Times New Roman" w:hAnsi="Times New Roman" w:cs="Times New Roman"/>
          <w:sz w:val="24"/>
          <w:szCs w:val="24"/>
        </w:rPr>
        <w:t>,</w:t>
      </w:r>
      <w:r w:rsidR="00FA1ECD" w:rsidRPr="00065D46">
        <w:rPr>
          <w:rFonts w:ascii="Times New Roman" w:hAnsi="Times New Roman" w:cs="Times New Roman"/>
          <w:sz w:val="24"/>
          <w:szCs w:val="24"/>
        </w:rPr>
        <w:t xml:space="preserve"> </w:t>
      </w:r>
      <w:bookmarkEnd w:id="25"/>
      <w:r w:rsidR="00FA1ECD" w:rsidRPr="00065D46">
        <w:rPr>
          <w:rFonts w:ascii="Times New Roman" w:hAnsi="Times New Roman" w:cs="Times New Roman"/>
          <w:sz w:val="24"/>
          <w:szCs w:val="24"/>
        </w:rPr>
        <w:t>followed by medium (16.66 %) and high (13.3</w:t>
      </w:r>
      <w:r w:rsidR="00FA1ECD">
        <w:rPr>
          <w:rFonts w:ascii="Times New Roman" w:hAnsi="Times New Roman" w:cs="Times New Roman"/>
          <w:sz w:val="24"/>
          <w:szCs w:val="24"/>
        </w:rPr>
        <w:t>4</w:t>
      </w:r>
      <w:r w:rsidR="00FA1ECD" w:rsidRPr="00065D46">
        <w:rPr>
          <w:rFonts w:ascii="Times New Roman" w:hAnsi="Times New Roman" w:cs="Times New Roman"/>
          <w:sz w:val="24"/>
          <w:szCs w:val="24"/>
        </w:rPr>
        <w:t xml:space="preserve"> %)</w:t>
      </w:r>
      <w:r w:rsidR="00FA1ECD">
        <w:rPr>
          <w:rFonts w:ascii="Times New Roman" w:hAnsi="Times New Roman" w:cs="Times New Roman"/>
          <w:sz w:val="24"/>
          <w:szCs w:val="24"/>
        </w:rPr>
        <w:t>.</w:t>
      </w:r>
      <w:r w:rsidR="000A164C">
        <w:rPr>
          <w:rFonts w:ascii="Times New Roman" w:hAnsi="Times New Roman" w:cs="Times New Roman"/>
          <w:sz w:val="24"/>
          <w:szCs w:val="24"/>
        </w:rPr>
        <w:t xml:space="preserve"> </w:t>
      </w:r>
      <w:r w:rsidR="00FA1ECD">
        <w:rPr>
          <w:rFonts w:ascii="Times New Roman" w:hAnsi="Times New Roman" w:cs="Times New Roman"/>
          <w:sz w:val="24"/>
          <w:szCs w:val="24"/>
        </w:rPr>
        <w:t>C</w:t>
      </w:r>
      <w:r w:rsidR="00FA1ECD" w:rsidRPr="00065D46">
        <w:rPr>
          <w:rFonts w:ascii="Times New Roman" w:hAnsi="Times New Roman" w:cs="Times New Roman"/>
          <w:sz w:val="24"/>
          <w:szCs w:val="24"/>
        </w:rPr>
        <w:t xml:space="preserve">oming to </w:t>
      </w:r>
      <w:bookmarkStart w:id="26" w:name="_Hlk143555709"/>
      <w:r w:rsidR="00FA1ECD" w:rsidRPr="00065D46">
        <w:rPr>
          <w:rFonts w:ascii="Times New Roman" w:hAnsi="Times New Roman" w:cs="Times New Roman"/>
          <w:sz w:val="24"/>
          <w:szCs w:val="24"/>
        </w:rPr>
        <w:t>overall</w:t>
      </w:r>
      <w:r w:rsidR="00FA1ECD">
        <w:rPr>
          <w:rFonts w:ascii="Times New Roman" w:hAnsi="Times New Roman" w:cs="Times New Roman"/>
          <w:sz w:val="24"/>
          <w:szCs w:val="24"/>
        </w:rPr>
        <w:t>,</w:t>
      </w:r>
      <w:r w:rsidR="00FA1ECD" w:rsidRPr="00065D46">
        <w:rPr>
          <w:rFonts w:ascii="Times New Roman" w:hAnsi="Times New Roman" w:cs="Times New Roman"/>
          <w:sz w:val="24"/>
          <w:szCs w:val="24"/>
        </w:rPr>
        <w:t xml:space="preserve"> </w:t>
      </w:r>
      <w:r w:rsidR="00FA1ECD">
        <w:rPr>
          <w:rFonts w:ascii="Times New Roman" w:hAnsi="Times New Roman" w:cs="Times New Roman"/>
          <w:sz w:val="24"/>
          <w:szCs w:val="24"/>
        </w:rPr>
        <w:t>two fifth of farmers</w:t>
      </w:r>
      <w:r w:rsidR="00FA1ECD" w:rsidRPr="00065D46">
        <w:rPr>
          <w:rFonts w:ascii="Times New Roman" w:hAnsi="Times New Roman" w:cs="Times New Roman"/>
          <w:sz w:val="24"/>
          <w:szCs w:val="24"/>
        </w:rPr>
        <w:t xml:space="preserve"> belonged to low </w:t>
      </w:r>
      <w:r w:rsidR="00FA1ECD">
        <w:rPr>
          <w:rFonts w:ascii="Times New Roman" w:hAnsi="Times New Roman" w:cs="Times New Roman"/>
          <w:sz w:val="24"/>
          <w:szCs w:val="24"/>
        </w:rPr>
        <w:t xml:space="preserve">extension participation </w:t>
      </w:r>
      <w:r w:rsidR="00FA1ECD" w:rsidRPr="00065D46">
        <w:rPr>
          <w:rFonts w:ascii="Times New Roman" w:hAnsi="Times New Roman" w:cs="Times New Roman"/>
          <w:sz w:val="24"/>
          <w:szCs w:val="24"/>
        </w:rPr>
        <w:t>(40.8</w:t>
      </w:r>
      <w:r w:rsidR="00FA1ECD">
        <w:rPr>
          <w:rFonts w:ascii="Times New Roman" w:hAnsi="Times New Roman" w:cs="Times New Roman"/>
          <w:sz w:val="24"/>
          <w:szCs w:val="24"/>
        </w:rPr>
        <w:t>4</w:t>
      </w:r>
      <w:r w:rsidR="00FA1ECD" w:rsidRPr="00065D46">
        <w:rPr>
          <w:rFonts w:ascii="Times New Roman" w:hAnsi="Times New Roman" w:cs="Times New Roman"/>
          <w:sz w:val="24"/>
          <w:szCs w:val="24"/>
        </w:rPr>
        <w:t xml:space="preserve"> %)</w:t>
      </w:r>
      <w:r w:rsidR="00FA1ECD">
        <w:rPr>
          <w:rFonts w:ascii="Times New Roman" w:hAnsi="Times New Roman" w:cs="Times New Roman"/>
          <w:sz w:val="24"/>
          <w:szCs w:val="24"/>
        </w:rPr>
        <w:t>,</w:t>
      </w:r>
      <w:r w:rsidR="00FA1ECD" w:rsidRPr="00065D46">
        <w:rPr>
          <w:rFonts w:ascii="Times New Roman" w:hAnsi="Times New Roman" w:cs="Times New Roman"/>
          <w:sz w:val="24"/>
          <w:szCs w:val="24"/>
        </w:rPr>
        <w:t xml:space="preserve"> </w:t>
      </w:r>
      <w:bookmarkEnd w:id="26"/>
      <w:r w:rsidR="00FA1ECD" w:rsidRPr="00065D46">
        <w:rPr>
          <w:rFonts w:ascii="Times New Roman" w:hAnsi="Times New Roman" w:cs="Times New Roman"/>
          <w:sz w:val="24"/>
          <w:szCs w:val="24"/>
        </w:rPr>
        <w:t>followed by high (34.16 %) and medium (25.00 %)</w:t>
      </w:r>
      <w:r w:rsidR="00FA1ECD">
        <w:rPr>
          <w:rFonts w:ascii="Times New Roman" w:hAnsi="Times New Roman" w:cs="Times New Roman"/>
          <w:sz w:val="24"/>
          <w:szCs w:val="24"/>
        </w:rPr>
        <w:t>.</w:t>
      </w:r>
      <w:r w:rsidR="00FA1ECD" w:rsidRPr="00FD3BC9">
        <w:t xml:space="preserve"> </w:t>
      </w:r>
      <w:r w:rsidR="00FA1ECD" w:rsidRPr="00FD3BC9">
        <w:rPr>
          <w:rFonts w:ascii="Times New Roman" w:hAnsi="Times New Roman" w:cs="Times New Roman"/>
          <w:sz w:val="24"/>
          <w:szCs w:val="24"/>
        </w:rPr>
        <w:t xml:space="preserve">The factors influencing these disparities are multifaceted. High extension participation among small farmers could be attributed to better access to agricultural advisory services and a proactive approach toward incorporating new insights into their practices. Marginal farmers' prevalent low extension participation might stem from limited resources, restricted accessibility to extension services, and a lack of awareness about their potential benefits. This trend echoes among all farmers, where the predominance of low participation might arise from varying degrees of outreach, resource availability, and knowledge gaps. Addressing these disparities necessitates targeted efforts to enhance extension </w:t>
      </w:r>
      <w:r w:rsidR="00FA1ECD" w:rsidRPr="00FD3BC9">
        <w:rPr>
          <w:rFonts w:ascii="Times New Roman" w:hAnsi="Times New Roman" w:cs="Times New Roman"/>
          <w:sz w:val="24"/>
          <w:szCs w:val="24"/>
        </w:rPr>
        <w:lastRenderedPageBreak/>
        <w:t>services, particularly among marginalized farmers, bridging the information gap and enabling</w:t>
      </w:r>
      <w:r w:rsidR="00060346">
        <w:rPr>
          <w:rFonts w:ascii="Times New Roman" w:hAnsi="Times New Roman" w:cs="Times New Roman"/>
          <w:sz w:val="24"/>
          <w:szCs w:val="24"/>
        </w:rPr>
        <w:t xml:space="preserve"> </w:t>
      </w:r>
      <w:r w:rsidR="00060346" w:rsidRPr="00FD3BC9">
        <w:rPr>
          <w:rFonts w:ascii="Times New Roman" w:hAnsi="Times New Roman" w:cs="Times New Roman"/>
          <w:sz w:val="24"/>
          <w:szCs w:val="24"/>
        </w:rPr>
        <w:t>them to benefit from expert insights. By improving the accessibility and relevance of extension programs, farmers can better equip themselves with contemporary agricultural practices, ultimately leading to improved productivity and sustainable growth across the farming community.</w:t>
      </w:r>
      <w:r w:rsidR="00060346" w:rsidRPr="00065D46">
        <w:rPr>
          <w:rFonts w:ascii="Times New Roman" w:hAnsi="Times New Roman" w:cs="Times New Roman"/>
          <w:sz w:val="24"/>
          <w:szCs w:val="24"/>
        </w:rPr>
        <w:t xml:space="preserve"> </w:t>
      </w:r>
      <w:r w:rsidR="00060346">
        <w:rPr>
          <w:rFonts w:ascii="Times New Roman" w:hAnsi="Times New Roman" w:cs="Times New Roman"/>
          <w:sz w:val="24"/>
          <w:szCs w:val="24"/>
        </w:rPr>
        <w:t xml:space="preserve">The finding of this study is supported by the results of study conducted by Manjunath (2018). </w:t>
      </w:r>
    </w:p>
    <w:p w14:paraId="324DC4B5" w14:textId="77777777" w:rsidR="00E55658" w:rsidRPr="00F153C6" w:rsidRDefault="00A73511" w:rsidP="00E55658">
      <w:pPr>
        <w:spacing w:after="240" w:line="360" w:lineRule="auto"/>
        <w:ind w:firstLine="720"/>
        <w:jc w:val="both"/>
        <w:rPr>
          <w:rFonts w:ascii="Times New Roman" w:hAnsi="Times New Roman" w:cs="Times New Roman"/>
          <w:sz w:val="28"/>
          <w:szCs w:val="28"/>
        </w:rPr>
      </w:pPr>
      <w:r>
        <w:rPr>
          <w:rFonts w:ascii="Times New Roman" w:hAnsi="Times New Roman" w:cs="Times New Roman"/>
          <w:sz w:val="24"/>
          <w:szCs w:val="24"/>
        </w:rPr>
        <w:t>In case of extension contact</w:t>
      </w:r>
      <w:r w:rsidR="00FC7BD6">
        <w:rPr>
          <w:rFonts w:ascii="Times New Roman" w:hAnsi="Times New Roman" w:cs="Times New Roman"/>
          <w:sz w:val="24"/>
          <w:szCs w:val="24"/>
        </w:rPr>
        <w:t xml:space="preserve">, </w:t>
      </w:r>
      <w:r w:rsidR="00E55658" w:rsidRPr="00065D46">
        <w:rPr>
          <w:rFonts w:ascii="Times New Roman" w:hAnsi="Times New Roman" w:cs="Times New Roman"/>
          <w:sz w:val="24"/>
          <w:szCs w:val="24"/>
        </w:rPr>
        <w:t>majority of the small farmers belong</w:t>
      </w:r>
      <w:r w:rsidR="00E55658">
        <w:rPr>
          <w:rFonts w:ascii="Times New Roman" w:hAnsi="Times New Roman" w:cs="Times New Roman"/>
          <w:sz w:val="24"/>
          <w:szCs w:val="24"/>
        </w:rPr>
        <w:t>ed to</w:t>
      </w:r>
      <w:r w:rsidR="00E55658" w:rsidRPr="00065D46">
        <w:rPr>
          <w:rFonts w:ascii="Times New Roman" w:hAnsi="Times New Roman" w:cs="Times New Roman"/>
          <w:sz w:val="24"/>
          <w:szCs w:val="24"/>
        </w:rPr>
        <w:t xml:space="preserve"> high extension </w:t>
      </w:r>
      <w:r w:rsidR="00E55658">
        <w:rPr>
          <w:rFonts w:ascii="Times New Roman" w:hAnsi="Times New Roman" w:cs="Times New Roman"/>
          <w:sz w:val="24"/>
          <w:szCs w:val="24"/>
        </w:rPr>
        <w:t>contact (66.66</w:t>
      </w:r>
      <w:r w:rsidR="00E55658" w:rsidRPr="00065D46">
        <w:rPr>
          <w:rFonts w:ascii="Times New Roman" w:hAnsi="Times New Roman" w:cs="Times New Roman"/>
          <w:sz w:val="24"/>
          <w:szCs w:val="24"/>
        </w:rPr>
        <w:t xml:space="preserve"> </w:t>
      </w:r>
      <w:r w:rsidR="00E55658">
        <w:rPr>
          <w:rFonts w:ascii="Times New Roman" w:hAnsi="Times New Roman" w:cs="Times New Roman"/>
          <w:sz w:val="24"/>
          <w:szCs w:val="24"/>
        </w:rPr>
        <w:t>%)</w:t>
      </w:r>
      <w:r w:rsidR="00E55658" w:rsidRPr="00065D46">
        <w:rPr>
          <w:rFonts w:ascii="Times New Roman" w:hAnsi="Times New Roman" w:cs="Times New Roman"/>
          <w:sz w:val="24"/>
          <w:szCs w:val="24"/>
        </w:rPr>
        <w:t xml:space="preserve"> followed by medium level</w:t>
      </w:r>
      <w:r w:rsidR="00E55658">
        <w:rPr>
          <w:rFonts w:ascii="Times New Roman" w:hAnsi="Times New Roman" w:cs="Times New Roman"/>
          <w:sz w:val="24"/>
          <w:szCs w:val="24"/>
        </w:rPr>
        <w:t xml:space="preserve"> </w:t>
      </w:r>
      <w:r w:rsidR="00E55658" w:rsidRPr="00065D46">
        <w:rPr>
          <w:rFonts w:ascii="Times New Roman" w:hAnsi="Times New Roman" w:cs="Times New Roman"/>
          <w:sz w:val="24"/>
          <w:szCs w:val="24"/>
        </w:rPr>
        <w:t>(3</w:t>
      </w:r>
      <w:r w:rsidR="00E55658">
        <w:rPr>
          <w:rFonts w:ascii="Times New Roman" w:hAnsi="Times New Roman" w:cs="Times New Roman"/>
          <w:sz w:val="24"/>
          <w:szCs w:val="24"/>
        </w:rPr>
        <w:t>1.66</w:t>
      </w:r>
      <w:r w:rsidR="00E55658" w:rsidRPr="00065D46">
        <w:rPr>
          <w:rFonts w:ascii="Times New Roman" w:hAnsi="Times New Roman" w:cs="Times New Roman"/>
          <w:sz w:val="24"/>
          <w:szCs w:val="24"/>
        </w:rPr>
        <w:t xml:space="preserve"> %) and </w:t>
      </w:r>
      <w:r w:rsidR="00E55658">
        <w:rPr>
          <w:rFonts w:ascii="Times New Roman" w:hAnsi="Times New Roman" w:cs="Times New Roman"/>
          <w:sz w:val="24"/>
          <w:szCs w:val="24"/>
        </w:rPr>
        <w:t xml:space="preserve">low level </w:t>
      </w:r>
      <w:r w:rsidR="00E55658" w:rsidRPr="00065D46">
        <w:rPr>
          <w:rFonts w:ascii="Times New Roman" w:hAnsi="Times New Roman" w:cs="Times New Roman"/>
          <w:sz w:val="24"/>
          <w:szCs w:val="24"/>
        </w:rPr>
        <w:t>(</w:t>
      </w:r>
      <w:r w:rsidR="00E55658">
        <w:rPr>
          <w:rFonts w:ascii="Times New Roman" w:hAnsi="Times New Roman" w:cs="Times New Roman"/>
          <w:sz w:val="24"/>
          <w:szCs w:val="24"/>
        </w:rPr>
        <w:t>0</w:t>
      </w:r>
      <w:r w:rsidR="00E55658" w:rsidRPr="00065D46">
        <w:rPr>
          <w:rFonts w:ascii="Times New Roman" w:hAnsi="Times New Roman" w:cs="Times New Roman"/>
          <w:sz w:val="24"/>
          <w:szCs w:val="24"/>
        </w:rPr>
        <w:t>1.6</w:t>
      </w:r>
      <w:r w:rsidR="00E55658">
        <w:rPr>
          <w:rFonts w:ascii="Times New Roman" w:hAnsi="Times New Roman" w:cs="Times New Roman"/>
          <w:sz w:val="24"/>
          <w:szCs w:val="24"/>
        </w:rPr>
        <w:t>8</w:t>
      </w:r>
      <w:r w:rsidR="00E55658" w:rsidRPr="00065D46">
        <w:rPr>
          <w:rFonts w:ascii="Times New Roman" w:hAnsi="Times New Roman" w:cs="Times New Roman"/>
          <w:sz w:val="24"/>
          <w:szCs w:val="24"/>
        </w:rPr>
        <w:t xml:space="preserve"> %)</w:t>
      </w:r>
      <w:r w:rsidR="00E55658">
        <w:rPr>
          <w:rFonts w:ascii="Times New Roman" w:hAnsi="Times New Roman" w:cs="Times New Roman"/>
          <w:sz w:val="24"/>
          <w:szCs w:val="24"/>
        </w:rPr>
        <w:t>.</w:t>
      </w:r>
      <w:r w:rsidR="00E55658" w:rsidRPr="00065D46">
        <w:rPr>
          <w:rFonts w:ascii="Times New Roman" w:hAnsi="Times New Roman" w:cs="Times New Roman"/>
          <w:sz w:val="24"/>
          <w:szCs w:val="24"/>
        </w:rPr>
        <w:t xml:space="preserve"> In case of marginal farmers </w:t>
      </w:r>
      <w:bookmarkStart w:id="27" w:name="_Hlk143554617"/>
      <w:r w:rsidR="00E55658">
        <w:rPr>
          <w:rFonts w:ascii="Times New Roman" w:hAnsi="Times New Roman" w:cs="Times New Roman"/>
          <w:sz w:val="24"/>
          <w:szCs w:val="24"/>
        </w:rPr>
        <w:t>48.33</w:t>
      </w:r>
      <w:r w:rsidR="00E55658" w:rsidRPr="00065D46">
        <w:rPr>
          <w:rFonts w:ascii="Times New Roman" w:hAnsi="Times New Roman" w:cs="Times New Roman"/>
          <w:sz w:val="24"/>
          <w:szCs w:val="24"/>
        </w:rPr>
        <w:t xml:space="preserve"> </w:t>
      </w:r>
      <w:r w:rsidR="00E55658">
        <w:rPr>
          <w:rFonts w:ascii="Times New Roman" w:hAnsi="Times New Roman" w:cs="Times New Roman"/>
          <w:sz w:val="24"/>
          <w:szCs w:val="24"/>
        </w:rPr>
        <w:t>per cent</w:t>
      </w:r>
      <w:r w:rsidR="00E55658" w:rsidRPr="00065D46">
        <w:rPr>
          <w:rFonts w:ascii="Times New Roman" w:hAnsi="Times New Roman" w:cs="Times New Roman"/>
          <w:sz w:val="24"/>
          <w:szCs w:val="24"/>
        </w:rPr>
        <w:t xml:space="preserve"> belonged to </w:t>
      </w:r>
      <w:r w:rsidR="00E55658">
        <w:rPr>
          <w:rFonts w:ascii="Times New Roman" w:hAnsi="Times New Roman" w:cs="Times New Roman"/>
          <w:sz w:val="24"/>
          <w:szCs w:val="24"/>
        </w:rPr>
        <w:t>medium</w:t>
      </w:r>
      <w:r w:rsidR="00E55658" w:rsidRPr="00065D46">
        <w:rPr>
          <w:rFonts w:ascii="Times New Roman" w:hAnsi="Times New Roman" w:cs="Times New Roman"/>
          <w:sz w:val="24"/>
          <w:szCs w:val="24"/>
        </w:rPr>
        <w:t xml:space="preserve"> extension</w:t>
      </w:r>
      <w:r w:rsidR="00E55658">
        <w:rPr>
          <w:rFonts w:ascii="Times New Roman" w:hAnsi="Times New Roman" w:cs="Times New Roman"/>
          <w:sz w:val="24"/>
          <w:szCs w:val="24"/>
        </w:rPr>
        <w:t xml:space="preserve"> contact</w:t>
      </w:r>
      <w:bookmarkEnd w:id="27"/>
      <w:r w:rsidR="00E55658">
        <w:rPr>
          <w:rFonts w:ascii="Times New Roman" w:hAnsi="Times New Roman" w:cs="Times New Roman"/>
          <w:sz w:val="24"/>
          <w:szCs w:val="24"/>
        </w:rPr>
        <w:t xml:space="preserve">, </w:t>
      </w:r>
      <w:r w:rsidR="00E55658" w:rsidRPr="00065D46">
        <w:rPr>
          <w:rFonts w:ascii="Times New Roman" w:hAnsi="Times New Roman" w:cs="Times New Roman"/>
          <w:sz w:val="24"/>
          <w:szCs w:val="24"/>
        </w:rPr>
        <w:t xml:space="preserve">followed by </w:t>
      </w:r>
      <w:r w:rsidR="00E55658">
        <w:rPr>
          <w:rFonts w:ascii="Times New Roman" w:hAnsi="Times New Roman" w:cs="Times New Roman"/>
          <w:sz w:val="24"/>
          <w:szCs w:val="24"/>
        </w:rPr>
        <w:t>low</w:t>
      </w:r>
      <w:r w:rsidR="00E55658" w:rsidRPr="00065D46">
        <w:rPr>
          <w:rFonts w:ascii="Times New Roman" w:hAnsi="Times New Roman" w:cs="Times New Roman"/>
          <w:sz w:val="24"/>
          <w:szCs w:val="24"/>
        </w:rPr>
        <w:t xml:space="preserve"> (</w:t>
      </w:r>
      <w:r w:rsidR="00E55658">
        <w:rPr>
          <w:rFonts w:ascii="Times New Roman" w:hAnsi="Times New Roman" w:cs="Times New Roman"/>
          <w:sz w:val="24"/>
          <w:szCs w:val="24"/>
        </w:rPr>
        <w:t>4</w:t>
      </w:r>
      <w:r w:rsidR="00E55658" w:rsidRPr="00065D46">
        <w:rPr>
          <w:rFonts w:ascii="Times New Roman" w:hAnsi="Times New Roman" w:cs="Times New Roman"/>
          <w:sz w:val="24"/>
          <w:szCs w:val="24"/>
        </w:rPr>
        <w:t>1.6</w:t>
      </w:r>
      <w:r w:rsidR="00E55658">
        <w:rPr>
          <w:rFonts w:ascii="Times New Roman" w:hAnsi="Times New Roman" w:cs="Times New Roman"/>
          <w:sz w:val="24"/>
          <w:szCs w:val="24"/>
        </w:rPr>
        <w:t>7</w:t>
      </w:r>
      <w:r w:rsidR="00E55658" w:rsidRPr="00065D46">
        <w:rPr>
          <w:rFonts w:ascii="Times New Roman" w:hAnsi="Times New Roman" w:cs="Times New Roman"/>
          <w:sz w:val="24"/>
          <w:szCs w:val="24"/>
        </w:rPr>
        <w:t xml:space="preserve"> %) and high (1</w:t>
      </w:r>
      <w:r w:rsidR="00E55658">
        <w:rPr>
          <w:rFonts w:ascii="Times New Roman" w:hAnsi="Times New Roman" w:cs="Times New Roman"/>
          <w:sz w:val="24"/>
          <w:szCs w:val="24"/>
        </w:rPr>
        <w:t>0.00</w:t>
      </w:r>
      <w:r w:rsidR="00E55658" w:rsidRPr="00065D46">
        <w:rPr>
          <w:rFonts w:ascii="Times New Roman" w:hAnsi="Times New Roman" w:cs="Times New Roman"/>
          <w:sz w:val="24"/>
          <w:szCs w:val="24"/>
        </w:rPr>
        <w:t xml:space="preserve"> %)</w:t>
      </w:r>
      <w:r w:rsidR="00E55658">
        <w:rPr>
          <w:rFonts w:ascii="Times New Roman" w:hAnsi="Times New Roman" w:cs="Times New Roman"/>
          <w:sz w:val="24"/>
          <w:szCs w:val="24"/>
        </w:rPr>
        <w:t>.</w:t>
      </w:r>
      <w:r w:rsidR="00E55658" w:rsidRPr="00065D46">
        <w:rPr>
          <w:rFonts w:ascii="Times New Roman" w:hAnsi="Times New Roman" w:cs="Times New Roman"/>
          <w:sz w:val="24"/>
          <w:szCs w:val="24"/>
        </w:rPr>
        <w:t xml:space="preserve"> </w:t>
      </w:r>
      <w:r w:rsidR="00E55658">
        <w:rPr>
          <w:rFonts w:ascii="Times New Roman" w:hAnsi="Times New Roman" w:cs="Times New Roman"/>
          <w:sz w:val="24"/>
          <w:szCs w:val="24"/>
        </w:rPr>
        <w:t>C</w:t>
      </w:r>
      <w:r w:rsidR="00E55658" w:rsidRPr="00065D46">
        <w:rPr>
          <w:rFonts w:ascii="Times New Roman" w:hAnsi="Times New Roman" w:cs="Times New Roman"/>
          <w:sz w:val="24"/>
          <w:szCs w:val="24"/>
        </w:rPr>
        <w:t>oming to overall farmers</w:t>
      </w:r>
      <w:r w:rsidR="00E55658">
        <w:rPr>
          <w:rFonts w:ascii="Times New Roman" w:hAnsi="Times New Roman" w:cs="Times New Roman"/>
          <w:sz w:val="24"/>
          <w:szCs w:val="24"/>
        </w:rPr>
        <w:t>,</w:t>
      </w:r>
      <w:r w:rsidR="00E55658" w:rsidRPr="00065D46">
        <w:rPr>
          <w:rFonts w:ascii="Times New Roman" w:hAnsi="Times New Roman" w:cs="Times New Roman"/>
          <w:sz w:val="24"/>
          <w:szCs w:val="24"/>
        </w:rPr>
        <w:t xml:space="preserve"> </w:t>
      </w:r>
      <w:bookmarkStart w:id="28" w:name="_Hlk143555763"/>
      <w:r w:rsidR="00E55658">
        <w:rPr>
          <w:rFonts w:ascii="Times New Roman" w:hAnsi="Times New Roman" w:cs="Times New Roman"/>
          <w:sz w:val="24"/>
          <w:szCs w:val="24"/>
        </w:rPr>
        <w:t>significant proportion of farmers</w:t>
      </w:r>
      <w:r w:rsidR="00E55658" w:rsidRPr="00065D46">
        <w:rPr>
          <w:rFonts w:ascii="Times New Roman" w:hAnsi="Times New Roman" w:cs="Times New Roman"/>
          <w:sz w:val="24"/>
          <w:szCs w:val="24"/>
        </w:rPr>
        <w:t xml:space="preserve"> belonged to </w:t>
      </w:r>
      <w:r w:rsidR="00E55658">
        <w:rPr>
          <w:rFonts w:ascii="Times New Roman" w:hAnsi="Times New Roman" w:cs="Times New Roman"/>
          <w:sz w:val="24"/>
          <w:szCs w:val="24"/>
        </w:rPr>
        <w:t>medium</w:t>
      </w:r>
      <w:r w:rsidR="00E55658" w:rsidRPr="00065D46">
        <w:rPr>
          <w:rFonts w:ascii="Times New Roman" w:hAnsi="Times New Roman" w:cs="Times New Roman"/>
          <w:sz w:val="24"/>
          <w:szCs w:val="24"/>
        </w:rPr>
        <w:t xml:space="preserve"> </w:t>
      </w:r>
      <w:r w:rsidR="00E55658">
        <w:rPr>
          <w:rFonts w:ascii="Times New Roman" w:hAnsi="Times New Roman" w:cs="Times New Roman"/>
          <w:sz w:val="24"/>
          <w:szCs w:val="24"/>
        </w:rPr>
        <w:t>(</w:t>
      </w:r>
      <w:r w:rsidR="00E55658" w:rsidRPr="00065D46">
        <w:rPr>
          <w:rFonts w:ascii="Times New Roman" w:hAnsi="Times New Roman" w:cs="Times New Roman"/>
          <w:sz w:val="24"/>
          <w:szCs w:val="24"/>
        </w:rPr>
        <w:t>40.</w:t>
      </w:r>
      <w:r w:rsidR="00E55658">
        <w:rPr>
          <w:rFonts w:ascii="Times New Roman" w:hAnsi="Times New Roman" w:cs="Times New Roman"/>
          <w:sz w:val="24"/>
          <w:szCs w:val="24"/>
        </w:rPr>
        <w:t>00</w:t>
      </w:r>
      <w:r w:rsidR="00E55658" w:rsidRPr="00065D46">
        <w:rPr>
          <w:rFonts w:ascii="Times New Roman" w:hAnsi="Times New Roman" w:cs="Times New Roman"/>
          <w:sz w:val="24"/>
          <w:szCs w:val="24"/>
        </w:rPr>
        <w:t xml:space="preserve"> </w:t>
      </w:r>
      <w:bookmarkEnd w:id="28"/>
      <w:r w:rsidR="00E55658">
        <w:rPr>
          <w:rFonts w:ascii="Times New Roman" w:hAnsi="Times New Roman" w:cs="Times New Roman"/>
          <w:sz w:val="24"/>
          <w:szCs w:val="24"/>
        </w:rPr>
        <w:t>%),</w:t>
      </w:r>
      <w:r w:rsidR="00E55658" w:rsidRPr="00065D46">
        <w:rPr>
          <w:rFonts w:ascii="Times New Roman" w:hAnsi="Times New Roman" w:cs="Times New Roman"/>
          <w:sz w:val="24"/>
          <w:szCs w:val="24"/>
        </w:rPr>
        <w:t xml:space="preserve"> followed by high (3</w:t>
      </w:r>
      <w:r w:rsidR="00E55658">
        <w:rPr>
          <w:rFonts w:ascii="Times New Roman" w:hAnsi="Times New Roman" w:cs="Times New Roman"/>
          <w:sz w:val="24"/>
          <w:szCs w:val="24"/>
        </w:rPr>
        <w:t>8.34</w:t>
      </w:r>
      <w:r w:rsidR="00E55658" w:rsidRPr="00065D46">
        <w:rPr>
          <w:rFonts w:ascii="Times New Roman" w:hAnsi="Times New Roman" w:cs="Times New Roman"/>
          <w:sz w:val="24"/>
          <w:szCs w:val="24"/>
        </w:rPr>
        <w:t xml:space="preserve"> %) and </w:t>
      </w:r>
      <w:r w:rsidR="00E55658">
        <w:rPr>
          <w:rFonts w:ascii="Times New Roman" w:hAnsi="Times New Roman" w:cs="Times New Roman"/>
          <w:sz w:val="24"/>
          <w:szCs w:val="24"/>
        </w:rPr>
        <w:t xml:space="preserve">low extension contacts </w:t>
      </w:r>
      <w:r w:rsidR="00E55658" w:rsidRPr="00065D46">
        <w:rPr>
          <w:rFonts w:ascii="Times New Roman" w:hAnsi="Times New Roman" w:cs="Times New Roman"/>
          <w:sz w:val="24"/>
          <w:szCs w:val="24"/>
        </w:rPr>
        <w:t>(2</w:t>
      </w:r>
      <w:r w:rsidR="00E55658">
        <w:rPr>
          <w:rFonts w:ascii="Times New Roman" w:hAnsi="Times New Roman" w:cs="Times New Roman"/>
          <w:sz w:val="24"/>
          <w:szCs w:val="24"/>
        </w:rPr>
        <w:t>1.66</w:t>
      </w:r>
      <w:r w:rsidR="00E55658" w:rsidRPr="00065D46">
        <w:rPr>
          <w:rFonts w:ascii="Times New Roman" w:hAnsi="Times New Roman" w:cs="Times New Roman"/>
          <w:sz w:val="24"/>
          <w:szCs w:val="24"/>
        </w:rPr>
        <w:t xml:space="preserve"> %)</w:t>
      </w:r>
      <w:r w:rsidR="00E55658">
        <w:rPr>
          <w:rFonts w:ascii="Times New Roman" w:hAnsi="Times New Roman" w:cs="Times New Roman"/>
          <w:sz w:val="24"/>
          <w:szCs w:val="24"/>
        </w:rPr>
        <w:t>.</w:t>
      </w:r>
      <w:r w:rsidR="00E55658" w:rsidRPr="00A137AD">
        <w:t xml:space="preserve"> </w:t>
      </w:r>
      <w:r w:rsidR="00E55658">
        <w:rPr>
          <w:rFonts w:ascii="Times New Roman" w:hAnsi="Times New Roman" w:cs="Times New Roman"/>
          <w:sz w:val="24"/>
          <w:szCs w:val="24"/>
        </w:rPr>
        <w:t>T</w:t>
      </w:r>
      <w:r w:rsidR="00E55658" w:rsidRPr="00A137AD">
        <w:rPr>
          <w:rFonts w:ascii="Times New Roman" w:hAnsi="Times New Roman" w:cs="Times New Roman"/>
          <w:sz w:val="24"/>
          <w:szCs w:val="24"/>
        </w:rPr>
        <w:t>he distribution of farmers across different levels of extension contact is influenced by a</w:t>
      </w:r>
      <w:r w:rsidR="00E55658">
        <w:rPr>
          <w:rFonts w:ascii="Times New Roman" w:hAnsi="Times New Roman" w:cs="Times New Roman"/>
          <w:sz w:val="24"/>
          <w:szCs w:val="24"/>
        </w:rPr>
        <w:t xml:space="preserve"> </w:t>
      </w:r>
      <w:r w:rsidR="00E55658" w:rsidRPr="00A137AD">
        <w:rPr>
          <w:rFonts w:ascii="Times New Roman" w:hAnsi="Times New Roman" w:cs="Times New Roman"/>
          <w:sz w:val="24"/>
          <w:szCs w:val="24"/>
        </w:rPr>
        <w:t>combination of factors including perceived benefits, accessibility, technological complexity, socio-economic status, and cultural considerations. Recognizing and understanding these overarching reasons are crucial for designing effective extension programs that cater to the diverse needs and challenges faced by farmers</w:t>
      </w:r>
      <w:r w:rsidR="00E55658">
        <w:rPr>
          <w:rFonts w:ascii="Times New Roman" w:hAnsi="Times New Roman" w:cs="Times New Roman"/>
          <w:sz w:val="24"/>
          <w:szCs w:val="24"/>
        </w:rPr>
        <w:t xml:space="preserve">. </w:t>
      </w:r>
      <w:r w:rsidR="00E55658" w:rsidRPr="00F153C6">
        <w:rPr>
          <w:rFonts w:ascii="Times New Roman" w:hAnsi="Times New Roman" w:cs="Times New Roman"/>
          <w:sz w:val="24"/>
          <w:szCs w:val="24"/>
        </w:rPr>
        <w:t xml:space="preserve">The results reported in the present study were in line with the findings of Abhilash (2017) and </w:t>
      </w:r>
      <w:proofErr w:type="spellStart"/>
      <w:r w:rsidR="00E55658" w:rsidRPr="00F153C6">
        <w:rPr>
          <w:rFonts w:ascii="Times New Roman" w:hAnsi="Times New Roman" w:cs="Times New Roman"/>
          <w:sz w:val="24"/>
          <w:szCs w:val="24"/>
        </w:rPr>
        <w:t>Mutteppa</w:t>
      </w:r>
      <w:proofErr w:type="spellEnd"/>
      <w:r w:rsidR="00E55658" w:rsidRPr="00F153C6">
        <w:rPr>
          <w:rFonts w:ascii="Times New Roman" w:hAnsi="Times New Roman" w:cs="Times New Roman"/>
          <w:sz w:val="24"/>
          <w:szCs w:val="24"/>
        </w:rPr>
        <w:t xml:space="preserve"> (2018).</w:t>
      </w:r>
    </w:p>
    <w:p w14:paraId="59ABD799" w14:textId="2E7F4EB2" w:rsidR="00421539" w:rsidRDefault="00C31903" w:rsidP="00421539">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case of </w:t>
      </w:r>
      <w:proofErr w:type="spellStart"/>
      <w:r>
        <w:rPr>
          <w:rFonts w:ascii="Times New Roman" w:hAnsi="Times New Roman" w:cs="Times New Roman"/>
          <w:sz w:val="24"/>
          <w:szCs w:val="24"/>
        </w:rPr>
        <w:t>cosmopoliteness</w:t>
      </w:r>
      <w:proofErr w:type="spellEnd"/>
      <w:r>
        <w:rPr>
          <w:rFonts w:ascii="Times New Roman" w:hAnsi="Times New Roman" w:cs="Times New Roman"/>
          <w:sz w:val="24"/>
          <w:szCs w:val="24"/>
        </w:rPr>
        <w:t xml:space="preserve">, </w:t>
      </w:r>
      <w:bookmarkStart w:id="29" w:name="_Hlk143552952"/>
      <w:r w:rsidR="00421539" w:rsidRPr="00451611">
        <w:rPr>
          <w:rFonts w:ascii="Times New Roman" w:hAnsi="Times New Roman" w:cs="Times New Roman"/>
          <w:sz w:val="24"/>
          <w:szCs w:val="24"/>
        </w:rPr>
        <w:t xml:space="preserve">small farmers possessed medium level 41.66 </w:t>
      </w:r>
      <w:r w:rsidR="00421539">
        <w:rPr>
          <w:rFonts w:ascii="Times New Roman" w:hAnsi="Times New Roman" w:cs="Times New Roman"/>
          <w:sz w:val="24"/>
          <w:szCs w:val="24"/>
        </w:rPr>
        <w:t>per cent</w:t>
      </w:r>
      <w:r w:rsidR="00421539" w:rsidRPr="00451611">
        <w:rPr>
          <w:rFonts w:ascii="Times New Roman" w:hAnsi="Times New Roman" w:cs="Times New Roman"/>
          <w:sz w:val="24"/>
          <w:szCs w:val="24"/>
        </w:rPr>
        <w:t xml:space="preserve"> of </w:t>
      </w:r>
      <w:proofErr w:type="spellStart"/>
      <w:r w:rsidR="00421539">
        <w:rPr>
          <w:rFonts w:ascii="Times New Roman" w:hAnsi="Times New Roman" w:cs="Times New Roman"/>
          <w:sz w:val="24"/>
          <w:szCs w:val="24"/>
        </w:rPr>
        <w:t>c</w:t>
      </w:r>
      <w:r w:rsidR="00421539" w:rsidRPr="00451611">
        <w:rPr>
          <w:rFonts w:ascii="Times New Roman" w:hAnsi="Times New Roman" w:cs="Times New Roman"/>
          <w:sz w:val="24"/>
          <w:szCs w:val="24"/>
        </w:rPr>
        <w:t>osmopoliteness</w:t>
      </w:r>
      <w:bookmarkEnd w:id="29"/>
      <w:proofErr w:type="spellEnd"/>
      <w:r w:rsidR="00421539" w:rsidRPr="00451611">
        <w:rPr>
          <w:rFonts w:ascii="Times New Roman" w:hAnsi="Times New Roman" w:cs="Times New Roman"/>
          <w:sz w:val="24"/>
          <w:szCs w:val="24"/>
        </w:rPr>
        <w:t>, followed by high (38.3</w:t>
      </w:r>
      <w:r w:rsidR="00421539">
        <w:rPr>
          <w:rFonts w:ascii="Times New Roman" w:hAnsi="Times New Roman" w:cs="Times New Roman"/>
          <w:sz w:val="24"/>
          <w:szCs w:val="24"/>
        </w:rPr>
        <w:t>4</w:t>
      </w:r>
      <w:r w:rsidR="00421539" w:rsidRPr="00451611">
        <w:rPr>
          <w:rFonts w:ascii="Times New Roman" w:hAnsi="Times New Roman" w:cs="Times New Roman"/>
          <w:sz w:val="24"/>
          <w:szCs w:val="24"/>
        </w:rPr>
        <w:t xml:space="preserve"> %) and low (</w:t>
      </w:r>
      <w:r w:rsidR="00421539">
        <w:rPr>
          <w:rFonts w:ascii="Times New Roman" w:hAnsi="Times New Roman" w:cs="Times New Roman"/>
          <w:sz w:val="24"/>
          <w:szCs w:val="24"/>
        </w:rPr>
        <w:t>2</w:t>
      </w:r>
      <w:r w:rsidR="00421539" w:rsidRPr="00451611">
        <w:rPr>
          <w:rFonts w:ascii="Times New Roman" w:hAnsi="Times New Roman" w:cs="Times New Roman"/>
          <w:sz w:val="24"/>
          <w:szCs w:val="24"/>
        </w:rPr>
        <w:t>0.00 %)</w:t>
      </w:r>
      <w:r w:rsidR="00421539">
        <w:rPr>
          <w:rFonts w:ascii="Times New Roman" w:hAnsi="Times New Roman" w:cs="Times New Roman"/>
          <w:sz w:val="24"/>
          <w:szCs w:val="24"/>
        </w:rPr>
        <w:t>.</w:t>
      </w:r>
      <w:r w:rsidR="00421539" w:rsidRPr="00451611">
        <w:rPr>
          <w:rFonts w:ascii="Times New Roman" w:hAnsi="Times New Roman" w:cs="Times New Roman"/>
          <w:sz w:val="24"/>
          <w:szCs w:val="24"/>
        </w:rPr>
        <w:t xml:space="preserve"> </w:t>
      </w:r>
      <w:r w:rsidR="00421539">
        <w:rPr>
          <w:rFonts w:ascii="Times New Roman" w:hAnsi="Times New Roman" w:cs="Times New Roman"/>
          <w:sz w:val="24"/>
          <w:szCs w:val="24"/>
        </w:rPr>
        <w:t>I</w:t>
      </w:r>
      <w:r w:rsidR="00421539" w:rsidRPr="00451611">
        <w:rPr>
          <w:rFonts w:ascii="Times New Roman" w:hAnsi="Times New Roman" w:cs="Times New Roman"/>
          <w:sz w:val="24"/>
          <w:szCs w:val="24"/>
        </w:rPr>
        <w:t xml:space="preserve">n case of marginal farmers </w:t>
      </w:r>
      <w:bookmarkStart w:id="30" w:name="_Hlk143554655"/>
      <w:r w:rsidR="00421539" w:rsidRPr="00451611">
        <w:rPr>
          <w:rFonts w:ascii="Times New Roman" w:hAnsi="Times New Roman" w:cs="Times New Roman"/>
          <w:sz w:val="24"/>
          <w:szCs w:val="24"/>
        </w:rPr>
        <w:t xml:space="preserve">61.66 </w:t>
      </w:r>
      <w:r w:rsidR="00421539">
        <w:rPr>
          <w:rFonts w:ascii="Times New Roman" w:hAnsi="Times New Roman" w:cs="Times New Roman"/>
          <w:sz w:val="24"/>
          <w:szCs w:val="24"/>
        </w:rPr>
        <w:t>per cent</w:t>
      </w:r>
      <w:r w:rsidR="00421539" w:rsidRPr="00451611">
        <w:rPr>
          <w:rFonts w:ascii="Times New Roman" w:hAnsi="Times New Roman" w:cs="Times New Roman"/>
          <w:sz w:val="24"/>
          <w:szCs w:val="24"/>
        </w:rPr>
        <w:t xml:space="preserve"> of them had low </w:t>
      </w:r>
      <w:proofErr w:type="spellStart"/>
      <w:r w:rsidR="00421539">
        <w:rPr>
          <w:rFonts w:ascii="Times New Roman" w:hAnsi="Times New Roman" w:cs="Times New Roman"/>
          <w:sz w:val="24"/>
          <w:szCs w:val="24"/>
        </w:rPr>
        <w:t>c</w:t>
      </w:r>
      <w:r w:rsidR="00421539" w:rsidRPr="00451611">
        <w:rPr>
          <w:rFonts w:ascii="Times New Roman" w:hAnsi="Times New Roman" w:cs="Times New Roman"/>
          <w:sz w:val="24"/>
          <w:szCs w:val="24"/>
        </w:rPr>
        <w:t>osmopoliteness</w:t>
      </w:r>
      <w:bookmarkEnd w:id="30"/>
      <w:proofErr w:type="spellEnd"/>
      <w:r w:rsidR="00421539" w:rsidRPr="00451611">
        <w:rPr>
          <w:rFonts w:ascii="Times New Roman" w:hAnsi="Times New Roman" w:cs="Times New Roman"/>
          <w:sz w:val="24"/>
          <w:szCs w:val="24"/>
        </w:rPr>
        <w:t xml:space="preserve"> followed by medium (30.00 %) and high (08.3</w:t>
      </w:r>
      <w:r w:rsidR="00421539">
        <w:rPr>
          <w:rFonts w:ascii="Times New Roman" w:hAnsi="Times New Roman" w:cs="Times New Roman"/>
          <w:sz w:val="24"/>
          <w:szCs w:val="24"/>
        </w:rPr>
        <w:t>4</w:t>
      </w:r>
      <w:r w:rsidR="00421539" w:rsidRPr="00451611">
        <w:rPr>
          <w:rFonts w:ascii="Times New Roman" w:hAnsi="Times New Roman" w:cs="Times New Roman"/>
          <w:sz w:val="24"/>
          <w:szCs w:val="24"/>
        </w:rPr>
        <w:t xml:space="preserve"> %)</w:t>
      </w:r>
      <w:r w:rsidR="00421539">
        <w:rPr>
          <w:rFonts w:ascii="Times New Roman" w:hAnsi="Times New Roman" w:cs="Times New Roman"/>
          <w:sz w:val="24"/>
          <w:szCs w:val="24"/>
        </w:rPr>
        <w:t>. O</w:t>
      </w:r>
      <w:r w:rsidR="00421539" w:rsidRPr="00451611">
        <w:rPr>
          <w:rFonts w:ascii="Times New Roman" w:hAnsi="Times New Roman" w:cs="Times New Roman"/>
          <w:sz w:val="24"/>
          <w:szCs w:val="24"/>
        </w:rPr>
        <w:t xml:space="preserve">verall, </w:t>
      </w:r>
      <w:bookmarkStart w:id="31" w:name="_Hlk143555849"/>
      <w:r w:rsidR="00421539" w:rsidRPr="00451611">
        <w:rPr>
          <w:rFonts w:ascii="Times New Roman" w:hAnsi="Times New Roman" w:cs="Times New Roman"/>
          <w:sz w:val="24"/>
          <w:szCs w:val="24"/>
        </w:rPr>
        <w:t>among all farmers</w:t>
      </w:r>
      <w:r w:rsidR="00421539">
        <w:rPr>
          <w:rFonts w:ascii="Times New Roman" w:hAnsi="Times New Roman" w:cs="Times New Roman"/>
          <w:sz w:val="24"/>
          <w:szCs w:val="24"/>
        </w:rPr>
        <w:t xml:space="preserve"> most</w:t>
      </w:r>
      <w:r w:rsidR="00421539" w:rsidRPr="00451611">
        <w:rPr>
          <w:rFonts w:ascii="Times New Roman" w:hAnsi="Times New Roman" w:cs="Times New Roman"/>
          <w:sz w:val="24"/>
          <w:szCs w:val="24"/>
        </w:rPr>
        <w:t xml:space="preserve"> of them belonged to low </w:t>
      </w:r>
      <w:proofErr w:type="spellStart"/>
      <w:proofErr w:type="gramStart"/>
      <w:r w:rsidR="00421539">
        <w:rPr>
          <w:rFonts w:ascii="Times New Roman" w:hAnsi="Times New Roman" w:cs="Times New Roman"/>
          <w:sz w:val="24"/>
          <w:szCs w:val="24"/>
        </w:rPr>
        <w:t>c</w:t>
      </w:r>
      <w:r w:rsidR="00421539" w:rsidRPr="00451611">
        <w:rPr>
          <w:rFonts w:ascii="Times New Roman" w:hAnsi="Times New Roman" w:cs="Times New Roman"/>
          <w:sz w:val="24"/>
          <w:szCs w:val="24"/>
        </w:rPr>
        <w:t>osmopoliteness</w:t>
      </w:r>
      <w:proofErr w:type="spellEnd"/>
      <w:r w:rsidR="00421539">
        <w:rPr>
          <w:rFonts w:ascii="Times New Roman" w:hAnsi="Times New Roman" w:cs="Times New Roman"/>
          <w:sz w:val="24"/>
          <w:szCs w:val="24"/>
        </w:rPr>
        <w:t>(</w:t>
      </w:r>
      <w:proofErr w:type="gramEnd"/>
      <w:r w:rsidR="00421539" w:rsidRPr="00451611">
        <w:rPr>
          <w:rFonts w:ascii="Times New Roman" w:hAnsi="Times New Roman" w:cs="Times New Roman"/>
          <w:sz w:val="24"/>
          <w:szCs w:val="24"/>
        </w:rPr>
        <w:t>40.83</w:t>
      </w:r>
      <w:r w:rsidR="00421539">
        <w:rPr>
          <w:rFonts w:ascii="Times New Roman" w:hAnsi="Times New Roman" w:cs="Times New Roman"/>
          <w:sz w:val="24"/>
          <w:szCs w:val="24"/>
        </w:rPr>
        <w:t xml:space="preserve"> %),</w:t>
      </w:r>
      <w:r w:rsidR="00421539" w:rsidRPr="00451611">
        <w:rPr>
          <w:rFonts w:ascii="Times New Roman" w:hAnsi="Times New Roman" w:cs="Times New Roman"/>
          <w:sz w:val="24"/>
          <w:szCs w:val="24"/>
        </w:rPr>
        <w:t xml:space="preserve"> </w:t>
      </w:r>
      <w:bookmarkEnd w:id="31"/>
      <w:r w:rsidR="00421539" w:rsidRPr="00451611">
        <w:rPr>
          <w:rFonts w:ascii="Times New Roman" w:hAnsi="Times New Roman" w:cs="Times New Roman"/>
          <w:sz w:val="24"/>
          <w:szCs w:val="24"/>
        </w:rPr>
        <w:t xml:space="preserve">followed by </w:t>
      </w:r>
      <w:r w:rsidR="00421539">
        <w:rPr>
          <w:rFonts w:ascii="Times New Roman" w:hAnsi="Times New Roman" w:cs="Times New Roman"/>
          <w:sz w:val="24"/>
          <w:szCs w:val="24"/>
        </w:rPr>
        <w:t>medium</w:t>
      </w:r>
      <w:r w:rsidR="00421539" w:rsidRPr="00451611">
        <w:rPr>
          <w:rFonts w:ascii="Times New Roman" w:hAnsi="Times New Roman" w:cs="Times New Roman"/>
          <w:sz w:val="24"/>
          <w:szCs w:val="24"/>
        </w:rPr>
        <w:t xml:space="preserve"> (</w:t>
      </w:r>
      <w:r w:rsidR="00421539">
        <w:rPr>
          <w:rFonts w:ascii="Times New Roman" w:hAnsi="Times New Roman" w:cs="Times New Roman"/>
          <w:sz w:val="24"/>
          <w:szCs w:val="24"/>
        </w:rPr>
        <w:t>35.83</w:t>
      </w:r>
      <w:r w:rsidR="00421539" w:rsidRPr="00451611">
        <w:rPr>
          <w:rFonts w:ascii="Times New Roman" w:hAnsi="Times New Roman" w:cs="Times New Roman"/>
          <w:sz w:val="24"/>
          <w:szCs w:val="24"/>
        </w:rPr>
        <w:t xml:space="preserve"> %) and </w:t>
      </w:r>
      <w:r w:rsidR="00421539">
        <w:rPr>
          <w:rFonts w:ascii="Times New Roman" w:hAnsi="Times New Roman" w:cs="Times New Roman"/>
          <w:sz w:val="24"/>
          <w:szCs w:val="24"/>
        </w:rPr>
        <w:t xml:space="preserve">high </w:t>
      </w:r>
      <w:r w:rsidR="00421539" w:rsidRPr="00451611">
        <w:rPr>
          <w:rFonts w:ascii="Times New Roman" w:hAnsi="Times New Roman" w:cs="Times New Roman"/>
          <w:sz w:val="24"/>
          <w:szCs w:val="24"/>
        </w:rPr>
        <w:t>(23.3</w:t>
      </w:r>
      <w:r w:rsidR="00421539">
        <w:rPr>
          <w:rFonts w:ascii="Times New Roman" w:hAnsi="Times New Roman" w:cs="Times New Roman"/>
          <w:sz w:val="24"/>
          <w:szCs w:val="24"/>
        </w:rPr>
        <w:t>4</w:t>
      </w:r>
      <w:r w:rsidR="00421539" w:rsidRPr="00451611">
        <w:rPr>
          <w:rFonts w:ascii="Times New Roman" w:hAnsi="Times New Roman" w:cs="Times New Roman"/>
          <w:sz w:val="24"/>
          <w:szCs w:val="24"/>
        </w:rPr>
        <w:t xml:space="preserve"> %).</w:t>
      </w:r>
      <w:r w:rsidR="00421539" w:rsidRPr="00CA1BBD">
        <w:rPr>
          <w:rFonts w:ascii="Times New Roman" w:hAnsi="Times New Roman" w:cs="Times New Roman"/>
          <w:sz w:val="24"/>
          <w:szCs w:val="24"/>
        </w:rPr>
        <w:t xml:space="preserve"> </w:t>
      </w:r>
      <w:r w:rsidR="00421539">
        <w:rPr>
          <w:rFonts w:ascii="Times New Roman" w:hAnsi="Times New Roman" w:cs="Times New Roman"/>
          <w:sz w:val="24"/>
          <w:szCs w:val="24"/>
        </w:rPr>
        <w:t>T</w:t>
      </w:r>
      <w:r w:rsidR="00421539" w:rsidRPr="00CA1BBD">
        <w:rPr>
          <w:rFonts w:ascii="Times New Roman" w:hAnsi="Times New Roman" w:cs="Times New Roman"/>
          <w:sz w:val="24"/>
          <w:szCs w:val="24"/>
        </w:rPr>
        <w:t xml:space="preserve">he distribution of </w:t>
      </w:r>
      <w:proofErr w:type="spellStart"/>
      <w:r w:rsidR="00421539">
        <w:rPr>
          <w:rFonts w:ascii="Times New Roman" w:hAnsi="Times New Roman" w:cs="Times New Roman"/>
          <w:sz w:val="24"/>
          <w:szCs w:val="24"/>
        </w:rPr>
        <w:t>c</w:t>
      </w:r>
      <w:r w:rsidR="00421539" w:rsidRPr="00CA1BBD">
        <w:rPr>
          <w:rFonts w:ascii="Times New Roman" w:hAnsi="Times New Roman" w:cs="Times New Roman"/>
          <w:sz w:val="24"/>
          <w:szCs w:val="24"/>
        </w:rPr>
        <w:t>osmopoliteness</w:t>
      </w:r>
      <w:proofErr w:type="spellEnd"/>
      <w:r w:rsidR="00421539" w:rsidRPr="00CA1BBD">
        <w:rPr>
          <w:rFonts w:ascii="Times New Roman" w:hAnsi="Times New Roman" w:cs="Times New Roman"/>
          <w:sz w:val="24"/>
          <w:szCs w:val="24"/>
        </w:rPr>
        <w:t xml:space="preserve"> levels among different categories of farmers can be attributed to factors such as access to external influences, socio-economic conditions, geographic isolation, and individual preferences. Recognizing these reasons provides valuable insights into farmers openness to new ideas and practices, which is essential for designing effective agricultural extension and development programs tailored to their unique contexts and aspirations.</w:t>
      </w:r>
      <w:r w:rsidR="00421539" w:rsidRPr="00F153C6">
        <w:t xml:space="preserve"> </w:t>
      </w:r>
      <w:r w:rsidR="00421539" w:rsidRPr="00F153C6">
        <w:rPr>
          <w:rFonts w:ascii="Times New Roman" w:hAnsi="Times New Roman" w:cs="Times New Roman"/>
          <w:sz w:val="24"/>
          <w:szCs w:val="24"/>
        </w:rPr>
        <w:t>These results are in accordance with the findings of Abhilash (2017) and Singh (2010).</w:t>
      </w:r>
    </w:p>
    <w:p w14:paraId="1F36023F" w14:textId="7C8B56EC" w:rsidR="00E67CA4" w:rsidRPr="00EB3018" w:rsidRDefault="00B87F58" w:rsidP="00EB3018">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case of information seeking behaviour,</w:t>
      </w:r>
      <w:r w:rsidR="00682729" w:rsidRPr="00CA1BBD">
        <w:rPr>
          <w:rFonts w:ascii="Times New Roman" w:hAnsi="Times New Roman" w:cs="Times New Roman"/>
          <w:sz w:val="24"/>
          <w:szCs w:val="24"/>
        </w:rPr>
        <w:t xml:space="preserve"> more than </w:t>
      </w:r>
      <w:bookmarkStart w:id="32" w:name="_Hlk143552978"/>
      <w:r w:rsidR="00682729" w:rsidRPr="00CA1BBD">
        <w:rPr>
          <w:rFonts w:ascii="Times New Roman" w:hAnsi="Times New Roman" w:cs="Times New Roman"/>
          <w:sz w:val="24"/>
          <w:szCs w:val="24"/>
        </w:rPr>
        <w:t>half of the small farmers had medium level</w:t>
      </w:r>
      <w:r w:rsidR="00682729">
        <w:rPr>
          <w:rFonts w:ascii="Times New Roman" w:hAnsi="Times New Roman" w:cs="Times New Roman"/>
          <w:sz w:val="24"/>
          <w:szCs w:val="24"/>
        </w:rPr>
        <w:t xml:space="preserve"> </w:t>
      </w:r>
      <w:r w:rsidR="00682729" w:rsidRPr="00CA1BBD">
        <w:rPr>
          <w:rFonts w:ascii="Times New Roman" w:hAnsi="Times New Roman" w:cs="Times New Roman"/>
          <w:sz w:val="24"/>
          <w:szCs w:val="24"/>
        </w:rPr>
        <w:t>(51.66 %) of information seeking behaviour</w:t>
      </w:r>
      <w:bookmarkEnd w:id="32"/>
      <w:r w:rsidR="00682729">
        <w:rPr>
          <w:rFonts w:ascii="Times New Roman" w:hAnsi="Times New Roman" w:cs="Times New Roman"/>
          <w:sz w:val="24"/>
          <w:szCs w:val="24"/>
        </w:rPr>
        <w:t xml:space="preserve">, followed by high (26.66 %) and low (21.68 %). When it comes to marginal farmers </w:t>
      </w:r>
      <w:bookmarkStart w:id="33" w:name="_Hlk143554678"/>
      <w:r w:rsidR="00682729">
        <w:rPr>
          <w:rFonts w:ascii="Times New Roman" w:hAnsi="Times New Roman" w:cs="Times New Roman"/>
          <w:sz w:val="24"/>
          <w:szCs w:val="24"/>
        </w:rPr>
        <w:t xml:space="preserve">41.66 per cent belonged to medium level of information seeking behaviour </w:t>
      </w:r>
      <w:bookmarkEnd w:id="33"/>
      <w:r w:rsidR="00682729">
        <w:rPr>
          <w:rFonts w:ascii="Times New Roman" w:hAnsi="Times New Roman" w:cs="Times New Roman"/>
          <w:sz w:val="24"/>
          <w:szCs w:val="24"/>
        </w:rPr>
        <w:t>followed by low (36.66 %) and high (21.68 %).</w:t>
      </w:r>
      <w:r w:rsidR="00534C1A">
        <w:rPr>
          <w:rFonts w:ascii="Times New Roman" w:hAnsi="Times New Roman" w:cs="Times New Roman"/>
          <w:sz w:val="24"/>
          <w:szCs w:val="24"/>
        </w:rPr>
        <w:t xml:space="preserve"> </w:t>
      </w:r>
      <w:r w:rsidR="00682729">
        <w:rPr>
          <w:rFonts w:ascii="Times New Roman" w:hAnsi="Times New Roman" w:cs="Times New Roman"/>
          <w:sz w:val="24"/>
          <w:szCs w:val="24"/>
        </w:rPr>
        <w:t xml:space="preserve">When it </w:t>
      </w:r>
      <w:r w:rsidR="00682729">
        <w:rPr>
          <w:rFonts w:ascii="Times New Roman" w:hAnsi="Times New Roman" w:cs="Times New Roman"/>
          <w:sz w:val="24"/>
          <w:szCs w:val="24"/>
        </w:rPr>
        <w:lastRenderedPageBreak/>
        <w:t xml:space="preserve">comes to overall </w:t>
      </w:r>
      <w:bookmarkStart w:id="34" w:name="_Hlk143555900"/>
      <w:r w:rsidR="00682729">
        <w:rPr>
          <w:rFonts w:ascii="Times New Roman" w:hAnsi="Times New Roman" w:cs="Times New Roman"/>
          <w:sz w:val="24"/>
          <w:szCs w:val="24"/>
        </w:rPr>
        <w:t>farmers, it was observed that nearly half of them belonged to medium level of information seeking behaviour</w:t>
      </w:r>
      <w:bookmarkEnd w:id="34"/>
      <w:r w:rsidR="00682729">
        <w:rPr>
          <w:rFonts w:ascii="Times New Roman" w:hAnsi="Times New Roman" w:cs="Times New Roman"/>
          <w:sz w:val="24"/>
          <w:szCs w:val="24"/>
        </w:rPr>
        <w:t xml:space="preserve"> (46.66 %), followed by low (29.16 %) and high (24.18 %). T</w:t>
      </w:r>
      <w:r w:rsidR="00682729" w:rsidRPr="00642E4F">
        <w:rPr>
          <w:rFonts w:ascii="Times New Roman" w:hAnsi="Times New Roman" w:cs="Times New Roman"/>
          <w:sz w:val="24"/>
          <w:szCs w:val="24"/>
        </w:rPr>
        <w:t xml:space="preserve">he distribution of information-seeking </w:t>
      </w:r>
      <w:r w:rsidR="00682729">
        <w:rPr>
          <w:rFonts w:ascii="Times New Roman" w:hAnsi="Times New Roman" w:cs="Times New Roman"/>
          <w:sz w:val="24"/>
          <w:szCs w:val="24"/>
        </w:rPr>
        <w:t>b</w:t>
      </w:r>
      <w:r w:rsidR="00682729" w:rsidRPr="00642E4F">
        <w:rPr>
          <w:rFonts w:ascii="Times New Roman" w:hAnsi="Times New Roman" w:cs="Times New Roman"/>
          <w:sz w:val="24"/>
          <w:szCs w:val="24"/>
        </w:rPr>
        <w:t>ehaviour among different categories of farmers can be attributed to factors such as the need for a balanced approach, access to information sources, exposure to technology, awareness about benefits, and the willingness to adopt new practices. Understanding these underlying reasons is crucial for designing effective information dissemination strategies that cater to the diverse needs and preferences of farmers, ultimately contributing to informed decision-making and improved agricultural outcomes.</w:t>
      </w:r>
    </w:p>
    <w:p w14:paraId="4A1D86C7" w14:textId="76F2954C" w:rsidR="008C2868" w:rsidRDefault="008C2868" w:rsidP="008C2868">
      <w:pPr>
        <w:spacing w:after="240" w:line="360" w:lineRule="auto"/>
        <w:rPr>
          <w:rFonts w:ascii="Times New Roman" w:hAnsi="Times New Roman" w:cs="Times New Roman"/>
          <w:b/>
          <w:bCs/>
          <w:sz w:val="24"/>
          <w:szCs w:val="24"/>
        </w:rPr>
      </w:pPr>
      <w:r w:rsidRPr="00233585">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233585">
        <w:rPr>
          <w:rFonts w:ascii="Times New Roman" w:hAnsi="Times New Roman" w:cs="Times New Roman"/>
          <w:b/>
          <w:bCs/>
          <w:sz w:val="24"/>
          <w:szCs w:val="24"/>
        </w:rPr>
        <w:t>:</w:t>
      </w:r>
      <w:r>
        <w:rPr>
          <w:rFonts w:ascii="Times New Roman" w:hAnsi="Times New Roman" w:cs="Times New Roman"/>
          <w:b/>
          <w:bCs/>
          <w:sz w:val="24"/>
          <w:szCs w:val="24"/>
        </w:rPr>
        <w:t xml:space="preserve"> </w:t>
      </w:r>
      <w:r w:rsidRPr="00233585">
        <w:rPr>
          <w:rFonts w:ascii="Times New Roman" w:hAnsi="Times New Roman" w:cs="Times New Roman"/>
          <w:b/>
          <w:bCs/>
          <w:sz w:val="24"/>
          <w:szCs w:val="24"/>
        </w:rPr>
        <w:t xml:space="preserve">Personal, Socio Economic, and Psychological Characteristics of Minor Millets </w:t>
      </w:r>
      <w:r>
        <w:rPr>
          <w:rFonts w:ascii="Times New Roman" w:hAnsi="Times New Roman" w:cs="Times New Roman"/>
          <w:b/>
          <w:bCs/>
          <w:sz w:val="24"/>
          <w:szCs w:val="24"/>
        </w:rPr>
        <w:t>Growers</w:t>
      </w:r>
    </w:p>
    <w:tbl>
      <w:tblPr>
        <w:tblStyle w:val="TableGrid"/>
        <w:tblW w:w="5000" w:type="pct"/>
        <w:jc w:val="center"/>
        <w:tblLook w:val="04A0" w:firstRow="1" w:lastRow="0" w:firstColumn="1" w:lastColumn="0" w:noHBand="0" w:noVBand="1"/>
      </w:tblPr>
      <w:tblGrid>
        <w:gridCol w:w="889"/>
        <w:gridCol w:w="2493"/>
        <w:gridCol w:w="1500"/>
        <w:gridCol w:w="550"/>
        <w:gridCol w:w="725"/>
        <w:gridCol w:w="653"/>
        <w:gridCol w:w="858"/>
        <w:gridCol w:w="582"/>
        <w:gridCol w:w="766"/>
      </w:tblGrid>
      <w:tr w:rsidR="00E67CA4" w14:paraId="733152BC" w14:textId="77777777" w:rsidTr="00E67CA4">
        <w:trPr>
          <w:cantSplit/>
          <w:trHeight w:val="20"/>
          <w:jc w:val="center"/>
        </w:trPr>
        <w:tc>
          <w:tcPr>
            <w:tcW w:w="493" w:type="pct"/>
            <w:vMerge w:val="restart"/>
            <w:vAlign w:val="center"/>
          </w:tcPr>
          <w:p w14:paraId="68C3F403"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sidRPr="00233585">
              <w:rPr>
                <w:rFonts w:ascii="Times New Roman" w:hAnsi="Times New Roman" w:cs="Times New Roman"/>
                <w:b/>
                <w:bCs/>
                <w:sz w:val="24"/>
                <w:szCs w:val="24"/>
              </w:rPr>
              <w:t>SL.NO</w:t>
            </w:r>
          </w:p>
        </w:tc>
        <w:tc>
          <w:tcPr>
            <w:tcW w:w="1383" w:type="pct"/>
            <w:vMerge w:val="restart"/>
            <w:vAlign w:val="center"/>
          </w:tcPr>
          <w:p w14:paraId="4074F6A0"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sidRPr="00233585">
              <w:rPr>
                <w:rFonts w:ascii="Times New Roman" w:hAnsi="Times New Roman" w:cs="Times New Roman"/>
                <w:b/>
                <w:bCs/>
                <w:sz w:val="24"/>
                <w:szCs w:val="24"/>
              </w:rPr>
              <w:t>CHARACTERISTICS</w:t>
            </w:r>
          </w:p>
        </w:tc>
        <w:tc>
          <w:tcPr>
            <w:tcW w:w="832" w:type="pct"/>
            <w:vMerge w:val="restart"/>
            <w:vAlign w:val="center"/>
          </w:tcPr>
          <w:p w14:paraId="6226224D"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sidRPr="00233585">
              <w:rPr>
                <w:rFonts w:ascii="Times New Roman" w:hAnsi="Times New Roman" w:cs="Times New Roman"/>
                <w:b/>
                <w:bCs/>
                <w:sz w:val="24"/>
                <w:szCs w:val="24"/>
              </w:rPr>
              <w:t>CATEGORY</w:t>
            </w:r>
          </w:p>
        </w:tc>
        <w:tc>
          <w:tcPr>
            <w:tcW w:w="707" w:type="pct"/>
            <w:gridSpan w:val="2"/>
            <w:vAlign w:val="center"/>
          </w:tcPr>
          <w:p w14:paraId="6BFEDD6E"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SMALL</w:t>
            </w:r>
          </w:p>
          <w:p w14:paraId="2B81AFA9"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Pr="00C51607">
              <w:rPr>
                <w:rFonts w:ascii="Times New Roman" w:hAnsi="Times New Roman" w:cs="Times New Roman"/>
                <w:b/>
                <w:bCs/>
                <w:sz w:val="24"/>
                <w:szCs w:val="24"/>
                <w:vertAlign w:val="subscript"/>
              </w:rPr>
              <w:t>1</w:t>
            </w:r>
            <w:r>
              <w:rPr>
                <w:rFonts w:ascii="Times New Roman" w:hAnsi="Times New Roman" w:cs="Times New Roman"/>
                <w:b/>
                <w:bCs/>
                <w:sz w:val="24"/>
                <w:szCs w:val="24"/>
              </w:rPr>
              <w:t>=60)</w:t>
            </w:r>
          </w:p>
        </w:tc>
        <w:tc>
          <w:tcPr>
            <w:tcW w:w="838" w:type="pct"/>
            <w:gridSpan w:val="2"/>
            <w:vAlign w:val="center"/>
          </w:tcPr>
          <w:p w14:paraId="293CB30C"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MARGINAL</w:t>
            </w:r>
          </w:p>
          <w:p w14:paraId="18ADA63C"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Pr="00C51607">
              <w:rPr>
                <w:rFonts w:ascii="Times New Roman" w:hAnsi="Times New Roman" w:cs="Times New Roman"/>
                <w:b/>
                <w:bCs/>
                <w:sz w:val="24"/>
                <w:szCs w:val="24"/>
                <w:vertAlign w:val="subscript"/>
              </w:rPr>
              <w:t>2</w:t>
            </w:r>
            <w:r>
              <w:rPr>
                <w:rFonts w:ascii="Times New Roman" w:hAnsi="Times New Roman" w:cs="Times New Roman"/>
                <w:b/>
                <w:bCs/>
                <w:sz w:val="24"/>
                <w:szCs w:val="24"/>
              </w:rPr>
              <w:t>=60)</w:t>
            </w:r>
          </w:p>
        </w:tc>
        <w:tc>
          <w:tcPr>
            <w:tcW w:w="748" w:type="pct"/>
            <w:gridSpan w:val="2"/>
            <w:vAlign w:val="center"/>
          </w:tcPr>
          <w:p w14:paraId="58CEFB3A"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OVERALL</w:t>
            </w:r>
          </w:p>
          <w:p w14:paraId="1788B917"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(n=120)</w:t>
            </w:r>
          </w:p>
        </w:tc>
      </w:tr>
      <w:tr w:rsidR="00E67CA4" w14:paraId="4DA4DA01" w14:textId="77777777" w:rsidTr="00E67CA4">
        <w:trPr>
          <w:cantSplit/>
          <w:trHeight w:val="20"/>
          <w:jc w:val="center"/>
        </w:trPr>
        <w:tc>
          <w:tcPr>
            <w:tcW w:w="493" w:type="pct"/>
            <w:vMerge/>
          </w:tcPr>
          <w:p w14:paraId="463FFD05"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1383" w:type="pct"/>
            <w:vMerge/>
          </w:tcPr>
          <w:p w14:paraId="1FDA7313"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832" w:type="pct"/>
            <w:vMerge/>
          </w:tcPr>
          <w:p w14:paraId="1A7D539B"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305" w:type="pct"/>
          </w:tcPr>
          <w:p w14:paraId="54FD2185"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402" w:type="pct"/>
          </w:tcPr>
          <w:p w14:paraId="0DFBDEB6"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361" w:type="pct"/>
          </w:tcPr>
          <w:p w14:paraId="129B951B"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477" w:type="pct"/>
          </w:tcPr>
          <w:p w14:paraId="75B3EDFE"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322" w:type="pct"/>
          </w:tcPr>
          <w:p w14:paraId="12BE2A87"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425" w:type="pct"/>
          </w:tcPr>
          <w:p w14:paraId="24723D42"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E67CA4" w14:paraId="7508EFCD" w14:textId="77777777" w:rsidTr="00E67CA4">
        <w:trPr>
          <w:cantSplit/>
          <w:trHeight w:val="20"/>
          <w:jc w:val="center"/>
        </w:trPr>
        <w:tc>
          <w:tcPr>
            <w:tcW w:w="493" w:type="pct"/>
            <w:vMerge w:val="restart"/>
            <w:vAlign w:val="center"/>
          </w:tcPr>
          <w:p w14:paraId="484C27B6"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sidRPr="00233585">
              <w:rPr>
                <w:rFonts w:ascii="Times New Roman" w:hAnsi="Times New Roman" w:cs="Times New Roman"/>
                <w:b/>
                <w:bCs/>
                <w:sz w:val="24"/>
                <w:szCs w:val="24"/>
              </w:rPr>
              <w:t>1</w:t>
            </w:r>
          </w:p>
        </w:tc>
        <w:tc>
          <w:tcPr>
            <w:tcW w:w="1383" w:type="pct"/>
            <w:vMerge w:val="restart"/>
            <w:vAlign w:val="center"/>
          </w:tcPr>
          <w:p w14:paraId="2C9C58AB" w14:textId="77777777" w:rsidR="00E67CA4" w:rsidRPr="00233585" w:rsidRDefault="00E67CA4" w:rsidP="00011F48">
            <w:pPr>
              <w:spacing w:before="20" w:after="20" w:line="276" w:lineRule="auto"/>
              <w:rPr>
                <w:rFonts w:ascii="Times New Roman" w:hAnsi="Times New Roman" w:cs="Times New Roman"/>
                <w:b/>
                <w:bCs/>
                <w:sz w:val="24"/>
                <w:szCs w:val="24"/>
              </w:rPr>
            </w:pPr>
            <w:r w:rsidRPr="00233585">
              <w:rPr>
                <w:rFonts w:ascii="Times New Roman" w:hAnsi="Times New Roman" w:cs="Times New Roman"/>
                <w:b/>
                <w:bCs/>
                <w:sz w:val="24"/>
                <w:szCs w:val="24"/>
              </w:rPr>
              <w:t>AGE</w:t>
            </w:r>
          </w:p>
        </w:tc>
        <w:tc>
          <w:tcPr>
            <w:tcW w:w="832" w:type="pct"/>
            <w:vAlign w:val="center"/>
          </w:tcPr>
          <w:p w14:paraId="05027303"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Young </w:t>
            </w:r>
            <w:proofErr w:type="gramStart"/>
            <w:r w:rsidRPr="008A56C5">
              <w:rPr>
                <w:rFonts w:ascii="Times New Roman" w:hAnsi="Times New Roman" w:cs="Times New Roman"/>
                <w:sz w:val="24"/>
                <w:szCs w:val="24"/>
              </w:rPr>
              <w:t xml:space="preserve">   (</w:t>
            </w:r>
            <w:proofErr w:type="gramEnd"/>
            <w:r w:rsidRPr="008A56C5">
              <w:rPr>
                <w:rFonts w:ascii="Times New Roman" w:hAnsi="Times New Roman" w:cs="Times New Roman"/>
                <w:sz w:val="24"/>
                <w:szCs w:val="24"/>
              </w:rPr>
              <w:t>&lt;35 years)</w:t>
            </w:r>
          </w:p>
        </w:tc>
        <w:tc>
          <w:tcPr>
            <w:tcW w:w="305" w:type="pct"/>
            <w:vAlign w:val="center"/>
          </w:tcPr>
          <w:p w14:paraId="4A02FA3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03</w:t>
            </w:r>
          </w:p>
        </w:tc>
        <w:tc>
          <w:tcPr>
            <w:tcW w:w="402" w:type="pct"/>
            <w:vAlign w:val="center"/>
          </w:tcPr>
          <w:p w14:paraId="6F466F7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05.00</w:t>
            </w:r>
          </w:p>
        </w:tc>
        <w:tc>
          <w:tcPr>
            <w:tcW w:w="361" w:type="pct"/>
            <w:vAlign w:val="center"/>
          </w:tcPr>
          <w:p w14:paraId="7C30083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02</w:t>
            </w:r>
          </w:p>
        </w:tc>
        <w:tc>
          <w:tcPr>
            <w:tcW w:w="477" w:type="pct"/>
            <w:vAlign w:val="center"/>
          </w:tcPr>
          <w:p w14:paraId="59B919D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03.34</w:t>
            </w:r>
          </w:p>
        </w:tc>
        <w:tc>
          <w:tcPr>
            <w:tcW w:w="322" w:type="pct"/>
            <w:vAlign w:val="center"/>
          </w:tcPr>
          <w:p w14:paraId="2D21864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05</w:t>
            </w:r>
          </w:p>
        </w:tc>
        <w:tc>
          <w:tcPr>
            <w:tcW w:w="425" w:type="pct"/>
            <w:vAlign w:val="center"/>
          </w:tcPr>
          <w:p w14:paraId="7A283F1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04.18</w:t>
            </w:r>
          </w:p>
        </w:tc>
      </w:tr>
      <w:tr w:rsidR="00E67CA4" w14:paraId="5CCE34EF" w14:textId="77777777" w:rsidTr="00E67CA4">
        <w:trPr>
          <w:cantSplit/>
          <w:trHeight w:val="20"/>
          <w:jc w:val="center"/>
        </w:trPr>
        <w:tc>
          <w:tcPr>
            <w:tcW w:w="493" w:type="pct"/>
            <w:vMerge/>
            <w:vAlign w:val="center"/>
          </w:tcPr>
          <w:p w14:paraId="72E49051"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45817594" w14:textId="77777777" w:rsidR="00E67CA4" w:rsidRPr="0023358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128875E0"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Middle  (</w:t>
            </w:r>
            <w:proofErr w:type="gramEnd"/>
            <w:r w:rsidRPr="008A56C5">
              <w:rPr>
                <w:rFonts w:ascii="Times New Roman" w:hAnsi="Times New Roman" w:cs="Times New Roman"/>
                <w:sz w:val="24"/>
                <w:szCs w:val="24"/>
              </w:rPr>
              <w:t>35 to 50 years)</w:t>
            </w:r>
          </w:p>
        </w:tc>
        <w:tc>
          <w:tcPr>
            <w:tcW w:w="305" w:type="pct"/>
            <w:vAlign w:val="center"/>
          </w:tcPr>
          <w:p w14:paraId="181ED45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32</w:t>
            </w:r>
          </w:p>
        </w:tc>
        <w:tc>
          <w:tcPr>
            <w:tcW w:w="402" w:type="pct"/>
            <w:vAlign w:val="center"/>
          </w:tcPr>
          <w:p w14:paraId="71C3D4E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53.34</w:t>
            </w:r>
          </w:p>
        </w:tc>
        <w:tc>
          <w:tcPr>
            <w:tcW w:w="361" w:type="pct"/>
            <w:vAlign w:val="center"/>
          </w:tcPr>
          <w:p w14:paraId="00CBABF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27</w:t>
            </w:r>
          </w:p>
        </w:tc>
        <w:tc>
          <w:tcPr>
            <w:tcW w:w="477" w:type="pct"/>
            <w:vAlign w:val="center"/>
          </w:tcPr>
          <w:p w14:paraId="208FE02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45.00</w:t>
            </w:r>
          </w:p>
        </w:tc>
        <w:tc>
          <w:tcPr>
            <w:tcW w:w="322" w:type="pct"/>
            <w:vAlign w:val="center"/>
          </w:tcPr>
          <w:p w14:paraId="4A96A9A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59</w:t>
            </w:r>
          </w:p>
        </w:tc>
        <w:tc>
          <w:tcPr>
            <w:tcW w:w="425" w:type="pct"/>
            <w:vAlign w:val="center"/>
          </w:tcPr>
          <w:p w14:paraId="10F6880E"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49.16</w:t>
            </w:r>
          </w:p>
        </w:tc>
      </w:tr>
      <w:tr w:rsidR="00E67CA4" w14:paraId="28C16085" w14:textId="77777777" w:rsidTr="00E67CA4">
        <w:trPr>
          <w:cantSplit/>
          <w:trHeight w:val="20"/>
          <w:jc w:val="center"/>
        </w:trPr>
        <w:tc>
          <w:tcPr>
            <w:tcW w:w="493" w:type="pct"/>
            <w:vMerge/>
            <w:vAlign w:val="center"/>
          </w:tcPr>
          <w:p w14:paraId="6DD1A956"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1F5A3364" w14:textId="77777777" w:rsidR="00E67CA4" w:rsidRPr="0023358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62725393"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Old    </w:t>
            </w:r>
            <w:proofErr w:type="gramStart"/>
            <w:r w:rsidRPr="008A56C5">
              <w:rPr>
                <w:rFonts w:ascii="Times New Roman" w:hAnsi="Times New Roman" w:cs="Times New Roman"/>
                <w:sz w:val="24"/>
                <w:szCs w:val="24"/>
              </w:rPr>
              <w:t xml:space="preserve">   (</w:t>
            </w:r>
            <w:proofErr w:type="gramEnd"/>
            <w:r w:rsidRPr="008A56C5">
              <w:rPr>
                <w:rFonts w:ascii="Times New Roman" w:hAnsi="Times New Roman" w:cs="Times New Roman"/>
                <w:sz w:val="24"/>
                <w:szCs w:val="24"/>
              </w:rPr>
              <w:t xml:space="preserve"> &gt;50 years)</w:t>
            </w:r>
          </w:p>
        </w:tc>
        <w:tc>
          <w:tcPr>
            <w:tcW w:w="305" w:type="pct"/>
            <w:vAlign w:val="center"/>
          </w:tcPr>
          <w:p w14:paraId="56FD1CD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w:t>
            </w:r>
          </w:p>
        </w:tc>
        <w:tc>
          <w:tcPr>
            <w:tcW w:w="402" w:type="pct"/>
            <w:vAlign w:val="center"/>
          </w:tcPr>
          <w:p w14:paraId="474880A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41.66</w:t>
            </w:r>
          </w:p>
        </w:tc>
        <w:tc>
          <w:tcPr>
            <w:tcW w:w="361" w:type="pct"/>
            <w:vAlign w:val="center"/>
          </w:tcPr>
          <w:p w14:paraId="437B8B7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31</w:t>
            </w:r>
          </w:p>
        </w:tc>
        <w:tc>
          <w:tcPr>
            <w:tcW w:w="477" w:type="pct"/>
            <w:vAlign w:val="center"/>
          </w:tcPr>
          <w:p w14:paraId="75A2FC9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51.66</w:t>
            </w:r>
          </w:p>
        </w:tc>
        <w:tc>
          <w:tcPr>
            <w:tcW w:w="322" w:type="pct"/>
            <w:vAlign w:val="center"/>
          </w:tcPr>
          <w:p w14:paraId="08C055C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56</w:t>
            </w:r>
          </w:p>
        </w:tc>
        <w:tc>
          <w:tcPr>
            <w:tcW w:w="425" w:type="pct"/>
            <w:vAlign w:val="center"/>
          </w:tcPr>
          <w:p w14:paraId="55A7FDD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46.66</w:t>
            </w:r>
          </w:p>
        </w:tc>
      </w:tr>
      <w:tr w:rsidR="00E67CA4" w14:paraId="1AB91C2E" w14:textId="77777777" w:rsidTr="00E67CA4">
        <w:trPr>
          <w:cantSplit/>
          <w:trHeight w:val="20"/>
          <w:jc w:val="center"/>
        </w:trPr>
        <w:tc>
          <w:tcPr>
            <w:tcW w:w="493" w:type="pct"/>
            <w:vMerge w:val="restart"/>
            <w:vAlign w:val="center"/>
          </w:tcPr>
          <w:p w14:paraId="1DA09221"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sidRPr="00233585">
              <w:rPr>
                <w:rFonts w:ascii="Times New Roman" w:hAnsi="Times New Roman" w:cs="Times New Roman"/>
                <w:b/>
                <w:bCs/>
                <w:sz w:val="24"/>
                <w:szCs w:val="24"/>
              </w:rPr>
              <w:t>2</w:t>
            </w:r>
          </w:p>
        </w:tc>
        <w:tc>
          <w:tcPr>
            <w:tcW w:w="1383" w:type="pct"/>
            <w:vMerge w:val="restart"/>
            <w:vAlign w:val="center"/>
          </w:tcPr>
          <w:p w14:paraId="3412BE3A" w14:textId="77777777" w:rsidR="00E67CA4" w:rsidRPr="00233585" w:rsidRDefault="00E67CA4" w:rsidP="00011F48">
            <w:pPr>
              <w:spacing w:before="20" w:after="20" w:line="276" w:lineRule="auto"/>
              <w:rPr>
                <w:rFonts w:ascii="Times New Roman" w:hAnsi="Times New Roman" w:cs="Times New Roman"/>
                <w:b/>
                <w:bCs/>
                <w:sz w:val="24"/>
                <w:szCs w:val="24"/>
              </w:rPr>
            </w:pPr>
            <w:r w:rsidRPr="00233585">
              <w:rPr>
                <w:rFonts w:ascii="Times New Roman" w:hAnsi="Times New Roman" w:cs="Times New Roman"/>
                <w:b/>
                <w:bCs/>
                <w:sz w:val="24"/>
                <w:szCs w:val="24"/>
              </w:rPr>
              <w:t>EDUCATION</w:t>
            </w:r>
          </w:p>
        </w:tc>
        <w:tc>
          <w:tcPr>
            <w:tcW w:w="832" w:type="pct"/>
            <w:vAlign w:val="center"/>
          </w:tcPr>
          <w:p w14:paraId="4E18806D"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Illiterate</w:t>
            </w:r>
          </w:p>
        </w:tc>
        <w:tc>
          <w:tcPr>
            <w:tcW w:w="305" w:type="pct"/>
            <w:vAlign w:val="center"/>
          </w:tcPr>
          <w:p w14:paraId="1D03A8C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w:t>
            </w:r>
          </w:p>
        </w:tc>
        <w:tc>
          <w:tcPr>
            <w:tcW w:w="402" w:type="pct"/>
            <w:vAlign w:val="center"/>
          </w:tcPr>
          <w:p w14:paraId="306E58D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00.00</w:t>
            </w:r>
          </w:p>
        </w:tc>
        <w:tc>
          <w:tcPr>
            <w:tcW w:w="361" w:type="pct"/>
            <w:vAlign w:val="center"/>
          </w:tcPr>
          <w:p w14:paraId="14542B8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w:t>
            </w:r>
          </w:p>
        </w:tc>
        <w:tc>
          <w:tcPr>
            <w:tcW w:w="477" w:type="pct"/>
            <w:vAlign w:val="center"/>
          </w:tcPr>
          <w:p w14:paraId="7C1746B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00.00</w:t>
            </w:r>
          </w:p>
        </w:tc>
        <w:tc>
          <w:tcPr>
            <w:tcW w:w="322" w:type="pct"/>
            <w:vAlign w:val="center"/>
          </w:tcPr>
          <w:p w14:paraId="2401B94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w:t>
            </w:r>
          </w:p>
        </w:tc>
        <w:tc>
          <w:tcPr>
            <w:tcW w:w="425" w:type="pct"/>
            <w:vAlign w:val="center"/>
          </w:tcPr>
          <w:p w14:paraId="712E5D2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00.00</w:t>
            </w:r>
          </w:p>
        </w:tc>
      </w:tr>
      <w:tr w:rsidR="00E67CA4" w14:paraId="150CD110" w14:textId="77777777" w:rsidTr="00E67CA4">
        <w:trPr>
          <w:cantSplit/>
          <w:trHeight w:val="20"/>
          <w:jc w:val="center"/>
        </w:trPr>
        <w:tc>
          <w:tcPr>
            <w:tcW w:w="493" w:type="pct"/>
            <w:vMerge/>
            <w:vAlign w:val="center"/>
          </w:tcPr>
          <w:p w14:paraId="4A7AD75E"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65A51600" w14:textId="77777777" w:rsidR="00E67CA4" w:rsidRPr="0023358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0949EA93"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Primary School </w:t>
            </w:r>
          </w:p>
        </w:tc>
        <w:tc>
          <w:tcPr>
            <w:tcW w:w="305" w:type="pct"/>
            <w:vAlign w:val="center"/>
          </w:tcPr>
          <w:p w14:paraId="73B8C47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19</w:t>
            </w:r>
          </w:p>
        </w:tc>
        <w:tc>
          <w:tcPr>
            <w:tcW w:w="402" w:type="pct"/>
            <w:vAlign w:val="center"/>
          </w:tcPr>
          <w:p w14:paraId="1255285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31.66</w:t>
            </w:r>
          </w:p>
        </w:tc>
        <w:tc>
          <w:tcPr>
            <w:tcW w:w="361" w:type="pct"/>
            <w:vAlign w:val="center"/>
          </w:tcPr>
          <w:p w14:paraId="67F9BD9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w:t>
            </w:r>
          </w:p>
        </w:tc>
        <w:tc>
          <w:tcPr>
            <w:tcW w:w="477" w:type="pct"/>
            <w:vAlign w:val="center"/>
          </w:tcPr>
          <w:p w14:paraId="72EA385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41.66</w:t>
            </w:r>
          </w:p>
        </w:tc>
        <w:tc>
          <w:tcPr>
            <w:tcW w:w="322" w:type="pct"/>
            <w:vAlign w:val="center"/>
          </w:tcPr>
          <w:p w14:paraId="1E806B8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44</w:t>
            </w:r>
          </w:p>
        </w:tc>
        <w:tc>
          <w:tcPr>
            <w:tcW w:w="425" w:type="pct"/>
            <w:vAlign w:val="center"/>
          </w:tcPr>
          <w:p w14:paraId="3FAAC32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36.66</w:t>
            </w:r>
          </w:p>
        </w:tc>
      </w:tr>
      <w:tr w:rsidR="00E67CA4" w14:paraId="268702D5" w14:textId="77777777" w:rsidTr="00E67CA4">
        <w:trPr>
          <w:cantSplit/>
          <w:trHeight w:val="20"/>
          <w:jc w:val="center"/>
        </w:trPr>
        <w:tc>
          <w:tcPr>
            <w:tcW w:w="493" w:type="pct"/>
            <w:vMerge/>
            <w:vAlign w:val="center"/>
          </w:tcPr>
          <w:p w14:paraId="27BD00E5"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18D81FDE" w14:textId="77777777" w:rsidR="00E67CA4" w:rsidRPr="0023358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364B56D9"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High School</w:t>
            </w:r>
          </w:p>
        </w:tc>
        <w:tc>
          <w:tcPr>
            <w:tcW w:w="305" w:type="pct"/>
            <w:vAlign w:val="center"/>
          </w:tcPr>
          <w:p w14:paraId="034F9C7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24</w:t>
            </w:r>
          </w:p>
        </w:tc>
        <w:tc>
          <w:tcPr>
            <w:tcW w:w="402" w:type="pct"/>
            <w:vAlign w:val="center"/>
          </w:tcPr>
          <w:p w14:paraId="2031A48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40.00</w:t>
            </w:r>
          </w:p>
        </w:tc>
        <w:tc>
          <w:tcPr>
            <w:tcW w:w="361" w:type="pct"/>
            <w:vAlign w:val="center"/>
          </w:tcPr>
          <w:p w14:paraId="2B824E4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24</w:t>
            </w:r>
          </w:p>
        </w:tc>
        <w:tc>
          <w:tcPr>
            <w:tcW w:w="477" w:type="pct"/>
            <w:vAlign w:val="center"/>
          </w:tcPr>
          <w:p w14:paraId="4100D15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40.00</w:t>
            </w:r>
          </w:p>
        </w:tc>
        <w:tc>
          <w:tcPr>
            <w:tcW w:w="322" w:type="pct"/>
            <w:vAlign w:val="center"/>
          </w:tcPr>
          <w:p w14:paraId="576C5D4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48</w:t>
            </w:r>
          </w:p>
        </w:tc>
        <w:tc>
          <w:tcPr>
            <w:tcW w:w="425" w:type="pct"/>
            <w:vAlign w:val="center"/>
          </w:tcPr>
          <w:p w14:paraId="734483F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40.00</w:t>
            </w:r>
          </w:p>
        </w:tc>
      </w:tr>
      <w:tr w:rsidR="00E67CA4" w14:paraId="03EAB5F3" w14:textId="77777777" w:rsidTr="00E67CA4">
        <w:trPr>
          <w:cantSplit/>
          <w:trHeight w:val="20"/>
          <w:jc w:val="center"/>
        </w:trPr>
        <w:tc>
          <w:tcPr>
            <w:tcW w:w="493" w:type="pct"/>
            <w:vMerge/>
            <w:vAlign w:val="center"/>
          </w:tcPr>
          <w:p w14:paraId="24845B1B"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04A7D75B" w14:textId="77777777" w:rsidR="00E67CA4" w:rsidRPr="0023358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35FD688B"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PUC</w:t>
            </w:r>
          </w:p>
        </w:tc>
        <w:tc>
          <w:tcPr>
            <w:tcW w:w="305" w:type="pct"/>
            <w:vAlign w:val="center"/>
          </w:tcPr>
          <w:p w14:paraId="55A075F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16</w:t>
            </w:r>
          </w:p>
        </w:tc>
        <w:tc>
          <w:tcPr>
            <w:tcW w:w="402" w:type="pct"/>
            <w:vAlign w:val="center"/>
          </w:tcPr>
          <w:p w14:paraId="07DA339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26.66</w:t>
            </w:r>
          </w:p>
        </w:tc>
        <w:tc>
          <w:tcPr>
            <w:tcW w:w="361" w:type="pct"/>
            <w:vAlign w:val="center"/>
          </w:tcPr>
          <w:p w14:paraId="58F8E2F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11</w:t>
            </w:r>
          </w:p>
        </w:tc>
        <w:tc>
          <w:tcPr>
            <w:tcW w:w="477" w:type="pct"/>
            <w:vAlign w:val="center"/>
          </w:tcPr>
          <w:p w14:paraId="5F272A4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18.34</w:t>
            </w:r>
          </w:p>
        </w:tc>
        <w:tc>
          <w:tcPr>
            <w:tcW w:w="322" w:type="pct"/>
            <w:vAlign w:val="center"/>
          </w:tcPr>
          <w:p w14:paraId="7C8D500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27</w:t>
            </w:r>
          </w:p>
        </w:tc>
        <w:tc>
          <w:tcPr>
            <w:tcW w:w="425" w:type="pct"/>
            <w:vAlign w:val="center"/>
          </w:tcPr>
          <w:p w14:paraId="54455C1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22.50</w:t>
            </w:r>
          </w:p>
        </w:tc>
      </w:tr>
      <w:tr w:rsidR="00E67CA4" w14:paraId="486BDF29" w14:textId="77777777" w:rsidTr="00E67CA4">
        <w:trPr>
          <w:cantSplit/>
          <w:trHeight w:val="20"/>
          <w:jc w:val="center"/>
        </w:trPr>
        <w:tc>
          <w:tcPr>
            <w:tcW w:w="493" w:type="pct"/>
            <w:vMerge/>
            <w:vAlign w:val="center"/>
          </w:tcPr>
          <w:p w14:paraId="5E52EBB7"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2E29AD6A" w14:textId="77777777" w:rsidR="00E67CA4" w:rsidRPr="0023358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0FEE7E7F"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Graduation &amp; above</w:t>
            </w:r>
          </w:p>
        </w:tc>
        <w:tc>
          <w:tcPr>
            <w:tcW w:w="305" w:type="pct"/>
            <w:vAlign w:val="center"/>
          </w:tcPr>
          <w:p w14:paraId="4B77907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01</w:t>
            </w:r>
          </w:p>
        </w:tc>
        <w:tc>
          <w:tcPr>
            <w:tcW w:w="402" w:type="pct"/>
            <w:vAlign w:val="center"/>
          </w:tcPr>
          <w:p w14:paraId="44ED5C1A" w14:textId="77777777" w:rsidR="00E67CA4" w:rsidRPr="003153EE" w:rsidRDefault="00E67CA4" w:rsidP="00011F48">
            <w:pPr>
              <w:spacing w:before="20" w:after="20" w:line="276" w:lineRule="auto"/>
              <w:jc w:val="center"/>
              <w:rPr>
                <w:rFonts w:ascii="Times New Roman" w:hAnsi="Times New Roman" w:cs="Times New Roman"/>
                <w:sz w:val="24"/>
                <w:szCs w:val="24"/>
              </w:rPr>
            </w:pPr>
            <w:r>
              <w:rPr>
                <w:rFonts w:ascii="Times New Roman" w:hAnsi="Times New Roman" w:cs="Times New Roman"/>
                <w:sz w:val="24"/>
                <w:szCs w:val="24"/>
              </w:rPr>
              <w:t>0</w:t>
            </w:r>
            <w:r w:rsidRPr="003153EE">
              <w:rPr>
                <w:rFonts w:ascii="Times New Roman" w:hAnsi="Times New Roman" w:cs="Times New Roman"/>
                <w:sz w:val="24"/>
                <w:szCs w:val="24"/>
              </w:rPr>
              <w:t>1.68</w:t>
            </w:r>
          </w:p>
        </w:tc>
        <w:tc>
          <w:tcPr>
            <w:tcW w:w="361" w:type="pct"/>
            <w:vAlign w:val="center"/>
          </w:tcPr>
          <w:p w14:paraId="60F3207E"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w:t>
            </w:r>
          </w:p>
        </w:tc>
        <w:tc>
          <w:tcPr>
            <w:tcW w:w="477" w:type="pct"/>
            <w:vAlign w:val="center"/>
          </w:tcPr>
          <w:p w14:paraId="6A3273D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00.00</w:t>
            </w:r>
          </w:p>
        </w:tc>
        <w:tc>
          <w:tcPr>
            <w:tcW w:w="322" w:type="pct"/>
            <w:vAlign w:val="center"/>
          </w:tcPr>
          <w:p w14:paraId="2C91DDF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01</w:t>
            </w:r>
          </w:p>
        </w:tc>
        <w:tc>
          <w:tcPr>
            <w:tcW w:w="425" w:type="pct"/>
            <w:vAlign w:val="center"/>
          </w:tcPr>
          <w:p w14:paraId="72FBFED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00.84</w:t>
            </w:r>
          </w:p>
        </w:tc>
      </w:tr>
      <w:tr w:rsidR="00E67CA4" w:rsidRPr="00117103" w14:paraId="632D787E" w14:textId="77777777" w:rsidTr="00E67CA4">
        <w:trPr>
          <w:cantSplit/>
          <w:trHeight w:val="20"/>
          <w:jc w:val="center"/>
        </w:trPr>
        <w:tc>
          <w:tcPr>
            <w:tcW w:w="493" w:type="pct"/>
            <w:vMerge w:val="restart"/>
            <w:vAlign w:val="center"/>
          </w:tcPr>
          <w:p w14:paraId="6D5D0122"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sidRPr="00233585">
              <w:rPr>
                <w:rFonts w:ascii="Times New Roman" w:hAnsi="Times New Roman" w:cs="Times New Roman"/>
                <w:b/>
                <w:bCs/>
                <w:sz w:val="24"/>
                <w:szCs w:val="24"/>
              </w:rPr>
              <w:t>3</w:t>
            </w:r>
          </w:p>
        </w:tc>
        <w:tc>
          <w:tcPr>
            <w:tcW w:w="1383" w:type="pct"/>
            <w:vMerge w:val="restart"/>
            <w:vAlign w:val="center"/>
          </w:tcPr>
          <w:p w14:paraId="24015C01" w14:textId="77777777" w:rsidR="00E67CA4" w:rsidRDefault="00E67CA4" w:rsidP="00011F48">
            <w:pPr>
              <w:spacing w:before="20" w:after="20" w:line="276" w:lineRule="auto"/>
              <w:rPr>
                <w:rFonts w:ascii="Times New Roman" w:hAnsi="Times New Roman" w:cs="Times New Roman"/>
                <w:b/>
                <w:bCs/>
                <w:sz w:val="24"/>
                <w:szCs w:val="24"/>
              </w:rPr>
            </w:pPr>
            <w:r w:rsidRPr="00233585">
              <w:rPr>
                <w:rFonts w:ascii="Times New Roman" w:hAnsi="Times New Roman" w:cs="Times New Roman"/>
                <w:b/>
                <w:bCs/>
                <w:sz w:val="24"/>
                <w:szCs w:val="24"/>
              </w:rPr>
              <w:t>FARMING EXPERIENCE</w:t>
            </w:r>
          </w:p>
          <w:p w14:paraId="63336682" w14:textId="77777777" w:rsidR="00E67CA4" w:rsidRPr="00233585"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t>Mean =13.8, SD=6.44</w:t>
            </w:r>
          </w:p>
        </w:tc>
        <w:tc>
          <w:tcPr>
            <w:tcW w:w="832" w:type="pct"/>
            <w:vAlign w:val="center"/>
          </w:tcPr>
          <w:p w14:paraId="45F06264"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Low  &lt;</w:t>
            </w:r>
            <w:proofErr w:type="gramEnd"/>
            <w:r w:rsidRPr="008A56C5">
              <w:rPr>
                <w:rFonts w:ascii="Times New Roman" w:hAnsi="Times New Roman" w:cs="Times New Roman"/>
                <w:sz w:val="24"/>
                <w:szCs w:val="24"/>
              </w:rPr>
              <w:t>10.57</w:t>
            </w:r>
          </w:p>
        </w:tc>
        <w:tc>
          <w:tcPr>
            <w:tcW w:w="305" w:type="pct"/>
            <w:vAlign w:val="center"/>
          </w:tcPr>
          <w:p w14:paraId="31FB760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17</w:t>
            </w:r>
          </w:p>
        </w:tc>
        <w:tc>
          <w:tcPr>
            <w:tcW w:w="402" w:type="pct"/>
            <w:vAlign w:val="center"/>
          </w:tcPr>
          <w:p w14:paraId="16EB293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28.34</w:t>
            </w:r>
          </w:p>
        </w:tc>
        <w:tc>
          <w:tcPr>
            <w:tcW w:w="361" w:type="pct"/>
            <w:vAlign w:val="center"/>
          </w:tcPr>
          <w:p w14:paraId="5698A11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18</w:t>
            </w:r>
          </w:p>
        </w:tc>
        <w:tc>
          <w:tcPr>
            <w:tcW w:w="477" w:type="pct"/>
            <w:vAlign w:val="center"/>
          </w:tcPr>
          <w:p w14:paraId="3869744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30.00</w:t>
            </w:r>
          </w:p>
        </w:tc>
        <w:tc>
          <w:tcPr>
            <w:tcW w:w="322" w:type="pct"/>
            <w:vAlign w:val="center"/>
          </w:tcPr>
          <w:p w14:paraId="409DCD9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35</w:t>
            </w:r>
          </w:p>
        </w:tc>
        <w:tc>
          <w:tcPr>
            <w:tcW w:w="425" w:type="pct"/>
            <w:vAlign w:val="center"/>
          </w:tcPr>
          <w:p w14:paraId="00E4C38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29.16</w:t>
            </w:r>
          </w:p>
        </w:tc>
      </w:tr>
      <w:tr w:rsidR="00E67CA4" w:rsidRPr="00117103" w14:paraId="7C327A37" w14:textId="77777777" w:rsidTr="00E67CA4">
        <w:trPr>
          <w:cantSplit/>
          <w:trHeight w:val="20"/>
          <w:jc w:val="center"/>
        </w:trPr>
        <w:tc>
          <w:tcPr>
            <w:tcW w:w="493" w:type="pct"/>
            <w:vMerge/>
            <w:vAlign w:val="center"/>
          </w:tcPr>
          <w:p w14:paraId="627455EF"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2411A72A" w14:textId="77777777" w:rsidR="00E67CA4" w:rsidRPr="0023358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5446BAF7"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Medium 10.57 to 17.02</w:t>
            </w:r>
          </w:p>
        </w:tc>
        <w:tc>
          <w:tcPr>
            <w:tcW w:w="305" w:type="pct"/>
            <w:vAlign w:val="center"/>
          </w:tcPr>
          <w:p w14:paraId="387F853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w:t>
            </w:r>
          </w:p>
        </w:tc>
        <w:tc>
          <w:tcPr>
            <w:tcW w:w="402" w:type="pct"/>
            <w:vAlign w:val="center"/>
          </w:tcPr>
          <w:p w14:paraId="0F26C05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41.66</w:t>
            </w:r>
          </w:p>
        </w:tc>
        <w:tc>
          <w:tcPr>
            <w:tcW w:w="361" w:type="pct"/>
            <w:vAlign w:val="center"/>
          </w:tcPr>
          <w:p w14:paraId="5CAD7AE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20</w:t>
            </w:r>
          </w:p>
        </w:tc>
        <w:tc>
          <w:tcPr>
            <w:tcW w:w="477" w:type="pct"/>
            <w:vAlign w:val="center"/>
          </w:tcPr>
          <w:p w14:paraId="0651040E"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33.34</w:t>
            </w:r>
          </w:p>
        </w:tc>
        <w:tc>
          <w:tcPr>
            <w:tcW w:w="322" w:type="pct"/>
            <w:vAlign w:val="center"/>
          </w:tcPr>
          <w:p w14:paraId="6D15448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45</w:t>
            </w:r>
          </w:p>
        </w:tc>
        <w:tc>
          <w:tcPr>
            <w:tcW w:w="425" w:type="pct"/>
            <w:vAlign w:val="center"/>
          </w:tcPr>
          <w:p w14:paraId="63F2FF2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37.50</w:t>
            </w:r>
          </w:p>
        </w:tc>
      </w:tr>
      <w:tr w:rsidR="00E67CA4" w:rsidRPr="00117103" w14:paraId="5A297419" w14:textId="77777777" w:rsidTr="00E67CA4">
        <w:trPr>
          <w:cantSplit/>
          <w:trHeight w:val="20"/>
          <w:jc w:val="center"/>
        </w:trPr>
        <w:tc>
          <w:tcPr>
            <w:tcW w:w="493" w:type="pct"/>
            <w:vMerge/>
            <w:vAlign w:val="center"/>
          </w:tcPr>
          <w:p w14:paraId="37877908" w14:textId="77777777" w:rsidR="00E67CA4" w:rsidRPr="00233585"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633AF4DB" w14:textId="77777777" w:rsidR="00E67CA4" w:rsidRPr="0023358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67D0644D"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High  &gt;</w:t>
            </w:r>
            <w:proofErr w:type="gramEnd"/>
            <w:r w:rsidRPr="008A56C5">
              <w:rPr>
                <w:rFonts w:ascii="Times New Roman" w:hAnsi="Times New Roman" w:cs="Times New Roman"/>
                <w:sz w:val="24"/>
                <w:szCs w:val="24"/>
              </w:rPr>
              <w:t>17.02</w:t>
            </w:r>
          </w:p>
        </w:tc>
        <w:tc>
          <w:tcPr>
            <w:tcW w:w="305" w:type="pct"/>
            <w:vAlign w:val="center"/>
          </w:tcPr>
          <w:p w14:paraId="40A4C9A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18</w:t>
            </w:r>
          </w:p>
        </w:tc>
        <w:tc>
          <w:tcPr>
            <w:tcW w:w="402" w:type="pct"/>
            <w:vAlign w:val="center"/>
          </w:tcPr>
          <w:p w14:paraId="0CD8997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30.00</w:t>
            </w:r>
          </w:p>
        </w:tc>
        <w:tc>
          <w:tcPr>
            <w:tcW w:w="361" w:type="pct"/>
            <w:vAlign w:val="center"/>
          </w:tcPr>
          <w:p w14:paraId="6C83E12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22</w:t>
            </w:r>
          </w:p>
        </w:tc>
        <w:tc>
          <w:tcPr>
            <w:tcW w:w="477" w:type="pct"/>
            <w:vAlign w:val="center"/>
          </w:tcPr>
          <w:p w14:paraId="1A61E2E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36.66</w:t>
            </w:r>
          </w:p>
        </w:tc>
        <w:tc>
          <w:tcPr>
            <w:tcW w:w="322" w:type="pct"/>
            <w:vAlign w:val="center"/>
          </w:tcPr>
          <w:p w14:paraId="384B497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40</w:t>
            </w:r>
          </w:p>
        </w:tc>
        <w:tc>
          <w:tcPr>
            <w:tcW w:w="425" w:type="pct"/>
            <w:vAlign w:val="center"/>
          </w:tcPr>
          <w:p w14:paraId="3B4ED40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33.34</w:t>
            </w:r>
          </w:p>
        </w:tc>
      </w:tr>
      <w:tr w:rsidR="00E67CA4" w:rsidRPr="00117103" w14:paraId="45112EA7" w14:textId="77777777" w:rsidTr="00E67CA4">
        <w:trPr>
          <w:cantSplit/>
          <w:trHeight w:val="20"/>
          <w:jc w:val="center"/>
        </w:trPr>
        <w:tc>
          <w:tcPr>
            <w:tcW w:w="493" w:type="pct"/>
            <w:vMerge w:val="restart"/>
            <w:vAlign w:val="center"/>
          </w:tcPr>
          <w:p w14:paraId="0357D594" w14:textId="77777777" w:rsidR="00E67CA4" w:rsidRPr="00233585"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383" w:type="pct"/>
            <w:vMerge w:val="restart"/>
            <w:vAlign w:val="center"/>
          </w:tcPr>
          <w:p w14:paraId="5BA930DB" w14:textId="77777777" w:rsidR="00E67CA4" w:rsidRDefault="00E67CA4" w:rsidP="00011F48">
            <w:pPr>
              <w:spacing w:before="20" w:after="20" w:line="276" w:lineRule="auto"/>
              <w:rPr>
                <w:rFonts w:ascii="Times New Roman" w:hAnsi="Times New Roman" w:cs="Times New Roman"/>
                <w:b/>
                <w:bCs/>
                <w:sz w:val="24"/>
                <w:szCs w:val="24"/>
              </w:rPr>
            </w:pPr>
            <w:r w:rsidRPr="00CB1D8E">
              <w:rPr>
                <w:rFonts w:ascii="Times New Roman" w:hAnsi="Times New Roman" w:cs="Times New Roman"/>
                <w:b/>
                <w:bCs/>
                <w:sz w:val="24"/>
                <w:szCs w:val="24"/>
              </w:rPr>
              <w:t>ANNUAL INCOME</w:t>
            </w:r>
          </w:p>
          <w:p w14:paraId="04C43434" w14:textId="77777777" w:rsidR="00E67CA4" w:rsidRPr="00CB1D8E"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t>Mean= 106135.9, SD=46899.01</w:t>
            </w:r>
          </w:p>
        </w:tc>
        <w:tc>
          <w:tcPr>
            <w:tcW w:w="832" w:type="pct"/>
            <w:vAlign w:val="center"/>
          </w:tcPr>
          <w:p w14:paraId="76135EEB"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Low  &lt;</w:t>
            </w:r>
            <w:proofErr w:type="gramEnd"/>
            <w:r w:rsidRPr="008A56C5">
              <w:rPr>
                <w:rFonts w:ascii="Times New Roman" w:hAnsi="Times New Roman" w:cs="Times New Roman"/>
                <w:sz w:val="24"/>
                <w:szCs w:val="24"/>
              </w:rPr>
              <w:t xml:space="preserve">82686.38  </w:t>
            </w:r>
          </w:p>
        </w:tc>
        <w:tc>
          <w:tcPr>
            <w:tcW w:w="305" w:type="pct"/>
            <w:vAlign w:val="center"/>
          </w:tcPr>
          <w:p w14:paraId="602D47C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06</w:t>
            </w:r>
          </w:p>
        </w:tc>
        <w:tc>
          <w:tcPr>
            <w:tcW w:w="402" w:type="pct"/>
            <w:vAlign w:val="center"/>
          </w:tcPr>
          <w:p w14:paraId="442727B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10.00</w:t>
            </w:r>
          </w:p>
        </w:tc>
        <w:tc>
          <w:tcPr>
            <w:tcW w:w="361" w:type="pct"/>
            <w:vAlign w:val="center"/>
          </w:tcPr>
          <w:p w14:paraId="2D2B2E1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30</w:t>
            </w:r>
          </w:p>
        </w:tc>
        <w:tc>
          <w:tcPr>
            <w:tcW w:w="477" w:type="pct"/>
            <w:vAlign w:val="center"/>
          </w:tcPr>
          <w:p w14:paraId="6C94BC7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50.00</w:t>
            </w:r>
          </w:p>
        </w:tc>
        <w:tc>
          <w:tcPr>
            <w:tcW w:w="322" w:type="pct"/>
            <w:vAlign w:val="center"/>
          </w:tcPr>
          <w:p w14:paraId="210F085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36</w:t>
            </w:r>
          </w:p>
        </w:tc>
        <w:tc>
          <w:tcPr>
            <w:tcW w:w="425" w:type="pct"/>
            <w:vAlign w:val="center"/>
          </w:tcPr>
          <w:p w14:paraId="58BF7C5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30.00</w:t>
            </w:r>
          </w:p>
        </w:tc>
      </w:tr>
      <w:tr w:rsidR="00E67CA4" w:rsidRPr="00117103" w14:paraId="07BB7762" w14:textId="77777777" w:rsidTr="00E67CA4">
        <w:trPr>
          <w:cantSplit/>
          <w:trHeight w:val="20"/>
          <w:jc w:val="center"/>
        </w:trPr>
        <w:tc>
          <w:tcPr>
            <w:tcW w:w="493" w:type="pct"/>
            <w:vMerge/>
            <w:vAlign w:val="center"/>
          </w:tcPr>
          <w:p w14:paraId="3F37A6D7"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55086EB4" w14:textId="77777777" w:rsidR="00E67CA4" w:rsidRPr="00CB1D8E"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3F8BDF1C"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Medium 82686.38 to 12955.4</w:t>
            </w:r>
          </w:p>
        </w:tc>
        <w:tc>
          <w:tcPr>
            <w:tcW w:w="305" w:type="pct"/>
            <w:vAlign w:val="center"/>
          </w:tcPr>
          <w:p w14:paraId="73FB085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28</w:t>
            </w:r>
          </w:p>
        </w:tc>
        <w:tc>
          <w:tcPr>
            <w:tcW w:w="402" w:type="pct"/>
            <w:vAlign w:val="center"/>
          </w:tcPr>
          <w:p w14:paraId="007BE34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46.66</w:t>
            </w:r>
          </w:p>
        </w:tc>
        <w:tc>
          <w:tcPr>
            <w:tcW w:w="361" w:type="pct"/>
            <w:vAlign w:val="center"/>
          </w:tcPr>
          <w:p w14:paraId="2BCABD0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29</w:t>
            </w:r>
          </w:p>
        </w:tc>
        <w:tc>
          <w:tcPr>
            <w:tcW w:w="477" w:type="pct"/>
            <w:vAlign w:val="center"/>
          </w:tcPr>
          <w:p w14:paraId="1BC2DC7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48.34</w:t>
            </w:r>
          </w:p>
        </w:tc>
        <w:tc>
          <w:tcPr>
            <w:tcW w:w="322" w:type="pct"/>
            <w:vAlign w:val="center"/>
          </w:tcPr>
          <w:p w14:paraId="1D915AB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57</w:t>
            </w:r>
          </w:p>
        </w:tc>
        <w:tc>
          <w:tcPr>
            <w:tcW w:w="425" w:type="pct"/>
            <w:vAlign w:val="center"/>
          </w:tcPr>
          <w:p w14:paraId="6C51587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47.50</w:t>
            </w:r>
          </w:p>
        </w:tc>
      </w:tr>
      <w:tr w:rsidR="00E67CA4" w:rsidRPr="00117103" w14:paraId="25C6376B" w14:textId="77777777" w:rsidTr="00E67CA4">
        <w:trPr>
          <w:cantSplit/>
          <w:trHeight w:val="20"/>
          <w:jc w:val="center"/>
        </w:trPr>
        <w:tc>
          <w:tcPr>
            <w:tcW w:w="493" w:type="pct"/>
            <w:vMerge/>
            <w:vAlign w:val="center"/>
          </w:tcPr>
          <w:p w14:paraId="3DDF91A4"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44E30C68" w14:textId="77777777" w:rsidR="00E67CA4" w:rsidRPr="00CB1D8E"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555FC4BA"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High &gt;129585.4</w:t>
            </w:r>
          </w:p>
        </w:tc>
        <w:tc>
          <w:tcPr>
            <w:tcW w:w="305" w:type="pct"/>
            <w:vAlign w:val="center"/>
          </w:tcPr>
          <w:p w14:paraId="560AF05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26</w:t>
            </w:r>
          </w:p>
        </w:tc>
        <w:tc>
          <w:tcPr>
            <w:tcW w:w="402" w:type="pct"/>
            <w:vAlign w:val="center"/>
          </w:tcPr>
          <w:p w14:paraId="7CB2C1C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43.34</w:t>
            </w:r>
          </w:p>
        </w:tc>
        <w:tc>
          <w:tcPr>
            <w:tcW w:w="361" w:type="pct"/>
            <w:vAlign w:val="center"/>
          </w:tcPr>
          <w:p w14:paraId="70C09B0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01</w:t>
            </w:r>
          </w:p>
        </w:tc>
        <w:tc>
          <w:tcPr>
            <w:tcW w:w="477" w:type="pct"/>
            <w:vAlign w:val="center"/>
          </w:tcPr>
          <w:p w14:paraId="28091E9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01.66</w:t>
            </w:r>
          </w:p>
        </w:tc>
        <w:tc>
          <w:tcPr>
            <w:tcW w:w="322" w:type="pct"/>
            <w:vAlign w:val="center"/>
          </w:tcPr>
          <w:p w14:paraId="00E62FE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27</w:t>
            </w:r>
          </w:p>
        </w:tc>
        <w:tc>
          <w:tcPr>
            <w:tcW w:w="425" w:type="pct"/>
            <w:vAlign w:val="center"/>
          </w:tcPr>
          <w:p w14:paraId="19C7EC7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22.50</w:t>
            </w:r>
          </w:p>
        </w:tc>
      </w:tr>
      <w:tr w:rsidR="00E67CA4" w:rsidRPr="00117103" w14:paraId="7DD3D354" w14:textId="77777777" w:rsidTr="00E67CA4">
        <w:trPr>
          <w:cantSplit/>
          <w:trHeight w:val="20"/>
          <w:jc w:val="center"/>
        </w:trPr>
        <w:tc>
          <w:tcPr>
            <w:tcW w:w="493" w:type="pct"/>
            <w:vMerge w:val="restart"/>
            <w:vAlign w:val="center"/>
          </w:tcPr>
          <w:p w14:paraId="4048C1BA"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383" w:type="pct"/>
            <w:vMerge w:val="restart"/>
            <w:vAlign w:val="center"/>
          </w:tcPr>
          <w:p w14:paraId="423CC118" w14:textId="77777777" w:rsidR="00E67CA4" w:rsidRDefault="00E67CA4" w:rsidP="00011F48">
            <w:pPr>
              <w:spacing w:before="20" w:after="20" w:line="276" w:lineRule="auto"/>
              <w:rPr>
                <w:rFonts w:ascii="Times New Roman" w:hAnsi="Times New Roman" w:cs="Times New Roman"/>
                <w:b/>
                <w:bCs/>
                <w:sz w:val="24"/>
                <w:szCs w:val="24"/>
              </w:rPr>
            </w:pPr>
            <w:r w:rsidRPr="006251A9">
              <w:rPr>
                <w:rFonts w:ascii="Times New Roman" w:hAnsi="Times New Roman" w:cs="Times New Roman"/>
                <w:b/>
                <w:bCs/>
                <w:sz w:val="24"/>
                <w:szCs w:val="24"/>
              </w:rPr>
              <w:t>SOCIAL PARTICIPATION</w:t>
            </w:r>
          </w:p>
          <w:p w14:paraId="2FC880A6" w14:textId="77777777" w:rsidR="00E67CA4" w:rsidRPr="006251A9"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t>Mean=6.96, SD=4.21</w:t>
            </w:r>
          </w:p>
        </w:tc>
        <w:tc>
          <w:tcPr>
            <w:tcW w:w="832" w:type="pct"/>
            <w:vAlign w:val="center"/>
          </w:tcPr>
          <w:p w14:paraId="39FC2C5C"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Low    &lt;4.85             </w:t>
            </w:r>
          </w:p>
        </w:tc>
        <w:tc>
          <w:tcPr>
            <w:tcW w:w="305" w:type="pct"/>
            <w:vAlign w:val="center"/>
          </w:tcPr>
          <w:p w14:paraId="1A3E86E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03</w:t>
            </w:r>
          </w:p>
        </w:tc>
        <w:tc>
          <w:tcPr>
            <w:tcW w:w="402" w:type="pct"/>
            <w:vAlign w:val="center"/>
          </w:tcPr>
          <w:p w14:paraId="6BCA690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05.00</w:t>
            </w:r>
          </w:p>
        </w:tc>
        <w:tc>
          <w:tcPr>
            <w:tcW w:w="361" w:type="pct"/>
            <w:vAlign w:val="center"/>
          </w:tcPr>
          <w:p w14:paraId="4F2CA10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37</w:t>
            </w:r>
          </w:p>
        </w:tc>
        <w:tc>
          <w:tcPr>
            <w:tcW w:w="477" w:type="pct"/>
            <w:vAlign w:val="center"/>
          </w:tcPr>
          <w:p w14:paraId="7E29DE0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61.66</w:t>
            </w:r>
          </w:p>
        </w:tc>
        <w:tc>
          <w:tcPr>
            <w:tcW w:w="322" w:type="pct"/>
            <w:vAlign w:val="center"/>
          </w:tcPr>
          <w:p w14:paraId="2736DE7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40</w:t>
            </w:r>
          </w:p>
        </w:tc>
        <w:tc>
          <w:tcPr>
            <w:tcW w:w="425" w:type="pct"/>
            <w:vAlign w:val="center"/>
          </w:tcPr>
          <w:p w14:paraId="7F01A99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33.33</w:t>
            </w:r>
          </w:p>
        </w:tc>
      </w:tr>
      <w:tr w:rsidR="00E67CA4" w:rsidRPr="00117103" w14:paraId="1E18F55D" w14:textId="77777777" w:rsidTr="00E67CA4">
        <w:trPr>
          <w:cantSplit/>
          <w:trHeight w:val="20"/>
          <w:jc w:val="center"/>
        </w:trPr>
        <w:tc>
          <w:tcPr>
            <w:tcW w:w="493" w:type="pct"/>
            <w:vMerge/>
            <w:vAlign w:val="center"/>
          </w:tcPr>
          <w:p w14:paraId="425F36D3"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59C7197D" w14:textId="77777777" w:rsidR="00E67CA4" w:rsidRPr="006251A9"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4629AC46"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Medium  4.85</w:t>
            </w:r>
            <w:proofErr w:type="gramEnd"/>
            <w:r w:rsidRPr="008A56C5">
              <w:rPr>
                <w:rFonts w:ascii="Times New Roman" w:hAnsi="Times New Roman" w:cs="Times New Roman"/>
                <w:sz w:val="24"/>
                <w:szCs w:val="24"/>
              </w:rPr>
              <w:t xml:space="preserve"> to 9.07      </w:t>
            </w:r>
          </w:p>
        </w:tc>
        <w:tc>
          <w:tcPr>
            <w:tcW w:w="305" w:type="pct"/>
            <w:vAlign w:val="center"/>
          </w:tcPr>
          <w:p w14:paraId="47C2C76E"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30</w:t>
            </w:r>
          </w:p>
        </w:tc>
        <w:tc>
          <w:tcPr>
            <w:tcW w:w="402" w:type="pct"/>
            <w:vAlign w:val="center"/>
          </w:tcPr>
          <w:p w14:paraId="1669A42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50.00</w:t>
            </w:r>
          </w:p>
        </w:tc>
        <w:tc>
          <w:tcPr>
            <w:tcW w:w="361" w:type="pct"/>
            <w:vAlign w:val="center"/>
          </w:tcPr>
          <w:p w14:paraId="6DCC045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22</w:t>
            </w:r>
          </w:p>
        </w:tc>
        <w:tc>
          <w:tcPr>
            <w:tcW w:w="477" w:type="pct"/>
            <w:vAlign w:val="center"/>
          </w:tcPr>
          <w:p w14:paraId="46CEC3E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36.66</w:t>
            </w:r>
          </w:p>
        </w:tc>
        <w:tc>
          <w:tcPr>
            <w:tcW w:w="322" w:type="pct"/>
            <w:vAlign w:val="center"/>
          </w:tcPr>
          <w:p w14:paraId="053EA0E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52</w:t>
            </w:r>
          </w:p>
        </w:tc>
        <w:tc>
          <w:tcPr>
            <w:tcW w:w="425" w:type="pct"/>
            <w:vAlign w:val="center"/>
          </w:tcPr>
          <w:p w14:paraId="4EAEAC6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43.33</w:t>
            </w:r>
          </w:p>
        </w:tc>
      </w:tr>
      <w:tr w:rsidR="00E67CA4" w:rsidRPr="00117103" w14:paraId="308BE2C8" w14:textId="77777777" w:rsidTr="00E67CA4">
        <w:trPr>
          <w:cantSplit/>
          <w:trHeight w:val="20"/>
          <w:jc w:val="center"/>
        </w:trPr>
        <w:tc>
          <w:tcPr>
            <w:tcW w:w="493" w:type="pct"/>
            <w:vMerge/>
            <w:vAlign w:val="center"/>
          </w:tcPr>
          <w:p w14:paraId="3E89B39F"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43BCB580" w14:textId="77777777" w:rsidR="00E67CA4" w:rsidRPr="006251A9"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398BC811"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High   &gt;9.07         </w:t>
            </w:r>
          </w:p>
        </w:tc>
        <w:tc>
          <w:tcPr>
            <w:tcW w:w="305" w:type="pct"/>
            <w:vAlign w:val="center"/>
          </w:tcPr>
          <w:p w14:paraId="4287027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27</w:t>
            </w:r>
          </w:p>
        </w:tc>
        <w:tc>
          <w:tcPr>
            <w:tcW w:w="402" w:type="pct"/>
            <w:vAlign w:val="center"/>
          </w:tcPr>
          <w:p w14:paraId="5076D50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45.00</w:t>
            </w:r>
          </w:p>
        </w:tc>
        <w:tc>
          <w:tcPr>
            <w:tcW w:w="361" w:type="pct"/>
            <w:vAlign w:val="center"/>
          </w:tcPr>
          <w:p w14:paraId="79D7CED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01</w:t>
            </w:r>
          </w:p>
        </w:tc>
        <w:tc>
          <w:tcPr>
            <w:tcW w:w="477" w:type="pct"/>
            <w:vAlign w:val="center"/>
          </w:tcPr>
          <w:p w14:paraId="6727627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01.68</w:t>
            </w:r>
          </w:p>
        </w:tc>
        <w:tc>
          <w:tcPr>
            <w:tcW w:w="322" w:type="pct"/>
            <w:vAlign w:val="center"/>
          </w:tcPr>
          <w:p w14:paraId="6CF8CD4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28</w:t>
            </w:r>
          </w:p>
        </w:tc>
        <w:tc>
          <w:tcPr>
            <w:tcW w:w="425" w:type="pct"/>
            <w:vAlign w:val="center"/>
          </w:tcPr>
          <w:p w14:paraId="1FE85ED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23.34</w:t>
            </w:r>
          </w:p>
        </w:tc>
      </w:tr>
      <w:tr w:rsidR="00E67CA4" w:rsidRPr="00117103" w14:paraId="35130F4A" w14:textId="77777777" w:rsidTr="00E67CA4">
        <w:trPr>
          <w:cantSplit/>
          <w:trHeight w:val="20"/>
          <w:jc w:val="center"/>
        </w:trPr>
        <w:tc>
          <w:tcPr>
            <w:tcW w:w="493" w:type="pct"/>
            <w:vMerge w:val="restart"/>
            <w:vAlign w:val="center"/>
          </w:tcPr>
          <w:p w14:paraId="0187E9BA"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383" w:type="pct"/>
            <w:vMerge w:val="restart"/>
            <w:vAlign w:val="center"/>
          </w:tcPr>
          <w:p w14:paraId="561E3A98" w14:textId="77777777" w:rsidR="00E67CA4" w:rsidRDefault="00E67CA4" w:rsidP="00011F48">
            <w:pPr>
              <w:spacing w:before="20" w:after="20" w:line="276" w:lineRule="auto"/>
              <w:rPr>
                <w:rFonts w:ascii="Times New Roman" w:hAnsi="Times New Roman" w:cs="Times New Roman"/>
                <w:b/>
                <w:bCs/>
                <w:sz w:val="24"/>
                <w:szCs w:val="24"/>
              </w:rPr>
            </w:pPr>
            <w:r w:rsidRPr="006251A9">
              <w:rPr>
                <w:rFonts w:ascii="Times New Roman" w:hAnsi="Times New Roman" w:cs="Times New Roman"/>
                <w:b/>
                <w:bCs/>
                <w:sz w:val="24"/>
                <w:szCs w:val="24"/>
              </w:rPr>
              <w:t>ECONOMIC MOTIVATION</w:t>
            </w:r>
          </w:p>
          <w:p w14:paraId="60BAB1A2" w14:textId="77777777" w:rsidR="00E67CA4" w:rsidRPr="006251A9"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t>Mean=17.</w:t>
            </w:r>
            <w:proofErr w:type="gramStart"/>
            <w:r>
              <w:rPr>
                <w:rFonts w:ascii="Times New Roman" w:hAnsi="Times New Roman" w:cs="Times New Roman"/>
                <w:b/>
                <w:bCs/>
                <w:sz w:val="24"/>
                <w:szCs w:val="24"/>
              </w:rPr>
              <w:t>95,SD</w:t>
            </w:r>
            <w:proofErr w:type="gramEnd"/>
            <w:r>
              <w:rPr>
                <w:rFonts w:ascii="Times New Roman" w:hAnsi="Times New Roman" w:cs="Times New Roman"/>
                <w:b/>
                <w:bCs/>
                <w:sz w:val="24"/>
                <w:szCs w:val="24"/>
              </w:rPr>
              <w:t>=2.34</w:t>
            </w:r>
          </w:p>
        </w:tc>
        <w:tc>
          <w:tcPr>
            <w:tcW w:w="832" w:type="pct"/>
            <w:vAlign w:val="center"/>
          </w:tcPr>
          <w:p w14:paraId="753D860A"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Low    &lt;16.78              </w:t>
            </w:r>
          </w:p>
        </w:tc>
        <w:tc>
          <w:tcPr>
            <w:tcW w:w="305" w:type="pct"/>
            <w:vAlign w:val="center"/>
          </w:tcPr>
          <w:p w14:paraId="544C26F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05</w:t>
            </w:r>
          </w:p>
        </w:tc>
        <w:tc>
          <w:tcPr>
            <w:tcW w:w="402" w:type="pct"/>
            <w:vAlign w:val="center"/>
          </w:tcPr>
          <w:p w14:paraId="087EC86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08.34</w:t>
            </w:r>
          </w:p>
        </w:tc>
        <w:tc>
          <w:tcPr>
            <w:tcW w:w="361" w:type="pct"/>
            <w:vAlign w:val="center"/>
          </w:tcPr>
          <w:p w14:paraId="02DA59D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26</w:t>
            </w:r>
          </w:p>
        </w:tc>
        <w:tc>
          <w:tcPr>
            <w:tcW w:w="477" w:type="pct"/>
            <w:vAlign w:val="center"/>
          </w:tcPr>
          <w:p w14:paraId="0DB4E80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43.34</w:t>
            </w:r>
          </w:p>
        </w:tc>
        <w:tc>
          <w:tcPr>
            <w:tcW w:w="322" w:type="pct"/>
            <w:vAlign w:val="center"/>
          </w:tcPr>
          <w:p w14:paraId="7035BEA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31</w:t>
            </w:r>
          </w:p>
        </w:tc>
        <w:tc>
          <w:tcPr>
            <w:tcW w:w="425" w:type="pct"/>
            <w:vAlign w:val="center"/>
          </w:tcPr>
          <w:p w14:paraId="58E06F1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25.84</w:t>
            </w:r>
          </w:p>
        </w:tc>
      </w:tr>
      <w:tr w:rsidR="00E67CA4" w:rsidRPr="00117103" w14:paraId="26232D89" w14:textId="77777777" w:rsidTr="00E67CA4">
        <w:trPr>
          <w:cantSplit/>
          <w:trHeight w:val="20"/>
          <w:jc w:val="center"/>
        </w:trPr>
        <w:tc>
          <w:tcPr>
            <w:tcW w:w="493" w:type="pct"/>
            <w:vMerge/>
            <w:vAlign w:val="center"/>
          </w:tcPr>
          <w:p w14:paraId="373E515E"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6CC44190" w14:textId="77777777" w:rsidR="00E67CA4" w:rsidRPr="006251A9"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401416EA"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Medium     16.78 to 19.12       </w:t>
            </w:r>
          </w:p>
        </w:tc>
        <w:tc>
          <w:tcPr>
            <w:tcW w:w="305" w:type="pct"/>
            <w:vAlign w:val="center"/>
          </w:tcPr>
          <w:p w14:paraId="5DBFF48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33</w:t>
            </w:r>
          </w:p>
        </w:tc>
        <w:tc>
          <w:tcPr>
            <w:tcW w:w="402" w:type="pct"/>
            <w:vAlign w:val="center"/>
          </w:tcPr>
          <w:p w14:paraId="28150A5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55.00</w:t>
            </w:r>
          </w:p>
        </w:tc>
        <w:tc>
          <w:tcPr>
            <w:tcW w:w="361" w:type="pct"/>
            <w:vAlign w:val="center"/>
          </w:tcPr>
          <w:p w14:paraId="4A3A1B3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30</w:t>
            </w:r>
          </w:p>
        </w:tc>
        <w:tc>
          <w:tcPr>
            <w:tcW w:w="477" w:type="pct"/>
            <w:vAlign w:val="center"/>
          </w:tcPr>
          <w:p w14:paraId="32322F7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50.00</w:t>
            </w:r>
          </w:p>
        </w:tc>
        <w:tc>
          <w:tcPr>
            <w:tcW w:w="322" w:type="pct"/>
            <w:vAlign w:val="center"/>
          </w:tcPr>
          <w:p w14:paraId="4A53F46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63</w:t>
            </w:r>
          </w:p>
        </w:tc>
        <w:tc>
          <w:tcPr>
            <w:tcW w:w="425" w:type="pct"/>
            <w:vAlign w:val="center"/>
          </w:tcPr>
          <w:p w14:paraId="11D4A74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52.50</w:t>
            </w:r>
          </w:p>
        </w:tc>
      </w:tr>
      <w:tr w:rsidR="00E67CA4" w:rsidRPr="00117103" w14:paraId="685D2E72" w14:textId="77777777" w:rsidTr="00E67CA4">
        <w:trPr>
          <w:cantSplit/>
          <w:trHeight w:val="20"/>
          <w:jc w:val="center"/>
        </w:trPr>
        <w:tc>
          <w:tcPr>
            <w:tcW w:w="493" w:type="pct"/>
            <w:vMerge/>
            <w:vAlign w:val="center"/>
          </w:tcPr>
          <w:p w14:paraId="2E969E36"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6340555B" w14:textId="77777777" w:rsidR="00E67CA4" w:rsidRPr="006251A9"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361778CC"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High &gt;19.12               </w:t>
            </w:r>
          </w:p>
        </w:tc>
        <w:tc>
          <w:tcPr>
            <w:tcW w:w="305" w:type="pct"/>
            <w:vAlign w:val="center"/>
          </w:tcPr>
          <w:p w14:paraId="3D8203C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22</w:t>
            </w:r>
          </w:p>
        </w:tc>
        <w:tc>
          <w:tcPr>
            <w:tcW w:w="402" w:type="pct"/>
            <w:vAlign w:val="center"/>
          </w:tcPr>
          <w:p w14:paraId="3FD8933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36.66</w:t>
            </w:r>
          </w:p>
        </w:tc>
        <w:tc>
          <w:tcPr>
            <w:tcW w:w="361" w:type="pct"/>
            <w:vAlign w:val="center"/>
          </w:tcPr>
          <w:p w14:paraId="729439E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04</w:t>
            </w:r>
          </w:p>
        </w:tc>
        <w:tc>
          <w:tcPr>
            <w:tcW w:w="477" w:type="pct"/>
            <w:vAlign w:val="center"/>
          </w:tcPr>
          <w:p w14:paraId="3B7D86F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06.66</w:t>
            </w:r>
          </w:p>
        </w:tc>
        <w:tc>
          <w:tcPr>
            <w:tcW w:w="322" w:type="pct"/>
            <w:vAlign w:val="center"/>
          </w:tcPr>
          <w:p w14:paraId="59AE9E7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26</w:t>
            </w:r>
          </w:p>
        </w:tc>
        <w:tc>
          <w:tcPr>
            <w:tcW w:w="425" w:type="pct"/>
            <w:vAlign w:val="center"/>
          </w:tcPr>
          <w:p w14:paraId="1B034AE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21.66</w:t>
            </w:r>
          </w:p>
        </w:tc>
      </w:tr>
      <w:tr w:rsidR="00E67CA4" w:rsidRPr="00117103" w14:paraId="03D21C1B" w14:textId="77777777" w:rsidTr="00E67CA4">
        <w:trPr>
          <w:cantSplit/>
          <w:trHeight w:val="20"/>
          <w:jc w:val="center"/>
        </w:trPr>
        <w:tc>
          <w:tcPr>
            <w:tcW w:w="493" w:type="pct"/>
            <w:vMerge w:val="restart"/>
            <w:vAlign w:val="center"/>
          </w:tcPr>
          <w:p w14:paraId="59CBC3E6"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1383" w:type="pct"/>
            <w:vMerge w:val="restart"/>
            <w:vAlign w:val="center"/>
          </w:tcPr>
          <w:p w14:paraId="79272B63" w14:textId="77777777" w:rsidR="00E67CA4" w:rsidRDefault="00E67CA4" w:rsidP="00011F48">
            <w:pPr>
              <w:spacing w:before="20" w:after="20" w:line="276" w:lineRule="auto"/>
              <w:rPr>
                <w:rFonts w:ascii="Times New Roman" w:hAnsi="Times New Roman" w:cs="Times New Roman"/>
                <w:b/>
                <w:bCs/>
                <w:sz w:val="24"/>
                <w:szCs w:val="24"/>
              </w:rPr>
            </w:pPr>
            <w:r w:rsidRPr="000F154F">
              <w:rPr>
                <w:rFonts w:ascii="Times New Roman" w:hAnsi="Times New Roman" w:cs="Times New Roman"/>
                <w:b/>
                <w:bCs/>
                <w:sz w:val="24"/>
                <w:szCs w:val="24"/>
              </w:rPr>
              <w:t>KNOWLEDGE</w:t>
            </w:r>
          </w:p>
          <w:p w14:paraId="6EB87730" w14:textId="77777777" w:rsidR="00E67CA4" w:rsidRPr="000F154F"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t>Mean=7.</w:t>
            </w:r>
            <w:proofErr w:type="gramStart"/>
            <w:r>
              <w:rPr>
                <w:rFonts w:ascii="Times New Roman" w:hAnsi="Times New Roman" w:cs="Times New Roman"/>
                <w:b/>
                <w:bCs/>
                <w:sz w:val="24"/>
                <w:szCs w:val="24"/>
              </w:rPr>
              <w:t>48,SD</w:t>
            </w:r>
            <w:proofErr w:type="gramEnd"/>
            <w:r>
              <w:rPr>
                <w:rFonts w:ascii="Times New Roman" w:hAnsi="Times New Roman" w:cs="Times New Roman"/>
                <w:b/>
                <w:bCs/>
                <w:sz w:val="24"/>
                <w:szCs w:val="24"/>
              </w:rPr>
              <w:t>=2.17</w:t>
            </w:r>
          </w:p>
          <w:p w14:paraId="35C160F4" w14:textId="77777777" w:rsidR="00E67CA4" w:rsidRPr="000F154F"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56B13580"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Low   &lt;6.39         </w:t>
            </w:r>
          </w:p>
        </w:tc>
        <w:tc>
          <w:tcPr>
            <w:tcW w:w="305" w:type="pct"/>
            <w:vAlign w:val="center"/>
          </w:tcPr>
          <w:p w14:paraId="675E469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07</w:t>
            </w:r>
          </w:p>
        </w:tc>
        <w:tc>
          <w:tcPr>
            <w:tcW w:w="402" w:type="pct"/>
            <w:vAlign w:val="center"/>
          </w:tcPr>
          <w:p w14:paraId="26C6051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11.66</w:t>
            </w:r>
          </w:p>
        </w:tc>
        <w:tc>
          <w:tcPr>
            <w:tcW w:w="361" w:type="pct"/>
            <w:vAlign w:val="center"/>
          </w:tcPr>
          <w:p w14:paraId="15BD0F3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color w:val="000000"/>
                <w:sz w:val="24"/>
                <w:szCs w:val="24"/>
              </w:rPr>
              <w:t>28</w:t>
            </w:r>
          </w:p>
        </w:tc>
        <w:tc>
          <w:tcPr>
            <w:tcW w:w="477" w:type="pct"/>
            <w:vAlign w:val="center"/>
          </w:tcPr>
          <w:p w14:paraId="10FE0AC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46.66</w:t>
            </w:r>
          </w:p>
        </w:tc>
        <w:tc>
          <w:tcPr>
            <w:tcW w:w="322" w:type="pct"/>
            <w:vAlign w:val="center"/>
          </w:tcPr>
          <w:p w14:paraId="7CF10F1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35</w:t>
            </w:r>
          </w:p>
        </w:tc>
        <w:tc>
          <w:tcPr>
            <w:tcW w:w="425" w:type="pct"/>
            <w:vAlign w:val="center"/>
          </w:tcPr>
          <w:p w14:paraId="46DC130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29.16</w:t>
            </w:r>
          </w:p>
        </w:tc>
      </w:tr>
      <w:tr w:rsidR="00E67CA4" w:rsidRPr="00117103" w14:paraId="67831E9B" w14:textId="77777777" w:rsidTr="00E67CA4">
        <w:trPr>
          <w:cantSplit/>
          <w:trHeight w:val="20"/>
          <w:jc w:val="center"/>
        </w:trPr>
        <w:tc>
          <w:tcPr>
            <w:tcW w:w="493" w:type="pct"/>
            <w:vMerge/>
            <w:vAlign w:val="center"/>
          </w:tcPr>
          <w:p w14:paraId="2E8CEC43"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6F507F82" w14:textId="77777777" w:rsidR="00E67CA4" w:rsidRPr="000F154F"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7E388EC4"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Medium 6.39 to 8.57     </w:t>
            </w:r>
          </w:p>
        </w:tc>
        <w:tc>
          <w:tcPr>
            <w:tcW w:w="305" w:type="pct"/>
            <w:vAlign w:val="center"/>
          </w:tcPr>
          <w:p w14:paraId="5AC9EEC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color w:val="000000"/>
                <w:sz w:val="24"/>
                <w:szCs w:val="24"/>
              </w:rPr>
              <w:t>28</w:t>
            </w:r>
          </w:p>
        </w:tc>
        <w:tc>
          <w:tcPr>
            <w:tcW w:w="402" w:type="pct"/>
            <w:vAlign w:val="center"/>
          </w:tcPr>
          <w:p w14:paraId="0FDB73E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45.00</w:t>
            </w:r>
          </w:p>
        </w:tc>
        <w:tc>
          <w:tcPr>
            <w:tcW w:w="361" w:type="pct"/>
            <w:vAlign w:val="center"/>
          </w:tcPr>
          <w:p w14:paraId="70FA7D0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color w:val="000000"/>
                <w:sz w:val="24"/>
                <w:szCs w:val="24"/>
              </w:rPr>
              <w:t>29</w:t>
            </w:r>
          </w:p>
        </w:tc>
        <w:tc>
          <w:tcPr>
            <w:tcW w:w="477" w:type="pct"/>
            <w:vAlign w:val="center"/>
          </w:tcPr>
          <w:p w14:paraId="549B1EA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48.3</w:t>
            </w:r>
            <w:r>
              <w:rPr>
                <w:rFonts w:ascii="Times New Roman" w:hAnsi="Times New Roman" w:cs="Times New Roman"/>
                <w:sz w:val="24"/>
                <w:szCs w:val="24"/>
              </w:rPr>
              <w:t>4</w:t>
            </w:r>
          </w:p>
        </w:tc>
        <w:tc>
          <w:tcPr>
            <w:tcW w:w="322" w:type="pct"/>
            <w:vAlign w:val="center"/>
          </w:tcPr>
          <w:p w14:paraId="5DF4C86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57</w:t>
            </w:r>
          </w:p>
        </w:tc>
        <w:tc>
          <w:tcPr>
            <w:tcW w:w="425" w:type="pct"/>
            <w:vAlign w:val="center"/>
          </w:tcPr>
          <w:p w14:paraId="12B93DC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47.50</w:t>
            </w:r>
          </w:p>
        </w:tc>
      </w:tr>
      <w:tr w:rsidR="00E67CA4" w:rsidRPr="00117103" w14:paraId="04DD8FE2" w14:textId="77777777" w:rsidTr="00E67CA4">
        <w:trPr>
          <w:cantSplit/>
          <w:trHeight w:val="20"/>
          <w:jc w:val="center"/>
        </w:trPr>
        <w:tc>
          <w:tcPr>
            <w:tcW w:w="493" w:type="pct"/>
            <w:vMerge/>
            <w:vAlign w:val="center"/>
          </w:tcPr>
          <w:p w14:paraId="2C3A0610"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490760EA" w14:textId="77777777" w:rsidR="00E67CA4" w:rsidRPr="000F154F"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3B1DC753"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High  &gt;</w:t>
            </w:r>
            <w:proofErr w:type="gramEnd"/>
            <w:r w:rsidRPr="008A56C5">
              <w:rPr>
                <w:rFonts w:ascii="Times New Roman" w:hAnsi="Times New Roman" w:cs="Times New Roman"/>
                <w:sz w:val="24"/>
                <w:szCs w:val="24"/>
              </w:rPr>
              <w:t xml:space="preserve">8.57    </w:t>
            </w:r>
          </w:p>
        </w:tc>
        <w:tc>
          <w:tcPr>
            <w:tcW w:w="305" w:type="pct"/>
            <w:vAlign w:val="center"/>
          </w:tcPr>
          <w:p w14:paraId="00749E9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color w:val="000000"/>
                <w:sz w:val="24"/>
                <w:szCs w:val="24"/>
              </w:rPr>
              <w:t>25</w:t>
            </w:r>
          </w:p>
        </w:tc>
        <w:tc>
          <w:tcPr>
            <w:tcW w:w="402" w:type="pct"/>
            <w:vAlign w:val="center"/>
          </w:tcPr>
          <w:p w14:paraId="14F4956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43.34</w:t>
            </w:r>
          </w:p>
        </w:tc>
        <w:tc>
          <w:tcPr>
            <w:tcW w:w="361" w:type="pct"/>
            <w:vAlign w:val="center"/>
          </w:tcPr>
          <w:p w14:paraId="0614005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color w:val="000000"/>
                <w:sz w:val="24"/>
                <w:szCs w:val="24"/>
              </w:rPr>
              <w:t>03</w:t>
            </w:r>
          </w:p>
        </w:tc>
        <w:tc>
          <w:tcPr>
            <w:tcW w:w="477" w:type="pct"/>
            <w:vAlign w:val="center"/>
          </w:tcPr>
          <w:p w14:paraId="485CBA0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05.00</w:t>
            </w:r>
          </w:p>
        </w:tc>
        <w:tc>
          <w:tcPr>
            <w:tcW w:w="322" w:type="pct"/>
            <w:vAlign w:val="center"/>
          </w:tcPr>
          <w:p w14:paraId="28590F7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28</w:t>
            </w:r>
          </w:p>
        </w:tc>
        <w:tc>
          <w:tcPr>
            <w:tcW w:w="425" w:type="pct"/>
            <w:vAlign w:val="center"/>
          </w:tcPr>
          <w:p w14:paraId="7BB25E6E"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23.34</w:t>
            </w:r>
          </w:p>
        </w:tc>
      </w:tr>
      <w:tr w:rsidR="00E67CA4" w:rsidRPr="00117103" w14:paraId="33C70618" w14:textId="77777777" w:rsidTr="00E67CA4">
        <w:trPr>
          <w:cantSplit/>
          <w:trHeight w:val="20"/>
          <w:jc w:val="center"/>
        </w:trPr>
        <w:tc>
          <w:tcPr>
            <w:tcW w:w="493" w:type="pct"/>
            <w:vMerge w:val="restart"/>
            <w:vAlign w:val="center"/>
          </w:tcPr>
          <w:p w14:paraId="42E5968F"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383" w:type="pct"/>
            <w:vMerge w:val="restart"/>
            <w:vAlign w:val="center"/>
          </w:tcPr>
          <w:p w14:paraId="7CCDD465" w14:textId="77777777" w:rsidR="00E67CA4" w:rsidRDefault="00E67CA4" w:rsidP="00011F48">
            <w:pPr>
              <w:spacing w:before="20" w:after="20" w:line="276" w:lineRule="auto"/>
              <w:rPr>
                <w:rFonts w:ascii="Times New Roman" w:hAnsi="Times New Roman" w:cs="Times New Roman"/>
                <w:b/>
                <w:bCs/>
                <w:sz w:val="24"/>
                <w:szCs w:val="24"/>
              </w:rPr>
            </w:pPr>
            <w:r w:rsidRPr="000F154F">
              <w:rPr>
                <w:rFonts w:ascii="Times New Roman" w:hAnsi="Times New Roman" w:cs="Times New Roman"/>
                <w:b/>
                <w:bCs/>
                <w:sz w:val="24"/>
                <w:szCs w:val="24"/>
              </w:rPr>
              <w:t>INNOVATIVENESS</w:t>
            </w:r>
          </w:p>
          <w:p w14:paraId="7F5A2ED5" w14:textId="77777777" w:rsidR="00E67CA4" w:rsidRPr="000F154F"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t>Mean=11.79, SD=2.65</w:t>
            </w:r>
          </w:p>
        </w:tc>
        <w:tc>
          <w:tcPr>
            <w:tcW w:w="832" w:type="pct"/>
            <w:vAlign w:val="center"/>
          </w:tcPr>
          <w:p w14:paraId="41C3A33B"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Low  &lt;</w:t>
            </w:r>
            <w:proofErr w:type="gramEnd"/>
            <w:r w:rsidRPr="008A56C5">
              <w:rPr>
                <w:rFonts w:ascii="Times New Roman" w:hAnsi="Times New Roman" w:cs="Times New Roman"/>
                <w:sz w:val="24"/>
                <w:szCs w:val="24"/>
              </w:rPr>
              <w:t xml:space="preserve">10.46        </w:t>
            </w:r>
          </w:p>
        </w:tc>
        <w:tc>
          <w:tcPr>
            <w:tcW w:w="305" w:type="pct"/>
            <w:vAlign w:val="center"/>
          </w:tcPr>
          <w:p w14:paraId="0959E00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04</w:t>
            </w:r>
          </w:p>
        </w:tc>
        <w:tc>
          <w:tcPr>
            <w:tcW w:w="402" w:type="pct"/>
            <w:vAlign w:val="center"/>
          </w:tcPr>
          <w:p w14:paraId="57F4655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06.68</w:t>
            </w:r>
          </w:p>
        </w:tc>
        <w:tc>
          <w:tcPr>
            <w:tcW w:w="361" w:type="pct"/>
            <w:vAlign w:val="center"/>
          </w:tcPr>
          <w:p w14:paraId="55E019D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34</w:t>
            </w:r>
          </w:p>
        </w:tc>
        <w:tc>
          <w:tcPr>
            <w:tcW w:w="477" w:type="pct"/>
            <w:vAlign w:val="center"/>
          </w:tcPr>
          <w:p w14:paraId="114CFEA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56.66</w:t>
            </w:r>
          </w:p>
        </w:tc>
        <w:tc>
          <w:tcPr>
            <w:tcW w:w="322" w:type="pct"/>
            <w:vAlign w:val="center"/>
          </w:tcPr>
          <w:p w14:paraId="51D28F4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38</w:t>
            </w:r>
          </w:p>
        </w:tc>
        <w:tc>
          <w:tcPr>
            <w:tcW w:w="425" w:type="pct"/>
            <w:vAlign w:val="center"/>
          </w:tcPr>
          <w:p w14:paraId="15CEA61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31.66</w:t>
            </w:r>
          </w:p>
        </w:tc>
      </w:tr>
      <w:tr w:rsidR="00E67CA4" w:rsidRPr="00117103" w14:paraId="7885582B" w14:textId="77777777" w:rsidTr="00E67CA4">
        <w:trPr>
          <w:cantSplit/>
          <w:trHeight w:val="20"/>
          <w:jc w:val="center"/>
        </w:trPr>
        <w:tc>
          <w:tcPr>
            <w:tcW w:w="493" w:type="pct"/>
            <w:vMerge/>
            <w:vAlign w:val="center"/>
          </w:tcPr>
          <w:p w14:paraId="7541879B"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6DFC2AAF" w14:textId="77777777" w:rsidR="00E67CA4" w:rsidRPr="000F154F"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7DFE72A2"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Medium 10.46 to 13.11  </w:t>
            </w:r>
          </w:p>
        </w:tc>
        <w:tc>
          <w:tcPr>
            <w:tcW w:w="305" w:type="pct"/>
            <w:vAlign w:val="center"/>
          </w:tcPr>
          <w:p w14:paraId="2580A2D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31</w:t>
            </w:r>
          </w:p>
        </w:tc>
        <w:tc>
          <w:tcPr>
            <w:tcW w:w="402" w:type="pct"/>
            <w:vAlign w:val="center"/>
          </w:tcPr>
          <w:p w14:paraId="52F3106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51.66</w:t>
            </w:r>
          </w:p>
        </w:tc>
        <w:tc>
          <w:tcPr>
            <w:tcW w:w="361" w:type="pct"/>
            <w:vAlign w:val="center"/>
          </w:tcPr>
          <w:p w14:paraId="51C92F8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26</w:t>
            </w:r>
          </w:p>
        </w:tc>
        <w:tc>
          <w:tcPr>
            <w:tcW w:w="477" w:type="pct"/>
            <w:vAlign w:val="center"/>
          </w:tcPr>
          <w:p w14:paraId="2E30843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43.34</w:t>
            </w:r>
          </w:p>
        </w:tc>
        <w:tc>
          <w:tcPr>
            <w:tcW w:w="322" w:type="pct"/>
            <w:vAlign w:val="center"/>
          </w:tcPr>
          <w:p w14:paraId="164DF53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57</w:t>
            </w:r>
          </w:p>
        </w:tc>
        <w:tc>
          <w:tcPr>
            <w:tcW w:w="425" w:type="pct"/>
            <w:vAlign w:val="center"/>
          </w:tcPr>
          <w:p w14:paraId="47C5561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47.50</w:t>
            </w:r>
          </w:p>
        </w:tc>
      </w:tr>
      <w:tr w:rsidR="00E67CA4" w:rsidRPr="00117103" w14:paraId="5367B32A" w14:textId="77777777" w:rsidTr="00E67CA4">
        <w:trPr>
          <w:cantSplit/>
          <w:trHeight w:val="20"/>
          <w:jc w:val="center"/>
        </w:trPr>
        <w:tc>
          <w:tcPr>
            <w:tcW w:w="493" w:type="pct"/>
            <w:vMerge/>
            <w:vAlign w:val="center"/>
          </w:tcPr>
          <w:p w14:paraId="2E946E52"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0F590DA5" w14:textId="77777777" w:rsidR="00E67CA4" w:rsidRPr="000F154F"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666D1BDA"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High  &gt;</w:t>
            </w:r>
            <w:proofErr w:type="gramEnd"/>
            <w:r w:rsidRPr="008A56C5">
              <w:rPr>
                <w:rFonts w:ascii="Times New Roman" w:hAnsi="Times New Roman" w:cs="Times New Roman"/>
                <w:sz w:val="24"/>
                <w:szCs w:val="24"/>
              </w:rPr>
              <w:t xml:space="preserve">13.11   </w:t>
            </w:r>
          </w:p>
        </w:tc>
        <w:tc>
          <w:tcPr>
            <w:tcW w:w="305" w:type="pct"/>
            <w:vAlign w:val="center"/>
          </w:tcPr>
          <w:p w14:paraId="02D25AC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w:t>
            </w:r>
          </w:p>
        </w:tc>
        <w:tc>
          <w:tcPr>
            <w:tcW w:w="402" w:type="pct"/>
            <w:vAlign w:val="center"/>
          </w:tcPr>
          <w:p w14:paraId="5AF1634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41.66</w:t>
            </w:r>
          </w:p>
        </w:tc>
        <w:tc>
          <w:tcPr>
            <w:tcW w:w="361" w:type="pct"/>
            <w:vAlign w:val="center"/>
          </w:tcPr>
          <w:p w14:paraId="797B671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w:t>
            </w:r>
          </w:p>
        </w:tc>
        <w:tc>
          <w:tcPr>
            <w:tcW w:w="477" w:type="pct"/>
            <w:vAlign w:val="center"/>
          </w:tcPr>
          <w:p w14:paraId="0E2F310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00.00</w:t>
            </w:r>
          </w:p>
        </w:tc>
        <w:tc>
          <w:tcPr>
            <w:tcW w:w="322" w:type="pct"/>
            <w:vAlign w:val="center"/>
          </w:tcPr>
          <w:p w14:paraId="4378B8A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w:t>
            </w:r>
          </w:p>
        </w:tc>
        <w:tc>
          <w:tcPr>
            <w:tcW w:w="425" w:type="pct"/>
            <w:vAlign w:val="center"/>
          </w:tcPr>
          <w:p w14:paraId="094FBF3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20.84</w:t>
            </w:r>
          </w:p>
        </w:tc>
      </w:tr>
      <w:tr w:rsidR="00E67CA4" w:rsidRPr="00117103" w14:paraId="20BEE84A" w14:textId="77777777" w:rsidTr="00E67CA4">
        <w:trPr>
          <w:cantSplit/>
          <w:trHeight w:val="20"/>
          <w:jc w:val="center"/>
        </w:trPr>
        <w:tc>
          <w:tcPr>
            <w:tcW w:w="493" w:type="pct"/>
            <w:vMerge w:val="restart"/>
            <w:vAlign w:val="center"/>
          </w:tcPr>
          <w:p w14:paraId="4C513AB5"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1383" w:type="pct"/>
            <w:vMerge w:val="restart"/>
            <w:vAlign w:val="center"/>
          </w:tcPr>
          <w:p w14:paraId="63461389" w14:textId="77777777" w:rsidR="00E67CA4" w:rsidRDefault="00E67CA4" w:rsidP="00011F48">
            <w:pPr>
              <w:spacing w:before="20" w:after="20" w:line="276" w:lineRule="auto"/>
              <w:rPr>
                <w:rFonts w:ascii="Times New Roman" w:hAnsi="Times New Roman" w:cs="Times New Roman"/>
                <w:b/>
                <w:bCs/>
                <w:sz w:val="24"/>
                <w:szCs w:val="24"/>
              </w:rPr>
            </w:pPr>
            <w:r w:rsidRPr="000F154F">
              <w:rPr>
                <w:rFonts w:ascii="Times New Roman" w:hAnsi="Times New Roman" w:cs="Times New Roman"/>
                <w:b/>
                <w:bCs/>
                <w:sz w:val="24"/>
                <w:szCs w:val="24"/>
              </w:rPr>
              <w:t>MASS MEDIA PARTICIPATION</w:t>
            </w:r>
          </w:p>
          <w:p w14:paraId="12684A2F" w14:textId="77777777" w:rsidR="00E67CA4" w:rsidRPr="000F154F"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t>Mean=6.</w:t>
            </w:r>
            <w:proofErr w:type="gramStart"/>
            <w:r>
              <w:rPr>
                <w:rFonts w:ascii="Times New Roman" w:hAnsi="Times New Roman" w:cs="Times New Roman"/>
                <w:b/>
                <w:bCs/>
                <w:sz w:val="24"/>
                <w:szCs w:val="24"/>
              </w:rPr>
              <w:t>17,SD</w:t>
            </w:r>
            <w:proofErr w:type="gramEnd"/>
            <w:r>
              <w:rPr>
                <w:rFonts w:ascii="Times New Roman" w:hAnsi="Times New Roman" w:cs="Times New Roman"/>
                <w:b/>
                <w:bCs/>
                <w:sz w:val="24"/>
                <w:szCs w:val="24"/>
              </w:rPr>
              <w:t>=2.90</w:t>
            </w:r>
          </w:p>
        </w:tc>
        <w:tc>
          <w:tcPr>
            <w:tcW w:w="832" w:type="pct"/>
            <w:vAlign w:val="center"/>
          </w:tcPr>
          <w:p w14:paraId="45F2B7A1"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Low   &lt;4.72        </w:t>
            </w:r>
          </w:p>
        </w:tc>
        <w:tc>
          <w:tcPr>
            <w:tcW w:w="305" w:type="pct"/>
            <w:vAlign w:val="center"/>
          </w:tcPr>
          <w:p w14:paraId="0B7B6B1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11</w:t>
            </w:r>
          </w:p>
        </w:tc>
        <w:tc>
          <w:tcPr>
            <w:tcW w:w="402" w:type="pct"/>
            <w:vAlign w:val="center"/>
          </w:tcPr>
          <w:p w14:paraId="18C71AE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18.34</w:t>
            </w:r>
          </w:p>
        </w:tc>
        <w:tc>
          <w:tcPr>
            <w:tcW w:w="361" w:type="pct"/>
            <w:vAlign w:val="center"/>
          </w:tcPr>
          <w:p w14:paraId="296004C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27</w:t>
            </w:r>
          </w:p>
        </w:tc>
        <w:tc>
          <w:tcPr>
            <w:tcW w:w="477" w:type="pct"/>
            <w:vAlign w:val="center"/>
          </w:tcPr>
          <w:p w14:paraId="63A53A7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45.00</w:t>
            </w:r>
          </w:p>
        </w:tc>
        <w:tc>
          <w:tcPr>
            <w:tcW w:w="322" w:type="pct"/>
            <w:vAlign w:val="center"/>
          </w:tcPr>
          <w:p w14:paraId="54C0A2B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38</w:t>
            </w:r>
          </w:p>
        </w:tc>
        <w:tc>
          <w:tcPr>
            <w:tcW w:w="425" w:type="pct"/>
            <w:vAlign w:val="center"/>
          </w:tcPr>
          <w:p w14:paraId="7D2F759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31.68</w:t>
            </w:r>
          </w:p>
        </w:tc>
      </w:tr>
      <w:tr w:rsidR="00E67CA4" w:rsidRPr="00117103" w14:paraId="248C97D4" w14:textId="77777777" w:rsidTr="00E67CA4">
        <w:trPr>
          <w:cantSplit/>
          <w:trHeight w:val="20"/>
          <w:jc w:val="center"/>
        </w:trPr>
        <w:tc>
          <w:tcPr>
            <w:tcW w:w="493" w:type="pct"/>
            <w:vMerge/>
            <w:vAlign w:val="center"/>
          </w:tcPr>
          <w:p w14:paraId="56E22ED5"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3E2B73F3" w14:textId="77777777" w:rsidR="00E67CA4" w:rsidRPr="000F154F"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240C1190"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Medium  4.72</w:t>
            </w:r>
            <w:proofErr w:type="gramEnd"/>
            <w:r w:rsidRPr="008A56C5">
              <w:rPr>
                <w:rFonts w:ascii="Times New Roman" w:hAnsi="Times New Roman" w:cs="Times New Roman"/>
                <w:sz w:val="24"/>
                <w:szCs w:val="24"/>
              </w:rPr>
              <w:t xml:space="preserve"> to 7.61</w:t>
            </w:r>
          </w:p>
        </w:tc>
        <w:tc>
          <w:tcPr>
            <w:tcW w:w="305" w:type="pct"/>
            <w:vAlign w:val="center"/>
          </w:tcPr>
          <w:p w14:paraId="7E0A847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w:t>
            </w:r>
          </w:p>
        </w:tc>
        <w:tc>
          <w:tcPr>
            <w:tcW w:w="402" w:type="pct"/>
            <w:vAlign w:val="center"/>
          </w:tcPr>
          <w:p w14:paraId="7488000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41.66</w:t>
            </w:r>
          </w:p>
        </w:tc>
        <w:tc>
          <w:tcPr>
            <w:tcW w:w="361" w:type="pct"/>
            <w:vAlign w:val="center"/>
          </w:tcPr>
          <w:p w14:paraId="2075D4B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w:t>
            </w:r>
          </w:p>
        </w:tc>
        <w:tc>
          <w:tcPr>
            <w:tcW w:w="477" w:type="pct"/>
            <w:vAlign w:val="center"/>
          </w:tcPr>
          <w:p w14:paraId="636DADDE"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41.66</w:t>
            </w:r>
          </w:p>
        </w:tc>
        <w:tc>
          <w:tcPr>
            <w:tcW w:w="322" w:type="pct"/>
            <w:vAlign w:val="center"/>
          </w:tcPr>
          <w:p w14:paraId="01B40B7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50</w:t>
            </w:r>
          </w:p>
        </w:tc>
        <w:tc>
          <w:tcPr>
            <w:tcW w:w="425" w:type="pct"/>
            <w:vAlign w:val="center"/>
          </w:tcPr>
          <w:p w14:paraId="7329C58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41.66</w:t>
            </w:r>
          </w:p>
        </w:tc>
      </w:tr>
      <w:tr w:rsidR="00E67CA4" w:rsidRPr="00117103" w14:paraId="0BAB85CB" w14:textId="77777777" w:rsidTr="00E67CA4">
        <w:trPr>
          <w:cantSplit/>
          <w:trHeight w:val="20"/>
          <w:jc w:val="center"/>
        </w:trPr>
        <w:tc>
          <w:tcPr>
            <w:tcW w:w="493" w:type="pct"/>
            <w:vMerge/>
            <w:vAlign w:val="center"/>
          </w:tcPr>
          <w:p w14:paraId="40A97642"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402A9E70" w14:textId="77777777" w:rsidR="00E67CA4" w:rsidRPr="000F154F"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3E0D0E12"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High  &gt;</w:t>
            </w:r>
            <w:proofErr w:type="gramEnd"/>
            <w:r w:rsidRPr="008A56C5">
              <w:rPr>
                <w:rFonts w:ascii="Times New Roman" w:hAnsi="Times New Roman" w:cs="Times New Roman"/>
                <w:sz w:val="24"/>
                <w:szCs w:val="24"/>
              </w:rPr>
              <w:t xml:space="preserve">7.62       </w:t>
            </w:r>
          </w:p>
        </w:tc>
        <w:tc>
          <w:tcPr>
            <w:tcW w:w="305" w:type="pct"/>
            <w:vAlign w:val="center"/>
          </w:tcPr>
          <w:p w14:paraId="15E1AB2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24</w:t>
            </w:r>
          </w:p>
        </w:tc>
        <w:tc>
          <w:tcPr>
            <w:tcW w:w="402" w:type="pct"/>
            <w:vAlign w:val="center"/>
          </w:tcPr>
          <w:p w14:paraId="0D6F85C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40.00</w:t>
            </w:r>
          </w:p>
        </w:tc>
        <w:tc>
          <w:tcPr>
            <w:tcW w:w="361" w:type="pct"/>
            <w:vAlign w:val="center"/>
          </w:tcPr>
          <w:p w14:paraId="0A6C0D3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08</w:t>
            </w:r>
          </w:p>
        </w:tc>
        <w:tc>
          <w:tcPr>
            <w:tcW w:w="477" w:type="pct"/>
            <w:vAlign w:val="center"/>
          </w:tcPr>
          <w:p w14:paraId="6E44D73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13.34</w:t>
            </w:r>
          </w:p>
        </w:tc>
        <w:tc>
          <w:tcPr>
            <w:tcW w:w="322" w:type="pct"/>
            <w:vAlign w:val="center"/>
          </w:tcPr>
          <w:p w14:paraId="6201550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32</w:t>
            </w:r>
          </w:p>
        </w:tc>
        <w:tc>
          <w:tcPr>
            <w:tcW w:w="425" w:type="pct"/>
            <w:vAlign w:val="center"/>
          </w:tcPr>
          <w:p w14:paraId="682918D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26.66</w:t>
            </w:r>
          </w:p>
        </w:tc>
      </w:tr>
      <w:tr w:rsidR="00E67CA4" w:rsidRPr="00117103" w14:paraId="739CCFA9" w14:textId="77777777" w:rsidTr="00E67CA4">
        <w:trPr>
          <w:cantSplit/>
          <w:trHeight w:val="20"/>
          <w:jc w:val="center"/>
        </w:trPr>
        <w:tc>
          <w:tcPr>
            <w:tcW w:w="493" w:type="pct"/>
            <w:vMerge w:val="restart"/>
            <w:vAlign w:val="center"/>
          </w:tcPr>
          <w:p w14:paraId="4E38765E"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383" w:type="pct"/>
            <w:vMerge w:val="restart"/>
            <w:vAlign w:val="center"/>
          </w:tcPr>
          <w:p w14:paraId="6721C1C6" w14:textId="77777777" w:rsidR="00E67CA4" w:rsidRDefault="00E67CA4" w:rsidP="00011F48">
            <w:pPr>
              <w:spacing w:before="20" w:after="20" w:line="276" w:lineRule="auto"/>
              <w:rPr>
                <w:rFonts w:ascii="Times New Roman" w:hAnsi="Times New Roman" w:cs="Times New Roman"/>
                <w:b/>
                <w:bCs/>
                <w:sz w:val="24"/>
                <w:szCs w:val="24"/>
              </w:rPr>
            </w:pPr>
            <w:r w:rsidRPr="000D4395">
              <w:rPr>
                <w:rFonts w:ascii="Times New Roman" w:hAnsi="Times New Roman" w:cs="Times New Roman"/>
                <w:b/>
                <w:bCs/>
                <w:sz w:val="24"/>
                <w:szCs w:val="24"/>
              </w:rPr>
              <w:t>EXTENSION PARTICIPATION</w:t>
            </w:r>
          </w:p>
          <w:p w14:paraId="1513A9AA" w14:textId="77777777" w:rsidR="00E67CA4" w:rsidRPr="000D4395"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t>Mean=2.</w:t>
            </w:r>
            <w:proofErr w:type="gramStart"/>
            <w:r>
              <w:rPr>
                <w:rFonts w:ascii="Times New Roman" w:hAnsi="Times New Roman" w:cs="Times New Roman"/>
                <w:b/>
                <w:bCs/>
                <w:sz w:val="24"/>
                <w:szCs w:val="24"/>
              </w:rPr>
              <w:t>86,SD</w:t>
            </w:r>
            <w:proofErr w:type="gramEnd"/>
            <w:r>
              <w:rPr>
                <w:rFonts w:ascii="Times New Roman" w:hAnsi="Times New Roman" w:cs="Times New Roman"/>
                <w:b/>
                <w:bCs/>
                <w:sz w:val="24"/>
                <w:szCs w:val="24"/>
              </w:rPr>
              <w:t>=1.37</w:t>
            </w:r>
          </w:p>
        </w:tc>
        <w:tc>
          <w:tcPr>
            <w:tcW w:w="832" w:type="pct"/>
            <w:vAlign w:val="center"/>
          </w:tcPr>
          <w:p w14:paraId="2E60A557"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Low  &lt;</w:t>
            </w:r>
            <w:proofErr w:type="gramEnd"/>
            <w:r w:rsidRPr="008A56C5">
              <w:rPr>
                <w:rFonts w:ascii="Times New Roman" w:hAnsi="Times New Roman" w:cs="Times New Roman"/>
                <w:sz w:val="24"/>
                <w:szCs w:val="24"/>
              </w:rPr>
              <w:t xml:space="preserve">2.30       </w:t>
            </w:r>
          </w:p>
        </w:tc>
        <w:tc>
          <w:tcPr>
            <w:tcW w:w="305" w:type="pct"/>
            <w:vAlign w:val="center"/>
          </w:tcPr>
          <w:p w14:paraId="4CB3D87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07</w:t>
            </w:r>
          </w:p>
        </w:tc>
        <w:tc>
          <w:tcPr>
            <w:tcW w:w="402" w:type="pct"/>
            <w:vAlign w:val="center"/>
          </w:tcPr>
          <w:p w14:paraId="2A85241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11.66</w:t>
            </w:r>
          </w:p>
        </w:tc>
        <w:tc>
          <w:tcPr>
            <w:tcW w:w="361" w:type="pct"/>
            <w:vAlign w:val="center"/>
          </w:tcPr>
          <w:p w14:paraId="50C6DA7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42</w:t>
            </w:r>
          </w:p>
        </w:tc>
        <w:tc>
          <w:tcPr>
            <w:tcW w:w="477" w:type="pct"/>
            <w:vAlign w:val="center"/>
          </w:tcPr>
          <w:p w14:paraId="77B85CC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70.00</w:t>
            </w:r>
          </w:p>
        </w:tc>
        <w:tc>
          <w:tcPr>
            <w:tcW w:w="322" w:type="pct"/>
            <w:vAlign w:val="center"/>
          </w:tcPr>
          <w:p w14:paraId="76CC0BB1"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49</w:t>
            </w:r>
          </w:p>
        </w:tc>
        <w:tc>
          <w:tcPr>
            <w:tcW w:w="425" w:type="pct"/>
            <w:vAlign w:val="center"/>
          </w:tcPr>
          <w:p w14:paraId="0CE9779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40.84</w:t>
            </w:r>
          </w:p>
        </w:tc>
      </w:tr>
      <w:tr w:rsidR="00E67CA4" w:rsidRPr="00117103" w14:paraId="01B565FE" w14:textId="77777777" w:rsidTr="00E67CA4">
        <w:trPr>
          <w:cantSplit/>
          <w:trHeight w:val="20"/>
          <w:jc w:val="center"/>
        </w:trPr>
        <w:tc>
          <w:tcPr>
            <w:tcW w:w="493" w:type="pct"/>
            <w:vMerge/>
            <w:vAlign w:val="center"/>
          </w:tcPr>
          <w:p w14:paraId="61D78C5D"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2530C34C" w14:textId="77777777" w:rsidR="00E67CA4" w:rsidRPr="000D439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5AC10995"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Medium  2.30</w:t>
            </w:r>
            <w:proofErr w:type="gramEnd"/>
            <w:r w:rsidRPr="008A56C5">
              <w:rPr>
                <w:rFonts w:ascii="Times New Roman" w:hAnsi="Times New Roman" w:cs="Times New Roman"/>
                <w:sz w:val="24"/>
                <w:szCs w:val="24"/>
              </w:rPr>
              <w:t xml:space="preserve"> to 3.76</w:t>
            </w:r>
          </w:p>
        </w:tc>
        <w:tc>
          <w:tcPr>
            <w:tcW w:w="305" w:type="pct"/>
            <w:vAlign w:val="center"/>
          </w:tcPr>
          <w:p w14:paraId="3A99843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20</w:t>
            </w:r>
          </w:p>
        </w:tc>
        <w:tc>
          <w:tcPr>
            <w:tcW w:w="402" w:type="pct"/>
            <w:vAlign w:val="center"/>
          </w:tcPr>
          <w:p w14:paraId="2E71880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33.34</w:t>
            </w:r>
          </w:p>
        </w:tc>
        <w:tc>
          <w:tcPr>
            <w:tcW w:w="361" w:type="pct"/>
            <w:vAlign w:val="center"/>
          </w:tcPr>
          <w:p w14:paraId="547C0C7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10</w:t>
            </w:r>
          </w:p>
        </w:tc>
        <w:tc>
          <w:tcPr>
            <w:tcW w:w="477" w:type="pct"/>
            <w:vAlign w:val="center"/>
          </w:tcPr>
          <w:p w14:paraId="35F6491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16.66</w:t>
            </w:r>
          </w:p>
        </w:tc>
        <w:tc>
          <w:tcPr>
            <w:tcW w:w="322" w:type="pct"/>
            <w:vAlign w:val="center"/>
          </w:tcPr>
          <w:p w14:paraId="445E720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30</w:t>
            </w:r>
          </w:p>
        </w:tc>
        <w:tc>
          <w:tcPr>
            <w:tcW w:w="425" w:type="pct"/>
            <w:vAlign w:val="center"/>
          </w:tcPr>
          <w:p w14:paraId="7649A11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25.00</w:t>
            </w:r>
          </w:p>
        </w:tc>
      </w:tr>
      <w:tr w:rsidR="00E67CA4" w:rsidRPr="00117103" w14:paraId="045B60FE" w14:textId="77777777" w:rsidTr="00E67CA4">
        <w:trPr>
          <w:cantSplit/>
          <w:trHeight w:val="20"/>
          <w:jc w:val="center"/>
        </w:trPr>
        <w:tc>
          <w:tcPr>
            <w:tcW w:w="493" w:type="pct"/>
            <w:vMerge/>
            <w:vAlign w:val="center"/>
          </w:tcPr>
          <w:p w14:paraId="27168024"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253EA7C5" w14:textId="77777777" w:rsidR="00E67CA4" w:rsidRPr="000D439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6FB6EE01"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High  &gt;</w:t>
            </w:r>
            <w:proofErr w:type="gramEnd"/>
            <w:r w:rsidRPr="008A56C5">
              <w:rPr>
                <w:rFonts w:ascii="Times New Roman" w:hAnsi="Times New Roman" w:cs="Times New Roman"/>
                <w:sz w:val="24"/>
                <w:szCs w:val="24"/>
              </w:rPr>
              <w:t xml:space="preserve">3.76  </w:t>
            </w:r>
          </w:p>
        </w:tc>
        <w:tc>
          <w:tcPr>
            <w:tcW w:w="305" w:type="pct"/>
            <w:vAlign w:val="center"/>
          </w:tcPr>
          <w:p w14:paraId="57D59A7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33</w:t>
            </w:r>
          </w:p>
        </w:tc>
        <w:tc>
          <w:tcPr>
            <w:tcW w:w="402" w:type="pct"/>
            <w:vAlign w:val="center"/>
          </w:tcPr>
          <w:p w14:paraId="3893BC0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55.00</w:t>
            </w:r>
          </w:p>
        </w:tc>
        <w:tc>
          <w:tcPr>
            <w:tcW w:w="361" w:type="pct"/>
            <w:vAlign w:val="center"/>
          </w:tcPr>
          <w:p w14:paraId="16A1D2A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08</w:t>
            </w:r>
          </w:p>
        </w:tc>
        <w:tc>
          <w:tcPr>
            <w:tcW w:w="477" w:type="pct"/>
            <w:vAlign w:val="center"/>
          </w:tcPr>
          <w:p w14:paraId="591B36A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13.34</w:t>
            </w:r>
          </w:p>
        </w:tc>
        <w:tc>
          <w:tcPr>
            <w:tcW w:w="322" w:type="pct"/>
            <w:vAlign w:val="center"/>
          </w:tcPr>
          <w:p w14:paraId="040C39F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w:t>
            </w:r>
          </w:p>
        </w:tc>
        <w:tc>
          <w:tcPr>
            <w:tcW w:w="425" w:type="pct"/>
            <w:vAlign w:val="center"/>
          </w:tcPr>
          <w:p w14:paraId="6417E93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34.16</w:t>
            </w:r>
          </w:p>
        </w:tc>
      </w:tr>
      <w:tr w:rsidR="00E67CA4" w:rsidRPr="00117103" w14:paraId="78FCECF5" w14:textId="77777777" w:rsidTr="00E67CA4">
        <w:trPr>
          <w:cantSplit/>
          <w:trHeight w:val="20"/>
          <w:jc w:val="center"/>
        </w:trPr>
        <w:tc>
          <w:tcPr>
            <w:tcW w:w="493" w:type="pct"/>
            <w:vMerge w:val="restart"/>
            <w:vAlign w:val="center"/>
          </w:tcPr>
          <w:p w14:paraId="40A49A9C"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1383" w:type="pct"/>
            <w:vMerge w:val="restart"/>
            <w:vAlign w:val="center"/>
          </w:tcPr>
          <w:p w14:paraId="05CC1E34" w14:textId="77777777" w:rsidR="00E67CA4" w:rsidRDefault="00E67CA4" w:rsidP="00011F48">
            <w:pPr>
              <w:spacing w:before="20" w:after="20" w:line="276" w:lineRule="auto"/>
              <w:rPr>
                <w:rFonts w:ascii="Times New Roman" w:hAnsi="Times New Roman" w:cs="Times New Roman"/>
                <w:b/>
                <w:bCs/>
                <w:sz w:val="24"/>
                <w:szCs w:val="24"/>
              </w:rPr>
            </w:pPr>
            <w:r w:rsidRPr="000D4395">
              <w:rPr>
                <w:rFonts w:ascii="Times New Roman" w:hAnsi="Times New Roman" w:cs="Times New Roman"/>
                <w:b/>
                <w:bCs/>
                <w:sz w:val="24"/>
                <w:szCs w:val="24"/>
              </w:rPr>
              <w:t>EXTENSION CONTACTS</w:t>
            </w:r>
          </w:p>
          <w:p w14:paraId="02AF67F8" w14:textId="77777777" w:rsidR="00E67CA4"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t>Mean=2.28, SD=1.67</w:t>
            </w:r>
          </w:p>
          <w:p w14:paraId="1E34359D" w14:textId="77777777" w:rsidR="00E67CA4" w:rsidRPr="000D439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53F99B6F"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Low  &lt;</w:t>
            </w:r>
            <w:proofErr w:type="gramEnd"/>
            <w:r w:rsidRPr="008A56C5">
              <w:rPr>
                <w:rFonts w:ascii="Times New Roman" w:hAnsi="Times New Roman" w:cs="Times New Roman"/>
                <w:sz w:val="24"/>
                <w:szCs w:val="24"/>
              </w:rPr>
              <w:t xml:space="preserve">1.67   </w:t>
            </w:r>
          </w:p>
        </w:tc>
        <w:tc>
          <w:tcPr>
            <w:tcW w:w="305" w:type="pct"/>
            <w:vAlign w:val="center"/>
          </w:tcPr>
          <w:p w14:paraId="29CCC22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01</w:t>
            </w:r>
          </w:p>
        </w:tc>
        <w:tc>
          <w:tcPr>
            <w:tcW w:w="402" w:type="pct"/>
            <w:vAlign w:val="center"/>
          </w:tcPr>
          <w:p w14:paraId="2F41EB7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01.68</w:t>
            </w:r>
          </w:p>
        </w:tc>
        <w:tc>
          <w:tcPr>
            <w:tcW w:w="361" w:type="pct"/>
            <w:vAlign w:val="center"/>
          </w:tcPr>
          <w:p w14:paraId="0EF26FF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w:t>
            </w:r>
          </w:p>
        </w:tc>
        <w:tc>
          <w:tcPr>
            <w:tcW w:w="477" w:type="pct"/>
            <w:vAlign w:val="center"/>
          </w:tcPr>
          <w:p w14:paraId="05BE6B1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41.67</w:t>
            </w:r>
          </w:p>
        </w:tc>
        <w:tc>
          <w:tcPr>
            <w:tcW w:w="322" w:type="pct"/>
            <w:vAlign w:val="center"/>
          </w:tcPr>
          <w:p w14:paraId="751F1DB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26</w:t>
            </w:r>
          </w:p>
        </w:tc>
        <w:tc>
          <w:tcPr>
            <w:tcW w:w="425" w:type="pct"/>
            <w:vAlign w:val="center"/>
          </w:tcPr>
          <w:p w14:paraId="45C3861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21.66</w:t>
            </w:r>
          </w:p>
        </w:tc>
      </w:tr>
      <w:tr w:rsidR="00E67CA4" w:rsidRPr="00117103" w14:paraId="4C0EF71E" w14:textId="77777777" w:rsidTr="00E67CA4">
        <w:trPr>
          <w:cantSplit/>
          <w:trHeight w:val="20"/>
          <w:jc w:val="center"/>
        </w:trPr>
        <w:tc>
          <w:tcPr>
            <w:tcW w:w="493" w:type="pct"/>
            <w:vMerge/>
            <w:vAlign w:val="center"/>
          </w:tcPr>
          <w:p w14:paraId="1A1B7ED3"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2BDD1608" w14:textId="77777777" w:rsidR="00E67CA4" w:rsidRPr="000D439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5BA2FF48"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Medium  1.67</w:t>
            </w:r>
            <w:proofErr w:type="gramEnd"/>
            <w:r w:rsidRPr="008A56C5">
              <w:rPr>
                <w:rFonts w:ascii="Times New Roman" w:hAnsi="Times New Roman" w:cs="Times New Roman"/>
                <w:sz w:val="24"/>
                <w:szCs w:val="24"/>
              </w:rPr>
              <w:t xml:space="preserve"> to 2.88    </w:t>
            </w:r>
          </w:p>
        </w:tc>
        <w:tc>
          <w:tcPr>
            <w:tcW w:w="305" w:type="pct"/>
            <w:vAlign w:val="center"/>
          </w:tcPr>
          <w:p w14:paraId="172846D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19</w:t>
            </w:r>
          </w:p>
        </w:tc>
        <w:tc>
          <w:tcPr>
            <w:tcW w:w="402" w:type="pct"/>
            <w:vAlign w:val="center"/>
          </w:tcPr>
          <w:p w14:paraId="7F32B69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31.66</w:t>
            </w:r>
          </w:p>
        </w:tc>
        <w:tc>
          <w:tcPr>
            <w:tcW w:w="361" w:type="pct"/>
            <w:vAlign w:val="center"/>
          </w:tcPr>
          <w:p w14:paraId="5792BA4E"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29</w:t>
            </w:r>
          </w:p>
        </w:tc>
        <w:tc>
          <w:tcPr>
            <w:tcW w:w="477" w:type="pct"/>
            <w:vAlign w:val="center"/>
          </w:tcPr>
          <w:p w14:paraId="3302364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48.33</w:t>
            </w:r>
          </w:p>
        </w:tc>
        <w:tc>
          <w:tcPr>
            <w:tcW w:w="322" w:type="pct"/>
            <w:vAlign w:val="center"/>
          </w:tcPr>
          <w:p w14:paraId="76E80F0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48</w:t>
            </w:r>
          </w:p>
        </w:tc>
        <w:tc>
          <w:tcPr>
            <w:tcW w:w="425" w:type="pct"/>
            <w:vAlign w:val="center"/>
          </w:tcPr>
          <w:p w14:paraId="3F94D72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40.00</w:t>
            </w:r>
          </w:p>
        </w:tc>
      </w:tr>
      <w:tr w:rsidR="00E67CA4" w:rsidRPr="00117103" w14:paraId="0A8DC2ED" w14:textId="77777777" w:rsidTr="00E67CA4">
        <w:trPr>
          <w:cantSplit/>
          <w:trHeight w:val="20"/>
          <w:jc w:val="center"/>
        </w:trPr>
        <w:tc>
          <w:tcPr>
            <w:tcW w:w="493" w:type="pct"/>
            <w:vMerge/>
            <w:vAlign w:val="center"/>
          </w:tcPr>
          <w:p w14:paraId="752B0EB7"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0FE07400" w14:textId="77777777" w:rsidR="00E67CA4" w:rsidRPr="000D439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30CEDEAC"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High  &gt;</w:t>
            </w:r>
            <w:proofErr w:type="gramEnd"/>
            <w:r w:rsidRPr="008A56C5">
              <w:rPr>
                <w:rFonts w:ascii="Times New Roman" w:hAnsi="Times New Roman" w:cs="Times New Roman"/>
                <w:sz w:val="24"/>
                <w:szCs w:val="24"/>
              </w:rPr>
              <w:t xml:space="preserve">2.88         </w:t>
            </w:r>
          </w:p>
        </w:tc>
        <w:tc>
          <w:tcPr>
            <w:tcW w:w="305" w:type="pct"/>
            <w:vAlign w:val="center"/>
          </w:tcPr>
          <w:p w14:paraId="0B41289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40</w:t>
            </w:r>
          </w:p>
        </w:tc>
        <w:tc>
          <w:tcPr>
            <w:tcW w:w="402" w:type="pct"/>
            <w:vAlign w:val="center"/>
          </w:tcPr>
          <w:p w14:paraId="5DBE832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66.66</w:t>
            </w:r>
          </w:p>
        </w:tc>
        <w:tc>
          <w:tcPr>
            <w:tcW w:w="361" w:type="pct"/>
            <w:vAlign w:val="center"/>
          </w:tcPr>
          <w:p w14:paraId="70BAD472"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06</w:t>
            </w:r>
          </w:p>
        </w:tc>
        <w:tc>
          <w:tcPr>
            <w:tcW w:w="477" w:type="pct"/>
            <w:vAlign w:val="center"/>
          </w:tcPr>
          <w:p w14:paraId="4A7512B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10.00</w:t>
            </w:r>
          </w:p>
        </w:tc>
        <w:tc>
          <w:tcPr>
            <w:tcW w:w="322" w:type="pct"/>
            <w:vAlign w:val="center"/>
          </w:tcPr>
          <w:p w14:paraId="085C200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46</w:t>
            </w:r>
          </w:p>
        </w:tc>
        <w:tc>
          <w:tcPr>
            <w:tcW w:w="425" w:type="pct"/>
            <w:vAlign w:val="center"/>
          </w:tcPr>
          <w:p w14:paraId="514621D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38.34</w:t>
            </w:r>
          </w:p>
        </w:tc>
      </w:tr>
      <w:tr w:rsidR="00E67CA4" w:rsidRPr="00117103" w14:paraId="6C9C1412" w14:textId="77777777" w:rsidTr="00E67CA4">
        <w:trPr>
          <w:cantSplit/>
          <w:trHeight w:val="20"/>
          <w:jc w:val="center"/>
        </w:trPr>
        <w:tc>
          <w:tcPr>
            <w:tcW w:w="493" w:type="pct"/>
            <w:vMerge w:val="restart"/>
            <w:vAlign w:val="center"/>
          </w:tcPr>
          <w:p w14:paraId="7B7BB4F1"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383" w:type="pct"/>
            <w:vMerge w:val="restart"/>
            <w:vAlign w:val="center"/>
          </w:tcPr>
          <w:p w14:paraId="53D98041" w14:textId="77777777" w:rsidR="00E67CA4" w:rsidRDefault="00E67CA4" w:rsidP="00011F48">
            <w:pPr>
              <w:spacing w:before="20" w:after="20" w:line="276" w:lineRule="auto"/>
              <w:rPr>
                <w:rFonts w:ascii="Times New Roman" w:hAnsi="Times New Roman" w:cs="Times New Roman"/>
                <w:b/>
                <w:bCs/>
                <w:sz w:val="24"/>
                <w:szCs w:val="24"/>
              </w:rPr>
            </w:pPr>
            <w:r w:rsidRPr="000D4395">
              <w:rPr>
                <w:rFonts w:ascii="Times New Roman" w:hAnsi="Times New Roman" w:cs="Times New Roman"/>
                <w:b/>
                <w:bCs/>
                <w:sz w:val="24"/>
                <w:szCs w:val="24"/>
              </w:rPr>
              <w:t>COSMOPOLITENESS</w:t>
            </w:r>
          </w:p>
          <w:p w14:paraId="5A1A1D72" w14:textId="77777777" w:rsidR="00E67CA4" w:rsidRPr="000D4395"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t>Mean=16.34, SD=2.28</w:t>
            </w:r>
          </w:p>
        </w:tc>
        <w:tc>
          <w:tcPr>
            <w:tcW w:w="832" w:type="pct"/>
            <w:vAlign w:val="center"/>
          </w:tcPr>
          <w:p w14:paraId="36E88478"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Low   &lt;15.20           </w:t>
            </w:r>
          </w:p>
        </w:tc>
        <w:tc>
          <w:tcPr>
            <w:tcW w:w="305" w:type="pct"/>
            <w:vAlign w:val="center"/>
          </w:tcPr>
          <w:p w14:paraId="112EB23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12</w:t>
            </w:r>
          </w:p>
        </w:tc>
        <w:tc>
          <w:tcPr>
            <w:tcW w:w="402" w:type="pct"/>
            <w:vAlign w:val="center"/>
          </w:tcPr>
          <w:p w14:paraId="4777611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20.00</w:t>
            </w:r>
          </w:p>
        </w:tc>
        <w:tc>
          <w:tcPr>
            <w:tcW w:w="361" w:type="pct"/>
            <w:vAlign w:val="center"/>
          </w:tcPr>
          <w:p w14:paraId="49D46DE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37</w:t>
            </w:r>
          </w:p>
        </w:tc>
        <w:tc>
          <w:tcPr>
            <w:tcW w:w="477" w:type="pct"/>
            <w:vAlign w:val="center"/>
          </w:tcPr>
          <w:p w14:paraId="7589C3E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61.66</w:t>
            </w:r>
          </w:p>
        </w:tc>
        <w:tc>
          <w:tcPr>
            <w:tcW w:w="322" w:type="pct"/>
            <w:vAlign w:val="center"/>
          </w:tcPr>
          <w:p w14:paraId="412D9EEE"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49</w:t>
            </w:r>
          </w:p>
        </w:tc>
        <w:tc>
          <w:tcPr>
            <w:tcW w:w="425" w:type="pct"/>
            <w:vAlign w:val="center"/>
          </w:tcPr>
          <w:p w14:paraId="0E36EFD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40.83</w:t>
            </w:r>
          </w:p>
        </w:tc>
      </w:tr>
      <w:tr w:rsidR="00E67CA4" w:rsidRPr="00117103" w14:paraId="3A1C7EC2" w14:textId="77777777" w:rsidTr="00E67CA4">
        <w:trPr>
          <w:cantSplit/>
          <w:trHeight w:val="20"/>
          <w:jc w:val="center"/>
        </w:trPr>
        <w:tc>
          <w:tcPr>
            <w:tcW w:w="493" w:type="pct"/>
            <w:vMerge/>
            <w:vAlign w:val="center"/>
          </w:tcPr>
          <w:p w14:paraId="3ABAF83E"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31D2262F" w14:textId="77777777" w:rsidR="00E67CA4" w:rsidRPr="000D439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660FB3BC" w14:textId="77777777" w:rsidR="00E67CA4" w:rsidRPr="008A56C5" w:rsidRDefault="00E67CA4" w:rsidP="00011F48">
            <w:pPr>
              <w:spacing w:before="20" w:after="20" w:line="276" w:lineRule="auto"/>
              <w:rPr>
                <w:rFonts w:ascii="Times New Roman" w:hAnsi="Times New Roman" w:cs="Times New Roman"/>
                <w:sz w:val="24"/>
                <w:szCs w:val="24"/>
              </w:rPr>
            </w:pPr>
            <w:proofErr w:type="gramStart"/>
            <w:r w:rsidRPr="008A56C5">
              <w:rPr>
                <w:rFonts w:ascii="Times New Roman" w:hAnsi="Times New Roman" w:cs="Times New Roman"/>
                <w:sz w:val="24"/>
                <w:szCs w:val="24"/>
              </w:rPr>
              <w:t>Medium  15.20</w:t>
            </w:r>
            <w:proofErr w:type="gramEnd"/>
            <w:r w:rsidRPr="008A56C5">
              <w:rPr>
                <w:rFonts w:ascii="Times New Roman" w:hAnsi="Times New Roman" w:cs="Times New Roman"/>
                <w:sz w:val="24"/>
                <w:szCs w:val="24"/>
              </w:rPr>
              <w:t xml:space="preserve"> to 17.48        </w:t>
            </w:r>
          </w:p>
        </w:tc>
        <w:tc>
          <w:tcPr>
            <w:tcW w:w="305" w:type="pct"/>
            <w:vAlign w:val="center"/>
          </w:tcPr>
          <w:p w14:paraId="036F2B43"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w:t>
            </w:r>
          </w:p>
        </w:tc>
        <w:tc>
          <w:tcPr>
            <w:tcW w:w="402" w:type="pct"/>
            <w:vAlign w:val="center"/>
          </w:tcPr>
          <w:p w14:paraId="5ADB556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41.66</w:t>
            </w:r>
          </w:p>
        </w:tc>
        <w:tc>
          <w:tcPr>
            <w:tcW w:w="361" w:type="pct"/>
            <w:vAlign w:val="center"/>
          </w:tcPr>
          <w:p w14:paraId="2B67FC6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18</w:t>
            </w:r>
          </w:p>
        </w:tc>
        <w:tc>
          <w:tcPr>
            <w:tcW w:w="477" w:type="pct"/>
            <w:vAlign w:val="center"/>
          </w:tcPr>
          <w:p w14:paraId="4F4AC6C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30.00</w:t>
            </w:r>
          </w:p>
        </w:tc>
        <w:tc>
          <w:tcPr>
            <w:tcW w:w="322" w:type="pct"/>
            <w:vAlign w:val="center"/>
          </w:tcPr>
          <w:p w14:paraId="02B94F9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43</w:t>
            </w:r>
          </w:p>
        </w:tc>
        <w:tc>
          <w:tcPr>
            <w:tcW w:w="425" w:type="pct"/>
            <w:vAlign w:val="center"/>
          </w:tcPr>
          <w:p w14:paraId="1A2FE2C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35.83</w:t>
            </w:r>
          </w:p>
        </w:tc>
      </w:tr>
      <w:tr w:rsidR="00E67CA4" w:rsidRPr="00117103" w14:paraId="3E5F23C2" w14:textId="77777777" w:rsidTr="00E67CA4">
        <w:trPr>
          <w:cantSplit/>
          <w:trHeight w:val="20"/>
          <w:jc w:val="center"/>
        </w:trPr>
        <w:tc>
          <w:tcPr>
            <w:tcW w:w="493" w:type="pct"/>
            <w:vMerge/>
            <w:vAlign w:val="center"/>
          </w:tcPr>
          <w:p w14:paraId="7237B05D"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vAlign w:val="center"/>
          </w:tcPr>
          <w:p w14:paraId="5D75E275" w14:textId="77777777" w:rsidR="00E67CA4" w:rsidRPr="000D4395"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0E7D9A51"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High    &gt;17.48         </w:t>
            </w:r>
          </w:p>
        </w:tc>
        <w:tc>
          <w:tcPr>
            <w:tcW w:w="305" w:type="pct"/>
            <w:vAlign w:val="center"/>
          </w:tcPr>
          <w:p w14:paraId="0395D9EA"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23</w:t>
            </w:r>
          </w:p>
        </w:tc>
        <w:tc>
          <w:tcPr>
            <w:tcW w:w="402" w:type="pct"/>
            <w:vAlign w:val="center"/>
          </w:tcPr>
          <w:p w14:paraId="26D59A3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38.34</w:t>
            </w:r>
          </w:p>
        </w:tc>
        <w:tc>
          <w:tcPr>
            <w:tcW w:w="361" w:type="pct"/>
            <w:vAlign w:val="center"/>
          </w:tcPr>
          <w:p w14:paraId="6B8ABA6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05</w:t>
            </w:r>
          </w:p>
        </w:tc>
        <w:tc>
          <w:tcPr>
            <w:tcW w:w="477" w:type="pct"/>
            <w:vAlign w:val="center"/>
          </w:tcPr>
          <w:p w14:paraId="441EBE2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08.34</w:t>
            </w:r>
          </w:p>
        </w:tc>
        <w:tc>
          <w:tcPr>
            <w:tcW w:w="322" w:type="pct"/>
            <w:vAlign w:val="center"/>
          </w:tcPr>
          <w:p w14:paraId="6A713D1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28</w:t>
            </w:r>
          </w:p>
        </w:tc>
        <w:tc>
          <w:tcPr>
            <w:tcW w:w="425" w:type="pct"/>
            <w:vAlign w:val="center"/>
          </w:tcPr>
          <w:p w14:paraId="1542CA7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23.34</w:t>
            </w:r>
          </w:p>
        </w:tc>
      </w:tr>
      <w:tr w:rsidR="00E67CA4" w:rsidRPr="00117103" w14:paraId="21E43DC2" w14:textId="77777777" w:rsidTr="00E67CA4">
        <w:trPr>
          <w:cantSplit/>
          <w:trHeight w:val="20"/>
          <w:jc w:val="center"/>
        </w:trPr>
        <w:tc>
          <w:tcPr>
            <w:tcW w:w="493" w:type="pct"/>
            <w:vMerge w:val="restart"/>
            <w:vAlign w:val="center"/>
          </w:tcPr>
          <w:p w14:paraId="62EB971A" w14:textId="77777777" w:rsidR="00E67CA4" w:rsidRDefault="00E67CA4" w:rsidP="00011F48">
            <w:pPr>
              <w:spacing w:before="2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1383" w:type="pct"/>
            <w:vMerge w:val="restart"/>
            <w:vAlign w:val="center"/>
          </w:tcPr>
          <w:p w14:paraId="0310A12F" w14:textId="77777777" w:rsidR="00E67CA4" w:rsidRDefault="00E67CA4" w:rsidP="00011F48">
            <w:pPr>
              <w:spacing w:before="20" w:after="20" w:line="276" w:lineRule="auto"/>
              <w:rPr>
                <w:rFonts w:ascii="Times New Roman" w:hAnsi="Times New Roman" w:cs="Times New Roman"/>
                <w:b/>
                <w:bCs/>
                <w:sz w:val="24"/>
                <w:szCs w:val="24"/>
              </w:rPr>
            </w:pPr>
            <w:r w:rsidRPr="00B640E1">
              <w:rPr>
                <w:rFonts w:ascii="Times New Roman" w:hAnsi="Times New Roman" w:cs="Times New Roman"/>
                <w:b/>
                <w:bCs/>
                <w:sz w:val="24"/>
                <w:szCs w:val="24"/>
              </w:rPr>
              <w:t>INFORMATION SEEKING BEHAVIOUR</w:t>
            </w:r>
          </w:p>
          <w:p w14:paraId="3004284B" w14:textId="77777777" w:rsidR="00E67CA4" w:rsidRPr="00B640E1" w:rsidRDefault="00E67CA4" w:rsidP="00011F48">
            <w:pPr>
              <w:spacing w:before="20" w:after="20" w:line="276" w:lineRule="auto"/>
              <w:rPr>
                <w:rFonts w:ascii="Times New Roman" w:hAnsi="Times New Roman" w:cs="Times New Roman"/>
                <w:b/>
                <w:bCs/>
                <w:sz w:val="24"/>
                <w:szCs w:val="24"/>
              </w:rPr>
            </w:pPr>
            <w:r>
              <w:rPr>
                <w:rFonts w:ascii="Times New Roman" w:hAnsi="Times New Roman" w:cs="Times New Roman"/>
                <w:b/>
                <w:bCs/>
                <w:sz w:val="24"/>
                <w:szCs w:val="24"/>
              </w:rPr>
              <w:t>Mean=4.</w:t>
            </w:r>
            <w:proofErr w:type="gramStart"/>
            <w:r>
              <w:rPr>
                <w:rFonts w:ascii="Times New Roman" w:hAnsi="Times New Roman" w:cs="Times New Roman"/>
                <w:b/>
                <w:bCs/>
                <w:sz w:val="24"/>
                <w:szCs w:val="24"/>
              </w:rPr>
              <w:t>31,SD</w:t>
            </w:r>
            <w:proofErr w:type="gramEnd"/>
            <w:r>
              <w:rPr>
                <w:rFonts w:ascii="Times New Roman" w:hAnsi="Times New Roman" w:cs="Times New Roman"/>
                <w:b/>
                <w:bCs/>
                <w:sz w:val="24"/>
                <w:szCs w:val="24"/>
              </w:rPr>
              <w:t>=1.63</w:t>
            </w:r>
          </w:p>
        </w:tc>
        <w:tc>
          <w:tcPr>
            <w:tcW w:w="832" w:type="pct"/>
            <w:vAlign w:val="center"/>
          </w:tcPr>
          <w:p w14:paraId="2A8AA323"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Low      &lt;3.49           </w:t>
            </w:r>
          </w:p>
        </w:tc>
        <w:tc>
          <w:tcPr>
            <w:tcW w:w="305" w:type="pct"/>
            <w:vAlign w:val="center"/>
          </w:tcPr>
          <w:p w14:paraId="23A130A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13</w:t>
            </w:r>
          </w:p>
        </w:tc>
        <w:tc>
          <w:tcPr>
            <w:tcW w:w="402" w:type="pct"/>
            <w:vAlign w:val="center"/>
          </w:tcPr>
          <w:p w14:paraId="79D5818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21.68</w:t>
            </w:r>
          </w:p>
        </w:tc>
        <w:tc>
          <w:tcPr>
            <w:tcW w:w="361" w:type="pct"/>
            <w:vAlign w:val="center"/>
          </w:tcPr>
          <w:p w14:paraId="0ED76E6B"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22</w:t>
            </w:r>
          </w:p>
        </w:tc>
        <w:tc>
          <w:tcPr>
            <w:tcW w:w="477" w:type="pct"/>
            <w:vAlign w:val="center"/>
          </w:tcPr>
          <w:p w14:paraId="79B3A5E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36.66</w:t>
            </w:r>
          </w:p>
        </w:tc>
        <w:tc>
          <w:tcPr>
            <w:tcW w:w="322" w:type="pct"/>
            <w:vAlign w:val="center"/>
          </w:tcPr>
          <w:p w14:paraId="7BF0A77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35</w:t>
            </w:r>
          </w:p>
        </w:tc>
        <w:tc>
          <w:tcPr>
            <w:tcW w:w="425" w:type="pct"/>
            <w:vAlign w:val="center"/>
          </w:tcPr>
          <w:p w14:paraId="5A559FE7"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29.16</w:t>
            </w:r>
          </w:p>
        </w:tc>
      </w:tr>
      <w:tr w:rsidR="00E67CA4" w:rsidRPr="00117103" w14:paraId="183B72A8" w14:textId="77777777" w:rsidTr="00E67CA4">
        <w:trPr>
          <w:cantSplit/>
          <w:trHeight w:val="20"/>
          <w:jc w:val="center"/>
        </w:trPr>
        <w:tc>
          <w:tcPr>
            <w:tcW w:w="493" w:type="pct"/>
            <w:vMerge/>
          </w:tcPr>
          <w:p w14:paraId="4C21F0FA"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tcPr>
          <w:p w14:paraId="4D2674D2" w14:textId="77777777" w:rsidR="00E67CA4" w:rsidRPr="00B640E1"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575C7980"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 xml:space="preserve">Medium 3.49 to 5.12  </w:t>
            </w:r>
          </w:p>
        </w:tc>
        <w:tc>
          <w:tcPr>
            <w:tcW w:w="305" w:type="pct"/>
            <w:vAlign w:val="center"/>
          </w:tcPr>
          <w:p w14:paraId="11ADFBD8"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31</w:t>
            </w:r>
          </w:p>
        </w:tc>
        <w:tc>
          <w:tcPr>
            <w:tcW w:w="402" w:type="pct"/>
            <w:vAlign w:val="center"/>
          </w:tcPr>
          <w:p w14:paraId="5AA346DD"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51.66</w:t>
            </w:r>
          </w:p>
        </w:tc>
        <w:tc>
          <w:tcPr>
            <w:tcW w:w="361" w:type="pct"/>
            <w:vAlign w:val="center"/>
          </w:tcPr>
          <w:p w14:paraId="44E26B5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25</w:t>
            </w:r>
          </w:p>
        </w:tc>
        <w:tc>
          <w:tcPr>
            <w:tcW w:w="477" w:type="pct"/>
            <w:vAlign w:val="center"/>
          </w:tcPr>
          <w:p w14:paraId="3D3DE23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41.66</w:t>
            </w:r>
          </w:p>
        </w:tc>
        <w:tc>
          <w:tcPr>
            <w:tcW w:w="322" w:type="pct"/>
            <w:vAlign w:val="center"/>
          </w:tcPr>
          <w:p w14:paraId="0A1D5059"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56</w:t>
            </w:r>
          </w:p>
        </w:tc>
        <w:tc>
          <w:tcPr>
            <w:tcW w:w="425" w:type="pct"/>
            <w:vAlign w:val="center"/>
          </w:tcPr>
          <w:p w14:paraId="21A0286C"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46.66</w:t>
            </w:r>
          </w:p>
        </w:tc>
      </w:tr>
      <w:tr w:rsidR="00E67CA4" w:rsidRPr="00117103" w14:paraId="649FAC22" w14:textId="77777777" w:rsidTr="00E67CA4">
        <w:trPr>
          <w:cantSplit/>
          <w:trHeight w:val="20"/>
          <w:jc w:val="center"/>
        </w:trPr>
        <w:tc>
          <w:tcPr>
            <w:tcW w:w="493" w:type="pct"/>
            <w:vMerge/>
          </w:tcPr>
          <w:p w14:paraId="3BAA4C15" w14:textId="77777777" w:rsidR="00E67CA4" w:rsidRDefault="00E67CA4" w:rsidP="00011F48">
            <w:pPr>
              <w:spacing w:before="20" w:after="20" w:line="276" w:lineRule="auto"/>
              <w:jc w:val="center"/>
              <w:rPr>
                <w:rFonts w:ascii="Times New Roman" w:hAnsi="Times New Roman" w:cs="Times New Roman"/>
                <w:b/>
                <w:bCs/>
                <w:sz w:val="24"/>
                <w:szCs w:val="24"/>
              </w:rPr>
            </w:pPr>
          </w:p>
        </w:tc>
        <w:tc>
          <w:tcPr>
            <w:tcW w:w="1383" w:type="pct"/>
            <w:vMerge/>
          </w:tcPr>
          <w:p w14:paraId="0F358C30" w14:textId="77777777" w:rsidR="00E67CA4" w:rsidRPr="00B640E1" w:rsidRDefault="00E67CA4" w:rsidP="00011F48">
            <w:pPr>
              <w:spacing w:before="20" w:after="20" w:line="276" w:lineRule="auto"/>
              <w:rPr>
                <w:rFonts w:ascii="Times New Roman" w:hAnsi="Times New Roman" w:cs="Times New Roman"/>
                <w:b/>
                <w:bCs/>
                <w:sz w:val="24"/>
                <w:szCs w:val="24"/>
              </w:rPr>
            </w:pPr>
          </w:p>
        </w:tc>
        <w:tc>
          <w:tcPr>
            <w:tcW w:w="832" w:type="pct"/>
            <w:vAlign w:val="center"/>
          </w:tcPr>
          <w:p w14:paraId="144FB6A7" w14:textId="77777777" w:rsidR="00E67CA4" w:rsidRPr="008A56C5" w:rsidRDefault="00E67CA4" w:rsidP="00011F48">
            <w:pPr>
              <w:spacing w:before="20" w:after="20" w:line="276" w:lineRule="auto"/>
              <w:rPr>
                <w:rFonts w:ascii="Times New Roman" w:hAnsi="Times New Roman" w:cs="Times New Roman"/>
                <w:sz w:val="24"/>
                <w:szCs w:val="24"/>
              </w:rPr>
            </w:pPr>
            <w:r w:rsidRPr="008A56C5">
              <w:rPr>
                <w:rFonts w:ascii="Times New Roman" w:hAnsi="Times New Roman" w:cs="Times New Roman"/>
                <w:sz w:val="24"/>
                <w:szCs w:val="24"/>
              </w:rPr>
              <w:t>High</w:t>
            </w:r>
            <w:r w:rsidRPr="008A56C5">
              <w:rPr>
                <w:sz w:val="24"/>
                <w:szCs w:val="24"/>
              </w:rPr>
              <w:t xml:space="preserve">   </w:t>
            </w:r>
            <w:r w:rsidRPr="008A56C5">
              <w:rPr>
                <w:rFonts w:ascii="Times New Roman" w:hAnsi="Times New Roman" w:cs="Times New Roman"/>
                <w:sz w:val="24"/>
                <w:szCs w:val="24"/>
              </w:rPr>
              <w:t>&gt;5.13</w:t>
            </w:r>
            <w:r w:rsidRPr="008A56C5">
              <w:rPr>
                <w:sz w:val="24"/>
                <w:szCs w:val="24"/>
              </w:rPr>
              <w:t xml:space="preserve"> </w:t>
            </w:r>
          </w:p>
        </w:tc>
        <w:tc>
          <w:tcPr>
            <w:tcW w:w="305" w:type="pct"/>
            <w:vAlign w:val="center"/>
          </w:tcPr>
          <w:p w14:paraId="511ED466"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16</w:t>
            </w:r>
          </w:p>
        </w:tc>
        <w:tc>
          <w:tcPr>
            <w:tcW w:w="402" w:type="pct"/>
            <w:vAlign w:val="center"/>
          </w:tcPr>
          <w:p w14:paraId="26C71B9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26.66</w:t>
            </w:r>
          </w:p>
        </w:tc>
        <w:tc>
          <w:tcPr>
            <w:tcW w:w="361" w:type="pct"/>
            <w:vAlign w:val="center"/>
          </w:tcPr>
          <w:p w14:paraId="3F79E464"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13</w:t>
            </w:r>
          </w:p>
        </w:tc>
        <w:tc>
          <w:tcPr>
            <w:tcW w:w="477" w:type="pct"/>
            <w:vAlign w:val="center"/>
          </w:tcPr>
          <w:p w14:paraId="423BB22F"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21.68</w:t>
            </w:r>
          </w:p>
        </w:tc>
        <w:tc>
          <w:tcPr>
            <w:tcW w:w="322" w:type="pct"/>
            <w:vAlign w:val="center"/>
          </w:tcPr>
          <w:p w14:paraId="072F9775"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29</w:t>
            </w:r>
          </w:p>
        </w:tc>
        <w:tc>
          <w:tcPr>
            <w:tcW w:w="425" w:type="pct"/>
            <w:vAlign w:val="center"/>
          </w:tcPr>
          <w:p w14:paraId="47D229F0" w14:textId="77777777" w:rsidR="00E67CA4" w:rsidRPr="003153EE" w:rsidRDefault="00E67CA4" w:rsidP="00011F48">
            <w:pPr>
              <w:spacing w:before="20" w:after="20" w:line="276" w:lineRule="auto"/>
              <w:jc w:val="center"/>
              <w:rPr>
                <w:rFonts w:ascii="Times New Roman" w:hAnsi="Times New Roman" w:cs="Times New Roman"/>
                <w:sz w:val="24"/>
                <w:szCs w:val="24"/>
              </w:rPr>
            </w:pPr>
            <w:r w:rsidRPr="003153EE">
              <w:rPr>
                <w:rFonts w:ascii="Times New Roman" w:hAnsi="Times New Roman" w:cs="Times New Roman"/>
                <w:sz w:val="24"/>
                <w:szCs w:val="24"/>
              </w:rPr>
              <w:t>24.18</w:t>
            </w:r>
          </w:p>
        </w:tc>
      </w:tr>
    </w:tbl>
    <w:p w14:paraId="6D02156F" w14:textId="77777777" w:rsidR="00AA59A6" w:rsidRPr="00CA1BBD" w:rsidRDefault="00AA59A6" w:rsidP="00AA59A6">
      <w:pPr>
        <w:spacing w:after="240" w:line="360" w:lineRule="auto"/>
        <w:jc w:val="both"/>
        <w:rPr>
          <w:rFonts w:ascii="Times New Roman" w:hAnsi="Times New Roman" w:cs="Times New Roman"/>
          <w:sz w:val="24"/>
          <w:szCs w:val="24"/>
        </w:rPr>
      </w:pPr>
    </w:p>
    <w:p w14:paraId="422D8D98" w14:textId="77777777" w:rsidR="0095550E" w:rsidRPr="009A29D4" w:rsidRDefault="0095550E" w:rsidP="0095550E">
      <w:pPr>
        <w:spacing w:after="240" w:line="360" w:lineRule="auto"/>
        <w:ind w:firstLine="720"/>
        <w:jc w:val="both"/>
        <w:rPr>
          <w:rFonts w:ascii="Times New Roman" w:eastAsia="Times New Roman" w:hAnsi="Times New Roman"/>
          <w:sz w:val="24"/>
          <w:szCs w:val="24"/>
          <w:lang w:eastAsia="en-IN"/>
        </w:rPr>
      </w:pPr>
      <w:r w:rsidRPr="00745AB2">
        <w:rPr>
          <w:rFonts w:ascii="Times New Roman" w:eastAsia="Times New Roman" w:hAnsi="Times New Roman"/>
          <w:sz w:val="24"/>
          <w:szCs w:val="24"/>
          <w:lang w:eastAsia="en-IN"/>
        </w:rPr>
        <w:t xml:space="preserve">The study aimed to assess the association between personal, socio-economic, and psychological traits with the adoption and marketing behaviour of minor millet growers. The statistical significance was evaluated using the chi-square test. The data was presented in </w:t>
      </w:r>
      <w:r>
        <w:rPr>
          <w:rFonts w:ascii="Times New Roman" w:eastAsia="Times New Roman" w:hAnsi="Times New Roman"/>
          <w:sz w:val="24"/>
          <w:szCs w:val="24"/>
          <w:lang w:eastAsia="en-IN"/>
        </w:rPr>
        <w:t>T</w:t>
      </w:r>
      <w:r w:rsidRPr="00745AB2">
        <w:rPr>
          <w:rFonts w:ascii="Times New Roman" w:eastAsia="Times New Roman" w:hAnsi="Times New Roman"/>
          <w:sz w:val="24"/>
          <w:szCs w:val="24"/>
          <w:lang w:eastAsia="en-IN"/>
        </w:rPr>
        <w:t>able</w:t>
      </w:r>
      <w:r>
        <w:rPr>
          <w:rFonts w:ascii="Times New Roman" w:eastAsia="Times New Roman" w:hAnsi="Times New Roman"/>
          <w:sz w:val="24"/>
          <w:szCs w:val="24"/>
          <w:lang w:eastAsia="en-IN"/>
        </w:rPr>
        <w:t xml:space="preserve"> 11</w:t>
      </w:r>
      <w:r w:rsidRPr="00745AB2">
        <w:rPr>
          <w:rFonts w:ascii="Times New Roman" w:eastAsia="Times New Roman" w:hAnsi="Times New Roman"/>
          <w:sz w:val="24"/>
          <w:szCs w:val="24"/>
          <w:lang w:eastAsia="en-IN"/>
        </w:rPr>
        <w:t xml:space="preserve"> that illustrated the association between personal, socio-economic, and psychological characteristics and the adoption level of both small and marginal millet growers. For small farmers, certain characteristics such as Education, Farming experience, Social participation, Economic motivation, Innovativeness, Knowledge, and Extension contact displayed a noteworthy association at a significance level of five percent. Similarly, Annual income, Mass media participation, and Extension participation showed a significant association at a significance level of one per</w:t>
      </w:r>
      <w:r>
        <w:rPr>
          <w:rFonts w:ascii="Times New Roman" w:eastAsia="Times New Roman" w:hAnsi="Times New Roman"/>
          <w:sz w:val="24"/>
          <w:szCs w:val="24"/>
          <w:lang w:eastAsia="en-IN"/>
        </w:rPr>
        <w:t xml:space="preserve"> </w:t>
      </w:r>
      <w:r w:rsidRPr="00745AB2">
        <w:rPr>
          <w:rFonts w:ascii="Times New Roman" w:eastAsia="Times New Roman" w:hAnsi="Times New Roman"/>
          <w:sz w:val="24"/>
          <w:szCs w:val="24"/>
          <w:lang w:eastAsia="en-IN"/>
        </w:rPr>
        <w:t xml:space="preserve">cent. However, </w:t>
      </w:r>
      <w:proofErr w:type="spellStart"/>
      <w:r w:rsidRPr="00745AB2">
        <w:rPr>
          <w:rFonts w:ascii="Times New Roman" w:eastAsia="Times New Roman" w:hAnsi="Times New Roman"/>
          <w:sz w:val="24"/>
          <w:szCs w:val="24"/>
          <w:lang w:eastAsia="en-IN"/>
        </w:rPr>
        <w:t>Cosmopoliteness</w:t>
      </w:r>
      <w:proofErr w:type="spellEnd"/>
      <w:r w:rsidRPr="00745AB2">
        <w:rPr>
          <w:rFonts w:ascii="Times New Roman" w:eastAsia="Times New Roman" w:hAnsi="Times New Roman"/>
          <w:sz w:val="24"/>
          <w:szCs w:val="24"/>
          <w:lang w:eastAsia="en-IN"/>
        </w:rPr>
        <w:t xml:space="preserve"> and information seeking </w:t>
      </w:r>
      <w:r w:rsidRPr="00745AB2">
        <w:rPr>
          <w:rFonts w:ascii="Times New Roman" w:eastAsia="Times New Roman" w:hAnsi="Times New Roman"/>
          <w:sz w:val="24"/>
          <w:szCs w:val="24"/>
          <w:lang w:eastAsia="en-IN"/>
        </w:rPr>
        <w:lastRenderedPageBreak/>
        <w:t xml:space="preserve">behaviour did not exhibit a significant association with the adoption level of small </w:t>
      </w:r>
      <w:r>
        <w:rPr>
          <w:rFonts w:ascii="Times New Roman" w:eastAsia="Times New Roman" w:hAnsi="Times New Roman"/>
          <w:sz w:val="24"/>
          <w:szCs w:val="24"/>
          <w:lang w:eastAsia="en-IN"/>
        </w:rPr>
        <w:t xml:space="preserve">and marginal </w:t>
      </w:r>
      <w:r w:rsidRPr="00745AB2">
        <w:rPr>
          <w:rFonts w:ascii="Times New Roman" w:eastAsia="Times New Roman" w:hAnsi="Times New Roman"/>
          <w:sz w:val="24"/>
          <w:szCs w:val="24"/>
          <w:lang w:eastAsia="en-IN"/>
        </w:rPr>
        <w:t>farmers.</w:t>
      </w:r>
    </w:p>
    <w:p w14:paraId="689DCEAB" w14:textId="77777777" w:rsidR="0095550E" w:rsidRDefault="0095550E" w:rsidP="0095550E">
      <w:pPr>
        <w:spacing w:after="240" w:line="360" w:lineRule="auto"/>
        <w:jc w:val="both"/>
        <w:rPr>
          <w:rFonts w:ascii="Times New Roman" w:eastAsia="Times New Roman" w:hAnsi="Times New Roman"/>
          <w:sz w:val="24"/>
          <w:szCs w:val="24"/>
          <w:lang w:eastAsia="en-IN"/>
        </w:rPr>
      </w:pPr>
      <w:r w:rsidRPr="009A29D4">
        <w:rPr>
          <w:rFonts w:ascii="Times New Roman" w:eastAsia="Times New Roman" w:hAnsi="Times New Roman"/>
          <w:sz w:val="24"/>
          <w:szCs w:val="24"/>
          <w:lang w:eastAsia="en-IN"/>
        </w:rPr>
        <w:tab/>
      </w:r>
      <w:r w:rsidRPr="00745AB2">
        <w:rPr>
          <w:rFonts w:ascii="Times New Roman" w:eastAsia="Times New Roman" w:hAnsi="Times New Roman"/>
          <w:sz w:val="24"/>
          <w:szCs w:val="24"/>
          <w:lang w:eastAsia="en-IN"/>
        </w:rPr>
        <w:t xml:space="preserve">Among marginal farmers, attributes like Age, Farming experience, Annual income, Social participation, Economic motivation, Innovativeness, Mass media participation, Extension participation, and Extension contact demonstrated a significant and positive relationship at a significance level of five percent. Conversely, Education and Knowledge displayed a significant and positive relationship at a significance level of one percent. Nonetheless, </w:t>
      </w:r>
      <w:proofErr w:type="spellStart"/>
      <w:r w:rsidRPr="00745AB2">
        <w:rPr>
          <w:rFonts w:ascii="Times New Roman" w:eastAsia="Times New Roman" w:hAnsi="Times New Roman"/>
          <w:sz w:val="24"/>
          <w:szCs w:val="24"/>
          <w:lang w:eastAsia="en-IN"/>
        </w:rPr>
        <w:t>Cosmopoliteness</w:t>
      </w:r>
      <w:proofErr w:type="spellEnd"/>
      <w:r w:rsidRPr="00745AB2">
        <w:rPr>
          <w:rFonts w:ascii="Times New Roman" w:eastAsia="Times New Roman" w:hAnsi="Times New Roman"/>
          <w:sz w:val="24"/>
          <w:szCs w:val="24"/>
          <w:lang w:eastAsia="en-IN"/>
        </w:rPr>
        <w:t xml:space="preserve"> and information seeking behaviour were not significantly associated with the adoption level of marginal farmers.</w:t>
      </w:r>
    </w:p>
    <w:p w14:paraId="4598690B" w14:textId="22389DB0" w:rsidR="0083692A" w:rsidRDefault="0095550E" w:rsidP="0083692A">
      <w:pPr>
        <w:spacing w:after="240" w:line="360" w:lineRule="auto"/>
        <w:ind w:firstLine="720"/>
        <w:jc w:val="both"/>
        <w:rPr>
          <w:rFonts w:ascii="Times New Roman" w:hAnsi="Times New Roman" w:cs="Times New Roman"/>
          <w:sz w:val="24"/>
          <w:szCs w:val="24"/>
        </w:rPr>
      </w:pPr>
      <w:r w:rsidRPr="00C064BC">
        <w:rPr>
          <w:rFonts w:ascii="Times New Roman" w:hAnsi="Times New Roman" w:cs="Times New Roman"/>
          <w:sz w:val="24"/>
          <w:szCs w:val="24"/>
        </w:rPr>
        <w:t xml:space="preserve">The association between age and adoption of agricultural practices can be attributed to a combination of factors. Older farmers often possess greater experience and knowledge gained over years of farming, making them more receptive to trying new technologies. Their accumulated wisdom enables them to take calculated risks and navigate changes effectively. However, a strong adherence to traditional methods might sometimes </w:t>
      </w:r>
      <w:r w:rsidR="0083692A" w:rsidRPr="00C064BC">
        <w:rPr>
          <w:rFonts w:ascii="Times New Roman" w:hAnsi="Times New Roman" w:cs="Times New Roman"/>
          <w:sz w:val="24"/>
          <w:szCs w:val="24"/>
        </w:rPr>
        <w:t>hinder farmers</w:t>
      </w:r>
      <w:r w:rsidRPr="00C064BC">
        <w:rPr>
          <w:rFonts w:ascii="Times New Roman" w:hAnsi="Times New Roman" w:cs="Times New Roman"/>
          <w:sz w:val="24"/>
          <w:szCs w:val="24"/>
        </w:rPr>
        <w:t>' willingness to adopt</w:t>
      </w:r>
      <w:r>
        <w:rPr>
          <w:rFonts w:ascii="Times New Roman" w:hAnsi="Times New Roman" w:cs="Times New Roman"/>
          <w:sz w:val="24"/>
          <w:szCs w:val="24"/>
        </w:rPr>
        <w:t xml:space="preserve"> new technologies restricting to traditional way</w:t>
      </w:r>
      <w:r w:rsidRPr="00C064BC">
        <w:rPr>
          <w:rFonts w:ascii="Times New Roman" w:hAnsi="Times New Roman" w:cs="Times New Roman"/>
          <w:sz w:val="24"/>
          <w:szCs w:val="24"/>
        </w:rPr>
        <w:t>. Older farmers tend to have more resources, established social networks, and a long-term perspective, allowing them to</w:t>
      </w:r>
      <w:r>
        <w:rPr>
          <w:rFonts w:ascii="Times New Roman" w:hAnsi="Times New Roman" w:cs="Times New Roman"/>
          <w:sz w:val="24"/>
          <w:szCs w:val="24"/>
        </w:rPr>
        <w:t xml:space="preserve"> </w:t>
      </w:r>
      <w:r w:rsidR="0083692A" w:rsidRPr="00C064BC">
        <w:rPr>
          <w:rFonts w:ascii="Times New Roman" w:hAnsi="Times New Roman" w:cs="Times New Roman"/>
          <w:sz w:val="24"/>
          <w:szCs w:val="24"/>
        </w:rPr>
        <w:t xml:space="preserve">implement new practices for sustainable gains. Government policies and community dynamics can further influence the </w:t>
      </w:r>
      <w:r w:rsidR="0083692A">
        <w:rPr>
          <w:rFonts w:ascii="Times New Roman" w:hAnsi="Times New Roman" w:cs="Times New Roman"/>
          <w:sz w:val="24"/>
          <w:szCs w:val="24"/>
        </w:rPr>
        <w:t>association</w:t>
      </w:r>
      <w:r w:rsidR="0083692A" w:rsidRPr="00C064BC">
        <w:rPr>
          <w:rFonts w:ascii="Times New Roman" w:hAnsi="Times New Roman" w:cs="Times New Roman"/>
          <w:sz w:val="24"/>
          <w:szCs w:val="24"/>
        </w:rPr>
        <w:t xml:space="preserve"> between age and adoption patterns.</w:t>
      </w:r>
    </w:p>
    <w:p w14:paraId="0302B420" w14:textId="14542DDE" w:rsidR="0083692A" w:rsidRDefault="0083692A" w:rsidP="0083692A">
      <w:pPr>
        <w:spacing w:after="240" w:line="360" w:lineRule="auto"/>
        <w:ind w:firstLine="720"/>
        <w:jc w:val="both"/>
        <w:rPr>
          <w:rFonts w:ascii="Times New Roman" w:hAnsi="Times New Roman" w:cs="Times New Roman"/>
          <w:b/>
          <w:bCs/>
          <w:sz w:val="24"/>
          <w:szCs w:val="24"/>
        </w:rPr>
      </w:pPr>
      <w:r w:rsidRPr="00184D68">
        <w:rPr>
          <w:rFonts w:ascii="Times New Roman" w:hAnsi="Times New Roman" w:cs="Times New Roman"/>
          <w:sz w:val="24"/>
          <w:szCs w:val="24"/>
        </w:rPr>
        <w:t>The link between education and agricultural practice adoption is multifaceted. Educated farmers tend to possess a wider understanding of new methods, better problem-solving skills, and improved access to information. This knowledge equips them to consider the benefits and risks of innovation, fostering a willingness to experiment. However, it is important to note that farmers with limited education can also contribute</w:t>
      </w:r>
      <w:r>
        <w:rPr>
          <w:rFonts w:ascii="Times New Roman" w:hAnsi="Times New Roman" w:cs="Times New Roman"/>
          <w:sz w:val="24"/>
          <w:szCs w:val="24"/>
        </w:rPr>
        <w:t>d</w:t>
      </w:r>
      <w:r w:rsidRPr="00184D68">
        <w:rPr>
          <w:rFonts w:ascii="Times New Roman" w:hAnsi="Times New Roman" w:cs="Times New Roman"/>
          <w:sz w:val="24"/>
          <w:szCs w:val="24"/>
        </w:rPr>
        <w:t xml:space="preserve"> to </w:t>
      </w:r>
      <w:r>
        <w:rPr>
          <w:rFonts w:ascii="Times New Roman" w:hAnsi="Times New Roman" w:cs="Times New Roman"/>
          <w:sz w:val="24"/>
          <w:szCs w:val="24"/>
        </w:rPr>
        <w:t>non</w:t>
      </w:r>
      <w:r w:rsidR="00F94382">
        <w:rPr>
          <w:rFonts w:ascii="Times New Roman" w:hAnsi="Times New Roman" w:cs="Times New Roman"/>
          <w:sz w:val="24"/>
          <w:szCs w:val="24"/>
        </w:rPr>
        <w:t>-</w:t>
      </w:r>
      <w:r w:rsidRPr="00184D68">
        <w:rPr>
          <w:rFonts w:ascii="Times New Roman" w:hAnsi="Times New Roman" w:cs="Times New Roman"/>
          <w:sz w:val="24"/>
          <w:szCs w:val="24"/>
        </w:rPr>
        <w:t>adoption through their practical experience, community networks, and resourceful approaches. The decision to adopt is influenced by a combination of factors, including education level, but also encompassing economic conditions, local traditions, and available support mechanisms.</w:t>
      </w:r>
      <w:r>
        <w:rPr>
          <w:rFonts w:ascii="Times New Roman" w:hAnsi="Times New Roman" w:cs="Times New Roman"/>
          <w:b/>
          <w:bCs/>
          <w:sz w:val="24"/>
          <w:szCs w:val="24"/>
        </w:rPr>
        <w:t xml:space="preserve">  </w:t>
      </w:r>
    </w:p>
    <w:p w14:paraId="19C4DD09" w14:textId="77777777" w:rsidR="0083692A" w:rsidRDefault="0083692A" w:rsidP="0083692A">
      <w:pPr>
        <w:spacing w:after="240" w:line="360" w:lineRule="auto"/>
        <w:ind w:firstLine="720"/>
        <w:jc w:val="both"/>
        <w:rPr>
          <w:rFonts w:ascii="Times New Roman" w:hAnsi="Times New Roman" w:cs="Times New Roman"/>
          <w:sz w:val="24"/>
          <w:szCs w:val="24"/>
        </w:rPr>
      </w:pPr>
      <w:r w:rsidRPr="00184D68">
        <w:rPr>
          <w:rFonts w:ascii="Times New Roman" w:hAnsi="Times New Roman" w:cs="Times New Roman"/>
          <w:sz w:val="24"/>
          <w:szCs w:val="24"/>
        </w:rPr>
        <w:t xml:space="preserve">The association between farming experience and adoption is complicated. Expert farmers often possessed practical insights and knowledge that facilitate the uptake of new practices, bolstering their confidence to experiment and adapt. Their familiarity with local conditions enhances implementation. However, limited farming experience can hinder adoption. Beginning farmers might lack the necessary exposure and established routines, </w:t>
      </w:r>
      <w:r w:rsidRPr="00184D68">
        <w:rPr>
          <w:rFonts w:ascii="Times New Roman" w:hAnsi="Times New Roman" w:cs="Times New Roman"/>
          <w:sz w:val="24"/>
          <w:szCs w:val="24"/>
        </w:rPr>
        <w:lastRenderedPageBreak/>
        <w:t xml:space="preserve">causing apprehension towards change. The fear of potential failure or disruption to established methods could lead to lower adoption rates among those with less experience.    </w:t>
      </w:r>
    </w:p>
    <w:p w14:paraId="30605899" w14:textId="384323B8" w:rsidR="0083692A" w:rsidRDefault="0083692A" w:rsidP="0083692A">
      <w:pPr>
        <w:spacing w:after="240" w:line="360" w:lineRule="auto"/>
        <w:ind w:firstLine="720"/>
        <w:jc w:val="both"/>
        <w:rPr>
          <w:rFonts w:ascii="Times New Roman" w:hAnsi="Times New Roman" w:cs="Times New Roman"/>
          <w:sz w:val="24"/>
          <w:szCs w:val="24"/>
        </w:rPr>
      </w:pPr>
      <w:r w:rsidRPr="00184D68">
        <w:rPr>
          <w:rFonts w:ascii="Times New Roman" w:hAnsi="Times New Roman" w:cs="Times New Roman"/>
          <w:sz w:val="24"/>
          <w:szCs w:val="24"/>
        </w:rPr>
        <w:t xml:space="preserve">The association between annual income and adoption levels is characterized by diverse factors. Higher annual income can positively </w:t>
      </w:r>
      <w:proofErr w:type="gramStart"/>
      <w:r w:rsidRPr="00184D68">
        <w:rPr>
          <w:rFonts w:ascii="Times New Roman" w:hAnsi="Times New Roman" w:cs="Times New Roman"/>
          <w:sz w:val="24"/>
          <w:szCs w:val="24"/>
        </w:rPr>
        <w:t>influenced</w:t>
      </w:r>
      <w:proofErr w:type="gramEnd"/>
      <w:r w:rsidRPr="00184D68">
        <w:rPr>
          <w:rFonts w:ascii="Times New Roman" w:hAnsi="Times New Roman" w:cs="Times New Roman"/>
          <w:sz w:val="24"/>
          <w:szCs w:val="24"/>
        </w:rPr>
        <w:t xml:space="preserve"> adoption, providing financial resources to invest in new practices, technologies, and training. Adequate income enhances farmers' ability to bear the costs and risks associated with change. Conversely, lower income impede adoption, as financial constraints restricted the ability to invest in innovative methods. Limited income</w:t>
      </w:r>
      <w:r w:rsidR="00F94382">
        <w:rPr>
          <w:rFonts w:ascii="Times New Roman" w:hAnsi="Times New Roman" w:cs="Times New Roman"/>
          <w:sz w:val="24"/>
          <w:szCs w:val="24"/>
        </w:rPr>
        <w:t xml:space="preserve"> </w:t>
      </w:r>
      <w:r w:rsidRPr="00184D68">
        <w:rPr>
          <w:rFonts w:ascii="Times New Roman" w:hAnsi="Times New Roman" w:cs="Times New Roman"/>
          <w:sz w:val="24"/>
          <w:szCs w:val="24"/>
        </w:rPr>
        <w:t>lead to risk aversion, making farmers hesitant to allocate resources to unfamiliar practices. This complex interplay between income levels and adoption is shaped by financial capacity, perceived risks, and the potential for increased returns.</w:t>
      </w:r>
    </w:p>
    <w:p w14:paraId="55FAC8EE" w14:textId="4FBCECAA" w:rsidR="00151FE7" w:rsidRDefault="0083692A" w:rsidP="00151FE7">
      <w:pPr>
        <w:spacing w:after="240" w:line="360" w:lineRule="auto"/>
        <w:ind w:firstLine="720"/>
        <w:jc w:val="both"/>
        <w:rPr>
          <w:rFonts w:ascii="Times New Roman" w:hAnsi="Times New Roman" w:cs="Times New Roman"/>
          <w:sz w:val="24"/>
          <w:szCs w:val="24"/>
        </w:rPr>
      </w:pPr>
      <w:r w:rsidRPr="00DC7DB5">
        <w:rPr>
          <w:rFonts w:ascii="Times New Roman" w:hAnsi="Times New Roman" w:cs="Times New Roman"/>
          <w:sz w:val="24"/>
          <w:szCs w:val="24"/>
        </w:rPr>
        <w:t>The association between social participation and adoption is multi-dimensional. High levels of social participation often associate with increased adoption rates.  Farmers benefited from shared knowledge, peer learning, and exposure to successful experiences of their peers, which motivated them to adopt new practices. Active involvement in agricultural groups or</w:t>
      </w:r>
      <w:r w:rsidR="00151FE7">
        <w:rPr>
          <w:rFonts w:ascii="Times New Roman" w:hAnsi="Times New Roman" w:cs="Times New Roman"/>
          <w:sz w:val="24"/>
          <w:szCs w:val="24"/>
        </w:rPr>
        <w:t xml:space="preserve"> </w:t>
      </w:r>
      <w:r w:rsidR="00151FE7" w:rsidRPr="00DC7DB5">
        <w:rPr>
          <w:rFonts w:ascii="Times New Roman" w:hAnsi="Times New Roman" w:cs="Times New Roman"/>
          <w:sz w:val="24"/>
          <w:szCs w:val="24"/>
        </w:rPr>
        <w:t xml:space="preserve">networks facilitates information exchange and collective learning. Conversely, low social participation hindered adoption. Farmers with limited engagement miss out on valuable insights, making them less likely to embrace change. Isolation from supportive networks lead to </w:t>
      </w:r>
      <w:r w:rsidR="00F94382" w:rsidRPr="00DC7DB5">
        <w:rPr>
          <w:rFonts w:ascii="Times New Roman" w:hAnsi="Times New Roman" w:cs="Times New Roman"/>
          <w:sz w:val="24"/>
          <w:szCs w:val="24"/>
        </w:rPr>
        <w:t>scepticism</w:t>
      </w:r>
      <w:r w:rsidR="00151FE7" w:rsidRPr="00DC7DB5">
        <w:rPr>
          <w:rFonts w:ascii="Times New Roman" w:hAnsi="Times New Roman" w:cs="Times New Roman"/>
          <w:sz w:val="24"/>
          <w:szCs w:val="24"/>
        </w:rPr>
        <w:t xml:space="preserve"> or lack of awareness about the benefits of adopting innovative methods. The extent of social participation plays a pivotal role in shaping farmers' receptiveness to new practices.</w:t>
      </w:r>
    </w:p>
    <w:p w14:paraId="10FB44BB" w14:textId="1DD01825" w:rsidR="00151FE7" w:rsidRDefault="00151FE7" w:rsidP="00151FE7">
      <w:pPr>
        <w:spacing w:after="240" w:line="360" w:lineRule="auto"/>
        <w:ind w:firstLine="720"/>
        <w:jc w:val="both"/>
        <w:rPr>
          <w:rFonts w:ascii="Times New Roman" w:hAnsi="Times New Roman" w:cs="Times New Roman"/>
          <w:sz w:val="24"/>
          <w:szCs w:val="24"/>
        </w:rPr>
      </w:pPr>
      <w:r w:rsidRPr="00DC7DB5">
        <w:rPr>
          <w:rFonts w:ascii="Times New Roman" w:hAnsi="Times New Roman" w:cs="Times New Roman"/>
          <w:sz w:val="24"/>
          <w:szCs w:val="24"/>
        </w:rPr>
        <w:t>Economic motivation's impact on adoption is multi-faceted. On the positive side, strong economic incentives drive higher adoption rates. Farmers motivated by potential financial gains are more willing to invest in new practices that promised increased yields, reduced costs, or enhanced market access. Economic considerations often aligned with long-term sustainability, as improved practices lead to greater profitability. However, economic motivation had disadvantages. Overemphasis on short-term gains overshadowed ecological or social implications of certain practices. In pursuit of immediate economic benefits, farmers might overlook environmental sustainability or neglect traditional practices that are less financially lucrative but culturally significant. Striking a balance between economic goals and broader well-being becomes crucial for successful and sustainable adoption outcomes.</w:t>
      </w:r>
    </w:p>
    <w:p w14:paraId="12886D7D" w14:textId="533AFA83" w:rsidR="00151FE7" w:rsidRDefault="00151FE7" w:rsidP="00151FE7">
      <w:pPr>
        <w:spacing w:after="240" w:line="360" w:lineRule="auto"/>
        <w:ind w:firstLine="720"/>
        <w:jc w:val="both"/>
        <w:rPr>
          <w:rFonts w:ascii="Times New Roman" w:hAnsi="Times New Roman" w:cs="Times New Roman"/>
          <w:sz w:val="24"/>
          <w:szCs w:val="24"/>
        </w:rPr>
      </w:pPr>
      <w:r w:rsidRPr="00DC7DB5">
        <w:rPr>
          <w:rFonts w:ascii="Times New Roman" w:hAnsi="Times New Roman" w:cs="Times New Roman"/>
          <w:sz w:val="24"/>
          <w:szCs w:val="24"/>
        </w:rPr>
        <w:lastRenderedPageBreak/>
        <w:t>The link between innovativeness and adoption is pivotal and exhibits a dual nature. High levels of innovativeness lead to increased adoption rates. Innovative farmers are open to experimentation and eager to explore new techniques, making them more receptive to adopting new practices. Their willingness to embrace change stems from a proactive mindset and a curiosity to improve outcomes. In contrast, low levels of innovativeness can hinder adoption. Farmers who are resistant to change might be more comfortable with established practices, resisting new methods due to uncertainty or fear of failure. This aversion to innovation could stem from a preference for traditional approaches or a lack of exposure to the benefits of new practices. The balance between innovation and tradition shapes the trajectory of adoption within agricultural contexts.</w:t>
      </w:r>
    </w:p>
    <w:p w14:paraId="48F3E237" w14:textId="65D8D343" w:rsidR="004C21E9" w:rsidRDefault="00151FE7" w:rsidP="004C21E9">
      <w:pPr>
        <w:spacing w:after="240" w:line="360" w:lineRule="auto"/>
        <w:ind w:firstLine="720"/>
        <w:jc w:val="both"/>
        <w:rPr>
          <w:rFonts w:ascii="Times New Roman" w:hAnsi="Times New Roman" w:cs="Times New Roman"/>
          <w:sz w:val="24"/>
          <w:szCs w:val="24"/>
        </w:rPr>
      </w:pPr>
      <w:r w:rsidRPr="008D468E">
        <w:rPr>
          <w:rFonts w:ascii="Times New Roman" w:hAnsi="Times New Roman" w:cs="Times New Roman"/>
          <w:sz w:val="24"/>
          <w:szCs w:val="24"/>
        </w:rPr>
        <w:t>The association between knowledge and adoption is pivotal and grounded in several factors. A higher level of knowledge tends to correspond with increased adoption rates. Informed farmers possess a deeper understanding of the benefits and mechanics of new</w:t>
      </w:r>
      <w:r w:rsidR="004C21E9">
        <w:rPr>
          <w:rFonts w:ascii="Times New Roman" w:hAnsi="Times New Roman" w:cs="Times New Roman"/>
          <w:sz w:val="24"/>
          <w:szCs w:val="24"/>
        </w:rPr>
        <w:t xml:space="preserve"> </w:t>
      </w:r>
      <w:r w:rsidR="004C21E9" w:rsidRPr="008D468E">
        <w:rPr>
          <w:rFonts w:ascii="Times New Roman" w:hAnsi="Times New Roman" w:cs="Times New Roman"/>
          <w:sz w:val="24"/>
          <w:szCs w:val="24"/>
        </w:rPr>
        <w:t xml:space="preserve">practices, empowering them to make well-informed decisions. Their awareness of potential gains and risks </w:t>
      </w:r>
      <w:r w:rsidR="00F94382" w:rsidRPr="008D468E">
        <w:rPr>
          <w:rFonts w:ascii="Times New Roman" w:hAnsi="Times New Roman" w:cs="Times New Roman"/>
          <w:sz w:val="24"/>
          <w:szCs w:val="24"/>
        </w:rPr>
        <w:t>instils</w:t>
      </w:r>
      <w:r w:rsidR="004C21E9" w:rsidRPr="008D468E">
        <w:rPr>
          <w:rFonts w:ascii="Times New Roman" w:hAnsi="Times New Roman" w:cs="Times New Roman"/>
          <w:sz w:val="24"/>
          <w:szCs w:val="24"/>
        </w:rPr>
        <w:t xml:space="preserve"> confidence in adopting innovative techniques. However, limited knowledge hindered adoption. Farmers who lacked sufficient information about unfamiliar methods, leading to reluctance in embracing change. Insufficient understanding of the advantages might outweigh the perceived benefits, causing them to stick to conventional practices. Bridging the knowledge gap through effective extension services and education is vital to fostering successful adoption outcomes.</w:t>
      </w:r>
    </w:p>
    <w:p w14:paraId="4F3A42C1" w14:textId="77777777" w:rsidR="004C21E9" w:rsidRDefault="004C21E9" w:rsidP="004C21E9">
      <w:pPr>
        <w:spacing w:after="240" w:line="360" w:lineRule="auto"/>
        <w:ind w:firstLine="720"/>
        <w:jc w:val="both"/>
        <w:rPr>
          <w:rFonts w:ascii="Times New Roman" w:hAnsi="Times New Roman" w:cs="Times New Roman"/>
          <w:sz w:val="24"/>
          <w:szCs w:val="24"/>
        </w:rPr>
      </w:pPr>
      <w:r w:rsidRPr="008D468E">
        <w:rPr>
          <w:rFonts w:ascii="Times New Roman" w:hAnsi="Times New Roman" w:cs="Times New Roman"/>
          <w:sz w:val="24"/>
          <w:szCs w:val="24"/>
        </w:rPr>
        <w:t>The connection between mass media participation and adoption is noteworthy. Farmers who actively engaged with mass media platforms often exhibited higher adoption rates. Exposure to agricultural information through media channels like television, radio, or the internet enhanced their awareness of new practices and technologies. Mass media participation provided insights into successful case studies and expert advice, motivating farmers to consider and implement innovative methods. By staying informed through mass media, farmers can make informed decisions that contribute to improved yields and overall productivity.</w:t>
      </w:r>
    </w:p>
    <w:p w14:paraId="091FB9BD" w14:textId="4A2DAC12" w:rsidR="004C21E9" w:rsidRDefault="004C21E9" w:rsidP="004C21E9">
      <w:pPr>
        <w:spacing w:after="240" w:line="360" w:lineRule="auto"/>
        <w:ind w:firstLine="720"/>
        <w:jc w:val="both"/>
        <w:rPr>
          <w:rFonts w:ascii="Times New Roman" w:hAnsi="Times New Roman" w:cs="Times New Roman"/>
          <w:sz w:val="24"/>
          <w:szCs w:val="24"/>
        </w:rPr>
      </w:pPr>
      <w:r w:rsidRPr="00B10E74">
        <w:rPr>
          <w:rFonts w:ascii="Times New Roman" w:hAnsi="Times New Roman" w:cs="Times New Roman"/>
          <w:sz w:val="24"/>
          <w:szCs w:val="24"/>
        </w:rPr>
        <w:t xml:space="preserve">Extension participation plays a significant role in the association with adoption, presenting both advantages and potential drawbacks. Active engagement with agricultural extension services positively impacted adoption rates. Farmers who participated in extension programs gained access to expert guidance, technical knowledge, and hands-on training, which enhanced their understanding and confidence in adopting new practices. Extension services </w:t>
      </w:r>
      <w:r w:rsidRPr="00B10E74">
        <w:rPr>
          <w:rFonts w:ascii="Times New Roman" w:hAnsi="Times New Roman" w:cs="Times New Roman"/>
          <w:sz w:val="24"/>
          <w:szCs w:val="24"/>
        </w:rPr>
        <w:lastRenderedPageBreak/>
        <w:t>facilitated the dissemination of accurate and relevant information, bridging the gap between research and on-field implementation. However, a potential disadvantage lies in the quality of extension services. If these services are inadequate or not tailored to farmers' specific needs, it can hinder adoption. Poorly designed or outdated information lead to confusion or reluctance to embrace new techniques. Thus, while extension participation offers substantial benefits, ensuring its effectiveness and relevance is crucial for maximizing its positive impact on adoption outcomes.</w:t>
      </w:r>
    </w:p>
    <w:p w14:paraId="5BA2A6AA" w14:textId="6EB30DCC" w:rsidR="00EC3B4F" w:rsidRDefault="004C21E9" w:rsidP="006F53A5">
      <w:pPr>
        <w:spacing w:after="240" w:line="360" w:lineRule="auto"/>
        <w:ind w:firstLine="720"/>
        <w:jc w:val="both"/>
        <w:rPr>
          <w:rFonts w:ascii="Times New Roman" w:hAnsi="Times New Roman" w:cs="Times New Roman"/>
          <w:sz w:val="24"/>
          <w:szCs w:val="24"/>
        </w:rPr>
      </w:pPr>
      <w:r w:rsidRPr="00B10E74">
        <w:rPr>
          <w:rFonts w:ascii="Times New Roman" w:hAnsi="Times New Roman" w:cs="Times New Roman"/>
          <w:sz w:val="24"/>
          <w:szCs w:val="24"/>
        </w:rPr>
        <w:t>The association between extension contact and adoption is significant. Regular interaction with agricultural extension personnel is often linked to higher adoption rates. Direct contact with extension agents allowed farmers to receive personalized advice, technical</w:t>
      </w:r>
      <w:r w:rsidR="006F53A5">
        <w:rPr>
          <w:rFonts w:ascii="Times New Roman" w:hAnsi="Times New Roman" w:cs="Times New Roman"/>
          <w:sz w:val="24"/>
          <w:szCs w:val="24"/>
        </w:rPr>
        <w:t xml:space="preserve"> </w:t>
      </w:r>
      <w:r w:rsidR="006F53A5" w:rsidRPr="00B10E74">
        <w:rPr>
          <w:rFonts w:ascii="Times New Roman" w:hAnsi="Times New Roman" w:cs="Times New Roman"/>
          <w:sz w:val="24"/>
          <w:szCs w:val="24"/>
        </w:rPr>
        <w:t>assistance, and guidance tailored to their specific circumstances. This interaction facilitated the transfer of knowledge and expertise, enabling farmers to better understand and implement new practices. Extension contact also helps address any concerns or challenges faced during the adoption process, increasing the likelihood of successful implementation. This close collaboration between farmers and extension agents contributed to improved agricultural practices, leading to enhanced productivity and sustainable outcomes</w:t>
      </w:r>
      <w:r w:rsidR="006F53A5">
        <w:rPr>
          <w:rFonts w:ascii="Times New Roman" w:hAnsi="Times New Roman" w:cs="Times New Roman"/>
          <w:sz w:val="24"/>
          <w:szCs w:val="24"/>
        </w:rPr>
        <w:t xml:space="preserve">. </w:t>
      </w:r>
    </w:p>
    <w:p w14:paraId="2E27B517" w14:textId="77777777" w:rsidR="009228F6" w:rsidRDefault="00415B95" w:rsidP="009228F6">
      <w:pPr>
        <w:spacing w:after="240" w:line="360" w:lineRule="auto"/>
        <w:ind w:hanging="72"/>
        <w:jc w:val="both"/>
        <w:rPr>
          <w:rFonts w:ascii="Times New Roman" w:hAnsi="Times New Roman" w:cs="Times New Roman"/>
          <w:b/>
          <w:bCs/>
          <w:sz w:val="24"/>
          <w:szCs w:val="24"/>
        </w:rPr>
      </w:pPr>
      <w:r w:rsidRPr="009228F6">
        <w:rPr>
          <w:rFonts w:ascii="Times New Roman" w:hAnsi="Times New Roman" w:cs="Times New Roman"/>
          <w:b/>
          <w:bCs/>
          <w:sz w:val="24"/>
          <w:szCs w:val="24"/>
        </w:rPr>
        <w:t>Table 3</w:t>
      </w:r>
      <w:r>
        <w:rPr>
          <w:rFonts w:ascii="Times New Roman" w:hAnsi="Times New Roman" w:cs="Times New Roman"/>
          <w:sz w:val="24"/>
          <w:szCs w:val="24"/>
        </w:rPr>
        <w:t xml:space="preserve">: </w:t>
      </w:r>
      <w:r w:rsidR="009228F6" w:rsidRPr="005E136A">
        <w:rPr>
          <w:rFonts w:ascii="Times New Roman" w:hAnsi="Times New Roman" w:cs="Times New Roman"/>
          <w:b/>
          <w:bCs/>
          <w:sz w:val="24"/>
          <w:szCs w:val="24"/>
        </w:rPr>
        <w:t xml:space="preserve">Association between independent variables and adoption of minor millet </w:t>
      </w:r>
      <w:r w:rsidR="009228F6">
        <w:rPr>
          <w:rFonts w:ascii="Times New Roman" w:hAnsi="Times New Roman" w:cs="Times New Roman"/>
          <w:b/>
          <w:bCs/>
          <w:sz w:val="24"/>
          <w:szCs w:val="24"/>
        </w:rPr>
        <w:t xml:space="preserve">  </w:t>
      </w:r>
      <w:r w:rsidR="009228F6" w:rsidRPr="005E136A">
        <w:rPr>
          <w:rFonts w:ascii="Times New Roman" w:hAnsi="Times New Roman" w:cs="Times New Roman"/>
          <w:b/>
          <w:bCs/>
          <w:sz w:val="24"/>
          <w:szCs w:val="24"/>
        </w:rPr>
        <w:t>Growers</w:t>
      </w:r>
    </w:p>
    <w:p w14:paraId="23B36339" w14:textId="6A46A0D7" w:rsidR="0094634E" w:rsidRDefault="0094634E" w:rsidP="0094634E">
      <w:pPr>
        <w:spacing w:after="0" w:line="360" w:lineRule="auto"/>
        <w:ind w:left="1080" w:hanging="1080"/>
        <w:jc w:val="right"/>
        <w:rPr>
          <w:rFonts w:ascii="Times New Roman" w:hAnsi="Times New Roman" w:cs="Times New Roman"/>
          <w:b/>
          <w:bCs/>
          <w:sz w:val="24"/>
          <w:szCs w:val="24"/>
        </w:rPr>
      </w:pPr>
      <w:r>
        <w:rPr>
          <w:rFonts w:ascii="Times New Roman" w:eastAsia="Times New Roman" w:hAnsi="Times New Roman"/>
          <w:b/>
          <w:bCs/>
          <w:sz w:val="24"/>
          <w:szCs w:val="24"/>
          <w:lang w:eastAsia="en-IN"/>
        </w:rPr>
        <w:t>n=120</w:t>
      </w:r>
    </w:p>
    <w:tbl>
      <w:tblPr>
        <w:tblStyle w:val="TableGrid"/>
        <w:tblW w:w="5000" w:type="pct"/>
        <w:jc w:val="center"/>
        <w:tblLook w:val="04A0" w:firstRow="1" w:lastRow="0" w:firstColumn="1" w:lastColumn="0" w:noHBand="0" w:noVBand="1"/>
      </w:tblPr>
      <w:tblGrid>
        <w:gridCol w:w="636"/>
        <w:gridCol w:w="2839"/>
        <w:gridCol w:w="1416"/>
        <w:gridCol w:w="1414"/>
        <w:gridCol w:w="1535"/>
        <w:gridCol w:w="1176"/>
      </w:tblGrid>
      <w:tr w:rsidR="00374954" w:rsidRPr="005E136A" w14:paraId="460F7AC0" w14:textId="77777777" w:rsidTr="00E07284">
        <w:trPr>
          <w:trHeight w:val="20"/>
          <w:jc w:val="center"/>
        </w:trPr>
        <w:tc>
          <w:tcPr>
            <w:tcW w:w="353" w:type="pct"/>
            <w:vMerge w:val="restart"/>
            <w:vAlign w:val="center"/>
          </w:tcPr>
          <w:p w14:paraId="53F6860E" w14:textId="77777777" w:rsidR="00374954" w:rsidRPr="005E136A" w:rsidRDefault="00374954" w:rsidP="00011F48">
            <w:pPr>
              <w:spacing w:before="40" w:after="4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SL</w:t>
            </w:r>
            <w:r>
              <w:rPr>
                <w:rFonts w:ascii="Times New Roman" w:hAnsi="Times New Roman" w:cs="Times New Roman"/>
                <w:b/>
                <w:bCs/>
                <w:sz w:val="24"/>
                <w:szCs w:val="24"/>
              </w:rPr>
              <w:t>.</w:t>
            </w:r>
            <w:r w:rsidRPr="005E136A">
              <w:rPr>
                <w:rFonts w:ascii="Times New Roman" w:hAnsi="Times New Roman" w:cs="Times New Roman"/>
                <w:b/>
                <w:bCs/>
                <w:sz w:val="24"/>
                <w:szCs w:val="24"/>
              </w:rPr>
              <w:t xml:space="preserve"> NO</w:t>
            </w:r>
            <w:r>
              <w:rPr>
                <w:rFonts w:ascii="Times New Roman" w:hAnsi="Times New Roman" w:cs="Times New Roman"/>
                <w:b/>
                <w:bCs/>
                <w:sz w:val="24"/>
                <w:szCs w:val="24"/>
              </w:rPr>
              <w:t>.</w:t>
            </w:r>
          </w:p>
        </w:tc>
        <w:tc>
          <w:tcPr>
            <w:tcW w:w="1575" w:type="pct"/>
            <w:vMerge w:val="restart"/>
            <w:vAlign w:val="center"/>
          </w:tcPr>
          <w:p w14:paraId="33819829" w14:textId="77777777" w:rsidR="00374954" w:rsidRPr="005E136A" w:rsidRDefault="00374954" w:rsidP="00011F48">
            <w:pPr>
              <w:spacing w:before="40" w:after="4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INDEPENDENT VARIABLES</w:t>
            </w:r>
          </w:p>
        </w:tc>
        <w:tc>
          <w:tcPr>
            <w:tcW w:w="3072" w:type="pct"/>
            <w:gridSpan w:val="4"/>
            <w:vAlign w:val="center"/>
          </w:tcPr>
          <w:p w14:paraId="0DB724E7" w14:textId="77777777" w:rsidR="00374954" w:rsidRPr="005E136A" w:rsidRDefault="00374954" w:rsidP="00011F48">
            <w:pPr>
              <w:spacing w:before="40" w:after="4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CHI SQUARE (ꭓ²)</w:t>
            </w:r>
          </w:p>
        </w:tc>
      </w:tr>
      <w:tr w:rsidR="00374954" w:rsidRPr="005E136A" w14:paraId="49712CC6" w14:textId="77777777" w:rsidTr="00E07284">
        <w:trPr>
          <w:trHeight w:val="20"/>
          <w:jc w:val="center"/>
        </w:trPr>
        <w:tc>
          <w:tcPr>
            <w:tcW w:w="353" w:type="pct"/>
            <w:vMerge/>
            <w:vAlign w:val="center"/>
          </w:tcPr>
          <w:p w14:paraId="5AE4E081" w14:textId="77777777" w:rsidR="00374954" w:rsidRPr="005E136A" w:rsidRDefault="00374954" w:rsidP="00011F48">
            <w:pPr>
              <w:spacing w:before="40" w:after="40" w:line="276" w:lineRule="auto"/>
              <w:jc w:val="center"/>
              <w:rPr>
                <w:rFonts w:ascii="Times New Roman" w:hAnsi="Times New Roman" w:cs="Times New Roman"/>
                <w:b/>
                <w:bCs/>
                <w:sz w:val="24"/>
                <w:szCs w:val="24"/>
              </w:rPr>
            </w:pPr>
          </w:p>
        </w:tc>
        <w:tc>
          <w:tcPr>
            <w:tcW w:w="1575" w:type="pct"/>
            <w:vMerge/>
            <w:vAlign w:val="center"/>
          </w:tcPr>
          <w:p w14:paraId="19859D04" w14:textId="77777777" w:rsidR="00374954" w:rsidRPr="005E136A" w:rsidRDefault="00374954" w:rsidP="00011F48">
            <w:pPr>
              <w:spacing w:before="40" w:after="40" w:line="276" w:lineRule="auto"/>
              <w:jc w:val="center"/>
              <w:rPr>
                <w:rFonts w:ascii="Times New Roman" w:hAnsi="Times New Roman" w:cs="Times New Roman"/>
                <w:b/>
                <w:bCs/>
                <w:sz w:val="24"/>
                <w:szCs w:val="24"/>
              </w:rPr>
            </w:pPr>
          </w:p>
        </w:tc>
        <w:tc>
          <w:tcPr>
            <w:tcW w:w="1568" w:type="pct"/>
            <w:gridSpan w:val="2"/>
            <w:vAlign w:val="center"/>
          </w:tcPr>
          <w:p w14:paraId="35E5685D" w14:textId="77777777" w:rsidR="00374954" w:rsidRDefault="00374954" w:rsidP="00011F48">
            <w:pPr>
              <w:spacing w:before="40" w:after="40" w:line="276" w:lineRule="auto"/>
              <w:jc w:val="center"/>
              <w:rPr>
                <w:rFonts w:ascii="Times New Roman" w:hAnsi="Times New Roman" w:cs="Times New Roman"/>
                <w:b/>
                <w:bCs/>
                <w:sz w:val="24"/>
                <w:szCs w:val="24"/>
              </w:rPr>
            </w:pPr>
            <w:r>
              <w:rPr>
                <w:rFonts w:ascii="Times New Roman" w:hAnsi="Times New Roman" w:cs="Times New Roman"/>
                <w:b/>
                <w:bCs/>
                <w:sz w:val="24"/>
                <w:szCs w:val="24"/>
              </w:rPr>
              <w:t>SMALL FARMERS</w:t>
            </w:r>
          </w:p>
          <w:p w14:paraId="3CE17D52" w14:textId="77777777" w:rsidR="00374954" w:rsidRPr="005E136A" w:rsidRDefault="00374954" w:rsidP="00011F48">
            <w:pPr>
              <w:spacing w:before="40" w:after="4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Pr="00F32F4E">
              <w:rPr>
                <w:rFonts w:ascii="Times New Roman" w:hAnsi="Times New Roman" w:cs="Times New Roman"/>
                <w:b/>
                <w:bCs/>
                <w:sz w:val="24"/>
                <w:szCs w:val="24"/>
                <w:vertAlign w:val="subscript"/>
              </w:rPr>
              <w:t>1</w:t>
            </w:r>
            <w:r>
              <w:rPr>
                <w:rFonts w:ascii="Times New Roman" w:hAnsi="Times New Roman" w:cs="Times New Roman"/>
                <w:b/>
                <w:bCs/>
                <w:sz w:val="24"/>
                <w:szCs w:val="24"/>
              </w:rPr>
              <w:t xml:space="preserve"> =60)</w:t>
            </w:r>
          </w:p>
        </w:tc>
        <w:tc>
          <w:tcPr>
            <w:tcW w:w="1504" w:type="pct"/>
            <w:gridSpan w:val="2"/>
            <w:vAlign w:val="center"/>
          </w:tcPr>
          <w:p w14:paraId="31917BD8" w14:textId="77777777" w:rsidR="00374954" w:rsidRDefault="00374954" w:rsidP="00011F48">
            <w:pPr>
              <w:spacing w:before="40" w:after="40" w:line="276" w:lineRule="auto"/>
              <w:jc w:val="center"/>
              <w:rPr>
                <w:rFonts w:ascii="Times New Roman" w:hAnsi="Times New Roman" w:cs="Times New Roman"/>
                <w:b/>
                <w:bCs/>
                <w:sz w:val="24"/>
                <w:szCs w:val="24"/>
              </w:rPr>
            </w:pPr>
            <w:r>
              <w:rPr>
                <w:rFonts w:ascii="Times New Roman" w:hAnsi="Times New Roman" w:cs="Times New Roman"/>
                <w:b/>
                <w:bCs/>
                <w:sz w:val="24"/>
                <w:szCs w:val="24"/>
              </w:rPr>
              <w:t>MARGINAL FARMERS</w:t>
            </w:r>
          </w:p>
          <w:p w14:paraId="3548EB21" w14:textId="77777777" w:rsidR="00374954" w:rsidRPr="005E136A" w:rsidRDefault="00374954" w:rsidP="00011F48">
            <w:pPr>
              <w:spacing w:before="40" w:after="4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Pr="00F32F4E">
              <w:rPr>
                <w:rFonts w:ascii="Times New Roman" w:hAnsi="Times New Roman" w:cs="Times New Roman"/>
                <w:b/>
                <w:bCs/>
                <w:sz w:val="24"/>
                <w:szCs w:val="24"/>
                <w:vertAlign w:val="subscript"/>
              </w:rPr>
              <w:t>2</w:t>
            </w:r>
            <w:r>
              <w:rPr>
                <w:rFonts w:ascii="Times New Roman" w:hAnsi="Times New Roman" w:cs="Times New Roman"/>
                <w:b/>
                <w:bCs/>
                <w:sz w:val="24"/>
                <w:szCs w:val="24"/>
              </w:rPr>
              <w:t>=60)</w:t>
            </w:r>
          </w:p>
        </w:tc>
      </w:tr>
      <w:tr w:rsidR="00374954" w:rsidRPr="005E136A" w14:paraId="4A07ACCC" w14:textId="77777777" w:rsidTr="00E07284">
        <w:trPr>
          <w:trHeight w:val="20"/>
          <w:jc w:val="center"/>
        </w:trPr>
        <w:tc>
          <w:tcPr>
            <w:tcW w:w="353" w:type="pct"/>
            <w:vMerge/>
            <w:vAlign w:val="center"/>
          </w:tcPr>
          <w:p w14:paraId="15CF9554" w14:textId="77777777" w:rsidR="00374954" w:rsidRPr="005E136A" w:rsidRDefault="00374954" w:rsidP="00011F48">
            <w:pPr>
              <w:spacing w:before="40" w:after="40" w:line="276" w:lineRule="auto"/>
              <w:jc w:val="center"/>
              <w:rPr>
                <w:rFonts w:ascii="Times New Roman" w:hAnsi="Times New Roman" w:cs="Times New Roman"/>
                <w:b/>
                <w:bCs/>
                <w:sz w:val="24"/>
                <w:szCs w:val="24"/>
              </w:rPr>
            </w:pPr>
          </w:p>
        </w:tc>
        <w:tc>
          <w:tcPr>
            <w:tcW w:w="1575" w:type="pct"/>
            <w:vMerge/>
            <w:vAlign w:val="center"/>
          </w:tcPr>
          <w:p w14:paraId="57A0727C" w14:textId="77777777" w:rsidR="00374954" w:rsidRPr="005E136A" w:rsidRDefault="00374954" w:rsidP="00011F48">
            <w:pPr>
              <w:spacing w:before="40" w:after="40" w:line="276" w:lineRule="auto"/>
              <w:jc w:val="center"/>
              <w:rPr>
                <w:rFonts w:ascii="Times New Roman" w:hAnsi="Times New Roman" w:cs="Times New Roman"/>
                <w:b/>
                <w:bCs/>
                <w:sz w:val="24"/>
                <w:szCs w:val="24"/>
              </w:rPr>
            </w:pPr>
          </w:p>
        </w:tc>
        <w:tc>
          <w:tcPr>
            <w:tcW w:w="785" w:type="pct"/>
            <w:vAlign w:val="center"/>
          </w:tcPr>
          <w:p w14:paraId="4154D703" w14:textId="77777777" w:rsidR="00374954" w:rsidRDefault="00374954" w:rsidP="00011F48">
            <w:pPr>
              <w:spacing w:before="40" w:after="4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ꭓ²</w:t>
            </w:r>
          </w:p>
        </w:tc>
        <w:tc>
          <w:tcPr>
            <w:tcW w:w="784" w:type="pct"/>
            <w:vAlign w:val="center"/>
          </w:tcPr>
          <w:p w14:paraId="6EC9715E" w14:textId="77777777" w:rsidR="00374954" w:rsidRDefault="00374954" w:rsidP="00011F48">
            <w:pPr>
              <w:spacing w:before="40" w:after="40" w:line="276" w:lineRule="auto"/>
              <w:jc w:val="center"/>
              <w:rPr>
                <w:rFonts w:ascii="Times New Roman" w:hAnsi="Times New Roman" w:cs="Times New Roman"/>
                <w:b/>
                <w:bCs/>
                <w:sz w:val="24"/>
                <w:szCs w:val="24"/>
              </w:rPr>
            </w:pPr>
            <w:r>
              <w:rPr>
                <w:rFonts w:ascii="Times New Roman" w:hAnsi="Times New Roman" w:cs="Times New Roman"/>
                <w:b/>
                <w:bCs/>
                <w:sz w:val="24"/>
                <w:szCs w:val="24"/>
              </w:rPr>
              <w:t>C</w:t>
            </w:r>
          </w:p>
        </w:tc>
        <w:tc>
          <w:tcPr>
            <w:tcW w:w="851" w:type="pct"/>
            <w:vAlign w:val="center"/>
          </w:tcPr>
          <w:p w14:paraId="410F16D7" w14:textId="77777777" w:rsidR="00374954" w:rsidRDefault="00374954" w:rsidP="00011F48">
            <w:pPr>
              <w:spacing w:before="40" w:after="4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ꭓ²</w:t>
            </w:r>
          </w:p>
        </w:tc>
        <w:tc>
          <w:tcPr>
            <w:tcW w:w="653" w:type="pct"/>
            <w:vAlign w:val="center"/>
          </w:tcPr>
          <w:p w14:paraId="7AEBFAF6" w14:textId="77777777" w:rsidR="00374954" w:rsidRDefault="00374954" w:rsidP="00011F48">
            <w:pPr>
              <w:spacing w:before="40" w:after="40" w:line="276" w:lineRule="auto"/>
              <w:jc w:val="center"/>
              <w:rPr>
                <w:rFonts w:ascii="Times New Roman" w:hAnsi="Times New Roman" w:cs="Times New Roman"/>
                <w:b/>
                <w:bCs/>
                <w:sz w:val="24"/>
                <w:szCs w:val="24"/>
              </w:rPr>
            </w:pPr>
            <w:r>
              <w:rPr>
                <w:rFonts w:ascii="Times New Roman" w:hAnsi="Times New Roman" w:cs="Times New Roman"/>
                <w:b/>
                <w:bCs/>
                <w:sz w:val="24"/>
                <w:szCs w:val="24"/>
              </w:rPr>
              <w:t>C</w:t>
            </w:r>
          </w:p>
        </w:tc>
      </w:tr>
      <w:tr w:rsidR="00374954" w:rsidRPr="005E136A" w14:paraId="13A5248A" w14:textId="77777777" w:rsidTr="00E07284">
        <w:trPr>
          <w:trHeight w:val="20"/>
          <w:jc w:val="center"/>
        </w:trPr>
        <w:tc>
          <w:tcPr>
            <w:tcW w:w="353" w:type="pct"/>
            <w:vAlign w:val="center"/>
          </w:tcPr>
          <w:p w14:paraId="237CEAA6"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1</w:t>
            </w:r>
          </w:p>
        </w:tc>
        <w:tc>
          <w:tcPr>
            <w:tcW w:w="1575" w:type="pct"/>
          </w:tcPr>
          <w:p w14:paraId="0A42A24C"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Age</w:t>
            </w:r>
          </w:p>
        </w:tc>
        <w:tc>
          <w:tcPr>
            <w:tcW w:w="785" w:type="pct"/>
            <w:vAlign w:val="center"/>
          </w:tcPr>
          <w:p w14:paraId="3958F5BB"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11.35*</w:t>
            </w:r>
          </w:p>
        </w:tc>
        <w:tc>
          <w:tcPr>
            <w:tcW w:w="784" w:type="pct"/>
            <w:vAlign w:val="center"/>
          </w:tcPr>
          <w:p w14:paraId="24D7E2A6"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0.39</w:t>
            </w:r>
          </w:p>
        </w:tc>
        <w:tc>
          <w:tcPr>
            <w:tcW w:w="851" w:type="pct"/>
            <w:vAlign w:val="center"/>
          </w:tcPr>
          <w:p w14:paraId="091EBA5F"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10.40*</w:t>
            </w:r>
          </w:p>
        </w:tc>
        <w:tc>
          <w:tcPr>
            <w:tcW w:w="653" w:type="pct"/>
            <w:vAlign w:val="center"/>
          </w:tcPr>
          <w:p w14:paraId="7AE08D99"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0.384</w:t>
            </w:r>
          </w:p>
        </w:tc>
      </w:tr>
      <w:tr w:rsidR="00374954" w:rsidRPr="005E136A" w14:paraId="3235BF3A" w14:textId="77777777" w:rsidTr="00E07284">
        <w:trPr>
          <w:trHeight w:val="20"/>
          <w:jc w:val="center"/>
        </w:trPr>
        <w:tc>
          <w:tcPr>
            <w:tcW w:w="353" w:type="pct"/>
            <w:vAlign w:val="center"/>
          </w:tcPr>
          <w:p w14:paraId="417782A5"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2</w:t>
            </w:r>
          </w:p>
        </w:tc>
        <w:tc>
          <w:tcPr>
            <w:tcW w:w="1575" w:type="pct"/>
          </w:tcPr>
          <w:p w14:paraId="20DBDCD8"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Education</w:t>
            </w:r>
          </w:p>
        </w:tc>
        <w:tc>
          <w:tcPr>
            <w:tcW w:w="785" w:type="pct"/>
            <w:vAlign w:val="center"/>
          </w:tcPr>
          <w:p w14:paraId="2DB40956"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12.28*</w:t>
            </w:r>
          </w:p>
        </w:tc>
        <w:tc>
          <w:tcPr>
            <w:tcW w:w="784" w:type="pct"/>
            <w:vAlign w:val="center"/>
          </w:tcPr>
          <w:p w14:paraId="6ED6EAED"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0.41</w:t>
            </w:r>
          </w:p>
        </w:tc>
        <w:tc>
          <w:tcPr>
            <w:tcW w:w="851" w:type="pct"/>
            <w:vAlign w:val="center"/>
          </w:tcPr>
          <w:p w14:paraId="45FF7943"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15.39**</w:t>
            </w:r>
          </w:p>
        </w:tc>
        <w:tc>
          <w:tcPr>
            <w:tcW w:w="653" w:type="pct"/>
            <w:vAlign w:val="center"/>
          </w:tcPr>
          <w:p w14:paraId="74DBE038"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0.45</w:t>
            </w:r>
          </w:p>
        </w:tc>
      </w:tr>
      <w:tr w:rsidR="00374954" w:rsidRPr="005E136A" w14:paraId="70A78B59" w14:textId="77777777" w:rsidTr="00E07284">
        <w:trPr>
          <w:trHeight w:val="20"/>
          <w:jc w:val="center"/>
        </w:trPr>
        <w:tc>
          <w:tcPr>
            <w:tcW w:w="353" w:type="pct"/>
            <w:vAlign w:val="center"/>
          </w:tcPr>
          <w:p w14:paraId="52F5E9B6"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3</w:t>
            </w:r>
          </w:p>
        </w:tc>
        <w:tc>
          <w:tcPr>
            <w:tcW w:w="1575" w:type="pct"/>
          </w:tcPr>
          <w:p w14:paraId="3F13DC8F"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Farming Experience</w:t>
            </w:r>
          </w:p>
        </w:tc>
        <w:tc>
          <w:tcPr>
            <w:tcW w:w="785" w:type="pct"/>
            <w:vAlign w:val="center"/>
          </w:tcPr>
          <w:p w14:paraId="780133EF"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12.94*</w:t>
            </w:r>
          </w:p>
        </w:tc>
        <w:tc>
          <w:tcPr>
            <w:tcW w:w="784" w:type="pct"/>
            <w:vAlign w:val="center"/>
          </w:tcPr>
          <w:p w14:paraId="61325DCB"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0.42</w:t>
            </w:r>
          </w:p>
        </w:tc>
        <w:tc>
          <w:tcPr>
            <w:tcW w:w="851" w:type="pct"/>
            <w:vAlign w:val="center"/>
          </w:tcPr>
          <w:p w14:paraId="64452C41"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11.11*</w:t>
            </w:r>
          </w:p>
        </w:tc>
        <w:tc>
          <w:tcPr>
            <w:tcW w:w="653" w:type="pct"/>
            <w:vAlign w:val="center"/>
          </w:tcPr>
          <w:p w14:paraId="4CBFAEF3"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0.39</w:t>
            </w:r>
          </w:p>
        </w:tc>
      </w:tr>
      <w:tr w:rsidR="00374954" w:rsidRPr="005E136A" w14:paraId="1371D02F" w14:textId="77777777" w:rsidTr="00E07284">
        <w:trPr>
          <w:trHeight w:val="20"/>
          <w:jc w:val="center"/>
        </w:trPr>
        <w:tc>
          <w:tcPr>
            <w:tcW w:w="353" w:type="pct"/>
            <w:vAlign w:val="center"/>
          </w:tcPr>
          <w:p w14:paraId="6699C4D3"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575" w:type="pct"/>
          </w:tcPr>
          <w:p w14:paraId="3420B748"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Annual Income</w:t>
            </w:r>
          </w:p>
        </w:tc>
        <w:tc>
          <w:tcPr>
            <w:tcW w:w="785" w:type="pct"/>
            <w:vAlign w:val="center"/>
          </w:tcPr>
          <w:p w14:paraId="66241CD2"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14.30**</w:t>
            </w:r>
          </w:p>
        </w:tc>
        <w:tc>
          <w:tcPr>
            <w:tcW w:w="784" w:type="pct"/>
            <w:vAlign w:val="center"/>
          </w:tcPr>
          <w:p w14:paraId="12729210"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0.43</w:t>
            </w:r>
          </w:p>
        </w:tc>
        <w:tc>
          <w:tcPr>
            <w:tcW w:w="851" w:type="pct"/>
            <w:vAlign w:val="center"/>
          </w:tcPr>
          <w:p w14:paraId="505A2742"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10.12*</w:t>
            </w:r>
          </w:p>
        </w:tc>
        <w:tc>
          <w:tcPr>
            <w:tcW w:w="653" w:type="pct"/>
            <w:vAlign w:val="center"/>
          </w:tcPr>
          <w:p w14:paraId="2DA0F8B4"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0.37</w:t>
            </w:r>
          </w:p>
        </w:tc>
      </w:tr>
      <w:tr w:rsidR="00374954" w:rsidRPr="005E136A" w14:paraId="5144D501" w14:textId="77777777" w:rsidTr="00E07284">
        <w:trPr>
          <w:trHeight w:val="20"/>
          <w:jc w:val="center"/>
        </w:trPr>
        <w:tc>
          <w:tcPr>
            <w:tcW w:w="353" w:type="pct"/>
            <w:vAlign w:val="center"/>
          </w:tcPr>
          <w:p w14:paraId="104C56CC"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575" w:type="pct"/>
          </w:tcPr>
          <w:p w14:paraId="5BAA7AAB"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 xml:space="preserve">Social Participation </w:t>
            </w:r>
          </w:p>
        </w:tc>
        <w:tc>
          <w:tcPr>
            <w:tcW w:w="785" w:type="pct"/>
            <w:vAlign w:val="center"/>
          </w:tcPr>
          <w:p w14:paraId="3630D28E"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11.78*</w:t>
            </w:r>
          </w:p>
        </w:tc>
        <w:tc>
          <w:tcPr>
            <w:tcW w:w="784" w:type="pct"/>
            <w:vAlign w:val="center"/>
          </w:tcPr>
          <w:p w14:paraId="0A0A62A9"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0.40</w:t>
            </w:r>
          </w:p>
        </w:tc>
        <w:tc>
          <w:tcPr>
            <w:tcW w:w="851" w:type="pct"/>
            <w:vAlign w:val="center"/>
          </w:tcPr>
          <w:p w14:paraId="4B77B566"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9.89*</w:t>
            </w:r>
          </w:p>
        </w:tc>
        <w:tc>
          <w:tcPr>
            <w:tcW w:w="653" w:type="pct"/>
            <w:vAlign w:val="center"/>
          </w:tcPr>
          <w:p w14:paraId="4A76F93F"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0.37</w:t>
            </w:r>
          </w:p>
        </w:tc>
      </w:tr>
      <w:tr w:rsidR="00374954" w:rsidRPr="005E136A" w14:paraId="282223E7" w14:textId="77777777" w:rsidTr="00E07284">
        <w:trPr>
          <w:trHeight w:val="20"/>
          <w:jc w:val="center"/>
        </w:trPr>
        <w:tc>
          <w:tcPr>
            <w:tcW w:w="353" w:type="pct"/>
            <w:vAlign w:val="center"/>
          </w:tcPr>
          <w:p w14:paraId="58AC6F83"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575" w:type="pct"/>
          </w:tcPr>
          <w:p w14:paraId="6A3EE0DC"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Economic Motivation</w:t>
            </w:r>
          </w:p>
        </w:tc>
        <w:tc>
          <w:tcPr>
            <w:tcW w:w="785" w:type="pct"/>
            <w:vAlign w:val="center"/>
          </w:tcPr>
          <w:p w14:paraId="094543D3"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11.65*</w:t>
            </w:r>
          </w:p>
        </w:tc>
        <w:tc>
          <w:tcPr>
            <w:tcW w:w="784" w:type="pct"/>
            <w:vAlign w:val="center"/>
          </w:tcPr>
          <w:p w14:paraId="41479858"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0.40</w:t>
            </w:r>
          </w:p>
        </w:tc>
        <w:tc>
          <w:tcPr>
            <w:tcW w:w="851" w:type="pct"/>
            <w:vAlign w:val="center"/>
          </w:tcPr>
          <w:p w14:paraId="72AC45A0"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11.32*</w:t>
            </w:r>
          </w:p>
        </w:tc>
        <w:tc>
          <w:tcPr>
            <w:tcW w:w="653" w:type="pct"/>
            <w:vAlign w:val="center"/>
          </w:tcPr>
          <w:p w14:paraId="55F80D46"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0.39</w:t>
            </w:r>
          </w:p>
        </w:tc>
      </w:tr>
      <w:tr w:rsidR="00374954" w:rsidRPr="005E136A" w14:paraId="294BC7EC" w14:textId="77777777" w:rsidTr="00E07284">
        <w:trPr>
          <w:trHeight w:val="20"/>
          <w:jc w:val="center"/>
        </w:trPr>
        <w:tc>
          <w:tcPr>
            <w:tcW w:w="353" w:type="pct"/>
            <w:vAlign w:val="center"/>
          </w:tcPr>
          <w:p w14:paraId="40C816DB"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1575" w:type="pct"/>
          </w:tcPr>
          <w:p w14:paraId="5721A367"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Innovativeness</w:t>
            </w:r>
          </w:p>
        </w:tc>
        <w:tc>
          <w:tcPr>
            <w:tcW w:w="785" w:type="pct"/>
            <w:vAlign w:val="center"/>
          </w:tcPr>
          <w:p w14:paraId="40868A13"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12.62*</w:t>
            </w:r>
          </w:p>
        </w:tc>
        <w:tc>
          <w:tcPr>
            <w:tcW w:w="784" w:type="pct"/>
            <w:vAlign w:val="center"/>
          </w:tcPr>
          <w:p w14:paraId="046BC4B6"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0.41</w:t>
            </w:r>
          </w:p>
        </w:tc>
        <w:tc>
          <w:tcPr>
            <w:tcW w:w="851" w:type="pct"/>
            <w:vAlign w:val="center"/>
          </w:tcPr>
          <w:p w14:paraId="35662A5F"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09.88*</w:t>
            </w:r>
          </w:p>
        </w:tc>
        <w:tc>
          <w:tcPr>
            <w:tcW w:w="653" w:type="pct"/>
            <w:vAlign w:val="center"/>
          </w:tcPr>
          <w:p w14:paraId="2B745774"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0.37</w:t>
            </w:r>
          </w:p>
        </w:tc>
      </w:tr>
      <w:tr w:rsidR="00374954" w:rsidRPr="005E136A" w14:paraId="68FDCFA7" w14:textId="77777777" w:rsidTr="00E07284">
        <w:trPr>
          <w:trHeight w:val="20"/>
          <w:jc w:val="center"/>
        </w:trPr>
        <w:tc>
          <w:tcPr>
            <w:tcW w:w="353" w:type="pct"/>
            <w:vAlign w:val="center"/>
          </w:tcPr>
          <w:p w14:paraId="5B4166D9"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8</w:t>
            </w:r>
          </w:p>
        </w:tc>
        <w:tc>
          <w:tcPr>
            <w:tcW w:w="1575" w:type="pct"/>
          </w:tcPr>
          <w:p w14:paraId="771382EC"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Knowledge</w:t>
            </w:r>
          </w:p>
        </w:tc>
        <w:tc>
          <w:tcPr>
            <w:tcW w:w="785" w:type="pct"/>
            <w:vAlign w:val="center"/>
          </w:tcPr>
          <w:p w14:paraId="42928DBF"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11.86*</w:t>
            </w:r>
          </w:p>
        </w:tc>
        <w:tc>
          <w:tcPr>
            <w:tcW w:w="784" w:type="pct"/>
            <w:vAlign w:val="center"/>
          </w:tcPr>
          <w:p w14:paraId="0B54B587"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0.40</w:t>
            </w:r>
          </w:p>
        </w:tc>
        <w:tc>
          <w:tcPr>
            <w:tcW w:w="851" w:type="pct"/>
            <w:vAlign w:val="center"/>
          </w:tcPr>
          <w:p w14:paraId="4BC4A70D"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13.93**</w:t>
            </w:r>
          </w:p>
        </w:tc>
        <w:tc>
          <w:tcPr>
            <w:tcW w:w="653" w:type="pct"/>
            <w:vAlign w:val="center"/>
          </w:tcPr>
          <w:p w14:paraId="5249819A"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0.43</w:t>
            </w:r>
          </w:p>
        </w:tc>
      </w:tr>
      <w:tr w:rsidR="00374954" w:rsidRPr="005E136A" w14:paraId="7A126DA1" w14:textId="77777777" w:rsidTr="00E07284">
        <w:trPr>
          <w:trHeight w:val="20"/>
          <w:jc w:val="center"/>
        </w:trPr>
        <w:tc>
          <w:tcPr>
            <w:tcW w:w="353" w:type="pct"/>
            <w:vAlign w:val="center"/>
          </w:tcPr>
          <w:p w14:paraId="6C142A48"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1575" w:type="pct"/>
          </w:tcPr>
          <w:p w14:paraId="5CA70C95"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Mass media Participation</w:t>
            </w:r>
          </w:p>
        </w:tc>
        <w:tc>
          <w:tcPr>
            <w:tcW w:w="785" w:type="pct"/>
            <w:vAlign w:val="center"/>
          </w:tcPr>
          <w:p w14:paraId="0F9A96DC"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14.98**</w:t>
            </w:r>
          </w:p>
        </w:tc>
        <w:tc>
          <w:tcPr>
            <w:tcW w:w="784" w:type="pct"/>
            <w:vAlign w:val="center"/>
          </w:tcPr>
          <w:p w14:paraId="389A2A86"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0.44</w:t>
            </w:r>
          </w:p>
        </w:tc>
        <w:tc>
          <w:tcPr>
            <w:tcW w:w="851" w:type="pct"/>
            <w:vAlign w:val="center"/>
          </w:tcPr>
          <w:p w14:paraId="0D5E1DCA"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12.77*</w:t>
            </w:r>
          </w:p>
        </w:tc>
        <w:tc>
          <w:tcPr>
            <w:tcW w:w="653" w:type="pct"/>
            <w:vAlign w:val="center"/>
          </w:tcPr>
          <w:p w14:paraId="6EA99051"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0.41</w:t>
            </w:r>
          </w:p>
        </w:tc>
      </w:tr>
      <w:tr w:rsidR="00374954" w:rsidRPr="005E136A" w14:paraId="773751D3" w14:textId="77777777" w:rsidTr="00E07284">
        <w:trPr>
          <w:trHeight w:val="20"/>
          <w:jc w:val="center"/>
        </w:trPr>
        <w:tc>
          <w:tcPr>
            <w:tcW w:w="353" w:type="pct"/>
            <w:vAlign w:val="center"/>
          </w:tcPr>
          <w:p w14:paraId="3004C395"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1</w:t>
            </w:r>
            <w:r>
              <w:rPr>
                <w:rFonts w:ascii="Times New Roman" w:hAnsi="Times New Roman" w:cs="Times New Roman"/>
                <w:b/>
                <w:bCs/>
                <w:sz w:val="24"/>
                <w:szCs w:val="24"/>
              </w:rPr>
              <w:t>0</w:t>
            </w:r>
          </w:p>
        </w:tc>
        <w:tc>
          <w:tcPr>
            <w:tcW w:w="1575" w:type="pct"/>
          </w:tcPr>
          <w:p w14:paraId="41CFFBFA"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Extension Participation</w:t>
            </w:r>
          </w:p>
        </w:tc>
        <w:tc>
          <w:tcPr>
            <w:tcW w:w="785" w:type="pct"/>
            <w:vAlign w:val="center"/>
          </w:tcPr>
          <w:p w14:paraId="63027F48"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15.90**</w:t>
            </w:r>
          </w:p>
        </w:tc>
        <w:tc>
          <w:tcPr>
            <w:tcW w:w="784" w:type="pct"/>
            <w:vAlign w:val="center"/>
          </w:tcPr>
          <w:p w14:paraId="71D9E8B6"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0.45</w:t>
            </w:r>
          </w:p>
        </w:tc>
        <w:tc>
          <w:tcPr>
            <w:tcW w:w="851" w:type="pct"/>
            <w:vAlign w:val="center"/>
          </w:tcPr>
          <w:p w14:paraId="4FC17C1C"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10.52*</w:t>
            </w:r>
          </w:p>
        </w:tc>
        <w:tc>
          <w:tcPr>
            <w:tcW w:w="653" w:type="pct"/>
            <w:vAlign w:val="center"/>
          </w:tcPr>
          <w:p w14:paraId="4CC330E3"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0.38</w:t>
            </w:r>
          </w:p>
        </w:tc>
      </w:tr>
      <w:tr w:rsidR="00374954" w:rsidRPr="005E136A" w14:paraId="67EAAE18" w14:textId="77777777" w:rsidTr="00E07284">
        <w:trPr>
          <w:trHeight w:val="20"/>
          <w:jc w:val="center"/>
        </w:trPr>
        <w:tc>
          <w:tcPr>
            <w:tcW w:w="353" w:type="pct"/>
            <w:vAlign w:val="center"/>
          </w:tcPr>
          <w:p w14:paraId="204AF1EF"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1</w:t>
            </w:r>
            <w:r>
              <w:rPr>
                <w:rFonts w:ascii="Times New Roman" w:hAnsi="Times New Roman" w:cs="Times New Roman"/>
                <w:b/>
                <w:bCs/>
                <w:sz w:val="24"/>
                <w:szCs w:val="24"/>
              </w:rPr>
              <w:t>1</w:t>
            </w:r>
          </w:p>
        </w:tc>
        <w:tc>
          <w:tcPr>
            <w:tcW w:w="1575" w:type="pct"/>
          </w:tcPr>
          <w:p w14:paraId="76300F0D"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Extension Contacts</w:t>
            </w:r>
          </w:p>
        </w:tc>
        <w:tc>
          <w:tcPr>
            <w:tcW w:w="785" w:type="pct"/>
            <w:vAlign w:val="center"/>
          </w:tcPr>
          <w:p w14:paraId="2CBE4C87"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09.53*</w:t>
            </w:r>
          </w:p>
        </w:tc>
        <w:tc>
          <w:tcPr>
            <w:tcW w:w="784" w:type="pct"/>
            <w:vAlign w:val="center"/>
          </w:tcPr>
          <w:p w14:paraId="1B8A929D"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0.37</w:t>
            </w:r>
          </w:p>
        </w:tc>
        <w:tc>
          <w:tcPr>
            <w:tcW w:w="851" w:type="pct"/>
            <w:vAlign w:val="center"/>
          </w:tcPr>
          <w:p w14:paraId="2E275406"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10.66*</w:t>
            </w:r>
          </w:p>
        </w:tc>
        <w:tc>
          <w:tcPr>
            <w:tcW w:w="653" w:type="pct"/>
            <w:vAlign w:val="center"/>
          </w:tcPr>
          <w:p w14:paraId="35CF2C7E"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0.38</w:t>
            </w:r>
          </w:p>
        </w:tc>
      </w:tr>
      <w:tr w:rsidR="00374954" w:rsidRPr="005E136A" w14:paraId="0593E70E" w14:textId="77777777" w:rsidTr="00E07284">
        <w:trPr>
          <w:trHeight w:val="20"/>
          <w:jc w:val="center"/>
        </w:trPr>
        <w:tc>
          <w:tcPr>
            <w:tcW w:w="353" w:type="pct"/>
            <w:vAlign w:val="center"/>
          </w:tcPr>
          <w:p w14:paraId="3125C422"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1</w:t>
            </w:r>
            <w:r>
              <w:rPr>
                <w:rFonts w:ascii="Times New Roman" w:hAnsi="Times New Roman" w:cs="Times New Roman"/>
                <w:b/>
                <w:bCs/>
                <w:sz w:val="24"/>
                <w:szCs w:val="24"/>
              </w:rPr>
              <w:t>2</w:t>
            </w:r>
          </w:p>
        </w:tc>
        <w:tc>
          <w:tcPr>
            <w:tcW w:w="1575" w:type="pct"/>
          </w:tcPr>
          <w:p w14:paraId="10E21808" w14:textId="77777777" w:rsidR="00374954" w:rsidRPr="005E136A" w:rsidRDefault="00374954" w:rsidP="00011F48">
            <w:pPr>
              <w:spacing w:before="80" w:after="80" w:line="276" w:lineRule="auto"/>
              <w:rPr>
                <w:rFonts w:ascii="Times New Roman" w:hAnsi="Times New Roman" w:cs="Times New Roman"/>
                <w:b/>
                <w:bCs/>
                <w:sz w:val="24"/>
                <w:szCs w:val="24"/>
              </w:rPr>
            </w:pPr>
            <w:proofErr w:type="spellStart"/>
            <w:r w:rsidRPr="005E136A">
              <w:rPr>
                <w:rFonts w:ascii="Times New Roman" w:hAnsi="Times New Roman" w:cs="Times New Roman"/>
                <w:b/>
                <w:bCs/>
                <w:sz w:val="24"/>
                <w:szCs w:val="24"/>
              </w:rPr>
              <w:t>Cosmopoliteness</w:t>
            </w:r>
            <w:proofErr w:type="spellEnd"/>
          </w:p>
        </w:tc>
        <w:tc>
          <w:tcPr>
            <w:tcW w:w="785" w:type="pct"/>
            <w:vAlign w:val="center"/>
          </w:tcPr>
          <w:p w14:paraId="4CC0AFEA"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5.24 NS</w:t>
            </w:r>
          </w:p>
        </w:tc>
        <w:tc>
          <w:tcPr>
            <w:tcW w:w="784" w:type="pct"/>
            <w:vAlign w:val="center"/>
          </w:tcPr>
          <w:p w14:paraId="17298904"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0.28</w:t>
            </w:r>
          </w:p>
        </w:tc>
        <w:tc>
          <w:tcPr>
            <w:tcW w:w="851" w:type="pct"/>
            <w:vAlign w:val="center"/>
          </w:tcPr>
          <w:p w14:paraId="2F7A0C3C"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4.13 NS</w:t>
            </w:r>
          </w:p>
        </w:tc>
        <w:tc>
          <w:tcPr>
            <w:tcW w:w="653" w:type="pct"/>
            <w:vAlign w:val="center"/>
          </w:tcPr>
          <w:p w14:paraId="783432F5"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0.25</w:t>
            </w:r>
          </w:p>
        </w:tc>
      </w:tr>
      <w:tr w:rsidR="00374954" w:rsidRPr="005E136A" w14:paraId="62EF51C7" w14:textId="77777777" w:rsidTr="00E07284">
        <w:trPr>
          <w:trHeight w:val="20"/>
          <w:jc w:val="center"/>
        </w:trPr>
        <w:tc>
          <w:tcPr>
            <w:tcW w:w="353" w:type="pct"/>
            <w:vAlign w:val="center"/>
          </w:tcPr>
          <w:p w14:paraId="1613B5EB" w14:textId="77777777" w:rsidR="00374954" w:rsidRPr="005E136A" w:rsidRDefault="00374954" w:rsidP="00011F48">
            <w:pPr>
              <w:spacing w:before="80" w:after="8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1</w:t>
            </w:r>
            <w:r>
              <w:rPr>
                <w:rFonts w:ascii="Times New Roman" w:hAnsi="Times New Roman" w:cs="Times New Roman"/>
                <w:b/>
                <w:bCs/>
                <w:sz w:val="24"/>
                <w:szCs w:val="24"/>
              </w:rPr>
              <w:t>3</w:t>
            </w:r>
          </w:p>
        </w:tc>
        <w:tc>
          <w:tcPr>
            <w:tcW w:w="1575" w:type="pct"/>
          </w:tcPr>
          <w:p w14:paraId="0D36A3D5" w14:textId="77777777" w:rsidR="00374954" w:rsidRPr="005E136A" w:rsidRDefault="00374954" w:rsidP="00011F48">
            <w:pPr>
              <w:spacing w:before="80" w:after="80" w:line="276" w:lineRule="auto"/>
              <w:rPr>
                <w:rFonts w:ascii="Times New Roman" w:hAnsi="Times New Roman" w:cs="Times New Roman"/>
                <w:b/>
                <w:bCs/>
                <w:sz w:val="24"/>
                <w:szCs w:val="24"/>
              </w:rPr>
            </w:pPr>
            <w:r w:rsidRPr="005E136A">
              <w:rPr>
                <w:rFonts w:ascii="Times New Roman" w:hAnsi="Times New Roman" w:cs="Times New Roman"/>
                <w:b/>
                <w:bCs/>
                <w:sz w:val="24"/>
                <w:szCs w:val="24"/>
              </w:rPr>
              <w:t xml:space="preserve">Information Seeking Behaviour </w:t>
            </w:r>
          </w:p>
        </w:tc>
        <w:tc>
          <w:tcPr>
            <w:tcW w:w="785" w:type="pct"/>
            <w:vAlign w:val="center"/>
          </w:tcPr>
          <w:p w14:paraId="0437E359"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4.43 NS</w:t>
            </w:r>
          </w:p>
        </w:tc>
        <w:tc>
          <w:tcPr>
            <w:tcW w:w="784" w:type="pct"/>
            <w:vAlign w:val="center"/>
          </w:tcPr>
          <w:p w14:paraId="6F196CF3"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0.26</w:t>
            </w:r>
          </w:p>
        </w:tc>
        <w:tc>
          <w:tcPr>
            <w:tcW w:w="851" w:type="pct"/>
            <w:vAlign w:val="center"/>
          </w:tcPr>
          <w:p w14:paraId="3D759925" w14:textId="77777777" w:rsidR="00374954" w:rsidRPr="00F32F4E" w:rsidRDefault="00374954" w:rsidP="00011F48">
            <w:pPr>
              <w:spacing w:before="80" w:after="80" w:line="276" w:lineRule="auto"/>
              <w:jc w:val="center"/>
              <w:rPr>
                <w:rFonts w:ascii="Times New Roman" w:hAnsi="Times New Roman" w:cs="Times New Roman"/>
                <w:sz w:val="24"/>
                <w:szCs w:val="24"/>
              </w:rPr>
            </w:pPr>
            <w:r w:rsidRPr="00F32F4E">
              <w:rPr>
                <w:rFonts w:ascii="Times New Roman" w:hAnsi="Times New Roman" w:cs="Times New Roman"/>
                <w:sz w:val="24"/>
                <w:szCs w:val="24"/>
              </w:rPr>
              <w:t>5.62 NS</w:t>
            </w:r>
          </w:p>
        </w:tc>
        <w:tc>
          <w:tcPr>
            <w:tcW w:w="653" w:type="pct"/>
            <w:vAlign w:val="center"/>
          </w:tcPr>
          <w:p w14:paraId="6380E573" w14:textId="77777777" w:rsidR="00374954" w:rsidRPr="001A54FD" w:rsidRDefault="00374954" w:rsidP="00011F48">
            <w:pPr>
              <w:spacing w:before="80" w:after="80" w:line="276" w:lineRule="auto"/>
              <w:jc w:val="center"/>
              <w:rPr>
                <w:rFonts w:ascii="Times New Roman" w:hAnsi="Times New Roman" w:cs="Times New Roman"/>
                <w:sz w:val="24"/>
                <w:szCs w:val="24"/>
              </w:rPr>
            </w:pPr>
            <w:r w:rsidRPr="001A54FD">
              <w:rPr>
                <w:rFonts w:ascii="Times New Roman" w:hAnsi="Times New Roman" w:cs="Times New Roman"/>
                <w:color w:val="000000"/>
                <w:sz w:val="24"/>
                <w:szCs w:val="24"/>
              </w:rPr>
              <w:t>0.29</w:t>
            </w:r>
          </w:p>
        </w:tc>
      </w:tr>
    </w:tbl>
    <w:p w14:paraId="711180D2" w14:textId="77777777" w:rsidR="00E07284" w:rsidRDefault="00E07284" w:rsidP="00E07284">
      <w:pPr>
        <w:spacing w:before="120" w:after="240" w:line="360" w:lineRule="auto"/>
        <w:jc w:val="both"/>
        <w:rPr>
          <w:rFonts w:ascii="Times New Roman" w:hAnsi="Times New Roman" w:cs="Times New Roman"/>
          <w:b/>
          <w:bCs/>
          <w:sz w:val="24"/>
          <w:szCs w:val="24"/>
        </w:rPr>
      </w:pPr>
      <w:r w:rsidRPr="009A29D4">
        <w:rPr>
          <w:rFonts w:ascii="Times New Roman" w:hAnsi="Times New Roman"/>
          <w:b/>
          <w:sz w:val="24"/>
          <w:szCs w:val="24"/>
        </w:rPr>
        <w:t xml:space="preserve">** Significant at 1 % level, * Significant at 5 % level, NS- </w:t>
      </w:r>
      <w:proofErr w:type="gramStart"/>
      <w:r w:rsidRPr="009A29D4">
        <w:rPr>
          <w:rFonts w:ascii="Times New Roman" w:hAnsi="Times New Roman"/>
          <w:b/>
          <w:sz w:val="24"/>
          <w:szCs w:val="24"/>
        </w:rPr>
        <w:t>Non Significant</w:t>
      </w:r>
      <w:proofErr w:type="gramEnd"/>
    </w:p>
    <w:p w14:paraId="6FD207B4" w14:textId="4EC722B4" w:rsidR="002C2002" w:rsidRDefault="002C2002" w:rsidP="002C2002">
      <w:pPr>
        <w:spacing w:after="240" w:line="360" w:lineRule="auto"/>
        <w:ind w:firstLine="720"/>
        <w:jc w:val="both"/>
        <w:rPr>
          <w:rFonts w:ascii="Times New Roman" w:eastAsia="Times New Roman" w:hAnsi="Times New Roman"/>
          <w:sz w:val="24"/>
          <w:szCs w:val="24"/>
          <w:lang w:eastAsia="en-IN"/>
        </w:rPr>
      </w:pPr>
      <w:r w:rsidRPr="002C2002">
        <w:rPr>
          <w:rFonts w:ascii="Times New Roman" w:hAnsi="Times New Roman" w:cs="Times New Roman"/>
          <w:sz w:val="24"/>
          <w:szCs w:val="24"/>
        </w:rPr>
        <w:t xml:space="preserve">The </w:t>
      </w:r>
      <w:r w:rsidRPr="00745AB2">
        <w:rPr>
          <w:rFonts w:ascii="Times New Roman" w:eastAsia="Times New Roman" w:hAnsi="Times New Roman"/>
          <w:sz w:val="24"/>
          <w:szCs w:val="24"/>
          <w:lang w:eastAsia="en-IN"/>
        </w:rPr>
        <w:t xml:space="preserve">association between personal, socio-economic, and psychological characteristics and the </w:t>
      </w:r>
      <w:r>
        <w:rPr>
          <w:rFonts w:ascii="Times New Roman" w:eastAsia="Times New Roman" w:hAnsi="Times New Roman"/>
          <w:sz w:val="24"/>
          <w:szCs w:val="24"/>
          <w:lang w:eastAsia="en-IN"/>
        </w:rPr>
        <w:t xml:space="preserve">overall </w:t>
      </w:r>
      <w:r w:rsidRPr="00745AB2">
        <w:rPr>
          <w:rFonts w:ascii="Times New Roman" w:eastAsia="Times New Roman" w:hAnsi="Times New Roman"/>
          <w:sz w:val="24"/>
          <w:szCs w:val="24"/>
          <w:lang w:eastAsia="en-IN"/>
        </w:rPr>
        <w:t>adoption level</w:t>
      </w:r>
      <w:r>
        <w:rPr>
          <w:rFonts w:ascii="Times New Roman" w:eastAsia="Times New Roman" w:hAnsi="Times New Roman"/>
          <w:sz w:val="24"/>
          <w:szCs w:val="24"/>
          <w:lang w:eastAsia="en-IN"/>
        </w:rPr>
        <w:t xml:space="preserve"> with</w:t>
      </w:r>
      <w:r w:rsidRPr="00745AB2">
        <w:rPr>
          <w:rFonts w:ascii="Times New Roman" w:eastAsia="Times New Roman" w:hAnsi="Times New Roman"/>
          <w:sz w:val="24"/>
          <w:szCs w:val="24"/>
          <w:lang w:eastAsia="en-IN"/>
        </w:rPr>
        <w:t xml:space="preserve"> </w:t>
      </w:r>
      <w:r>
        <w:rPr>
          <w:rFonts w:ascii="Times New Roman" w:eastAsia="Times New Roman" w:hAnsi="Times New Roman"/>
          <w:sz w:val="24"/>
          <w:szCs w:val="24"/>
          <w:lang w:eastAsia="en-IN"/>
        </w:rPr>
        <w:t xml:space="preserve">certain characters like Age, Farming experience, Annual income, </w:t>
      </w:r>
      <w:r w:rsidR="00367F66">
        <w:rPr>
          <w:rFonts w:ascii="Times New Roman" w:eastAsia="Times New Roman" w:hAnsi="Times New Roman"/>
          <w:sz w:val="24"/>
          <w:szCs w:val="24"/>
          <w:lang w:eastAsia="en-IN"/>
        </w:rPr>
        <w:t>social</w:t>
      </w:r>
      <w:r>
        <w:rPr>
          <w:rFonts w:ascii="Times New Roman" w:eastAsia="Times New Roman" w:hAnsi="Times New Roman"/>
          <w:sz w:val="24"/>
          <w:szCs w:val="24"/>
          <w:lang w:eastAsia="en-IN"/>
        </w:rPr>
        <w:t xml:space="preserve"> participation, Economic motivation, Innovativeness, Extension contact with five percent level of significance, Education, Knowledge, Mass media participation, Extension participation at 1 per cent level of significance. While </w:t>
      </w:r>
      <w:proofErr w:type="spellStart"/>
      <w:r>
        <w:rPr>
          <w:rFonts w:ascii="Times New Roman" w:eastAsia="Times New Roman" w:hAnsi="Times New Roman"/>
          <w:sz w:val="24"/>
          <w:szCs w:val="24"/>
          <w:lang w:eastAsia="en-IN"/>
        </w:rPr>
        <w:t>Cosmopoliteness</w:t>
      </w:r>
      <w:proofErr w:type="spellEnd"/>
      <w:r>
        <w:rPr>
          <w:rFonts w:ascii="Times New Roman" w:eastAsia="Times New Roman" w:hAnsi="Times New Roman"/>
          <w:sz w:val="24"/>
          <w:szCs w:val="24"/>
          <w:lang w:eastAsia="en-IN"/>
        </w:rPr>
        <w:t xml:space="preserve">, Information seeking behaviour were </w:t>
      </w:r>
      <w:r w:rsidR="00367F66">
        <w:rPr>
          <w:rFonts w:ascii="Times New Roman" w:eastAsia="Times New Roman" w:hAnsi="Times New Roman"/>
          <w:sz w:val="24"/>
          <w:szCs w:val="24"/>
          <w:lang w:eastAsia="en-IN"/>
        </w:rPr>
        <w:t>non-significant</w:t>
      </w:r>
      <w:r>
        <w:rPr>
          <w:rFonts w:ascii="Times New Roman" w:eastAsia="Times New Roman" w:hAnsi="Times New Roman"/>
          <w:sz w:val="24"/>
          <w:szCs w:val="24"/>
          <w:lang w:eastAsia="en-IN"/>
        </w:rPr>
        <w:t xml:space="preserve">. </w:t>
      </w:r>
    </w:p>
    <w:p w14:paraId="7072ACC0" w14:textId="7A5A43D3" w:rsidR="00FB3A45" w:rsidRDefault="00FB3A45" w:rsidP="002C2002">
      <w:pPr>
        <w:spacing w:after="240" w:line="360" w:lineRule="auto"/>
        <w:ind w:firstLine="720"/>
        <w:jc w:val="both"/>
        <w:rPr>
          <w:rFonts w:ascii="Times New Roman" w:eastAsia="Times New Roman" w:hAnsi="Times New Roman"/>
          <w:sz w:val="24"/>
          <w:szCs w:val="24"/>
          <w:lang w:eastAsia="en-IN"/>
        </w:rPr>
      </w:pPr>
      <w:r w:rsidRPr="009D2BFF">
        <w:rPr>
          <w:rFonts w:ascii="Times New Roman" w:eastAsia="Times New Roman" w:hAnsi="Times New Roman"/>
          <w:sz w:val="24"/>
          <w:szCs w:val="24"/>
          <w:lang w:eastAsia="en-IN"/>
        </w:rPr>
        <w:t>Various factors are closely associated with adoption in agriculture. Age often brings accumulated experience, granting insight into the potential benefits of new practices. Education equips farmers with the knowledge and critical thinking skills necessary to evaluate and implement innovations effectively. Farming experience fosters practical wisdom and adaptability, aiding in successful adoption. Higher annual income provides the financial resources to invest in new technologies and absorb associated risks. Active social participation exposes farmers to diverse perspectives and successful case studies, motivating them to adopt. Economic motivation drives farmers to seek practices that enhance profitability. Innovativeness and knowledge promote openness to change and informed decisions. Mass media and extension participation, along with direct contact, offer access to expert insights, technical information, and tailored guidance, facilitating adoption. This collective interplay of factors shapes farmer readiness to adopt, impacting their agricultural outcomes and sustainability.</w:t>
      </w:r>
    </w:p>
    <w:p w14:paraId="6341FC99" w14:textId="532A8301" w:rsidR="00C932FA" w:rsidRDefault="00C932FA" w:rsidP="00C932FA">
      <w:pPr>
        <w:spacing w:after="0" w:line="360" w:lineRule="auto"/>
        <w:ind w:left="1080" w:hanging="1080"/>
        <w:jc w:val="both"/>
        <w:rPr>
          <w:rFonts w:ascii="Times New Roman" w:hAnsi="Times New Roman" w:cs="Times New Roman"/>
          <w:b/>
          <w:bCs/>
          <w:sz w:val="24"/>
          <w:szCs w:val="24"/>
        </w:rPr>
      </w:pPr>
      <w:r w:rsidRPr="00C932FA">
        <w:rPr>
          <w:rFonts w:ascii="Times New Roman" w:eastAsia="Times New Roman" w:hAnsi="Times New Roman"/>
          <w:b/>
          <w:bCs/>
          <w:sz w:val="24"/>
          <w:szCs w:val="24"/>
          <w:lang w:eastAsia="en-IN"/>
        </w:rPr>
        <w:t>Table 4:</w:t>
      </w:r>
      <w:r>
        <w:rPr>
          <w:rFonts w:ascii="Times New Roman" w:eastAsia="Times New Roman" w:hAnsi="Times New Roman"/>
          <w:sz w:val="24"/>
          <w:szCs w:val="24"/>
          <w:lang w:eastAsia="en-IN"/>
        </w:rPr>
        <w:t xml:space="preserve"> </w:t>
      </w:r>
      <w:r>
        <w:rPr>
          <w:rFonts w:ascii="Times New Roman" w:hAnsi="Times New Roman" w:cs="Times New Roman"/>
          <w:b/>
          <w:bCs/>
          <w:sz w:val="24"/>
          <w:szCs w:val="24"/>
        </w:rPr>
        <w:t>Overall</w:t>
      </w:r>
      <w:r w:rsidRPr="005E136A">
        <w:rPr>
          <w:rFonts w:ascii="Times New Roman" w:hAnsi="Times New Roman" w:cs="Times New Roman"/>
          <w:b/>
          <w:bCs/>
          <w:sz w:val="24"/>
          <w:szCs w:val="24"/>
        </w:rPr>
        <w:t xml:space="preserve"> Association between </w:t>
      </w:r>
      <w:r>
        <w:rPr>
          <w:rFonts w:ascii="Times New Roman" w:hAnsi="Times New Roman" w:cs="Times New Roman"/>
          <w:b/>
          <w:bCs/>
          <w:sz w:val="24"/>
          <w:szCs w:val="24"/>
        </w:rPr>
        <w:t>I</w:t>
      </w:r>
      <w:r w:rsidRPr="005E136A">
        <w:rPr>
          <w:rFonts w:ascii="Times New Roman" w:hAnsi="Times New Roman" w:cs="Times New Roman"/>
          <w:b/>
          <w:bCs/>
          <w:sz w:val="24"/>
          <w:szCs w:val="24"/>
        </w:rPr>
        <w:t xml:space="preserve">ndependent </w:t>
      </w:r>
      <w:r>
        <w:rPr>
          <w:rFonts w:ascii="Times New Roman" w:hAnsi="Times New Roman" w:cs="Times New Roman"/>
          <w:b/>
          <w:bCs/>
          <w:sz w:val="24"/>
          <w:szCs w:val="24"/>
        </w:rPr>
        <w:t>V</w:t>
      </w:r>
      <w:r w:rsidRPr="005E136A">
        <w:rPr>
          <w:rFonts w:ascii="Times New Roman" w:hAnsi="Times New Roman" w:cs="Times New Roman"/>
          <w:b/>
          <w:bCs/>
          <w:sz w:val="24"/>
          <w:szCs w:val="24"/>
        </w:rPr>
        <w:t xml:space="preserve">ariables and </w:t>
      </w:r>
      <w:r>
        <w:rPr>
          <w:rFonts w:ascii="Times New Roman" w:hAnsi="Times New Roman" w:cs="Times New Roman"/>
          <w:b/>
          <w:bCs/>
          <w:sz w:val="24"/>
          <w:szCs w:val="24"/>
        </w:rPr>
        <w:t>A</w:t>
      </w:r>
      <w:r w:rsidRPr="005E136A">
        <w:rPr>
          <w:rFonts w:ascii="Times New Roman" w:hAnsi="Times New Roman" w:cs="Times New Roman"/>
          <w:b/>
          <w:bCs/>
          <w:sz w:val="24"/>
          <w:szCs w:val="24"/>
        </w:rPr>
        <w:t xml:space="preserve">doption of </w:t>
      </w:r>
      <w:r>
        <w:rPr>
          <w:rFonts w:ascii="Times New Roman" w:hAnsi="Times New Roman" w:cs="Times New Roman"/>
          <w:b/>
          <w:bCs/>
          <w:sz w:val="24"/>
          <w:szCs w:val="24"/>
        </w:rPr>
        <w:t>M</w:t>
      </w:r>
      <w:r w:rsidRPr="005E136A">
        <w:rPr>
          <w:rFonts w:ascii="Times New Roman" w:hAnsi="Times New Roman" w:cs="Times New Roman"/>
          <w:b/>
          <w:bCs/>
          <w:sz w:val="24"/>
          <w:szCs w:val="24"/>
        </w:rPr>
        <w:t>ino</w:t>
      </w:r>
      <w:r>
        <w:rPr>
          <w:rFonts w:ascii="Times New Roman" w:hAnsi="Times New Roman" w:cs="Times New Roman"/>
          <w:b/>
          <w:bCs/>
          <w:sz w:val="24"/>
          <w:szCs w:val="24"/>
        </w:rPr>
        <w:t>r M</w:t>
      </w:r>
      <w:r w:rsidRPr="005E136A">
        <w:rPr>
          <w:rFonts w:ascii="Times New Roman" w:hAnsi="Times New Roman" w:cs="Times New Roman"/>
          <w:b/>
          <w:bCs/>
          <w:sz w:val="24"/>
          <w:szCs w:val="24"/>
        </w:rPr>
        <w:t xml:space="preserve">illet </w:t>
      </w:r>
      <w:r>
        <w:rPr>
          <w:rFonts w:ascii="Times New Roman" w:hAnsi="Times New Roman" w:cs="Times New Roman"/>
          <w:b/>
          <w:bCs/>
          <w:sz w:val="24"/>
          <w:szCs w:val="24"/>
        </w:rPr>
        <w:t>G</w:t>
      </w:r>
      <w:r w:rsidRPr="005E136A">
        <w:rPr>
          <w:rFonts w:ascii="Times New Roman" w:hAnsi="Times New Roman" w:cs="Times New Roman"/>
          <w:b/>
          <w:bCs/>
          <w:sz w:val="24"/>
          <w:szCs w:val="24"/>
        </w:rPr>
        <w:t>rowers</w:t>
      </w:r>
    </w:p>
    <w:p w14:paraId="63236D4B" w14:textId="40B2A872" w:rsidR="0094634E" w:rsidRDefault="0094634E" w:rsidP="0094634E">
      <w:pPr>
        <w:spacing w:after="0" w:line="360" w:lineRule="auto"/>
        <w:ind w:left="1080" w:hanging="1080"/>
        <w:jc w:val="right"/>
        <w:rPr>
          <w:rFonts w:ascii="Times New Roman" w:hAnsi="Times New Roman" w:cs="Times New Roman"/>
          <w:b/>
          <w:bCs/>
          <w:sz w:val="24"/>
          <w:szCs w:val="24"/>
        </w:rPr>
      </w:pPr>
      <w:r>
        <w:rPr>
          <w:rFonts w:ascii="Times New Roman" w:eastAsia="Times New Roman" w:hAnsi="Times New Roman"/>
          <w:b/>
          <w:bCs/>
          <w:sz w:val="24"/>
          <w:szCs w:val="24"/>
          <w:lang w:eastAsia="en-IN"/>
        </w:rPr>
        <w:t>n=120</w:t>
      </w:r>
    </w:p>
    <w:tbl>
      <w:tblPr>
        <w:tblStyle w:val="TableGrid"/>
        <w:tblW w:w="8928" w:type="dxa"/>
        <w:jc w:val="center"/>
        <w:tblLook w:val="04A0" w:firstRow="1" w:lastRow="0" w:firstColumn="1" w:lastColumn="0" w:noHBand="0" w:noVBand="1"/>
      </w:tblPr>
      <w:tblGrid>
        <w:gridCol w:w="973"/>
        <w:gridCol w:w="3909"/>
        <w:gridCol w:w="2234"/>
        <w:gridCol w:w="1812"/>
      </w:tblGrid>
      <w:tr w:rsidR="0094634E" w14:paraId="7C86CFF3" w14:textId="77777777" w:rsidTr="00011F48">
        <w:trPr>
          <w:jc w:val="center"/>
        </w:trPr>
        <w:tc>
          <w:tcPr>
            <w:tcW w:w="545" w:type="pct"/>
            <w:vAlign w:val="center"/>
          </w:tcPr>
          <w:p w14:paraId="04BE8A71" w14:textId="77777777" w:rsidR="0094634E" w:rsidRPr="00EA34D0" w:rsidRDefault="0094634E" w:rsidP="00011F48">
            <w:pPr>
              <w:spacing w:line="360" w:lineRule="auto"/>
              <w:jc w:val="center"/>
              <w:rPr>
                <w:rFonts w:ascii="Times New Roman" w:hAnsi="Times New Roman" w:cs="Times New Roman"/>
                <w:b/>
                <w:bCs/>
                <w:sz w:val="24"/>
                <w:szCs w:val="24"/>
              </w:rPr>
            </w:pPr>
            <w:r w:rsidRPr="00EA34D0">
              <w:rPr>
                <w:rFonts w:ascii="Times New Roman" w:hAnsi="Times New Roman" w:cs="Times New Roman"/>
                <w:b/>
                <w:bCs/>
                <w:sz w:val="24"/>
                <w:szCs w:val="24"/>
              </w:rPr>
              <w:lastRenderedPageBreak/>
              <w:t>SL</w:t>
            </w:r>
            <w:r>
              <w:rPr>
                <w:rFonts w:ascii="Times New Roman" w:hAnsi="Times New Roman" w:cs="Times New Roman"/>
                <w:b/>
                <w:bCs/>
                <w:sz w:val="24"/>
                <w:szCs w:val="24"/>
              </w:rPr>
              <w:t>.</w:t>
            </w:r>
            <w:r w:rsidRPr="00EA34D0">
              <w:rPr>
                <w:rFonts w:ascii="Times New Roman" w:hAnsi="Times New Roman" w:cs="Times New Roman"/>
                <w:b/>
                <w:bCs/>
                <w:sz w:val="24"/>
                <w:szCs w:val="24"/>
              </w:rPr>
              <w:t xml:space="preserve"> NO</w:t>
            </w:r>
            <w:r>
              <w:rPr>
                <w:rFonts w:ascii="Times New Roman" w:hAnsi="Times New Roman" w:cs="Times New Roman"/>
                <w:b/>
                <w:bCs/>
                <w:sz w:val="24"/>
                <w:szCs w:val="24"/>
              </w:rPr>
              <w:t>.</w:t>
            </w:r>
          </w:p>
        </w:tc>
        <w:tc>
          <w:tcPr>
            <w:tcW w:w="2189" w:type="pct"/>
            <w:vAlign w:val="center"/>
          </w:tcPr>
          <w:p w14:paraId="1CD1D277" w14:textId="77777777" w:rsidR="0094634E" w:rsidRPr="00EA34D0" w:rsidRDefault="0094634E" w:rsidP="00011F48">
            <w:pPr>
              <w:spacing w:line="360" w:lineRule="auto"/>
              <w:jc w:val="center"/>
              <w:rPr>
                <w:rFonts w:ascii="Times New Roman" w:hAnsi="Times New Roman" w:cs="Times New Roman"/>
                <w:b/>
                <w:bCs/>
                <w:sz w:val="24"/>
                <w:szCs w:val="24"/>
              </w:rPr>
            </w:pPr>
            <w:r w:rsidRPr="00EA34D0">
              <w:rPr>
                <w:rFonts w:ascii="Times New Roman" w:hAnsi="Times New Roman" w:cs="Times New Roman"/>
                <w:b/>
                <w:bCs/>
                <w:sz w:val="24"/>
                <w:szCs w:val="24"/>
              </w:rPr>
              <w:t>INDEPENDENT VARIABLES</w:t>
            </w:r>
          </w:p>
        </w:tc>
        <w:tc>
          <w:tcPr>
            <w:tcW w:w="1251" w:type="pct"/>
            <w:vAlign w:val="center"/>
          </w:tcPr>
          <w:p w14:paraId="3883E8A9" w14:textId="77777777" w:rsidR="0094634E" w:rsidRPr="00EA34D0" w:rsidRDefault="0094634E" w:rsidP="00011F48">
            <w:pPr>
              <w:spacing w:line="360" w:lineRule="auto"/>
              <w:jc w:val="center"/>
              <w:rPr>
                <w:rFonts w:ascii="Times New Roman" w:hAnsi="Times New Roman" w:cs="Times New Roman"/>
                <w:b/>
                <w:bCs/>
                <w:sz w:val="24"/>
                <w:szCs w:val="24"/>
              </w:rPr>
            </w:pPr>
            <w:r w:rsidRPr="00EA34D0">
              <w:rPr>
                <w:rFonts w:ascii="Times New Roman" w:hAnsi="Times New Roman" w:cs="Times New Roman"/>
                <w:b/>
                <w:bCs/>
                <w:sz w:val="24"/>
                <w:szCs w:val="24"/>
              </w:rPr>
              <w:t xml:space="preserve">CHI </w:t>
            </w:r>
            <w:proofErr w:type="gramStart"/>
            <w:r w:rsidRPr="00EA34D0">
              <w:rPr>
                <w:rFonts w:ascii="Times New Roman" w:hAnsi="Times New Roman" w:cs="Times New Roman"/>
                <w:b/>
                <w:bCs/>
                <w:sz w:val="24"/>
                <w:szCs w:val="24"/>
              </w:rPr>
              <w:t xml:space="preserve">SQUARE </w:t>
            </w:r>
            <w:r>
              <w:rPr>
                <w:rFonts w:ascii="Times New Roman" w:hAnsi="Times New Roman" w:cs="Times New Roman"/>
                <w:b/>
                <w:bCs/>
                <w:sz w:val="24"/>
                <w:szCs w:val="24"/>
              </w:rPr>
              <w:t xml:space="preserve"> </w:t>
            </w:r>
            <w:r w:rsidRPr="00EA34D0">
              <w:rPr>
                <w:rFonts w:ascii="Times New Roman" w:hAnsi="Times New Roman" w:cs="Times New Roman"/>
                <w:b/>
                <w:bCs/>
                <w:sz w:val="24"/>
                <w:szCs w:val="24"/>
              </w:rPr>
              <w:t>(</w:t>
            </w:r>
            <w:proofErr w:type="gramEnd"/>
            <w:r w:rsidRPr="00EA34D0">
              <w:rPr>
                <w:rFonts w:ascii="Times New Roman" w:hAnsi="Times New Roman" w:cs="Times New Roman"/>
                <w:b/>
                <w:bCs/>
                <w:sz w:val="24"/>
                <w:szCs w:val="24"/>
              </w:rPr>
              <w:t>ꭓ²)</w:t>
            </w:r>
          </w:p>
        </w:tc>
        <w:tc>
          <w:tcPr>
            <w:tcW w:w="1015" w:type="pct"/>
            <w:vAlign w:val="center"/>
          </w:tcPr>
          <w:p w14:paraId="37817589" w14:textId="77777777" w:rsidR="0094634E" w:rsidRPr="00EA34D0" w:rsidRDefault="0094634E"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w:t>
            </w:r>
          </w:p>
        </w:tc>
      </w:tr>
      <w:tr w:rsidR="0094634E" w14:paraId="6E838BEC" w14:textId="77777777" w:rsidTr="00011F48">
        <w:trPr>
          <w:jc w:val="center"/>
        </w:trPr>
        <w:tc>
          <w:tcPr>
            <w:tcW w:w="545" w:type="pct"/>
            <w:vAlign w:val="center"/>
          </w:tcPr>
          <w:p w14:paraId="5AE48C8B"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sidRPr="00EA34D0">
              <w:rPr>
                <w:rFonts w:ascii="Times New Roman" w:hAnsi="Times New Roman" w:cs="Times New Roman"/>
                <w:b/>
                <w:bCs/>
                <w:sz w:val="24"/>
                <w:szCs w:val="24"/>
              </w:rPr>
              <w:t>1</w:t>
            </w:r>
          </w:p>
        </w:tc>
        <w:tc>
          <w:tcPr>
            <w:tcW w:w="2189" w:type="pct"/>
          </w:tcPr>
          <w:p w14:paraId="0CF0A6A9"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Age</w:t>
            </w:r>
          </w:p>
        </w:tc>
        <w:tc>
          <w:tcPr>
            <w:tcW w:w="1251" w:type="pct"/>
            <w:vAlign w:val="center"/>
          </w:tcPr>
          <w:p w14:paraId="07366608"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11.36*</w:t>
            </w:r>
          </w:p>
        </w:tc>
        <w:tc>
          <w:tcPr>
            <w:tcW w:w="1015" w:type="pct"/>
            <w:vAlign w:val="center"/>
          </w:tcPr>
          <w:p w14:paraId="4CF50311"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0.29</w:t>
            </w:r>
          </w:p>
        </w:tc>
      </w:tr>
      <w:tr w:rsidR="0094634E" w14:paraId="0467F44C" w14:textId="77777777" w:rsidTr="00011F48">
        <w:trPr>
          <w:jc w:val="center"/>
        </w:trPr>
        <w:tc>
          <w:tcPr>
            <w:tcW w:w="545" w:type="pct"/>
            <w:vAlign w:val="center"/>
          </w:tcPr>
          <w:p w14:paraId="479BDA64"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sidRPr="00EA34D0">
              <w:rPr>
                <w:rFonts w:ascii="Times New Roman" w:hAnsi="Times New Roman" w:cs="Times New Roman"/>
                <w:b/>
                <w:bCs/>
                <w:sz w:val="24"/>
                <w:szCs w:val="24"/>
              </w:rPr>
              <w:t>2</w:t>
            </w:r>
          </w:p>
        </w:tc>
        <w:tc>
          <w:tcPr>
            <w:tcW w:w="2189" w:type="pct"/>
          </w:tcPr>
          <w:p w14:paraId="4115F955"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Education</w:t>
            </w:r>
          </w:p>
        </w:tc>
        <w:tc>
          <w:tcPr>
            <w:tcW w:w="1251" w:type="pct"/>
            <w:vAlign w:val="center"/>
          </w:tcPr>
          <w:p w14:paraId="030B04E7"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14.18**</w:t>
            </w:r>
          </w:p>
        </w:tc>
        <w:tc>
          <w:tcPr>
            <w:tcW w:w="1015" w:type="pct"/>
            <w:vAlign w:val="center"/>
          </w:tcPr>
          <w:p w14:paraId="58C7CF48"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0.32</w:t>
            </w:r>
          </w:p>
        </w:tc>
      </w:tr>
      <w:tr w:rsidR="0094634E" w14:paraId="1AC5B9DB" w14:textId="77777777" w:rsidTr="00011F48">
        <w:trPr>
          <w:jc w:val="center"/>
        </w:trPr>
        <w:tc>
          <w:tcPr>
            <w:tcW w:w="545" w:type="pct"/>
            <w:vAlign w:val="center"/>
          </w:tcPr>
          <w:p w14:paraId="2313CABF"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sidRPr="00EA34D0">
              <w:rPr>
                <w:rFonts w:ascii="Times New Roman" w:hAnsi="Times New Roman" w:cs="Times New Roman"/>
                <w:b/>
                <w:bCs/>
                <w:sz w:val="24"/>
                <w:szCs w:val="24"/>
              </w:rPr>
              <w:t>3</w:t>
            </w:r>
          </w:p>
        </w:tc>
        <w:tc>
          <w:tcPr>
            <w:tcW w:w="2189" w:type="pct"/>
          </w:tcPr>
          <w:p w14:paraId="4955D1A2"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Farming Experience</w:t>
            </w:r>
          </w:p>
        </w:tc>
        <w:tc>
          <w:tcPr>
            <w:tcW w:w="1251" w:type="pct"/>
            <w:vAlign w:val="center"/>
          </w:tcPr>
          <w:p w14:paraId="7C58224B"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12.10*</w:t>
            </w:r>
          </w:p>
        </w:tc>
        <w:tc>
          <w:tcPr>
            <w:tcW w:w="1015" w:type="pct"/>
            <w:vAlign w:val="center"/>
          </w:tcPr>
          <w:p w14:paraId="5C288D68"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0.30</w:t>
            </w:r>
          </w:p>
        </w:tc>
      </w:tr>
      <w:tr w:rsidR="0094634E" w14:paraId="551FF0AF" w14:textId="77777777" w:rsidTr="00011F48">
        <w:trPr>
          <w:jc w:val="center"/>
        </w:trPr>
        <w:tc>
          <w:tcPr>
            <w:tcW w:w="545" w:type="pct"/>
            <w:vAlign w:val="center"/>
          </w:tcPr>
          <w:p w14:paraId="2E77CFB1"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189" w:type="pct"/>
          </w:tcPr>
          <w:p w14:paraId="45677791"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Annual Income</w:t>
            </w:r>
          </w:p>
        </w:tc>
        <w:tc>
          <w:tcPr>
            <w:tcW w:w="1251" w:type="pct"/>
            <w:vAlign w:val="center"/>
          </w:tcPr>
          <w:p w14:paraId="2D62CD58"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13.01*</w:t>
            </w:r>
          </w:p>
        </w:tc>
        <w:tc>
          <w:tcPr>
            <w:tcW w:w="1015" w:type="pct"/>
            <w:vAlign w:val="center"/>
          </w:tcPr>
          <w:p w14:paraId="426C7060"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0.31</w:t>
            </w:r>
          </w:p>
        </w:tc>
      </w:tr>
      <w:tr w:rsidR="0094634E" w14:paraId="764E5876" w14:textId="77777777" w:rsidTr="00011F48">
        <w:trPr>
          <w:jc w:val="center"/>
        </w:trPr>
        <w:tc>
          <w:tcPr>
            <w:tcW w:w="545" w:type="pct"/>
            <w:vAlign w:val="center"/>
          </w:tcPr>
          <w:p w14:paraId="4561534C"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2189" w:type="pct"/>
          </w:tcPr>
          <w:p w14:paraId="41C56FC3"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 xml:space="preserve">Social Participation </w:t>
            </w:r>
          </w:p>
        </w:tc>
        <w:tc>
          <w:tcPr>
            <w:tcW w:w="1251" w:type="pct"/>
            <w:vAlign w:val="center"/>
          </w:tcPr>
          <w:p w14:paraId="4E5D6DEC"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10.85*</w:t>
            </w:r>
          </w:p>
        </w:tc>
        <w:tc>
          <w:tcPr>
            <w:tcW w:w="1015" w:type="pct"/>
            <w:vAlign w:val="center"/>
          </w:tcPr>
          <w:p w14:paraId="714EC7A7"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0.28</w:t>
            </w:r>
          </w:p>
        </w:tc>
      </w:tr>
      <w:tr w:rsidR="0094634E" w14:paraId="19A3ABCC" w14:textId="77777777" w:rsidTr="00011F48">
        <w:trPr>
          <w:jc w:val="center"/>
        </w:trPr>
        <w:tc>
          <w:tcPr>
            <w:tcW w:w="545" w:type="pct"/>
            <w:vAlign w:val="center"/>
          </w:tcPr>
          <w:p w14:paraId="36A49E61"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2189" w:type="pct"/>
          </w:tcPr>
          <w:p w14:paraId="645CBE49"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Economic Motivation</w:t>
            </w:r>
          </w:p>
        </w:tc>
        <w:tc>
          <w:tcPr>
            <w:tcW w:w="1251" w:type="pct"/>
            <w:vAlign w:val="center"/>
          </w:tcPr>
          <w:p w14:paraId="54FCE88F"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11.99*</w:t>
            </w:r>
          </w:p>
        </w:tc>
        <w:tc>
          <w:tcPr>
            <w:tcW w:w="1015" w:type="pct"/>
            <w:vAlign w:val="center"/>
          </w:tcPr>
          <w:p w14:paraId="0572A153"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0.30</w:t>
            </w:r>
          </w:p>
        </w:tc>
      </w:tr>
      <w:tr w:rsidR="0094634E" w14:paraId="75C3B6FC" w14:textId="77777777" w:rsidTr="00011F48">
        <w:trPr>
          <w:jc w:val="center"/>
        </w:trPr>
        <w:tc>
          <w:tcPr>
            <w:tcW w:w="545" w:type="pct"/>
            <w:vAlign w:val="center"/>
          </w:tcPr>
          <w:p w14:paraId="37025EE4"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2189" w:type="pct"/>
          </w:tcPr>
          <w:p w14:paraId="70FF29FD"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Innovativeness</w:t>
            </w:r>
          </w:p>
        </w:tc>
        <w:tc>
          <w:tcPr>
            <w:tcW w:w="1251" w:type="pct"/>
            <w:vAlign w:val="center"/>
          </w:tcPr>
          <w:p w14:paraId="07FAD4F6"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11.35*</w:t>
            </w:r>
          </w:p>
        </w:tc>
        <w:tc>
          <w:tcPr>
            <w:tcW w:w="1015" w:type="pct"/>
            <w:vAlign w:val="center"/>
          </w:tcPr>
          <w:p w14:paraId="3CC89332"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0.29</w:t>
            </w:r>
          </w:p>
        </w:tc>
      </w:tr>
      <w:tr w:rsidR="0094634E" w14:paraId="665B4808" w14:textId="77777777" w:rsidTr="00011F48">
        <w:trPr>
          <w:jc w:val="center"/>
        </w:trPr>
        <w:tc>
          <w:tcPr>
            <w:tcW w:w="545" w:type="pct"/>
            <w:vAlign w:val="center"/>
          </w:tcPr>
          <w:p w14:paraId="704FC8DF"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2189" w:type="pct"/>
          </w:tcPr>
          <w:p w14:paraId="3FD9FF6F"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Knowledge</w:t>
            </w:r>
          </w:p>
        </w:tc>
        <w:tc>
          <w:tcPr>
            <w:tcW w:w="1251" w:type="pct"/>
            <w:vAlign w:val="center"/>
          </w:tcPr>
          <w:p w14:paraId="292918DF"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13.36**</w:t>
            </w:r>
          </w:p>
        </w:tc>
        <w:tc>
          <w:tcPr>
            <w:tcW w:w="1015" w:type="pct"/>
            <w:vAlign w:val="center"/>
          </w:tcPr>
          <w:p w14:paraId="28ABEACB"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0.31</w:t>
            </w:r>
          </w:p>
        </w:tc>
      </w:tr>
      <w:tr w:rsidR="0094634E" w14:paraId="18C8F450" w14:textId="77777777" w:rsidTr="00011F48">
        <w:trPr>
          <w:jc w:val="center"/>
        </w:trPr>
        <w:tc>
          <w:tcPr>
            <w:tcW w:w="545" w:type="pct"/>
            <w:vAlign w:val="center"/>
          </w:tcPr>
          <w:p w14:paraId="56E75663"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2189" w:type="pct"/>
          </w:tcPr>
          <w:p w14:paraId="03E9FAFF"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Mass media Participation</w:t>
            </w:r>
          </w:p>
        </w:tc>
        <w:tc>
          <w:tcPr>
            <w:tcW w:w="1251" w:type="pct"/>
            <w:vAlign w:val="center"/>
          </w:tcPr>
          <w:p w14:paraId="424EB2BF"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14.18**</w:t>
            </w:r>
          </w:p>
        </w:tc>
        <w:tc>
          <w:tcPr>
            <w:tcW w:w="1015" w:type="pct"/>
            <w:vAlign w:val="center"/>
          </w:tcPr>
          <w:p w14:paraId="602C265F"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0.32</w:t>
            </w:r>
          </w:p>
        </w:tc>
      </w:tr>
      <w:tr w:rsidR="0094634E" w14:paraId="7FDAD31F" w14:textId="77777777" w:rsidTr="00011F48">
        <w:trPr>
          <w:jc w:val="center"/>
        </w:trPr>
        <w:tc>
          <w:tcPr>
            <w:tcW w:w="545" w:type="pct"/>
            <w:vAlign w:val="center"/>
          </w:tcPr>
          <w:p w14:paraId="705166D1"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2189" w:type="pct"/>
          </w:tcPr>
          <w:p w14:paraId="7DE2643F"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Extension Participation</w:t>
            </w:r>
          </w:p>
        </w:tc>
        <w:tc>
          <w:tcPr>
            <w:tcW w:w="1251" w:type="pct"/>
            <w:vAlign w:val="center"/>
          </w:tcPr>
          <w:p w14:paraId="712CBCB2"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13.89</w:t>
            </w:r>
            <w:r>
              <w:rPr>
                <w:rFonts w:ascii="Times New Roman" w:hAnsi="Times New Roman" w:cs="Times New Roman"/>
                <w:sz w:val="24"/>
                <w:szCs w:val="24"/>
              </w:rPr>
              <w:t>**</w:t>
            </w:r>
          </w:p>
        </w:tc>
        <w:tc>
          <w:tcPr>
            <w:tcW w:w="1015" w:type="pct"/>
            <w:vAlign w:val="center"/>
          </w:tcPr>
          <w:p w14:paraId="5C4FE396"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0.32</w:t>
            </w:r>
          </w:p>
        </w:tc>
      </w:tr>
      <w:tr w:rsidR="0094634E" w14:paraId="21266D60" w14:textId="77777777" w:rsidTr="00011F48">
        <w:trPr>
          <w:jc w:val="center"/>
        </w:trPr>
        <w:tc>
          <w:tcPr>
            <w:tcW w:w="545" w:type="pct"/>
            <w:vAlign w:val="center"/>
          </w:tcPr>
          <w:p w14:paraId="08E2401B"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2189" w:type="pct"/>
          </w:tcPr>
          <w:p w14:paraId="6AC1F863"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Extension Contacts</w:t>
            </w:r>
          </w:p>
        </w:tc>
        <w:tc>
          <w:tcPr>
            <w:tcW w:w="1251" w:type="pct"/>
            <w:vAlign w:val="center"/>
          </w:tcPr>
          <w:p w14:paraId="2E62F117" w14:textId="77777777" w:rsidR="0094634E" w:rsidRPr="00F32F4E" w:rsidRDefault="0094634E" w:rsidP="00011F48">
            <w:pPr>
              <w:spacing w:before="40" w:after="40" w:line="360" w:lineRule="auto"/>
              <w:jc w:val="center"/>
              <w:rPr>
                <w:rFonts w:ascii="Times New Roman" w:hAnsi="Times New Roman" w:cs="Times New Roman"/>
                <w:sz w:val="24"/>
                <w:szCs w:val="24"/>
              </w:rPr>
            </w:pPr>
            <w:r>
              <w:rPr>
                <w:rFonts w:ascii="Times New Roman" w:hAnsi="Times New Roman" w:cs="Times New Roman"/>
                <w:sz w:val="24"/>
                <w:szCs w:val="24"/>
              </w:rPr>
              <w:t>0</w:t>
            </w:r>
            <w:r w:rsidRPr="00F32F4E">
              <w:rPr>
                <w:rFonts w:ascii="Times New Roman" w:hAnsi="Times New Roman" w:cs="Times New Roman"/>
                <w:sz w:val="24"/>
                <w:szCs w:val="24"/>
              </w:rPr>
              <w:t>9.81*</w:t>
            </w:r>
          </w:p>
        </w:tc>
        <w:tc>
          <w:tcPr>
            <w:tcW w:w="1015" w:type="pct"/>
            <w:vAlign w:val="center"/>
          </w:tcPr>
          <w:p w14:paraId="24C7D440"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0.27</w:t>
            </w:r>
          </w:p>
        </w:tc>
      </w:tr>
      <w:tr w:rsidR="0094634E" w14:paraId="177053F0" w14:textId="77777777" w:rsidTr="00011F48">
        <w:trPr>
          <w:jc w:val="center"/>
        </w:trPr>
        <w:tc>
          <w:tcPr>
            <w:tcW w:w="545" w:type="pct"/>
            <w:vAlign w:val="center"/>
          </w:tcPr>
          <w:p w14:paraId="5A3EB259"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2189" w:type="pct"/>
          </w:tcPr>
          <w:p w14:paraId="324CDC32" w14:textId="77777777" w:rsidR="0094634E" w:rsidRPr="00EA34D0" w:rsidRDefault="0094634E" w:rsidP="00011F48">
            <w:pPr>
              <w:spacing w:before="40" w:after="40" w:line="360" w:lineRule="auto"/>
              <w:rPr>
                <w:rFonts w:ascii="Times New Roman" w:hAnsi="Times New Roman" w:cs="Times New Roman"/>
                <w:b/>
                <w:bCs/>
                <w:sz w:val="24"/>
                <w:szCs w:val="24"/>
              </w:rPr>
            </w:pPr>
            <w:proofErr w:type="spellStart"/>
            <w:r w:rsidRPr="00EA34D0">
              <w:rPr>
                <w:rFonts w:ascii="Times New Roman" w:hAnsi="Times New Roman" w:cs="Times New Roman"/>
                <w:b/>
                <w:bCs/>
                <w:sz w:val="24"/>
                <w:szCs w:val="24"/>
              </w:rPr>
              <w:t>Cosmopoliteness</w:t>
            </w:r>
            <w:proofErr w:type="spellEnd"/>
          </w:p>
        </w:tc>
        <w:tc>
          <w:tcPr>
            <w:tcW w:w="1251" w:type="pct"/>
            <w:vAlign w:val="center"/>
          </w:tcPr>
          <w:p w14:paraId="49A8382A"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4.96 NS</w:t>
            </w:r>
          </w:p>
        </w:tc>
        <w:tc>
          <w:tcPr>
            <w:tcW w:w="1015" w:type="pct"/>
            <w:vAlign w:val="center"/>
          </w:tcPr>
          <w:p w14:paraId="557F8078"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0.19</w:t>
            </w:r>
          </w:p>
        </w:tc>
      </w:tr>
      <w:tr w:rsidR="0094634E" w14:paraId="278D56A4" w14:textId="77777777" w:rsidTr="00011F48">
        <w:trPr>
          <w:jc w:val="center"/>
        </w:trPr>
        <w:tc>
          <w:tcPr>
            <w:tcW w:w="545" w:type="pct"/>
            <w:vAlign w:val="center"/>
          </w:tcPr>
          <w:p w14:paraId="4B50D795" w14:textId="77777777" w:rsidR="0094634E" w:rsidRPr="00EA34D0" w:rsidRDefault="0094634E" w:rsidP="00011F48">
            <w:pPr>
              <w:spacing w:before="40" w:after="40" w:line="360"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2189" w:type="pct"/>
          </w:tcPr>
          <w:p w14:paraId="776B4E36" w14:textId="77777777" w:rsidR="0094634E" w:rsidRPr="00EA34D0" w:rsidRDefault="0094634E" w:rsidP="00011F48">
            <w:pPr>
              <w:spacing w:before="40" w:after="40" w:line="360" w:lineRule="auto"/>
              <w:rPr>
                <w:rFonts w:ascii="Times New Roman" w:hAnsi="Times New Roman" w:cs="Times New Roman"/>
                <w:b/>
                <w:bCs/>
                <w:sz w:val="24"/>
                <w:szCs w:val="24"/>
              </w:rPr>
            </w:pPr>
            <w:r w:rsidRPr="00EA34D0">
              <w:rPr>
                <w:rFonts w:ascii="Times New Roman" w:hAnsi="Times New Roman" w:cs="Times New Roman"/>
                <w:b/>
                <w:bCs/>
                <w:sz w:val="24"/>
                <w:szCs w:val="24"/>
              </w:rPr>
              <w:t xml:space="preserve">Information Seeking Behaviour </w:t>
            </w:r>
          </w:p>
        </w:tc>
        <w:tc>
          <w:tcPr>
            <w:tcW w:w="1251" w:type="pct"/>
            <w:vAlign w:val="center"/>
          </w:tcPr>
          <w:p w14:paraId="6AA45AB6" w14:textId="77777777" w:rsidR="0094634E" w:rsidRPr="00F32F4E" w:rsidRDefault="0094634E" w:rsidP="00011F48">
            <w:pPr>
              <w:spacing w:before="40" w:after="40" w:line="360" w:lineRule="auto"/>
              <w:jc w:val="center"/>
              <w:rPr>
                <w:rFonts w:ascii="Times New Roman" w:hAnsi="Times New Roman" w:cs="Times New Roman"/>
                <w:sz w:val="24"/>
                <w:szCs w:val="24"/>
              </w:rPr>
            </w:pPr>
            <w:r w:rsidRPr="00F32F4E">
              <w:rPr>
                <w:rFonts w:ascii="Times New Roman" w:hAnsi="Times New Roman" w:cs="Times New Roman"/>
                <w:sz w:val="24"/>
                <w:szCs w:val="24"/>
              </w:rPr>
              <w:t>5.81 NS</w:t>
            </w:r>
          </w:p>
        </w:tc>
        <w:tc>
          <w:tcPr>
            <w:tcW w:w="1015" w:type="pct"/>
            <w:vAlign w:val="center"/>
          </w:tcPr>
          <w:p w14:paraId="3E38E3F0" w14:textId="77777777" w:rsidR="0094634E" w:rsidRPr="00CE719F" w:rsidRDefault="0094634E" w:rsidP="00011F48">
            <w:pPr>
              <w:spacing w:before="40" w:after="40" w:line="360" w:lineRule="auto"/>
              <w:jc w:val="center"/>
              <w:rPr>
                <w:rFonts w:ascii="Times New Roman" w:hAnsi="Times New Roman" w:cs="Times New Roman"/>
                <w:sz w:val="24"/>
                <w:szCs w:val="24"/>
              </w:rPr>
            </w:pPr>
            <w:r w:rsidRPr="00CE719F">
              <w:rPr>
                <w:rFonts w:ascii="Times New Roman" w:hAnsi="Times New Roman" w:cs="Times New Roman"/>
                <w:color w:val="000000"/>
                <w:sz w:val="24"/>
                <w:szCs w:val="24"/>
              </w:rPr>
              <w:t>0.21</w:t>
            </w:r>
          </w:p>
        </w:tc>
      </w:tr>
    </w:tbl>
    <w:p w14:paraId="4CD66A2B" w14:textId="77777777" w:rsidR="00C932FA" w:rsidRDefault="00C932FA" w:rsidP="00C932FA">
      <w:pPr>
        <w:spacing w:after="0" w:line="360" w:lineRule="auto"/>
        <w:ind w:left="1080" w:hanging="1080"/>
        <w:jc w:val="both"/>
        <w:rPr>
          <w:rFonts w:ascii="Times New Roman" w:hAnsi="Times New Roman" w:cs="Times New Roman"/>
          <w:b/>
          <w:bCs/>
          <w:sz w:val="24"/>
          <w:szCs w:val="24"/>
        </w:rPr>
      </w:pPr>
    </w:p>
    <w:p w14:paraId="582B9BB2" w14:textId="76C1E9E0" w:rsidR="004D0E5A" w:rsidRDefault="00735548" w:rsidP="004D0E5A">
      <w:pPr>
        <w:spacing w:after="240" w:line="360" w:lineRule="auto"/>
        <w:ind w:firstLine="720"/>
        <w:jc w:val="both"/>
        <w:rPr>
          <w:rFonts w:ascii="Times New Roman" w:eastAsia="Times New Roman" w:hAnsi="Times New Roman"/>
          <w:sz w:val="24"/>
          <w:szCs w:val="24"/>
          <w:lang w:eastAsia="en-IN"/>
        </w:rPr>
      </w:pPr>
      <w:r w:rsidRPr="00745AB2">
        <w:rPr>
          <w:rFonts w:ascii="Times New Roman" w:eastAsia="Times New Roman" w:hAnsi="Times New Roman"/>
          <w:sz w:val="24"/>
          <w:szCs w:val="24"/>
          <w:lang w:eastAsia="en-IN"/>
        </w:rPr>
        <w:t xml:space="preserve">The data was presented in </w:t>
      </w:r>
      <w:r>
        <w:rPr>
          <w:rFonts w:ascii="Times New Roman" w:eastAsia="Times New Roman" w:hAnsi="Times New Roman"/>
          <w:sz w:val="24"/>
          <w:szCs w:val="24"/>
          <w:lang w:eastAsia="en-IN"/>
        </w:rPr>
        <w:t>T</w:t>
      </w:r>
      <w:r w:rsidRPr="00745AB2">
        <w:rPr>
          <w:rFonts w:ascii="Times New Roman" w:eastAsia="Times New Roman" w:hAnsi="Times New Roman"/>
          <w:sz w:val="24"/>
          <w:szCs w:val="24"/>
          <w:lang w:eastAsia="en-IN"/>
        </w:rPr>
        <w:t>able</w:t>
      </w:r>
      <w:r>
        <w:rPr>
          <w:rFonts w:ascii="Times New Roman" w:eastAsia="Times New Roman" w:hAnsi="Times New Roman"/>
          <w:sz w:val="24"/>
          <w:szCs w:val="24"/>
          <w:lang w:eastAsia="en-IN"/>
        </w:rPr>
        <w:t xml:space="preserve"> </w:t>
      </w:r>
      <w:r w:rsidR="00291681">
        <w:rPr>
          <w:rFonts w:ascii="Times New Roman" w:eastAsia="Times New Roman" w:hAnsi="Times New Roman"/>
          <w:sz w:val="24"/>
          <w:szCs w:val="24"/>
          <w:lang w:eastAsia="en-IN"/>
        </w:rPr>
        <w:t>4</w:t>
      </w:r>
      <w:r>
        <w:rPr>
          <w:rFonts w:ascii="Times New Roman" w:eastAsia="Times New Roman" w:hAnsi="Times New Roman"/>
          <w:sz w:val="24"/>
          <w:szCs w:val="24"/>
          <w:lang w:eastAsia="en-IN"/>
        </w:rPr>
        <w:t xml:space="preserve">, </w:t>
      </w:r>
      <w:r w:rsidR="004D0E5A" w:rsidRPr="00745AB2">
        <w:rPr>
          <w:rFonts w:ascii="Times New Roman" w:eastAsia="Times New Roman" w:hAnsi="Times New Roman"/>
          <w:sz w:val="24"/>
          <w:szCs w:val="24"/>
          <w:lang w:eastAsia="en-IN"/>
        </w:rPr>
        <w:t>that illustrate</w:t>
      </w:r>
      <w:r w:rsidR="004D0E5A">
        <w:rPr>
          <w:rFonts w:ascii="Times New Roman" w:eastAsia="Times New Roman" w:hAnsi="Times New Roman"/>
          <w:sz w:val="24"/>
          <w:szCs w:val="24"/>
          <w:lang w:eastAsia="en-IN"/>
        </w:rPr>
        <w:t>s</w:t>
      </w:r>
      <w:r w:rsidR="004D0E5A" w:rsidRPr="00745AB2">
        <w:rPr>
          <w:rFonts w:ascii="Times New Roman" w:eastAsia="Times New Roman" w:hAnsi="Times New Roman"/>
          <w:sz w:val="24"/>
          <w:szCs w:val="24"/>
          <w:lang w:eastAsia="en-IN"/>
        </w:rPr>
        <w:t xml:space="preserve"> the association between personal, socio-economic, and psychological characteristics and </w:t>
      </w:r>
      <w:r w:rsidR="004D0E5A">
        <w:rPr>
          <w:rFonts w:ascii="Times New Roman" w:eastAsia="Times New Roman" w:hAnsi="Times New Roman"/>
          <w:sz w:val="24"/>
          <w:szCs w:val="24"/>
          <w:lang w:eastAsia="en-IN"/>
        </w:rPr>
        <w:t>marketing behaviour</w:t>
      </w:r>
      <w:r w:rsidR="004D0E5A" w:rsidRPr="00745AB2">
        <w:rPr>
          <w:rFonts w:ascii="Times New Roman" w:eastAsia="Times New Roman" w:hAnsi="Times New Roman"/>
          <w:sz w:val="24"/>
          <w:szCs w:val="24"/>
          <w:lang w:eastAsia="en-IN"/>
        </w:rPr>
        <w:t xml:space="preserve"> of both small and marginal millet growers. For small</w:t>
      </w:r>
      <w:r w:rsidR="004D0E5A">
        <w:rPr>
          <w:rFonts w:ascii="Times New Roman" w:eastAsia="Times New Roman" w:hAnsi="Times New Roman"/>
          <w:sz w:val="24"/>
          <w:szCs w:val="24"/>
          <w:lang w:eastAsia="en-IN"/>
        </w:rPr>
        <w:t xml:space="preserve"> </w:t>
      </w:r>
      <w:r w:rsidR="004D0E5A" w:rsidRPr="00745AB2">
        <w:rPr>
          <w:rFonts w:ascii="Times New Roman" w:eastAsia="Times New Roman" w:hAnsi="Times New Roman"/>
          <w:sz w:val="24"/>
          <w:szCs w:val="24"/>
          <w:lang w:eastAsia="en-IN"/>
        </w:rPr>
        <w:t xml:space="preserve">farmers, certain characteristics such as Education, </w:t>
      </w:r>
      <w:r w:rsidR="004D0E5A">
        <w:rPr>
          <w:rFonts w:ascii="Times New Roman" w:eastAsia="Times New Roman" w:hAnsi="Times New Roman"/>
          <w:sz w:val="24"/>
          <w:szCs w:val="24"/>
          <w:lang w:eastAsia="en-IN"/>
        </w:rPr>
        <w:t>Annual income</w:t>
      </w:r>
      <w:r w:rsidR="004D0E5A" w:rsidRPr="00745AB2">
        <w:rPr>
          <w:rFonts w:ascii="Times New Roman" w:eastAsia="Times New Roman" w:hAnsi="Times New Roman"/>
          <w:sz w:val="24"/>
          <w:szCs w:val="24"/>
          <w:lang w:eastAsia="en-IN"/>
        </w:rPr>
        <w:t xml:space="preserve">, Economic motivation, </w:t>
      </w:r>
      <w:r w:rsidR="004D0E5A">
        <w:rPr>
          <w:rFonts w:ascii="Times New Roman" w:eastAsia="Times New Roman" w:hAnsi="Times New Roman"/>
          <w:sz w:val="24"/>
          <w:szCs w:val="24"/>
          <w:lang w:eastAsia="en-IN"/>
        </w:rPr>
        <w:t xml:space="preserve">Mass media participation, Information seeking </w:t>
      </w:r>
      <w:r w:rsidR="004138AA">
        <w:rPr>
          <w:rFonts w:ascii="Times New Roman" w:eastAsia="Times New Roman" w:hAnsi="Times New Roman"/>
          <w:sz w:val="24"/>
          <w:szCs w:val="24"/>
          <w:lang w:eastAsia="en-IN"/>
        </w:rPr>
        <w:t xml:space="preserve">behaviour </w:t>
      </w:r>
      <w:r w:rsidR="004138AA" w:rsidRPr="00745AB2">
        <w:rPr>
          <w:rFonts w:ascii="Times New Roman" w:eastAsia="Times New Roman" w:hAnsi="Times New Roman"/>
          <w:sz w:val="24"/>
          <w:szCs w:val="24"/>
          <w:lang w:eastAsia="en-IN"/>
        </w:rPr>
        <w:t>displayed</w:t>
      </w:r>
      <w:r w:rsidR="004D0E5A" w:rsidRPr="00745AB2">
        <w:rPr>
          <w:rFonts w:ascii="Times New Roman" w:eastAsia="Times New Roman" w:hAnsi="Times New Roman"/>
          <w:sz w:val="24"/>
          <w:szCs w:val="24"/>
          <w:lang w:eastAsia="en-IN"/>
        </w:rPr>
        <w:t xml:space="preserve"> a noteworthy association at a significance level of five percent. Similarly, A</w:t>
      </w:r>
      <w:r w:rsidR="004D0E5A">
        <w:rPr>
          <w:rFonts w:ascii="Times New Roman" w:eastAsia="Times New Roman" w:hAnsi="Times New Roman"/>
          <w:sz w:val="24"/>
          <w:szCs w:val="24"/>
          <w:lang w:eastAsia="en-IN"/>
        </w:rPr>
        <w:t>ge</w:t>
      </w:r>
      <w:r w:rsidR="004D0E5A" w:rsidRPr="00745AB2">
        <w:rPr>
          <w:rFonts w:ascii="Times New Roman" w:eastAsia="Times New Roman" w:hAnsi="Times New Roman"/>
          <w:sz w:val="24"/>
          <w:szCs w:val="24"/>
          <w:lang w:eastAsia="en-IN"/>
        </w:rPr>
        <w:t>,</w:t>
      </w:r>
      <w:r w:rsidR="004D0E5A">
        <w:rPr>
          <w:rFonts w:ascii="Times New Roman" w:eastAsia="Times New Roman" w:hAnsi="Times New Roman"/>
          <w:sz w:val="24"/>
          <w:szCs w:val="24"/>
          <w:lang w:eastAsia="en-IN"/>
        </w:rPr>
        <w:t xml:space="preserve"> Farming experience</w:t>
      </w:r>
      <w:r w:rsidR="004D0E5A" w:rsidRPr="00745AB2">
        <w:rPr>
          <w:rFonts w:ascii="Times New Roman" w:eastAsia="Times New Roman" w:hAnsi="Times New Roman"/>
          <w:sz w:val="24"/>
          <w:szCs w:val="24"/>
          <w:lang w:eastAsia="en-IN"/>
        </w:rPr>
        <w:t>,</w:t>
      </w:r>
      <w:r w:rsidR="004D0E5A">
        <w:rPr>
          <w:rFonts w:ascii="Times New Roman" w:eastAsia="Times New Roman" w:hAnsi="Times New Roman"/>
          <w:sz w:val="24"/>
          <w:szCs w:val="24"/>
          <w:lang w:eastAsia="en-IN"/>
        </w:rPr>
        <w:t xml:space="preserve"> </w:t>
      </w:r>
      <w:r w:rsidR="004138AA">
        <w:rPr>
          <w:rFonts w:ascii="Times New Roman" w:eastAsia="Times New Roman" w:hAnsi="Times New Roman"/>
          <w:sz w:val="24"/>
          <w:szCs w:val="24"/>
          <w:lang w:eastAsia="en-IN"/>
        </w:rPr>
        <w:t>social</w:t>
      </w:r>
      <w:r w:rsidR="004D0E5A">
        <w:rPr>
          <w:rFonts w:ascii="Times New Roman" w:eastAsia="Times New Roman" w:hAnsi="Times New Roman"/>
          <w:sz w:val="24"/>
          <w:szCs w:val="24"/>
          <w:lang w:eastAsia="en-IN"/>
        </w:rPr>
        <w:t xml:space="preserve"> participation, Knowledge, Extension contacts, </w:t>
      </w:r>
      <w:proofErr w:type="spellStart"/>
      <w:r w:rsidR="004D0E5A">
        <w:rPr>
          <w:rFonts w:ascii="Times New Roman" w:eastAsia="Times New Roman" w:hAnsi="Times New Roman"/>
          <w:sz w:val="24"/>
          <w:szCs w:val="24"/>
          <w:lang w:eastAsia="en-IN"/>
        </w:rPr>
        <w:t>Cosmopoliteness</w:t>
      </w:r>
      <w:proofErr w:type="spellEnd"/>
      <w:r w:rsidR="004D0E5A">
        <w:rPr>
          <w:rFonts w:ascii="Times New Roman" w:eastAsia="Times New Roman" w:hAnsi="Times New Roman"/>
          <w:sz w:val="24"/>
          <w:szCs w:val="24"/>
          <w:lang w:eastAsia="en-IN"/>
        </w:rPr>
        <w:t xml:space="preserve">, </w:t>
      </w:r>
      <w:r w:rsidR="004D0E5A" w:rsidRPr="00745AB2">
        <w:rPr>
          <w:rFonts w:ascii="Times New Roman" w:eastAsia="Times New Roman" w:hAnsi="Times New Roman"/>
          <w:sz w:val="24"/>
          <w:szCs w:val="24"/>
          <w:lang w:eastAsia="en-IN"/>
        </w:rPr>
        <w:t>showed a significant association at a significance level of one per</w:t>
      </w:r>
      <w:r w:rsidR="004D0E5A">
        <w:rPr>
          <w:rFonts w:ascii="Times New Roman" w:eastAsia="Times New Roman" w:hAnsi="Times New Roman"/>
          <w:sz w:val="24"/>
          <w:szCs w:val="24"/>
          <w:lang w:eastAsia="en-IN"/>
        </w:rPr>
        <w:t xml:space="preserve"> </w:t>
      </w:r>
      <w:r w:rsidR="004D0E5A" w:rsidRPr="00745AB2">
        <w:rPr>
          <w:rFonts w:ascii="Times New Roman" w:eastAsia="Times New Roman" w:hAnsi="Times New Roman"/>
          <w:sz w:val="24"/>
          <w:szCs w:val="24"/>
          <w:lang w:eastAsia="en-IN"/>
        </w:rPr>
        <w:t xml:space="preserve">cent. However, </w:t>
      </w:r>
      <w:r w:rsidR="004D0E5A">
        <w:rPr>
          <w:rFonts w:ascii="Times New Roman" w:eastAsia="Times New Roman" w:hAnsi="Times New Roman"/>
          <w:sz w:val="24"/>
          <w:szCs w:val="24"/>
          <w:lang w:eastAsia="en-IN"/>
        </w:rPr>
        <w:t xml:space="preserve">Innovativeness, Extension participation </w:t>
      </w:r>
      <w:r w:rsidR="004D0E5A" w:rsidRPr="00745AB2">
        <w:rPr>
          <w:rFonts w:ascii="Times New Roman" w:eastAsia="Times New Roman" w:hAnsi="Times New Roman"/>
          <w:sz w:val="24"/>
          <w:szCs w:val="24"/>
          <w:lang w:eastAsia="en-IN"/>
        </w:rPr>
        <w:t xml:space="preserve">did not exhibit a significant association with </w:t>
      </w:r>
      <w:r w:rsidR="004D0E5A">
        <w:rPr>
          <w:rFonts w:ascii="Times New Roman" w:eastAsia="Times New Roman" w:hAnsi="Times New Roman"/>
          <w:sz w:val="24"/>
          <w:szCs w:val="24"/>
          <w:lang w:eastAsia="en-IN"/>
        </w:rPr>
        <w:t>marketing behaviour</w:t>
      </w:r>
      <w:r w:rsidR="004D0E5A" w:rsidRPr="00745AB2">
        <w:rPr>
          <w:rFonts w:ascii="Times New Roman" w:eastAsia="Times New Roman" w:hAnsi="Times New Roman"/>
          <w:sz w:val="24"/>
          <w:szCs w:val="24"/>
          <w:lang w:eastAsia="en-IN"/>
        </w:rPr>
        <w:t xml:space="preserve"> of small farmers</w:t>
      </w:r>
      <w:r w:rsidR="004D0E5A">
        <w:rPr>
          <w:rFonts w:ascii="Times New Roman" w:eastAsia="Times New Roman" w:hAnsi="Times New Roman"/>
          <w:sz w:val="24"/>
          <w:szCs w:val="24"/>
          <w:lang w:eastAsia="en-IN"/>
        </w:rPr>
        <w:t>.</w:t>
      </w:r>
    </w:p>
    <w:p w14:paraId="177A9A44" w14:textId="77777777" w:rsidR="00C843D4" w:rsidRPr="009A29D4" w:rsidRDefault="00C843D4" w:rsidP="00C843D4">
      <w:pPr>
        <w:spacing w:after="240" w:line="360" w:lineRule="auto"/>
        <w:ind w:firstLine="720"/>
        <w:jc w:val="both"/>
        <w:rPr>
          <w:rFonts w:ascii="Times New Roman" w:eastAsia="Times New Roman" w:hAnsi="Times New Roman"/>
          <w:sz w:val="24"/>
          <w:szCs w:val="24"/>
          <w:lang w:eastAsia="en-IN"/>
        </w:rPr>
      </w:pPr>
      <w:r>
        <w:rPr>
          <w:rFonts w:ascii="Times New Roman" w:eastAsia="Times New Roman" w:hAnsi="Times New Roman"/>
          <w:sz w:val="24"/>
          <w:szCs w:val="24"/>
          <w:lang w:eastAsia="en-IN"/>
        </w:rPr>
        <w:t xml:space="preserve">In case of marginal farmers </w:t>
      </w:r>
      <w:r w:rsidRPr="00745AB2">
        <w:rPr>
          <w:rFonts w:ascii="Times New Roman" w:eastAsia="Times New Roman" w:hAnsi="Times New Roman"/>
          <w:sz w:val="24"/>
          <w:szCs w:val="24"/>
          <w:lang w:eastAsia="en-IN"/>
        </w:rPr>
        <w:t>certain characteristics such as Education,</w:t>
      </w:r>
      <w:r>
        <w:rPr>
          <w:rFonts w:ascii="Times New Roman" w:eastAsia="Times New Roman" w:hAnsi="Times New Roman"/>
          <w:sz w:val="24"/>
          <w:szCs w:val="24"/>
          <w:lang w:eastAsia="en-IN"/>
        </w:rPr>
        <w:t xml:space="preserve"> Farming experience,</w:t>
      </w:r>
      <w:r w:rsidRPr="00745AB2">
        <w:rPr>
          <w:rFonts w:ascii="Times New Roman" w:eastAsia="Times New Roman" w:hAnsi="Times New Roman"/>
          <w:sz w:val="24"/>
          <w:szCs w:val="24"/>
          <w:lang w:eastAsia="en-IN"/>
        </w:rPr>
        <w:t xml:space="preserve"> </w:t>
      </w:r>
      <w:r>
        <w:rPr>
          <w:rFonts w:ascii="Times New Roman" w:eastAsia="Times New Roman" w:hAnsi="Times New Roman"/>
          <w:sz w:val="24"/>
          <w:szCs w:val="24"/>
          <w:lang w:eastAsia="en-IN"/>
        </w:rPr>
        <w:t>Annual income</w:t>
      </w:r>
      <w:r w:rsidRPr="00745AB2">
        <w:rPr>
          <w:rFonts w:ascii="Times New Roman" w:eastAsia="Times New Roman" w:hAnsi="Times New Roman"/>
          <w:sz w:val="24"/>
          <w:szCs w:val="24"/>
          <w:lang w:eastAsia="en-IN"/>
        </w:rPr>
        <w:t>,</w:t>
      </w:r>
      <w:r w:rsidRPr="00375D7A">
        <w:rPr>
          <w:rFonts w:ascii="Times New Roman" w:eastAsia="Times New Roman" w:hAnsi="Times New Roman"/>
          <w:sz w:val="24"/>
          <w:szCs w:val="24"/>
          <w:lang w:eastAsia="en-IN"/>
        </w:rPr>
        <w:t xml:space="preserve"> </w:t>
      </w:r>
      <w:r>
        <w:rPr>
          <w:rFonts w:ascii="Times New Roman" w:eastAsia="Times New Roman" w:hAnsi="Times New Roman"/>
          <w:sz w:val="24"/>
          <w:szCs w:val="24"/>
          <w:lang w:eastAsia="en-IN"/>
        </w:rPr>
        <w:t>Social participation</w:t>
      </w:r>
      <w:r w:rsidRPr="00745AB2">
        <w:rPr>
          <w:rFonts w:ascii="Times New Roman" w:eastAsia="Times New Roman" w:hAnsi="Times New Roman"/>
          <w:sz w:val="24"/>
          <w:szCs w:val="24"/>
          <w:lang w:eastAsia="en-IN"/>
        </w:rPr>
        <w:t xml:space="preserve"> Economic motivation,</w:t>
      </w:r>
      <w:r w:rsidRPr="00457CA3">
        <w:rPr>
          <w:rFonts w:ascii="Times New Roman" w:eastAsia="Times New Roman" w:hAnsi="Times New Roman"/>
          <w:sz w:val="24"/>
          <w:szCs w:val="24"/>
          <w:lang w:eastAsia="en-IN"/>
        </w:rPr>
        <w:t xml:space="preserve"> </w:t>
      </w:r>
      <w:r>
        <w:rPr>
          <w:rFonts w:ascii="Times New Roman" w:eastAsia="Times New Roman" w:hAnsi="Times New Roman"/>
          <w:sz w:val="24"/>
          <w:szCs w:val="24"/>
          <w:lang w:eastAsia="en-IN"/>
        </w:rPr>
        <w:t>Knowledge, Mass media participation, Extension contacts,</w:t>
      </w:r>
      <w:r w:rsidRPr="00745AB2">
        <w:rPr>
          <w:rFonts w:ascii="Times New Roman" w:eastAsia="Times New Roman" w:hAnsi="Times New Roman"/>
          <w:sz w:val="24"/>
          <w:szCs w:val="24"/>
          <w:lang w:eastAsia="en-IN"/>
        </w:rPr>
        <w:t xml:space="preserve"> displayed a noteworthy association at a significance level of five per</w:t>
      </w:r>
      <w:r>
        <w:rPr>
          <w:rFonts w:ascii="Times New Roman" w:eastAsia="Times New Roman" w:hAnsi="Times New Roman"/>
          <w:sz w:val="24"/>
          <w:szCs w:val="24"/>
          <w:lang w:eastAsia="en-IN"/>
        </w:rPr>
        <w:t xml:space="preserve"> </w:t>
      </w:r>
      <w:r w:rsidRPr="00745AB2">
        <w:rPr>
          <w:rFonts w:ascii="Times New Roman" w:eastAsia="Times New Roman" w:hAnsi="Times New Roman"/>
          <w:sz w:val="24"/>
          <w:szCs w:val="24"/>
          <w:lang w:eastAsia="en-IN"/>
        </w:rPr>
        <w:t>cent. Similarly, A</w:t>
      </w:r>
      <w:r>
        <w:rPr>
          <w:rFonts w:ascii="Times New Roman" w:eastAsia="Times New Roman" w:hAnsi="Times New Roman"/>
          <w:sz w:val="24"/>
          <w:szCs w:val="24"/>
          <w:lang w:eastAsia="en-IN"/>
        </w:rPr>
        <w:t xml:space="preserve">ge, </w:t>
      </w:r>
      <w:proofErr w:type="spellStart"/>
      <w:r>
        <w:rPr>
          <w:rFonts w:ascii="Times New Roman" w:eastAsia="Times New Roman" w:hAnsi="Times New Roman"/>
          <w:sz w:val="24"/>
          <w:szCs w:val="24"/>
          <w:lang w:eastAsia="en-IN"/>
        </w:rPr>
        <w:t>Cosmopoliteness</w:t>
      </w:r>
      <w:proofErr w:type="spellEnd"/>
      <w:r>
        <w:rPr>
          <w:rFonts w:ascii="Times New Roman" w:eastAsia="Times New Roman" w:hAnsi="Times New Roman"/>
          <w:sz w:val="24"/>
          <w:szCs w:val="24"/>
          <w:lang w:eastAsia="en-IN"/>
        </w:rPr>
        <w:t xml:space="preserve">, Information seeking </w:t>
      </w:r>
      <w:proofErr w:type="gramStart"/>
      <w:r>
        <w:rPr>
          <w:rFonts w:ascii="Times New Roman" w:eastAsia="Times New Roman" w:hAnsi="Times New Roman"/>
          <w:sz w:val="24"/>
          <w:szCs w:val="24"/>
          <w:lang w:eastAsia="en-IN"/>
        </w:rPr>
        <w:t xml:space="preserve">behaviour </w:t>
      </w:r>
      <w:r w:rsidRPr="00745AB2">
        <w:rPr>
          <w:rFonts w:ascii="Times New Roman" w:eastAsia="Times New Roman" w:hAnsi="Times New Roman"/>
          <w:sz w:val="24"/>
          <w:szCs w:val="24"/>
          <w:lang w:eastAsia="en-IN"/>
        </w:rPr>
        <w:t xml:space="preserve"> showed</w:t>
      </w:r>
      <w:proofErr w:type="gramEnd"/>
      <w:r w:rsidRPr="00745AB2">
        <w:rPr>
          <w:rFonts w:ascii="Times New Roman" w:eastAsia="Times New Roman" w:hAnsi="Times New Roman"/>
          <w:sz w:val="24"/>
          <w:szCs w:val="24"/>
          <w:lang w:eastAsia="en-IN"/>
        </w:rPr>
        <w:t xml:space="preserve"> a significant association at a significance level of one per</w:t>
      </w:r>
      <w:r>
        <w:rPr>
          <w:rFonts w:ascii="Times New Roman" w:eastAsia="Times New Roman" w:hAnsi="Times New Roman"/>
          <w:sz w:val="24"/>
          <w:szCs w:val="24"/>
          <w:lang w:eastAsia="en-IN"/>
        </w:rPr>
        <w:t xml:space="preserve"> </w:t>
      </w:r>
      <w:r w:rsidRPr="00745AB2">
        <w:rPr>
          <w:rFonts w:ascii="Times New Roman" w:eastAsia="Times New Roman" w:hAnsi="Times New Roman"/>
          <w:sz w:val="24"/>
          <w:szCs w:val="24"/>
          <w:lang w:eastAsia="en-IN"/>
        </w:rPr>
        <w:t>cent. However,</w:t>
      </w:r>
      <w:r>
        <w:rPr>
          <w:rFonts w:ascii="Times New Roman" w:eastAsia="Times New Roman" w:hAnsi="Times New Roman"/>
          <w:sz w:val="24"/>
          <w:szCs w:val="24"/>
          <w:lang w:eastAsia="en-IN"/>
        </w:rPr>
        <w:t xml:space="preserve"> Innovativeness, </w:t>
      </w:r>
      <w:r>
        <w:rPr>
          <w:rFonts w:ascii="Times New Roman" w:eastAsia="Times New Roman" w:hAnsi="Times New Roman"/>
          <w:sz w:val="24"/>
          <w:szCs w:val="24"/>
          <w:lang w:eastAsia="en-IN"/>
        </w:rPr>
        <w:lastRenderedPageBreak/>
        <w:t xml:space="preserve">Extension participation </w:t>
      </w:r>
      <w:r w:rsidRPr="00745AB2">
        <w:rPr>
          <w:rFonts w:ascii="Times New Roman" w:eastAsia="Times New Roman" w:hAnsi="Times New Roman"/>
          <w:sz w:val="24"/>
          <w:szCs w:val="24"/>
          <w:lang w:eastAsia="en-IN"/>
        </w:rPr>
        <w:t xml:space="preserve">did not exhibit a significant association with </w:t>
      </w:r>
      <w:r>
        <w:rPr>
          <w:rFonts w:ascii="Times New Roman" w:eastAsia="Times New Roman" w:hAnsi="Times New Roman"/>
          <w:sz w:val="24"/>
          <w:szCs w:val="24"/>
          <w:lang w:eastAsia="en-IN"/>
        </w:rPr>
        <w:t>marketing behaviour</w:t>
      </w:r>
      <w:r w:rsidRPr="00745AB2">
        <w:rPr>
          <w:rFonts w:ascii="Times New Roman" w:eastAsia="Times New Roman" w:hAnsi="Times New Roman"/>
          <w:sz w:val="24"/>
          <w:szCs w:val="24"/>
          <w:lang w:eastAsia="en-IN"/>
        </w:rPr>
        <w:t xml:space="preserve"> of small farmers</w:t>
      </w:r>
      <w:r>
        <w:rPr>
          <w:rFonts w:ascii="Times New Roman" w:eastAsia="Times New Roman" w:hAnsi="Times New Roman"/>
          <w:sz w:val="24"/>
          <w:szCs w:val="24"/>
          <w:lang w:eastAsia="en-IN"/>
        </w:rPr>
        <w:t>.</w:t>
      </w:r>
    </w:p>
    <w:p w14:paraId="557CE8D6" w14:textId="77777777" w:rsidR="00C843D4" w:rsidRDefault="00C843D4" w:rsidP="00C843D4">
      <w:pPr>
        <w:spacing w:after="240" w:line="360" w:lineRule="auto"/>
        <w:ind w:firstLine="720"/>
        <w:jc w:val="both"/>
        <w:rPr>
          <w:rFonts w:ascii="Times New Roman" w:eastAsia="Times New Roman" w:hAnsi="Times New Roman"/>
          <w:sz w:val="24"/>
          <w:szCs w:val="24"/>
          <w:lang w:eastAsia="en-IN"/>
        </w:rPr>
      </w:pPr>
      <w:r w:rsidRPr="00A073AD">
        <w:rPr>
          <w:rFonts w:ascii="Times New Roman" w:eastAsia="Times New Roman" w:hAnsi="Times New Roman"/>
          <w:sz w:val="24"/>
          <w:szCs w:val="24"/>
          <w:lang w:eastAsia="en-IN"/>
        </w:rPr>
        <w:t>Age often plays a role in shaping consumer behaviour and marketing strategies. Generational differences can influence preferences, values, and purchasing habits. They prioritize experiences over possessions and are drawn to brands that align with their values. On the other hand, older generations might lean towards traditional advertising and prioritize established brands they trust. However, these are general trends and individual preferences can vary widely. Effective marketing campaigns consider these age-related tendencies while also considering the specific reasons and motivations that drive each individual's purchasing decisions.</w:t>
      </w:r>
    </w:p>
    <w:p w14:paraId="33FD342F" w14:textId="77777777" w:rsidR="00C843D4" w:rsidRDefault="00C843D4" w:rsidP="00C843D4">
      <w:pPr>
        <w:spacing w:after="240" w:line="360" w:lineRule="auto"/>
        <w:ind w:firstLine="720"/>
        <w:jc w:val="both"/>
        <w:rPr>
          <w:rFonts w:ascii="Times New Roman" w:eastAsia="Times New Roman" w:hAnsi="Times New Roman"/>
          <w:sz w:val="24"/>
          <w:szCs w:val="24"/>
          <w:lang w:eastAsia="en-IN"/>
        </w:rPr>
      </w:pPr>
      <w:r w:rsidRPr="00873A95">
        <w:rPr>
          <w:rFonts w:ascii="Times New Roman" w:eastAsia="Times New Roman" w:hAnsi="Times New Roman"/>
          <w:sz w:val="24"/>
          <w:szCs w:val="24"/>
          <w:lang w:eastAsia="en-IN"/>
        </w:rPr>
        <w:t>The level of education among small and marginal farmers can significantly impact their marketing behavio</w:t>
      </w:r>
      <w:r>
        <w:rPr>
          <w:rFonts w:ascii="Times New Roman" w:eastAsia="Times New Roman" w:hAnsi="Times New Roman"/>
          <w:sz w:val="24"/>
          <w:szCs w:val="24"/>
          <w:lang w:eastAsia="en-IN"/>
        </w:rPr>
        <w:t>u</w:t>
      </w:r>
      <w:r w:rsidRPr="00873A95">
        <w:rPr>
          <w:rFonts w:ascii="Times New Roman" w:eastAsia="Times New Roman" w:hAnsi="Times New Roman"/>
          <w:sz w:val="24"/>
          <w:szCs w:val="24"/>
          <w:lang w:eastAsia="en-IN"/>
        </w:rPr>
        <w:t>r. Farmers with higher education levels may have better access to information, enabling them to make more informed decisions about their crops and marketing strategies. They might be more open to adopting modern agricultural practices and utilizing digital platforms for market information and sales. In contrast, farmers with lower education levels could be more reliant on traditional methods and local networks for marketing. Their reasons for choosing specific marketing channels could stem from their limited exposure to alternative options, leading them to prioritize familiarity and convenience over potentially more effective strategies. However, it is important to note that factors beyond education, such as access to resources and market dynamics, also play a crucial role in shaping the marketing behavio</w:t>
      </w:r>
      <w:r>
        <w:rPr>
          <w:rFonts w:ascii="Times New Roman" w:eastAsia="Times New Roman" w:hAnsi="Times New Roman"/>
          <w:sz w:val="24"/>
          <w:szCs w:val="24"/>
          <w:lang w:eastAsia="en-IN"/>
        </w:rPr>
        <w:t>u</w:t>
      </w:r>
      <w:r w:rsidRPr="00873A95">
        <w:rPr>
          <w:rFonts w:ascii="Times New Roman" w:eastAsia="Times New Roman" w:hAnsi="Times New Roman"/>
          <w:sz w:val="24"/>
          <w:szCs w:val="24"/>
          <w:lang w:eastAsia="en-IN"/>
        </w:rPr>
        <w:t>r of small and marginal farmers.</w:t>
      </w:r>
    </w:p>
    <w:p w14:paraId="2E67D1E6" w14:textId="77777777" w:rsidR="00060DAD" w:rsidRDefault="00C843D4" w:rsidP="00060DAD">
      <w:pPr>
        <w:spacing w:after="240" w:line="360" w:lineRule="auto"/>
        <w:ind w:firstLine="720"/>
        <w:jc w:val="both"/>
        <w:rPr>
          <w:rFonts w:ascii="Times New Roman" w:eastAsia="Times New Roman" w:hAnsi="Times New Roman"/>
          <w:sz w:val="24"/>
          <w:szCs w:val="24"/>
          <w:lang w:eastAsia="en-IN"/>
        </w:rPr>
      </w:pPr>
      <w:r w:rsidRPr="00B17F38">
        <w:rPr>
          <w:rFonts w:ascii="Times New Roman" w:eastAsia="Times New Roman" w:hAnsi="Times New Roman"/>
          <w:sz w:val="24"/>
          <w:szCs w:val="24"/>
          <w:lang w:eastAsia="en-IN"/>
        </w:rPr>
        <w:t>Farming experience strongly influences the marketing behaviour of small and marginal farmers. Those with years of experience had a better understanding of local market dynamics, customer preferences, and seasonal trends. This knowledge allowed them to make more</w:t>
      </w:r>
      <w:r w:rsidR="00060DAD">
        <w:rPr>
          <w:rFonts w:ascii="Times New Roman" w:eastAsia="Times New Roman" w:hAnsi="Times New Roman"/>
          <w:sz w:val="24"/>
          <w:szCs w:val="24"/>
          <w:lang w:eastAsia="en-IN"/>
        </w:rPr>
        <w:t xml:space="preserve"> </w:t>
      </w:r>
      <w:r w:rsidR="00060DAD" w:rsidRPr="00B17F38">
        <w:rPr>
          <w:rFonts w:ascii="Times New Roman" w:eastAsia="Times New Roman" w:hAnsi="Times New Roman"/>
          <w:sz w:val="24"/>
          <w:szCs w:val="24"/>
          <w:lang w:eastAsia="en-IN"/>
        </w:rPr>
        <w:t xml:space="preserve">informed decisions about when, where, and how to sell their products. Experienced farmers often have established networks and relationships with buyers, helping them secure stable markets. Additionally, their familiarity with traditional marketing methods might </w:t>
      </w:r>
      <w:proofErr w:type="spellStart"/>
      <w:r w:rsidR="00060DAD" w:rsidRPr="00B17F38">
        <w:rPr>
          <w:rFonts w:ascii="Times New Roman" w:eastAsia="Times New Roman" w:hAnsi="Times New Roman"/>
          <w:sz w:val="24"/>
          <w:szCs w:val="24"/>
          <w:lang w:eastAsia="en-IN"/>
        </w:rPr>
        <w:t>instill</w:t>
      </w:r>
      <w:proofErr w:type="spellEnd"/>
      <w:r w:rsidR="00060DAD" w:rsidRPr="00B17F38">
        <w:rPr>
          <w:rFonts w:ascii="Times New Roman" w:eastAsia="Times New Roman" w:hAnsi="Times New Roman"/>
          <w:sz w:val="24"/>
          <w:szCs w:val="24"/>
          <w:lang w:eastAsia="en-IN"/>
        </w:rPr>
        <w:t xml:space="preserve"> a sense of comfort and reliability in their chosen approaches. However, a potential disadvantage is that long-standing practices can sometimes lead to resistance towards adopting new, more efficient marketing strategies. In contrast, less experienced farmers might be more open to experimenting with new techniques, but could lack the insights necessary to navigate complex markets effectively.</w:t>
      </w:r>
    </w:p>
    <w:p w14:paraId="5FEC3780" w14:textId="77777777" w:rsidR="00060DAD" w:rsidRDefault="00060DAD" w:rsidP="00060DAD">
      <w:pPr>
        <w:spacing w:after="240" w:line="360" w:lineRule="auto"/>
        <w:ind w:firstLine="720"/>
        <w:jc w:val="both"/>
        <w:rPr>
          <w:rFonts w:ascii="Times New Roman" w:eastAsia="Times New Roman" w:hAnsi="Times New Roman"/>
          <w:sz w:val="24"/>
          <w:szCs w:val="24"/>
          <w:lang w:eastAsia="en-IN"/>
        </w:rPr>
      </w:pPr>
      <w:r w:rsidRPr="0031406F">
        <w:rPr>
          <w:rFonts w:ascii="Times New Roman" w:eastAsia="Times New Roman" w:hAnsi="Times New Roman"/>
          <w:sz w:val="24"/>
          <w:szCs w:val="24"/>
          <w:lang w:eastAsia="en-IN"/>
        </w:rPr>
        <w:lastRenderedPageBreak/>
        <w:t>Annual income significantly shapes the marketing behavio</w:t>
      </w:r>
      <w:r>
        <w:rPr>
          <w:rFonts w:ascii="Times New Roman" w:eastAsia="Times New Roman" w:hAnsi="Times New Roman"/>
          <w:sz w:val="24"/>
          <w:szCs w:val="24"/>
          <w:lang w:eastAsia="en-IN"/>
        </w:rPr>
        <w:t>ur</w:t>
      </w:r>
      <w:r w:rsidRPr="0031406F">
        <w:rPr>
          <w:rFonts w:ascii="Times New Roman" w:eastAsia="Times New Roman" w:hAnsi="Times New Roman"/>
          <w:sz w:val="24"/>
          <w:szCs w:val="24"/>
          <w:lang w:eastAsia="en-IN"/>
        </w:rPr>
        <w:t xml:space="preserve"> of small and marginal farmers. Farmers with higher incomes often ha</w:t>
      </w:r>
      <w:r>
        <w:rPr>
          <w:rFonts w:ascii="Times New Roman" w:eastAsia="Times New Roman" w:hAnsi="Times New Roman"/>
          <w:sz w:val="24"/>
          <w:szCs w:val="24"/>
          <w:lang w:eastAsia="en-IN"/>
        </w:rPr>
        <w:t>d</w:t>
      </w:r>
      <w:r w:rsidRPr="0031406F">
        <w:rPr>
          <w:rFonts w:ascii="Times New Roman" w:eastAsia="Times New Roman" w:hAnsi="Times New Roman"/>
          <w:sz w:val="24"/>
          <w:szCs w:val="24"/>
          <w:lang w:eastAsia="en-IN"/>
        </w:rPr>
        <w:t xml:space="preserve"> more financial flexibility to invest in modern farming techniques, transportation, and storage facilities. This can enable them to access more lucrative markets, negotiate better prices, and implement value-added activities like processing or branding. Moreover, higher income levels allow</w:t>
      </w:r>
      <w:r>
        <w:rPr>
          <w:rFonts w:ascii="Times New Roman" w:eastAsia="Times New Roman" w:hAnsi="Times New Roman"/>
          <w:sz w:val="24"/>
          <w:szCs w:val="24"/>
          <w:lang w:eastAsia="en-IN"/>
        </w:rPr>
        <w:t>ed</w:t>
      </w:r>
      <w:r w:rsidRPr="0031406F">
        <w:rPr>
          <w:rFonts w:ascii="Times New Roman" w:eastAsia="Times New Roman" w:hAnsi="Times New Roman"/>
          <w:sz w:val="24"/>
          <w:szCs w:val="24"/>
          <w:lang w:eastAsia="en-IN"/>
        </w:rPr>
        <w:t xml:space="preserve"> for diversification of crops or livestock, reducing the dependence on a single market. However, a potential drawback is that focusing on higher-income markets can sometimes lead to neglecting local or niche markets that could offer stability. On the other hand, farmers with lower incomes might face constraints in accessing resources for effective marketing, limiting their options and potentially forcing them into more price-sensitive markets. Striking a balance between maximizing income and ensuring market resilience is essential for small and marginal farmers regardless of their income level.</w:t>
      </w:r>
    </w:p>
    <w:p w14:paraId="6B66C2CD" w14:textId="70065E6C" w:rsidR="00372519" w:rsidRDefault="00060DAD" w:rsidP="00372519">
      <w:pPr>
        <w:spacing w:after="240" w:line="360" w:lineRule="auto"/>
        <w:ind w:firstLine="720"/>
        <w:jc w:val="both"/>
        <w:rPr>
          <w:rFonts w:ascii="Times New Roman" w:eastAsia="Times New Roman" w:hAnsi="Times New Roman"/>
          <w:sz w:val="24"/>
          <w:szCs w:val="24"/>
          <w:lang w:eastAsia="en-IN"/>
        </w:rPr>
      </w:pPr>
      <w:r w:rsidRPr="0031406F">
        <w:rPr>
          <w:rFonts w:ascii="Times New Roman" w:eastAsia="Times New Roman" w:hAnsi="Times New Roman"/>
          <w:sz w:val="24"/>
          <w:szCs w:val="24"/>
          <w:lang w:eastAsia="en-IN"/>
        </w:rPr>
        <w:t>Social participation plays a significant role in shaping the marketing behaviour of small and marginal farmers. Active engagement in local community networks and farmer cooperatives</w:t>
      </w:r>
      <w:r>
        <w:rPr>
          <w:rFonts w:ascii="Times New Roman" w:eastAsia="Times New Roman" w:hAnsi="Times New Roman"/>
          <w:sz w:val="24"/>
          <w:szCs w:val="24"/>
          <w:lang w:eastAsia="en-IN"/>
        </w:rPr>
        <w:t xml:space="preserve"> </w:t>
      </w:r>
      <w:r w:rsidRPr="0031406F">
        <w:rPr>
          <w:rFonts w:ascii="Times New Roman" w:eastAsia="Times New Roman" w:hAnsi="Times New Roman"/>
          <w:sz w:val="24"/>
          <w:szCs w:val="24"/>
          <w:lang w:eastAsia="en-IN"/>
        </w:rPr>
        <w:t>provide</w:t>
      </w:r>
      <w:r>
        <w:rPr>
          <w:rFonts w:ascii="Times New Roman" w:eastAsia="Times New Roman" w:hAnsi="Times New Roman"/>
          <w:sz w:val="24"/>
          <w:szCs w:val="24"/>
          <w:lang w:eastAsia="en-IN"/>
        </w:rPr>
        <w:t>d</w:t>
      </w:r>
      <w:r w:rsidRPr="0031406F">
        <w:rPr>
          <w:rFonts w:ascii="Times New Roman" w:eastAsia="Times New Roman" w:hAnsi="Times New Roman"/>
          <w:sz w:val="24"/>
          <w:szCs w:val="24"/>
          <w:lang w:eastAsia="en-IN"/>
        </w:rPr>
        <w:t xml:space="preserve"> numerous advantages. These networks offer access to shared resources, collective bargaining power, and information exchange, which</w:t>
      </w:r>
      <w:r w:rsidR="00803E69">
        <w:rPr>
          <w:rFonts w:ascii="Times New Roman" w:eastAsia="Times New Roman" w:hAnsi="Times New Roman"/>
          <w:sz w:val="24"/>
          <w:szCs w:val="24"/>
          <w:lang w:eastAsia="en-IN"/>
        </w:rPr>
        <w:t xml:space="preserve"> </w:t>
      </w:r>
      <w:r w:rsidRPr="0031406F">
        <w:rPr>
          <w:rFonts w:ascii="Times New Roman" w:eastAsia="Times New Roman" w:hAnsi="Times New Roman"/>
          <w:sz w:val="24"/>
          <w:szCs w:val="24"/>
          <w:lang w:eastAsia="en-IN"/>
        </w:rPr>
        <w:t>result</w:t>
      </w:r>
      <w:r>
        <w:rPr>
          <w:rFonts w:ascii="Times New Roman" w:eastAsia="Times New Roman" w:hAnsi="Times New Roman"/>
          <w:sz w:val="24"/>
          <w:szCs w:val="24"/>
          <w:lang w:eastAsia="en-IN"/>
        </w:rPr>
        <w:t>ed</w:t>
      </w:r>
      <w:r w:rsidRPr="0031406F">
        <w:rPr>
          <w:rFonts w:ascii="Times New Roman" w:eastAsia="Times New Roman" w:hAnsi="Times New Roman"/>
          <w:sz w:val="24"/>
          <w:szCs w:val="24"/>
          <w:lang w:eastAsia="en-IN"/>
        </w:rPr>
        <w:t xml:space="preserve"> in better market insights and negotiation abilities. Collaborative efforts lead to cost-effective transportation and storage solutions. Additionally, social participation fosters a sense of solidarity, enhancing the farmer's ability to navigate challenges collectively. However, a potential disadvantage is that overreliance on these</w:t>
      </w:r>
      <w:r w:rsidR="00803E69">
        <w:rPr>
          <w:rFonts w:ascii="Times New Roman" w:eastAsia="Times New Roman" w:hAnsi="Times New Roman"/>
          <w:sz w:val="24"/>
          <w:szCs w:val="24"/>
          <w:lang w:eastAsia="en-IN"/>
        </w:rPr>
        <w:t xml:space="preserve"> </w:t>
      </w:r>
      <w:r w:rsidRPr="0031406F">
        <w:rPr>
          <w:rFonts w:ascii="Times New Roman" w:eastAsia="Times New Roman" w:hAnsi="Times New Roman"/>
          <w:sz w:val="24"/>
          <w:szCs w:val="24"/>
          <w:lang w:eastAsia="en-IN"/>
        </w:rPr>
        <w:t>networ</w:t>
      </w:r>
      <w:r>
        <w:rPr>
          <w:rFonts w:ascii="Times New Roman" w:eastAsia="Times New Roman" w:hAnsi="Times New Roman"/>
          <w:sz w:val="24"/>
          <w:szCs w:val="24"/>
          <w:lang w:eastAsia="en-IN"/>
        </w:rPr>
        <w:t>k</w:t>
      </w:r>
      <w:r w:rsidR="00803E69">
        <w:rPr>
          <w:rFonts w:ascii="Times New Roman" w:eastAsia="Times New Roman" w:hAnsi="Times New Roman"/>
          <w:sz w:val="24"/>
          <w:szCs w:val="24"/>
          <w:lang w:eastAsia="en-IN"/>
        </w:rPr>
        <w:t>s</w:t>
      </w:r>
      <w:r>
        <w:rPr>
          <w:rFonts w:ascii="Times New Roman" w:eastAsia="Times New Roman" w:hAnsi="Times New Roman"/>
          <w:sz w:val="24"/>
          <w:szCs w:val="24"/>
          <w:lang w:eastAsia="en-IN"/>
        </w:rPr>
        <w:t xml:space="preserve"> </w:t>
      </w:r>
      <w:r w:rsidRPr="0031406F">
        <w:rPr>
          <w:rFonts w:ascii="Times New Roman" w:eastAsia="Times New Roman" w:hAnsi="Times New Roman"/>
          <w:sz w:val="24"/>
          <w:szCs w:val="24"/>
          <w:lang w:eastAsia="en-IN"/>
        </w:rPr>
        <w:t>limit</w:t>
      </w:r>
      <w:r>
        <w:rPr>
          <w:rFonts w:ascii="Times New Roman" w:eastAsia="Times New Roman" w:hAnsi="Times New Roman"/>
          <w:sz w:val="24"/>
          <w:szCs w:val="24"/>
          <w:lang w:eastAsia="en-IN"/>
        </w:rPr>
        <w:t xml:space="preserve">ed </w:t>
      </w:r>
      <w:r w:rsidRPr="0031406F">
        <w:rPr>
          <w:rFonts w:ascii="Times New Roman" w:eastAsia="Times New Roman" w:hAnsi="Times New Roman"/>
          <w:sz w:val="24"/>
          <w:szCs w:val="24"/>
          <w:lang w:eastAsia="en-IN"/>
        </w:rPr>
        <w:t>exposure to broader market opportunities or innovative marketing methods. Additionally, conflicts or inefficiencies within cooperative structures hinder</w:t>
      </w:r>
      <w:r>
        <w:rPr>
          <w:rFonts w:ascii="Times New Roman" w:eastAsia="Times New Roman" w:hAnsi="Times New Roman"/>
          <w:sz w:val="24"/>
          <w:szCs w:val="24"/>
          <w:lang w:eastAsia="en-IN"/>
        </w:rPr>
        <w:t>ed</w:t>
      </w:r>
      <w:r w:rsidRPr="0031406F">
        <w:rPr>
          <w:rFonts w:ascii="Times New Roman" w:eastAsia="Times New Roman" w:hAnsi="Times New Roman"/>
          <w:sz w:val="24"/>
          <w:szCs w:val="24"/>
          <w:lang w:eastAsia="en-IN"/>
        </w:rPr>
        <w:t xml:space="preserve"> effective decision-making. Striking a balance between leveraging social networks for</w:t>
      </w:r>
      <w:r>
        <w:rPr>
          <w:rFonts w:ascii="Times New Roman" w:eastAsia="Times New Roman" w:hAnsi="Times New Roman"/>
          <w:sz w:val="24"/>
          <w:szCs w:val="24"/>
          <w:lang w:eastAsia="en-IN"/>
        </w:rPr>
        <w:t xml:space="preserve"> </w:t>
      </w:r>
      <w:r w:rsidR="00372519" w:rsidRPr="0031406F">
        <w:rPr>
          <w:rFonts w:ascii="Times New Roman" w:eastAsia="Times New Roman" w:hAnsi="Times New Roman"/>
          <w:sz w:val="24"/>
          <w:szCs w:val="24"/>
          <w:lang w:eastAsia="en-IN"/>
        </w:rPr>
        <w:t>mutual benefit and exploring individual growth avenues is crucial for small and marginal farmers aiming to optimize their</w:t>
      </w:r>
      <w:r w:rsidR="00372519">
        <w:rPr>
          <w:rFonts w:ascii="Times New Roman" w:eastAsia="Times New Roman" w:hAnsi="Times New Roman"/>
          <w:sz w:val="24"/>
          <w:szCs w:val="24"/>
          <w:lang w:eastAsia="en-IN"/>
        </w:rPr>
        <w:t xml:space="preserve"> benefits.</w:t>
      </w:r>
    </w:p>
    <w:p w14:paraId="604C1407" w14:textId="131A86D1" w:rsidR="00372519" w:rsidRDefault="00372519" w:rsidP="00372519">
      <w:pPr>
        <w:spacing w:after="240" w:line="360" w:lineRule="auto"/>
        <w:ind w:firstLine="720"/>
        <w:jc w:val="both"/>
        <w:rPr>
          <w:rFonts w:ascii="Times New Roman" w:eastAsia="Times New Roman" w:hAnsi="Times New Roman"/>
          <w:sz w:val="24"/>
          <w:szCs w:val="24"/>
          <w:lang w:eastAsia="en-IN"/>
        </w:rPr>
      </w:pPr>
      <w:r w:rsidRPr="008D48CB">
        <w:rPr>
          <w:rFonts w:ascii="Times New Roman" w:eastAsia="Times New Roman" w:hAnsi="Times New Roman"/>
          <w:sz w:val="24"/>
          <w:szCs w:val="24"/>
          <w:lang w:eastAsia="en-IN"/>
        </w:rPr>
        <w:t>Economic motivation strongly influences the marketing behavio</w:t>
      </w:r>
      <w:r>
        <w:rPr>
          <w:rFonts w:ascii="Times New Roman" w:eastAsia="Times New Roman" w:hAnsi="Times New Roman"/>
          <w:sz w:val="24"/>
          <w:szCs w:val="24"/>
          <w:lang w:eastAsia="en-IN"/>
        </w:rPr>
        <w:t>u</w:t>
      </w:r>
      <w:r w:rsidRPr="008D48CB">
        <w:rPr>
          <w:rFonts w:ascii="Times New Roman" w:eastAsia="Times New Roman" w:hAnsi="Times New Roman"/>
          <w:sz w:val="24"/>
          <w:szCs w:val="24"/>
          <w:lang w:eastAsia="en-IN"/>
        </w:rPr>
        <w:t xml:space="preserve">r of small and marginal farmers. The desire for higher profits and improved livelihoods drives their choice of marketing strategies. Farmers seeking economic gains prioritize markets that offer better prices or value-added opportunities. This motivation can lead to the adoption of innovative practices, such as organic farming to cater to higher-paying consumer segments. Additionally, the quest for increased income could encourage farmers to invest in marketing infrastructure and transportation, enhancing their market access. However, a potential downside is that an exclusive focus on economic gains might overlook factors like sustainability or social implications. Moreover, a hyper-focus on profit could lead to price wars, overproduction, or </w:t>
      </w:r>
      <w:r w:rsidRPr="008D48CB">
        <w:rPr>
          <w:rFonts w:ascii="Times New Roman" w:eastAsia="Times New Roman" w:hAnsi="Times New Roman"/>
          <w:sz w:val="24"/>
          <w:szCs w:val="24"/>
          <w:lang w:eastAsia="en-IN"/>
        </w:rPr>
        <w:lastRenderedPageBreak/>
        <w:t>neglect of environmental concerns. Striking a balance between economic motivations and broader agricultural goals is essential for small and marginal farmers to ensure both financial prosperity and long-term sustainability.</w:t>
      </w:r>
    </w:p>
    <w:p w14:paraId="61A93D90" w14:textId="77777777" w:rsidR="00372519" w:rsidRDefault="00372519" w:rsidP="00372519">
      <w:pPr>
        <w:spacing w:after="240" w:line="360" w:lineRule="auto"/>
        <w:ind w:firstLine="720"/>
        <w:jc w:val="both"/>
        <w:rPr>
          <w:rFonts w:ascii="Times New Roman" w:eastAsia="Times New Roman" w:hAnsi="Times New Roman"/>
          <w:sz w:val="24"/>
          <w:szCs w:val="24"/>
          <w:lang w:eastAsia="en-IN"/>
        </w:rPr>
      </w:pPr>
      <w:r w:rsidRPr="005D4942">
        <w:rPr>
          <w:rFonts w:ascii="Times New Roman" w:eastAsia="Times New Roman" w:hAnsi="Times New Roman"/>
          <w:sz w:val="24"/>
          <w:szCs w:val="24"/>
          <w:lang w:eastAsia="en-IN"/>
        </w:rPr>
        <w:t>The level of knowledge among small and marginal farmers significantly influences their marketing behavio</w:t>
      </w:r>
      <w:r>
        <w:rPr>
          <w:rFonts w:ascii="Times New Roman" w:eastAsia="Times New Roman" w:hAnsi="Times New Roman"/>
          <w:sz w:val="24"/>
          <w:szCs w:val="24"/>
          <w:lang w:eastAsia="en-IN"/>
        </w:rPr>
        <w:t>u</w:t>
      </w:r>
      <w:r w:rsidRPr="005D4942">
        <w:rPr>
          <w:rFonts w:ascii="Times New Roman" w:eastAsia="Times New Roman" w:hAnsi="Times New Roman"/>
          <w:sz w:val="24"/>
          <w:szCs w:val="24"/>
          <w:lang w:eastAsia="en-IN"/>
        </w:rPr>
        <w:t xml:space="preserve">r. Farmers equipped with up-to-date market information and trends can make more informed decisions about product selection, pricing strategies, and market timing. This knowledge enables them to identify lucrative market opportunities and adapt to changing consumer demands. Moreover, well-informed farmers are more likely to adopt modern marketing techniques and utilize digital platforms for broader market reach. However, a potential disadvantage is that limited access to relevant knowledge could lead to missed opportunities and ineffective marketing decisions. Farmers without access to accurate market information might struggle to adapt to shifting trends, resulting in suboptimal pricing or product choices. </w:t>
      </w:r>
    </w:p>
    <w:p w14:paraId="3E9CC1DA" w14:textId="77777777" w:rsidR="00D02C5A" w:rsidRDefault="00372519" w:rsidP="00D02C5A">
      <w:pPr>
        <w:spacing w:after="240" w:line="360" w:lineRule="auto"/>
        <w:ind w:firstLine="720"/>
        <w:jc w:val="both"/>
        <w:rPr>
          <w:rFonts w:ascii="Times New Roman" w:eastAsia="Times New Roman" w:hAnsi="Times New Roman"/>
          <w:sz w:val="24"/>
          <w:szCs w:val="24"/>
          <w:lang w:eastAsia="en-IN"/>
        </w:rPr>
      </w:pPr>
      <w:r w:rsidRPr="005D4942">
        <w:rPr>
          <w:rFonts w:ascii="Times New Roman" w:eastAsia="Times New Roman" w:hAnsi="Times New Roman"/>
          <w:sz w:val="24"/>
          <w:szCs w:val="24"/>
          <w:lang w:eastAsia="en-IN"/>
        </w:rPr>
        <w:t>Mass media participation significantly influences the marketing behavio</w:t>
      </w:r>
      <w:r>
        <w:rPr>
          <w:rFonts w:ascii="Times New Roman" w:eastAsia="Times New Roman" w:hAnsi="Times New Roman"/>
          <w:sz w:val="24"/>
          <w:szCs w:val="24"/>
          <w:lang w:eastAsia="en-IN"/>
        </w:rPr>
        <w:t>ur</w:t>
      </w:r>
      <w:r w:rsidRPr="005D4942">
        <w:rPr>
          <w:rFonts w:ascii="Times New Roman" w:eastAsia="Times New Roman" w:hAnsi="Times New Roman"/>
          <w:sz w:val="24"/>
          <w:szCs w:val="24"/>
          <w:lang w:eastAsia="en-IN"/>
        </w:rPr>
        <w:t xml:space="preserve"> of small and marginal farmers. Involvement in mass media, such as radio programs, TV shows, or online platforms, can provide farmers with valuable market insights, farming techniques, and pricing trends. This exposure enhances their understanding of broader market dynamics and consumer preferences. Additionally, mass media can serve as a powerful tool for promoting their products</w:t>
      </w:r>
      <w:r w:rsidR="00D02C5A">
        <w:rPr>
          <w:rFonts w:ascii="Times New Roman" w:eastAsia="Times New Roman" w:hAnsi="Times New Roman"/>
          <w:sz w:val="24"/>
          <w:szCs w:val="24"/>
          <w:lang w:eastAsia="en-IN"/>
        </w:rPr>
        <w:t xml:space="preserve"> </w:t>
      </w:r>
      <w:r w:rsidR="00D02C5A" w:rsidRPr="005D4942">
        <w:rPr>
          <w:rFonts w:ascii="Times New Roman" w:eastAsia="Times New Roman" w:hAnsi="Times New Roman"/>
          <w:sz w:val="24"/>
          <w:szCs w:val="24"/>
          <w:lang w:eastAsia="en-IN"/>
        </w:rPr>
        <w:t>to a wider audience, potentially leading to increased sales and market access. However, a potential drawback is that the reach of mass media might be limited in remote or rural areas, excluding certain farmers from its benefits. Moreover, reliance solely on mass media could neglect localized or direct marketing strategies that might better suit specific products or regions. Striking a balance between mass media engagement and more targeted marketing approaches is vital for small and marginal farmers aiming to optimize their marketing behavio</w:t>
      </w:r>
      <w:r w:rsidR="00D02C5A">
        <w:rPr>
          <w:rFonts w:ascii="Times New Roman" w:eastAsia="Times New Roman" w:hAnsi="Times New Roman"/>
          <w:sz w:val="24"/>
          <w:szCs w:val="24"/>
          <w:lang w:eastAsia="en-IN"/>
        </w:rPr>
        <w:t>u</w:t>
      </w:r>
      <w:r w:rsidR="00D02C5A" w:rsidRPr="005D4942">
        <w:rPr>
          <w:rFonts w:ascii="Times New Roman" w:eastAsia="Times New Roman" w:hAnsi="Times New Roman"/>
          <w:sz w:val="24"/>
          <w:szCs w:val="24"/>
          <w:lang w:eastAsia="en-IN"/>
        </w:rPr>
        <w:t>r.</w:t>
      </w:r>
    </w:p>
    <w:p w14:paraId="1EC5A9FB" w14:textId="77777777" w:rsidR="00D02C5A" w:rsidRDefault="00D02C5A" w:rsidP="00D02C5A">
      <w:pPr>
        <w:spacing w:after="240" w:line="360" w:lineRule="auto"/>
        <w:ind w:firstLine="720"/>
        <w:jc w:val="both"/>
        <w:rPr>
          <w:rFonts w:ascii="Times New Roman" w:eastAsia="Times New Roman" w:hAnsi="Times New Roman"/>
          <w:sz w:val="24"/>
          <w:szCs w:val="24"/>
          <w:lang w:eastAsia="en-IN"/>
        </w:rPr>
      </w:pPr>
      <w:r w:rsidRPr="00410407">
        <w:rPr>
          <w:rFonts w:ascii="Times New Roman" w:eastAsia="Times New Roman" w:hAnsi="Times New Roman"/>
          <w:sz w:val="24"/>
          <w:szCs w:val="24"/>
          <w:lang w:eastAsia="en-IN"/>
        </w:rPr>
        <w:t>The interaction with agricultural extension services significantly influences the marketing behavio</w:t>
      </w:r>
      <w:r>
        <w:rPr>
          <w:rFonts w:ascii="Times New Roman" w:eastAsia="Times New Roman" w:hAnsi="Times New Roman"/>
          <w:sz w:val="24"/>
          <w:szCs w:val="24"/>
          <w:lang w:eastAsia="en-IN"/>
        </w:rPr>
        <w:t>u</w:t>
      </w:r>
      <w:r w:rsidRPr="00410407">
        <w:rPr>
          <w:rFonts w:ascii="Times New Roman" w:eastAsia="Times New Roman" w:hAnsi="Times New Roman"/>
          <w:sz w:val="24"/>
          <w:szCs w:val="24"/>
          <w:lang w:eastAsia="en-IN"/>
        </w:rPr>
        <w:t xml:space="preserve">r of small and marginal farmers. Engaging with extension agents provides farmers access to valuable information on modern farming practices, market trends, and value-addition techniques. This knowledge equips them to make informed decisions about production and marketing strategies. Additionally, extension services can offer training on negotiation skills, quality control, and product diversification, enhancing farmers' ability to navigate competitive markets. However, a potential disadvantage is that the effectiveness of extension </w:t>
      </w:r>
      <w:r w:rsidRPr="00410407">
        <w:rPr>
          <w:rFonts w:ascii="Times New Roman" w:eastAsia="Times New Roman" w:hAnsi="Times New Roman"/>
          <w:sz w:val="24"/>
          <w:szCs w:val="24"/>
          <w:lang w:eastAsia="en-IN"/>
        </w:rPr>
        <w:lastRenderedPageBreak/>
        <w:t>services can vary, with some areas experiencing limited access due to logistical challenges. Moreover, the one-size-fits-all approach of extension advice might not fully account for the diverse needs of different farmers or regions. Striking a balance between utilizing extension services as a valuable resource while also considering local nuances is essential for small and marginal farmers looking to optimize their marketing behavio</w:t>
      </w:r>
      <w:r>
        <w:rPr>
          <w:rFonts w:ascii="Times New Roman" w:eastAsia="Times New Roman" w:hAnsi="Times New Roman"/>
          <w:sz w:val="24"/>
          <w:szCs w:val="24"/>
          <w:lang w:eastAsia="en-IN"/>
        </w:rPr>
        <w:t>u</w:t>
      </w:r>
      <w:r w:rsidRPr="00410407">
        <w:rPr>
          <w:rFonts w:ascii="Times New Roman" w:eastAsia="Times New Roman" w:hAnsi="Times New Roman"/>
          <w:sz w:val="24"/>
          <w:szCs w:val="24"/>
          <w:lang w:eastAsia="en-IN"/>
        </w:rPr>
        <w:t>r.</w:t>
      </w:r>
    </w:p>
    <w:p w14:paraId="2016B73C" w14:textId="7BB2CB4D" w:rsidR="00D02C5A" w:rsidRDefault="00D02C5A" w:rsidP="00D02C5A">
      <w:pPr>
        <w:spacing w:after="240" w:line="360" w:lineRule="auto"/>
        <w:ind w:firstLine="720"/>
        <w:jc w:val="both"/>
        <w:rPr>
          <w:rFonts w:ascii="Times New Roman" w:eastAsia="Times New Roman" w:hAnsi="Times New Roman"/>
          <w:sz w:val="24"/>
          <w:szCs w:val="24"/>
          <w:lang w:eastAsia="en-IN"/>
        </w:rPr>
      </w:pPr>
      <w:r w:rsidRPr="00373C71">
        <w:rPr>
          <w:rFonts w:ascii="Times New Roman" w:eastAsia="Times New Roman" w:hAnsi="Times New Roman"/>
          <w:sz w:val="24"/>
          <w:szCs w:val="24"/>
          <w:lang w:eastAsia="en-IN"/>
        </w:rPr>
        <w:t>Cosmopolitanism, or openness to global influences, has a significant impact on the marketing behaviour of small and marginal farmers. Farmers with a cosmopolitan outlook are more likely adopted innovative farming practices, explore new markets, and embrace diverse marketing strategies. Their willingness to engage with global trends lead to the adoption of value-added products or organic farming practices, catering to evolving consumer demands However, a potential drawback is that excessive focus on cosmopolitan approaches could disregard local traditions and preferences. Moreover, cultural and infrastructural barriers might limit the feasibility of implementing certain global marketing techniques.</w:t>
      </w:r>
    </w:p>
    <w:p w14:paraId="78C0C8A7" w14:textId="77777777" w:rsidR="007879E9" w:rsidRDefault="00D02C5A" w:rsidP="007879E9">
      <w:pPr>
        <w:spacing w:after="240" w:line="360" w:lineRule="auto"/>
        <w:ind w:firstLine="720"/>
        <w:jc w:val="both"/>
        <w:rPr>
          <w:rFonts w:ascii="Times New Roman" w:eastAsia="Times New Roman" w:hAnsi="Times New Roman"/>
          <w:sz w:val="24"/>
          <w:szCs w:val="24"/>
          <w:lang w:eastAsia="en-IN"/>
        </w:rPr>
      </w:pPr>
      <w:r w:rsidRPr="009213FF">
        <w:rPr>
          <w:rFonts w:ascii="Times New Roman" w:eastAsia="Times New Roman" w:hAnsi="Times New Roman"/>
          <w:sz w:val="24"/>
          <w:szCs w:val="24"/>
          <w:lang w:eastAsia="en-IN"/>
        </w:rPr>
        <w:t>The information-seeking behaviour of small and marginal farmers strongly influences their marketing strategies. Farmers who actively seek information about market trends,</w:t>
      </w:r>
      <w:r w:rsidR="007879E9">
        <w:rPr>
          <w:rFonts w:ascii="Times New Roman" w:eastAsia="Times New Roman" w:hAnsi="Times New Roman"/>
          <w:sz w:val="24"/>
          <w:szCs w:val="24"/>
          <w:lang w:eastAsia="en-IN"/>
        </w:rPr>
        <w:t xml:space="preserve"> </w:t>
      </w:r>
      <w:r w:rsidR="007879E9" w:rsidRPr="009213FF">
        <w:rPr>
          <w:rFonts w:ascii="Times New Roman" w:eastAsia="Times New Roman" w:hAnsi="Times New Roman"/>
          <w:sz w:val="24"/>
          <w:szCs w:val="24"/>
          <w:lang w:eastAsia="en-IN"/>
        </w:rPr>
        <w:t xml:space="preserve">consumer preferences, and innovative marketing techniques are better equipped to make informed decisions. They can tailor their products and pricing strategies to match evolving consumer demands, potentially leading to higher sales and market access. </w:t>
      </w:r>
    </w:p>
    <w:p w14:paraId="16DEAB5A" w14:textId="43521587" w:rsidR="007879E9" w:rsidRDefault="007879E9" w:rsidP="007879E9">
      <w:pPr>
        <w:spacing w:after="240" w:line="360" w:lineRule="auto"/>
        <w:ind w:firstLine="720"/>
        <w:jc w:val="both"/>
        <w:rPr>
          <w:rFonts w:ascii="Times New Roman" w:hAnsi="Times New Roman" w:cs="Times New Roman"/>
          <w:b/>
          <w:bCs/>
          <w:sz w:val="24"/>
          <w:szCs w:val="24"/>
        </w:rPr>
      </w:pPr>
      <w:r w:rsidRPr="009213FF">
        <w:rPr>
          <w:rFonts w:ascii="Times New Roman" w:eastAsia="Times New Roman" w:hAnsi="Times New Roman"/>
          <w:sz w:val="24"/>
          <w:szCs w:val="24"/>
          <w:lang w:eastAsia="en-IN"/>
        </w:rPr>
        <w:t>Additionally, information</w:t>
      </w:r>
      <w:r>
        <w:rPr>
          <w:rFonts w:ascii="Times New Roman" w:eastAsia="Times New Roman" w:hAnsi="Times New Roman"/>
          <w:sz w:val="24"/>
          <w:szCs w:val="24"/>
          <w:lang w:eastAsia="en-IN"/>
        </w:rPr>
        <w:t xml:space="preserve"> </w:t>
      </w:r>
      <w:r w:rsidRPr="009213FF">
        <w:rPr>
          <w:rFonts w:ascii="Times New Roman" w:eastAsia="Times New Roman" w:hAnsi="Times New Roman"/>
          <w:sz w:val="24"/>
          <w:szCs w:val="24"/>
          <w:lang w:eastAsia="en-IN"/>
        </w:rPr>
        <w:t>seeking behaviour encourages farmers to stay updated on best practices, fostering the adoption of modern farming techniques that improve product quality and yield. However, excessive information seeking might lead to information overload or confusion, causing farmers to struggle with decision-making. Moreover, access to reliable and timely information can be limited in remote areas, disadvantaging farmers who lack access to digital platforms or extension services.</w:t>
      </w:r>
      <w:r w:rsidRPr="00E40B65">
        <w:rPr>
          <w:rFonts w:ascii="Times New Roman" w:hAnsi="Times New Roman" w:cs="Times New Roman"/>
          <w:b/>
          <w:bCs/>
          <w:sz w:val="24"/>
          <w:szCs w:val="24"/>
        </w:rPr>
        <w:t xml:space="preserve"> </w:t>
      </w:r>
    </w:p>
    <w:p w14:paraId="1BED5C65" w14:textId="23FDD053" w:rsidR="00094B4D" w:rsidRDefault="00094B4D" w:rsidP="00094B4D">
      <w:pPr>
        <w:spacing w:after="0" w:line="360" w:lineRule="auto"/>
        <w:ind w:left="1017" w:hanging="1017"/>
        <w:jc w:val="both"/>
        <w:rPr>
          <w:rFonts w:ascii="Times New Roman" w:hAnsi="Times New Roman" w:cs="Times New Roman"/>
          <w:b/>
          <w:bCs/>
          <w:sz w:val="24"/>
          <w:szCs w:val="24"/>
        </w:rPr>
      </w:pPr>
      <w:r w:rsidRPr="005E136A">
        <w:rPr>
          <w:rFonts w:ascii="Times New Roman" w:hAnsi="Times New Roman" w:cs="Times New Roman"/>
          <w:b/>
          <w:bCs/>
          <w:sz w:val="24"/>
          <w:szCs w:val="24"/>
        </w:rPr>
        <w:t xml:space="preserve">Table </w:t>
      </w:r>
      <w:r w:rsidR="00291681">
        <w:rPr>
          <w:rFonts w:ascii="Times New Roman" w:hAnsi="Times New Roman" w:cs="Times New Roman"/>
          <w:b/>
          <w:bCs/>
          <w:sz w:val="24"/>
          <w:szCs w:val="24"/>
        </w:rPr>
        <w:t>5</w:t>
      </w:r>
      <w:r>
        <w:rPr>
          <w:rFonts w:ascii="Times New Roman" w:hAnsi="Times New Roman" w:cs="Times New Roman"/>
          <w:b/>
          <w:bCs/>
          <w:sz w:val="24"/>
          <w:szCs w:val="24"/>
        </w:rPr>
        <w:t xml:space="preserve">: </w:t>
      </w:r>
      <w:r w:rsidRPr="005E136A">
        <w:rPr>
          <w:rFonts w:ascii="Times New Roman" w:hAnsi="Times New Roman" w:cs="Times New Roman"/>
          <w:b/>
          <w:bCs/>
          <w:sz w:val="24"/>
          <w:szCs w:val="24"/>
        </w:rPr>
        <w:t xml:space="preserve">Association between independent variables and </w:t>
      </w:r>
      <w:r>
        <w:rPr>
          <w:rFonts w:ascii="Times New Roman" w:hAnsi="Times New Roman" w:cs="Times New Roman"/>
          <w:b/>
          <w:bCs/>
          <w:sz w:val="24"/>
          <w:szCs w:val="24"/>
        </w:rPr>
        <w:t>Marketing Behaviour</w:t>
      </w:r>
      <w:r w:rsidRPr="005E136A">
        <w:rPr>
          <w:rFonts w:ascii="Times New Roman" w:hAnsi="Times New Roman" w:cs="Times New Roman"/>
          <w:b/>
          <w:bCs/>
          <w:sz w:val="24"/>
          <w:szCs w:val="24"/>
        </w:rPr>
        <w:t xml:space="preserve"> of minor millet Growers</w:t>
      </w:r>
    </w:p>
    <w:p w14:paraId="5DE50C66" w14:textId="77777777" w:rsidR="000E7FB1" w:rsidRDefault="000E7FB1" w:rsidP="000E7FB1">
      <w:pPr>
        <w:spacing w:after="120"/>
        <w:jc w:val="right"/>
      </w:pPr>
      <w:r>
        <w:rPr>
          <w:rFonts w:ascii="Times New Roman" w:hAnsi="Times New Roman" w:cs="Times New Roman"/>
          <w:b/>
          <w:bCs/>
          <w:sz w:val="24"/>
          <w:szCs w:val="24"/>
        </w:rPr>
        <w:t xml:space="preserve">   n=120</w:t>
      </w:r>
    </w:p>
    <w:tbl>
      <w:tblPr>
        <w:tblStyle w:val="TableGrid"/>
        <w:tblW w:w="5000" w:type="pct"/>
        <w:jc w:val="center"/>
        <w:tblLook w:val="04A0" w:firstRow="1" w:lastRow="0" w:firstColumn="1" w:lastColumn="0" w:noHBand="0" w:noVBand="1"/>
      </w:tblPr>
      <w:tblGrid>
        <w:gridCol w:w="636"/>
        <w:gridCol w:w="2838"/>
        <w:gridCol w:w="1654"/>
        <w:gridCol w:w="1176"/>
        <w:gridCol w:w="1417"/>
        <w:gridCol w:w="1295"/>
      </w:tblGrid>
      <w:tr w:rsidR="00D94308" w:rsidRPr="005E136A" w14:paraId="55E14BC9" w14:textId="77777777" w:rsidTr="00F54D52">
        <w:trPr>
          <w:trHeight w:val="20"/>
          <w:jc w:val="center"/>
        </w:trPr>
        <w:tc>
          <w:tcPr>
            <w:tcW w:w="353" w:type="pct"/>
            <w:vMerge w:val="restart"/>
            <w:vAlign w:val="center"/>
          </w:tcPr>
          <w:p w14:paraId="3BD612EB" w14:textId="77777777" w:rsidR="00D94308" w:rsidRPr="005E136A" w:rsidRDefault="00D94308" w:rsidP="00011F48">
            <w:pPr>
              <w:spacing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SL</w:t>
            </w:r>
            <w:r>
              <w:rPr>
                <w:rFonts w:ascii="Times New Roman" w:hAnsi="Times New Roman" w:cs="Times New Roman"/>
                <w:b/>
                <w:bCs/>
                <w:sz w:val="24"/>
                <w:szCs w:val="24"/>
              </w:rPr>
              <w:t>.</w:t>
            </w:r>
            <w:r w:rsidRPr="005E136A">
              <w:rPr>
                <w:rFonts w:ascii="Times New Roman" w:hAnsi="Times New Roman" w:cs="Times New Roman"/>
                <w:b/>
                <w:bCs/>
                <w:sz w:val="24"/>
                <w:szCs w:val="24"/>
              </w:rPr>
              <w:t xml:space="preserve"> NO</w:t>
            </w:r>
            <w:r>
              <w:rPr>
                <w:rFonts w:ascii="Times New Roman" w:hAnsi="Times New Roman" w:cs="Times New Roman"/>
                <w:b/>
                <w:bCs/>
                <w:sz w:val="24"/>
                <w:szCs w:val="24"/>
              </w:rPr>
              <w:t>.</w:t>
            </w:r>
          </w:p>
        </w:tc>
        <w:tc>
          <w:tcPr>
            <w:tcW w:w="1574" w:type="pct"/>
            <w:vMerge w:val="restart"/>
            <w:vAlign w:val="center"/>
          </w:tcPr>
          <w:p w14:paraId="1EA094B2" w14:textId="77777777" w:rsidR="00D94308" w:rsidRPr="005E136A" w:rsidRDefault="00D94308" w:rsidP="00011F48">
            <w:pPr>
              <w:spacing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INDEPENDENT VARIABLES</w:t>
            </w:r>
          </w:p>
        </w:tc>
        <w:tc>
          <w:tcPr>
            <w:tcW w:w="3073" w:type="pct"/>
            <w:gridSpan w:val="4"/>
            <w:vAlign w:val="center"/>
          </w:tcPr>
          <w:p w14:paraId="1175238B" w14:textId="77777777" w:rsidR="00D94308" w:rsidRPr="005E136A" w:rsidRDefault="00D94308" w:rsidP="00011F48">
            <w:pPr>
              <w:spacing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CHI SQUARE (ꭓ²)</w:t>
            </w:r>
          </w:p>
        </w:tc>
      </w:tr>
      <w:tr w:rsidR="00D94308" w:rsidRPr="005E136A" w14:paraId="68D4908D" w14:textId="77777777" w:rsidTr="00F54D52">
        <w:trPr>
          <w:trHeight w:val="20"/>
          <w:jc w:val="center"/>
        </w:trPr>
        <w:tc>
          <w:tcPr>
            <w:tcW w:w="353" w:type="pct"/>
            <w:vMerge/>
            <w:vAlign w:val="center"/>
          </w:tcPr>
          <w:p w14:paraId="3F253204" w14:textId="77777777" w:rsidR="00D94308" w:rsidRPr="005E136A" w:rsidRDefault="00D94308" w:rsidP="00011F48">
            <w:pPr>
              <w:spacing w:line="276" w:lineRule="auto"/>
              <w:jc w:val="center"/>
              <w:rPr>
                <w:rFonts w:ascii="Times New Roman" w:hAnsi="Times New Roman" w:cs="Times New Roman"/>
                <w:b/>
                <w:bCs/>
                <w:sz w:val="24"/>
                <w:szCs w:val="24"/>
              </w:rPr>
            </w:pPr>
          </w:p>
        </w:tc>
        <w:tc>
          <w:tcPr>
            <w:tcW w:w="1574" w:type="pct"/>
            <w:vMerge/>
            <w:vAlign w:val="center"/>
          </w:tcPr>
          <w:p w14:paraId="10FC8EAF" w14:textId="77777777" w:rsidR="00D94308" w:rsidRPr="005E136A" w:rsidRDefault="00D94308" w:rsidP="00011F48">
            <w:pPr>
              <w:spacing w:line="276" w:lineRule="auto"/>
              <w:jc w:val="center"/>
              <w:rPr>
                <w:rFonts w:ascii="Times New Roman" w:hAnsi="Times New Roman" w:cs="Times New Roman"/>
                <w:b/>
                <w:bCs/>
                <w:sz w:val="24"/>
                <w:szCs w:val="24"/>
              </w:rPr>
            </w:pPr>
          </w:p>
        </w:tc>
        <w:tc>
          <w:tcPr>
            <w:tcW w:w="1569" w:type="pct"/>
            <w:gridSpan w:val="2"/>
            <w:vAlign w:val="center"/>
          </w:tcPr>
          <w:p w14:paraId="43FA9123" w14:textId="77777777" w:rsidR="00D94308" w:rsidRDefault="00D94308" w:rsidP="00011F4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SMALL FARMERS</w:t>
            </w:r>
          </w:p>
          <w:p w14:paraId="7E9EC314" w14:textId="77777777" w:rsidR="00D94308" w:rsidRPr="005E136A" w:rsidRDefault="00D94308" w:rsidP="00011F4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Pr="00F32F4E">
              <w:rPr>
                <w:rFonts w:ascii="Times New Roman" w:hAnsi="Times New Roman" w:cs="Times New Roman"/>
                <w:b/>
                <w:bCs/>
                <w:sz w:val="24"/>
                <w:szCs w:val="24"/>
                <w:vertAlign w:val="subscript"/>
              </w:rPr>
              <w:t>1</w:t>
            </w:r>
            <w:r>
              <w:rPr>
                <w:rFonts w:ascii="Times New Roman" w:hAnsi="Times New Roman" w:cs="Times New Roman"/>
                <w:b/>
                <w:bCs/>
                <w:sz w:val="24"/>
                <w:szCs w:val="24"/>
              </w:rPr>
              <w:t xml:space="preserve"> =60)</w:t>
            </w:r>
          </w:p>
        </w:tc>
        <w:tc>
          <w:tcPr>
            <w:tcW w:w="1504" w:type="pct"/>
            <w:gridSpan w:val="2"/>
            <w:vAlign w:val="center"/>
          </w:tcPr>
          <w:p w14:paraId="2BAECE87" w14:textId="77777777" w:rsidR="00D94308" w:rsidRDefault="00D94308" w:rsidP="00011F4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MARGINAL FARMERS</w:t>
            </w:r>
          </w:p>
          <w:p w14:paraId="6C35D90C" w14:textId="77777777" w:rsidR="00D94308" w:rsidRPr="005E136A" w:rsidRDefault="00D94308" w:rsidP="00011F4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Pr="00F32F4E">
              <w:rPr>
                <w:rFonts w:ascii="Times New Roman" w:hAnsi="Times New Roman" w:cs="Times New Roman"/>
                <w:b/>
                <w:bCs/>
                <w:sz w:val="24"/>
                <w:szCs w:val="24"/>
                <w:vertAlign w:val="subscript"/>
              </w:rPr>
              <w:t>2</w:t>
            </w:r>
            <w:r>
              <w:rPr>
                <w:rFonts w:ascii="Times New Roman" w:hAnsi="Times New Roman" w:cs="Times New Roman"/>
                <w:b/>
                <w:bCs/>
                <w:sz w:val="24"/>
                <w:szCs w:val="24"/>
              </w:rPr>
              <w:t>=60)</w:t>
            </w:r>
          </w:p>
        </w:tc>
      </w:tr>
      <w:tr w:rsidR="00D94308" w:rsidRPr="005E136A" w14:paraId="5A5688AC" w14:textId="77777777" w:rsidTr="00F54D52">
        <w:trPr>
          <w:trHeight w:val="20"/>
          <w:jc w:val="center"/>
        </w:trPr>
        <w:tc>
          <w:tcPr>
            <w:tcW w:w="353" w:type="pct"/>
            <w:vMerge/>
            <w:vAlign w:val="center"/>
          </w:tcPr>
          <w:p w14:paraId="3DBA6057" w14:textId="77777777" w:rsidR="00D94308" w:rsidRPr="005E136A" w:rsidRDefault="00D94308" w:rsidP="00011F48">
            <w:pPr>
              <w:spacing w:line="276" w:lineRule="auto"/>
              <w:jc w:val="center"/>
              <w:rPr>
                <w:rFonts w:ascii="Times New Roman" w:hAnsi="Times New Roman" w:cs="Times New Roman"/>
                <w:b/>
                <w:bCs/>
                <w:sz w:val="24"/>
                <w:szCs w:val="24"/>
              </w:rPr>
            </w:pPr>
          </w:p>
        </w:tc>
        <w:tc>
          <w:tcPr>
            <w:tcW w:w="1574" w:type="pct"/>
            <w:vMerge/>
            <w:vAlign w:val="center"/>
          </w:tcPr>
          <w:p w14:paraId="320ED1C2" w14:textId="77777777" w:rsidR="00D94308" w:rsidRPr="005E136A" w:rsidRDefault="00D94308" w:rsidP="00011F48">
            <w:pPr>
              <w:spacing w:line="276" w:lineRule="auto"/>
              <w:jc w:val="center"/>
              <w:rPr>
                <w:rFonts w:ascii="Times New Roman" w:hAnsi="Times New Roman" w:cs="Times New Roman"/>
                <w:b/>
                <w:bCs/>
                <w:sz w:val="24"/>
                <w:szCs w:val="24"/>
              </w:rPr>
            </w:pPr>
          </w:p>
        </w:tc>
        <w:tc>
          <w:tcPr>
            <w:tcW w:w="917" w:type="pct"/>
            <w:vAlign w:val="center"/>
          </w:tcPr>
          <w:p w14:paraId="7D91C562" w14:textId="77777777" w:rsidR="00D94308" w:rsidRDefault="00D94308" w:rsidP="00011F48">
            <w:pPr>
              <w:spacing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ꭓ²</w:t>
            </w:r>
          </w:p>
        </w:tc>
        <w:tc>
          <w:tcPr>
            <w:tcW w:w="652" w:type="pct"/>
            <w:vAlign w:val="center"/>
          </w:tcPr>
          <w:p w14:paraId="5C4E2C7F" w14:textId="77777777" w:rsidR="00D94308" w:rsidRDefault="00D94308" w:rsidP="00011F4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w:t>
            </w:r>
          </w:p>
        </w:tc>
        <w:tc>
          <w:tcPr>
            <w:tcW w:w="786" w:type="pct"/>
            <w:vAlign w:val="center"/>
          </w:tcPr>
          <w:p w14:paraId="3E0DF38E" w14:textId="77777777" w:rsidR="00D94308" w:rsidRDefault="00D94308" w:rsidP="00011F48">
            <w:pPr>
              <w:spacing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ꭓ²</w:t>
            </w:r>
          </w:p>
        </w:tc>
        <w:tc>
          <w:tcPr>
            <w:tcW w:w="718" w:type="pct"/>
            <w:vAlign w:val="center"/>
          </w:tcPr>
          <w:p w14:paraId="38456C3F" w14:textId="77777777" w:rsidR="00D94308" w:rsidRDefault="00D94308" w:rsidP="00011F4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w:t>
            </w:r>
          </w:p>
        </w:tc>
      </w:tr>
      <w:tr w:rsidR="00D94308" w:rsidRPr="005E136A" w14:paraId="43CCE813" w14:textId="77777777" w:rsidTr="00F54D52">
        <w:trPr>
          <w:trHeight w:val="20"/>
          <w:jc w:val="center"/>
        </w:trPr>
        <w:tc>
          <w:tcPr>
            <w:tcW w:w="353" w:type="pct"/>
            <w:vAlign w:val="center"/>
          </w:tcPr>
          <w:p w14:paraId="44C61BE1"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lastRenderedPageBreak/>
              <w:t>1</w:t>
            </w:r>
          </w:p>
        </w:tc>
        <w:tc>
          <w:tcPr>
            <w:tcW w:w="1574" w:type="pct"/>
          </w:tcPr>
          <w:p w14:paraId="7F286811"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Age</w:t>
            </w:r>
          </w:p>
        </w:tc>
        <w:tc>
          <w:tcPr>
            <w:tcW w:w="917" w:type="pct"/>
            <w:vAlign w:val="center"/>
          </w:tcPr>
          <w:p w14:paraId="4C2D5281"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15.24**</w:t>
            </w:r>
          </w:p>
        </w:tc>
        <w:tc>
          <w:tcPr>
            <w:tcW w:w="652" w:type="pct"/>
            <w:vAlign w:val="center"/>
          </w:tcPr>
          <w:p w14:paraId="01C3024C"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0.45</w:t>
            </w:r>
          </w:p>
        </w:tc>
        <w:tc>
          <w:tcPr>
            <w:tcW w:w="786" w:type="pct"/>
            <w:vAlign w:val="center"/>
          </w:tcPr>
          <w:p w14:paraId="313BD283"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17.15**</w:t>
            </w:r>
          </w:p>
        </w:tc>
        <w:tc>
          <w:tcPr>
            <w:tcW w:w="718" w:type="pct"/>
            <w:vAlign w:val="center"/>
          </w:tcPr>
          <w:p w14:paraId="5F07A835"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0.47</w:t>
            </w:r>
          </w:p>
        </w:tc>
      </w:tr>
      <w:tr w:rsidR="00D94308" w:rsidRPr="005E136A" w14:paraId="1C0708D9" w14:textId="77777777" w:rsidTr="00F54D52">
        <w:trPr>
          <w:trHeight w:val="20"/>
          <w:jc w:val="center"/>
        </w:trPr>
        <w:tc>
          <w:tcPr>
            <w:tcW w:w="353" w:type="pct"/>
            <w:vAlign w:val="center"/>
          </w:tcPr>
          <w:p w14:paraId="26EFED2E"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2</w:t>
            </w:r>
          </w:p>
        </w:tc>
        <w:tc>
          <w:tcPr>
            <w:tcW w:w="1574" w:type="pct"/>
          </w:tcPr>
          <w:p w14:paraId="5D6AD41A"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Education</w:t>
            </w:r>
          </w:p>
        </w:tc>
        <w:tc>
          <w:tcPr>
            <w:tcW w:w="917" w:type="pct"/>
            <w:vAlign w:val="center"/>
          </w:tcPr>
          <w:p w14:paraId="6657D3D7"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12.48*</w:t>
            </w:r>
          </w:p>
        </w:tc>
        <w:tc>
          <w:tcPr>
            <w:tcW w:w="652" w:type="pct"/>
            <w:vAlign w:val="center"/>
          </w:tcPr>
          <w:p w14:paraId="5266DC9C"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0.41</w:t>
            </w:r>
          </w:p>
        </w:tc>
        <w:tc>
          <w:tcPr>
            <w:tcW w:w="786" w:type="pct"/>
            <w:vAlign w:val="center"/>
          </w:tcPr>
          <w:p w14:paraId="4F2A3007"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10.86*</w:t>
            </w:r>
          </w:p>
        </w:tc>
        <w:tc>
          <w:tcPr>
            <w:tcW w:w="718" w:type="pct"/>
            <w:vAlign w:val="center"/>
          </w:tcPr>
          <w:p w14:paraId="208150D7"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0.39</w:t>
            </w:r>
          </w:p>
        </w:tc>
      </w:tr>
      <w:tr w:rsidR="00D94308" w:rsidRPr="005E136A" w14:paraId="5B7C5B04" w14:textId="77777777" w:rsidTr="00F54D52">
        <w:trPr>
          <w:trHeight w:val="20"/>
          <w:jc w:val="center"/>
        </w:trPr>
        <w:tc>
          <w:tcPr>
            <w:tcW w:w="353" w:type="pct"/>
            <w:vAlign w:val="center"/>
          </w:tcPr>
          <w:p w14:paraId="54EB1DE9"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3</w:t>
            </w:r>
          </w:p>
        </w:tc>
        <w:tc>
          <w:tcPr>
            <w:tcW w:w="1574" w:type="pct"/>
          </w:tcPr>
          <w:p w14:paraId="5AE74C82"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Farming Experience</w:t>
            </w:r>
          </w:p>
        </w:tc>
        <w:tc>
          <w:tcPr>
            <w:tcW w:w="917" w:type="pct"/>
            <w:vAlign w:val="center"/>
          </w:tcPr>
          <w:p w14:paraId="766F0166"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13.42**</w:t>
            </w:r>
          </w:p>
        </w:tc>
        <w:tc>
          <w:tcPr>
            <w:tcW w:w="652" w:type="pct"/>
            <w:vAlign w:val="center"/>
          </w:tcPr>
          <w:p w14:paraId="1B958EA8"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0.42</w:t>
            </w:r>
          </w:p>
        </w:tc>
        <w:tc>
          <w:tcPr>
            <w:tcW w:w="786" w:type="pct"/>
            <w:vAlign w:val="center"/>
          </w:tcPr>
          <w:p w14:paraId="538E8C63"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12.34*</w:t>
            </w:r>
          </w:p>
        </w:tc>
        <w:tc>
          <w:tcPr>
            <w:tcW w:w="718" w:type="pct"/>
            <w:vAlign w:val="center"/>
          </w:tcPr>
          <w:p w14:paraId="1EAC8523"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0.41</w:t>
            </w:r>
          </w:p>
        </w:tc>
      </w:tr>
      <w:tr w:rsidR="00D94308" w:rsidRPr="005E136A" w14:paraId="57B5A744" w14:textId="77777777" w:rsidTr="00F54D52">
        <w:trPr>
          <w:trHeight w:val="20"/>
          <w:jc w:val="center"/>
        </w:trPr>
        <w:tc>
          <w:tcPr>
            <w:tcW w:w="353" w:type="pct"/>
            <w:vAlign w:val="center"/>
          </w:tcPr>
          <w:p w14:paraId="4CBC9759"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574" w:type="pct"/>
          </w:tcPr>
          <w:p w14:paraId="7A070493"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Annual Income</w:t>
            </w:r>
          </w:p>
        </w:tc>
        <w:tc>
          <w:tcPr>
            <w:tcW w:w="917" w:type="pct"/>
            <w:vAlign w:val="center"/>
          </w:tcPr>
          <w:p w14:paraId="7A477409"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10.94*</w:t>
            </w:r>
          </w:p>
        </w:tc>
        <w:tc>
          <w:tcPr>
            <w:tcW w:w="652" w:type="pct"/>
            <w:vAlign w:val="center"/>
          </w:tcPr>
          <w:p w14:paraId="223B6832"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0.39</w:t>
            </w:r>
          </w:p>
        </w:tc>
        <w:tc>
          <w:tcPr>
            <w:tcW w:w="786" w:type="pct"/>
            <w:vAlign w:val="center"/>
          </w:tcPr>
          <w:p w14:paraId="5C19016E"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9.58*</w:t>
            </w:r>
          </w:p>
        </w:tc>
        <w:tc>
          <w:tcPr>
            <w:tcW w:w="718" w:type="pct"/>
            <w:vAlign w:val="center"/>
          </w:tcPr>
          <w:p w14:paraId="4658CCCD"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0.37</w:t>
            </w:r>
          </w:p>
        </w:tc>
      </w:tr>
      <w:tr w:rsidR="00D94308" w:rsidRPr="005E136A" w14:paraId="0ECDD2C6" w14:textId="77777777" w:rsidTr="00F54D52">
        <w:trPr>
          <w:trHeight w:val="20"/>
          <w:jc w:val="center"/>
        </w:trPr>
        <w:tc>
          <w:tcPr>
            <w:tcW w:w="353" w:type="pct"/>
            <w:vAlign w:val="center"/>
          </w:tcPr>
          <w:p w14:paraId="6EDED0E3"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574" w:type="pct"/>
          </w:tcPr>
          <w:p w14:paraId="750097F6"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 xml:space="preserve">Social Participation </w:t>
            </w:r>
          </w:p>
        </w:tc>
        <w:tc>
          <w:tcPr>
            <w:tcW w:w="917" w:type="pct"/>
            <w:vAlign w:val="center"/>
          </w:tcPr>
          <w:p w14:paraId="32D2B02E"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13.58**</w:t>
            </w:r>
          </w:p>
        </w:tc>
        <w:tc>
          <w:tcPr>
            <w:tcW w:w="652" w:type="pct"/>
            <w:vAlign w:val="center"/>
          </w:tcPr>
          <w:p w14:paraId="57BD9945"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0.42</w:t>
            </w:r>
          </w:p>
        </w:tc>
        <w:tc>
          <w:tcPr>
            <w:tcW w:w="786" w:type="pct"/>
            <w:vAlign w:val="center"/>
          </w:tcPr>
          <w:p w14:paraId="1FADCDA0"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10.58*</w:t>
            </w:r>
          </w:p>
        </w:tc>
        <w:tc>
          <w:tcPr>
            <w:tcW w:w="718" w:type="pct"/>
            <w:vAlign w:val="center"/>
          </w:tcPr>
          <w:p w14:paraId="69B639A1"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0.38</w:t>
            </w:r>
          </w:p>
        </w:tc>
      </w:tr>
      <w:tr w:rsidR="00D94308" w:rsidRPr="005E136A" w14:paraId="57E0FBEC" w14:textId="77777777" w:rsidTr="00F54D52">
        <w:trPr>
          <w:trHeight w:val="20"/>
          <w:jc w:val="center"/>
        </w:trPr>
        <w:tc>
          <w:tcPr>
            <w:tcW w:w="353" w:type="pct"/>
            <w:vAlign w:val="center"/>
          </w:tcPr>
          <w:p w14:paraId="091B9E05"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574" w:type="pct"/>
          </w:tcPr>
          <w:p w14:paraId="0389E01D"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Economic Motivation</w:t>
            </w:r>
          </w:p>
        </w:tc>
        <w:tc>
          <w:tcPr>
            <w:tcW w:w="917" w:type="pct"/>
            <w:vAlign w:val="center"/>
          </w:tcPr>
          <w:p w14:paraId="5B677826"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12.86*</w:t>
            </w:r>
          </w:p>
        </w:tc>
        <w:tc>
          <w:tcPr>
            <w:tcW w:w="652" w:type="pct"/>
            <w:vAlign w:val="center"/>
          </w:tcPr>
          <w:p w14:paraId="2B792BD0"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0.42</w:t>
            </w:r>
          </w:p>
        </w:tc>
        <w:tc>
          <w:tcPr>
            <w:tcW w:w="786" w:type="pct"/>
            <w:vAlign w:val="center"/>
          </w:tcPr>
          <w:p w14:paraId="62929484"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11.28*</w:t>
            </w:r>
          </w:p>
        </w:tc>
        <w:tc>
          <w:tcPr>
            <w:tcW w:w="718" w:type="pct"/>
            <w:vAlign w:val="center"/>
          </w:tcPr>
          <w:p w14:paraId="2C587082"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0.39</w:t>
            </w:r>
          </w:p>
        </w:tc>
      </w:tr>
      <w:tr w:rsidR="00D94308" w:rsidRPr="005E136A" w14:paraId="029E5C8F" w14:textId="77777777" w:rsidTr="00F54D52">
        <w:trPr>
          <w:trHeight w:val="20"/>
          <w:jc w:val="center"/>
        </w:trPr>
        <w:tc>
          <w:tcPr>
            <w:tcW w:w="353" w:type="pct"/>
            <w:vAlign w:val="center"/>
          </w:tcPr>
          <w:p w14:paraId="6D2D7E9F"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1574" w:type="pct"/>
          </w:tcPr>
          <w:p w14:paraId="055F9D91"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Innovativeness</w:t>
            </w:r>
          </w:p>
        </w:tc>
        <w:tc>
          <w:tcPr>
            <w:tcW w:w="917" w:type="pct"/>
            <w:vAlign w:val="center"/>
          </w:tcPr>
          <w:p w14:paraId="402C6445"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7.59 NS</w:t>
            </w:r>
          </w:p>
        </w:tc>
        <w:tc>
          <w:tcPr>
            <w:tcW w:w="652" w:type="pct"/>
            <w:vAlign w:val="center"/>
          </w:tcPr>
          <w:p w14:paraId="020F856F"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0.33</w:t>
            </w:r>
          </w:p>
        </w:tc>
        <w:tc>
          <w:tcPr>
            <w:tcW w:w="786" w:type="pct"/>
            <w:vAlign w:val="center"/>
          </w:tcPr>
          <w:p w14:paraId="287EA90D"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8.83 NS</w:t>
            </w:r>
          </w:p>
        </w:tc>
        <w:tc>
          <w:tcPr>
            <w:tcW w:w="718" w:type="pct"/>
            <w:vAlign w:val="center"/>
          </w:tcPr>
          <w:p w14:paraId="1E281445"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0.35</w:t>
            </w:r>
          </w:p>
        </w:tc>
      </w:tr>
      <w:tr w:rsidR="00D94308" w:rsidRPr="005E136A" w14:paraId="3AFF1AB6" w14:textId="77777777" w:rsidTr="00F54D52">
        <w:trPr>
          <w:trHeight w:val="20"/>
          <w:jc w:val="center"/>
        </w:trPr>
        <w:tc>
          <w:tcPr>
            <w:tcW w:w="353" w:type="pct"/>
            <w:vAlign w:val="center"/>
          </w:tcPr>
          <w:p w14:paraId="105183FD"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574" w:type="pct"/>
          </w:tcPr>
          <w:p w14:paraId="22413092"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Knowledge</w:t>
            </w:r>
          </w:p>
        </w:tc>
        <w:tc>
          <w:tcPr>
            <w:tcW w:w="917" w:type="pct"/>
            <w:vAlign w:val="center"/>
          </w:tcPr>
          <w:p w14:paraId="39F1093C"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13.63**</w:t>
            </w:r>
          </w:p>
        </w:tc>
        <w:tc>
          <w:tcPr>
            <w:tcW w:w="652" w:type="pct"/>
            <w:vAlign w:val="center"/>
          </w:tcPr>
          <w:p w14:paraId="6EFC257A"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0.43</w:t>
            </w:r>
          </w:p>
        </w:tc>
        <w:tc>
          <w:tcPr>
            <w:tcW w:w="786" w:type="pct"/>
            <w:vAlign w:val="center"/>
          </w:tcPr>
          <w:p w14:paraId="5A369BA0"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11.81*</w:t>
            </w:r>
          </w:p>
        </w:tc>
        <w:tc>
          <w:tcPr>
            <w:tcW w:w="718" w:type="pct"/>
            <w:vAlign w:val="center"/>
          </w:tcPr>
          <w:p w14:paraId="7BFD2EF3"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0.40</w:t>
            </w:r>
          </w:p>
        </w:tc>
      </w:tr>
      <w:tr w:rsidR="00D94308" w:rsidRPr="005E136A" w14:paraId="42229A01" w14:textId="77777777" w:rsidTr="00F54D52">
        <w:trPr>
          <w:trHeight w:val="20"/>
          <w:jc w:val="center"/>
        </w:trPr>
        <w:tc>
          <w:tcPr>
            <w:tcW w:w="353" w:type="pct"/>
            <w:vAlign w:val="center"/>
          </w:tcPr>
          <w:p w14:paraId="67B08A76"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1574" w:type="pct"/>
          </w:tcPr>
          <w:p w14:paraId="7ABCC29B"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Mass media Participation</w:t>
            </w:r>
          </w:p>
        </w:tc>
        <w:tc>
          <w:tcPr>
            <w:tcW w:w="917" w:type="pct"/>
            <w:vAlign w:val="center"/>
          </w:tcPr>
          <w:p w14:paraId="3682AA2C"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11.54*</w:t>
            </w:r>
          </w:p>
        </w:tc>
        <w:tc>
          <w:tcPr>
            <w:tcW w:w="652" w:type="pct"/>
            <w:vAlign w:val="center"/>
          </w:tcPr>
          <w:p w14:paraId="4DC7292F"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0.40</w:t>
            </w:r>
          </w:p>
        </w:tc>
        <w:tc>
          <w:tcPr>
            <w:tcW w:w="786" w:type="pct"/>
            <w:vAlign w:val="center"/>
          </w:tcPr>
          <w:p w14:paraId="6C83C9B0"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10.78*</w:t>
            </w:r>
          </w:p>
        </w:tc>
        <w:tc>
          <w:tcPr>
            <w:tcW w:w="718" w:type="pct"/>
            <w:vAlign w:val="center"/>
          </w:tcPr>
          <w:p w14:paraId="16DD4812"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0.39</w:t>
            </w:r>
          </w:p>
        </w:tc>
      </w:tr>
      <w:tr w:rsidR="00D94308" w:rsidRPr="005E136A" w14:paraId="6EAB8D52" w14:textId="77777777" w:rsidTr="00F54D52">
        <w:trPr>
          <w:trHeight w:val="20"/>
          <w:jc w:val="center"/>
        </w:trPr>
        <w:tc>
          <w:tcPr>
            <w:tcW w:w="353" w:type="pct"/>
            <w:vAlign w:val="center"/>
          </w:tcPr>
          <w:p w14:paraId="447AEC6F"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1</w:t>
            </w:r>
            <w:r>
              <w:rPr>
                <w:rFonts w:ascii="Times New Roman" w:hAnsi="Times New Roman" w:cs="Times New Roman"/>
                <w:b/>
                <w:bCs/>
                <w:sz w:val="24"/>
                <w:szCs w:val="24"/>
              </w:rPr>
              <w:t>0</w:t>
            </w:r>
          </w:p>
        </w:tc>
        <w:tc>
          <w:tcPr>
            <w:tcW w:w="1574" w:type="pct"/>
          </w:tcPr>
          <w:p w14:paraId="3ACD3085"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Extension Participation</w:t>
            </w:r>
          </w:p>
        </w:tc>
        <w:tc>
          <w:tcPr>
            <w:tcW w:w="917" w:type="pct"/>
            <w:vAlign w:val="center"/>
          </w:tcPr>
          <w:p w14:paraId="6CCB421E"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3.89 NS</w:t>
            </w:r>
          </w:p>
        </w:tc>
        <w:tc>
          <w:tcPr>
            <w:tcW w:w="652" w:type="pct"/>
            <w:vAlign w:val="center"/>
          </w:tcPr>
          <w:p w14:paraId="4CB47701"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0.24</w:t>
            </w:r>
          </w:p>
        </w:tc>
        <w:tc>
          <w:tcPr>
            <w:tcW w:w="786" w:type="pct"/>
            <w:vAlign w:val="center"/>
          </w:tcPr>
          <w:p w14:paraId="42462FD0"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2.94 NS</w:t>
            </w:r>
          </w:p>
        </w:tc>
        <w:tc>
          <w:tcPr>
            <w:tcW w:w="718" w:type="pct"/>
            <w:vAlign w:val="center"/>
          </w:tcPr>
          <w:p w14:paraId="19A51F39"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0.21</w:t>
            </w:r>
          </w:p>
        </w:tc>
      </w:tr>
      <w:tr w:rsidR="00D94308" w:rsidRPr="005E136A" w14:paraId="7FE35535" w14:textId="77777777" w:rsidTr="00F54D52">
        <w:trPr>
          <w:trHeight w:val="20"/>
          <w:jc w:val="center"/>
        </w:trPr>
        <w:tc>
          <w:tcPr>
            <w:tcW w:w="353" w:type="pct"/>
            <w:vAlign w:val="center"/>
          </w:tcPr>
          <w:p w14:paraId="465964CC"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1</w:t>
            </w:r>
            <w:r>
              <w:rPr>
                <w:rFonts w:ascii="Times New Roman" w:hAnsi="Times New Roman" w:cs="Times New Roman"/>
                <w:b/>
                <w:bCs/>
                <w:sz w:val="24"/>
                <w:szCs w:val="24"/>
              </w:rPr>
              <w:t>1</w:t>
            </w:r>
          </w:p>
        </w:tc>
        <w:tc>
          <w:tcPr>
            <w:tcW w:w="1574" w:type="pct"/>
          </w:tcPr>
          <w:p w14:paraId="6E7CB010"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Extension Contacts</w:t>
            </w:r>
          </w:p>
        </w:tc>
        <w:tc>
          <w:tcPr>
            <w:tcW w:w="917" w:type="pct"/>
            <w:vAlign w:val="center"/>
          </w:tcPr>
          <w:p w14:paraId="407B3A5E"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14.42 **</w:t>
            </w:r>
          </w:p>
        </w:tc>
        <w:tc>
          <w:tcPr>
            <w:tcW w:w="652" w:type="pct"/>
            <w:vAlign w:val="center"/>
          </w:tcPr>
          <w:p w14:paraId="527AF8FF"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0.44</w:t>
            </w:r>
          </w:p>
        </w:tc>
        <w:tc>
          <w:tcPr>
            <w:tcW w:w="786" w:type="pct"/>
            <w:vAlign w:val="center"/>
          </w:tcPr>
          <w:p w14:paraId="52AF281A"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12.90*</w:t>
            </w:r>
          </w:p>
        </w:tc>
        <w:tc>
          <w:tcPr>
            <w:tcW w:w="718" w:type="pct"/>
            <w:vAlign w:val="center"/>
          </w:tcPr>
          <w:p w14:paraId="24A242A4"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0.42</w:t>
            </w:r>
          </w:p>
        </w:tc>
      </w:tr>
      <w:tr w:rsidR="00D94308" w:rsidRPr="005E136A" w14:paraId="6586CCC7" w14:textId="77777777" w:rsidTr="00F54D52">
        <w:trPr>
          <w:trHeight w:val="20"/>
          <w:jc w:val="center"/>
        </w:trPr>
        <w:tc>
          <w:tcPr>
            <w:tcW w:w="353" w:type="pct"/>
            <w:vAlign w:val="center"/>
          </w:tcPr>
          <w:p w14:paraId="4F48C4F8"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1</w:t>
            </w:r>
            <w:r>
              <w:rPr>
                <w:rFonts w:ascii="Times New Roman" w:hAnsi="Times New Roman" w:cs="Times New Roman"/>
                <w:b/>
                <w:bCs/>
                <w:sz w:val="24"/>
                <w:szCs w:val="24"/>
              </w:rPr>
              <w:t>2</w:t>
            </w:r>
          </w:p>
        </w:tc>
        <w:tc>
          <w:tcPr>
            <w:tcW w:w="1574" w:type="pct"/>
          </w:tcPr>
          <w:p w14:paraId="35B93B88" w14:textId="77777777" w:rsidR="00D94308" w:rsidRPr="005E136A" w:rsidRDefault="00D94308" w:rsidP="00011F48">
            <w:pPr>
              <w:spacing w:before="40" w:after="20" w:line="276" w:lineRule="auto"/>
              <w:rPr>
                <w:rFonts w:ascii="Times New Roman" w:hAnsi="Times New Roman" w:cs="Times New Roman"/>
                <w:b/>
                <w:bCs/>
                <w:sz w:val="24"/>
                <w:szCs w:val="24"/>
              </w:rPr>
            </w:pPr>
            <w:proofErr w:type="spellStart"/>
            <w:r w:rsidRPr="005E136A">
              <w:rPr>
                <w:rFonts w:ascii="Times New Roman" w:hAnsi="Times New Roman" w:cs="Times New Roman"/>
                <w:b/>
                <w:bCs/>
                <w:sz w:val="24"/>
                <w:szCs w:val="24"/>
              </w:rPr>
              <w:t>Cosmopoliteness</w:t>
            </w:r>
            <w:proofErr w:type="spellEnd"/>
          </w:p>
        </w:tc>
        <w:tc>
          <w:tcPr>
            <w:tcW w:w="917" w:type="pct"/>
            <w:vAlign w:val="center"/>
          </w:tcPr>
          <w:p w14:paraId="1E2D974A"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13.78**</w:t>
            </w:r>
          </w:p>
        </w:tc>
        <w:tc>
          <w:tcPr>
            <w:tcW w:w="652" w:type="pct"/>
            <w:vAlign w:val="center"/>
          </w:tcPr>
          <w:p w14:paraId="5611C547"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0.43</w:t>
            </w:r>
          </w:p>
        </w:tc>
        <w:tc>
          <w:tcPr>
            <w:tcW w:w="786" w:type="pct"/>
            <w:vAlign w:val="center"/>
          </w:tcPr>
          <w:p w14:paraId="02CA1501"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15.13**</w:t>
            </w:r>
          </w:p>
        </w:tc>
        <w:tc>
          <w:tcPr>
            <w:tcW w:w="718" w:type="pct"/>
            <w:vAlign w:val="center"/>
          </w:tcPr>
          <w:p w14:paraId="1D948388"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0.44</w:t>
            </w:r>
          </w:p>
        </w:tc>
      </w:tr>
      <w:tr w:rsidR="00D94308" w:rsidRPr="005E136A" w14:paraId="386BD4FA" w14:textId="77777777" w:rsidTr="00F54D52">
        <w:trPr>
          <w:trHeight w:val="20"/>
          <w:jc w:val="center"/>
        </w:trPr>
        <w:tc>
          <w:tcPr>
            <w:tcW w:w="353" w:type="pct"/>
            <w:vAlign w:val="center"/>
          </w:tcPr>
          <w:p w14:paraId="7F6ACD00" w14:textId="77777777" w:rsidR="00D94308" w:rsidRPr="005E136A" w:rsidRDefault="00D94308" w:rsidP="00011F48">
            <w:pPr>
              <w:spacing w:before="40" w:after="20" w:line="276" w:lineRule="auto"/>
              <w:jc w:val="center"/>
              <w:rPr>
                <w:rFonts w:ascii="Times New Roman" w:hAnsi="Times New Roman" w:cs="Times New Roman"/>
                <w:b/>
                <w:bCs/>
                <w:sz w:val="24"/>
                <w:szCs w:val="24"/>
              </w:rPr>
            </w:pPr>
            <w:r w:rsidRPr="005E136A">
              <w:rPr>
                <w:rFonts w:ascii="Times New Roman" w:hAnsi="Times New Roman" w:cs="Times New Roman"/>
                <w:b/>
                <w:bCs/>
                <w:sz w:val="24"/>
                <w:szCs w:val="24"/>
              </w:rPr>
              <w:t>1</w:t>
            </w:r>
            <w:r>
              <w:rPr>
                <w:rFonts w:ascii="Times New Roman" w:hAnsi="Times New Roman" w:cs="Times New Roman"/>
                <w:b/>
                <w:bCs/>
                <w:sz w:val="24"/>
                <w:szCs w:val="24"/>
              </w:rPr>
              <w:t>3</w:t>
            </w:r>
          </w:p>
        </w:tc>
        <w:tc>
          <w:tcPr>
            <w:tcW w:w="1574" w:type="pct"/>
          </w:tcPr>
          <w:p w14:paraId="3F47699E" w14:textId="77777777" w:rsidR="00D94308" w:rsidRPr="005E136A" w:rsidRDefault="00D94308" w:rsidP="00011F48">
            <w:pPr>
              <w:spacing w:before="40" w:after="20" w:line="276" w:lineRule="auto"/>
              <w:rPr>
                <w:rFonts w:ascii="Times New Roman" w:hAnsi="Times New Roman" w:cs="Times New Roman"/>
                <w:b/>
                <w:bCs/>
                <w:sz w:val="24"/>
                <w:szCs w:val="24"/>
              </w:rPr>
            </w:pPr>
            <w:r w:rsidRPr="005E136A">
              <w:rPr>
                <w:rFonts w:ascii="Times New Roman" w:hAnsi="Times New Roman" w:cs="Times New Roman"/>
                <w:b/>
                <w:bCs/>
                <w:sz w:val="24"/>
                <w:szCs w:val="24"/>
              </w:rPr>
              <w:t xml:space="preserve">Information Seeking Behaviour </w:t>
            </w:r>
          </w:p>
        </w:tc>
        <w:tc>
          <w:tcPr>
            <w:tcW w:w="917" w:type="pct"/>
            <w:vAlign w:val="center"/>
          </w:tcPr>
          <w:p w14:paraId="31ABAC8A"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12.65*</w:t>
            </w:r>
          </w:p>
        </w:tc>
        <w:tc>
          <w:tcPr>
            <w:tcW w:w="652" w:type="pct"/>
            <w:vAlign w:val="center"/>
          </w:tcPr>
          <w:p w14:paraId="2206F151"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0.41</w:t>
            </w:r>
          </w:p>
        </w:tc>
        <w:tc>
          <w:tcPr>
            <w:tcW w:w="786" w:type="pct"/>
            <w:vAlign w:val="center"/>
          </w:tcPr>
          <w:p w14:paraId="7F647954" w14:textId="77777777" w:rsidR="00D94308" w:rsidRPr="00F32F4E" w:rsidRDefault="00D94308" w:rsidP="00011F48">
            <w:pPr>
              <w:spacing w:before="40" w:after="20" w:line="276" w:lineRule="auto"/>
              <w:jc w:val="center"/>
              <w:rPr>
                <w:rFonts w:ascii="Times New Roman" w:hAnsi="Times New Roman" w:cs="Times New Roman"/>
                <w:sz w:val="24"/>
                <w:szCs w:val="24"/>
              </w:rPr>
            </w:pPr>
            <w:r w:rsidRPr="00F32F4E">
              <w:rPr>
                <w:rFonts w:ascii="Times New Roman" w:hAnsi="Times New Roman" w:cs="Times New Roman"/>
                <w:sz w:val="24"/>
                <w:szCs w:val="24"/>
              </w:rPr>
              <w:t>13.31**</w:t>
            </w:r>
          </w:p>
        </w:tc>
        <w:tc>
          <w:tcPr>
            <w:tcW w:w="718" w:type="pct"/>
            <w:vAlign w:val="center"/>
          </w:tcPr>
          <w:p w14:paraId="4C8F819A" w14:textId="77777777" w:rsidR="00D94308" w:rsidRPr="00CB229B" w:rsidRDefault="00D94308" w:rsidP="00011F48">
            <w:pPr>
              <w:spacing w:before="40" w:after="20" w:line="276" w:lineRule="auto"/>
              <w:jc w:val="center"/>
              <w:rPr>
                <w:rFonts w:ascii="Times New Roman" w:hAnsi="Times New Roman" w:cs="Times New Roman"/>
                <w:sz w:val="24"/>
                <w:szCs w:val="24"/>
              </w:rPr>
            </w:pPr>
            <w:r w:rsidRPr="00CB229B">
              <w:rPr>
                <w:rFonts w:ascii="Times New Roman" w:hAnsi="Times New Roman" w:cs="Times New Roman"/>
                <w:color w:val="000000"/>
                <w:sz w:val="24"/>
                <w:szCs w:val="24"/>
              </w:rPr>
              <w:t>0.42</w:t>
            </w:r>
          </w:p>
        </w:tc>
      </w:tr>
    </w:tbl>
    <w:p w14:paraId="7DE95C4C" w14:textId="77777777" w:rsidR="00F54D52" w:rsidRPr="006B1B16" w:rsidRDefault="00F54D52" w:rsidP="00F54D52">
      <w:pPr>
        <w:spacing w:before="120" w:after="240" w:line="360" w:lineRule="auto"/>
        <w:rPr>
          <w:rFonts w:ascii="Times New Roman" w:hAnsi="Times New Roman" w:cs="Times New Roman"/>
          <w:b/>
          <w:bCs/>
          <w:sz w:val="24"/>
          <w:szCs w:val="24"/>
        </w:rPr>
      </w:pPr>
      <w:r w:rsidRPr="009A29D4">
        <w:rPr>
          <w:rFonts w:ascii="Times New Roman" w:hAnsi="Times New Roman"/>
          <w:b/>
          <w:sz w:val="24"/>
          <w:szCs w:val="24"/>
        </w:rPr>
        <w:t xml:space="preserve">** Significant at 1 % level, * Significant at 5 % level, NS- </w:t>
      </w:r>
      <w:proofErr w:type="gramStart"/>
      <w:r w:rsidRPr="009A29D4">
        <w:rPr>
          <w:rFonts w:ascii="Times New Roman" w:hAnsi="Times New Roman"/>
          <w:b/>
          <w:sz w:val="24"/>
          <w:szCs w:val="24"/>
        </w:rPr>
        <w:t>Non Significan</w:t>
      </w:r>
      <w:r>
        <w:rPr>
          <w:rFonts w:ascii="Times New Roman" w:hAnsi="Times New Roman"/>
          <w:b/>
          <w:sz w:val="24"/>
          <w:szCs w:val="24"/>
        </w:rPr>
        <w:t>t</w:t>
      </w:r>
      <w:proofErr w:type="gramEnd"/>
    </w:p>
    <w:p w14:paraId="08E45401" w14:textId="048A4B11" w:rsidR="001B5946" w:rsidRDefault="001B5946" w:rsidP="001B5946">
      <w:pPr>
        <w:spacing w:after="240" w:line="360" w:lineRule="auto"/>
        <w:ind w:firstLine="720"/>
        <w:jc w:val="both"/>
        <w:rPr>
          <w:rFonts w:ascii="Times New Roman" w:eastAsia="Times New Roman" w:hAnsi="Times New Roman"/>
          <w:sz w:val="24"/>
          <w:szCs w:val="24"/>
          <w:lang w:eastAsia="en-IN"/>
        </w:rPr>
      </w:pPr>
      <w:bookmarkStart w:id="35" w:name="_Hlk143557746"/>
      <w:r w:rsidRPr="00745AB2">
        <w:rPr>
          <w:rFonts w:ascii="Times New Roman" w:eastAsia="Times New Roman" w:hAnsi="Times New Roman"/>
          <w:sz w:val="24"/>
          <w:szCs w:val="24"/>
          <w:lang w:eastAsia="en-IN"/>
        </w:rPr>
        <w:t xml:space="preserve">The data presented in </w:t>
      </w:r>
      <w:r>
        <w:rPr>
          <w:rFonts w:ascii="Times New Roman" w:eastAsia="Times New Roman" w:hAnsi="Times New Roman"/>
          <w:sz w:val="24"/>
          <w:szCs w:val="24"/>
          <w:lang w:eastAsia="en-IN"/>
        </w:rPr>
        <w:t>T</w:t>
      </w:r>
      <w:r w:rsidRPr="00745AB2">
        <w:rPr>
          <w:rFonts w:ascii="Times New Roman" w:eastAsia="Times New Roman" w:hAnsi="Times New Roman"/>
          <w:sz w:val="24"/>
          <w:szCs w:val="24"/>
          <w:lang w:eastAsia="en-IN"/>
        </w:rPr>
        <w:t>able</w:t>
      </w:r>
      <w:r>
        <w:rPr>
          <w:rFonts w:ascii="Times New Roman" w:eastAsia="Times New Roman" w:hAnsi="Times New Roman"/>
          <w:sz w:val="24"/>
          <w:szCs w:val="24"/>
          <w:lang w:eastAsia="en-IN"/>
        </w:rPr>
        <w:t xml:space="preserve"> </w:t>
      </w:r>
      <w:r w:rsidR="00291681">
        <w:rPr>
          <w:rFonts w:ascii="Times New Roman" w:eastAsia="Times New Roman" w:hAnsi="Times New Roman"/>
          <w:sz w:val="24"/>
          <w:szCs w:val="24"/>
          <w:lang w:eastAsia="en-IN"/>
        </w:rPr>
        <w:t>6</w:t>
      </w:r>
      <w:r>
        <w:rPr>
          <w:rFonts w:ascii="Times New Roman" w:eastAsia="Times New Roman" w:hAnsi="Times New Roman"/>
          <w:sz w:val="24"/>
          <w:szCs w:val="24"/>
          <w:lang w:eastAsia="en-IN"/>
        </w:rPr>
        <w:t xml:space="preserve"> </w:t>
      </w:r>
      <w:r w:rsidRPr="00745AB2">
        <w:rPr>
          <w:rFonts w:ascii="Times New Roman" w:eastAsia="Times New Roman" w:hAnsi="Times New Roman"/>
          <w:sz w:val="24"/>
          <w:szCs w:val="24"/>
          <w:lang w:eastAsia="en-IN"/>
        </w:rPr>
        <w:t xml:space="preserve">illustrated the association between personal, socio-economic, and psychological characteristics and </w:t>
      </w:r>
      <w:r>
        <w:rPr>
          <w:rFonts w:ascii="Times New Roman" w:eastAsia="Times New Roman" w:hAnsi="Times New Roman"/>
          <w:sz w:val="24"/>
          <w:szCs w:val="24"/>
          <w:lang w:eastAsia="en-IN"/>
        </w:rPr>
        <w:t>marketing behaviour</w:t>
      </w:r>
      <w:r w:rsidRPr="00745AB2">
        <w:rPr>
          <w:rFonts w:ascii="Times New Roman" w:eastAsia="Times New Roman" w:hAnsi="Times New Roman"/>
          <w:sz w:val="24"/>
          <w:szCs w:val="24"/>
          <w:lang w:eastAsia="en-IN"/>
        </w:rPr>
        <w:t xml:space="preserve"> of </w:t>
      </w:r>
      <w:r>
        <w:rPr>
          <w:rFonts w:ascii="Times New Roman" w:eastAsia="Times New Roman" w:hAnsi="Times New Roman"/>
          <w:sz w:val="24"/>
          <w:szCs w:val="24"/>
          <w:lang w:eastAsia="en-IN"/>
        </w:rPr>
        <w:t xml:space="preserve">overall </w:t>
      </w:r>
      <w:r w:rsidRPr="00745AB2">
        <w:rPr>
          <w:rFonts w:ascii="Times New Roman" w:eastAsia="Times New Roman" w:hAnsi="Times New Roman"/>
          <w:sz w:val="24"/>
          <w:szCs w:val="24"/>
          <w:lang w:eastAsia="en-IN"/>
        </w:rPr>
        <w:t xml:space="preserve">millet growers.  certain characteristics such as Education, </w:t>
      </w:r>
      <w:r>
        <w:rPr>
          <w:rFonts w:ascii="Times New Roman" w:eastAsia="Times New Roman" w:hAnsi="Times New Roman"/>
          <w:sz w:val="24"/>
          <w:szCs w:val="24"/>
          <w:lang w:eastAsia="en-IN"/>
        </w:rPr>
        <w:t>Annual income</w:t>
      </w:r>
      <w:r w:rsidRPr="00745AB2">
        <w:rPr>
          <w:rFonts w:ascii="Times New Roman" w:eastAsia="Times New Roman" w:hAnsi="Times New Roman"/>
          <w:sz w:val="24"/>
          <w:szCs w:val="24"/>
          <w:lang w:eastAsia="en-IN"/>
        </w:rPr>
        <w:t>,</w:t>
      </w:r>
      <w:r w:rsidRPr="00457CA3">
        <w:rPr>
          <w:rFonts w:ascii="Times New Roman" w:eastAsia="Times New Roman" w:hAnsi="Times New Roman"/>
          <w:sz w:val="24"/>
          <w:szCs w:val="24"/>
          <w:lang w:eastAsia="en-IN"/>
        </w:rPr>
        <w:t xml:space="preserve"> </w:t>
      </w:r>
      <w:r>
        <w:rPr>
          <w:rFonts w:ascii="Times New Roman" w:eastAsia="Times New Roman" w:hAnsi="Times New Roman"/>
          <w:sz w:val="24"/>
          <w:szCs w:val="24"/>
          <w:lang w:eastAsia="en-IN"/>
        </w:rPr>
        <w:t>Social participation,</w:t>
      </w:r>
      <w:r w:rsidRPr="00745AB2">
        <w:rPr>
          <w:rFonts w:ascii="Times New Roman" w:eastAsia="Times New Roman" w:hAnsi="Times New Roman"/>
          <w:sz w:val="24"/>
          <w:szCs w:val="24"/>
          <w:lang w:eastAsia="en-IN"/>
        </w:rPr>
        <w:t xml:space="preserve"> Economic motivation, </w:t>
      </w:r>
      <w:r>
        <w:rPr>
          <w:rFonts w:ascii="Times New Roman" w:eastAsia="Times New Roman" w:hAnsi="Times New Roman"/>
          <w:sz w:val="24"/>
          <w:szCs w:val="24"/>
          <w:lang w:eastAsia="en-IN"/>
        </w:rPr>
        <w:t>Mass media participation, Information seeking behaviour</w:t>
      </w:r>
      <w:r w:rsidRPr="00745AB2">
        <w:rPr>
          <w:rFonts w:ascii="Times New Roman" w:eastAsia="Times New Roman" w:hAnsi="Times New Roman"/>
          <w:sz w:val="24"/>
          <w:szCs w:val="24"/>
          <w:lang w:eastAsia="en-IN"/>
        </w:rPr>
        <w:t xml:space="preserve"> displayed a noteworthy association at a significance level of five per</w:t>
      </w:r>
      <w:r>
        <w:rPr>
          <w:rFonts w:ascii="Times New Roman" w:eastAsia="Times New Roman" w:hAnsi="Times New Roman"/>
          <w:sz w:val="24"/>
          <w:szCs w:val="24"/>
          <w:lang w:eastAsia="en-IN"/>
        </w:rPr>
        <w:t xml:space="preserve"> </w:t>
      </w:r>
      <w:r w:rsidRPr="00745AB2">
        <w:rPr>
          <w:rFonts w:ascii="Times New Roman" w:eastAsia="Times New Roman" w:hAnsi="Times New Roman"/>
          <w:sz w:val="24"/>
          <w:szCs w:val="24"/>
          <w:lang w:eastAsia="en-IN"/>
        </w:rPr>
        <w:t>cent. Similarly, A</w:t>
      </w:r>
      <w:r>
        <w:rPr>
          <w:rFonts w:ascii="Times New Roman" w:eastAsia="Times New Roman" w:hAnsi="Times New Roman"/>
          <w:sz w:val="24"/>
          <w:szCs w:val="24"/>
          <w:lang w:eastAsia="en-IN"/>
        </w:rPr>
        <w:t>ge</w:t>
      </w:r>
      <w:r w:rsidRPr="00745AB2">
        <w:rPr>
          <w:rFonts w:ascii="Times New Roman" w:eastAsia="Times New Roman" w:hAnsi="Times New Roman"/>
          <w:sz w:val="24"/>
          <w:szCs w:val="24"/>
          <w:lang w:eastAsia="en-IN"/>
        </w:rPr>
        <w:t>,</w:t>
      </w:r>
      <w:r>
        <w:rPr>
          <w:rFonts w:ascii="Times New Roman" w:eastAsia="Times New Roman" w:hAnsi="Times New Roman"/>
          <w:sz w:val="24"/>
          <w:szCs w:val="24"/>
          <w:lang w:eastAsia="en-IN"/>
        </w:rPr>
        <w:t xml:space="preserve"> Farming experience</w:t>
      </w:r>
      <w:r w:rsidRPr="00745AB2">
        <w:rPr>
          <w:rFonts w:ascii="Times New Roman" w:eastAsia="Times New Roman" w:hAnsi="Times New Roman"/>
          <w:sz w:val="24"/>
          <w:szCs w:val="24"/>
          <w:lang w:eastAsia="en-IN"/>
        </w:rPr>
        <w:t>,</w:t>
      </w:r>
      <w:r>
        <w:rPr>
          <w:rFonts w:ascii="Times New Roman" w:eastAsia="Times New Roman" w:hAnsi="Times New Roman"/>
          <w:sz w:val="24"/>
          <w:szCs w:val="24"/>
          <w:lang w:eastAsia="en-IN"/>
        </w:rPr>
        <w:t xml:space="preserve"> Knowledge, Extension contacts, </w:t>
      </w:r>
      <w:proofErr w:type="spellStart"/>
      <w:r>
        <w:rPr>
          <w:rFonts w:ascii="Times New Roman" w:eastAsia="Times New Roman" w:hAnsi="Times New Roman"/>
          <w:sz w:val="24"/>
          <w:szCs w:val="24"/>
          <w:lang w:eastAsia="en-IN"/>
        </w:rPr>
        <w:t>Cosmopoliteness</w:t>
      </w:r>
      <w:proofErr w:type="spellEnd"/>
      <w:r>
        <w:rPr>
          <w:rFonts w:ascii="Times New Roman" w:eastAsia="Times New Roman" w:hAnsi="Times New Roman"/>
          <w:sz w:val="24"/>
          <w:szCs w:val="24"/>
          <w:lang w:eastAsia="en-IN"/>
        </w:rPr>
        <w:t xml:space="preserve">, </w:t>
      </w:r>
      <w:r w:rsidRPr="00745AB2">
        <w:rPr>
          <w:rFonts w:ascii="Times New Roman" w:eastAsia="Times New Roman" w:hAnsi="Times New Roman"/>
          <w:sz w:val="24"/>
          <w:szCs w:val="24"/>
          <w:lang w:eastAsia="en-IN"/>
        </w:rPr>
        <w:t>showed a significant association at a significance level of one per</w:t>
      </w:r>
      <w:r>
        <w:rPr>
          <w:rFonts w:ascii="Times New Roman" w:eastAsia="Times New Roman" w:hAnsi="Times New Roman"/>
          <w:sz w:val="24"/>
          <w:szCs w:val="24"/>
          <w:lang w:eastAsia="en-IN"/>
        </w:rPr>
        <w:t xml:space="preserve"> </w:t>
      </w:r>
      <w:r w:rsidRPr="00745AB2">
        <w:rPr>
          <w:rFonts w:ascii="Times New Roman" w:eastAsia="Times New Roman" w:hAnsi="Times New Roman"/>
          <w:sz w:val="24"/>
          <w:szCs w:val="24"/>
          <w:lang w:eastAsia="en-IN"/>
        </w:rPr>
        <w:t>cent. However,</w:t>
      </w:r>
      <w:r>
        <w:rPr>
          <w:rFonts w:ascii="Times New Roman" w:eastAsia="Times New Roman" w:hAnsi="Times New Roman"/>
          <w:sz w:val="24"/>
          <w:szCs w:val="24"/>
          <w:lang w:eastAsia="en-IN"/>
        </w:rPr>
        <w:t xml:space="preserve"> Innovativeness, Extension participation </w:t>
      </w:r>
      <w:r w:rsidRPr="00745AB2">
        <w:rPr>
          <w:rFonts w:ascii="Times New Roman" w:eastAsia="Times New Roman" w:hAnsi="Times New Roman"/>
          <w:sz w:val="24"/>
          <w:szCs w:val="24"/>
          <w:lang w:eastAsia="en-IN"/>
        </w:rPr>
        <w:t xml:space="preserve">did not exhibit a significant association with </w:t>
      </w:r>
      <w:r>
        <w:rPr>
          <w:rFonts w:ascii="Times New Roman" w:eastAsia="Times New Roman" w:hAnsi="Times New Roman"/>
          <w:sz w:val="24"/>
          <w:szCs w:val="24"/>
          <w:lang w:eastAsia="en-IN"/>
        </w:rPr>
        <w:t>marketing behaviour</w:t>
      </w:r>
      <w:r w:rsidRPr="00745AB2">
        <w:rPr>
          <w:rFonts w:ascii="Times New Roman" w:eastAsia="Times New Roman" w:hAnsi="Times New Roman"/>
          <w:sz w:val="24"/>
          <w:szCs w:val="24"/>
          <w:lang w:eastAsia="en-IN"/>
        </w:rPr>
        <w:t xml:space="preserve"> of small farmers</w:t>
      </w:r>
      <w:r>
        <w:rPr>
          <w:rFonts w:ascii="Times New Roman" w:eastAsia="Times New Roman" w:hAnsi="Times New Roman"/>
          <w:sz w:val="24"/>
          <w:szCs w:val="24"/>
          <w:lang w:eastAsia="en-IN"/>
        </w:rPr>
        <w:t>.</w:t>
      </w:r>
      <w:bookmarkEnd w:id="35"/>
    </w:p>
    <w:p w14:paraId="33E1BA23" w14:textId="5398ABD8" w:rsidR="005D7E6F" w:rsidRDefault="005D7E6F" w:rsidP="005D7E6F">
      <w:pPr>
        <w:spacing w:after="0" w:line="360" w:lineRule="auto"/>
        <w:ind w:left="1080" w:hanging="1080"/>
        <w:jc w:val="both"/>
        <w:rPr>
          <w:rFonts w:ascii="Times New Roman" w:hAnsi="Times New Roman" w:cs="Times New Roman"/>
          <w:b/>
          <w:bCs/>
          <w:sz w:val="24"/>
          <w:szCs w:val="24"/>
        </w:rPr>
      </w:pPr>
      <w:r w:rsidRPr="005E136A">
        <w:rPr>
          <w:rFonts w:ascii="Times New Roman" w:hAnsi="Times New Roman" w:cs="Times New Roman"/>
          <w:b/>
          <w:bCs/>
          <w:sz w:val="24"/>
          <w:szCs w:val="24"/>
        </w:rPr>
        <w:t xml:space="preserve">Table </w:t>
      </w:r>
      <w:r w:rsidR="00291681">
        <w:rPr>
          <w:rFonts w:ascii="Times New Roman" w:hAnsi="Times New Roman" w:cs="Times New Roman"/>
          <w:b/>
          <w:bCs/>
          <w:sz w:val="24"/>
          <w:szCs w:val="24"/>
        </w:rPr>
        <w:t>6</w:t>
      </w:r>
      <w:r>
        <w:rPr>
          <w:rFonts w:ascii="Times New Roman" w:hAnsi="Times New Roman" w:cs="Times New Roman"/>
          <w:b/>
          <w:bCs/>
          <w:sz w:val="24"/>
          <w:szCs w:val="24"/>
        </w:rPr>
        <w:t>: Overall</w:t>
      </w:r>
      <w:r w:rsidRPr="005E136A">
        <w:rPr>
          <w:rFonts w:ascii="Times New Roman" w:hAnsi="Times New Roman" w:cs="Times New Roman"/>
          <w:b/>
          <w:bCs/>
          <w:sz w:val="24"/>
          <w:szCs w:val="24"/>
        </w:rPr>
        <w:t xml:space="preserve"> Association between independent variables and </w:t>
      </w:r>
      <w:r>
        <w:rPr>
          <w:rFonts w:ascii="Times New Roman" w:hAnsi="Times New Roman" w:cs="Times New Roman"/>
          <w:b/>
          <w:bCs/>
          <w:sz w:val="24"/>
          <w:szCs w:val="24"/>
        </w:rPr>
        <w:t>Marketing Behaviour</w:t>
      </w:r>
      <w:r w:rsidRPr="005E136A">
        <w:rPr>
          <w:rFonts w:ascii="Times New Roman" w:hAnsi="Times New Roman" w:cs="Times New Roman"/>
          <w:b/>
          <w:bCs/>
          <w:sz w:val="24"/>
          <w:szCs w:val="24"/>
        </w:rPr>
        <w:t xml:space="preserve"> of minor millet Growers</w:t>
      </w:r>
    </w:p>
    <w:p w14:paraId="747889FF" w14:textId="4F52FB2A" w:rsidR="00BA26E2" w:rsidRDefault="00BA26E2" w:rsidP="00BA26E2">
      <w:pPr>
        <w:spacing w:after="0" w:line="360" w:lineRule="auto"/>
        <w:ind w:left="1080" w:hanging="1080"/>
        <w:jc w:val="right"/>
        <w:rPr>
          <w:rFonts w:ascii="Times New Roman" w:hAnsi="Times New Roman" w:cs="Times New Roman"/>
          <w:b/>
          <w:bCs/>
          <w:sz w:val="24"/>
          <w:szCs w:val="24"/>
        </w:rPr>
      </w:pPr>
      <w:r>
        <w:rPr>
          <w:rFonts w:ascii="Times New Roman" w:hAnsi="Times New Roman" w:cs="Times New Roman"/>
          <w:b/>
          <w:bCs/>
          <w:sz w:val="24"/>
          <w:szCs w:val="24"/>
        </w:rPr>
        <w:t>n=120</w:t>
      </w:r>
    </w:p>
    <w:p w14:paraId="5AC54B42" w14:textId="77777777" w:rsidR="000E7FB1" w:rsidRDefault="000E7FB1" w:rsidP="00094B4D">
      <w:pPr>
        <w:spacing w:after="0" w:line="360" w:lineRule="auto"/>
        <w:ind w:left="1017" w:hanging="1017"/>
        <w:jc w:val="both"/>
        <w:rPr>
          <w:rFonts w:ascii="Times New Roman" w:hAnsi="Times New Roman" w:cs="Times New Roman"/>
          <w:b/>
          <w:bCs/>
          <w:sz w:val="24"/>
          <w:szCs w:val="24"/>
        </w:rPr>
      </w:pPr>
    </w:p>
    <w:tbl>
      <w:tblPr>
        <w:tblStyle w:val="TableGrid"/>
        <w:tblW w:w="8928" w:type="dxa"/>
        <w:jc w:val="center"/>
        <w:tblLook w:val="04A0" w:firstRow="1" w:lastRow="0" w:firstColumn="1" w:lastColumn="0" w:noHBand="0" w:noVBand="1"/>
      </w:tblPr>
      <w:tblGrid>
        <w:gridCol w:w="1038"/>
        <w:gridCol w:w="4169"/>
        <w:gridCol w:w="2382"/>
        <w:gridCol w:w="1339"/>
      </w:tblGrid>
      <w:tr w:rsidR="0006076B" w14:paraId="45923ED8" w14:textId="77777777" w:rsidTr="00011F48">
        <w:trPr>
          <w:jc w:val="center"/>
        </w:trPr>
        <w:tc>
          <w:tcPr>
            <w:tcW w:w="581" w:type="pct"/>
            <w:vAlign w:val="center"/>
          </w:tcPr>
          <w:p w14:paraId="36D96CC4" w14:textId="77777777" w:rsidR="0006076B" w:rsidRPr="00E204E1" w:rsidRDefault="0006076B" w:rsidP="00011F48">
            <w:pPr>
              <w:spacing w:line="360" w:lineRule="auto"/>
              <w:jc w:val="center"/>
              <w:rPr>
                <w:rFonts w:ascii="Times New Roman" w:hAnsi="Times New Roman" w:cs="Times New Roman"/>
                <w:b/>
                <w:bCs/>
                <w:sz w:val="24"/>
                <w:szCs w:val="24"/>
              </w:rPr>
            </w:pPr>
            <w:r w:rsidRPr="00E204E1">
              <w:rPr>
                <w:rFonts w:ascii="Times New Roman" w:hAnsi="Times New Roman" w:cs="Times New Roman"/>
                <w:b/>
                <w:bCs/>
                <w:sz w:val="24"/>
                <w:szCs w:val="24"/>
              </w:rPr>
              <w:t>SL</w:t>
            </w:r>
            <w:r>
              <w:rPr>
                <w:rFonts w:ascii="Times New Roman" w:hAnsi="Times New Roman" w:cs="Times New Roman"/>
                <w:b/>
                <w:bCs/>
                <w:sz w:val="24"/>
                <w:szCs w:val="24"/>
              </w:rPr>
              <w:t>.</w:t>
            </w:r>
            <w:r w:rsidRPr="00E204E1">
              <w:rPr>
                <w:rFonts w:ascii="Times New Roman" w:hAnsi="Times New Roman" w:cs="Times New Roman"/>
                <w:b/>
                <w:bCs/>
                <w:sz w:val="24"/>
                <w:szCs w:val="24"/>
              </w:rPr>
              <w:t xml:space="preserve"> </w:t>
            </w:r>
            <w:r>
              <w:rPr>
                <w:rFonts w:ascii="Times New Roman" w:hAnsi="Times New Roman" w:cs="Times New Roman"/>
                <w:b/>
                <w:bCs/>
                <w:sz w:val="24"/>
                <w:szCs w:val="24"/>
              </w:rPr>
              <w:t>N</w:t>
            </w:r>
            <w:r w:rsidRPr="00E204E1">
              <w:rPr>
                <w:rFonts w:ascii="Times New Roman" w:hAnsi="Times New Roman" w:cs="Times New Roman"/>
                <w:b/>
                <w:bCs/>
                <w:sz w:val="24"/>
                <w:szCs w:val="24"/>
              </w:rPr>
              <w:t>O</w:t>
            </w:r>
            <w:r>
              <w:rPr>
                <w:rFonts w:ascii="Times New Roman" w:hAnsi="Times New Roman" w:cs="Times New Roman"/>
                <w:b/>
                <w:bCs/>
                <w:sz w:val="24"/>
                <w:szCs w:val="24"/>
              </w:rPr>
              <w:t>.</w:t>
            </w:r>
          </w:p>
        </w:tc>
        <w:tc>
          <w:tcPr>
            <w:tcW w:w="2335" w:type="pct"/>
            <w:vAlign w:val="center"/>
          </w:tcPr>
          <w:p w14:paraId="4E2E75CA" w14:textId="77777777" w:rsidR="0006076B" w:rsidRPr="00E204E1" w:rsidRDefault="0006076B" w:rsidP="00011F48">
            <w:pPr>
              <w:spacing w:line="360" w:lineRule="auto"/>
              <w:jc w:val="center"/>
              <w:rPr>
                <w:rFonts w:ascii="Times New Roman" w:hAnsi="Times New Roman" w:cs="Times New Roman"/>
                <w:b/>
                <w:bCs/>
                <w:sz w:val="24"/>
                <w:szCs w:val="24"/>
              </w:rPr>
            </w:pPr>
            <w:r w:rsidRPr="00E204E1">
              <w:rPr>
                <w:rFonts w:ascii="Times New Roman" w:hAnsi="Times New Roman" w:cs="Times New Roman"/>
                <w:b/>
                <w:bCs/>
                <w:sz w:val="24"/>
                <w:szCs w:val="24"/>
              </w:rPr>
              <w:t>INDEPENDENT VARIABLES</w:t>
            </w:r>
          </w:p>
        </w:tc>
        <w:tc>
          <w:tcPr>
            <w:tcW w:w="1334" w:type="pct"/>
            <w:vAlign w:val="center"/>
          </w:tcPr>
          <w:p w14:paraId="6769B75F" w14:textId="77777777" w:rsidR="0006076B" w:rsidRPr="00E204E1" w:rsidRDefault="0006076B" w:rsidP="00011F48">
            <w:pPr>
              <w:spacing w:line="360" w:lineRule="auto"/>
              <w:jc w:val="center"/>
              <w:rPr>
                <w:rFonts w:ascii="Times New Roman" w:hAnsi="Times New Roman" w:cs="Times New Roman"/>
                <w:b/>
                <w:bCs/>
                <w:sz w:val="24"/>
                <w:szCs w:val="24"/>
              </w:rPr>
            </w:pPr>
            <w:r w:rsidRPr="00E204E1">
              <w:rPr>
                <w:rFonts w:ascii="Times New Roman" w:hAnsi="Times New Roman" w:cs="Times New Roman"/>
                <w:b/>
                <w:bCs/>
                <w:sz w:val="24"/>
                <w:szCs w:val="24"/>
              </w:rPr>
              <w:t>CHI SQUARE (ꭓ²)</w:t>
            </w:r>
          </w:p>
        </w:tc>
        <w:tc>
          <w:tcPr>
            <w:tcW w:w="750" w:type="pct"/>
            <w:vAlign w:val="center"/>
          </w:tcPr>
          <w:p w14:paraId="5DACB46A"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w:t>
            </w:r>
          </w:p>
        </w:tc>
      </w:tr>
      <w:tr w:rsidR="0006076B" w14:paraId="4577A278" w14:textId="77777777" w:rsidTr="00011F48">
        <w:trPr>
          <w:jc w:val="center"/>
        </w:trPr>
        <w:tc>
          <w:tcPr>
            <w:tcW w:w="581" w:type="pct"/>
          </w:tcPr>
          <w:p w14:paraId="1681B35F" w14:textId="77777777" w:rsidR="0006076B" w:rsidRPr="00E204E1" w:rsidRDefault="0006076B" w:rsidP="00011F48">
            <w:pPr>
              <w:spacing w:line="360" w:lineRule="auto"/>
              <w:jc w:val="center"/>
              <w:rPr>
                <w:rFonts w:ascii="Times New Roman" w:hAnsi="Times New Roman" w:cs="Times New Roman"/>
                <w:b/>
                <w:bCs/>
                <w:sz w:val="24"/>
                <w:szCs w:val="24"/>
              </w:rPr>
            </w:pPr>
            <w:r w:rsidRPr="00E204E1">
              <w:rPr>
                <w:rFonts w:ascii="Times New Roman" w:hAnsi="Times New Roman" w:cs="Times New Roman"/>
                <w:b/>
                <w:bCs/>
                <w:sz w:val="24"/>
                <w:szCs w:val="24"/>
              </w:rPr>
              <w:t>1</w:t>
            </w:r>
          </w:p>
        </w:tc>
        <w:tc>
          <w:tcPr>
            <w:tcW w:w="2335" w:type="pct"/>
          </w:tcPr>
          <w:p w14:paraId="08CB0142"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Age</w:t>
            </w:r>
          </w:p>
        </w:tc>
        <w:tc>
          <w:tcPr>
            <w:tcW w:w="1334" w:type="pct"/>
            <w:vAlign w:val="center"/>
          </w:tcPr>
          <w:p w14:paraId="6EFBE7DD" w14:textId="77777777" w:rsidR="0006076B" w:rsidRPr="00F32F4E" w:rsidRDefault="0006076B" w:rsidP="00011F48">
            <w:pPr>
              <w:spacing w:line="360" w:lineRule="auto"/>
              <w:jc w:val="center"/>
              <w:rPr>
                <w:rFonts w:ascii="Times New Roman" w:hAnsi="Times New Roman" w:cs="Times New Roman"/>
                <w:sz w:val="24"/>
                <w:szCs w:val="24"/>
              </w:rPr>
            </w:pPr>
            <w:r w:rsidRPr="00F32F4E">
              <w:rPr>
                <w:rFonts w:ascii="Times New Roman" w:hAnsi="Times New Roman" w:cs="Times New Roman"/>
                <w:sz w:val="24"/>
                <w:szCs w:val="24"/>
              </w:rPr>
              <w:t>16.26**</w:t>
            </w:r>
          </w:p>
        </w:tc>
        <w:tc>
          <w:tcPr>
            <w:tcW w:w="750" w:type="pct"/>
            <w:vAlign w:val="center"/>
          </w:tcPr>
          <w:p w14:paraId="50FAED8A"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0.34</w:t>
            </w:r>
          </w:p>
        </w:tc>
      </w:tr>
      <w:tr w:rsidR="0006076B" w14:paraId="518E11A7" w14:textId="77777777" w:rsidTr="00011F48">
        <w:trPr>
          <w:jc w:val="center"/>
        </w:trPr>
        <w:tc>
          <w:tcPr>
            <w:tcW w:w="581" w:type="pct"/>
          </w:tcPr>
          <w:p w14:paraId="19A0BF8C" w14:textId="77777777" w:rsidR="0006076B" w:rsidRPr="00E204E1" w:rsidRDefault="0006076B" w:rsidP="00011F48">
            <w:pPr>
              <w:spacing w:line="360" w:lineRule="auto"/>
              <w:jc w:val="center"/>
              <w:rPr>
                <w:rFonts w:ascii="Times New Roman" w:hAnsi="Times New Roman" w:cs="Times New Roman"/>
                <w:b/>
                <w:bCs/>
                <w:sz w:val="24"/>
                <w:szCs w:val="24"/>
              </w:rPr>
            </w:pPr>
            <w:r w:rsidRPr="00E204E1">
              <w:rPr>
                <w:rFonts w:ascii="Times New Roman" w:hAnsi="Times New Roman" w:cs="Times New Roman"/>
                <w:b/>
                <w:bCs/>
                <w:sz w:val="24"/>
                <w:szCs w:val="24"/>
              </w:rPr>
              <w:t>2</w:t>
            </w:r>
          </w:p>
        </w:tc>
        <w:tc>
          <w:tcPr>
            <w:tcW w:w="2335" w:type="pct"/>
          </w:tcPr>
          <w:p w14:paraId="46E10B31"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Education</w:t>
            </w:r>
          </w:p>
        </w:tc>
        <w:tc>
          <w:tcPr>
            <w:tcW w:w="1334" w:type="pct"/>
            <w:vAlign w:val="center"/>
          </w:tcPr>
          <w:p w14:paraId="42772C85" w14:textId="77777777" w:rsidR="0006076B" w:rsidRPr="00F32F4E" w:rsidRDefault="0006076B" w:rsidP="00011F48">
            <w:pPr>
              <w:spacing w:line="360" w:lineRule="auto"/>
              <w:jc w:val="center"/>
              <w:rPr>
                <w:rFonts w:ascii="Times New Roman" w:hAnsi="Times New Roman" w:cs="Times New Roman"/>
                <w:sz w:val="24"/>
                <w:szCs w:val="24"/>
              </w:rPr>
            </w:pPr>
            <w:r w:rsidRPr="00F32F4E">
              <w:rPr>
                <w:rFonts w:ascii="Times New Roman" w:hAnsi="Times New Roman" w:cs="Times New Roman"/>
                <w:sz w:val="24"/>
                <w:szCs w:val="24"/>
              </w:rPr>
              <w:t>12.30*</w:t>
            </w:r>
          </w:p>
        </w:tc>
        <w:tc>
          <w:tcPr>
            <w:tcW w:w="750" w:type="pct"/>
            <w:vAlign w:val="center"/>
          </w:tcPr>
          <w:p w14:paraId="70F3BC5C"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0.30</w:t>
            </w:r>
          </w:p>
        </w:tc>
      </w:tr>
      <w:tr w:rsidR="0006076B" w14:paraId="189D4ED4" w14:textId="77777777" w:rsidTr="00011F48">
        <w:trPr>
          <w:jc w:val="center"/>
        </w:trPr>
        <w:tc>
          <w:tcPr>
            <w:tcW w:w="581" w:type="pct"/>
          </w:tcPr>
          <w:p w14:paraId="524813CD" w14:textId="77777777" w:rsidR="0006076B" w:rsidRPr="00E204E1" w:rsidRDefault="0006076B" w:rsidP="00011F48">
            <w:pPr>
              <w:spacing w:line="360" w:lineRule="auto"/>
              <w:jc w:val="center"/>
              <w:rPr>
                <w:rFonts w:ascii="Times New Roman" w:hAnsi="Times New Roman" w:cs="Times New Roman"/>
                <w:b/>
                <w:bCs/>
                <w:sz w:val="24"/>
                <w:szCs w:val="24"/>
              </w:rPr>
            </w:pPr>
            <w:r w:rsidRPr="00E204E1">
              <w:rPr>
                <w:rFonts w:ascii="Times New Roman" w:hAnsi="Times New Roman" w:cs="Times New Roman"/>
                <w:b/>
                <w:bCs/>
                <w:sz w:val="24"/>
                <w:szCs w:val="24"/>
              </w:rPr>
              <w:lastRenderedPageBreak/>
              <w:t>3</w:t>
            </w:r>
          </w:p>
        </w:tc>
        <w:tc>
          <w:tcPr>
            <w:tcW w:w="2335" w:type="pct"/>
          </w:tcPr>
          <w:p w14:paraId="322C7B09"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Farming Experience</w:t>
            </w:r>
          </w:p>
        </w:tc>
        <w:tc>
          <w:tcPr>
            <w:tcW w:w="1334" w:type="pct"/>
            <w:vAlign w:val="center"/>
          </w:tcPr>
          <w:p w14:paraId="6F78E0C2" w14:textId="77777777" w:rsidR="0006076B" w:rsidRPr="00F32F4E" w:rsidRDefault="0006076B" w:rsidP="00011F48">
            <w:pPr>
              <w:spacing w:line="360" w:lineRule="auto"/>
              <w:jc w:val="center"/>
              <w:rPr>
                <w:rFonts w:ascii="Times New Roman" w:hAnsi="Times New Roman" w:cs="Times New Roman"/>
                <w:sz w:val="24"/>
                <w:szCs w:val="24"/>
              </w:rPr>
            </w:pPr>
            <w:r w:rsidRPr="00F32F4E">
              <w:rPr>
                <w:rFonts w:ascii="Times New Roman" w:hAnsi="Times New Roman" w:cs="Times New Roman"/>
                <w:sz w:val="24"/>
                <w:szCs w:val="24"/>
              </w:rPr>
              <w:t>13.33**</w:t>
            </w:r>
          </w:p>
        </w:tc>
        <w:tc>
          <w:tcPr>
            <w:tcW w:w="750" w:type="pct"/>
            <w:vAlign w:val="center"/>
          </w:tcPr>
          <w:p w14:paraId="0B53602D"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0.31</w:t>
            </w:r>
          </w:p>
        </w:tc>
      </w:tr>
      <w:tr w:rsidR="0006076B" w14:paraId="0F873517" w14:textId="77777777" w:rsidTr="00011F48">
        <w:trPr>
          <w:jc w:val="center"/>
        </w:trPr>
        <w:tc>
          <w:tcPr>
            <w:tcW w:w="581" w:type="pct"/>
          </w:tcPr>
          <w:p w14:paraId="65E5E27F"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335" w:type="pct"/>
          </w:tcPr>
          <w:p w14:paraId="3F2F06EA"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Annual Income</w:t>
            </w:r>
          </w:p>
        </w:tc>
        <w:tc>
          <w:tcPr>
            <w:tcW w:w="1334" w:type="pct"/>
            <w:vAlign w:val="center"/>
          </w:tcPr>
          <w:p w14:paraId="0A29249D" w14:textId="77777777" w:rsidR="0006076B" w:rsidRPr="00F32F4E" w:rsidRDefault="0006076B" w:rsidP="00011F48">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r w:rsidRPr="00F32F4E">
              <w:rPr>
                <w:rFonts w:ascii="Times New Roman" w:hAnsi="Times New Roman" w:cs="Times New Roman"/>
                <w:sz w:val="24"/>
                <w:szCs w:val="24"/>
              </w:rPr>
              <w:t>9.89*</w:t>
            </w:r>
          </w:p>
        </w:tc>
        <w:tc>
          <w:tcPr>
            <w:tcW w:w="750" w:type="pct"/>
            <w:vAlign w:val="center"/>
          </w:tcPr>
          <w:p w14:paraId="676E5A33"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0.27</w:t>
            </w:r>
          </w:p>
        </w:tc>
      </w:tr>
      <w:tr w:rsidR="0006076B" w14:paraId="14173B23" w14:textId="77777777" w:rsidTr="00011F48">
        <w:trPr>
          <w:jc w:val="center"/>
        </w:trPr>
        <w:tc>
          <w:tcPr>
            <w:tcW w:w="581" w:type="pct"/>
          </w:tcPr>
          <w:p w14:paraId="510C6FAC"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2335" w:type="pct"/>
          </w:tcPr>
          <w:p w14:paraId="6524FBCA"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 xml:space="preserve">Social Participation </w:t>
            </w:r>
          </w:p>
        </w:tc>
        <w:tc>
          <w:tcPr>
            <w:tcW w:w="1334" w:type="pct"/>
            <w:vAlign w:val="center"/>
          </w:tcPr>
          <w:p w14:paraId="56DC5A36" w14:textId="77777777" w:rsidR="0006076B" w:rsidRPr="00F32F4E" w:rsidRDefault="0006076B" w:rsidP="00011F48">
            <w:pPr>
              <w:spacing w:line="360" w:lineRule="auto"/>
              <w:jc w:val="center"/>
              <w:rPr>
                <w:rFonts w:ascii="Times New Roman" w:hAnsi="Times New Roman" w:cs="Times New Roman"/>
                <w:sz w:val="24"/>
                <w:szCs w:val="24"/>
              </w:rPr>
            </w:pPr>
            <w:r w:rsidRPr="00F32F4E">
              <w:rPr>
                <w:rFonts w:ascii="Times New Roman" w:hAnsi="Times New Roman" w:cs="Times New Roman"/>
                <w:sz w:val="24"/>
                <w:szCs w:val="24"/>
              </w:rPr>
              <w:t>12.88*</w:t>
            </w:r>
          </w:p>
        </w:tc>
        <w:tc>
          <w:tcPr>
            <w:tcW w:w="750" w:type="pct"/>
            <w:vAlign w:val="center"/>
          </w:tcPr>
          <w:p w14:paraId="5E7D9DAF"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0.31</w:t>
            </w:r>
          </w:p>
        </w:tc>
      </w:tr>
      <w:tr w:rsidR="0006076B" w14:paraId="1D7242DB" w14:textId="77777777" w:rsidTr="00011F48">
        <w:trPr>
          <w:jc w:val="center"/>
        </w:trPr>
        <w:tc>
          <w:tcPr>
            <w:tcW w:w="581" w:type="pct"/>
          </w:tcPr>
          <w:p w14:paraId="5A446B28"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2335" w:type="pct"/>
          </w:tcPr>
          <w:p w14:paraId="0DCFB547"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Economic Motivation</w:t>
            </w:r>
          </w:p>
        </w:tc>
        <w:tc>
          <w:tcPr>
            <w:tcW w:w="1334" w:type="pct"/>
            <w:vAlign w:val="center"/>
          </w:tcPr>
          <w:p w14:paraId="746A0CCD" w14:textId="77777777" w:rsidR="0006076B" w:rsidRPr="00F32F4E" w:rsidRDefault="0006076B" w:rsidP="00011F48">
            <w:pPr>
              <w:spacing w:line="360" w:lineRule="auto"/>
              <w:jc w:val="center"/>
              <w:rPr>
                <w:rFonts w:ascii="Times New Roman" w:hAnsi="Times New Roman" w:cs="Times New Roman"/>
                <w:sz w:val="24"/>
                <w:szCs w:val="24"/>
              </w:rPr>
            </w:pPr>
            <w:r w:rsidRPr="00F32F4E">
              <w:rPr>
                <w:rFonts w:ascii="Times New Roman" w:hAnsi="Times New Roman" w:cs="Times New Roman"/>
                <w:sz w:val="24"/>
                <w:szCs w:val="24"/>
              </w:rPr>
              <w:t>11.78*</w:t>
            </w:r>
          </w:p>
        </w:tc>
        <w:tc>
          <w:tcPr>
            <w:tcW w:w="750" w:type="pct"/>
            <w:vAlign w:val="center"/>
          </w:tcPr>
          <w:p w14:paraId="237A1487"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0.29</w:t>
            </w:r>
          </w:p>
        </w:tc>
      </w:tr>
      <w:tr w:rsidR="0006076B" w14:paraId="3FAF1F7B" w14:textId="77777777" w:rsidTr="00011F48">
        <w:trPr>
          <w:jc w:val="center"/>
        </w:trPr>
        <w:tc>
          <w:tcPr>
            <w:tcW w:w="581" w:type="pct"/>
          </w:tcPr>
          <w:p w14:paraId="437B8DCC"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2335" w:type="pct"/>
          </w:tcPr>
          <w:p w14:paraId="75FB9476"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Innovativeness</w:t>
            </w:r>
          </w:p>
        </w:tc>
        <w:tc>
          <w:tcPr>
            <w:tcW w:w="1334" w:type="pct"/>
            <w:vAlign w:val="center"/>
          </w:tcPr>
          <w:p w14:paraId="4F7B6C66" w14:textId="77777777" w:rsidR="0006076B" w:rsidRPr="00F32F4E" w:rsidRDefault="0006076B" w:rsidP="00011F48">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r w:rsidRPr="00F32F4E">
              <w:rPr>
                <w:rFonts w:ascii="Times New Roman" w:hAnsi="Times New Roman" w:cs="Times New Roman"/>
                <w:sz w:val="24"/>
                <w:szCs w:val="24"/>
              </w:rPr>
              <w:t xml:space="preserve">8.58 </w:t>
            </w:r>
            <w:r w:rsidRPr="00636147">
              <w:rPr>
                <w:rFonts w:ascii="Times New Roman" w:hAnsi="Times New Roman" w:cs="Times New Roman"/>
                <w:sz w:val="24"/>
                <w:szCs w:val="24"/>
                <w:vertAlign w:val="superscript"/>
              </w:rPr>
              <w:t>NS</w:t>
            </w:r>
          </w:p>
        </w:tc>
        <w:tc>
          <w:tcPr>
            <w:tcW w:w="750" w:type="pct"/>
            <w:vAlign w:val="center"/>
          </w:tcPr>
          <w:p w14:paraId="4CFA76DF"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0.25</w:t>
            </w:r>
          </w:p>
        </w:tc>
      </w:tr>
      <w:tr w:rsidR="0006076B" w14:paraId="40498E09" w14:textId="77777777" w:rsidTr="00011F48">
        <w:trPr>
          <w:jc w:val="center"/>
        </w:trPr>
        <w:tc>
          <w:tcPr>
            <w:tcW w:w="581" w:type="pct"/>
          </w:tcPr>
          <w:p w14:paraId="3C577CB0"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2335" w:type="pct"/>
          </w:tcPr>
          <w:p w14:paraId="03573EF6"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Knowledge</w:t>
            </w:r>
          </w:p>
        </w:tc>
        <w:tc>
          <w:tcPr>
            <w:tcW w:w="1334" w:type="pct"/>
            <w:vAlign w:val="center"/>
          </w:tcPr>
          <w:p w14:paraId="451720BC" w14:textId="77777777" w:rsidR="0006076B" w:rsidRPr="00F32F4E" w:rsidRDefault="0006076B" w:rsidP="00011F48">
            <w:pPr>
              <w:spacing w:line="360" w:lineRule="auto"/>
              <w:jc w:val="center"/>
              <w:rPr>
                <w:rFonts w:ascii="Times New Roman" w:hAnsi="Times New Roman" w:cs="Times New Roman"/>
                <w:sz w:val="24"/>
                <w:szCs w:val="24"/>
              </w:rPr>
            </w:pPr>
            <w:r w:rsidRPr="00F32F4E">
              <w:rPr>
                <w:rFonts w:ascii="Times New Roman" w:hAnsi="Times New Roman" w:cs="Times New Roman"/>
                <w:sz w:val="24"/>
                <w:szCs w:val="24"/>
              </w:rPr>
              <w:t>13.34**</w:t>
            </w:r>
          </w:p>
        </w:tc>
        <w:tc>
          <w:tcPr>
            <w:tcW w:w="750" w:type="pct"/>
            <w:vAlign w:val="center"/>
          </w:tcPr>
          <w:p w14:paraId="234F9D12"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0.31</w:t>
            </w:r>
          </w:p>
        </w:tc>
      </w:tr>
      <w:tr w:rsidR="0006076B" w14:paraId="5CF6DF0C" w14:textId="77777777" w:rsidTr="00011F48">
        <w:trPr>
          <w:jc w:val="center"/>
        </w:trPr>
        <w:tc>
          <w:tcPr>
            <w:tcW w:w="581" w:type="pct"/>
          </w:tcPr>
          <w:p w14:paraId="60DAC895"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2335" w:type="pct"/>
          </w:tcPr>
          <w:p w14:paraId="444DE9C0"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Mass media Participation</w:t>
            </w:r>
          </w:p>
        </w:tc>
        <w:tc>
          <w:tcPr>
            <w:tcW w:w="1334" w:type="pct"/>
            <w:vAlign w:val="center"/>
          </w:tcPr>
          <w:p w14:paraId="7C0D3A9F" w14:textId="77777777" w:rsidR="0006076B" w:rsidRPr="00F32F4E" w:rsidRDefault="0006076B" w:rsidP="00011F48">
            <w:pPr>
              <w:spacing w:line="360" w:lineRule="auto"/>
              <w:jc w:val="center"/>
              <w:rPr>
                <w:rFonts w:ascii="Times New Roman" w:hAnsi="Times New Roman" w:cs="Times New Roman"/>
                <w:sz w:val="24"/>
                <w:szCs w:val="24"/>
              </w:rPr>
            </w:pPr>
            <w:r w:rsidRPr="00F32F4E">
              <w:rPr>
                <w:rFonts w:ascii="Times New Roman" w:hAnsi="Times New Roman" w:cs="Times New Roman"/>
                <w:sz w:val="24"/>
                <w:szCs w:val="24"/>
              </w:rPr>
              <w:t>10.98*</w:t>
            </w:r>
          </w:p>
        </w:tc>
        <w:tc>
          <w:tcPr>
            <w:tcW w:w="750" w:type="pct"/>
            <w:vAlign w:val="center"/>
          </w:tcPr>
          <w:p w14:paraId="228ED7BB"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0.28</w:t>
            </w:r>
          </w:p>
        </w:tc>
      </w:tr>
      <w:tr w:rsidR="0006076B" w14:paraId="62F2D2ED" w14:textId="77777777" w:rsidTr="00011F48">
        <w:trPr>
          <w:jc w:val="center"/>
        </w:trPr>
        <w:tc>
          <w:tcPr>
            <w:tcW w:w="581" w:type="pct"/>
          </w:tcPr>
          <w:p w14:paraId="05D7BF75"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2335" w:type="pct"/>
          </w:tcPr>
          <w:p w14:paraId="40D894CA"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Extension Participation</w:t>
            </w:r>
          </w:p>
        </w:tc>
        <w:tc>
          <w:tcPr>
            <w:tcW w:w="1334" w:type="pct"/>
            <w:vAlign w:val="center"/>
          </w:tcPr>
          <w:p w14:paraId="4FD0E671" w14:textId="77777777" w:rsidR="0006076B" w:rsidRPr="00F32F4E" w:rsidRDefault="0006076B" w:rsidP="00011F48">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r w:rsidRPr="00F32F4E">
              <w:rPr>
                <w:rFonts w:ascii="Times New Roman" w:hAnsi="Times New Roman" w:cs="Times New Roman"/>
                <w:sz w:val="24"/>
                <w:szCs w:val="24"/>
              </w:rPr>
              <w:t>3.50</w:t>
            </w:r>
            <w:r w:rsidRPr="000B5580">
              <w:rPr>
                <w:rFonts w:ascii="Times New Roman" w:hAnsi="Times New Roman" w:cs="Times New Roman"/>
                <w:sz w:val="24"/>
                <w:szCs w:val="24"/>
                <w:vertAlign w:val="superscript"/>
              </w:rPr>
              <w:t xml:space="preserve"> NS</w:t>
            </w:r>
          </w:p>
        </w:tc>
        <w:tc>
          <w:tcPr>
            <w:tcW w:w="750" w:type="pct"/>
            <w:vAlign w:val="center"/>
          </w:tcPr>
          <w:p w14:paraId="1C256DD2"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0.16</w:t>
            </w:r>
          </w:p>
        </w:tc>
      </w:tr>
      <w:tr w:rsidR="0006076B" w14:paraId="355373C7" w14:textId="77777777" w:rsidTr="00011F48">
        <w:trPr>
          <w:jc w:val="center"/>
        </w:trPr>
        <w:tc>
          <w:tcPr>
            <w:tcW w:w="581" w:type="pct"/>
          </w:tcPr>
          <w:p w14:paraId="1892AC6F"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2335" w:type="pct"/>
          </w:tcPr>
          <w:p w14:paraId="4DEDEC19"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Extension Contacts</w:t>
            </w:r>
          </w:p>
        </w:tc>
        <w:tc>
          <w:tcPr>
            <w:tcW w:w="1334" w:type="pct"/>
            <w:vAlign w:val="center"/>
          </w:tcPr>
          <w:p w14:paraId="3B8769C0" w14:textId="77777777" w:rsidR="0006076B" w:rsidRPr="00F32F4E" w:rsidRDefault="0006076B" w:rsidP="00011F48">
            <w:pPr>
              <w:spacing w:line="360" w:lineRule="auto"/>
              <w:jc w:val="center"/>
              <w:rPr>
                <w:rFonts w:ascii="Times New Roman" w:hAnsi="Times New Roman" w:cs="Times New Roman"/>
                <w:sz w:val="24"/>
                <w:szCs w:val="24"/>
              </w:rPr>
            </w:pPr>
            <w:r w:rsidRPr="00F32F4E">
              <w:rPr>
                <w:rFonts w:ascii="Times New Roman" w:hAnsi="Times New Roman" w:cs="Times New Roman"/>
                <w:sz w:val="24"/>
                <w:szCs w:val="24"/>
              </w:rPr>
              <w:t>14.15**</w:t>
            </w:r>
          </w:p>
        </w:tc>
        <w:tc>
          <w:tcPr>
            <w:tcW w:w="750" w:type="pct"/>
            <w:vAlign w:val="center"/>
          </w:tcPr>
          <w:p w14:paraId="54F0CF74"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0.32</w:t>
            </w:r>
          </w:p>
        </w:tc>
      </w:tr>
      <w:tr w:rsidR="0006076B" w14:paraId="4444C163" w14:textId="77777777" w:rsidTr="00011F48">
        <w:trPr>
          <w:jc w:val="center"/>
        </w:trPr>
        <w:tc>
          <w:tcPr>
            <w:tcW w:w="581" w:type="pct"/>
          </w:tcPr>
          <w:p w14:paraId="5D8D5C94"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2335" w:type="pct"/>
          </w:tcPr>
          <w:p w14:paraId="132577F4" w14:textId="77777777" w:rsidR="0006076B" w:rsidRPr="00E204E1" w:rsidRDefault="0006076B" w:rsidP="00011F48">
            <w:pPr>
              <w:spacing w:line="360" w:lineRule="auto"/>
              <w:rPr>
                <w:rFonts w:ascii="Times New Roman" w:hAnsi="Times New Roman" w:cs="Times New Roman"/>
                <w:b/>
                <w:bCs/>
                <w:sz w:val="24"/>
                <w:szCs w:val="24"/>
              </w:rPr>
            </w:pPr>
            <w:proofErr w:type="spellStart"/>
            <w:r w:rsidRPr="00E204E1">
              <w:rPr>
                <w:rFonts w:ascii="Times New Roman" w:hAnsi="Times New Roman" w:cs="Times New Roman"/>
                <w:b/>
                <w:bCs/>
                <w:sz w:val="24"/>
                <w:szCs w:val="24"/>
              </w:rPr>
              <w:t>Cosmopoliteness</w:t>
            </w:r>
            <w:proofErr w:type="spellEnd"/>
          </w:p>
        </w:tc>
        <w:tc>
          <w:tcPr>
            <w:tcW w:w="1334" w:type="pct"/>
            <w:vAlign w:val="center"/>
          </w:tcPr>
          <w:p w14:paraId="1F778B7B" w14:textId="77777777" w:rsidR="0006076B" w:rsidRPr="00F32F4E" w:rsidRDefault="0006076B" w:rsidP="00011F48">
            <w:pPr>
              <w:spacing w:line="360" w:lineRule="auto"/>
              <w:jc w:val="center"/>
              <w:rPr>
                <w:rFonts w:ascii="Times New Roman" w:hAnsi="Times New Roman" w:cs="Times New Roman"/>
                <w:sz w:val="24"/>
                <w:szCs w:val="24"/>
              </w:rPr>
            </w:pPr>
            <w:r w:rsidRPr="00F32F4E">
              <w:rPr>
                <w:rFonts w:ascii="Times New Roman" w:hAnsi="Times New Roman" w:cs="Times New Roman"/>
                <w:sz w:val="24"/>
                <w:szCs w:val="24"/>
              </w:rPr>
              <w:t>15.07**</w:t>
            </w:r>
          </w:p>
        </w:tc>
        <w:tc>
          <w:tcPr>
            <w:tcW w:w="750" w:type="pct"/>
            <w:vAlign w:val="center"/>
          </w:tcPr>
          <w:p w14:paraId="482EBE3B"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0.33</w:t>
            </w:r>
          </w:p>
        </w:tc>
      </w:tr>
      <w:tr w:rsidR="0006076B" w14:paraId="0D153121" w14:textId="77777777" w:rsidTr="00011F48">
        <w:trPr>
          <w:jc w:val="center"/>
        </w:trPr>
        <w:tc>
          <w:tcPr>
            <w:tcW w:w="581" w:type="pct"/>
          </w:tcPr>
          <w:p w14:paraId="1CBBD8A5" w14:textId="77777777" w:rsidR="0006076B" w:rsidRPr="00E204E1" w:rsidRDefault="0006076B" w:rsidP="00011F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2335" w:type="pct"/>
          </w:tcPr>
          <w:p w14:paraId="6D72F812" w14:textId="77777777" w:rsidR="0006076B" w:rsidRPr="00E204E1" w:rsidRDefault="0006076B" w:rsidP="00011F48">
            <w:pPr>
              <w:spacing w:line="360" w:lineRule="auto"/>
              <w:rPr>
                <w:rFonts w:ascii="Times New Roman" w:hAnsi="Times New Roman" w:cs="Times New Roman"/>
                <w:b/>
                <w:bCs/>
                <w:sz w:val="24"/>
                <w:szCs w:val="24"/>
              </w:rPr>
            </w:pPr>
            <w:r w:rsidRPr="00E204E1">
              <w:rPr>
                <w:rFonts w:ascii="Times New Roman" w:hAnsi="Times New Roman" w:cs="Times New Roman"/>
                <w:b/>
                <w:bCs/>
                <w:sz w:val="24"/>
                <w:szCs w:val="24"/>
              </w:rPr>
              <w:t xml:space="preserve">Information Seeking Behaviour </w:t>
            </w:r>
          </w:p>
        </w:tc>
        <w:tc>
          <w:tcPr>
            <w:tcW w:w="1334" w:type="pct"/>
            <w:vAlign w:val="center"/>
          </w:tcPr>
          <w:p w14:paraId="6EA3CB57" w14:textId="77777777" w:rsidR="0006076B" w:rsidRPr="00F32F4E" w:rsidRDefault="0006076B" w:rsidP="00011F48">
            <w:pPr>
              <w:spacing w:line="360" w:lineRule="auto"/>
              <w:jc w:val="center"/>
              <w:rPr>
                <w:rFonts w:ascii="Times New Roman" w:hAnsi="Times New Roman" w:cs="Times New Roman"/>
                <w:sz w:val="24"/>
                <w:szCs w:val="24"/>
              </w:rPr>
            </w:pPr>
            <w:r w:rsidRPr="00F32F4E">
              <w:rPr>
                <w:rFonts w:ascii="Times New Roman" w:hAnsi="Times New Roman" w:cs="Times New Roman"/>
                <w:sz w:val="24"/>
                <w:szCs w:val="24"/>
              </w:rPr>
              <w:t>12.98*</w:t>
            </w:r>
          </w:p>
        </w:tc>
        <w:tc>
          <w:tcPr>
            <w:tcW w:w="750" w:type="pct"/>
            <w:vAlign w:val="center"/>
          </w:tcPr>
          <w:p w14:paraId="1CBCABBD" w14:textId="77777777" w:rsidR="0006076B" w:rsidRPr="00EA17EE" w:rsidRDefault="0006076B" w:rsidP="00011F48">
            <w:pPr>
              <w:spacing w:line="360" w:lineRule="auto"/>
              <w:jc w:val="center"/>
              <w:rPr>
                <w:rFonts w:ascii="Times New Roman" w:hAnsi="Times New Roman" w:cs="Times New Roman"/>
                <w:sz w:val="24"/>
                <w:szCs w:val="24"/>
              </w:rPr>
            </w:pPr>
            <w:r w:rsidRPr="00EA17EE">
              <w:rPr>
                <w:rFonts w:ascii="Times New Roman" w:hAnsi="Times New Roman" w:cs="Times New Roman"/>
                <w:color w:val="000000"/>
                <w:sz w:val="24"/>
                <w:szCs w:val="24"/>
              </w:rPr>
              <w:t>0.31</w:t>
            </w:r>
          </w:p>
        </w:tc>
      </w:tr>
    </w:tbl>
    <w:p w14:paraId="0FA7301C" w14:textId="0012564F" w:rsidR="00094B4D" w:rsidRDefault="00D82617" w:rsidP="00D82617">
      <w:pPr>
        <w:spacing w:after="240" w:line="360" w:lineRule="auto"/>
        <w:jc w:val="both"/>
        <w:rPr>
          <w:rFonts w:ascii="Times New Roman" w:hAnsi="Times New Roman" w:cs="Times New Roman"/>
          <w:b/>
          <w:bCs/>
          <w:sz w:val="24"/>
          <w:szCs w:val="24"/>
        </w:rPr>
      </w:pPr>
      <w:r w:rsidRPr="009A29D4">
        <w:rPr>
          <w:rFonts w:ascii="Times New Roman" w:hAnsi="Times New Roman"/>
          <w:b/>
          <w:sz w:val="24"/>
          <w:szCs w:val="24"/>
        </w:rPr>
        <w:t xml:space="preserve">**Significant at 1 % level, *Significant at 5 % level, NS- </w:t>
      </w:r>
      <w:proofErr w:type="gramStart"/>
      <w:r w:rsidRPr="009A29D4">
        <w:rPr>
          <w:rFonts w:ascii="Times New Roman" w:hAnsi="Times New Roman"/>
          <w:b/>
          <w:sz w:val="24"/>
          <w:szCs w:val="24"/>
        </w:rPr>
        <w:t>Non Significan</w:t>
      </w:r>
      <w:r>
        <w:rPr>
          <w:rFonts w:ascii="Times New Roman" w:hAnsi="Times New Roman"/>
          <w:b/>
          <w:sz w:val="24"/>
          <w:szCs w:val="24"/>
        </w:rPr>
        <w:t>t</w:t>
      </w:r>
      <w:proofErr w:type="gramEnd"/>
    </w:p>
    <w:p w14:paraId="37E817EF" w14:textId="77777777" w:rsidR="0052230B" w:rsidRDefault="0052230B" w:rsidP="0052230B">
      <w:pPr>
        <w:spacing w:after="240" w:line="360" w:lineRule="auto"/>
        <w:ind w:firstLine="720"/>
        <w:jc w:val="both"/>
        <w:rPr>
          <w:rFonts w:ascii="Times New Roman" w:eastAsia="Times New Roman" w:hAnsi="Times New Roman"/>
          <w:sz w:val="24"/>
          <w:szCs w:val="24"/>
          <w:lang w:eastAsia="en-IN"/>
        </w:rPr>
      </w:pPr>
      <w:r w:rsidRPr="00457CA3">
        <w:rPr>
          <w:rFonts w:ascii="Times New Roman" w:eastAsia="Times New Roman" w:hAnsi="Times New Roman"/>
          <w:sz w:val="24"/>
          <w:szCs w:val="24"/>
          <w:lang w:eastAsia="en-IN"/>
        </w:rPr>
        <w:t>Various factors closely shape the marketing behaviour of farmers. Age, education, and farming experience influence the awareness of modern marketing methods and the ability to adapt to changing market dynamics. Higher education levels and broader farming experience often correlate with a better understanding of effective marketing strategies. Annual income impac</w:t>
      </w:r>
      <w:r>
        <w:rPr>
          <w:rFonts w:ascii="Times New Roman" w:eastAsia="Times New Roman" w:hAnsi="Times New Roman"/>
          <w:sz w:val="24"/>
          <w:szCs w:val="24"/>
          <w:lang w:eastAsia="en-IN"/>
        </w:rPr>
        <w:t xml:space="preserve">ts </w:t>
      </w:r>
      <w:r w:rsidRPr="00457CA3">
        <w:rPr>
          <w:rFonts w:ascii="Times New Roman" w:eastAsia="Times New Roman" w:hAnsi="Times New Roman"/>
          <w:sz w:val="24"/>
          <w:szCs w:val="24"/>
          <w:lang w:eastAsia="en-IN"/>
        </w:rPr>
        <w:t xml:space="preserve">the resources available for investing in marketing infrastructure and strategies. </w:t>
      </w:r>
    </w:p>
    <w:p w14:paraId="2483AA13" w14:textId="5F9E40C0" w:rsidR="00C932FA" w:rsidRDefault="0052230B" w:rsidP="003B3E8B">
      <w:pPr>
        <w:spacing w:after="240" w:line="360" w:lineRule="auto"/>
        <w:ind w:firstLine="720"/>
        <w:jc w:val="both"/>
        <w:rPr>
          <w:rFonts w:ascii="Times New Roman" w:hAnsi="Times New Roman" w:cs="Times New Roman"/>
          <w:b/>
          <w:bCs/>
          <w:sz w:val="24"/>
          <w:szCs w:val="24"/>
        </w:rPr>
      </w:pPr>
      <w:r w:rsidRPr="00457CA3">
        <w:rPr>
          <w:rFonts w:ascii="Times New Roman" w:eastAsia="Times New Roman" w:hAnsi="Times New Roman"/>
          <w:sz w:val="24"/>
          <w:szCs w:val="24"/>
          <w:lang w:eastAsia="en-IN"/>
        </w:rPr>
        <w:t>Social participation and extension contacts expose farmers to diverse marketing insights, while economic motivation drives their pursuit of lucrative markets and pricing strategies. Access to knowledge, information-seeking behaviour, and mass media participation enhance understanding of consumer preferences and market trends. Cosmopolitanism fosters openness to novel marketing approaches. Finding the right balance among these factors, considering th</w:t>
      </w:r>
      <w:r>
        <w:rPr>
          <w:rFonts w:ascii="Times New Roman" w:eastAsia="Times New Roman" w:hAnsi="Times New Roman"/>
          <w:sz w:val="24"/>
          <w:szCs w:val="24"/>
          <w:lang w:eastAsia="en-IN"/>
        </w:rPr>
        <w:t xml:space="preserve">e </w:t>
      </w:r>
      <w:r w:rsidRPr="00457CA3">
        <w:rPr>
          <w:rFonts w:ascii="Times New Roman" w:eastAsia="Times New Roman" w:hAnsi="Times New Roman"/>
          <w:sz w:val="24"/>
          <w:szCs w:val="24"/>
          <w:lang w:eastAsia="en-IN"/>
        </w:rPr>
        <w:t>local context, can help explain why farmers engage in particular marketin</w:t>
      </w:r>
      <w:r>
        <w:rPr>
          <w:rFonts w:ascii="Times New Roman" w:eastAsia="Times New Roman" w:hAnsi="Times New Roman"/>
          <w:sz w:val="24"/>
          <w:szCs w:val="24"/>
          <w:lang w:eastAsia="en-IN"/>
        </w:rPr>
        <w:t>g</w:t>
      </w:r>
      <w:r w:rsidR="003B3E8B">
        <w:rPr>
          <w:rFonts w:ascii="Times New Roman" w:hAnsi="Times New Roman" w:cs="Times New Roman"/>
          <w:b/>
          <w:bCs/>
          <w:sz w:val="24"/>
          <w:szCs w:val="24"/>
        </w:rPr>
        <w:t xml:space="preserve">. </w:t>
      </w:r>
    </w:p>
    <w:p w14:paraId="50E08411" w14:textId="56035B84" w:rsidR="003B3E8B" w:rsidRDefault="003B3E8B" w:rsidP="003B3E8B">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21C18A2E" w14:textId="4CB09554" w:rsidR="009228F6" w:rsidRDefault="009D218E" w:rsidP="009D218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highlight that strengthening extension services, improving access to information, </w:t>
      </w:r>
      <w:r w:rsidR="00DE03FB">
        <w:rPr>
          <w:rFonts w:ascii="Times New Roman" w:hAnsi="Times New Roman" w:cs="Times New Roman"/>
          <w:sz w:val="24"/>
          <w:szCs w:val="24"/>
        </w:rPr>
        <w:t xml:space="preserve">enhancing farmers’ knowledge, and promoting social and institutional linkages </w:t>
      </w:r>
      <w:r w:rsidR="00C81C0F">
        <w:rPr>
          <w:rFonts w:ascii="Times New Roman" w:hAnsi="Times New Roman" w:cs="Times New Roman"/>
          <w:sz w:val="24"/>
          <w:szCs w:val="24"/>
        </w:rPr>
        <w:t>are</w:t>
      </w:r>
      <w:r w:rsidR="00DE03FB">
        <w:rPr>
          <w:rFonts w:ascii="Times New Roman" w:hAnsi="Times New Roman" w:cs="Times New Roman"/>
          <w:sz w:val="24"/>
          <w:szCs w:val="24"/>
        </w:rPr>
        <w:t xml:space="preserve"> crucial for improving</w:t>
      </w:r>
      <w:r w:rsidR="00C81C0F">
        <w:rPr>
          <w:rFonts w:ascii="Times New Roman" w:hAnsi="Times New Roman" w:cs="Times New Roman"/>
          <w:sz w:val="24"/>
          <w:szCs w:val="24"/>
        </w:rPr>
        <w:t xml:space="preserve"> both adoption </w:t>
      </w:r>
      <w:r w:rsidR="00C56EC2">
        <w:rPr>
          <w:rFonts w:ascii="Times New Roman" w:hAnsi="Times New Roman" w:cs="Times New Roman"/>
          <w:sz w:val="24"/>
          <w:szCs w:val="24"/>
        </w:rPr>
        <w:t xml:space="preserve">of technologies and marketing behaviour. Focused interventions targeting these </w:t>
      </w:r>
      <w:r w:rsidR="00763D29">
        <w:rPr>
          <w:rFonts w:ascii="Times New Roman" w:hAnsi="Times New Roman" w:cs="Times New Roman"/>
          <w:sz w:val="24"/>
          <w:szCs w:val="24"/>
        </w:rPr>
        <w:t xml:space="preserve">determinants can enhance productivity, market </w:t>
      </w:r>
      <w:r w:rsidR="00BA000B">
        <w:rPr>
          <w:rFonts w:ascii="Times New Roman" w:hAnsi="Times New Roman" w:cs="Times New Roman"/>
          <w:sz w:val="24"/>
          <w:szCs w:val="24"/>
        </w:rPr>
        <w:t>orientation</w:t>
      </w:r>
      <w:r w:rsidR="00763D29">
        <w:rPr>
          <w:rFonts w:ascii="Times New Roman" w:hAnsi="Times New Roman" w:cs="Times New Roman"/>
          <w:sz w:val="24"/>
          <w:szCs w:val="24"/>
        </w:rPr>
        <w:t xml:space="preserve">, and ultimately the livelihoods of minor millet growers. </w:t>
      </w:r>
    </w:p>
    <w:p w14:paraId="2D5D8837" w14:textId="783F7181" w:rsidR="00B14535" w:rsidRDefault="00B14535" w:rsidP="009D218E">
      <w:pPr>
        <w:spacing w:after="240" w:line="360" w:lineRule="auto"/>
        <w:jc w:val="both"/>
        <w:rPr>
          <w:rFonts w:ascii="Times New Roman" w:hAnsi="Times New Roman" w:cs="Times New Roman"/>
          <w:sz w:val="24"/>
          <w:szCs w:val="24"/>
        </w:rPr>
      </w:pPr>
    </w:p>
    <w:p w14:paraId="2D6B0F0B" w14:textId="77777777" w:rsidR="00232E72" w:rsidRPr="00232E72" w:rsidRDefault="00232E72" w:rsidP="00232E72">
      <w:pPr>
        <w:spacing w:after="200" w:line="276" w:lineRule="auto"/>
        <w:rPr>
          <w:rFonts w:ascii="Calibri" w:eastAsia="Calibri" w:hAnsi="Calibri" w:cs="Times New Roman"/>
          <w:b/>
          <w:kern w:val="0"/>
          <w:lang w:val="en-US"/>
          <w14:ligatures w14:val="none"/>
        </w:rPr>
      </w:pPr>
      <w:r w:rsidRPr="00232E72">
        <w:rPr>
          <w:rFonts w:ascii="Calibri" w:eastAsia="Calibri" w:hAnsi="Calibri" w:cs="Times New Roman"/>
          <w:b/>
          <w:kern w:val="0"/>
          <w:lang w:val="en-US"/>
          <w14:ligatures w14:val="none"/>
        </w:rPr>
        <w:lastRenderedPageBreak/>
        <w:t xml:space="preserve">Consent </w:t>
      </w:r>
      <w:bookmarkStart w:id="36" w:name="_GoBack"/>
      <w:bookmarkEnd w:id="36"/>
    </w:p>
    <w:p w14:paraId="7F2CF48E" w14:textId="77777777" w:rsidR="00232E72" w:rsidRPr="00232E72" w:rsidRDefault="00232E72" w:rsidP="00232E72">
      <w:pPr>
        <w:spacing w:after="200" w:line="276" w:lineRule="auto"/>
        <w:rPr>
          <w:rFonts w:ascii="Calibri" w:eastAsia="Calibri" w:hAnsi="Calibri" w:cs="Times New Roman"/>
          <w:kern w:val="0"/>
          <w:lang w:val="en-US"/>
          <w14:ligatures w14:val="none"/>
        </w:rPr>
      </w:pPr>
      <w:r w:rsidRPr="00232E72">
        <w:rPr>
          <w:rFonts w:ascii="Calibri" w:eastAsia="Calibri" w:hAnsi="Calibri" w:cs="Times New Roman"/>
          <w:kern w:val="0"/>
          <w:lang w:val="en-US"/>
          <w14:ligatures w14:val="none"/>
        </w:rPr>
        <w:t>As per international standards or university standards, respondents’ written consent has been collected and preserved by the author(s).</w:t>
      </w:r>
    </w:p>
    <w:p w14:paraId="1893C46E" w14:textId="77E370FF" w:rsidR="00AA4C40" w:rsidRDefault="00AA4C40" w:rsidP="009D218E">
      <w:pPr>
        <w:spacing w:after="240" w:line="360" w:lineRule="auto"/>
        <w:jc w:val="both"/>
        <w:rPr>
          <w:rFonts w:ascii="Times New Roman" w:hAnsi="Times New Roman" w:cs="Times New Roman"/>
          <w:b/>
          <w:bCs/>
          <w:sz w:val="24"/>
          <w:szCs w:val="24"/>
        </w:rPr>
      </w:pPr>
    </w:p>
    <w:p w14:paraId="6B72D9F3" w14:textId="30202E19" w:rsidR="00AA4C40" w:rsidRDefault="00AA4C40" w:rsidP="009D218E">
      <w:pPr>
        <w:spacing w:after="240" w:line="360" w:lineRule="auto"/>
        <w:jc w:val="both"/>
        <w:rPr>
          <w:rFonts w:ascii="Times New Roman" w:hAnsi="Times New Roman" w:cs="Times New Roman"/>
          <w:b/>
          <w:bCs/>
          <w:sz w:val="24"/>
          <w:szCs w:val="24"/>
        </w:rPr>
      </w:pPr>
    </w:p>
    <w:p w14:paraId="46B7C96B" w14:textId="77777777" w:rsidR="00AA4C40" w:rsidRPr="00005ED1" w:rsidRDefault="00AA4C40" w:rsidP="00AA4C40">
      <w:pPr>
        <w:pStyle w:val="NoSpacing"/>
        <w:rPr>
          <w:rFonts w:ascii="Arial" w:hAnsi="Arial" w:cs="Arial"/>
          <w:highlight w:val="yellow"/>
        </w:rPr>
      </w:pPr>
      <w:bookmarkStart w:id="37" w:name="_Hlk198031404"/>
      <w:r w:rsidRPr="00005ED1">
        <w:rPr>
          <w:rFonts w:ascii="Arial" w:hAnsi="Arial" w:cs="Arial"/>
          <w:highlight w:val="yellow"/>
        </w:rPr>
        <w:t>Disclaimer (Artificial intelligence)</w:t>
      </w:r>
    </w:p>
    <w:p w14:paraId="13B6E6F7" w14:textId="77777777" w:rsidR="00AA4C40" w:rsidRPr="00005ED1" w:rsidRDefault="00AA4C40" w:rsidP="00AA4C40">
      <w:pPr>
        <w:pStyle w:val="NoSpacing"/>
        <w:rPr>
          <w:rFonts w:ascii="Arial" w:hAnsi="Arial" w:cs="Arial"/>
          <w:highlight w:val="yellow"/>
        </w:rPr>
      </w:pPr>
    </w:p>
    <w:p w14:paraId="6AC75B15" w14:textId="77777777" w:rsidR="00AA4C40" w:rsidRPr="00005ED1" w:rsidRDefault="00AA4C40" w:rsidP="00AA4C4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37"/>
    <w:p w14:paraId="7CFE2E29" w14:textId="77777777" w:rsidR="00AA4C40" w:rsidRDefault="00AA4C40" w:rsidP="00AA4C40">
      <w:pPr>
        <w:pStyle w:val="NoSpacing"/>
        <w:rPr>
          <w:rFonts w:ascii="Arial" w:hAnsi="Arial" w:cs="Arial"/>
        </w:rPr>
      </w:pPr>
    </w:p>
    <w:p w14:paraId="3E3DCCB6" w14:textId="77777777" w:rsidR="00AA4C40" w:rsidRDefault="00AA4C40" w:rsidP="00AA4C40">
      <w:pPr>
        <w:pStyle w:val="NoSpacing"/>
        <w:rPr>
          <w:rFonts w:ascii="Arial" w:hAnsi="Arial" w:cs="Arial"/>
        </w:rPr>
      </w:pPr>
    </w:p>
    <w:p w14:paraId="63E338A8" w14:textId="77777777" w:rsidR="00AA4C40" w:rsidRPr="00005ED1" w:rsidRDefault="00AA4C40" w:rsidP="00AA4C40">
      <w:pPr>
        <w:pStyle w:val="NoSpacing"/>
        <w:rPr>
          <w:rFonts w:ascii="Arial" w:hAnsi="Arial" w:cs="Arial"/>
        </w:rPr>
      </w:pPr>
    </w:p>
    <w:p w14:paraId="5D95416F" w14:textId="77777777" w:rsidR="00AA4C40" w:rsidRDefault="00AA4C40" w:rsidP="009D218E">
      <w:pPr>
        <w:spacing w:after="240" w:line="360" w:lineRule="auto"/>
        <w:jc w:val="both"/>
        <w:rPr>
          <w:rFonts w:ascii="Times New Roman" w:hAnsi="Times New Roman" w:cs="Times New Roman"/>
          <w:b/>
          <w:bCs/>
          <w:sz w:val="24"/>
          <w:szCs w:val="24"/>
        </w:rPr>
      </w:pPr>
    </w:p>
    <w:p w14:paraId="4CC7BEEB" w14:textId="77777777" w:rsidR="0018625F" w:rsidRDefault="0018625F" w:rsidP="00415B95">
      <w:pPr>
        <w:spacing w:after="240" w:line="360" w:lineRule="auto"/>
        <w:jc w:val="both"/>
        <w:rPr>
          <w:rFonts w:ascii="Times New Roman" w:hAnsi="Times New Roman" w:cs="Times New Roman"/>
          <w:b/>
          <w:bCs/>
          <w:sz w:val="24"/>
          <w:szCs w:val="24"/>
        </w:rPr>
      </w:pPr>
    </w:p>
    <w:p w14:paraId="7B0F0CB8" w14:textId="77777777" w:rsidR="00D07270" w:rsidRDefault="00D07270" w:rsidP="00415B95">
      <w:pPr>
        <w:spacing w:after="240" w:line="360" w:lineRule="auto"/>
        <w:jc w:val="both"/>
        <w:rPr>
          <w:rFonts w:ascii="Times New Roman" w:hAnsi="Times New Roman" w:cs="Times New Roman"/>
          <w:b/>
          <w:bCs/>
          <w:sz w:val="24"/>
          <w:szCs w:val="24"/>
        </w:rPr>
      </w:pPr>
    </w:p>
    <w:p w14:paraId="776BA352" w14:textId="257638D1" w:rsidR="00391992" w:rsidRPr="00810BFA" w:rsidRDefault="00BA000B" w:rsidP="00810BFA">
      <w:pPr>
        <w:spacing w:after="240" w:line="360" w:lineRule="auto"/>
        <w:jc w:val="both"/>
        <w:rPr>
          <w:rFonts w:ascii="Times New Roman" w:hAnsi="Times New Roman" w:cs="Times New Roman"/>
          <w:b/>
          <w:bCs/>
          <w:sz w:val="24"/>
          <w:szCs w:val="24"/>
        </w:rPr>
      </w:pPr>
      <w:r w:rsidRPr="00BA000B">
        <w:rPr>
          <w:rFonts w:ascii="Times New Roman" w:hAnsi="Times New Roman" w:cs="Times New Roman"/>
          <w:b/>
          <w:bCs/>
          <w:sz w:val="24"/>
          <w:szCs w:val="24"/>
        </w:rPr>
        <w:t>References</w:t>
      </w:r>
    </w:p>
    <w:p w14:paraId="77657FCA" w14:textId="77777777" w:rsidR="00391992" w:rsidRPr="003A20DC" w:rsidRDefault="00391992" w:rsidP="0018625F">
      <w:pPr>
        <w:tabs>
          <w:tab w:val="left" w:pos="9781"/>
        </w:tabs>
        <w:spacing w:after="240" w:line="360" w:lineRule="auto"/>
        <w:ind w:left="709" w:hanging="709"/>
        <w:jc w:val="both"/>
        <w:rPr>
          <w:rFonts w:ascii="Times New Roman" w:hAnsi="Times New Roman" w:cs="Times New Roman"/>
          <w:sz w:val="24"/>
          <w:szCs w:val="24"/>
        </w:rPr>
      </w:pPr>
      <w:r w:rsidRPr="003A20DC">
        <w:rPr>
          <w:rFonts w:ascii="Times New Roman" w:hAnsi="Times New Roman" w:cs="Times New Roman"/>
          <w:sz w:val="24"/>
          <w:szCs w:val="24"/>
        </w:rPr>
        <w:t xml:space="preserve">ABHILASH, J., 2017, Study on information management behaviour of </w:t>
      </w:r>
      <w:proofErr w:type="spellStart"/>
      <w:r w:rsidRPr="003A20DC">
        <w:rPr>
          <w:rFonts w:ascii="Times New Roman" w:hAnsi="Times New Roman" w:cs="Times New Roman"/>
          <w:sz w:val="24"/>
          <w:szCs w:val="24"/>
        </w:rPr>
        <w:t>arecanut</w:t>
      </w:r>
      <w:proofErr w:type="spellEnd"/>
      <w:r w:rsidRPr="003A20DC">
        <w:rPr>
          <w:rFonts w:ascii="Times New Roman" w:hAnsi="Times New Roman" w:cs="Times New Roman"/>
          <w:sz w:val="24"/>
          <w:szCs w:val="24"/>
        </w:rPr>
        <w:t xml:space="preserve"> growers in Shivamogga district of Karnataka. </w:t>
      </w:r>
      <w:r w:rsidRPr="003A20DC">
        <w:rPr>
          <w:rFonts w:ascii="Times New Roman" w:hAnsi="Times New Roman" w:cs="Times New Roman"/>
          <w:i/>
          <w:sz w:val="24"/>
          <w:szCs w:val="24"/>
        </w:rPr>
        <w:t>M. Sc. (Agri) Thesis (</w:t>
      </w:r>
      <w:proofErr w:type="spellStart"/>
      <w:r w:rsidRPr="003A20DC">
        <w:rPr>
          <w:rFonts w:ascii="Times New Roman" w:hAnsi="Times New Roman" w:cs="Times New Roman"/>
          <w:i/>
          <w:sz w:val="24"/>
          <w:szCs w:val="24"/>
        </w:rPr>
        <w:t>Unpub</w:t>
      </w:r>
      <w:proofErr w:type="spellEnd"/>
      <w:r w:rsidRPr="003A20DC">
        <w:rPr>
          <w:rFonts w:ascii="Times New Roman" w:hAnsi="Times New Roman" w:cs="Times New Roman"/>
          <w:i/>
          <w:sz w:val="24"/>
          <w:szCs w:val="24"/>
        </w:rPr>
        <w:t xml:space="preserve">.), </w:t>
      </w:r>
      <w:r w:rsidRPr="003A20DC">
        <w:rPr>
          <w:rFonts w:ascii="Times New Roman" w:hAnsi="Times New Roman" w:cs="Times New Roman"/>
          <w:sz w:val="24"/>
          <w:szCs w:val="24"/>
        </w:rPr>
        <w:t>Univ. Agri. Sci., Shivamogga.</w:t>
      </w:r>
    </w:p>
    <w:p w14:paraId="0BE46418" w14:textId="77777777" w:rsidR="00391992" w:rsidRDefault="00391992" w:rsidP="00772486">
      <w:pPr>
        <w:tabs>
          <w:tab w:val="left" w:pos="9781"/>
        </w:tabs>
        <w:spacing w:after="240" w:line="360" w:lineRule="auto"/>
        <w:ind w:left="709" w:hanging="709"/>
        <w:jc w:val="both"/>
        <w:rPr>
          <w:rFonts w:ascii="Times New Roman" w:hAnsi="Times New Roman" w:cs="Times New Roman"/>
          <w:sz w:val="24"/>
          <w:szCs w:val="24"/>
        </w:rPr>
      </w:pPr>
      <w:r w:rsidRPr="00FD48CA">
        <w:rPr>
          <w:rFonts w:ascii="Times New Roman" w:hAnsi="Times New Roman" w:cs="Times New Roman"/>
          <w:sz w:val="24"/>
          <w:szCs w:val="24"/>
        </w:rPr>
        <w:t>ACHARYA, S. S., &amp; AGARWAL, N. L.</w:t>
      </w:r>
      <w:r>
        <w:rPr>
          <w:rFonts w:ascii="Times New Roman" w:hAnsi="Times New Roman" w:cs="Times New Roman"/>
          <w:sz w:val="24"/>
          <w:szCs w:val="24"/>
        </w:rPr>
        <w:t xml:space="preserve">, </w:t>
      </w:r>
      <w:r w:rsidRPr="00FD48CA">
        <w:rPr>
          <w:rFonts w:ascii="Times New Roman" w:hAnsi="Times New Roman" w:cs="Times New Roman"/>
          <w:sz w:val="24"/>
          <w:szCs w:val="24"/>
        </w:rPr>
        <w:t>2011</w:t>
      </w:r>
      <w:r>
        <w:rPr>
          <w:rFonts w:ascii="Times New Roman" w:hAnsi="Times New Roman" w:cs="Times New Roman"/>
          <w:sz w:val="24"/>
          <w:szCs w:val="24"/>
        </w:rPr>
        <w:t>,</w:t>
      </w:r>
      <w:r w:rsidRPr="00FD48CA">
        <w:rPr>
          <w:rFonts w:ascii="Times New Roman" w:hAnsi="Times New Roman" w:cs="Times New Roman"/>
          <w:sz w:val="24"/>
          <w:szCs w:val="24"/>
        </w:rPr>
        <w:t xml:space="preserve"> </w:t>
      </w:r>
      <w:r w:rsidRPr="00FD48CA">
        <w:rPr>
          <w:rFonts w:ascii="Times New Roman" w:hAnsi="Times New Roman" w:cs="Times New Roman"/>
          <w:i/>
          <w:iCs/>
          <w:sz w:val="24"/>
          <w:szCs w:val="24"/>
        </w:rPr>
        <w:t>Agricultural marketing in India</w:t>
      </w:r>
      <w:r w:rsidRPr="00FD48CA">
        <w:rPr>
          <w:rFonts w:ascii="Times New Roman" w:hAnsi="Times New Roman" w:cs="Times New Roman"/>
          <w:sz w:val="24"/>
          <w:szCs w:val="24"/>
        </w:rPr>
        <w:t xml:space="preserve"> (5th ed.). Oxford &amp; IBH Publishing.</w:t>
      </w:r>
    </w:p>
    <w:p w14:paraId="53E09BFF" w14:textId="77777777" w:rsidR="00391992" w:rsidRPr="003A20DC" w:rsidRDefault="00391992" w:rsidP="0018625F">
      <w:pPr>
        <w:tabs>
          <w:tab w:val="left" w:pos="9781"/>
        </w:tabs>
        <w:spacing w:after="240" w:line="360" w:lineRule="auto"/>
        <w:ind w:left="709" w:hanging="709"/>
        <w:jc w:val="both"/>
        <w:rPr>
          <w:rFonts w:ascii="Times New Roman" w:hAnsi="Times New Roman" w:cs="Times New Roman"/>
          <w:sz w:val="24"/>
          <w:szCs w:val="24"/>
        </w:rPr>
      </w:pPr>
      <w:r w:rsidRPr="003A20DC">
        <w:rPr>
          <w:rFonts w:ascii="Times New Roman" w:hAnsi="Times New Roman" w:cs="Times New Roman"/>
          <w:sz w:val="24"/>
          <w:szCs w:val="24"/>
        </w:rPr>
        <w:t xml:space="preserve">AKSHATH, K. V., 2015, Impact of intercrops in cashew based cropping system followed by the farmers of Shivamogga district of Karnataka State. </w:t>
      </w:r>
      <w:r w:rsidRPr="003A20DC">
        <w:rPr>
          <w:rFonts w:ascii="Times New Roman" w:hAnsi="Times New Roman" w:cs="Times New Roman"/>
          <w:i/>
          <w:sz w:val="24"/>
          <w:szCs w:val="24"/>
        </w:rPr>
        <w:t>M. Sc. (Agri.) Thesis (</w:t>
      </w:r>
      <w:proofErr w:type="spellStart"/>
      <w:r w:rsidRPr="003A20DC">
        <w:rPr>
          <w:rFonts w:ascii="Times New Roman" w:hAnsi="Times New Roman" w:cs="Times New Roman"/>
          <w:i/>
          <w:sz w:val="24"/>
          <w:szCs w:val="24"/>
        </w:rPr>
        <w:t>Unpub</w:t>
      </w:r>
      <w:proofErr w:type="spellEnd"/>
      <w:r w:rsidRPr="003A20DC">
        <w:rPr>
          <w:rFonts w:ascii="Times New Roman" w:hAnsi="Times New Roman" w:cs="Times New Roman"/>
          <w:i/>
          <w:sz w:val="24"/>
          <w:szCs w:val="24"/>
        </w:rPr>
        <w:t xml:space="preserve">.), </w:t>
      </w:r>
      <w:r w:rsidRPr="003A20DC">
        <w:rPr>
          <w:rFonts w:ascii="Times New Roman" w:hAnsi="Times New Roman" w:cs="Times New Roman"/>
          <w:sz w:val="24"/>
          <w:szCs w:val="24"/>
        </w:rPr>
        <w:t>Univ. Agri. Sci., Shivamogga.</w:t>
      </w:r>
    </w:p>
    <w:p w14:paraId="6ACD7713" w14:textId="77777777" w:rsidR="00391992" w:rsidRDefault="00391992" w:rsidP="00772486">
      <w:pPr>
        <w:tabs>
          <w:tab w:val="left" w:pos="9781"/>
        </w:tabs>
        <w:spacing w:after="240" w:line="360" w:lineRule="auto"/>
        <w:ind w:left="709" w:hanging="709"/>
        <w:jc w:val="both"/>
        <w:rPr>
          <w:rFonts w:ascii="Times New Roman" w:hAnsi="Times New Roman" w:cs="Times New Roman"/>
          <w:sz w:val="24"/>
          <w:szCs w:val="24"/>
        </w:rPr>
      </w:pPr>
      <w:r w:rsidRPr="0070137B">
        <w:rPr>
          <w:rFonts w:ascii="Times New Roman" w:hAnsi="Times New Roman" w:cs="Times New Roman"/>
          <w:sz w:val="24"/>
          <w:szCs w:val="24"/>
        </w:rPr>
        <w:t>ANITHA, S., KANE-POTAKA, J., TSUSAKA, T. W., BOTHA, R., &amp; RAJENDRAN, A.</w:t>
      </w:r>
      <w:r>
        <w:rPr>
          <w:rFonts w:ascii="Times New Roman" w:hAnsi="Times New Roman" w:cs="Times New Roman"/>
          <w:sz w:val="24"/>
          <w:szCs w:val="24"/>
        </w:rPr>
        <w:t xml:space="preserve">, </w:t>
      </w:r>
      <w:r w:rsidRPr="0070137B">
        <w:rPr>
          <w:rFonts w:ascii="Times New Roman" w:hAnsi="Times New Roman" w:cs="Times New Roman"/>
          <w:sz w:val="24"/>
          <w:szCs w:val="24"/>
        </w:rPr>
        <w:t>201</w:t>
      </w:r>
      <w:r>
        <w:rPr>
          <w:rFonts w:ascii="Times New Roman" w:hAnsi="Times New Roman" w:cs="Times New Roman"/>
          <w:sz w:val="24"/>
          <w:szCs w:val="24"/>
        </w:rPr>
        <w:t>9,</w:t>
      </w:r>
      <w:r w:rsidRPr="0070137B">
        <w:rPr>
          <w:rFonts w:ascii="Times New Roman" w:hAnsi="Times New Roman" w:cs="Times New Roman"/>
          <w:sz w:val="24"/>
          <w:szCs w:val="24"/>
        </w:rPr>
        <w:t xml:space="preserve"> Millets can have a major impact on improving nutrition in India. </w:t>
      </w:r>
      <w:r w:rsidRPr="0070137B">
        <w:rPr>
          <w:rFonts w:ascii="Times New Roman" w:hAnsi="Times New Roman" w:cs="Times New Roman"/>
          <w:i/>
          <w:iCs/>
          <w:sz w:val="24"/>
          <w:szCs w:val="24"/>
        </w:rPr>
        <w:t>Frontiers in Sustainable Food Systems,</w:t>
      </w:r>
      <w:r w:rsidRPr="00BD37F4">
        <w:rPr>
          <w:rFonts w:ascii="Times New Roman" w:hAnsi="Times New Roman" w:cs="Times New Roman"/>
          <w:b/>
          <w:bCs/>
          <w:i/>
          <w:iCs/>
          <w:sz w:val="24"/>
          <w:szCs w:val="24"/>
        </w:rPr>
        <w:t xml:space="preserve"> 3</w:t>
      </w:r>
      <w:r>
        <w:rPr>
          <w:rFonts w:ascii="Times New Roman" w:hAnsi="Times New Roman" w:cs="Times New Roman"/>
          <w:sz w:val="24"/>
          <w:szCs w:val="24"/>
        </w:rPr>
        <w:t>(1):</w:t>
      </w:r>
      <w:r w:rsidRPr="0070137B">
        <w:rPr>
          <w:rFonts w:ascii="Times New Roman" w:hAnsi="Times New Roman" w:cs="Times New Roman"/>
          <w:sz w:val="24"/>
          <w:szCs w:val="24"/>
        </w:rPr>
        <w:t>115</w:t>
      </w:r>
      <w:r>
        <w:rPr>
          <w:rFonts w:ascii="Times New Roman" w:hAnsi="Times New Roman" w:cs="Times New Roman"/>
          <w:sz w:val="24"/>
          <w:szCs w:val="24"/>
        </w:rPr>
        <w:t>- 116.</w:t>
      </w:r>
    </w:p>
    <w:p w14:paraId="675E1441" w14:textId="77777777" w:rsidR="00391992" w:rsidRDefault="00391992" w:rsidP="00BD37F4">
      <w:pPr>
        <w:tabs>
          <w:tab w:val="left" w:pos="9781"/>
        </w:tabs>
        <w:spacing w:after="240" w:line="360" w:lineRule="auto"/>
        <w:ind w:left="709" w:hanging="709"/>
        <w:jc w:val="both"/>
        <w:rPr>
          <w:rFonts w:ascii="Times New Roman" w:hAnsi="Times New Roman" w:cs="Times New Roman"/>
          <w:sz w:val="24"/>
          <w:szCs w:val="24"/>
        </w:rPr>
      </w:pPr>
      <w:r w:rsidRPr="003A20DC">
        <w:rPr>
          <w:rFonts w:ascii="Times New Roman" w:hAnsi="Times New Roman" w:cs="Times New Roman"/>
          <w:sz w:val="24"/>
          <w:szCs w:val="24"/>
        </w:rPr>
        <w:t xml:space="preserve">ANU, S., 2017, Adoption behaviour of coconut growers about organic farming practices in </w:t>
      </w:r>
      <w:proofErr w:type="spellStart"/>
      <w:r w:rsidRPr="003A20DC">
        <w:rPr>
          <w:rFonts w:ascii="Times New Roman" w:hAnsi="Times New Roman" w:cs="Times New Roman"/>
          <w:sz w:val="24"/>
          <w:szCs w:val="24"/>
        </w:rPr>
        <w:t>Thiruvanthapuram</w:t>
      </w:r>
      <w:proofErr w:type="spellEnd"/>
      <w:r w:rsidRPr="003A20DC">
        <w:rPr>
          <w:rFonts w:ascii="Times New Roman" w:hAnsi="Times New Roman" w:cs="Times New Roman"/>
          <w:sz w:val="24"/>
          <w:szCs w:val="24"/>
        </w:rPr>
        <w:t xml:space="preserve"> district of Kerala. </w:t>
      </w:r>
      <w:r w:rsidRPr="003A20DC">
        <w:rPr>
          <w:rFonts w:ascii="Times New Roman" w:hAnsi="Times New Roman" w:cs="Times New Roman"/>
          <w:i/>
          <w:sz w:val="24"/>
          <w:szCs w:val="24"/>
        </w:rPr>
        <w:t>M. Sc. (Agri.) Thesis (</w:t>
      </w:r>
      <w:proofErr w:type="spellStart"/>
      <w:r w:rsidRPr="003A20DC">
        <w:rPr>
          <w:rFonts w:ascii="Times New Roman" w:hAnsi="Times New Roman" w:cs="Times New Roman"/>
          <w:i/>
          <w:sz w:val="24"/>
          <w:szCs w:val="24"/>
        </w:rPr>
        <w:t>Unpub</w:t>
      </w:r>
      <w:proofErr w:type="spellEnd"/>
      <w:r w:rsidRPr="003A20DC">
        <w:rPr>
          <w:rFonts w:ascii="Times New Roman" w:hAnsi="Times New Roman" w:cs="Times New Roman"/>
          <w:i/>
          <w:sz w:val="24"/>
          <w:szCs w:val="24"/>
        </w:rPr>
        <w:t xml:space="preserve">.), </w:t>
      </w:r>
      <w:r w:rsidRPr="003A20DC">
        <w:rPr>
          <w:rFonts w:ascii="Times New Roman" w:hAnsi="Times New Roman" w:cs="Times New Roman"/>
          <w:sz w:val="24"/>
          <w:szCs w:val="24"/>
        </w:rPr>
        <w:t>SHUATS, Allahabad.</w:t>
      </w:r>
    </w:p>
    <w:p w14:paraId="1F3BE14D" w14:textId="77777777" w:rsidR="00391992" w:rsidRDefault="00391992" w:rsidP="00BD37F4">
      <w:pPr>
        <w:tabs>
          <w:tab w:val="left" w:pos="9781"/>
        </w:tabs>
        <w:spacing w:after="240" w:line="360" w:lineRule="auto"/>
        <w:ind w:left="709" w:hanging="709"/>
        <w:jc w:val="both"/>
        <w:rPr>
          <w:rFonts w:ascii="Times New Roman" w:hAnsi="Times New Roman" w:cs="Times New Roman"/>
          <w:sz w:val="24"/>
          <w:szCs w:val="24"/>
        </w:rPr>
      </w:pPr>
      <w:r w:rsidRPr="003A20DC">
        <w:rPr>
          <w:rFonts w:ascii="Times New Roman" w:hAnsi="Times New Roman" w:cs="Times New Roman"/>
          <w:sz w:val="24"/>
          <w:szCs w:val="24"/>
        </w:rPr>
        <w:lastRenderedPageBreak/>
        <w:t xml:space="preserve">BABANNA, T., 2002, Information source consultancy and training needs of </w:t>
      </w:r>
      <w:proofErr w:type="spellStart"/>
      <w:r w:rsidRPr="003A20DC">
        <w:rPr>
          <w:rFonts w:ascii="Times New Roman" w:hAnsi="Times New Roman" w:cs="Times New Roman"/>
          <w:sz w:val="24"/>
          <w:szCs w:val="24"/>
        </w:rPr>
        <w:t>arecanut</w:t>
      </w:r>
      <w:proofErr w:type="spellEnd"/>
      <w:r w:rsidRPr="003A20DC">
        <w:rPr>
          <w:rFonts w:ascii="Times New Roman" w:hAnsi="Times New Roman" w:cs="Times New Roman"/>
          <w:sz w:val="24"/>
          <w:szCs w:val="24"/>
        </w:rPr>
        <w:t xml:space="preserve"> farmers in </w:t>
      </w:r>
      <w:proofErr w:type="spellStart"/>
      <w:r w:rsidRPr="003A20DC">
        <w:rPr>
          <w:rFonts w:ascii="Times New Roman" w:hAnsi="Times New Roman" w:cs="Times New Roman"/>
          <w:sz w:val="24"/>
          <w:szCs w:val="24"/>
        </w:rPr>
        <w:t>Shimoga</w:t>
      </w:r>
      <w:proofErr w:type="spellEnd"/>
      <w:r w:rsidRPr="003A20DC">
        <w:rPr>
          <w:rFonts w:ascii="Times New Roman" w:hAnsi="Times New Roman" w:cs="Times New Roman"/>
          <w:sz w:val="24"/>
          <w:szCs w:val="24"/>
        </w:rPr>
        <w:t xml:space="preserve"> District. </w:t>
      </w:r>
      <w:r w:rsidRPr="003A20DC">
        <w:rPr>
          <w:rFonts w:ascii="Times New Roman" w:hAnsi="Times New Roman" w:cs="Times New Roman"/>
          <w:i/>
          <w:sz w:val="24"/>
          <w:szCs w:val="24"/>
        </w:rPr>
        <w:t>M. Sc. (Agri) Thesis (</w:t>
      </w:r>
      <w:proofErr w:type="spellStart"/>
      <w:r w:rsidRPr="003A20DC">
        <w:rPr>
          <w:rFonts w:ascii="Times New Roman" w:hAnsi="Times New Roman" w:cs="Times New Roman"/>
          <w:i/>
          <w:sz w:val="24"/>
          <w:szCs w:val="24"/>
        </w:rPr>
        <w:t>Unpub</w:t>
      </w:r>
      <w:proofErr w:type="spellEnd"/>
      <w:r w:rsidRPr="003A20DC">
        <w:rPr>
          <w:rFonts w:ascii="Times New Roman" w:hAnsi="Times New Roman" w:cs="Times New Roman"/>
          <w:i/>
          <w:sz w:val="24"/>
          <w:szCs w:val="24"/>
        </w:rPr>
        <w:t xml:space="preserve">.), </w:t>
      </w:r>
      <w:r w:rsidRPr="003A20DC">
        <w:rPr>
          <w:rFonts w:ascii="Times New Roman" w:hAnsi="Times New Roman" w:cs="Times New Roman"/>
          <w:sz w:val="24"/>
          <w:szCs w:val="24"/>
        </w:rPr>
        <w:t>Univ. Agri. Sci., Bangalore</w:t>
      </w:r>
      <w:r>
        <w:rPr>
          <w:rFonts w:ascii="Times New Roman" w:hAnsi="Times New Roman" w:cs="Times New Roman"/>
          <w:sz w:val="24"/>
          <w:szCs w:val="24"/>
        </w:rPr>
        <w:t xml:space="preserve">. </w:t>
      </w:r>
    </w:p>
    <w:p w14:paraId="573EF8B9" w14:textId="77777777" w:rsidR="00391992" w:rsidRDefault="00391992" w:rsidP="00772486">
      <w:pPr>
        <w:tabs>
          <w:tab w:val="left" w:pos="9781"/>
        </w:tabs>
        <w:spacing w:after="240" w:line="360" w:lineRule="auto"/>
        <w:ind w:left="709" w:hanging="709"/>
        <w:jc w:val="both"/>
        <w:rPr>
          <w:rFonts w:ascii="Times New Roman" w:hAnsi="Times New Roman" w:cs="Times New Roman"/>
          <w:sz w:val="24"/>
          <w:szCs w:val="24"/>
        </w:rPr>
      </w:pPr>
      <w:r w:rsidRPr="0070137B">
        <w:rPr>
          <w:rFonts w:ascii="Times New Roman" w:hAnsi="Times New Roman" w:cs="Times New Roman"/>
          <w:sz w:val="24"/>
          <w:szCs w:val="24"/>
        </w:rPr>
        <w:t>BIRTHAL, P. S., JOSHI, P. K., &amp; GULATI, A.</w:t>
      </w:r>
      <w:r>
        <w:rPr>
          <w:rFonts w:ascii="Times New Roman" w:hAnsi="Times New Roman" w:cs="Times New Roman"/>
          <w:sz w:val="24"/>
          <w:szCs w:val="24"/>
        </w:rPr>
        <w:t xml:space="preserve">, </w:t>
      </w:r>
      <w:r w:rsidRPr="0070137B">
        <w:rPr>
          <w:rFonts w:ascii="Times New Roman" w:hAnsi="Times New Roman" w:cs="Times New Roman"/>
          <w:sz w:val="24"/>
          <w:szCs w:val="24"/>
        </w:rPr>
        <w:t>2014</w:t>
      </w:r>
      <w:r>
        <w:rPr>
          <w:rFonts w:ascii="Times New Roman" w:hAnsi="Times New Roman" w:cs="Times New Roman"/>
          <w:sz w:val="24"/>
          <w:szCs w:val="24"/>
        </w:rPr>
        <w:t xml:space="preserve">, </w:t>
      </w:r>
      <w:r w:rsidRPr="0070137B">
        <w:rPr>
          <w:rFonts w:ascii="Times New Roman" w:hAnsi="Times New Roman" w:cs="Times New Roman"/>
          <w:sz w:val="24"/>
          <w:szCs w:val="24"/>
        </w:rPr>
        <w:t xml:space="preserve">Changing consumption patterns in India: Implications for agriculture. </w:t>
      </w:r>
      <w:r w:rsidRPr="0070137B">
        <w:rPr>
          <w:rFonts w:ascii="Times New Roman" w:hAnsi="Times New Roman" w:cs="Times New Roman"/>
          <w:i/>
          <w:iCs/>
          <w:sz w:val="24"/>
          <w:szCs w:val="24"/>
        </w:rPr>
        <w:t xml:space="preserve">Food Policy, </w:t>
      </w:r>
      <w:r w:rsidRPr="00A41C07">
        <w:rPr>
          <w:rFonts w:ascii="Times New Roman" w:hAnsi="Times New Roman" w:cs="Times New Roman"/>
          <w:b/>
          <w:bCs/>
          <w:i/>
          <w:iCs/>
          <w:sz w:val="24"/>
          <w:szCs w:val="24"/>
        </w:rPr>
        <w:t>44</w:t>
      </w:r>
      <w:r>
        <w:rPr>
          <w:rFonts w:ascii="Times New Roman" w:hAnsi="Times New Roman" w:cs="Times New Roman"/>
          <w:sz w:val="24"/>
          <w:szCs w:val="24"/>
        </w:rPr>
        <w:t xml:space="preserve"> (1): </w:t>
      </w:r>
      <w:r w:rsidRPr="0070137B">
        <w:rPr>
          <w:rFonts w:ascii="Times New Roman" w:hAnsi="Times New Roman" w:cs="Times New Roman"/>
          <w:sz w:val="24"/>
          <w:szCs w:val="24"/>
        </w:rPr>
        <w:t>139–148</w:t>
      </w:r>
    </w:p>
    <w:p w14:paraId="25D8C26D" w14:textId="77777777" w:rsidR="00391992" w:rsidRPr="00465EE2" w:rsidRDefault="00391992" w:rsidP="0018625F">
      <w:pPr>
        <w:tabs>
          <w:tab w:val="left" w:pos="9781"/>
        </w:tabs>
        <w:spacing w:after="240" w:line="360" w:lineRule="auto"/>
        <w:ind w:left="709" w:hanging="709"/>
        <w:jc w:val="both"/>
        <w:rPr>
          <w:rFonts w:ascii="Times New Roman" w:hAnsi="Times New Roman" w:cs="Times New Roman"/>
          <w:sz w:val="28"/>
          <w:szCs w:val="28"/>
        </w:rPr>
      </w:pPr>
      <w:r w:rsidRPr="00465EE2">
        <w:rPr>
          <w:rFonts w:ascii="Times New Roman" w:hAnsi="Times New Roman" w:cs="Times New Roman"/>
          <w:sz w:val="24"/>
          <w:szCs w:val="24"/>
        </w:rPr>
        <w:t xml:space="preserve">DESHMUKH, P. R., KADAM, R. P. AND SINDHE, V. N. 2007. knowledge and adoption of agricultural technologic in Marathwada. </w:t>
      </w:r>
      <w:r w:rsidRPr="00465EE2">
        <w:rPr>
          <w:rFonts w:ascii="Times New Roman" w:hAnsi="Times New Roman" w:cs="Times New Roman"/>
          <w:i/>
          <w:iCs/>
          <w:sz w:val="24"/>
          <w:szCs w:val="24"/>
        </w:rPr>
        <w:t>Ind. Res. J. Extn. Edu</w:t>
      </w:r>
      <w:r w:rsidRPr="00465EE2">
        <w:rPr>
          <w:rFonts w:ascii="Times New Roman" w:hAnsi="Times New Roman" w:cs="Times New Roman"/>
          <w:sz w:val="24"/>
          <w:szCs w:val="24"/>
        </w:rPr>
        <w:t>.,</w:t>
      </w:r>
      <w:r w:rsidRPr="00465EE2">
        <w:rPr>
          <w:rFonts w:ascii="Times New Roman" w:hAnsi="Times New Roman" w:cs="Times New Roman"/>
          <w:b/>
          <w:bCs/>
          <w:sz w:val="24"/>
          <w:szCs w:val="24"/>
        </w:rPr>
        <w:t>7</w:t>
      </w:r>
      <w:r w:rsidRPr="00465EE2">
        <w:rPr>
          <w:rFonts w:ascii="Times New Roman" w:hAnsi="Times New Roman" w:cs="Times New Roman"/>
          <w:sz w:val="24"/>
          <w:szCs w:val="24"/>
        </w:rPr>
        <w:t xml:space="preserve"> (1): 40-42.</w:t>
      </w:r>
    </w:p>
    <w:p w14:paraId="07A794AF" w14:textId="77777777" w:rsidR="00391992" w:rsidRPr="00772486" w:rsidRDefault="00391992" w:rsidP="00772486">
      <w:pPr>
        <w:tabs>
          <w:tab w:val="left" w:pos="9781"/>
        </w:tabs>
        <w:spacing w:after="240" w:line="360" w:lineRule="auto"/>
        <w:ind w:left="709" w:hanging="709"/>
        <w:jc w:val="both"/>
        <w:rPr>
          <w:rFonts w:ascii="Times New Roman" w:hAnsi="Times New Roman" w:cs="Times New Roman"/>
          <w:sz w:val="24"/>
          <w:szCs w:val="24"/>
        </w:rPr>
      </w:pPr>
      <w:r w:rsidRPr="00772486">
        <w:rPr>
          <w:rFonts w:ascii="Times New Roman" w:hAnsi="Times New Roman" w:cs="Times New Roman"/>
          <w:sz w:val="24"/>
          <w:szCs w:val="24"/>
        </w:rPr>
        <w:t>FOOD AND AGRICULTURE ORGANIZATION</w:t>
      </w:r>
      <w:r>
        <w:rPr>
          <w:rFonts w:ascii="Times New Roman" w:hAnsi="Times New Roman" w:cs="Times New Roman"/>
          <w:sz w:val="24"/>
          <w:szCs w:val="24"/>
        </w:rPr>
        <w:t xml:space="preserve">, </w:t>
      </w:r>
      <w:r w:rsidRPr="00772486">
        <w:rPr>
          <w:rFonts w:ascii="Times New Roman" w:hAnsi="Times New Roman" w:cs="Times New Roman"/>
          <w:sz w:val="24"/>
          <w:szCs w:val="24"/>
        </w:rPr>
        <w:t>1995</w:t>
      </w:r>
      <w:r>
        <w:rPr>
          <w:rFonts w:ascii="Times New Roman" w:hAnsi="Times New Roman" w:cs="Times New Roman"/>
          <w:sz w:val="24"/>
          <w:szCs w:val="24"/>
        </w:rPr>
        <w:t>,</w:t>
      </w:r>
      <w:r w:rsidRPr="00772486">
        <w:rPr>
          <w:rFonts w:ascii="Times New Roman" w:hAnsi="Times New Roman" w:cs="Times New Roman"/>
          <w:sz w:val="24"/>
          <w:szCs w:val="24"/>
        </w:rPr>
        <w:t xml:space="preserve"> </w:t>
      </w:r>
      <w:r w:rsidRPr="00772486">
        <w:rPr>
          <w:rFonts w:ascii="Times New Roman" w:hAnsi="Times New Roman" w:cs="Times New Roman"/>
          <w:i/>
          <w:iCs/>
          <w:sz w:val="24"/>
          <w:szCs w:val="24"/>
        </w:rPr>
        <w:t>Sorghum and millets in human nutrition</w:t>
      </w:r>
      <w:r w:rsidRPr="00772486">
        <w:rPr>
          <w:rFonts w:ascii="Times New Roman" w:hAnsi="Times New Roman" w:cs="Times New Roman"/>
          <w:sz w:val="24"/>
          <w:szCs w:val="24"/>
        </w:rPr>
        <w:t xml:space="preserve"> (FAO Food and Nutrition Series No. 27). FAO.</w:t>
      </w:r>
    </w:p>
    <w:p w14:paraId="42FFC32F" w14:textId="77777777" w:rsidR="00391992" w:rsidRDefault="00391992" w:rsidP="00772486">
      <w:pPr>
        <w:tabs>
          <w:tab w:val="left" w:pos="9781"/>
        </w:tabs>
        <w:spacing w:after="240" w:line="360" w:lineRule="auto"/>
        <w:ind w:left="709" w:hanging="709"/>
        <w:jc w:val="both"/>
        <w:rPr>
          <w:rFonts w:ascii="Times New Roman" w:hAnsi="Times New Roman" w:cs="Times New Roman"/>
          <w:sz w:val="24"/>
          <w:szCs w:val="24"/>
        </w:rPr>
      </w:pPr>
      <w:r w:rsidRPr="0070137B">
        <w:rPr>
          <w:rFonts w:ascii="Times New Roman" w:hAnsi="Times New Roman" w:cs="Times New Roman"/>
          <w:sz w:val="24"/>
          <w:szCs w:val="24"/>
        </w:rPr>
        <w:t>FOOD AND AGRICULTURE ORGANIZATION</w:t>
      </w:r>
      <w:r>
        <w:rPr>
          <w:rFonts w:ascii="Times New Roman" w:hAnsi="Times New Roman" w:cs="Times New Roman"/>
          <w:sz w:val="24"/>
          <w:szCs w:val="24"/>
        </w:rPr>
        <w:t xml:space="preserve">, </w:t>
      </w:r>
      <w:r w:rsidRPr="0070137B">
        <w:rPr>
          <w:rFonts w:ascii="Times New Roman" w:hAnsi="Times New Roman" w:cs="Times New Roman"/>
          <w:sz w:val="24"/>
          <w:szCs w:val="24"/>
        </w:rPr>
        <w:t>2018</w:t>
      </w:r>
      <w:r>
        <w:rPr>
          <w:rFonts w:ascii="Times New Roman" w:hAnsi="Times New Roman" w:cs="Times New Roman"/>
          <w:sz w:val="24"/>
          <w:szCs w:val="24"/>
        </w:rPr>
        <w:t xml:space="preserve">, </w:t>
      </w:r>
      <w:r w:rsidRPr="0070137B">
        <w:rPr>
          <w:rFonts w:ascii="Times New Roman" w:hAnsi="Times New Roman" w:cs="Times New Roman"/>
          <w:i/>
          <w:iCs/>
          <w:sz w:val="24"/>
          <w:szCs w:val="24"/>
        </w:rPr>
        <w:t>FAOSTAT statistical database</w:t>
      </w:r>
      <w:r w:rsidRPr="0070137B">
        <w:rPr>
          <w:rFonts w:ascii="Times New Roman" w:hAnsi="Times New Roman" w:cs="Times New Roman"/>
          <w:sz w:val="24"/>
          <w:szCs w:val="24"/>
        </w:rPr>
        <w:t>. FAO.</w:t>
      </w:r>
    </w:p>
    <w:p w14:paraId="68EFB218" w14:textId="77777777" w:rsidR="00391992" w:rsidRDefault="00391992" w:rsidP="00772486">
      <w:pPr>
        <w:tabs>
          <w:tab w:val="left" w:pos="9781"/>
        </w:tabs>
        <w:spacing w:after="240" w:line="360" w:lineRule="auto"/>
        <w:ind w:left="709" w:hanging="709"/>
        <w:jc w:val="both"/>
        <w:rPr>
          <w:rFonts w:ascii="Times New Roman" w:hAnsi="Times New Roman" w:cs="Times New Roman"/>
          <w:sz w:val="24"/>
          <w:szCs w:val="24"/>
        </w:rPr>
      </w:pPr>
      <w:r w:rsidRPr="00772486">
        <w:rPr>
          <w:rFonts w:ascii="Times New Roman" w:hAnsi="Times New Roman" w:cs="Times New Roman"/>
          <w:sz w:val="24"/>
          <w:szCs w:val="24"/>
        </w:rPr>
        <w:t>FOOD AND AGRICULTURE ORGANIZATION</w:t>
      </w:r>
      <w:r>
        <w:rPr>
          <w:rFonts w:ascii="Times New Roman" w:hAnsi="Times New Roman" w:cs="Times New Roman"/>
          <w:sz w:val="24"/>
          <w:szCs w:val="24"/>
        </w:rPr>
        <w:t xml:space="preserve">, </w:t>
      </w:r>
      <w:r w:rsidRPr="00772486">
        <w:rPr>
          <w:rFonts w:ascii="Times New Roman" w:hAnsi="Times New Roman" w:cs="Times New Roman"/>
          <w:sz w:val="24"/>
          <w:szCs w:val="24"/>
        </w:rPr>
        <w:t>2023</w:t>
      </w:r>
      <w:r>
        <w:rPr>
          <w:rFonts w:ascii="Times New Roman" w:hAnsi="Times New Roman" w:cs="Times New Roman"/>
          <w:sz w:val="24"/>
          <w:szCs w:val="24"/>
        </w:rPr>
        <w:t xml:space="preserve">, </w:t>
      </w:r>
      <w:r w:rsidRPr="00772486">
        <w:rPr>
          <w:rFonts w:ascii="Times New Roman" w:hAnsi="Times New Roman" w:cs="Times New Roman"/>
          <w:i/>
          <w:iCs/>
          <w:sz w:val="24"/>
          <w:szCs w:val="24"/>
        </w:rPr>
        <w:t>Millets: Climate-smart seeds of the future</w:t>
      </w:r>
      <w:r w:rsidRPr="00772486">
        <w:rPr>
          <w:rFonts w:ascii="Times New Roman" w:hAnsi="Times New Roman" w:cs="Times New Roman"/>
          <w:sz w:val="24"/>
          <w:szCs w:val="24"/>
        </w:rPr>
        <w:t xml:space="preserve">. FAO. </w:t>
      </w:r>
    </w:p>
    <w:p w14:paraId="4E90429F" w14:textId="77777777" w:rsidR="00391992" w:rsidRDefault="00391992" w:rsidP="00B40322">
      <w:pPr>
        <w:tabs>
          <w:tab w:val="left" w:pos="9781"/>
        </w:tabs>
        <w:spacing w:after="240" w:line="360" w:lineRule="auto"/>
        <w:ind w:left="709" w:hanging="709"/>
        <w:jc w:val="both"/>
        <w:rPr>
          <w:rFonts w:ascii="Times New Roman" w:hAnsi="Times New Roman" w:cs="Times New Roman"/>
          <w:sz w:val="24"/>
          <w:szCs w:val="24"/>
        </w:rPr>
      </w:pPr>
      <w:r w:rsidRPr="00341E47">
        <w:rPr>
          <w:rFonts w:ascii="Times New Roman" w:hAnsi="Times New Roman" w:cs="Times New Roman"/>
          <w:sz w:val="24"/>
          <w:szCs w:val="24"/>
        </w:rPr>
        <w:t>GOVERNMENT OF KARNATAKA</w:t>
      </w:r>
      <w:r>
        <w:rPr>
          <w:rFonts w:ascii="Times New Roman" w:hAnsi="Times New Roman" w:cs="Times New Roman"/>
          <w:sz w:val="24"/>
          <w:szCs w:val="24"/>
        </w:rPr>
        <w:t xml:space="preserve">, </w:t>
      </w:r>
      <w:r w:rsidRPr="00341E47">
        <w:rPr>
          <w:rFonts w:ascii="Times New Roman" w:hAnsi="Times New Roman" w:cs="Times New Roman"/>
          <w:sz w:val="24"/>
          <w:szCs w:val="24"/>
        </w:rPr>
        <w:t>2020</w:t>
      </w:r>
      <w:r>
        <w:rPr>
          <w:rFonts w:ascii="Times New Roman" w:hAnsi="Times New Roman" w:cs="Times New Roman"/>
          <w:sz w:val="24"/>
          <w:szCs w:val="24"/>
        </w:rPr>
        <w:t>,</w:t>
      </w:r>
      <w:r w:rsidRPr="00341E47">
        <w:rPr>
          <w:rFonts w:ascii="Times New Roman" w:hAnsi="Times New Roman" w:cs="Times New Roman"/>
          <w:sz w:val="24"/>
          <w:szCs w:val="24"/>
        </w:rPr>
        <w:t xml:space="preserve"> </w:t>
      </w:r>
      <w:r w:rsidRPr="00341E47">
        <w:rPr>
          <w:rFonts w:ascii="Times New Roman" w:hAnsi="Times New Roman" w:cs="Times New Roman"/>
          <w:i/>
          <w:iCs/>
          <w:sz w:val="24"/>
          <w:szCs w:val="24"/>
        </w:rPr>
        <w:t>State initiatives for promotion of millets</w:t>
      </w:r>
      <w:r w:rsidRPr="00341E47">
        <w:rPr>
          <w:rFonts w:ascii="Times New Roman" w:hAnsi="Times New Roman" w:cs="Times New Roman"/>
          <w:sz w:val="24"/>
          <w:szCs w:val="24"/>
        </w:rPr>
        <w:t>. Department of Agriculture, Government of Karnataka.</w:t>
      </w:r>
    </w:p>
    <w:p w14:paraId="0F58A9ED" w14:textId="77777777" w:rsidR="00391992" w:rsidRPr="00B40322" w:rsidRDefault="00391992" w:rsidP="00B40322">
      <w:pPr>
        <w:tabs>
          <w:tab w:val="left" w:pos="9781"/>
        </w:tabs>
        <w:spacing w:after="240" w:line="360" w:lineRule="auto"/>
        <w:ind w:left="709" w:hanging="709"/>
        <w:jc w:val="both"/>
        <w:rPr>
          <w:rFonts w:ascii="Times New Roman" w:hAnsi="Times New Roman" w:cs="Times New Roman"/>
          <w:sz w:val="24"/>
          <w:szCs w:val="24"/>
        </w:rPr>
      </w:pPr>
      <w:r w:rsidRPr="00B40322">
        <w:rPr>
          <w:rFonts w:ascii="Times New Roman" w:hAnsi="Times New Roman" w:cs="Times New Roman"/>
          <w:sz w:val="24"/>
          <w:szCs w:val="24"/>
        </w:rPr>
        <w:t>GUPTA, S. M., ARORA, S., &amp; MIRZA, N.</w:t>
      </w:r>
      <w:r>
        <w:rPr>
          <w:rFonts w:ascii="Times New Roman" w:hAnsi="Times New Roman" w:cs="Times New Roman"/>
          <w:sz w:val="24"/>
          <w:szCs w:val="24"/>
        </w:rPr>
        <w:t xml:space="preserve">, </w:t>
      </w:r>
      <w:proofErr w:type="gramStart"/>
      <w:r w:rsidRPr="00B40322">
        <w:rPr>
          <w:rFonts w:ascii="Times New Roman" w:hAnsi="Times New Roman" w:cs="Times New Roman"/>
          <w:sz w:val="24"/>
          <w:szCs w:val="24"/>
        </w:rPr>
        <w:t>2012</w:t>
      </w:r>
      <w:r>
        <w:rPr>
          <w:rFonts w:ascii="Times New Roman" w:hAnsi="Times New Roman" w:cs="Times New Roman"/>
          <w:sz w:val="24"/>
          <w:szCs w:val="24"/>
        </w:rPr>
        <w:t xml:space="preserve">, </w:t>
      </w:r>
      <w:r w:rsidRPr="00B40322">
        <w:rPr>
          <w:rFonts w:ascii="Times New Roman" w:hAnsi="Times New Roman" w:cs="Times New Roman"/>
          <w:sz w:val="24"/>
          <w:szCs w:val="24"/>
        </w:rPr>
        <w:t xml:space="preserve"> Nutritional</w:t>
      </w:r>
      <w:proofErr w:type="gramEnd"/>
      <w:r w:rsidRPr="00B40322">
        <w:rPr>
          <w:rFonts w:ascii="Times New Roman" w:hAnsi="Times New Roman" w:cs="Times New Roman"/>
          <w:sz w:val="24"/>
          <w:szCs w:val="24"/>
        </w:rPr>
        <w:t xml:space="preserve"> and health benefits of millets. </w:t>
      </w:r>
      <w:r w:rsidRPr="00B40322">
        <w:rPr>
          <w:rFonts w:ascii="Times New Roman" w:hAnsi="Times New Roman" w:cs="Times New Roman"/>
          <w:i/>
          <w:iCs/>
          <w:sz w:val="24"/>
          <w:szCs w:val="24"/>
        </w:rPr>
        <w:t xml:space="preserve">Journal of Agricultural Research, </w:t>
      </w:r>
      <w:r w:rsidRPr="00B40322">
        <w:rPr>
          <w:rFonts w:ascii="Times New Roman" w:hAnsi="Times New Roman" w:cs="Times New Roman"/>
          <w:b/>
          <w:bCs/>
          <w:i/>
          <w:iCs/>
          <w:sz w:val="24"/>
          <w:szCs w:val="24"/>
        </w:rPr>
        <w:t>50</w:t>
      </w:r>
      <w:r w:rsidRPr="00B40322">
        <w:rPr>
          <w:rFonts w:ascii="Times New Roman" w:hAnsi="Times New Roman" w:cs="Times New Roman"/>
          <w:sz w:val="24"/>
          <w:szCs w:val="24"/>
        </w:rPr>
        <w:t>(3), 347–356.</w:t>
      </w:r>
    </w:p>
    <w:p w14:paraId="577BAC9B" w14:textId="77777777" w:rsidR="00391992" w:rsidRDefault="00391992" w:rsidP="0018625F">
      <w:pPr>
        <w:tabs>
          <w:tab w:val="left" w:pos="9781"/>
        </w:tabs>
        <w:spacing w:after="240" w:line="360" w:lineRule="auto"/>
        <w:ind w:left="709" w:hanging="709"/>
        <w:jc w:val="both"/>
        <w:rPr>
          <w:rFonts w:ascii="Times New Roman" w:hAnsi="Times New Roman" w:cs="Times New Roman"/>
          <w:sz w:val="24"/>
          <w:szCs w:val="24"/>
        </w:rPr>
      </w:pPr>
      <w:r w:rsidRPr="003A20DC">
        <w:rPr>
          <w:rFonts w:ascii="Times New Roman" w:hAnsi="Times New Roman" w:cs="Times New Roman"/>
          <w:sz w:val="24"/>
          <w:szCs w:val="24"/>
        </w:rPr>
        <w:t>GURAV, K.V., MORE, S. M. AND NIGADE, R. D.</w:t>
      </w:r>
      <w:r>
        <w:rPr>
          <w:rFonts w:ascii="Times New Roman" w:hAnsi="Times New Roman" w:cs="Times New Roman"/>
          <w:sz w:val="24"/>
          <w:szCs w:val="24"/>
        </w:rPr>
        <w:t>,</w:t>
      </w:r>
      <w:r w:rsidRPr="003A20DC">
        <w:rPr>
          <w:rFonts w:ascii="Times New Roman" w:hAnsi="Times New Roman" w:cs="Times New Roman"/>
          <w:sz w:val="24"/>
          <w:szCs w:val="24"/>
        </w:rPr>
        <w:t xml:space="preserve"> 2011, A study of knowledge and adoption of </w:t>
      </w:r>
      <w:proofErr w:type="spellStart"/>
      <w:r w:rsidRPr="003A20DC">
        <w:rPr>
          <w:rFonts w:ascii="Times New Roman" w:hAnsi="Times New Roman" w:cs="Times New Roman"/>
          <w:sz w:val="24"/>
          <w:szCs w:val="24"/>
        </w:rPr>
        <w:t>Nagali</w:t>
      </w:r>
      <w:proofErr w:type="spellEnd"/>
      <w:r w:rsidRPr="003A20DC">
        <w:rPr>
          <w:rFonts w:ascii="Times New Roman" w:hAnsi="Times New Roman" w:cs="Times New Roman"/>
          <w:sz w:val="24"/>
          <w:szCs w:val="24"/>
        </w:rPr>
        <w:t xml:space="preserve"> production technology in Kolhapur district Presented in RRC, MPKV</w:t>
      </w:r>
      <w:r>
        <w:rPr>
          <w:rFonts w:ascii="Times New Roman" w:hAnsi="Times New Roman" w:cs="Times New Roman"/>
          <w:sz w:val="24"/>
          <w:szCs w:val="24"/>
        </w:rPr>
        <w:t>,</w:t>
      </w:r>
      <w:r w:rsidRPr="003A20DC">
        <w:rPr>
          <w:rFonts w:ascii="Times New Roman" w:hAnsi="Times New Roman" w:cs="Times New Roman"/>
          <w:sz w:val="24"/>
          <w:szCs w:val="24"/>
        </w:rPr>
        <w:t xml:space="preserve"> </w:t>
      </w:r>
      <w:proofErr w:type="spellStart"/>
      <w:r w:rsidRPr="003A20DC">
        <w:rPr>
          <w:rFonts w:ascii="Times New Roman" w:hAnsi="Times New Roman" w:cs="Times New Roman"/>
          <w:sz w:val="24"/>
          <w:szCs w:val="24"/>
        </w:rPr>
        <w:t>Rahuri</w:t>
      </w:r>
      <w:proofErr w:type="spellEnd"/>
      <w:r>
        <w:rPr>
          <w:rFonts w:ascii="Times New Roman" w:hAnsi="Times New Roman" w:cs="Times New Roman"/>
          <w:sz w:val="24"/>
          <w:szCs w:val="24"/>
        </w:rPr>
        <w:t>.</w:t>
      </w:r>
    </w:p>
    <w:p w14:paraId="3E99A966" w14:textId="77777777" w:rsidR="00391992" w:rsidRPr="00B40322" w:rsidRDefault="00391992" w:rsidP="00B40322">
      <w:pPr>
        <w:tabs>
          <w:tab w:val="left" w:pos="9781"/>
        </w:tabs>
        <w:spacing w:after="240" w:line="360" w:lineRule="auto"/>
        <w:ind w:left="709" w:hanging="709"/>
        <w:jc w:val="both"/>
        <w:rPr>
          <w:rFonts w:ascii="Times New Roman" w:hAnsi="Times New Roman" w:cs="Times New Roman"/>
          <w:sz w:val="24"/>
          <w:szCs w:val="24"/>
        </w:rPr>
      </w:pPr>
      <w:r w:rsidRPr="00BA49A1">
        <w:rPr>
          <w:rFonts w:ascii="Times New Roman" w:hAnsi="Times New Roman" w:cs="Times New Roman"/>
          <w:sz w:val="24"/>
          <w:szCs w:val="24"/>
        </w:rPr>
        <w:t>JOSHI, P. K., &amp; PARTHASARATHY RAO, P.</w:t>
      </w:r>
      <w:r>
        <w:rPr>
          <w:rFonts w:ascii="Times New Roman" w:hAnsi="Times New Roman" w:cs="Times New Roman"/>
          <w:sz w:val="24"/>
          <w:szCs w:val="24"/>
        </w:rPr>
        <w:t xml:space="preserve">, </w:t>
      </w:r>
      <w:r w:rsidRPr="00BA49A1">
        <w:rPr>
          <w:rFonts w:ascii="Times New Roman" w:hAnsi="Times New Roman" w:cs="Times New Roman"/>
          <w:sz w:val="24"/>
          <w:szCs w:val="24"/>
        </w:rPr>
        <w:t>2017</w:t>
      </w:r>
      <w:r>
        <w:rPr>
          <w:rFonts w:ascii="Times New Roman" w:hAnsi="Times New Roman" w:cs="Times New Roman"/>
          <w:sz w:val="24"/>
          <w:szCs w:val="24"/>
        </w:rPr>
        <w:t xml:space="preserve">, </w:t>
      </w:r>
      <w:r w:rsidRPr="00BA49A1">
        <w:rPr>
          <w:rFonts w:ascii="Times New Roman" w:hAnsi="Times New Roman" w:cs="Times New Roman"/>
          <w:sz w:val="24"/>
          <w:szCs w:val="24"/>
        </w:rPr>
        <w:t xml:space="preserve">Global and regional trends in production and consumption of millets. </w:t>
      </w:r>
      <w:r w:rsidRPr="00BA49A1">
        <w:rPr>
          <w:rFonts w:ascii="Times New Roman" w:hAnsi="Times New Roman" w:cs="Times New Roman"/>
          <w:i/>
          <w:iCs/>
          <w:sz w:val="24"/>
          <w:szCs w:val="24"/>
        </w:rPr>
        <w:t>Economic and Political Weekly,</w:t>
      </w:r>
      <w:r w:rsidRPr="00AF7641">
        <w:rPr>
          <w:rFonts w:ascii="Times New Roman" w:hAnsi="Times New Roman" w:cs="Times New Roman"/>
          <w:b/>
          <w:bCs/>
          <w:i/>
          <w:iCs/>
          <w:sz w:val="24"/>
          <w:szCs w:val="24"/>
        </w:rPr>
        <w:t xml:space="preserve"> 52</w:t>
      </w:r>
      <w:r w:rsidRPr="00BA49A1">
        <w:rPr>
          <w:rFonts w:ascii="Times New Roman" w:hAnsi="Times New Roman" w:cs="Times New Roman"/>
          <w:sz w:val="24"/>
          <w:szCs w:val="24"/>
        </w:rPr>
        <w:t>(52), 56–64.</w:t>
      </w:r>
    </w:p>
    <w:p w14:paraId="280487E5" w14:textId="77777777" w:rsidR="00391992" w:rsidRDefault="00391992" w:rsidP="00FB57EE">
      <w:pPr>
        <w:tabs>
          <w:tab w:val="left" w:pos="9781"/>
        </w:tabs>
        <w:spacing w:after="240" w:line="360" w:lineRule="auto"/>
        <w:ind w:left="709" w:hanging="709"/>
        <w:jc w:val="both"/>
        <w:rPr>
          <w:rFonts w:ascii="Times New Roman" w:hAnsi="Times New Roman" w:cs="Times New Roman"/>
          <w:sz w:val="24"/>
          <w:szCs w:val="24"/>
        </w:rPr>
      </w:pPr>
      <w:r w:rsidRPr="00FB57EE">
        <w:rPr>
          <w:rFonts w:ascii="Times New Roman" w:hAnsi="Times New Roman" w:cs="Times New Roman"/>
          <w:sz w:val="24"/>
          <w:szCs w:val="24"/>
        </w:rPr>
        <w:t xml:space="preserve">KUMAR, R., MEENA, B. S., </w:t>
      </w:r>
      <w:r>
        <w:rPr>
          <w:rFonts w:ascii="Times New Roman" w:hAnsi="Times New Roman" w:cs="Times New Roman"/>
          <w:sz w:val="24"/>
          <w:szCs w:val="24"/>
        </w:rPr>
        <w:t>AND</w:t>
      </w:r>
      <w:r w:rsidRPr="00FB57EE">
        <w:rPr>
          <w:rFonts w:ascii="Times New Roman" w:hAnsi="Times New Roman" w:cs="Times New Roman"/>
          <w:sz w:val="24"/>
          <w:szCs w:val="24"/>
        </w:rPr>
        <w:t xml:space="preserve"> SINGH, P.</w:t>
      </w:r>
      <w:r>
        <w:rPr>
          <w:rFonts w:ascii="Times New Roman" w:hAnsi="Times New Roman" w:cs="Times New Roman"/>
          <w:sz w:val="24"/>
          <w:szCs w:val="24"/>
        </w:rPr>
        <w:t xml:space="preserve">, </w:t>
      </w:r>
      <w:r w:rsidRPr="00FB57EE">
        <w:rPr>
          <w:rFonts w:ascii="Times New Roman" w:hAnsi="Times New Roman" w:cs="Times New Roman"/>
          <w:sz w:val="24"/>
          <w:szCs w:val="24"/>
        </w:rPr>
        <w:t>2022</w:t>
      </w:r>
      <w:r>
        <w:rPr>
          <w:rFonts w:ascii="Times New Roman" w:hAnsi="Times New Roman" w:cs="Times New Roman"/>
          <w:sz w:val="24"/>
          <w:szCs w:val="24"/>
        </w:rPr>
        <w:t>,</w:t>
      </w:r>
      <w:r w:rsidRPr="00FB57EE">
        <w:rPr>
          <w:rFonts w:ascii="Times New Roman" w:hAnsi="Times New Roman" w:cs="Times New Roman"/>
          <w:sz w:val="24"/>
          <w:szCs w:val="24"/>
        </w:rPr>
        <w:t xml:space="preserve"> Socio-economic determinants of adoption of improved crop production technologies among smallholder farmers in India. </w:t>
      </w:r>
      <w:r w:rsidRPr="00FB57EE">
        <w:rPr>
          <w:rFonts w:ascii="Times New Roman" w:hAnsi="Times New Roman" w:cs="Times New Roman"/>
          <w:i/>
          <w:iCs/>
          <w:sz w:val="24"/>
          <w:szCs w:val="24"/>
        </w:rPr>
        <w:t>Indian Journal of Extension Education</w:t>
      </w:r>
      <w:r w:rsidRPr="00FB57EE">
        <w:rPr>
          <w:rFonts w:ascii="Times New Roman" w:hAnsi="Times New Roman" w:cs="Times New Roman"/>
          <w:sz w:val="24"/>
          <w:szCs w:val="24"/>
        </w:rPr>
        <w:t xml:space="preserve">, </w:t>
      </w:r>
      <w:r w:rsidRPr="00FB57EE">
        <w:rPr>
          <w:rFonts w:ascii="Times New Roman" w:hAnsi="Times New Roman" w:cs="Times New Roman"/>
          <w:b/>
          <w:bCs/>
          <w:sz w:val="24"/>
          <w:szCs w:val="24"/>
        </w:rPr>
        <w:t>58</w:t>
      </w:r>
      <w:r w:rsidRPr="00FB57EE">
        <w:rPr>
          <w:rFonts w:ascii="Times New Roman" w:hAnsi="Times New Roman" w:cs="Times New Roman"/>
          <w:sz w:val="24"/>
          <w:szCs w:val="24"/>
        </w:rPr>
        <w:t>(3)</w:t>
      </w:r>
      <w:r>
        <w:rPr>
          <w:rFonts w:ascii="Times New Roman" w:hAnsi="Times New Roman" w:cs="Times New Roman"/>
          <w:sz w:val="24"/>
          <w:szCs w:val="24"/>
        </w:rPr>
        <w:t>:</w:t>
      </w:r>
      <w:r w:rsidRPr="00FB57EE">
        <w:rPr>
          <w:rFonts w:ascii="Times New Roman" w:hAnsi="Times New Roman" w:cs="Times New Roman"/>
          <w:sz w:val="24"/>
          <w:szCs w:val="24"/>
        </w:rPr>
        <w:t xml:space="preserve"> 45–50. </w:t>
      </w:r>
    </w:p>
    <w:p w14:paraId="50DE2DDD" w14:textId="77777777" w:rsidR="00391992" w:rsidRDefault="00391992" w:rsidP="00772486">
      <w:pPr>
        <w:tabs>
          <w:tab w:val="left" w:pos="9781"/>
        </w:tabs>
        <w:spacing w:after="240" w:line="360" w:lineRule="auto"/>
        <w:ind w:left="709" w:hanging="709"/>
        <w:jc w:val="both"/>
        <w:rPr>
          <w:rFonts w:ascii="Times New Roman" w:hAnsi="Times New Roman" w:cs="Times New Roman"/>
          <w:sz w:val="24"/>
          <w:szCs w:val="24"/>
        </w:rPr>
      </w:pPr>
      <w:r w:rsidRPr="000C640D">
        <w:rPr>
          <w:rFonts w:ascii="Times New Roman" w:hAnsi="Times New Roman" w:cs="Times New Roman"/>
          <w:sz w:val="24"/>
          <w:szCs w:val="24"/>
        </w:rPr>
        <w:t>MEENA, M. S., SINGH, K. M., &amp; SWANSON, B. E.</w:t>
      </w:r>
      <w:r>
        <w:rPr>
          <w:rFonts w:ascii="Times New Roman" w:hAnsi="Times New Roman" w:cs="Times New Roman"/>
          <w:sz w:val="24"/>
          <w:szCs w:val="24"/>
        </w:rPr>
        <w:t xml:space="preserve">, </w:t>
      </w:r>
      <w:r w:rsidRPr="000C640D">
        <w:rPr>
          <w:rFonts w:ascii="Times New Roman" w:hAnsi="Times New Roman" w:cs="Times New Roman"/>
          <w:sz w:val="24"/>
          <w:szCs w:val="24"/>
        </w:rPr>
        <w:t>2012</w:t>
      </w:r>
      <w:r>
        <w:rPr>
          <w:rFonts w:ascii="Times New Roman" w:hAnsi="Times New Roman" w:cs="Times New Roman"/>
          <w:sz w:val="24"/>
          <w:szCs w:val="24"/>
        </w:rPr>
        <w:t>,</w:t>
      </w:r>
      <w:r w:rsidRPr="000C640D">
        <w:rPr>
          <w:rFonts w:ascii="Times New Roman" w:hAnsi="Times New Roman" w:cs="Times New Roman"/>
          <w:sz w:val="24"/>
          <w:szCs w:val="24"/>
        </w:rPr>
        <w:t xml:space="preserve"> Determinants of adoption of improved agricultural technologies. </w:t>
      </w:r>
      <w:r w:rsidRPr="000C640D">
        <w:rPr>
          <w:rFonts w:ascii="Times New Roman" w:hAnsi="Times New Roman" w:cs="Times New Roman"/>
          <w:i/>
          <w:iCs/>
          <w:sz w:val="24"/>
          <w:szCs w:val="24"/>
        </w:rPr>
        <w:t xml:space="preserve">Indian Journal of Agricultural Sciences, </w:t>
      </w:r>
      <w:r w:rsidRPr="00AF7641">
        <w:rPr>
          <w:rFonts w:ascii="Times New Roman" w:hAnsi="Times New Roman" w:cs="Times New Roman"/>
          <w:b/>
          <w:bCs/>
          <w:i/>
          <w:iCs/>
          <w:sz w:val="24"/>
          <w:szCs w:val="24"/>
        </w:rPr>
        <w:t>82</w:t>
      </w:r>
      <w:r w:rsidRPr="000C640D">
        <w:rPr>
          <w:rFonts w:ascii="Times New Roman" w:hAnsi="Times New Roman" w:cs="Times New Roman"/>
          <w:sz w:val="24"/>
          <w:szCs w:val="24"/>
        </w:rPr>
        <w:t>(3), 203–207.</w:t>
      </w:r>
    </w:p>
    <w:p w14:paraId="769250AC" w14:textId="77777777" w:rsidR="00391992" w:rsidRDefault="00391992" w:rsidP="00FB57EE">
      <w:pPr>
        <w:tabs>
          <w:tab w:val="left" w:pos="9781"/>
        </w:tabs>
        <w:spacing w:after="240" w:line="360" w:lineRule="auto"/>
        <w:ind w:left="709" w:hanging="709"/>
        <w:jc w:val="both"/>
        <w:rPr>
          <w:rFonts w:ascii="Times New Roman" w:hAnsi="Times New Roman" w:cs="Times New Roman"/>
          <w:sz w:val="24"/>
          <w:szCs w:val="24"/>
        </w:rPr>
      </w:pPr>
      <w:r w:rsidRPr="00FB57EE">
        <w:rPr>
          <w:rFonts w:ascii="Times New Roman" w:hAnsi="Times New Roman" w:cs="Times New Roman"/>
          <w:sz w:val="24"/>
          <w:szCs w:val="24"/>
        </w:rPr>
        <w:t>MUSKAN, F., REDHU, M., REDHU, S.</w:t>
      </w:r>
      <w:r>
        <w:rPr>
          <w:rFonts w:ascii="Times New Roman" w:hAnsi="Times New Roman" w:cs="Times New Roman"/>
          <w:sz w:val="24"/>
          <w:szCs w:val="24"/>
        </w:rPr>
        <w:t xml:space="preserve">, </w:t>
      </w:r>
      <w:r w:rsidRPr="00FB57EE">
        <w:rPr>
          <w:rFonts w:ascii="Times New Roman" w:hAnsi="Times New Roman" w:cs="Times New Roman"/>
          <w:sz w:val="24"/>
          <w:szCs w:val="24"/>
        </w:rPr>
        <w:t>2025</w:t>
      </w:r>
      <w:r>
        <w:rPr>
          <w:rFonts w:ascii="Times New Roman" w:hAnsi="Times New Roman" w:cs="Times New Roman"/>
          <w:sz w:val="24"/>
          <w:szCs w:val="24"/>
        </w:rPr>
        <w:t>,</w:t>
      </w:r>
      <w:r w:rsidRPr="00FB57EE">
        <w:rPr>
          <w:rFonts w:ascii="Times New Roman" w:hAnsi="Times New Roman" w:cs="Times New Roman"/>
          <w:sz w:val="24"/>
          <w:szCs w:val="24"/>
        </w:rPr>
        <w:t xml:space="preserve"> Millets in the global market: A critical review of challenges and opportunities. </w:t>
      </w:r>
      <w:r w:rsidRPr="00FB57EE">
        <w:rPr>
          <w:rFonts w:ascii="Times New Roman" w:hAnsi="Times New Roman" w:cs="Times New Roman"/>
          <w:i/>
          <w:iCs/>
          <w:sz w:val="24"/>
          <w:szCs w:val="24"/>
        </w:rPr>
        <w:t>Food Production, Processing and Nutrition</w:t>
      </w:r>
      <w:r w:rsidRPr="00FB57EE">
        <w:rPr>
          <w:rFonts w:ascii="Times New Roman" w:hAnsi="Times New Roman" w:cs="Times New Roman"/>
          <w:sz w:val="24"/>
          <w:szCs w:val="24"/>
        </w:rPr>
        <w:t xml:space="preserve">, 7, 37. </w:t>
      </w:r>
    </w:p>
    <w:p w14:paraId="662DCB12" w14:textId="77777777" w:rsidR="00391992" w:rsidRDefault="00391992" w:rsidP="0018625F">
      <w:pPr>
        <w:pStyle w:val="BodyText"/>
        <w:widowControl/>
        <w:tabs>
          <w:tab w:val="left" w:pos="9781"/>
        </w:tabs>
        <w:autoSpaceDE/>
        <w:autoSpaceDN/>
        <w:spacing w:after="240" w:line="360" w:lineRule="auto"/>
        <w:ind w:left="709" w:hanging="709"/>
        <w:jc w:val="both"/>
      </w:pPr>
      <w:r w:rsidRPr="003A20DC">
        <w:lastRenderedPageBreak/>
        <w:t>MUTTEPPA,</w:t>
      </w:r>
      <w:r w:rsidRPr="003A20DC">
        <w:rPr>
          <w:spacing w:val="1"/>
        </w:rPr>
        <w:t xml:space="preserve"> </w:t>
      </w:r>
      <w:r w:rsidRPr="003A20DC">
        <w:t>C.,</w:t>
      </w:r>
      <w:r w:rsidRPr="003A20DC">
        <w:rPr>
          <w:spacing w:val="1"/>
        </w:rPr>
        <w:t xml:space="preserve"> </w:t>
      </w:r>
      <w:r w:rsidRPr="003A20DC">
        <w:t>2018,</w:t>
      </w:r>
      <w:r w:rsidRPr="003A20DC">
        <w:rPr>
          <w:spacing w:val="1"/>
        </w:rPr>
        <w:t xml:space="preserve"> </w:t>
      </w:r>
      <w:r w:rsidRPr="003A20DC">
        <w:t>A</w:t>
      </w:r>
      <w:r w:rsidRPr="003A20DC">
        <w:rPr>
          <w:spacing w:val="1"/>
        </w:rPr>
        <w:t xml:space="preserve"> </w:t>
      </w:r>
      <w:r w:rsidRPr="003A20DC">
        <w:t>study</w:t>
      </w:r>
      <w:r w:rsidRPr="003A20DC">
        <w:rPr>
          <w:spacing w:val="1"/>
        </w:rPr>
        <w:t xml:space="preserve"> </w:t>
      </w:r>
      <w:r w:rsidRPr="003A20DC">
        <w:t>on</w:t>
      </w:r>
      <w:r w:rsidRPr="003A20DC">
        <w:rPr>
          <w:spacing w:val="1"/>
        </w:rPr>
        <w:t xml:space="preserve"> </w:t>
      </w:r>
      <w:r w:rsidRPr="003A20DC">
        <w:t>knowledge and</w:t>
      </w:r>
      <w:r w:rsidRPr="003A20DC">
        <w:rPr>
          <w:spacing w:val="1"/>
        </w:rPr>
        <w:t xml:space="preserve"> </w:t>
      </w:r>
      <w:r w:rsidRPr="003A20DC">
        <w:t>extent</w:t>
      </w:r>
      <w:r w:rsidRPr="003A20DC">
        <w:rPr>
          <w:spacing w:val="1"/>
        </w:rPr>
        <w:t xml:space="preserve"> </w:t>
      </w:r>
      <w:r w:rsidRPr="003A20DC">
        <w:t>of</w:t>
      </w:r>
      <w:r w:rsidRPr="003A20DC">
        <w:rPr>
          <w:spacing w:val="1"/>
        </w:rPr>
        <w:t xml:space="preserve"> </w:t>
      </w:r>
      <w:r w:rsidRPr="003A20DC">
        <w:t>adoption</w:t>
      </w:r>
      <w:r w:rsidRPr="003A20DC">
        <w:rPr>
          <w:spacing w:val="1"/>
        </w:rPr>
        <w:t xml:space="preserve"> </w:t>
      </w:r>
      <w:r w:rsidRPr="003A20DC">
        <w:t>of</w:t>
      </w:r>
      <w:r w:rsidRPr="003A20DC">
        <w:rPr>
          <w:spacing w:val="1"/>
        </w:rPr>
        <w:t xml:space="preserve"> </w:t>
      </w:r>
      <w:proofErr w:type="gramStart"/>
      <w:r w:rsidRPr="003A20DC">
        <w:t>improved</w:t>
      </w:r>
      <w:r>
        <w:t xml:space="preserve"> </w:t>
      </w:r>
      <w:r w:rsidRPr="003A20DC">
        <w:rPr>
          <w:spacing w:val="-57"/>
        </w:rPr>
        <w:t xml:space="preserve"> </w:t>
      </w:r>
      <w:r w:rsidRPr="003A20DC">
        <w:t>cultivation</w:t>
      </w:r>
      <w:proofErr w:type="gramEnd"/>
      <w:r w:rsidRPr="003A20DC">
        <w:t xml:space="preserve"> practices by turmeric growers in Belagavi district. </w:t>
      </w:r>
      <w:r w:rsidRPr="003A20DC">
        <w:rPr>
          <w:i/>
        </w:rPr>
        <w:t>M.Sc. (Agri.) Thesis</w:t>
      </w:r>
      <w:r w:rsidRPr="003A20DC">
        <w:rPr>
          <w:i/>
          <w:spacing w:val="1"/>
        </w:rPr>
        <w:t xml:space="preserve"> </w:t>
      </w:r>
      <w:r w:rsidRPr="003A20DC">
        <w:rPr>
          <w:i/>
        </w:rPr>
        <w:t>(</w:t>
      </w:r>
      <w:proofErr w:type="spellStart"/>
      <w:r w:rsidRPr="003A20DC">
        <w:rPr>
          <w:i/>
        </w:rPr>
        <w:t>Unpub</w:t>
      </w:r>
      <w:proofErr w:type="spellEnd"/>
      <w:r w:rsidRPr="003A20DC">
        <w:rPr>
          <w:i/>
        </w:rPr>
        <w:t>.),</w:t>
      </w:r>
      <w:r w:rsidRPr="003A20DC">
        <w:rPr>
          <w:i/>
          <w:spacing w:val="-1"/>
        </w:rPr>
        <w:t xml:space="preserve"> </w:t>
      </w:r>
      <w:r w:rsidRPr="003A20DC">
        <w:t>Univ. Agric. Sci., Bangalore</w:t>
      </w:r>
      <w:r>
        <w:t>.</w:t>
      </w:r>
    </w:p>
    <w:p w14:paraId="05D463A9" w14:textId="77777777" w:rsidR="00391992" w:rsidRPr="00A6665A" w:rsidRDefault="00391992" w:rsidP="0018625F">
      <w:pPr>
        <w:tabs>
          <w:tab w:val="left" w:pos="9781"/>
        </w:tabs>
        <w:spacing w:after="240" w:line="360" w:lineRule="auto"/>
        <w:ind w:left="709" w:hanging="709"/>
        <w:jc w:val="both"/>
        <w:rPr>
          <w:rFonts w:ascii="Times New Roman" w:hAnsi="Times New Roman" w:cs="Times New Roman"/>
          <w:sz w:val="24"/>
          <w:szCs w:val="24"/>
        </w:rPr>
      </w:pPr>
      <w:r w:rsidRPr="00A26810">
        <w:rPr>
          <w:rFonts w:ascii="Times New Roman" w:hAnsi="Times New Roman" w:cs="Times New Roman"/>
          <w:sz w:val="24"/>
          <w:szCs w:val="24"/>
        </w:rPr>
        <w:t>NATIKAR, K. V.</w:t>
      </w:r>
      <w:r>
        <w:rPr>
          <w:rFonts w:ascii="Times New Roman" w:hAnsi="Times New Roman" w:cs="Times New Roman"/>
          <w:sz w:val="24"/>
          <w:szCs w:val="24"/>
        </w:rPr>
        <w:t>,</w:t>
      </w:r>
      <w:r w:rsidRPr="00A26810">
        <w:rPr>
          <w:rFonts w:ascii="Times New Roman" w:hAnsi="Times New Roman" w:cs="Times New Roman"/>
          <w:sz w:val="24"/>
          <w:szCs w:val="24"/>
        </w:rPr>
        <w:t xml:space="preserve"> 2001, Attitude and use of farm journal by the subscriber farmer and their profile. A critical analysis. </w:t>
      </w:r>
      <w:r w:rsidRPr="00A26810">
        <w:rPr>
          <w:rFonts w:ascii="Times New Roman" w:hAnsi="Times New Roman" w:cs="Times New Roman"/>
          <w:i/>
          <w:iCs/>
          <w:sz w:val="24"/>
          <w:szCs w:val="24"/>
        </w:rPr>
        <w:t>Ph.D.</w:t>
      </w:r>
      <w:r w:rsidRPr="00A26810">
        <w:rPr>
          <w:rFonts w:ascii="Times New Roman" w:hAnsi="Times New Roman" w:cs="Times New Roman"/>
          <w:sz w:val="24"/>
          <w:szCs w:val="24"/>
        </w:rPr>
        <w:t xml:space="preserve"> </w:t>
      </w:r>
      <w:r w:rsidRPr="00A26810">
        <w:rPr>
          <w:rFonts w:ascii="Times New Roman" w:hAnsi="Times New Roman" w:cs="Times New Roman"/>
          <w:i/>
          <w:iCs/>
          <w:sz w:val="24"/>
          <w:szCs w:val="24"/>
        </w:rPr>
        <w:t>Thesis,</w:t>
      </w:r>
      <w:r w:rsidRPr="00A26810">
        <w:rPr>
          <w:rFonts w:ascii="Times New Roman" w:hAnsi="Times New Roman" w:cs="Times New Roman"/>
          <w:sz w:val="24"/>
          <w:szCs w:val="24"/>
        </w:rPr>
        <w:t xml:space="preserve"> Univ. Agric. Sci., Dharwad.</w:t>
      </w:r>
    </w:p>
    <w:p w14:paraId="3FFFF002" w14:textId="77777777" w:rsidR="00391992" w:rsidRPr="003A20DC" w:rsidRDefault="00391992" w:rsidP="0018625F">
      <w:pPr>
        <w:tabs>
          <w:tab w:val="left" w:pos="9781"/>
        </w:tabs>
        <w:spacing w:after="240" w:line="360" w:lineRule="auto"/>
        <w:ind w:left="709" w:hanging="709"/>
        <w:jc w:val="both"/>
        <w:rPr>
          <w:rFonts w:ascii="Times New Roman" w:hAnsi="Times New Roman" w:cs="Times New Roman"/>
          <w:sz w:val="24"/>
          <w:szCs w:val="24"/>
        </w:rPr>
      </w:pPr>
      <w:r w:rsidRPr="004973C9">
        <w:rPr>
          <w:rFonts w:ascii="Times New Roman" w:hAnsi="Times New Roman" w:cs="Times New Roman"/>
          <w:sz w:val="24"/>
          <w:szCs w:val="24"/>
        </w:rPr>
        <w:t xml:space="preserve">NEELAM JAISWAL, 2016, Assessment of training needs of farm women with reference to rice production technology in </w:t>
      </w:r>
      <w:proofErr w:type="spellStart"/>
      <w:r w:rsidRPr="004973C9">
        <w:rPr>
          <w:rFonts w:ascii="Times New Roman" w:hAnsi="Times New Roman" w:cs="Times New Roman"/>
          <w:sz w:val="24"/>
          <w:szCs w:val="24"/>
        </w:rPr>
        <w:t>Korba</w:t>
      </w:r>
      <w:proofErr w:type="spellEnd"/>
      <w:r w:rsidRPr="004973C9">
        <w:rPr>
          <w:rFonts w:ascii="Times New Roman" w:hAnsi="Times New Roman" w:cs="Times New Roman"/>
          <w:sz w:val="24"/>
          <w:szCs w:val="24"/>
        </w:rPr>
        <w:t xml:space="preserve"> district of Chhattisgarh. </w:t>
      </w:r>
      <w:r w:rsidRPr="004973C9">
        <w:rPr>
          <w:rFonts w:ascii="Times New Roman" w:hAnsi="Times New Roman" w:cs="Times New Roman"/>
          <w:i/>
          <w:iCs/>
          <w:sz w:val="24"/>
          <w:szCs w:val="24"/>
        </w:rPr>
        <w:t>M.Sc. (Agri.) Thesis</w:t>
      </w:r>
      <w:r>
        <w:rPr>
          <w:rFonts w:ascii="Times New Roman" w:hAnsi="Times New Roman" w:cs="Times New Roman"/>
          <w:i/>
          <w:iCs/>
          <w:sz w:val="24"/>
          <w:szCs w:val="24"/>
        </w:rPr>
        <w:t xml:space="preserve"> </w:t>
      </w:r>
      <w:r w:rsidRPr="003A20DC">
        <w:rPr>
          <w:rFonts w:ascii="Times New Roman" w:hAnsi="Times New Roman" w:cs="Times New Roman"/>
          <w:i/>
          <w:iCs/>
          <w:sz w:val="24"/>
          <w:szCs w:val="24"/>
        </w:rPr>
        <w:t>(</w:t>
      </w:r>
      <w:proofErr w:type="spellStart"/>
      <w:r w:rsidRPr="003A20DC">
        <w:rPr>
          <w:rFonts w:ascii="Times New Roman" w:hAnsi="Times New Roman" w:cs="Times New Roman"/>
          <w:i/>
          <w:iCs/>
          <w:sz w:val="24"/>
          <w:szCs w:val="24"/>
        </w:rPr>
        <w:t>Unpub</w:t>
      </w:r>
      <w:proofErr w:type="spellEnd"/>
      <w:r w:rsidRPr="003A20DC">
        <w:rPr>
          <w:rFonts w:ascii="Times New Roman" w:hAnsi="Times New Roman" w:cs="Times New Roman"/>
          <w:i/>
          <w:iCs/>
          <w:sz w:val="24"/>
          <w:szCs w:val="24"/>
        </w:rPr>
        <w:t>.)</w:t>
      </w:r>
      <w:r w:rsidRPr="004973C9">
        <w:rPr>
          <w:rFonts w:ascii="Times New Roman" w:hAnsi="Times New Roman" w:cs="Times New Roman"/>
          <w:i/>
          <w:iCs/>
          <w:sz w:val="24"/>
          <w:szCs w:val="24"/>
        </w:rPr>
        <w:t>,</w:t>
      </w:r>
      <w:r w:rsidRPr="004973C9">
        <w:rPr>
          <w:rFonts w:ascii="Times New Roman" w:hAnsi="Times New Roman" w:cs="Times New Roman"/>
          <w:sz w:val="24"/>
          <w:szCs w:val="24"/>
        </w:rPr>
        <w:t xml:space="preserve"> IGKV, Raipur (CG).</w:t>
      </w:r>
    </w:p>
    <w:p w14:paraId="58A75D9C" w14:textId="77777777" w:rsidR="00391992" w:rsidRPr="00B40322" w:rsidRDefault="00391992" w:rsidP="00B40322">
      <w:pPr>
        <w:tabs>
          <w:tab w:val="left" w:pos="9781"/>
        </w:tabs>
        <w:spacing w:after="240" w:line="360" w:lineRule="auto"/>
        <w:ind w:left="709" w:hanging="709"/>
        <w:jc w:val="both"/>
        <w:rPr>
          <w:rFonts w:ascii="Times New Roman" w:hAnsi="Times New Roman" w:cs="Times New Roman"/>
          <w:sz w:val="24"/>
          <w:szCs w:val="24"/>
        </w:rPr>
      </w:pPr>
      <w:r w:rsidRPr="00B40322">
        <w:rPr>
          <w:rFonts w:ascii="Times New Roman" w:hAnsi="Times New Roman" w:cs="Times New Roman"/>
          <w:sz w:val="24"/>
          <w:szCs w:val="24"/>
        </w:rPr>
        <w:t>PINGALI, P.</w:t>
      </w:r>
      <w:r>
        <w:rPr>
          <w:rFonts w:ascii="Times New Roman" w:hAnsi="Times New Roman" w:cs="Times New Roman"/>
          <w:sz w:val="24"/>
          <w:szCs w:val="24"/>
        </w:rPr>
        <w:t xml:space="preserve">, </w:t>
      </w:r>
      <w:r w:rsidRPr="00B40322">
        <w:rPr>
          <w:rFonts w:ascii="Times New Roman" w:hAnsi="Times New Roman" w:cs="Times New Roman"/>
          <w:sz w:val="24"/>
          <w:szCs w:val="24"/>
        </w:rPr>
        <w:t>201</w:t>
      </w:r>
      <w:r>
        <w:rPr>
          <w:rFonts w:ascii="Times New Roman" w:hAnsi="Times New Roman" w:cs="Times New Roman"/>
          <w:sz w:val="24"/>
          <w:szCs w:val="24"/>
        </w:rPr>
        <w:t>5,</w:t>
      </w:r>
      <w:r w:rsidRPr="00B40322">
        <w:rPr>
          <w:rFonts w:ascii="Times New Roman" w:hAnsi="Times New Roman" w:cs="Times New Roman"/>
          <w:sz w:val="24"/>
          <w:szCs w:val="24"/>
        </w:rPr>
        <w:t xml:space="preserve"> Agricultural policy and nutrition outcomes – getting beyond the preoccupation with staple grains. </w:t>
      </w:r>
      <w:r w:rsidRPr="00B40322">
        <w:rPr>
          <w:rFonts w:ascii="Times New Roman" w:hAnsi="Times New Roman" w:cs="Times New Roman"/>
          <w:i/>
          <w:iCs/>
          <w:sz w:val="24"/>
          <w:szCs w:val="24"/>
        </w:rPr>
        <w:t xml:space="preserve">Food Security, </w:t>
      </w:r>
      <w:r w:rsidRPr="00B40322">
        <w:rPr>
          <w:rFonts w:ascii="Times New Roman" w:hAnsi="Times New Roman" w:cs="Times New Roman"/>
          <w:b/>
          <w:bCs/>
          <w:sz w:val="24"/>
          <w:szCs w:val="24"/>
        </w:rPr>
        <w:t>7</w:t>
      </w:r>
      <w:r w:rsidRPr="003A0C03">
        <w:rPr>
          <w:rFonts w:ascii="Times New Roman" w:hAnsi="Times New Roman" w:cs="Times New Roman"/>
          <w:sz w:val="24"/>
          <w:szCs w:val="24"/>
        </w:rPr>
        <w:t>(1)</w:t>
      </w:r>
      <w:r w:rsidRPr="00B40322">
        <w:rPr>
          <w:rFonts w:ascii="Times New Roman" w:hAnsi="Times New Roman" w:cs="Times New Roman"/>
          <w:sz w:val="24"/>
          <w:szCs w:val="24"/>
        </w:rPr>
        <w:t>, 583–591.</w:t>
      </w:r>
    </w:p>
    <w:p w14:paraId="27BEFE31" w14:textId="77777777" w:rsidR="00391992" w:rsidRDefault="00391992" w:rsidP="00B40322">
      <w:pPr>
        <w:tabs>
          <w:tab w:val="left" w:pos="9781"/>
        </w:tabs>
        <w:spacing w:after="240" w:line="360" w:lineRule="auto"/>
        <w:ind w:left="709" w:hanging="709"/>
        <w:jc w:val="both"/>
        <w:rPr>
          <w:rFonts w:ascii="Times New Roman" w:hAnsi="Times New Roman" w:cs="Times New Roman"/>
          <w:sz w:val="24"/>
          <w:szCs w:val="24"/>
        </w:rPr>
      </w:pPr>
      <w:r w:rsidRPr="00B40322">
        <w:rPr>
          <w:rFonts w:ascii="Times New Roman" w:hAnsi="Times New Roman" w:cs="Times New Roman"/>
          <w:sz w:val="24"/>
          <w:szCs w:val="24"/>
        </w:rPr>
        <w:t>RAO, B. D., BHASKARACHARY, K., CHRISTINA, G. D., &amp; TONAPI, V. A</w:t>
      </w:r>
      <w:r>
        <w:rPr>
          <w:rFonts w:ascii="Times New Roman" w:hAnsi="Times New Roman" w:cs="Times New Roman"/>
          <w:sz w:val="24"/>
          <w:szCs w:val="24"/>
        </w:rPr>
        <w:t xml:space="preserve">., </w:t>
      </w:r>
      <w:r w:rsidRPr="00B40322">
        <w:rPr>
          <w:rFonts w:ascii="Times New Roman" w:hAnsi="Times New Roman" w:cs="Times New Roman"/>
          <w:sz w:val="24"/>
          <w:szCs w:val="24"/>
        </w:rPr>
        <w:t>2017</w:t>
      </w:r>
      <w:r>
        <w:rPr>
          <w:rFonts w:ascii="Times New Roman" w:hAnsi="Times New Roman" w:cs="Times New Roman"/>
          <w:sz w:val="24"/>
          <w:szCs w:val="24"/>
        </w:rPr>
        <w:t xml:space="preserve">, </w:t>
      </w:r>
      <w:r w:rsidRPr="00B40322">
        <w:rPr>
          <w:rFonts w:ascii="Times New Roman" w:hAnsi="Times New Roman" w:cs="Times New Roman"/>
          <w:sz w:val="24"/>
          <w:szCs w:val="24"/>
        </w:rPr>
        <w:t xml:space="preserve">Nutritional and health benefits of millets. </w:t>
      </w:r>
      <w:r w:rsidRPr="00B40322">
        <w:rPr>
          <w:rFonts w:ascii="Times New Roman" w:hAnsi="Times New Roman" w:cs="Times New Roman"/>
          <w:i/>
          <w:iCs/>
          <w:sz w:val="24"/>
          <w:szCs w:val="24"/>
        </w:rPr>
        <w:t>ICAR–Indian Institute of Millets Research</w:t>
      </w:r>
      <w:r w:rsidRPr="00B40322">
        <w:rPr>
          <w:rFonts w:ascii="Times New Roman" w:hAnsi="Times New Roman" w:cs="Times New Roman"/>
          <w:sz w:val="24"/>
          <w:szCs w:val="24"/>
        </w:rPr>
        <w:t>.</w:t>
      </w:r>
    </w:p>
    <w:p w14:paraId="652A7371" w14:textId="77777777" w:rsidR="00391992" w:rsidRDefault="00391992" w:rsidP="00FB57EE">
      <w:pPr>
        <w:tabs>
          <w:tab w:val="left" w:pos="9781"/>
        </w:tabs>
        <w:spacing w:after="240" w:line="360" w:lineRule="auto"/>
        <w:ind w:left="709" w:hanging="709"/>
        <w:jc w:val="both"/>
        <w:rPr>
          <w:rFonts w:ascii="Times New Roman" w:hAnsi="Times New Roman" w:cs="Times New Roman"/>
          <w:sz w:val="24"/>
          <w:szCs w:val="24"/>
        </w:rPr>
      </w:pPr>
      <w:r w:rsidRPr="00FB57EE">
        <w:rPr>
          <w:rFonts w:ascii="Times New Roman" w:hAnsi="Times New Roman" w:cs="Times New Roman"/>
          <w:sz w:val="24"/>
          <w:szCs w:val="24"/>
        </w:rPr>
        <w:t xml:space="preserve">SAMTANI, R., MISHRA, S. S., </w:t>
      </w:r>
      <w:r>
        <w:rPr>
          <w:rFonts w:ascii="Times New Roman" w:hAnsi="Times New Roman" w:cs="Times New Roman"/>
          <w:sz w:val="24"/>
          <w:szCs w:val="24"/>
        </w:rPr>
        <w:t>AND</w:t>
      </w:r>
      <w:r w:rsidRPr="00FB57EE">
        <w:rPr>
          <w:rFonts w:ascii="Times New Roman" w:hAnsi="Times New Roman" w:cs="Times New Roman"/>
          <w:sz w:val="24"/>
          <w:szCs w:val="24"/>
        </w:rPr>
        <w:t xml:space="preserve"> NEOGI, S. B.</w:t>
      </w:r>
      <w:r>
        <w:rPr>
          <w:rFonts w:ascii="Times New Roman" w:hAnsi="Times New Roman" w:cs="Times New Roman"/>
          <w:sz w:val="24"/>
          <w:szCs w:val="24"/>
        </w:rPr>
        <w:t xml:space="preserve">, </w:t>
      </w:r>
      <w:r w:rsidRPr="00FB57EE">
        <w:rPr>
          <w:rFonts w:ascii="Times New Roman" w:hAnsi="Times New Roman" w:cs="Times New Roman"/>
          <w:sz w:val="24"/>
          <w:szCs w:val="24"/>
        </w:rPr>
        <w:t>2024</w:t>
      </w:r>
      <w:r>
        <w:rPr>
          <w:rFonts w:ascii="Times New Roman" w:hAnsi="Times New Roman" w:cs="Times New Roman"/>
          <w:sz w:val="24"/>
          <w:szCs w:val="24"/>
        </w:rPr>
        <w:t>,</w:t>
      </w:r>
      <w:r w:rsidRPr="00FB57EE">
        <w:rPr>
          <w:rFonts w:ascii="Times New Roman" w:hAnsi="Times New Roman" w:cs="Times New Roman"/>
          <w:sz w:val="24"/>
          <w:szCs w:val="24"/>
        </w:rPr>
        <w:t xml:space="preserve"> Millets: Small grains, big impact in climate action. </w:t>
      </w:r>
      <w:r w:rsidRPr="00FB57EE">
        <w:rPr>
          <w:rFonts w:ascii="Times New Roman" w:hAnsi="Times New Roman" w:cs="Times New Roman"/>
          <w:i/>
          <w:iCs/>
          <w:sz w:val="24"/>
          <w:szCs w:val="24"/>
        </w:rPr>
        <w:t>Journal of Climate Change and Health</w:t>
      </w:r>
      <w:r w:rsidRPr="00FB57EE">
        <w:rPr>
          <w:rFonts w:ascii="Times New Roman" w:hAnsi="Times New Roman" w:cs="Times New Roman"/>
          <w:sz w:val="24"/>
          <w:szCs w:val="24"/>
        </w:rPr>
        <w:t>, 20, 100345.</w:t>
      </w:r>
    </w:p>
    <w:p w14:paraId="289BA77E" w14:textId="77777777" w:rsidR="00391992" w:rsidRDefault="00391992" w:rsidP="0018625F">
      <w:pPr>
        <w:tabs>
          <w:tab w:val="left" w:pos="9781"/>
        </w:tabs>
        <w:spacing w:after="24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SANDESH, H.M., 2004, A profile study of Kannada farm magazine readers in Karnataka, </w:t>
      </w:r>
      <w:r w:rsidRPr="003A20DC">
        <w:rPr>
          <w:rFonts w:ascii="Times New Roman" w:hAnsi="Times New Roman" w:cs="Times New Roman"/>
          <w:i/>
          <w:iCs/>
          <w:sz w:val="24"/>
          <w:szCs w:val="24"/>
        </w:rPr>
        <w:t xml:space="preserve">M.Sc. (Agri.) Thesis, </w:t>
      </w:r>
      <w:r w:rsidRPr="003A20DC">
        <w:rPr>
          <w:rFonts w:ascii="Times New Roman" w:hAnsi="Times New Roman" w:cs="Times New Roman"/>
          <w:sz w:val="24"/>
          <w:szCs w:val="24"/>
        </w:rPr>
        <w:t>Univ. Agric. Sci., Dharwad.</w:t>
      </w:r>
    </w:p>
    <w:p w14:paraId="767566C2" w14:textId="77777777" w:rsidR="00391992" w:rsidRPr="00F83E62" w:rsidRDefault="00391992" w:rsidP="0018625F">
      <w:pPr>
        <w:tabs>
          <w:tab w:val="left" w:pos="9781"/>
        </w:tabs>
        <w:spacing w:after="240" w:line="360" w:lineRule="auto"/>
        <w:ind w:left="709" w:hanging="709"/>
        <w:jc w:val="both"/>
        <w:rPr>
          <w:rFonts w:ascii="Times New Roman" w:hAnsi="Times New Roman" w:cs="Times New Roman"/>
          <w:sz w:val="24"/>
          <w:szCs w:val="24"/>
        </w:rPr>
      </w:pPr>
      <w:r w:rsidRPr="004E2581">
        <w:rPr>
          <w:rFonts w:ascii="Times New Roman" w:hAnsi="Times New Roman" w:cs="Times New Roman"/>
          <w:sz w:val="24"/>
          <w:szCs w:val="24"/>
        </w:rPr>
        <w:t>SHARMA, R. 1998</w:t>
      </w:r>
      <w:r>
        <w:rPr>
          <w:rFonts w:ascii="Times New Roman" w:hAnsi="Times New Roman" w:cs="Times New Roman"/>
          <w:sz w:val="24"/>
          <w:szCs w:val="24"/>
        </w:rPr>
        <w:t>,</w:t>
      </w:r>
      <w:r w:rsidRPr="004E2581">
        <w:rPr>
          <w:rFonts w:ascii="Times New Roman" w:hAnsi="Times New Roman" w:cs="Times New Roman"/>
          <w:sz w:val="24"/>
          <w:szCs w:val="24"/>
        </w:rPr>
        <w:t xml:space="preserve"> Identification and use of ITK‟s in relation to adoption of recommended agricultural practices by tribal farmers of </w:t>
      </w:r>
      <w:proofErr w:type="spellStart"/>
      <w:r w:rsidRPr="004E2581">
        <w:rPr>
          <w:rFonts w:ascii="Times New Roman" w:hAnsi="Times New Roman" w:cs="Times New Roman"/>
          <w:sz w:val="24"/>
          <w:szCs w:val="24"/>
        </w:rPr>
        <w:t>Surguja</w:t>
      </w:r>
      <w:proofErr w:type="spellEnd"/>
      <w:r w:rsidRPr="004E2581">
        <w:rPr>
          <w:rFonts w:ascii="Times New Roman" w:hAnsi="Times New Roman" w:cs="Times New Roman"/>
          <w:sz w:val="24"/>
          <w:szCs w:val="24"/>
        </w:rPr>
        <w:t xml:space="preserve"> district in Madhya Pradesh. </w:t>
      </w:r>
      <w:r w:rsidRPr="003A20DC">
        <w:rPr>
          <w:rFonts w:ascii="Times New Roman" w:hAnsi="Times New Roman" w:cs="Times New Roman"/>
          <w:i/>
          <w:iCs/>
          <w:sz w:val="24"/>
          <w:szCs w:val="24"/>
        </w:rPr>
        <w:t>M.Sc. (Agri.) Thesis (</w:t>
      </w:r>
      <w:proofErr w:type="spellStart"/>
      <w:r w:rsidRPr="003A20DC">
        <w:rPr>
          <w:rFonts w:ascii="Times New Roman" w:hAnsi="Times New Roman" w:cs="Times New Roman"/>
          <w:i/>
          <w:iCs/>
          <w:sz w:val="24"/>
          <w:szCs w:val="24"/>
        </w:rPr>
        <w:t>Unpub</w:t>
      </w:r>
      <w:proofErr w:type="spellEnd"/>
      <w:r w:rsidRPr="003A20DC">
        <w:rPr>
          <w:rFonts w:ascii="Times New Roman" w:hAnsi="Times New Roman" w:cs="Times New Roman"/>
          <w:i/>
          <w:iCs/>
          <w:sz w:val="24"/>
          <w:szCs w:val="24"/>
        </w:rPr>
        <w:t>.),</w:t>
      </w:r>
      <w:r w:rsidRPr="003A20DC">
        <w:rPr>
          <w:rFonts w:ascii="Times New Roman" w:hAnsi="Times New Roman" w:cs="Times New Roman"/>
          <w:sz w:val="24"/>
          <w:szCs w:val="24"/>
        </w:rPr>
        <w:t xml:space="preserve"> IGAU, Raipur.</w:t>
      </w:r>
    </w:p>
    <w:p w14:paraId="10F42674" w14:textId="77777777" w:rsidR="00391992" w:rsidRDefault="00391992" w:rsidP="0018625F">
      <w:pPr>
        <w:pStyle w:val="BodyText"/>
        <w:widowControl/>
        <w:tabs>
          <w:tab w:val="left" w:pos="9781"/>
        </w:tabs>
        <w:autoSpaceDE/>
        <w:autoSpaceDN/>
        <w:spacing w:after="240" w:line="360" w:lineRule="auto"/>
        <w:ind w:left="709" w:hanging="709"/>
        <w:jc w:val="both"/>
      </w:pPr>
      <w:r w:rsidRPr="003A20DC">
        <w:t xml:space="preserve">SINGH, K., 2010, Problems and prospects of mango cultivation in tribal district of Southern Rajasthan. Ph.D. </w:t>
      </w:r>
      <w:r w:rsidRPr="003A20DC">
        <w:rPr>
          <w:i/>
          <w:iCs/>
        </w:rPr>
        <w:t>Thesis (</w:t>
      </w:r>
      <w:proofErr w:type="spellStart"/>
      <w:r w:rsidRPr="003A20DC">
        <w:rPr>
          <w:i/>
          <w:iCs/>
        </w:rPr>
        <w:t>Unpub</w:t>
      </w:r>
      <w:proofErr w:type="spellEnd"/>
      <w:r w:rsidRPr="003A20DC">
        <w:rPr>
          <w:i/>
          <w:iCs/>
        </w:rPr>
        <w:t>.),</w:t>
      </w:r>
      <w:r w:rsidRPr="003A20DC">
        <w:t xml:space="preserve"> Maharana Pratap Univ. Agric. and Tech., Udaipur</w:t>
      </w:r>
      <w:r>
        <w:t>.</w:t>
      </w:r>
    </w:p>
    <w:p w14:paraId="0173DAEE" w14:textId="77777777" w:rsidR="00391992" w:rsidRDefault="00391992" w:rsidP="00FB57EE">
      <w:pPr>
        <w:tabs>
          <w:tab w:val="left" w:pos="9781"/>
        </w:tabs>
        <w:spacing w:after="240" w:line="360" w:lineRule="auto"/>
        <w:ind w:left="709" w:hanging="709"/>
        <w:jc w:val="both"/>
        <w:rPr>
          <w:rFonts w:ascii="Times New Roman" w:hAnsi="Times New Roman" w:cs="Times New Roman"/>
          <w:sz w:val="24"/>
          <w:szCs w:val="24"/>
        </w:rPr>
      </w:pPr>
      <w:r w:rsidRPr="00FB57EE">
        <w:rPr>
          <w:rFonts w:ascii="Times New Roman" w:hAnsi="Times New Roman" w:cs="Times New Roman"/>
          <w:sz w:val="24"/>
          <w:szCs w:val="24"/>
        </w:rPr>
        <w:t xml:space="preserve">SINGH, V., </w:t>
      </w:r>
      <w:r>
        <w:rPr>
          <w:rFonts w:ascii="Times New Roman" w:hAnsi="Times New Roman" w:cs="Times New Roman"/>
          <w:sz w:val="24"/>
          <w:szCs w:val="24"/>
        </w:rPr>
        <w:t>AND</w:t>
      </w:r>
      <w:r w:rsidRPr="00FB57EE">
        <w:rPr>
          <w:rFonts w:ascii="Times New Roman" w:hAnsi="Times New Roman" w:cs="Times New Roman"/>
          <w:sz w:val="24"/>
          <w:szCs w:val="24"/>
        </w:rPr>
        <w:t xml:space="preserve"> PATEL, D.</w:t>
      </w:r>
      <w:r>
        <w:rPr>
          <w:rFonts w:ascii="Times New Roman" w:hAnsi="Times New Roman" w:cs="Times New Roman"/>
          <w:sz w:val="24"/>
          <w:szCs w:val="24"/>
        </w:rPr>
        <w:t xml:space="preserve">, </w:t>
      </w:r>
      <w:r w:rsidRPr="00FB57EE">
        <w:rPr>
          <w:rFonts w:ascii="Times New Roman" w:hAnsi="Times New Roman" w:cs="Times New Roman"/>
          <w:sz w:val="24"/>
          <w:szCs w:val="24"/>
        </w:rPr>
        <w:t>2023</w:t>
      </w:r>
      <w:r>
        <w:rPr>
          <w:rFonts w:ascii="Times New Roman" w:hAnsi="Times New Roman" w:cs="Times New Roman"/>
          <w:sz w:val="24"/>
          <w:szCs w:val="24"/>
        </w:rPr>
        <w:t>,</w:t>
      </w:r>
      <w:r w:rsidRPr="00FB57EE">
        <w:rPr>
          <w:rFonts w:ascii="Times New Roman" w:hAnsi="Times New Roman" w:cs="Times New Roman"/>
          <w:sz w:val="24"/>
          <w:szCs w:val="24"/>
        </w:rPr>
        <w:t xml:space="preserve"> Psychological and communication factors influencing adoption behaviour of farmers towards climate-resilient crops. </w:t>
      </w:r>
      <w:r w:rsidRPr="00FB57EE">
        <w:rPr>
          <w:rFonts w:ascii="Times New Roman" w:hAnsi="Times New Roman" w:cs="Times New Roman"/>
          <w:i/>
          <w:iCs/>
          <w:sz w:val="24"/>
          <w:szCs w:val="24"/>
        </w:rPr>
        <w:t>Journal of Agricultural Extension Management</w:t>
      </w:r>
      <w:r w:rsidRPr="00FB57EE">
        <w:rPr>
          <w:rFonts w:ascii="Times New Roman" w:hAnsi="Times New Roman" w:cs="Times New Roman"/>
          <w:sz w:val="24"/>
          <w:szCs w:val="24"/>
        </w:rPr>
        <w:t xml:space="preserve">, </w:t>
      </w:r>
      <w:r w:rsidRPr="00FB57EE">
        <w:rPr>
          <w:rFonts w:ascii="Times New Roman" w:hAnsi="Times New Roman" w:cs="Times New Roman"/>
          <w:b/>
          <w:bCs/>
          <w:sz w:val="24"/>
          <w:szCs w:val="24"/>
        </w:rPr>
        <w:t>24</w:t>
      </w:r>
      <w:r w:rsidRPr="00FB57EE">
        <w:rPr>
          <w:rFonts w:ascii="Times New Roman" w:hAnsi="Times New Roman" w:cs="Times New Roman"/>
          <w:sz w:val="24"/>
          <w:szCs w:val="24"/>
        </w:rPr>
        <w:t>(2)</w:t>
      </w:r>
      <w:r>
        <w:rPr>
          <w:rFonts w:ascii="Times New Roman" w:hAnsi="Times New Roman" w:cs="Times New Roman"/>
          <w:sz w:val="24"/>
          <w:szCs w:val="24"/>
        </w:rPr>
        <w:t>:</w:t>
      </w:r>
      <w:r w:rsidRPr="00FB57EE">
        <w:rPr>
          <w:rFonts w:ascii="Times New Roman" w:hAnsi="Times New Roman" w:cs="Times New Roman"/>
          <w:sz w:val="24"/>
          <w:szCs w:val="24"/>
        </w:rPr>
        <w:t xml:space="preserve"> 78–86.</w:t>
      </w:r>
    </w:p>
    <w:p w14:paraId="54A28512" w14:textId="77777777" w:rsidR="00391992" w:rsidRPr="003A20DC" w:rsidRDefault="00391992" w:rsidP="0018625F">
      <w:pPr>
        <w:tabs>
          <w:tab w:val="left" w:pos="9781"/>
        </w:tabs>
        <w:spacing w:after="240" w:line="360" w:lineRule="auto"/>
        <w:ind w:left="709" w:hanging="709"/>
        <w:jc w:val="both"/>
        <w:rPr>
          <w:rFonts w:ascii="Times New Roman" w:hAnsi="Times New Roman" w:cs="Times New Roman"/>
          <w:sz w:val="24"/>
          <w:szCs w:val="24"/>
        </w:rPr>
      </w:pPr>
      <w:r w:rsidRPr="003A20DC">
        <w:rPr>
          <w:rFonts w:ascii="Times New Roman" w:hAnsi="Times New Roman" w:cs="Times New Roman"/>
          <w:sz w:val="24"/>
          <w:szCs w:val="24"/>
        </w:rPr>
        <w:t xml:space="preserve">SIVANARAYANA, G., RAMADEVI, M. AND VENKATARAMAIAH, P., 2008, Awareness and </w:t>
      </w:r>
      <w:r>
        <w:rPr>
          <w:rFonts w:ascii="Times New Roman" w:hAnsi="Times New Roman" w:cs="Times New Roman"/>
          <w:sz w:val="24"/>
          <w:szCs w:val="24"/>
        </w:rPr>
        <w:t>a</w:t>
      </w:r>
      <w:r w:rsidRPr="003A20DC">
        <w:rPr>
          <w:rFonts w:ascii="Times New Roman" w:hAnsi="Times New Roman" w:cs="Times New Roman"/>
          <w:sz w:val="24"/>
          <w:szCs w:val="24"/>
        </w:rPr>
        <w:t xml:space="preserve">doption of </w:t>
      </w:r>
      <w:r>
        <w:rPr>
          <w:rFonts w:ascii="Times New Roman" w:hAnsi="Times New Roman" w:cs="Times New Roman"/>
          <w:sz w:val="24"/>
          <w:szCs w:val="24"/>
        </w:rPr>
        <w:t>c</w:t>
      </w:r>
      <w:r w:rsidRPr="003A20DC">
        <w:rPr>
          <w:rFonts w:ascii="Times New Roman" w:hAnsi="Times New Roman" w:cs="Times New Roman"/>
          <w:sz w:val="24"/>
          <w:szCs w:val="24"/>
        </w:rPr>
        <w:t>otton (</w:t>
      </w:r>
      <w:r w:rsidRPr="00391992">
        <w:rPr>
          <w:rFonts w:ascii="Times New Roman" w:hAnsi="Times New Roman" w:cs="Times New Roman"/>
          <w:i/>
          <w:iCs/>
          <w:sz w:val="24"/>
          <w:szCs w:val="24"/>
          <w:u w:val="single"/>
        </w:rPr>
        <w:t>Gossypium</w:t>
      </w:r>
      <w:r w:rsidRPr="00391992">
        <w:rPr>
          <w:rFonts w:ascii="Times New Roman" w:hAnsi="Times New Roman" w:cs="Times New Roman"/>
          <w:i/>
          <w:iCs/>
          <w:sz w:val="24"/>
          <w:szCs w:val="24"/>
        </w:rPr>
        <w:t xml:space="preserve"> </w:t>
      </w:r>
      <w:proofErr w:type="spellStart"/>
      <w:r w:rsidRPr="00391992">
        <w:rPr>
          <w:rFonts w:ascii="Times New Roman" w:hAnsi="Times New Roman" w:cs="Times New Roman"/>
          <w:i/>
          <w:iCs/>
          <w:sz w:val="24"/>
          <w:szCs w:val="24"/>
          <w:u w:val="single"/>
        </w:rPr>
        <w:t>Lirsutum</w:t>
      </w:r>
      <w:proofErr w:type="spellEnd"/>
      <w:r w:rsidRPr="00391992">
        <w:rPr>
          <w:rFonts w:ascii="Times New Roman" w:hAnsi="Times New Roman" w:cs="Times New Roman"/>
          <w:i/>
          <w:iCs/>
          <w:sz w:val="24"/>
          <w:szCs w:val="24"/>
        </w:rPr>
        <w:t xml:space="preserve"> L.)</w:t>
      </w:r>
      <w:r w:rsidRPr="003A20DC">
        <w:rPr>
          <w:rFonts w:ascii="Times New Roman" w:hAnsi="Times New Roman" w:cs="Times New Roman"/>
          <w:sz w:val="24"/>
          <w:szCs w:val="24"/>
        </w:rPr>
        <w:t xml:space="preserve"> </w:t>
      </w:r>
      <w:r>
        <w:rPr>
          <w:rFonts w:ascii="Times New Roman" w:hAnsi="Times New Roman" w:cs="Times New Roman"/>
          <w:sz w:val="24"/>
          <w:szCs w:val="24"/>
        </w:rPr>
        <w:t>i</w:t>
      </w:r>
      <w:r w:rsidRPr="003A20DC">
        <w:rPr>
          <w:rFonts w:ascii="Times New Roman" w:hAnsi="Times New Roman" w:cs="Times New Roman"/>
          <w:sz w:val="24"/>
          <w:szCs w:val="24"/>
        </w:rPr>
        <w:t xml:space="preserve">ntegrated </w:t>
      </w:r>
      <w:r>
        <w:rPr>
          <w:rFonts w:ascii="Times New Roman" w:hAnsi="Times New Roman" w:cs="Times New Roman"/>
          <w:sz w:val="24"/>
          <w:szCs w:val="24"/>
        </w:rPr>
        <w:t>p</w:t>
      </w:r>
      <w:r w:rsidRPr="003A20DC">
        <w:rPr>
          <w:rFonts w:ascii="Times New Roman" w:hAnsi="Times New Roman" w:cs="Times New Roman"/>
          <w:sz w:val="24"/>
          <w:szCs w:val="24"/>
        </w:rPr>
        <w:t xml:space="preserve">est </w:t>
      </w:r>
      <w:r>
        <w:rPr>
          <w:rFonts w:ascii="Times New Roman" w:hAnsi="Times New Roman" w:cs="Times New Roman"/>
          <w:sz w:val="24"/>
          <w:szCs w:val="24"/>
        </w:rPr>
        <w:t>m</w:t>
      </w:r>
      <w:r w:rsidRPr="003A20DC">
        <w:rPr>
          <w:rFonts w:ascii="Times New Roman" w:hAnsi="Times New Roman" w:cs="Times New Roman"/>
          <w:sz w:val="24"/>
          <w:szCs w:val="24"/>
        </w:rPr>
        <w:t xml:space="preserve">anagement </w:t>
      </w:r>
      <w:r>
        <w:rPr>
          <w:rFonts w:ascii="Times New Roman" w:hAnsi="Times New Roman" w:cs="Times New Roman"/>
          <w:sz w:val="24"/>
          <w:szCs w:val="24"/>
        </w:rPr>
        <w:t>p</w:t>
      </w:r>
      <w:r w:rsidRPr="003A20DC">
        <w:rPr>
          <w:rFonts w:ascii="Times New Roman" w:hAnsi="Times New Roman" w:cs="Times New Roman"/>
          <w:sz w:val="24"/>
          <w:szCs w:val="24"/>
        </w:rPr>
        <w:t xml:space="preserve">ractices by the </w:t>
      </w:r>
      <w:r>
        <w:rPr>
          <w:rFonts w:ascii="Times New Roman" w:hAnsi="Times New Roman" w:cs="Times New Roman"/>
          <w:sz w:val="24"/>
          <w:szCs w:val="24"/>
        </w:rPr>
        <w:t>f</w:t>
      </w:r>
      <w:r w:rsidRPr="003A20DC">
        <w:rPr>
          <w:rFonts w:ascii="Times New Roman" w:hAnsi="Times New Roman" w:cs="Times New Roman"/>
          <w:sz w:val="24"/>
          <w:szCs w:val="24"/>
        </w:rPr>
        <w:t xml:space="preserve">armers of </w:t>
      </w:r>
      <w:r>
        <w:rPr>
          <w:rFonts w:ascii="Times New Roman" w:hAnsi="Times New Roman" w:cs="Times New Roman"/>
          <w:sz w:val="24"/>
          <w:szCs w:val="24"/>
        </w:rPr>
        <w:t>W</w:t>
      </w:r>
      <w:r w:rsidRPr="003A20DC">
        <w:rPr>
          <w:rFonts w:ascii="Times New Roman" w:hAnsi="Times New Roman" w:cs="Times New Roman"/>
          <w:sz w:val="24"/>
          <w:szCs w:val="24"/>
        </w:rPr>
        <w:t xml:space="preserve">arangal </w:t>
      </w:r>
      <w:r>
        <w:rPr>
          <w:rFonts w:ascii="Times New Roman" w:hAnsi="Times New Roman" w:cs="Times New Roman"/>
          <w:sz w:val="24"/>
          <w:szCs w:val="24"/>
        </w:rPr>
        <w:t>d</w:t>
      </w:r>
      <w:r w:rsidRPr="003A20DC">
        <w:rPr>
          <w:rFonts w:ascii="Times New Roman" w:hAnsi="Times New Roman" w:cs="Times New Roman"/>
          <w:sz w:val="24"/>
          <w:szCs w:val="24"/>
        </w:rPr>
        <w:t xml:space="preserve">istrict in Andhra Pradesh. </w:t>
      </w:r>
      <w:r w:rsidRPr="003A20DC">
        <w:rPr>
          <w:rFonts w:ascii="Times New Roman" w:hAnsi="Times New Roman" w:cs="Times New Roman"/>
          <w:i/>
          <w:iCs/>
          <w:sz w:val="24"/>
          <w:szCs w:val="24"/>
        </w:rPr>
        <w:t>The J</w:t>
      </w:r>
      <w:r>
        <w:rPr>
          <w:rFonts w:ascii="Times New Roman" w:hAnsi="Times New Roman" w:cs="Times New Roman"/>
          <w:i/>
          <w:iCs/>
          <w:sz w:val="24"/>
          <w:szCs w:val="24"/>
        </w:rPr>
        <w:t>.</w:t>
      </w:r>
      <w:r w:rsidRPr="003A20DC">
        <w:rPr>
          <w:rFonts w:ascii="Times New Roman" w:hAnsi="Times New Roman" w:cs="Times New Roman"/>
          <w:i/>
          <w:iCs/>
          <w:sz w:val="24"/>
          <w:szCs w:val="24"/>
        </w:rPr>
        <w:t xml:space="preserve"> of Res</w:t>
      </w:r>
      <w:r>
        <w:rPr>
          <w:rFonts w:ascii="Times New Roman" w:hAnsi="Times New Roman" w:cs="Times New Roman"/>
          <w:i/>
          <w:iCs/>
          <w:sz w:val="24"/>
          <w:szCs w:val="24"/>
        </w:rPr>
        <w:t>.</w:t>
      </w:r>
      <w:r w:rsidRPr="003A20DC">
        <w:rPr>
          <w:rFonts w:ascii="Times New Roman" w:hAnsi="Times New Roman" w:cs="Times New Roman"/>
          <w:i/>
          <w:iCs/>
          <w:sz w:val="24"/>
          <w:szCs w:val="24"/>
        </w:rPr>
        <w:t xml:space="preserve"> ANGRAU</w:t>
      </w:r>
      <w:r w:rsidRPr="003A20DC">
        <w:rPr>
          <w:rFonts w:ascii="Times New Roman" w:hAnsi="Times New Roman" w:cs="Times New Roman"/>
          <w:sz w:val="24"/>
          <w:szCs w:val="24"/>
        </w:rPr>
        <w:t>,</w:t>
      </w:r>
      <w:r w:rsidRPr="00FF7017">
        <w:rPr>
          <w:rFonts w:ascii="Times New Roman" w:hAnsi="Times New Roman" w:cs="Times New Roman"/>
          <w:b/>
          <w:bCs/>
          <w:sz w:val="24"/>
          <w:szCs w:val="24"/>
        </w:rPr>
        <w:t xml:space="preserve"> 36</w:t>
      </w:r>
      <w:r w:rsidRPr="003A20DC">
        <w:rPr>
          <w:rFonts w:ascii="Times New Roman" w:hAnsi="Times New Roman" w:cs="Times New Roman"/>
          <w:sz w:val="24"/>
          <w:szCs w:val="24"/>
        </w:rPr>
        <w:t xml:space="preserve"> (</w:t>
      </w:r>
      <w:r w:rsidRPr="00FF7017">
        <w:rPr>
          <w:rFonts w:ascii="Times New Roman" w:hAnsi="Times New Roman" w:cs="Times New Roman"/>
          <w:sz w:val="24"/>
          <w:szCs w:val="24"/>
        </w:rPr>
        <w:t>4</w:t>
      </w:r>
      <w:r w:rsidRPr="003A20DC">
        <w:rPr>
          <w:rFonts w:ascii="Times New Roman" w:hAnsi="Times New Roman" w:cs="Times New Roman"/>
          <w:sz w:val="24"/>
          <w:szCs w:val="24"/>
        </w:rPr>
        <w:t>):</w:t>
      </w:r>
      <w:r>
        <w:rPr>
          <w:rFonts w:ascii="Times New Roman" w:hAnsi="Times New Roman" w:cs="Times New Roman"/>
          <w:sz w:val="24"/>
          <w:szCs w:val="24"/>
        </w:rPr>
        <w:t xml:space="preserve"> </w:t>
      </w:r>
      <w:r w:rsidRPr="003A20DC">
        <w:rPr>
          <w:rFonts w:ascii="Times New Roman" w:hAnsi="Times New Roman" w:cs="Times New Roman"/>
          <w:sz w:val="24"/>
          <w:szCs w:val="24"/>
        </w:rPr>
        <w:t>33– 40.</w:t>
      </w:r>
    </w:p>
    <w:p w14:paraId="79D7EE9C" w14:textId="77777777" w:rsidR="00391992" w:rsidRDefault="00391992" w:rsidP="00772486">
      <w:pPr>
        <w:tabs>
          <w:tab w:val="left" w:pos="9781"/>
        </w:tabs>
        <w:spacing w:after="240" w:line="360" w:lineRule="auto"/>
        <w:ind w:left="709" w:hanging="709"/>
        <w:jc w:val="both"/>
        <w:rPr>
          <w:rFonts w:ascii="Times New Roman" w:hAnsi="Times New Roman" w:cs="Times New Roman"/>
          <w:sz w:val="24"/>
          <w:szCs w:val="24"/>
        </w:rPr>
      </w:pPr>
      <w:r w:rsidRPr="00BA49A1">
        <w:rPr>
          <w:rFonts w:ascii="Times New Roman" w:hAnsi="Times New Roman" w:cs="Times New Roman"/>
          <w:sz w:val="24"/>
          <w:szCs w:val="24"/>
        </w:rPr>
        <w:lastRenderedPageBreak/>
        <w:t xml:space="preserve">SOOD, S., KHULBE, R. K., GUPTA, A. K., AGRAWAL, P. K., &amp; UPADHYAYA, H. D. (2019). Barnyard millet—A potential food and feed crop of future. </w:t>
      </w:r>
      <w:r w:rsidRPr="00BA49A1">
        <w:rPr>
          <w:rFonts w:ascii="Times New Roman" w:hAnsi="Times New Roman" w:cs="Times New Roman"/>
          <w:i/>
          <w:iCs/>
          <w:sz w:val="24"/>
          <w:szCs w:val="24"/>
        </w:rPr>
        <w:t xml:space="preserve">Plant Breeding, </w:t>
      </w:r>
      <w:r w:rsidRPr="00473953">
        <w:rPr>
          <w:rFonts w:ascii="Times New Roman" w:hAnsi="Times New Roman" w:cs="Times New Roman"/>
          <w:b/>
          <w:bCs/>
          <w:sz w:val="24"/>
          <w:szCs w:val="24"/>
        </w:rPr>
        <w:t>138</w:t>
      </w:r>
      <w:r w:rsidRPr="00BA49A1">
        <w:rPr>
          <w:rFonts w:ascii="Times New Roman" w:hAnsi="Times New Roman" w:cs="Times New Roman"/>
          <w:sz w:val="24"/>
          <w:szCs w:val="24"/>
        </w:rPr>
        <w:t xml:space="preserve">(6), 761–772. </w:t>
      </w:r>
    </w:p>
    <w:p w14:paraId="6BE9D1A0" w14:textId="77777777" w:rsidR="00391992" w:rsidRPr="003A20DC" w:rsidRDefault="00391992" w:rsidP="0018625F">
      <w:pPr>
        <w:tabs>
          <w:tab w:val="left" w:pos="9781"/>
        </w:tabs>
        <w:spacing w:after="240" w:line="360" w:lineRule="auto"/>
        <w:ind w:left="709" w:hanging="709"/>
        <w:jc w:val="both"/>
        <w:rPr>
          <w:rFonts w:ascii="Times New Roman" w:hAnsi="Times New Roman" w:cs="Times New Roman"/>
          <w:sz w:val="24"/>
          <w:szCs w:val="24"/>
        </w:rPr>
      </w:pPr>
      <w:bookmarkStart w:id="38" w:name="_Hlk144308430"/>
      <w:r w:rsidRPr="003A20DC">
        <w:rPr>
          <w:rFonts w:ascii="Times New Roman" w:hAnsi="Times New Roman" w:cs="Times New Roman"/>
          <w:sz w:val="24"/>
          <w:szCs w:val="24"/>
        </w:rPr>
        <w:t xml:space="preserve">SURYAWANSHI, R. K., 2009, A Study on </w:t>
      </w:r>
      <w:r>
        <w:rPr>
          <w:rFonts w:ascii="Times New Roman" w:hAnsi="Times New Roman" w:cs="Times New Roman"/>
          <w:sz w:val="24"/>
          <w:szCs w:val="24"/>
        </w:rPr>
        <w:t>a</w:t>
      </w:r>
      <w:r w:rsidRPr="003A20DC">
        <w:rPr>
          <w:rFonts w:ascii="Times New Roman" w:hAnsi="Times New Roman" w:cs="Times New Roman"/>
          <w:sz w:val="24"/>
          <w:szCs w:val="24"/>
        </w:rPr>
        <w:t xml:space="preserve">doption of </w:t>
      </w:r>
      <w:r>
        <w:rPr>
          <w:rFonts w:ascii="Times New Roman" w:hAnsi="Times New Roman" w:cs="Times New Roman"/>
          <w:sz w:val="24"/>
          <w:szCs w:val="24"/>
        </w:rPr>
        <w:t>f</w:t>
      </w:r>
      <w:r w:rsidRPr="003A20DC">
        <w:rPr>
          <w:rFonts w:ascii="Times New Roman" w:hAnsi="Times New Roman" w:cs="Times New Roman"/>
          <w:sz w:val="24"/>
          <w:szCs w:val="24"/>
        </w:rPr>
        <w:t xml:space="preserve">inger </w:t>
      </w:r>
      <w:r>
        <w:rPr>
          <w:rFonts w:ascii="Times New Roman" w:hAnsi="Times New Roman" w:cs="Times New Roman"/>
          <w:sz w:val="24"/>
          <w:szCs w:val="24"/>
        </w:rPr>
        <w:t>m</w:t>
      </w:r>
      <w:r w:rsidRPr="003A20DC">
        <w:rPr>
          <w:rFonts w:ascii="Times New Roman" w:hAnsi="Times New Roman" w:cs="Times New Roman"/>
          <w:sz w:val="24"/>
          <w:szCs w:val="24"/>
        </w:rPr>
        <w:t xml:space="preserve">illet </w:t>
      </w:r>
      <w:r>
        <w:rPr>
          <w:rFonts w:ascii="Times New Roman" w:hAnsi="Times New Roman" w:cs="Times New Roman"/>
          <w:sz w:val="24"/>
          <w:szCs w:val="24"/>
        </w:rPr>
        <w:t>p</w:t>
      </w:r>
      <w:r w:rsidRPr="003A20DC">
        <w:rPr>
          <w:rFonts w:ascii="Times New Roman" w:hAnsi="Times New Roman" w:cs="Times New Roman"/>
          <w:sz w:val="24"/>
          <w:szCs w:val="24"/>
        </w:rPr>
        <w:t xml:space="preserve">roduction </w:t>
      </w:r>
      <w:r>
        <w:rPr>
          <w:rFonts w:ascii="Times New Roman" w:hAnsi="Times New Roman" w:cs="Times New Roman"/>
          <w:sz w:val="24"/>
          <w:szCs w:val="24"/>
        </w:rPr>
        <w:t>t</w:t>
      </w:r>
      <w:r w:rsidRPr="003A20DC">
        <w:rPr>
          <w:rFonts w:ascii="Times New Roman" w:hAnsi="Times New Roman" w:cs="Times New Roman"/>
          <w:sz w:val="24"/>
          <w:szCs w:val="24"/>
        </w:rPr>
        <w:t xml:space="preserve">echnology by the </w:t>
      </w:r>
      <w:r>
        <w:rPr>
          <w:rFonts w:ascii="Times New Roman" w:hAnsi="Times New Roman" w:cs="Times New Roman"/>
          <w:sz w:val="24"/>
          <w:szCs w:val="24"/>
        </w:rPr>
        <w:t>t</w:t>
      </w:r>
      <w:r w:rsidRPr="003A20DC">
        <w:rPr>
          <w:rFonts w:ascii="Times New Roman" w:hAnsi="Times New Roman" w:cs="Times New Roman"/>
          <w:sz w:val="24"/>
          <w:szCs w:val="24"/>
        </w:rPr>
        <w:t xml:space="preserve">ribal </w:t>
      </w:r>
      <w:r>
        <w:rPr>
          <w:rFonts w:ascii="Times New Roman" w:hAnsi="Times New Roman" w:cs="Times New Roman"/>
          <w:sz w:val="24"/>
          <w:szCs w:val="24"/>
        </w:rPr>
        <w:t>f</w:t>
      </w:r>
      <w:r w:rsidRPr="003A20DC">
        <w:rPr>
          <w:rFonts w:ascii="Times New Roman" w:hAnsi="Times New Roman" w:cs="Times New Roman"/>
          <w:sz w:val="24"/>
          <w:szCs w:val="24"/>
        </w:rPr>
        <w:t xml:space="preserve">armers of </w:t>
      </w:r>
      <w:proofErr w:type="spellStart"/>
      <w:r w:rsidRPr="003A20DC">
        <w:rPr>
          <w:rFonts w:ascii="Times New Roman" w:hAnsi="Times New Roman" w:cs="Times New Roman"/>
          <w:sz w:val="24"/>
          <w:szCs w:val="24"/>
        </w:rPr>
        <w:t>Bastar</w:t>
      </w:r>
      <w:proofErr w:type="spellEnd"/>
      <w:r w:rsidRPr="003A20DC">
        <w:rPr>
          <w:rFonts w:ascii="Times New Roman" w:hAnsi="Times New Roman" w:cs="Times New Roman"/>
          <w:sz w:val="24"/>
          <w:szCs w:val="24"/>
        </w:rPr>
        <w:t xml:space="preserve"> </w:t>
      </w:r>
      <w:r>
        <w:rPr>
          <w:rFonts w:ascii="Times New Roman" w:hAnsi="Times New Roman" w:cs="Times New Roman"/>
          <w:sz w:val="24"/>
          <w:szCs w:val="24"/>
        </w:rPr>
        <w:t>d</w:t>
      </w:r>
      <w:r w:rsidRPr="003A20DC">
        <w:rPr>
          <w:rFonts w:ascii="Times New Roman" w:hAnsi="Times New Roman" w:cs="Times New Roman"/>
          <w:sz w:val="24"/>
          <w:szCs w:val="24"/>
        </w:rPr>
        <w:t xml:space="preserve">istrict. </w:t>
      </w:r>
      <w:r w:rsidRPr="003A20DC">
        <w:rPr>
          <w:rFonts w:ascii="Times New Roman" w:hAnsi="Times New Roman" w:cs="Times New Roman"/>
          <w:i/>
          <w:iCs/>
          <w:sz w:val="24"/>
          <w:szCs w:val="24"/>
        </w:rPr>
        <w:t>M.Sc. (Agri.) Thesis,</w:t>
      </w:r>
      <w:r w:rsidRPr="003A20DC">
        <w:rPr>
          <w:rFonts w:ascii="Times New Roman" w:hAnsi="Times New Roman" w:cs="Times New Roman"/>
          <w:sz w:val="24"/>
          <w:szCs w:val="24"/>
        </w:rPr>
        <w:t xml:space="preserve"> IGKV, Raipur (CG).</w:t>
      </w:r>
    </w:p>
    <w:bookmarkEnd w:id="38"/>
    <w:p w14:paraId="041BEA2E" w14:textId="77777777" w:rsidR="00391992" w:rsidRDefault="00391992" w:rsidP="00772486">
      <w:pPr>
        <w:tabs>
          <w:tab w:val="left" w:pos="9781"/>
        </w:tabs>
        <w:spacing w:after="240" w:line="360" w:lineRule="auto"/>
        <w:ind w:left="709" w:hanging="709"/>
        <w:jc w:val="both"/>
        <w:rPr>
          <w:rFonts w:ascii="Times New Roman" w:hAnsi="Times New Roman" w:cs="Times New Roman"/>
          <w:sz w:val="24"/>
          <w:szCs w:val="24"/>
        </w:rPr>
      </w:pPr>
      <w:r w:rsidRPr="000C640D">
        <w:rPr>
          <w:rFonts w:ascii="Times New Roman" w:hAnsi="Times New Roman" w:cs="Times New Roman"/>
          <w:sz w:val="24"/>
          <w:szCs w:val="24"/>
        </w:rPr>
        <w:t>SWANSON, B. E., &amp; RAJALAHTI, R.</w:t>
      </w:r>
      <w:r>
        <w:rPr>
          <w:rFonts w:ascii="Times New Roman" w:hAnsi="Times New Roman" w:cs="Times New Roman"/>
          <w:sz w:val="24"/>
          <w:szCs w:val="24"/>
        </w:rPr>
        <w:t xml:space="preserve">, </w:t>
      </w:r>
      <w:r w:rsidRPr="000C640D">
        <w:rPr>
          <w:rFonts w:ascii="Times New Roman" w:hAnsi="Times New Roman" w:cs="Times New Roman"/>
          <w:sz w:val="24"/>
          <w:szCs w:val="24"/>
        </w:rPr>
        <w:t>2010</w:t>
      </w:r>
      <w:r>
        <w:rPr>
          <w:rFonts w:ascii="Times New Roman" w:hAnsi="Times New Roman" w:cs="Times New Roman"/>
          <w:sz w:val="24"/>
          <w:szCs w:val="24"/>
        </w:rPr>
        <w:t>,</w:t>
      </w:r>
      <w:r w:rsidRPr="000C640D">
        <w:rPr>
          <w:rFonts w:ascii="Times New Roman" w:hAnsi="Times New Roman" w:cs="Times New Roman"/>
          <w:sz w:val="24"/>
          <w:szCs w:val="24"/>
        </w:rPr>
        <w:t xml:space="preserve"> </w:t>
      </w:r>
      <w:r w:rsidRPr="000C640D">
        <w:rPr>
          <w:rFonts w:ascii="Times New Roman" w:hAnsi="Times New Roman" w:cs="Times New Roman"/>
          <w:i/>
          <w:iCs/>
          <w:sz w:val="24"/>
          <w:szCs w:val="24"/>
        </w:rPr>
        <w:t>Strengthening agricultural extension and advisory systems</w:t>
      </w:r>
      <w:r w:rsidRPr="000C640D">
        <w:rPr>
          <w:rFonts w:ascii="Times New Roman" w:hAnsi="Times New Roman" w:cs="Times New Roman"/>
          <w:sz w:val="24"/>
          <w:szCs w:val="24"/>
        </w:rPr>
        <w:t>. World Bank.</w:t>
      </w:r>
    </w:p>
    <w:p w14:paraId="3DF38E59" w14:textId="77777777" w:rsidR="00391992" w:rsidRPr="00A26810" w:rsidRDefault="00391992" w:rsidP="0018625F">
      <w:pPr>
        <w:tabs>
          <w:tab w:val="left" w:pos="9781"/>
        </w:tabs>
        <w:spacing w:after="240" w:line="360" w:lineRule="auto"/>
        <w:ind w:left="709" w:hanging="709"/>
        <w:jc w:val="both"/>
        <w:rPr>
          <w:rFonts w:ascii="Times New Roman" w:hAnsi="Times New Roman" w:cs="Times New Roman"/>
          <w:color w:val="000000" w:themeColor="text1"/>
          <w:sz w:val="28"/>
          <w:szCs w:val="28"/>
        </w:rPr>
      </w:pPr>
      <w:r w:rsidRPr="00A26810">
        <w:rPr>
          <w:rFonts w:ascii="Times New Roman" w:hAnsi="Times New Roman" w:cs="Times New Roman"/>
          <w:sz w:val="24"/>
          <w:szCs w:val="24"/>
        </w:rPr>
        <w:t xml:space="preserve">VEDAMURTHY, H. S., 2002, A study of </w:t>
      </w:r>
      <w:proofErr w:type="spellStart"/>
      <w:r w:rsidRPr="00A26810">
        <w:rPr>
          <w:rFonts w:ascii="Times New Roman" w:hAnsi="Times New Roman" w:cs="Times New Roman"/>
          <w:sz w:val="24"/>
          <w:szCs w:val="24"/>
        </w:rPr>
        <w:t>arecanut</w:t>
      </w:r>
      <w:proofErr w:type="spellEnd"/>
      <w:r w:rsidRPr="00A26810">
        <w:rPr>
          <w:rFonts w:ascii="Times New Roman" w:hAnsi="Times New Roman" w:cs="Times New Roman"/>
          <w:sz w:val="24"/>
          <w:szCs w:val="24"/>
        </w:rPr>
        <w:t xml:space="preserve"> management practices in </w:t>
      </w:r>
      <w:proofErr w:type="spellStart"/>
      <w:r w:rsidRPr="00A26810">
        <w:rPr>
          <w:rFonts w:ascii="Times New Roman" w:hAnsi="Times New Roman" w:cs="Times New Roman"/>
          <w:sz w:val="24"/>
          <w:szCs w:val="24"/>
        </w:rPr>
        <w:t>Shimoga</w:t>
      </w:r>
      <w:proofErr w:type="spellEnd"/>
      <w:r w:rsidRPr="00A26810">
        <w:rPr>
          <w:rFonts w:ascii="Times New Roman" w:hAnsi="Times New Roman" w:cs="Times New Roman"/>
          <w:sz w:val="24"/>
          <w:szCs w:val="24"/>
        </w:rPr>
        <w:t xml:space="preserve"> district in Karnataka. </w:t>
      </w:r>
      <w:r w:rsidRPr="00A26810">
        <w:rPr>
          <w:rFonts w:ascii="Times New Roman" w:hAnsi="Times New Roman" w:cs="Times New Roman"/>
          <w:i/>
          <w:iCs/>
          <w:sz w:val="24"/>
          <w:szCs w:val="24"/>
        </w:rPr>
        <w:t>M. Sc. (Agri.) Thesis</w:t>
      </w:r>
      <w:r w:rsidRPr="00A26810">
        <w:rPr>
          <w:rFonts w:ascii="Times New Roman" w:hAnsi="Times New Roman" w:cs="Times New Roman"/>
          <w:sz w:val="24"/>
          <w:szCs w:val="24"/>
        </w:rPr>
        <w:t>, Univ. Agric. Sci., Dharwad.</w:t>
      </w:r>
    </w:p>
    <w:p w14:paraId="43A8C98B" w14:textId="77777777" w:rsidR="00391992" w:rsidRPr="003A20DC" w:rsidRDefault="00391992" w:rsidP="0018625F">
      <w:pPr>
        <w:tabs>
          <w:tab w:val="left" w:pos="9781"/>
        </w:tabs>
        <w:spacing w:after="240" w:line="360" w:lineRule="auto"/>
        <w:ind w:left="709" w:hanging="709"/>
        <w:jc w:val="both"/>
        <w:rPr>
          <w:rFonts w:ascii="Times New Roman" w:hAnsi="Times New Roman" w:cs="Times New Roman"/>
          <w:sz w:val="24"/>
          <w:szCs w:val="24"/>
        </w:rPr>
      </w:pPr>
      <w:bookmarkStart w:id="39" w:name="_Hlk144308446"/>
      <w:r w:rsidRPr="003A20DC">
        <w:rPr>
          <w:rFonts w:ascii="Times New Roman" w:hAnsi="Times New Roman" w:cs="Times New Roman"/>
          <w:sz w:val="24"/>
          <w:szCs w:val="24"/>
        </w:rPr>
        <w:t>WAGH, B. R. AND PATIL V. S., 2007</w:t>
      </w:r>
      <w:r>
        <w:rPr>
          <w:rFonts w:ascii="Times New Roman" w:hAnsi="Times New Roman" w:cs="Times New Roman"/>
          <w:sz w:val="24"/>
          <w:szCs w:val="24"/>
        </w:rPr>
        <w:t>,</w:t>
      </w:r>
      <w:r w:rsidRPr="003A20DC">
        <w:rPr>
          <w:rFonts w:ascii="Times New Roman" w:hAnsi="Times New Roman" w:cs="Times New Roman"/>
          <w:sz w:val="24"/>
          <w:szCs w:val="24"/>
        </w:rPr>
        <w:t xml:space="preserve"> A study of finger millet growers from Nashik District. Presented in RRC, MPKV </w:t>
      </w:r>
      <w:proofErr w:type="spellStart"/>
      <w:r w:rsidRPr="003A20DC">
        <w:rPr>
          <w:rFonts w:ascii="Times New Roman" w:hAnsi="Times New Roman" w:cs="Times New Roman"/>
          <w:sz w:val="24"/>
          <w:szCs w:val="24"/>
        </w:rPr>
        <w:t>Rahuri</w:t>
      </w:r>
      <w:proofErr w:type="spellEnd"/>
      <w:r w:rsidRPr="003A20DC">
        <w:rPr>
          <w:rFonts w:ascii="Times New Roman" w:hAnsi="Times New Roman" w:cs="Times New Roman"/>
          <w:sz w:val="24"/>
          <w:szCs w:val="24"/>
        </w:rPr>
        <w:t>.</w:t>
      </w:r>
    </w:p>
    <w:bookmarkEnd w:id="39"/>
    <w:p w14:paraId="3D48B1D6" w14:textId="77777777" w:rsidR="00391992" w:rsidRDefault="00391992" w:rsidP="00B40322">
      <w:pPr>
        <w:tabs>
          <w:tab w:val="left" w:pos="9781"/>
        </w:tabs>
        <w:spacing w:after="240" w:line="360" w:lineRule="auto"/>
        <w:ind w:left="709" w:hanging="709"/>
        <w:jc w:val="both"/>
        <w:rPr>
          <w:rFonts w:ascii="Times New Roman" w:hAnsi="Times New Roman" w:cs="Times New Roman"/>
          <w:sz w:val="24"/>
          <w:szCs w:val="24"/>
        </w:rPr>
      </w:pPr>
      <w:r w:rsidRPr="00341E47">
        <w:rPr>
          <w:rFonts w:ascii="Times New Roman" w:hAnsi="Times New Roman" w:cs="Times New Roman"/>
          <w:sz w:val="24"/>
          <w:szCs w:val="24"/>
        </w:rPr>
        <w:t>YADAV, O. P., RAI, K. N., GUPTA, S. K., &amp; GUPTA, S. K.</w:t>
      </w:r>
      <w:r>
        <w:rPr>
          <w:rFonts w:ascii="Times New Roman" w:hAnsi="Times New Roman" w:cs="Times New Roman"/>
          <w:sz w:val="24"/>
          <w:szCs w:val="24"/>
        </w:rPr>
        <w:t xml:space="preserve">, </w:t>
      </w:r>
      <w:r w:rsidRPr="00341E47">
        <w:rPr>
          <w:rFonts w:ascii="Times New Roman" w:hAnsi="Times New Roman" w:cs="Times New Roman"/>
          <w:sz w:val="24"/>
          <w:szCs w:val="24"/>
        </w:rPr>
        <w:t xml:space="preserve">2016. Millets for food and nutritional security in dryland regions. </w:t>
      </w:r>
      <w:r w:rsidRPr="00341E47">
        <w:rPr>
          <w:rFonts w:ascii="Times New Roman" w:hAnsi="Times New Roman" w:cs="Times New Roman"/>
          <w:i/>
          <w:iCs/>
          <w:sz w:val="24"/>
          <w:szCs w:val="24"/>
        </w:rPr>
        <w:t xml:space="preserve">Indian Journal of Genetics and Plant Breeding, </w:t>
      </w:r>
      <w:r w:rsidRPr="00095699">
        <w:rPr>
          <w:rFonts w:ascii="Times New Roman" w:hAnsi="Times New Roman" w:cs="Times New Roman"/>
          <w:b/>
          <w:bCs/>
          <w:sz w:val="24"/>
          <w:szCs w:val="24"/>
        </w:rPr>
        <w:t>76</w:t>
      </w:r>
      <w:r w:rsidRPr="00095699">
        <w:rPr>
          <w:rFonts w:ascii="Times New Roman" w:hAnsi="Times New Roman" w:cs="Times New Roman"/>
          <w:sz w:val="24"/>
          <w:szCs w:val="24"/>
        </w:rPr>
        <w:t>(4),</w:t>
      </w:r>
      <w:r w:rsidRPr="00341E47">
        <w:rPr>
          <w:rFonts w:ascii="Times New Roman" w:hAnsi="Times New Roman" w:cs="Times New Roman"/>
          <w:sz w:val="24"/>
          <w:szCs w:val="24"/>
        </w:rPr>
        <w:t xml:space="preserve"> 507–515.</w:t>
      </w:r>
    </w:p>
    <w:p w14:paraId="28DB3E81" w14:textId="77777777" w:rsidR="00391992" w:rsidRDefault="00391992" w:rsidP="00FB57EE">
      <w:pPr>
        <w:tabs>
          <w:tab w:val="left" w:pos="9781"/>
        </w:tabs>
        <w:spacing w:after="240" w:line="360" w:lineRule="auto"/>
        <w:ind w:left="709" w:hanging="709"/>
        <w:jc w:val="both"/>
        <w:rPr>
          <w:rFonts w:ascii="Times New Roman" w:hAnsi="Times New Roman" w:cs="Times New Roman"/>
          <w:sz w:val="24"/>
          <w:szCs w:val="24"/>
        </w:rPr>
      </w:pPr>
      <w:r w:rsidRPr="003A20DC">
        <w:rPr>
          <w:rFonts w:ascii="Times New Roman" w:hAnsi="Times New Roman" w:cs="Times New Roman"/>
          <w:sz w:val="24"/>
          <w:szCs w:val="24"/>
        </w:rPr>
        <w:t xml:space="preserve">YADAV, Y. P. AND RANI, R. J., 2011, Role of communication in climate change and sustainable development. </w:t>
      </w:r>
      <w:r w:rsidRPr="003A20DC">
        <w:rPr>
          <w:rFonts w:ascii="Times New Roman" w:hAnsi="Times New Roman" w:cs="Times New Roman"/>
          <w:i/>
          <w:iCs/>
          <w:sz w:val="24"/>
          <w:szCs w:val="24"/>
        </w:rPr>
        <w:t>Glob</w:t>
      </w:r>
      <w:r>
        <w:rPr>
          <w:rFonts w:ascii="Times New Roman" w:hAnsi="Times New Roman" w:cs="Times New Roman"/>
          <w:i/>
          <w:iCs/>
          <w:sz w:val="24"/>
          <w:szCs w:val="24"/>
        </w:rPr>
        <w:t>.</w:t>
      </w:r>
      <w:r w:rsidRPr="003A20DC">
        <w:rPr>
          <w:rFonts w:ascii="Times New Roman" w:hAnsi="Times New Roman" w:cs="Times New Roman"/>
          <w:i/>
          <w:iCs/>
          <w:sz w:val="24"/>
          <w:szCs w:val="24"/>
        </w:rPr>
        <w:t xml:space="preserve"> Med</w:t>
      </w:r>
      <w:r>
        <w:rPr>
          <w:rFonts w:ascii="Times New Roman" w:hAnsi="Times New Roman" w:cs="Times New Roman"/>
          <w:i/>
          <w:iCs/>
          <w:sz w:val="24"/>
          <w:szCs w:val="24"/>
        </w:rPr>
        <w:t>.</w:t>
      </w:r>
      <w:r w:rsidRPr="003A20DC">
        <w:rPr>
          <w:rFonts w:ascii="Times New Roman" w:hAnsi="Times New Roman" w:cs="Times New Roman"/>
          <w:i/>
          <w:iCs/>
          <w:sz w:val="24"/>
          <w:szCs w:val="24"/>
        </w:rPr>
        <w:t xml:space="preserve"> J</w:t>
      </w:r>
      <w:r>
        <w:rPr>
          <w:rFonts w:ascii="Times New Roman" w:hAnsi="Times New Roman" w:cs="Times New Roman"/>
          <w:i/>
          <w:iCs/>
          <w:sz w:val="24"/>
          <w:szCs w:val="24"/>
        </w:rPr>
        <w:t>.</w:t>
      </w:r>
      <w:r w:rsidRPr="003A20DC">
        <w:rPr>
          <w:rFonts w:ascii="Times New Roman" w:hAnsi="Times New Roman" w:cs="Times New Roman"/>
          <w:i/>
          <w:iCs/>
          <w:sz w:val="24"/>
          <w:szCs w:val="24"/>
        </w:rPr>
        <w:t>-India Ed</w:t>
      </w:r>
      <w:r>
        <w:rPr>
          <w:rFonts w:ascii="Times New Roman" w:hAnsi="Times New Roman" w:cs="Times New Roman"/>
          <w:i/>
          <w:iCs/>
          <w:sz w:val="24"/>
          <w:szCs w:val="24"/>
        </w:rPr>
        <w:t>.</w:t>
      </w:r>
      <w:r w:rsidRPr="00ED07B9">
        <w:rPr>
          <w:rFonts w:ascii="Times New Roman" w:hAnsi="Times New Roman" w:cs="Times New Roman"/>
          <w:b/>
          <w:bCs/>
          <w:sz w:val="24"/>
          <w:szCs w:val="24"/>
        </w:rPr>
        <w:t xml:space="preserve"> 2</w:t>
      </w:r>
      <w:r w:rsidRPr="003A20DC">
        <w:rPr>
          <w:rFonts w:ascii="Times New Roman" w:hAnsi="Times New Roman" w:cs="Times New Roman"/>
          <w:sz w:val="24"/>
          <w:szCs w:val="24"/>
        </w:rPr>
        <w:t>(</w:t>
      </w:r>
      <w:r w:rsidRPr="00ED07B9">
        <w:rPr>
          <w:rFonts w:ascii="Times New Roman" w:hAnsi="Times New Roman" w:cs="Times New Roman"/>
          <w:sz w:val="24"/>
          <w:szCs w:val="24"/>
        </w:rPr>
        <w:t>2</w:t>
      </w:r>
      <w:r w:rsidRPr="003A20DC">
        <w:rPr>
          <w:rFonts w:ascii="Times New Roman" w:hAnsi="Times New Roman" w:cs="Times New Roman"/>
          <w:sz w:val="24"/>
          <w:szCs w:val="24"/>
        </w:rPr>
        <w:t>): 1-17.</w:t>
      </w:r>
    </w:p>
    <w:p w14:paraId="7561B38A" w14:textId="77777777" w:rsidR="006B37D7" w:rsidRPr="00A31A3F" w:rsidRDefault="006B37D7" w:rsidP="00976449">
      <w:pPr>
        <w:rPr>
          <w:rFonts w:ascii="Times New Roman" w:hAnsi="Times New Roman" w:cs="Times New Roman"/>
          <w:sz w:val="24"/>
          <w:szCs w:val="24"/>
        </w:rPr>
      </w:pPr>
    </w:p>
    <w:sectPr w:rsidR="006B37D7" w:rsidRPr="00A31A3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52333" w14:textId="77777777" w:rsidR="003E08FF" w:rsidRDefault="003E08FF" w:rsidP="00FA73CF">
      <w:pPr>
        <w:spacing w:after="0" w:line="240" w:lineRule="auto"/>
      </w:pPr>
      <w:r>
        <w:separator/>
      </w:r>
    </w:p>
  </w:endnote>
  <w:endnote w:type="continuationSeparator" w:id="0">
    <w:p w14:paraId="06C15DA5" w14:textId="77777777" w:rsidR="003E08FF" w:rsidRDefault="003E08FF" w:rsidP="00FA7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B46FF" w14:textId="77777777" w:rsidR="00FA73CF" w:rsidRDefault="00FA7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8DECA" w14:textId="77777777" w:rsidR="00FA73CF" w:rsidRDefault="00FA73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6F167" w14:textId="77777777" w:rsidR="00FA73CF" w:rsidRDefault="00FA7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1544E" w14:textId="77777777" w:rsidR="003E08FF" w:rsidRDefault="003E08FF" w:rsidP="00FA73CF">
      <w:pPr>
        <w:spacing w:after="0" w:line="240" w:lineRule="auto"/>
      </w:pPr>
      <w:r>
        <w:separator/>
      </w:r>
    </w:p>
  </w:footnote>
  <w:footnote w:type="continuationSeparator" w:id="0">
    <w:p w14:paraId="18144076" w14:textId="77777777" w:rsidR="003E08FF" w:rsidRDefault="003E08FF" w:rsidP="00FA7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05A5" w14:textId="4242CF10" w:rsidR="00FA73CF" w:rsidRDefault="003E08FF">
    <w:pPr>
      <w:pStyle w:val="Header"/>
    </w:pPr>
    <w:r>
      <w:rPr>
        <w:noProof/>
      </w:rPr>
      <w:pict w14:anchorId="0F3D6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19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327B2" w14:textId="2C086E4B" w:rsidR="00FA73CF" w:rsidRDefault="003E08FF">
    <w:pPr>
      <w:pStyle w:val="Header"/>
    </w:pPr>
    <w:r>
      <w:rPr>
        <w:noProof/>
      </w:rPr>
      <w:pict w14:anchorId="002F2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19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65F5C" w14:textId="13CABC56" w:rsidR="00FA73CF" w:rsidRDefault="003E08FF">
    <w:pPr>
      <w:pStyle w:val="Header"/>
    </w:pPr>
    <w:r>
      <w:rPr>
        <w:noProof/>
      </w:rPr>
      <w:pict w14:anchorId="68F82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19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51"/>
    <w:rsid w:val="00003F13"/>
    <w:rsid w:val="00011C97"/>
    <w:rsid w:val="0002757C"/>
    <w:rsid w:val="00060346"/>
    <w:rsid w:val="0006076B"/>
    <w:rsid w:val="00060DAD"/>
    <w:rsid w:val="000751DC"/>
    <w:rsid w:val="00075D0D"/>
    <w:rsid w:val="00085B57"/>
    <w:rsid w:val="00094B4D"/>
    <w:rsid w:val="00095699"/>
    <w:rsid w:val="000A164C"/>
    <w:rsid w:val="000B5580"/>
    <w:rsid w:val="000C640D"/>
    <w:rsid w:val="000E7BE5"/>
    <w:rsid w:val="000E7FB1"/>
    <w:rsid w:val="000F3E3F"/>
    <w:rsid w:val="00151FE7"/>
    <w:rsid w:val="001608ED"/>
    <w:rsid w:val="0018625F"/>
    <w:rsid w:val="00193E52"/>
    <w:rsid w:val="001977E1"/>
    <w:rsid w:val="001B02E1"/>
    <w:rsid w:val="001B5946"/>
    <w:rsid w:val="001B6AF6"/>
    <w:rsid w:val="00212F42"/>
    <w:rsid w:val="00232E72"/>
    <w:rsid w:val="002373CA"/>
    <w:rsid w:val="00273FAF"/>
    <w:rsid w:val="00282E0E"/>
    <w:rsid w:val="0029059E"/>
    <w:rsid w:val="00291681"/>
    <w:rsid w:val="00295D82"/>
    <w:rsid w:val="00296ABF"/>
    <w:rsid w:val="002A3046"/>
    <w:rsid w:val="002C2002"/>
    <w:rsid w:val="002D537E"/>
    <w:rsid w:val="002F4BC8"/>
    <w:rsid w:val="00304551"/>
    <w:rsid w:val="00304B30"/>
    <w:rsid w:val="00322EFA"/>
    <w:rsid w:val="00341E47"/>
    <w:rsid w:val="00367F66"/>
    <w:rsid w:val="00372519"/>
    <w:rsid w:val="00374954"/>
    <w:rsid w:val="00376112"/>
    <w:rsid w:val="00391992"/>
    <w:rsid w:val="003A0C03"/>
    <w:rsid w:val="003A7645"/>
    <w:rsid w:val="003B3E8B"/>
    <w:rsid w:val="003B4150"/>
    <w:rsid w:val="003B5B27"/>
    <w:rsid w:val="003C7DCB"/>
    <w:rsid w:val="003E08FF"/>
    <w:rsid w:val="004138AA"/>
    <w:rsid w:val="00415B95"/>
    <w:rsid w:val="00420328"/>
    <w:rsid w:val="00421539"/>
    <w:rsid w:val="0042651F"/>
    <w:rsid w:val="00437CF8"/>
    <w:rsid w:val="00473953"/>
    <w:rsid w:val="004A2493"/>
    <w:rsid w:val="004C12FA"/>
    <w:rsid w:val="004C21E9"/>
    <w:rsid w:val="004D0E5A"/>
    <w:rsid w:val="004D34E8"/>
    <w:rsid w:val="00502356"/>
    <w:rsid w:val="00504485"/>
    <w:rsid w:val="005162C6"/>
    <w:rsid w:val="0052230B"/>
    <w:rsid w:val="0053011E"/>
    <w:rsid w:val="00534C1A"/>
    <w:rsid w:val="00555C3A"/>
    <w:rsid w:val="005B28EF"/>
    <w:rsid w:val="005D7E6F"/>
    <w:rsid w:val="005F28E6"/>
    <w:rsid w:val="005F2BF3"/>
    <w:rsid w:val="0062716E"/>
    <w:rsid w:val="00636147"/>
    <w:rsid w:val="006372E5"/>
    <w:rsid w:val="00674CED"/>
    <w:rsid w:val="00682729"/>
    <w:rsid w:val="00682D9E"/>
    <w:rsid w:val="00684E68"/>
    <w:rsid w:val="006B37D7"/>
    <w:rsid w:val="006B55A0"/>
    <w:rsid w:val="006B6EC8"/>
    <w:rsid w:val="006C5E11"/>
    <w:rsid w:val="006C72BA"/>
    <w:rsid w:val="006E1995"/>
    <w:rsid w:val="006F53A5"/>
    <w:rsid w:val="0070137B"/>
    <w:rsid w:val="0070583B"/>
    <w:rsid w:val="00707A63"/>
    <w:rsid w:val="00733443"/>
    <w:rsid w:val="00735548"/>
    <w:rsid w:val="00740DFD"/>
    <w:rsid w:val="00763D29"/>
    <w:rsid w:val="00772486"/>
    <w:rsid w:val="00785001"/>
    <w:rsid w:val="007879E9"/>
    <w:rsid w:val="007A1F36"/>
    <w:rsid w:val="007C60A9"/>
    <w:rsid w:val="00803E69"/>
    <w:rsid w:val="00810BFA"/>
    <w:rsid w:val="008268B1"/>
    <w:rsid w:val="00833387"/>
    <w:rsid w:val="0083692A"/>
    <w:rsid w:val="00852EB8"/>
    <w:rsid w:val="008804AF"/>
    <w:rsid w:val="008B57F3"/>
    <w:rsid w:val="008C2868"/>
    <w:rsid w:val="008E5895"/>
    <w:rsid w:val="0090095A"/>
    <w:rsid w:val="0092031A"/>
    <w:rsid w:val="009228F6"/>
    <w:rsid w:val="0093330C"/>
    <w:rsid w:val="0094634E"/>
    <w:rsid w:val="0095550E"/>
    <w:rsid w:val="00976449"/>
    <w:rsid w:val="0099609F"/>
    <w:rsid w:val="009D218E"/>
    <w:rsid w:val="00A00680"/>
    <w:rsid w:val="00A112B0"/>
    <w:rsid w:val="00A13402"/>
    <w:rsid w:val="00A31A3F"/>
    <w:rsid w:val="00A41C07"/>
    <w:rsid w:val="00A57919"/>
    <w:rsid w:val="00A656D4"/>
    <w:rsid w:val="00A73511"/>
    <w:rsid w:val="00A96FBA"/>
    <w:rsid w:val="00AA4C40"/>
    <w:rsid w:val="00AA59A6"/>
    <w:rsid w:val="00AD212D"/>
    <w:rsid w:val="00AD3438"/>
    <w:rsid w:val="00AF7641"/>
    <w:rsid w:val="00AF7CB0"/>
    <w:rsid w:val="00B14535"/>
    <w:rsid w:val="00B14F8C"/>
    <w:rsid w:val="00B16575"/>
    <w:rsid w:val="00B40322"/>
    <w:rsid w:val="00B44872"/>
    <w:rsid w:val="00B87F58"/>
    <w:rsid w:val="00BA000B"/>
    <w:rsid w:val="00BA26E2"/>
    <w:rsid w:val="00BA49A1"/>
    <w:rsid w:val="00BA76ED"/>
    <w:rsid w:val="00BC1E65"/>
    <w:rsid w:val="00BD37F4"/>
    <w:rsid w:val="00BD7528"/>
    <w:rsid w:val="00BE6F3A"/>
    <w:rsid w:val="00C31903"/>
    <w:rsid w:val="00C534B8"/>
    <w:rsid w:val="00C5689B"/>
    <w:rsid w:val="00C56EC2"/>
    <w:rsid w:val="00C81C0F"/>
    <w:rsid w:val="00C843D4"/>
    <w:rsid w:val="00C932FA"/>
    <w:rsid w:val="00D02C5A"/>
    <w:rsid w:val="00D07270"/>
    <w:rsid w:val="00D3521A"/>
    <w:rsid w:val="00D52408"/>
    <w:rsid w:val="00D551FC"/>
    <w:rsid w:val="00D82617"/>
    <w:rsid w:val="00D94308"/>
    <w:rsid w:val="00DA175B"/>
    <w:rsid w:val="00DD1879"/>
    <w:rsid w:val="00DD20D2"/>
    <w:rsid w:val="00DE03FB"/>
    <w:rsid w:val="00DE126D"/>
    <w:rsid w:val="00DF6456"/>
    <w:rsid w:val="00E07284"/>
    <w:rsid w:val="00E4045C"/>
    <w:rsid w:val="00E55658"/>
    <w:rsid w:val="00E67CA4"/>
    <w:rsid w:val="00EB3018"/>
    <w:rsid w:val="00EC06C7"/>
    <w:rsid w:val="00EC3B4F"/>
    <w:rsid w:val="00EC6904"/>
    <w:rsid w:val="00F16953"/>
    <w:rsid w:val="00F36A09"/>
    <w:rsid w:val="00F40B97"/>
    <w:rsid w:val="00F54D52"/>
    <w:rsid w:val="00F63D06"/>
    <w:rsid w:val="00F848A6"/>
    <w:rsid w:val="00F94382"/>
    <w:rsid w:val="00FA1ECD"/>
    <w:rsid w:val="00FA73CF"/>
    <w:rsid w:val="00FB3A45"/>
    <w:rsid w:val="00FB57EE"/>
    <w:rsid w:val="00FC7864"/>
    <w:rsid w:val="00FC7BD6"/>
    <w:rsid w:val="00FD48CA"/>
    <w:rsid w:val="00FD756F"/>
    <w:rsid w:val="00FF586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D67FC"/>
  <w15:chartTrackingRefBased/>
  <w15:docId w15:val="{A9D11479-AF99-4B0D-864C-246112E6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5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45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45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45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45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4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5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45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45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45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45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4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551"/>
    <w:rPr>
      <w:rFonts w:eastAsiaTheme="majorEastAsia" w:cstheme="majorBidi"/>
      <w:color w:val="272727" w:themeColor="text1" w:themeTint="D8"/>
    </w:rPr>
  </w:style>
  <w:style w:type="paragraph" w:styleId="Title">
    <w:name w:val="Title"/>
    <w:basedOn w:val="Normal"/>
    <w:next w:val="Normal"/>
    <w:link w:val="TitleChar"/>
    <w:uiPriority w:val="10"/>
    <w:qFormat/>
    <w:rsid w:val="00304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551"/>
    <w:pPr>
      <w:spacing w:before="160"/>
      <w:jc w:val="center"/>
    </w:pPr>
    <w:rPr>
      <w:i/>
      <w:iCs/>
      <w:color w:val="404040" w:themeColor="text1" w:themeTint="BF"/>
    </w:rPr>
  </w:style>
  <w:style w:type="character" w:customStyle="1" w:styleId="QuoteChar">
    <w:name w:val="Quote Char"/>
    <w:basedOn w:val="DefaultParagraphFont"/>
    <w:link w:val="Quote"/>
    <w:uiPriority w:val="29"/>
    <w:rsid w:val="00304551"/>
    <w:rPr>
      <w:i/>
      <w:iCs/>
      <w:color w:val="404040" w:themeColor="text1" w:themeTint="BF"/>
    </w:rPr>
  </w:style>
  <w:style w:type="paragraph" w:styleId="ListParagraph">
    <w:name w:val="List Paragraph"/>
    <w:basedOn w:val="Normal"/>
    <w:uiPriority w:val="34"/>
    <w:qFormat/>
    <w:rsid w:val="00304551"/>
    <w:pPr>
      <w:ind w:left="720"/>
      <w:contextualSpacing/>
    </w:pPr>
  </w:style>
  <w:style w:type="character" w:styleId="IntenseEmphasis">
    <w:name w:val="Intense Emphasis"/>
    <w:basedOn w:val="DefaultParagraphFont"/>
    <w:uiPriority w:val="21"/>
    <w:qFormat/>
    <w:rsid w:val="00304551"/>
    <w:rPr>
      <w:i/>
      <w:iCs/>
      <w:color w:val="2F5496" w:themeColor="accent1" w:themeShade="BF"/>
    </w:rPr>
  </w:style>
  <w:style w:type="paragraph" w:styleId="IntenseQuote">
    <w:name w:val="Intense Quote"/>
    <w:basedOn w:val="Normal"/>
    <w:next w:val="Normal"/>
    <w:link w:val="IntenseQuoteChar"/>
    <w:uiPriority w:val="30"/>
    <w:qFormat/>
    <w:rsid w:val="00304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4551"/>
    <w:rPr>
      <w:i/>
      <w:iCs/>
      <w:color w:val="2F5496" w:themeColor="accent1" w:themeShade="BF"/>
    </w:rPr>
  </w:style>
  <w:style w:type="character" w:styleId="IntenseReference">
    <w:name w:val="Intense Reference"/>
    <w:basedOn w:val="DefaultParagraphFont"/>
    <w:uiPriority w:val="32"/>
    <w:qFormat/>
    <w:rsid w:val="00304551"/>
    <w:rPr>
      <w:b/>
      <w:bCs/>
      <w:smallCaps/>
      <w:color w:val="2F5496" w:themeColor="accent1" w:themeShade="BF"/>
      <w:spacing w:val="5"/>
    </w:rPr>
  </w:style>
  <w:style w:type="table" w:styleId="TableGrid">
    <w:name w:val="Table Grid"/>
    <w:basedOn w:val="TableNormal"/>
    <w:uiPriority w:val="39"/>
    <w:rsid w:val="001B0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8625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18625F"/>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70137B"/>
    <w:rPr>
      <w:color w:val="0563C1" w:themeColor="hyperlink"/>
      <w:u w:val="single"/>
    </w:rPr>
  </w:style>
  <w:style w:type="character" w:styleId="UnresolvedMention">
    <w:name w:val="Unresolved Mention"/>
    <w:basedOn w:val="DefaultParagraphFont"/>
    <w:uiPriority w:val="99"/>
    <w:semiHidden/>
    <w:unhideWhenUsed/>
    <w:rsid w:val="0070137B"/>
    <w:rPr>
      <w:color w:val="605E5C"/>
      <w:shd w:val="clear" w:color="auto" w:fill="E1DFDD"/>
    </w:rPr>
  </w:style>
  <w:style w:type="paragraph" w:styleId="Header">
    <w:name w:val="header"/>
    <w:basedOn w:val="Normal"/>
    <w:link w:val="HeaderChar"/>
    <w:uiPriority w:val="99"/>
    <w:unhideWhenUsed/>
    <w:rsid w:val="00FA73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3CF"/>
  </w:style>
  <w:style w:type="paragraph" w:styleId="Footer">
    <w:name w:val="footer"/>
    <w:basedOn w:val="Normal"/>
    <w:link w:val="FooterChar"/>
    <w:uiPriority w:val="99"/>
    <w:unhideWhenUsed/>
    <w:rsid w:val="00FA7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3CF"/>
  </w:style>
  <w:style w:type="paragraph" w:styleId="NoSpacing">
    <w:name w:val="No Spacing"/>
    <w:uiPriority w:val="1"/>
    <w:qFormat/>
    <w:rsid w:val="00AA4C4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28</Pages>
  <Words>9117</Words>
  <Characters>51971</Characters>
  <Application>Microsoft Office Word</Application>
  <DocSecurity>0</DocSecurity>
  <Lines>433</Lines>
  <Paragraphs>121</Paragraphs>
  <ScaleCrop>false</ScaleCrop>
  <Company/>
  <LinksUpToDate>false</LinksUpToDate>
  <CharactersWithSpaces>60967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V</dc:creator>
  <cp:keywords/>
  <dc:description/>
  <cp:lastModifiedBy>SDI 1158</cp:lastModifiedBy>
  <cp:revision>182</cp:revision>
  <dcterms:created xsi:type="dcterms:W3CDTF">2026-04-09T04:41:00Z</dcterms:created>
  <dcterms:modified xsi:type="dcterms:W3CDTF">2026-04-24T07:54:00Z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b5cca508-3f2c-4f1d-aaf0-4c1e7b05a620</vt:lpwstr>
  </property>
</Properties>
</file>