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156A7" w14:textId="4B65085E" w:rsidR="00E33D7A" w:rsidRPr="000E3E94" w:rsidRDefault="00E33D7A" w:rsidP="00E33D7A">
      <w:pPr>
        <w:tabs>
          <w:tab w:val="left" w:pos="1613"/>
        </w:tabs>
        <w:jc w:val="center"/>
        <w:rPr>
          <w:rFonts w:ascii="Times New Roman" w:hAnsi="Times New Roman" w:cs="Times New Roman"/>
          <w:b/>
          <w:bCs/>
          <w:sz w:val="32"/>
          <w:szCs w:val="32"/>
        </w:rPr>
      </w:pPr>
      <w:r w:rsidRPr="000E3E94">
        <w:rPr>
          <w:rFonts w:ascii="Times New Roman" w:hAnsi="Times New Roman" w:cs="Times New Roman"/>
          <w:b/>
          <w:bCs/>
          <w:sz w:val="32"/>
          <w:szCs w:val="32"/>
        </w:rPr>
        <w:t xml:space="preserve">Hydrogeochemical Evaluation of Groundwater Quality for Drinking and Irrigation in a Granite Mining Region of  </w:t>
      </w:r>
      <w:proofErr w:type="spellStart"/>
      <w:r w:rsidRPr="000E3E94">
        <w:rPr>
          <w:rFonts w:ascii="Times New Roman" w:hAnsi="Times New Roman" w:cs="Times New Roman"/>
          <w:b/>
          <w:bCs/>
          <w:sz w:val="32"/>
          <w:szCs w:val="32"/>
        </w:rPr>
        <w:t>Chikkaballapur</w:t>
      </w:r>
      <w:proofErr w:type="spellEnd"/>
      <w:r w:rsidRPr="000E3E94">
        <w:rPr>
          <w:rFonts w:ascii="Times New Roman" w:hAnsi="Times New Roman" w:cs="Times New Roman"/>
          <w:b/>
          <w:bCs/>
          <w:sz w:val="32"/>
          <w:szCs w:val="32"/>
        </w:rPr>
        <w:t xml:space="preserve"> District, Karnataka, India</w:t>
      </w:r>
    </w:p>
    <w:p w14:paraId="4FE85F72" w14:textId="0AC681DB" w:rsidR="00E33D7A" w:rsidRPr="000E3E94" w:rsidRDefault="00E33D7A" w:rsidP="00A76E5E">
      <w:pPr>
        <w:rPr>
          <w:rFonts w:ascii="Times New Roman" w:hAnsi="Times New Roman" w:cs="Times New Roman"/>
          <w:b/>
          <w:bCs/>
        </w:rPr>
      </w:pPr>
    </w:p>
    <w:p w14:paraId="7C7075D0" w14:textId="77777777" w:rsidR="00622949" w:rsidRPr="000E3E94" w:rsidRDefault="00622949" w:rsidP="00A76E5E">
      <w:pPr>
        <w:rPr>
          <w:rFonts w:ascii="Times New Roman" w:hAnsi="Times New Roman" w:cs="Times New Roman"/>
          <w:b/>
          <w:bCs/>
        </w:rPr>
      </w:pPr>
    </w:p>
    <w:p w14:paraId="20A270C2" w14:textId="77777777" w:rsidR="00A76E5E" w:rsidRPr="000E3E94" w:rsidRDefault="00A76E5E" w:rsidP="00A76E5E">
      <w:pPr>
        <w:rPr>
          <w:rFonts w:ascii="Times New Roman" w:hAnsi="Times New Roman" w:cs="Times New Roman"/>
          <w:b/>
          <w:bCs/>
        </w:rPr>
      </w:pPr>
      <w:r w:rsidRPr="000E3E94">
        <w:rPr>
          <w:rFonts w:ascii="Times New Roman" w:hAnsi="Times New Roman" w:cs="Times New Roman"/>
          <w:b/>
          <w:bCs/>
        </w:rPr>
        <w:t>ABSTRACT</w:t>
      </w:r>
    </w:p>
    <w:p w14:paraId="12CC8A43" w14:textId="77777777" w:rsidR="003F7E16" w:rsidRPr="000E3E94" w:rsidRDefault="003F7E16" w:rsidP="00A76E5E">
      <w:pPr>
        <w:rPr>
          <w:rFonts w:ascii="Times New Roman" w:hAnsi="Times New Roman" w:cs="Times New Roman"/>
        </w:rPr>
      </w:pPr>
    </w:p>
    <w:p w14:paraId="4BE0E044" w14:textId="77777777" w:rsidR="00A76E5E" w:rsidRPr="000E3E94" w:rsidRDefault="00A76E5E" w:rsidP="003F7E16">
      <w:pPr>
        <w:jc w:val="both"/>
        <w:rPr>
          <w:rFonts w:ascii="Times New Roman" w:hAnsi="Times New Roman" w:cs="Times New Roman"/>
        </w:rPr>
      </w:pPr>
      <w:r w:rsidRPr="000E3E94">
        <w:rPr>
          <w:rFonts w:ascii="Times New Roman" w:hAnsi="Times New Roman" w:cs="Times New Roman"/>
        </w:rPr>
        <w:t xml:space="preserve">This study investigates the hydrogeochemical characteristics and suitability of water resources for human consumption and agricultural irrigation in the granite mining area of </w:t>
      </w:r>
      <w:proofErr w:type="spellStart"/>
      <w:r w:rsidRPr="000E3E94">
        <w:rPr>
          <w:rFonts w:ascii="Times New Roman" w:hAnsi="Times New Roman" w:cs="Times New Roman"/>
        </w:rPr>
        <w:t>Chikkaballapur</w:t>
      </w:r>
      <w:proofErr w:type="spellEnd"/>
      <w:r w:rsidRPr="000E3E94">
        <w:rPr>
          <w:rFonts w:ascii="Times New Roman" w:hAnsi="Times New Roman" w:cs="Times New Roman"/>
        </w:rPr>
        <w:t xml:space="preserve"> District, Karnataka . A total of thirty-five water samples were collected during the pre-monsoon season and </w:t>
      </w:r>
      <w:proofErr w:type="spellStart"/>
      <w:r w:rsidRPr="000E3E94">
        <w:rPr>
          <w:rFonts w:ascii="Times New Roman" w:hAnsi="Times New Roman" w:cs="Times New Roman"/>
        </w:rPr>
        <w:t>analyzed</w:t>
      </w:r>
      <w:proofErr w:type="spellEnd"/>
      <w:r w:rsidRPr="000E3E94">
        <w:rPr>
          <w:rFonts w:ascii="Times New Roman" w:hAnsi="Times New Roman" w:cs="Times New Roman"/>
        </w:rPr>
        <w:t xml:space="preserve"> for eleven critical physicochemical parameters. The drinking water Quality Index (DWQI) was calculated using the weighted arithmetic method (Brown et al., 1972), and irrigation suitability was evaluated through seven standard indices, including Sodium Adsorption Ratio (SAR), Residual Sodium Carbonate (RSC), and Permeability Index (PI) (</w:t>
      </w:r>
      <w:proofErr w:type="spellStart"/>
      <w:r w:rsidRPr="000E3E94">
        <w:rPr>
          <w:rFonts w:ascii="Times New Roman" w:hAnsi="Times New Roman" w:cs="Times New Roman"/>
        </w:rPr>
        <w:t>Doneen</w:t>
      </w:r>
      <w:proofErr w:type="spellEnd"/>
      <w:r w:rsidRPr="000E3E94">
        <w:rPr>
          <w:rFonts w:ascii="Times New Roman" w:hAnsi="Times New Roman" w:cs="Times New Roman"/>
        </w:rPr>
        <w:t>, 1964; Richards, 1954).</w:t>
      </w:r>
    </w:p>
    <w:p w14:paraId="0D0865D3" w14:textId="61938BA9" w:rsidR="00A76E5E" w:rsidRDefault="00A76E5E" w:rsidP="003F7E16">
      <w:pPr>
        <w:jc w:val="both"/>
        <w:rPr>
          <w:rFonts w:ascii="Times New Roman" w:hAnsi="Times New Roman" w:cs="Times New Roman"/>
        </w:rPr>
      </w:pPr>
      <w:r w:rsidRPr="000E3E94">
        <w:rPr>
          <w:rFonts w:ascii="Times New Roman" w:hAnsi="Times New Roman" w:cs="Times New Roman"/>
        </w:rPr>
        <w:t xml:space="preserve">The results reveal a significant regional water quality crisis driven by geogenic mineral weathering and anthropogenic mining impacts. The DWQI values ranged from </w:t>
      </w:r>
      <w:r w:rsidR="003B29FE" w:rsidRPr="000E3E94">
        <w:rPr>
          <w:rFonts w:ascii="Times New Roman" w:hAnsi="Times New Roman" w:cs="Times New Roman"/>
        </w:rPr>
        <w:t>18.51</w:t>
      </w:r>
      <w:r w:rsidRPr="000E3E94">
        <w:rPr>
          <w:rFonts w:ascii="Times New Roman" w:hAnsi="Times New Roman" w:cs="Times New Roman"/>
        </w:rPr>
        <w:t xml:space="preserve"> to </w:t>
      </w:r>
      <w:r w:rsidR="003B29FE" w:rsidRPr="000E3E94">
        <w:rPr>
          <w:rFonts w:ascii="Times New Roman" w:hAnsi="Times New Roman" w:cs="Times New Roman"/>
        </w:rPr>
        <w:t>162.34</w:t>
      </w:r>
      <w:r w:rsidRPr="000E3E94">
        <w:rPr>
          <w:rFonts w:ascii="Times New Roman" w:hAnsi="Times New Roman" w:cs="Times New Roman"/>
        </w:rPr>
        <w:t xml:space="preserve">, with </w:t>
      </w:r>
      <w:proofErr w:type="spellStart"/>
      <w:r w:rsidRPr="000E3E94">
        <w:rPr>
          <w:rFonts w:ascii="Times New Roman" w:hAnsi="Times New Roman" w:cs="Times New Roman"/>
        </w:rPr>
        <w:t>Arror</w:t>
      </w:r>
      <w:proofErr w:type="spellEnd"/>
      <w:r w:rsidRPr="000E3E94">
        <w:rPr>
          <w:rFonts w:ascii="Times New Roman" w:hAnsi="Times New Roman" w:cs="Times New Roman"/>
        </w:rPr>
        <w:t xml:space="preserve"> mines identified as the only source of "Excellent" quality water. Approximately 48.6% of the sampled locations (including </w:t>
      </w:r>
      <w:proofErr w:type="spellStart"/>
      <w:r w:rsidRPr="000E3E94">
        <w:rPr>
          <w:rFonts w:ascii="Times New Roman" w:hAnsi="Times New Roman" w:cs="Times New Roman"/>
        </w:rPr>
        <w:t>Chinnepalli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Kanishhyhalli</w:t>
      </w:r>
      <w:proofErr w:type="spellEnd"/>
      <w:r w:rsidRPr="000E3E94">
        <w:rPr>
          <w:rFonts w:ascii="Times New Roman" w:hAnsi="Times New Roman" w:cs="Times New Roman"/>
        </w:rPr>
        <w:t xml:space="preserve">, and </w:t>
      </w:r>
      <w:proofErr w:type="spellStart"/>
      <w:r w:rsidRPr="000E3E94">
        <w:rPr>
          <w:rFonts w:ascii="Times New Roman" w:hAnsi="Times New Roman" w:cs="Times New Roman"/>
        </w:rPr>
        <w:t>Mittemari</w:t>
      </w:r>
      <w:proofErr w:type="spellEnd"/>
      <w:r w:rsidRPr="000E3E94">
        <w:rPr>
          <w:rFonts w:ascii="Times New Roman" w:hAnsi="Times New Roman" w:cs="Times New Roman"/>
        </w:rPr>
        <w:t xml:space="preserve"> mines) were classified as "Poor Water" (DWQI &gt; 100), rendering them unsuitable for direct ingestion. Fluoride enrichment (up to 1.91 mg/l) and high Total Hardness (up to 669 mg/l) were the primary factors contributing to this degradation, with Fluoride alone accounting for 77.5% of the total index influence. While the irrigation indices indicate the water is generally safe for agricultural use, 40% of the samples fall into the high-salinity (C3S1) category, requiring careful soil management. This study concludes that immediate interventions, specifically community-scale </w:t>
      </w:r>
      <w:proofErr w:type="spellStart"/>
      <w:r w:rsidRPr="000E3E94">
        <w:rPr>
          <w:rFonts w:ascii="Times New Roman" w:hAnsi="Times New Roman" w:cs="Times New Roman"/>
        </w:rPr>
        <w:t>defluoridation</w:t>
      </w:r>
      <w:proofErr w:type="spellEnd"/>
      <w:r w:rsidRPr="000E3E94">
        <w:rPr>
          <w:rFonts w:ascii="Times New Roman" w:hAnsi="Times New Roman" w:cs="Times New Roman"/>
        </w:rPr>
        <w:t xml:space="preserve"> and strict regulation of mining waste, are required to mitigate severe public health risks, such as dental and skeletal fluorosis, in the mining-impacted communities of </w:t>
      </w:r>
      <w:proofErr w:type="spellStart"/>
      <w:r w:rsidRPr="000E3E94">
        <w:rPr>
          <w:rFonts w:ascii="Times New Roman" w:hAnsi="Times New Roman" w:cs="Times New Roman"/>
        </w:rPr>
        <w:t>Chikkaballapur</w:t>
      </w:r>
      <w:proofErr w:type="spellEnd"/>
      <w:r w:rsidRPr="000E3E94">
        <w:rPr>
          <w:rFonts w:ascii="Times New Roman" w:hAnsi="Times New Roman" w:cs="Times New Roman"/>
        </w:rPr>
        <w:t>.</w:t>
      </w:r>
    </w:p>
    <w:p w14:paraId="350FB251" w14:textId="77777777" w:rsidR="00590612" w:rsidRDefault="00590612" w:rsidP="003F7E16">
      <w:pPr>
        <w:jc w:val="both"/>
        <w:rPr>
          <w:rFonts w:ascii="Times New Roman" w:hAnsi="Times New Roman" w:cs="Times New Roman"/>
        </w:rPr>
      </w:pPr>
    </w:p>
    <w:p w14:paraId="76FB9337" w14:textId="77777777" w:rsidR="004D246F" w:rsidRPr="004D246F" w:rsidRDefault="004D246F" w:rsidP="004D246F">
      <w:pPr>
        <w:spacing w:line="276" w:lineRule="auto"/>
        <w:jc w:val="both"/>
        <w:rPr>
          <w:rFonts w:ascii="Times New Roman" w:hAnsi="Times New Roman" w:cs="Times New Roman"/>
          <w:b/>
          <w:bCs/>
        </w:rPr>
      </w:pPr>
      <w:r w:rsidRPr="004D246F">
        <w:rPr>
          <w:rFonts w:ascii="Times New Roman" w:hAnsi="Times New Roman" w:cs="Times New Roman"/>
          <w:b/>
          <w:bCs/>
        </w:rPr>
        <w:t>Keywords:</w:t>
      </w:r>
      <w:r w:rsidRPr="004D246F">
        <w:rPr>
          <w:rFonts w:ascii="Times New Roman" w:hAnsi="Times New Roman" w:cs="Times New Roman"/>
        </w:rPr>
        <w:t xml:space="preserve"> Groundwater Quality, Drinking Water Quality Index (DWQI), Granite Mining, Irrigation Suitability, Fluoride Contamination, </w:t>
      </w:r>
      <w:proofErr w:type="spellStart"/>
      <w:r w:rsidRPr="004D246F">
        <w:rPr>
          <w:rFonts w:ascii="Times New Roman" w:hAnsi="Times New Roman" w:cs="Times New Roman"/>
        </w:rPr>
        <w:t>Chikkaballapur</w:t>
      </w:r>
      <w:proofErr w:type="spellEnd"/>
      <w:r w:rsidRPr="004D246F">
        <w:rPr>
          <w:rFonts w:ascii="Times New Roman" w:hAnsi="Times New Roman" w:cs="Times New Roman"/>
        </w:rPr>
        <w:t xml:space="preserve">. </w:t>
      </w:r>
    </w:p>
    <w:p w14:paraId="16371051" w14:textId="77777777" w:rsidR="00E33D7A" w:rsidRPr="000E3E94" w:rsidRDefault="00E33D7A" w:rsidP="003F7E16">
      <w:pPr>
        <w:jc w:val="both"/>
        <w:rPr>
          <w:rFonts w:ascii="Times New Roman" w:hAnsi="Times New Roman" w:cs="Times New Roman"/>
        </w:rPr>
      </w:pPr>
    </w:p>
    <w:p w14:paraId="5979C3E6" w14:textId="77777777" w:rsidR="00E33D7A" w:rsidRPr="000E3E94" w:rsidRDefault="00E33D7A" w:rsidP="00E33D7A">
      <w:pPr>
        <w:spacing w:line="276" w:lineRule="auto"/>
        <w:rPr>
          <w:rFonts w:ascii="Times New Roman" w:hAnsi="Times New Roman" w:cs="Times New Roman"/>
          <w:b/>
          <w:bCs/>
        </w:rPr>
      </w:pPr>
    </w:p>
    <w:p w14:paraId="2F5D2B8B" w14:textId="77777777" w:rsidR="00E33D7A" w:rsidRPr="000E3E94" w:rsidRDefault="00E33D7A" w:rsidP="00E33D7A">
      <w:pPr>
        <w:spacing w:line="276" w:lineRule="auto"/>
        <w:rPr>
          <w:rFonts w:ascii="Times New Roman" w:hAnsi="Times New Roman" w:cs="Times New Roman"/>
          <w:b/>
          <w:bCs/>
        </w:rPr>
      </w:pPr>
      <w:r w:rsidRPr="000E3E94">
        <w:rPr>
          <w:rFonts w:ascii="Times New Roman" w:hAnsi="Times New Roman" w:cs="Times New Roman"/>
          <w:b/>
          <w:bCs/>
        </w:rPr>
        <w:t>INTRODUCTION</w:t>
      </w:r>
    </w:p>
    <w:p w14:paraId="245C36EF" w14:textId="77777777" w:rsidR="00E33D7A" w:rsidRPr="000E3E94" w:rsidRDefault="00E33D7A" w:rsidP="00E33D7A">
      <w:pPr>
        <w:spacing w:line="276" w:lineRule="auto"/>
        <w:rPr>
          <w:rFonts w:ascii="Times New Roman" w:hAnsi="Times New Roman" w:cs="Times New Roman"/>
        </w:rPr>
      </w:pPr>
      <w:r w:rsidRPr="000E3E94">
        <w:rPr>
          <w:rFonts w:ascii="Times New Roman" w:hAnsi="Times New Roman" w:cs="Times New Roman"/>
        </w:rPr>
        <w:t xml:space="preserve">Groundwater represents a crucial resource in the </w:t>
      </w:r>
      <w:proofErr w:type="spellStart"/>
      <w:r w:rsidRPr="000E3E94">
        <w:rPr>
          <w:rFonts w:ascii="Times New Roman" w:hAnsi="Times New Roman" w:cs="Times New Roman"/>
        </w:rPr>
        <w:t>Chikkaballapur</w:t>
      </w:r>
      <w:proofErr w:type="spellEnd"/>
      <w:r w:rsidRPr="000E3E94">
        <w:rPr>
          <w:rFonts w:ascii="Times New Roman" w:hAnsi="Times New Roman" w:cs="Times New Roman"/>
        </w:rPr>
        <w:t xml:space="preserve"> District of Karnataka, playing an indispensable role in fulfilling domestic, agricultural, and industrial water requirements (Author, Year). The district, characterized by hard-rock geological formations, exhibits limited natural recharge capacity, making its aquifers particularly vulnerable to overexploitation and contamination (</w:t>
      </w:r>
      <w:proofErr w:type="spellStart"/>
      <w:r w:rsidRPr="000E3E94">
        <w:rPr>
          <w:rFonts w:ascii="Times New Roman" w:hAnsi="Times New Roman" w:cs="Times New Roman"/>
        </w:rPr>
        <w:t>Karanth</w:t>
      </w:r>
      <w:proofErr w:type="spellEnd"/>
      <w:r w:rsidRPr="000E3E94">
        <w:rPr>
          <w:rFonts w:ascii="Times New Roman" w:hAnsi="Times New Roman" w:cs="Times New Roman"/>
        </w:rPr>
        <w:t>, 1987; Raju et al., 2011). In recent decades, unregulated granite mining has emerged as a major environmental concern, exerting significant pressure on groundwater systems through both quantitative depletion and qualitative degradation.</w:t>
      </w:r>
    </w:p>
    <w:p w14:paraId="00B43496" w14:textId="77777777" w:rsidR="00E33D7A" w:rsidRPr="000E3E94" w:rsidRDefault="00E33D7A" w:rsidP="00E33D7A">
      <w:pPr>
        <w:spacing w:line="276" w:lineRule="auto"/>
        <w:jc w:val="both"/>
        <w:rPr>
          <w:rFonts w:ascii="Times New Roman" w:hAnsi="Times New Roman" w:cs="Times New Roman"/>
        </w:rPr>
      </w:pPr>
      <w:r w:rsidRPr="000E3E94">
        <w:rPr>
          <w:rFonts w:ascii="Times New Roman" w:hAnsi="Times New Roman" w:cs="Times New Roman"/>
        </w:rPr>
        <w:t>Open-cast mining operations disrupt the natural stratification of rocks, producing extensive overburden and tailings. During monsoonal rainfall, these waste materials act as sources of leached heavy metals and suspended sediments, thereby altering the physicochemical composition of groundwater (Sarma, 2005). Elevated concentrations of Total Dissolved Solids (TDS) and toxic trace elements consequently pose potential health risks to local communities that depend on untreated groundwater supplies (WHO, 2017).</w:t>
      </w:r>
    </w:p>
    <w:p w14:paraId="1C521617" w14:textId="77777777" w:rsidR="00E33D7A" w:rsidRPr="000E3E94" w:rsidRDefault="00E33D7A" w:rsidP="00E33D7A">
      <w:pPr>
        <w:spacing w:line="276" w:lineRule="auto"/>
        <w:jc w:val="both"/>
        <w:rPr>
          <w:rFonts w:ascii="Times New Roman" w:hAnsi="Times New Roman" w:cs="Times New Roman"/>
        </w:rPr>
      </w:pPr>
      <w:r w:rsidRPr="000E3E94">
        <w:rPr>
          <w:rFonts w:ascii="Times New Roman" w:hAnsi="Times New Roman" w:cs="Times New Roman"/>
        </w:rPr>
        <w:t xml:space="preserve">Although several studies have reported the effects of mining on groundwater in other regions, systematic and region-specific assessments for the </w:t>
      </w:r>
      <w:proofErr w:type="spellStart"/>
      <w:r w:rsidRPr="000E3E94">
        <w:rPr>
          <w:rFonts w:ascii="Times New Roman" w:hAnsi="Times New Roman" w:cs="Times New Roman"/>
        </w:rPr>
        <w:t>Chikkaballapur</w:t>
      </w:r>
      <w:proofErr w:type="spellEnd"/>
      <w:r w:rsidRPr="000E3E94">
        <w:rPr>
          <w:rFonts w:ascii="Times New Roman" w:hAnsi="Times New Roman" w:cs="Times New Roman"/>
        </w:rPr>
        <w:t xml:space="preserve"> granite belt remain limited. The present study aims to fill this research gap by </w:t>
      </w:r>
      <w:proofErr w:type="spellStart"/>
      <w:r w:rsidRPr="000E3E94">
        <w:rPr>
          <w:rFonts w:ascii="Times New Roman" w:hAnsi="Times New Roman" w:cs="Times New Roman"/>
        </w:rPr>
        <w:t>analyzing</w:t>
      </w:r>
      <w:proofErr w:type="spellEnd"/>
      <w:r w:rsidRPr="000E3E94">
        <w:rPr>
          <w:rFonts w:ascii="Times New Roman" w:hAnsi="Times New Roman" w:cs="Times New Roman"/>
        </w:rPr>
        <w:t xml:space="preserve"> spatiotemporal variations in groundwater quality, evaluating its compliance with Bureau of Indian Standards (BIS) guidelines (BIS, 2012), and determining the Drinking Water Quality Index (DWQI) and irrigation suitability indices. The findings are intended to inform </w:t>
      </w:r>
      <w:r w:rsidRPr="000E3E94">
        <w:rPr>
          <w:rFonts w:ascii="Times New Roman" w:hAnsi="Times New Roman" w:cs="Times New Roman"/>
        </w:rPr>
        <w:lastRenderedPageBreak/>
        <w:t>sustainable groundwater management and policy interventions for the mining-affected regions of Karnataka.</w:t>
      </w:r>
    </w:p>
    <w:p w14:paraId="142641A8" w14:textId="77777777" w:rsidR="00E33D7A" w:rsidRPr="000E3E94" w:rsidRDefault="00E33D7A" w:rsidP="003F7E16">
      <w:pPr>
        <w:jc w:val="both"/>
        <w:rPr>
          <w:rFonts w:ascii="Times New Roman" w:hAnsi="Times New Roman" w:cs="Times New Roman"/>
        </w:rPr>
      </w:pPr>
    </w:p>
    <w:p w14:paraId="1AB18C15" w14:textId="77777777" w:rsidR="00E33D7A" w:rsidRPr="000E3E94" w:rsidRDefault="00E33D7A" w:rsidP="003F7E16">
      <w:pPr>
        <w:jc w:val="both"/>
        <w:rPr>
          <w:rFonts w:ascii="Times New Roman" w:hAnsi="Times New Roman" w:cs="Times New Roman"/>
        </w:rPr>
      </w:pPr>
    </w:p>
    <w:p w14:paraId="2857CCBF" w14:textId="77777777" w:rsidR="00E33D7A" w:rsidRPr="000E3E94" w:rsidRDefault="00E33D7A" w:rsidP="00E33D7A">
      <w:pPr>
        <w:jc w:val="both"/>
        <w:rPr>
          <w:rFonts w:ascii="Times New Roman" w:hAnsi="Times New Roman" w:cs="Times New Roman"/>
          <w:b/>
          <w:bCs/>
        </w:rPr>
      </w:pPr>
      <w:r w:rsidRPr="000E3E94">
        <w:rPr>
          <w:rFonts w:ascii="Times New Roman" w:hAnsi="Times New Roman" w:cs="Times New Roman"/>
          <w:b/>
          <w:bCs/>
        </w:rPr>
        <w:t>STUDY AREA</w:t>
      </w:r>
    </w:p>
    <w:p w14:paraId="4B5685AE" w14:textId="77777777" w:rsidR="00E33D7A" w:rsidRPr="000E3E94" w:rsidRDefault="00E33D7A" w:rsidP="00E33D7A">
      <w:pPr>
        <w:jc w:val="both"/>
        <w:rPr>
          <w:rFonts w:ascii="Times New Roman" w:hAnsi="Times New Roman" w:cs="Times New Roman"/>
        </w:rPr>
      </w:pPr>
      <w:r w:rsidRPr="000E3E94">
        <w:rPr>
          <w:rFonts w:ascii="Times New Roman" w:hAnsi="Times New Roman" w:cs="Times New Roman"/>
        </w:rPr>
        <w:t xml:space="preserve">The present study was conducted in the granite mining area of </w:t>
      </w:r>
      <w:proofErr w:type="spellStart"/>
      <w:r w:rsidRPr="000E3E94">
        <w:rPr>
          <w:rFonts w:ascii="Times New Roman" w:hAnsi="Times New Roman" w:cs="Times New Roman"/>
        </w:rPr>
        <w:t>Chikkaballapur</w:t>
      </w:r>
      <w:proofErr w:type="spellEnd"/>
      <w:r w:rsidRPr="000E3E94">
        <w:rPr>
          <w:rFonts w:ascii="Times New Roman" w:hAnsi="Times New Roman" w:cs="Times New Roman"/>
        </w:rPr>
        <w:t xml:space="preserve"> District, located in the southeastern part of Karnataka, approximately 56 km north of Bengaluru. Geographically, the district extends between 13</w:t>
      </w:r>
      <w:r w:rsidRPr="000E3E94">
        <w:rPr>
          <w:rFonts w:ascii="Cambria Math" w:hAnsi="Cambria Math" w:cs="Cambria Math"/>
        </w:rPr>
        <w:t>∘</w:t>
      </w:r>
      <w:r w:rsidRPr="000E3E94">
        <w:rPr>
          <w:rFonts w:ascii="Times New Roman" w:hAnsi="Times New Roman" w:cs="Times New Roman"/>
        </w:rPr>
        <w:t>20′–13</w:t>
      </w:r>
      <w:r w:rsidRPr="000E3E94">
        <w:rPr>
          <w:rFonts w:ascii="Cambria Math" w:hAnsi="Cambria Math" w:cs="Cambria Math"/>
        </w:rPr>
        <w:t>∘</w:t>
      </w:r>
      <w:r w:rsidRPr="000E3E94">
        <w:rPr>
          <w:rFonts w:ascii="Times New Roman" w:hAnsi="Times New Roman" w:cs="Times New Roman"/>
        </w:rPr>
        <w:t>30′ N latitude and 77</w:t>
      </w:r>
      <w:r w:rsidRPr="000E3E94">
        <w:rPr>
          <w:rFonts w:ascii="Cambria Math" w:hAnsi="Cambria Math" w:cs="Cambria Math"/>
        </w:rPr>
        <w:t>∘</w:t>
      </w:r>
      <w:r w:rsidRPr="000E3E94">
        <w:rPr>
          <w:rFonts w:ascii="Times New Roman" w:hAnsi="Times New Roman" w:cs="Times New Roman"/>
        </w:rPr>
        <w:t>40′–77</w:t>
      </w:r>
      <w:r w:rsidRPr="000E3E94">
        <w:rPr>
          <w:rFonts w:ascii="Cambria Math" w:hAnsi="Cambria Math" w:cs="Cambria Math"/>
        </w:rPr>
        <w:t>∘</w:t>
      </w:r>
      <w:r w:rsidRPr="000E3E94">
        <w:rPr>
          <w:rFonts w:ascii="Times New Roman" w:hAnsi="Times New Roman" w:cs="Times New Roman"/>
        </w:rPr>
        <w:t xml:space="preserve">45′ E longitude, with elevation varying from 3050 to 4813 feet above mean sea level (GSI, 2010). Covering an area of about 4254 km2, </w:t>
      </w:r>
      <w:proofErr w:type="spellStart"/>
      <w:r w:rsidRPr="000E3E94">
        <w:rPr>
          <w:rFonts w:ascii="Times New Roman" w:hAnsi="Times New Roman" w:cs="Times New Roman"/>
        </w:rPr>
        <w:t>Chikkaballapur</w:t>
      </w:r>
      <w:proofErr w:type="spellEnd"/>
      <w:r w:rsidRPr="000E3E94">
        <w:rPr>
          <w:rFonts w:ascii="Times New Roman" w:hAnsi="Times New Roman" w:cs="Times New Roman"/>
        </w:rPr>
        <w:t xml:space="preserve"> comprises six taluks and 1,321 villages. According to the 2011 Census, the population stood at 1.25 million, projected to reach 1.38 million by 2021 (Census of India, 2011).</w:t>
      </w:r>
    </w:p>
    <w:p w14:paraId="51532E94" w14:textId="77777777" w:rsidR="00E33D7A" w:rsidRPr="000E3E94" w:rsidRDefault="00E33D7A" w:rsidP="00E33D7A">
      <w:pPr>
        <w:spacing w:line="276" w:lineRule="auto"/>
        <w:jc w:val="both"/>
        <w:rPr>
          <w:rFonts w:ascii="Times New Roman" w:hAnsi="Times New Roman" w:cs="Times New Roman"/>
        </w:rPr>
      </w:pPr>
      <w:r w:rsidRPr="000E3E94">
        <w:rPr>
          <w:rFonts w:ascii="Times New Roman" w:hAnsi="Times New Roman" w:cs="Times New Roman"/>
        </w:rPr>
        <w:t xml:space="preserve">Geologically, the district is underlain predominantly by Archaean granites and gneisses, which have facilitated extensive quarrying and open-cast mining operations (Ramakrishnan and </w:t>
      </w:r>
      <w:proofErr w:type="spellStart"/>
      <w:r w:rsidRPr="000E3E94">
        <w:rPr>
          <w:rFonts w:ascii="Times New Roman" w:hAnsi="Times New Roman" w:cs="Times New Roman"/>
        </w:rPr>
        <w:t>Vaidyanadhan</w:t>
      </w:r>
      <w:proofErr w:type="spellEnd"/>
      <w:r w:rsidRPr="000E3E94">
        <w:rPr>
          <w:rFonts w:ascii="Times New Roman" w:hAnsi="Times New Roman" w:cs="Times New Roman"/>
        </w:rPr>
        <w:t>, 2008). Such activities have significantly transformed the natural terrain through the formation of deep pits, waste heaps, and tailing deposits. The region experiences a semi-arid climate, characterized by an average annual rainfall of 600–800 mm, primarily received during the southwest monsoon period (IMD, 2020).</w:t>
      </w:r>
    </w:p>
    <w:p w14:paraId="7F2EB522" w14:textId="77777777" w:rsidR="00E33D7A" w:rsidRPr="000E3E94" w:rsidRDefault="00E33D7A" w:rsidP="00E33D7A">
      <w:pPr>
        <w:spacing w:line="276" w:lineRule="auto"/>
        <w:jc w:val="both"/>
        <w:rPr>
          <w:rFonts w:ascii="Times New Roman" w:hAnsi="Times New Roman" w:cs="Times New Roman"/>
        </w:rPr>
      </w:pPr>
      <w:r w:rsidRPr="000E3E94">
        <w:rPr>
          <w:rFonts w:ascii="Times New Roman" w:hAnsi="Times New Roman" w:cs="Times New Roman"/>
        </w:rPr>
        <w:t xml:space="preserve">The hydrological regime of the district is influenced by several seasonal rivers, including the </w:t>
      </w:r>
      <w:proofErr w:type="spellStart"/>
      <w:r w:rsidRPr="000E3E94">
        <w:rPr>
          <w:rFonts w:ascii="Times New Roman" w:hAnsi="Times New Roman" w:cs="Times New Roman"/>
        </w:rPr>
        <w:t>Arkavathi</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Chitravathi</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Papagni</w:t>
      </w:r>
      <w:proofErr w:type="spellEnd"/>
      <w:r w:rsidRPr="000E3E94">
        <w:rPr>
          <w:rFonts w:ascii="Times New Roman" w:hAnsi="Times New Roman" w:cs="Times New Roman"/>
        </w:rPr>
        <w:t xml:space="preserve">, and South </w:t>
      </w:r>
      <w:proofErr w:type="spellStart"/>
      <w:r w:rsidRPr="000E3E94">
        <w:rPr>
          <w:rFonts w:ascii="Times New Roman" w:hAnsi="Times New Roman" w:cs="Times New Roman"/>
        </w:rPr>
        <w:t>Pinakani</w:t>
      </w:r>
      <w:proofErr w:type="spellEnd"/>
      <w:r w:rsidRPr="000E3E94">
        <w:rPr>
          <w:rFonts w:ascii="Times New Roman" w:hAnsi="Times New Roman" w:cs="Times New Roman"/>
        </w:rPr>
        <w:t>, which originate from the Nandi Hills (CGWB, 2013). Groundwater occurs within weathered and fractured hard-rock aquifers and constitutes the principal source of water for domestic, agricultural and industrial purposes. The dependency on groundwater has intensified in recent years due to declining surface water availability and increasing mining activities, making it essential to evaluate its quality and sustainability in this region.</w:t>
      </w:r>
    </w:p>
    <w:p w14:paraId="3DE7E398" w14:textId="77777777" w:rsidR="00E33D7A" w:rsidRPr="000E3E94" w:rsidRDefault="00E33D7A" w:rsidP="00E33D7A">
      <w:pPr>
        <w:spacing w:line="276" w:lineRule="auto"/>
        <w:jc w:val="both"/>
        <w:rPr>
          <w:rFonts w:ascii="Times New Roman" w:hAnsi="Times New Roman" w:cs="Times New Roman"/>
        </w:rPr>
      </w:pPr>
    </w:p>
    <w:p w14:paraId="04131D02" w14:textId="77777777" w:rsidR="00E33D7A" w:rsidRPr="000E3E94" w:rsidRDefault="00E33D7A" w:rsidP="00E33D7A">
      <w:pPr>
        <w:spacing w:line="276" w:lineRule="auto"/>
        <w:jc w:val="both"/>
        <w:rPr>
          <w:rFonts w:ascii="Times New Roman" w:hAnsi="Times New Roman" w:cs="Times New Roman"/>
        </w:rPr>
      </w:pPr>
    </w:p>
    <w:p w14:paraId="6C4C8095" w14:textId="12B08BD7" w:rsidR="00E33D7A" w:rsidRPr="000E3E94" w:rsidRDefault="00E33D7A" w:rsidP="00E33D7A">
      <w:pPr>
        <w:spacing w:line="276" w:lineRule="auto"/>
        <w:jc w:val="both"/>
        <w:rPr>
          <w:rFonts w:ascii="Times New Roman" w:hAnsi="Times New Roman" w:cs="Times New Roman"/>
        </w:rPr>
      </w:pPr>
      <w:r w:rsidRPr="000E3E94">
        <w:rPr>
          <w:rFonts w:ascii="Times New Roman" w:hAnsi="Times New Roman" w:cs="Times New Roman"/>
        </w:rPr>
        <w:t xml:space="preserve">                       </w:t>
      </w:r>
      <w:r w:rsidR="00E30CDE">
        <w:rPr>
          <w:rFonts w:ascii="Times New Roman" w:hAnsi="Times New Roman" w:cs="Times New Roman"/>
        </w:rPr>
        <w:t xml:space="preserve">                 </w:t>
      </w:r>
      <w:r w:rsidRPr="000E3E94">
        <w:rPr>
          <w:rFonts w:ascii="Times New Roman" w:hAnsi="Times New Roman" w:cs="Times New Roman"/>
        </w:rPr>
        <w:t xml:space="preserve">     </w:t>
      </w:r>
      <w:r w:rsidRPr="000E3E94">
        <w:rPr>
          <w:rFonts w:ascii="Times New Roman" w:hAnsi="Times New Roman" w:cs="Times New Roman"/>
          <w:noProof/>
          <w:lang w:eastAsia="en-IN"/>
        </w:rPr>
        <w:drawing>
          <wp:inline distT="0" distB="0" distL="0" distR="0" wp14:anchorId="46FB7435" wp14:editId="37A5EF05">
            <wp:extent cx="3573313" cy="4000500"/>
            <wp:effectExtent l="12700" t="12700" r="8255" b="12700"/>
            <wp:docPr id="2106961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61802" name="Picture 21069618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0024" cy="4209532"/>
                    </a:xfrm>
                    <a:prstGeom prst="rect">
                      <a:avLst/>
                    </a:prstGeom>
                    <a:ln>
                      <a:solidFill>
                        <a:schemeClr val="tx1"/>
                      </a:solidFill>
                    </a:ln>
                  </pic:spPr>
                </pic:pic>
              </a:graphicData>
            </a:graphic>
          </wp:inline>
        </w:drawing>
      </w:r>
    </w:p>
    <w:p w14:paraId="4DEDD06F" w14:textId="77777777" w:rsidR="00E33D7A" w:rsidRPr="000E3E94" w:rsidRDefault="00E33D7A" w:rsidP="003F7E16">
      <w:pPr>
        <w:jc w:val="both"/>
        <w:rPr>
          <w:rFonts w:ascii="Times New Roman" w:hAnsi="Times New Roman" w:cs="Times New Roman"/>
        </w:rPr>
      </w:pPr>
      <w:r w:rsidRPr="000E3E94">
        <w:rPr>
          <w:rFonts w:ascii="Times New Roman" w:hAnsi="Times New Roman" w:cs="Times New Roman"/>
        </w:rPr>
        <w:t xml:space="preserve">                        </w:t>
      </w:r>
    </w:p>
    <w:p w14:paraId="3762195A" w14:textId="17D5D804" w:rsidR="00E33D7A" w:rsidRPr="000E3E94" w:rsidRDefault="00E33D7A" w:rsidP="003F7E16">
      <w:pPr>
        <w:jc w:val="both"/>
        <w:rPr>
          <w:rFonts w:ascii="Times New Roman" w:hAnsi="Times New Roman" w:cs="Times New Roman"/>
        </w:rPr>
      </w:pPr>
      <w:r w:rsidRPr="000E3E94">
        <w:rPr>
          <w:rFonts w:ascii="Times New Roman" w:hAnsi="Times New Roman" w:cs="Times New Roman"/>
        </w:rPr>
        <w:t xml:space="preserve">                                   </w:t>
      </w:r>
      <w:r w:rsidR="00E30CDE">
        <w:rPr>
          <w:rFonts w:ascii="Times New Roman" w:hAnsi="Times New Roman" w:cs="Times New Roman"/>
        </w:rPr>
        <w:t xml:space="preserve">                </w:t>
      </w:r>
      <w:r w:rsidRPr="000E3E94">
        <w:rPr>
          <w:rFonts w:ascii="Times New Roman" w:hAnsi="Times New Roman" w:cs="Times New Roman"/>
          <w:b/>
          <w:bCs/>
          <w:color w:val="000000" w:themeColor="text1"/>
        </w:rPr>
        <w:t>Fig -1</w:t>
      </w:r>
      <w:r w:rsidRPr="000E3E94">
        <w:rPr>
          <w:rFonts w:ascii="Times New Roman" w:hAnsi="Times New Roman" w:cs="Times New Roman"/>
          <w:color w:val="000000" w:themeColor="text1"/>
        </w:rPr>
        <w:t xml:space="preserve"> , Location map of </w:t>
      </w:r>
      <w:proofErr w:type="spellStart"/>
      <w:r w:rsidRPr="000E3E94">
        <w:rPr>
          <w:rFonts w:ascii="Times New Roman" w:hAnsi="Times New Roman" w:cs="Times New Roman"/>
          <w:color w:val="000000" w:themeColor="text1"/>
        </w:rPr>
        <w:t>Chikkaballapur</w:t>
      </w:r>
      <w:proofErr w:type="spellEnd"/>
      <w:r w:rsidRPr="000E3E94">
        <w:rPr>
          <w:rFonts w:ascii="Times New Roman" w:hAnsi="Times New Roman" w:cs="Times New Roman"/>
          <w:color w:val="000000" w:themeColor="text1"/>
        </w:rPr>
        <w:t xml:space="preserve"> District.</w:t>
      </w:r>
    </w:p>
    <w:p w14:paraId="4973622B" w14:textId="77777777" w:rsidR="00E33D7A" w:rsidRPr="000E3E94" w:rsidRDefault="00E33D7A" w:rsidP="003F7E16">
      <w:pPr>
        <w:jc w:val="both"/>
        <w:rPr>
          <w:rFonts w:ascii="Times New Roman" w:hAnsi="Times New Roman" w:cs="Times New Roman"/>
        </w:rPr>
      </w:pPr>
    </w:p>
    <w:p w14:paraId="6A89E89B" w14:textId="77777777" w:rsidR="00E33D7A" w:rsidRPr="000E3E94" w:rsidRDefault="00E33D7A" w:rsidP="003F7E16">
      <w:pPr>
        <w:jc w:val="both"/>
        <w:rPr>
          <w:rFonts w:ascii="Times New Roman" w:hAnsi="Times New Roman" w:cs="Times New Roman"/>
        </w:rPr>
      </w:pPr>
    </w:p>
    <w:p w14:paraId="47AD6C1B" w14:textId="77777777" w:rsidR="00E33D7A" w:rsidRPr="000E3E94" w:rsidRDefault="00E33D7A" w:rsidP="00E33D7A">
      <w:pPr>
        <w:spacing w:line="360" w:lineRule="auto"/>
        <w:ind w:right="-46"/>
        <w:jc w:val="both"/>
        <w:rPr>
          <w:rFonts w:ascii="Times New Roman" w:hAnsi="Times New Roman" w:cs="Times New Roman"/>
        </w:rPr>
      </w:pPr>
      <w:r w:rsidRPr="000E3E94">
        <w:rPr>
          <w:rFonts w:ascii="Times New Roman" w:hAnsi="Times New Roman" w:cs="Times New Roman"/>
          <w:b/>
          <w:bCs/>
        </w:rPr>
        <w:lastRenderedPageBreak/>
        <w:t>METHODOLOGY</w:t>
      </w:r>
    </w:p>
    <w:p w14:paraId="631933EE" w14:textId="5C416546" w:rsidR="00E33D7A" w:rsidRPr="000E3E94" w:rsidRDefault="00E33D7A" w:rsidP="00E33D7A">
      <w:pPr>
        <w:spacing w:line="276" w:lineRule="auto"/>
        <w:jc w:val="both"/>
        <w:rPr>
          <w:rFonts w:ascii="Times New Roman" w:hAnsi="Times New Roman" w:cs="Times New Roman"/>
        </w:rPr>
      </w:pPr>
      <w:r w:rsidRPr="000E3E94">
        <w:rPr>
          <w:rFonts w:ascii="Times New Roman" w:hAnsi="Times New Roman" w:cs="Times New Roman"/>
          <w:b/>
          <w:bCs/>
        </w:rPr>
        <w:t xml:space="preserve"> Sampling and Analysis</w:t>
      </w:r>
      <w:r w:rsidRPr="000E3E94">
        <w:rPr>
          <w:rFonts w:ascii="Times New Roman" w:hAnsi="Times New Roman" w:cs="Times New Roman"/>
        </w:rPr>
        <w:t xml:space="preserve"> : A total of 35 water samples (including surface 05 samples and sub - surface sources 30 samples.) were collected during the p</w:t>
      </w:r>
      <w:r w:rsidR="00B20C30" w:rsidRPr="000E3E94">
        <w:rPr>
          <w:rFonts w:ascii="Times New Roman" w:hAnsi="Times New Roman" w:cs="Times New Roman"/>
        </w:rPr>
        <w:t>re</w:t>
      </w:r>
      <w:r w:rsidRPr="000E3E94">
        <w:rPr>
          <w:rFonts w:ascii="Times New Roman" w:hAnsi="Times New Roman" w:cs="Times New Roman"/>
        </w:rPr>
        <w:t xml:space="preserve">-monsoon season  from mining control zones. Samples were collected in pre-washed 1Liter high-density polyethylene bottles and </w:t>
      </w:r>
      <w:proofErr w:type="spellStart"/>
      <w:r w:rsidRPr="000E3E94">
        <w:rPr>
          <w:rFonts w:ascii="Times New Roman" w:hAnsi="Times New Roman" w:cs="Times New Roman"/>
        </w:rPr>
        <w:t>analyzed</w:t>
      </w:r>
      <w:proofErr w:type="spellEnd"/>
      <w:r w:rsidRPr="000E3E94">
        <w:rPr>
          <w:rFonts w:ascii="Times New Roman" w:hAnsi="Times New Roman" w:cs="Times New Roman"/>
        </w:rPr>
        <w:t xml:space="preserve"> in accordance with IS:3025 and APHA (2017) protocols. Parameters </w:t>
      </w:r>
      <w:proofErr w:type="spellStart"/>
      <w:r w:rsidRPr="000E3E94">
        <w:rPr>
          <w:rFonts w:ascii="Times New Roman" w:hAnsi="Times New Roman" w:cs="Times New Roman"/>
        </w:rPr>
        <w:t>analyzed</w:t>
      </w:r>
      <w:proofErr w:type="spellEnd"/>
      <w:r w:rsidRPr="000E3E94">
        <w:rPr>
          <w:rFonts w:ascii="Times New Roman" w:hAnsi="Times New Roman" w:cs="Times New Roman"/>
        </w:rPr>
        <w:t xml:space="preserve"> included pH, TDS, Electrical Conductivity (EC), Total Hardness (TH), major cations (Ca</w:t>
      </w:r>
      <w:r w:rsidRPr="000E3E94">
        <w:rPr>
          <w:rFonts w:ascii="Times New Roman" w:hAnsi="Times New Roman" w:cs="Times New Roman"/>
          <w:vertAlign w:val="superscript"/>
        </w:rPr>
        <w:t>2+</w:t>
      </w:r>
      <w:r w:rsidRPr="000E3E94">
        <w:rPr>
          <w:rFonts w:ascii="Times New Roman" w:hAnsi="Times New Roman" w:cs="Times New Roman"/>
        </w:rPr>
        <w:t xml:space="preserve"> </w:t>
      </w:r>
      <w:r w:rsidRPr="000E3E94">
        <w:rPr>
          <w:rFonts w:ascii="Times New Roman" w:hAnsi="Times New Roman" w:cs="Times New Roman"/>
          <w:vertAlign w:val="superscript"/>
        </w:rPr>
        <w:t>+</w:t>
      </w:r>
      <w:r w:rsidRPr="000E3E94">
        <w:rPr>
          <w:rFonts w:ascii="Times New Roman" w:hAnsi="Times New Roman" w:cs="Times New Roman"/>
        </w:rPr>
        <w:t>Mg</w:t>
      </w:r>
      <w:r w:rsidRPr="000E3E94">
        <w:rPr>
          <w:rFonts w:ascii="Times New Roman" w:hAnsi="Times New Roman" w:cs="Times New Roman"/>
          <w:vertAlign w:val="superscript"/>
        </w:rPr>
        <w:t>2+</w:t>
      </w:r>
      <w:r w:rsidRPr="000E3E94">
        <w:rPr>
          <w:rFonts w:ascii="Times New Roman" w:hAnsi="Times New Roman" w:cs="Times New Roman"/>
        </w:rPr>
        <w:t>,Na</w:t>
      </w:r>
      <w:r w:rsidRPr="000E3E94">
        <w:rPr>
          <w:rFonts w:ascii="Times New Roman" w:hAnsi="Times New Roman" w:cs="Times New Roman"/>
          <w:vertAlign w:val="superscript"/>
        </w:rPr>
        <w:t>+</w:t>
      </w:r>
      <w:r w:rsidRPr="000E3E94">
        <w:rPr>
          <w:rFonts w:ascii="Times New Roman" w:hAnsi="Times New Roman" w:cs="Times New Roman"/>
        </w:rPr>
        <w:t>,K</w:t>
      </w:r>
      <w:r w:rsidRPr="000E3E94">
        <w:rPr>
          <w:rFonts w:ascii="Times New Roman" w:hAnsi="Times New Roman" w:cs="Times New Roman"/>
          <w:vertAlign w:val="superscript"/>
        </w:rPr>
        <w:t>+</w:t>
      </w:r>
      <w:r w:rsidRPr="000E3E94">
        <w:rPr>
          <w:rFonts w:ascii="Times New Roman" w:hAnsi="Times New Roman" w:cs="Times New Roman"/>
        </w:rPr>
        <w:t>), and major anions (Cl</w:t>
      </w:r>
      <w:r w:rsidRPr="000E3E94">
        <w:rPr>
          <w:rFonts w:ascii="Times New Roman" w:hAnsi="Times New Roman" w:cs="Times New Roman"/>
          <w:vertAlign w:val="superscript"/>
        </w:rPr>
        <w:t>−</w:t>
      </w:r>
      <w:r w:rsidRPr="000E3E94">
        <w:rPr>
          <w:rFonts w:ascii="Times New Roman" w:hAnsi="Times New Roman" w:cs="Times New Roman"/>
        </w:rPr>
        <w:t>, SO₄²⁻)</w:t>
      </w:r>
      <w:r w:rsidRPr="000E3E94">
        <w:rPr>
          <w:rFonts w:ascii="Times New Roman" w:hAnsi="Times New Roman" w:cs="Times New Roman"/>
          <w:vertAlign w:val="superscript"/>
        </w:rPr>
        <w:t>​</w:t>
      </w:r>
      <w:r w:rsidRPr="000E3E94">
        <w:rPr>
          <w:rFonts w:ascii="Times New Roman" w:hAnsi="Times New Roman" w:cs="Times New Roman"/>
        </w:rPr>
        <w:t>,NO3</w:t>
      </w:r>
      <w:r w:rsidRPr="000E3E94">
        <w:rPr>
          <w:rFonts w:ascii="Times New Roman" w:hAnsi="Times New Roman" w:cs="Times New Roman"/>
          <w:vertAlign w:val="superscript"/>
        </w:rPr>
        <w:t>−</w:t>
      </w:r>
      <w:r w:rsidRPr="000E3E94">
        <w:rPr>
          <w:rFonts w:ascii="Times New Roman" w:hAnsi="Times New Roman" w:cs="Times New Roman"/>
        </w:rPr>
        <w:t>​,F</w:t>
      </w:r>
      <w:r w:rsidRPr="000E3E94">
        <w:rPr>
          <w:rFonts w:ascii="Times New Roman" w:hAnsi="Times New Roman" w:cs="Times New Roman"/>
          <w:vertAlign w:val="superscript"/>
        </w:rPr>
        <w:t>−</w:t>
      </w:r>
      <w:r w:rsidRPr="000E3E94">
        <w:rPr>
          <w:rFonts w:ascii="Times New Roman" w:hAnsi="Times New Roman" w:cs="Times New Roman"/>
        </w:rPr>
        <w:t>).</w:t>
      </w:r>
    </w:p>
    <w:p w14:paraId="58EA0F6B" w14:textId="77777777" w:rsidR="00E33D7A" w:rsidRPr="000E3E94" w:rsidRDefault="00E33D7A" w:rsidP="00E33D7A">
      <w:pPr>
        <w:rPr>
          <w:rFonts w:ascii="Times New Roman" w:hAnsi="Times New Roman" w:cs="Times New Roman"/>
        </w:rPr>
      </w:pPr>
    </w:p>
    <w:p w14:paraId="265E7389" w14:textId="77777777" w:rsidR="00E33D7A" w:rsidRPr="000E3E94" w:rsidRDefault="00E33D7A" w:rsidP="00E33D7A">
      <w:pPr>
        <w:rPr>
          <w:rFonts w:ascii="Times New Roman" w:hAnsi="Times New Roman" w:cs="Times New Roman"/>
          <w:lang w:val="en-US"/>
        </w:rPr>
      </w:pPr>
      <w:r w:rsidRPr="000E3E94">
        <w:rPr>
          <w:rFonts w:ascii="Times New Roman" w:hAnsi="Times New Roman" w:cs="Times New Roman"/>
          <w:lang w:val="en-US"/>
        </w:rPr>
        <w:t xml:space="preserve"> </w:t>
      </w:r>
    </w:p>
    <w:p w14:paraId="10830552" w14:textId="582B8423" w:rsidR="00E33D7A" w:rsidRDefault="00E33D7A" w:rsidP="00E33D7A">
      <w:pPr>
        <w:rPr>
          <w:rFonts w:ascii="Times New Roman" w:hAnsi="Times New Roman" w:cs="Times New Roman"/>
        </w:rPr>
      </w:pPr>
      <w:r w:rsidRPr="000E3E94">
        <w:rPr>
          <w:rFonts w:ascii="Times New Roman" w:hAnsi="Times New Roman" w:cs="Times New Roman"/>
          <w:b/>
          <w:bCs/>
          <w:lang w:val="en-US"/>
        </w:rPr>
        <w:t xml:space="preserve">Table 1. </w:t>
      </w:r>
      <w:r w:rsidRPr="000E3E94">
        <w:rPr>
          <w:rFonts w:ascii="Times New Roman" w:hAnsi="Times New Roman" w:cs="Times New Roman"/>
          <w:lang w:val="en-US"/>
        </w:rPr>
        <w:t>Water Analysis Methods Used</w:t>
      </w:r>
      <w:r w:rsidRPr="000E3E94">
        <w:rPr>
          <w:rFonts w:ascii="Times New Roman" w:hAnsi="Times New Roman" w:cs="Times New Roman"/>
        </w:rPr>
        <w:t>.</w:t>
      </w:r>
    </w:p>
    <w:p w14:paraId="1879225C" w14:textId="77777777" w:rsidR="002F0F81" w:rsidRPr="000E3E94" w:rsidRDefault="002F0F81" w:rsidP="00E33D7A">
      <w:pPr>
        <w:rPr>
          <w:rFonts w:ascii="Times New Roman" w:hAnsi="Times New Roman" w:cs="Times New Roman"/>
        </w:rPr>
      </w:pPr>
    </w:p>
    <w:tbl>
      <w:tblPr>
        <w:tblStyle w:val="TableGrid"/>
        <w:tblW w:w="9072" w:type="dxa"/>
        <w:jc w:val="center"/>
        <w:tblLook w:val="04A0" w:firstRow="1" w:lastRow="0" w:firstColumn="1" w:lastColumn="0" w:noHBand="0" w:noVBand="1"/>
      </w:tblPr>
      <w:tblGrid>
        <w:gridCol w:w="2213"/>
        <w:gridCol w:w="2357"/>
        <w:gridCol w:w="4502"/>
      </w:tblGrid>
      <w:tr w:rsidR="00E33D7A" w:rsidRPr="000E3E94" w14:paraId="3052FB43" w14:textId="77777777" w:rsidTr="005F7834">
        <w:trPr>
          <w:trHeight w:val="576"/>
          <w:jc w:val="center"/>
        </w:trPr>
        <w:tc>
          <w:tcPr>
            <w:tcW w:w="2213" w:type="dxa"/>
          </w:tcPr>
          <w:p w14:paraId="0D6FD742"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b/>
                <w:sz w:val="24"/>
                <w:szCs w:val="24"/>
              </w:rPr>
              <w:t>Parameter Tested</w:t>
            </w:r>
          </w:p>
        </w:tc>
        <w:tc>
          <w:tcPr>
            <w:tcW w:w="2357" w:type="dxa"/>
          </w:tcPr>
          <w:p w14:paraId="16A1C8DC"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b/>
                <w:sz w:val="24"/>
                <w:szCs w:val="24"/>
              </w:rPr>
              <w:t>Analytical Method Reference</w:t>
            </w:r>
          </w:p>
        </w:tc>
        <w:tc>
          <w:tcPr>
            <w:tcW w:w="4502" w:type="dxa"/>
          </w:tcPr>
          <w:p w14:paraId="57A35725"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b/>
                <w:sz w:val="24"/>
                <w:szCs w:val="24"/>
              </w:rPr>
              <w:t>Standard / Source</w:t>
            </w:r>
          </w:p>
        </w:tc>
      </w:tr>
      <w:tr w:rsidR="00E33D7A" w:rsidRPr="000E3E94" w14:paraId="2A21E380" w14:textId="77777777" w:rsidTr="005F7834">
        <w:trPr>
          <w:trHeight w:val="390"/>
          <w:jc w:val="center"/>
        </w:trPr>
        <w:tc>
          <w:tcPr>
            <w:tcW w:w="2213" w:type="dxa"/>
          </w:tcPr>
          <w:p w14:paraId="7A7E047D"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pH Value (at 25°C)</w:t>
            </w:r>
          </w:p>
        </w:tc>
        <w:tc>
          <w:tcPr>
            <w:tcW w:w="2357" w:type="dxa"/>
          </w:tcPr>
          <w:p w14:paraId="4F7F36BB"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5E637F92"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Electrometric method using pH meter</w:t>
            </w:r>
          </w:p>
        </w:tc>
      </w:tr>
      <w:tr w:rsidR="00E33D7A" w:rsidRPr="000E3E94" w14:paraId="5BFF1310" w14:textId="77777777" w:rsidTr="005F7834">
        <w:trPr>
          <w:trHeight w:val="590"/>
          <w:jc w:val="center"/>
        </w:trPr>
        <w:tc>
          <w:tcPr>
            <w:tcW w:w="2213" w:type="dxa"/>
          </w:tcPr>
          <w:p w14:paraId="712168B5"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Total Dissolved Solids (TDS)</w:t>
            </w:r>
          </w:p>
        </w:tc>
        <w:tc>
          <w:tcPr>
            <w:tcW w:w="2357" w:type="dxa"/>
          </w:tcPr>
          <w:p w14:paraId="29BAE556"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01FCD835"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Gravimetric method at 180°C</w:t>
            </w:r>
          </w:p>
        </w:tc>
      </w:tr>
      <w:tr w:rsidR="00E33D7A" w:rsidRPr="000E3E94" w14:paraId="0C10F045" w14:textId="77777777" w:rsidTr="005F7834">
        <w:trPr>
          <w:trHeight w:val="926"/>
          <w:jc w:val="center"/>
        </w:trPr>
        <w:tc>
          <w:tcPr>
            <w:tcW w:w="2213" w:type="dxa"/>
          </w:tcPr>
          <w:p w14:paraId="638B344A"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Calcium (Ca²⁺)</w:t>
            </w:r>
          </w:p>
          <w:p w14:paraId="6E61E5CE"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Magnesium (Mg²⁺)</w:t>
            </w:r>
          </w:p>
          <w:p w14:paraId="3CB9F165"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Total Hardness.</w:t>
            </w:r>
          </w:p>
        </w:tc>
        <w:tc>
          <w:tcPr>
            <w:tcW w:w="2357" w:type="dxa"/>
          </w:tcPr>
          <w:p w14:paraId="446E7659" w14:textId="77777777" w:rsidR="00E33D7A" w:rsidRPr="000E3E94" w:rsidRDefault="00E33D7A" w:rsidP="005F7834">
            <w:pPr>
              <w:spacing w:line="276" w:lineRule="auto"/>
              <w:jc w:val="center"/>
              <w:rPr>
                <w:rFonts w:ascii="Times New Roman" w:hAnsi="Times New Roman" w:cs="Times New Roman"/>
                <w:sz w:val="24"/>
                <w:szCs w:val="24"/>
              </w:rPr>
            </w:pPr>
          </w:p>
          <w:p w14:paraId="5CBF192F"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2A360CA6" w14:textId="77777777" w:rsidR="00E33D7A" w:rsidRPr="000E3E94" w:rsidRDefault="00E33D7A" w:rsidP="005F7834">
            <w:pPr>
              <w:spacing w:line="276" w:lineRule="auto"/>
              <w:jc w:val="right"/>
              <w:rPr>
                <w:rFonts w:ascii="Times New Roman" w:hAnsi="Times New Roman" w:cs="Times New Roman"/>
                <w:sz w:val="24"/>
                <w:szCs w:val="24"/>
              </w:rPr>
            </w:pPr>
          </w:p>
          <w:p w14:paraId="768FF758"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EDTA titrimetric method</w:t>
            </w:r>
          </w:p>
        </w:tc>
      </w:tr>
      <w:tr w:rsidR="00E33D7A" w:rsidRPr="000E3E94" w14:paraId="2A489261" w14:textId="77777777" w:rsidTr="005F7834">
        <w:trPr>
          <w:trHeight w:val="288"/>
          <w:jc w:val="center"/>
        </w:trPr>
        <w:tc>
          <w:tcPr>
            <w:tcW w:w="2213" w:type="dxa"/>
          </w:tcPr>
          <w:p w14:paraId="00DE3FF1"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Chloride (Cl⁻)</w:t>
            </w:r>
          </w:p>
        </w:tc>
        <w:tc>
          <w:tcPr>
            <w:tcW w:w="2357" w:type="dxa"/>
          </w:tcPr>
          <w:p w14:paraId="6947AEDB"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7E0BEB23"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Argentometric method</w:t>
            </w:r>
          </w:p>
        </w:tc>
      </w:tr>
      <w:tr w:rsidR="00E33D7A" w:rsidRPr="000E3E94" w14:paraId="1E9189EF" w14:textId="77777777" w:rsidTr="005F7834">
        <w:trPr>
          <w:trHeight w:val="590"/>
          <w:jc w:val="center"/>
        </w:trPr>
        <w:tc>
          <w:tcPr>
            <w:tcW w:w="2213" w:type="dxa"/>
          </w:tcPr>
          <w:p w14:paraId="3D246609"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Copper (Cu)</w:t>
            </w:r>
          </w:p>
        </w:tc>
        <w:tc>
          <w:tcPr>
            <w:tcW w:w="2357" w:type="dxa"/>
          </w:tcPr>
          <w:p w14:paraId="386B3618"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040713DC"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Atomic Absorption Spectroscopy (AAS)</w:t>
            </w:r>
          </w:p>
        </w:tc>
      </w:tr>
      <w:tr w:rsidR="00E33D7A" w:rsidRPr="000E3E94" w14:paraId="49D4CD46" w14:textId="77777777" w:rsidTr="005F7834">
        <w:trPr>
          <w:trHeight w:val="279"/>
          <w:jc w:val="center"/>
        </w:trPr>
        <w:tc>
          <w:tcPr>
            <w:tcW w:w="2213" w:type="dxa"/>
          </w:tcPr>
          <w:p w14:paraId="50655357"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Fluoride (F⁻)</w:t>
            </w:r>
          </w:p>
        </w:tc>
        <w:tc>
          <w:tcPr>
            <w:tcW w:w="2357" w:type="dxa"/>
          </w:tcPr>
          <w:p w14:paraId="5A3B0F50"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APHA 4500-F-A</w:t>
            </w:r>
          </w:p>
        </w:tc>
        <w:tc>
          <w:tcPr>
            <w:tcW w:w="4502" w:type="dxa"/>
          </w:tcPr>
          <w:p w14:paraId="26C760AE"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SPADNS colorimetric method</w:t>
            </w:r>
          </w:p>
        </w:tc>
      </w:tr>
      <w:tr w:rsidR="00E33D7A" w:rsidRPr="000E3E94" w14:paraId="7992777D" w14:textId="77777777" w:rsidTr="005F7834">
        <w:trPr>
          <w:trHeight w:val="576"/>
          <w:jc w:val="center"/>
        </w:trPr>
        <w:tc>
          <w:tcPr>
            <w:tcW w:w="2213" w:type="dxa"/>
          </w:tcPr>
          <w:p w14:paraId="03D3DD03"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Iron (Fe)</w:t>
            </w:r>
          </w:p>
        </w:tc>
        <w:tc>
          <w:tcPr>
            <w:tcW w:w="2357" w:type="dxa"/>
          </w:tcPr>
          <w:p w14:paraId="71D262C0"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APHA 3500-Fe-B</w:t>
            </w:r>
          </w:p>
        </w:tc>
        <w:tc>
          <w:tcPr>
            <w:tcW w:w="4502" w:type="dxa"/>
          </w:tcPr>
          <w:p w14:paraId="2F235577"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Phenanthroline colorimetric method</w:t>
            </w:r>
          </w:p>
        </w:tc>
      </w:tr>
      <w:tr w:rsidR="00E33D7A" w:rsidRPr="000E3E94" w14:paraId="51199115" w14:textId="77777777" w:rsidTr="005F7834">
        <w:trPr>
          <w:trHeight w:val="576"/>
          <w:jc w:val="center"/>
        </w:trPr>
        <w:tc>
          <w:tcPr>
            <w:tcW w:w="2213" w:type="dxa"/>
          </w:tcPr>
          <w:p w14:paraId="02FEFEA2"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Manganese ((Mn²⁺)</w:t>
            </w:r>
          </w:p>
          <w:p w14:paraId="0B7B4906"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Chromium (Cr)</w:t>
            </w:r>
          </w:p>
        </w:tc>
        <w:tc>
          <w:tcPr>
            <w:tcW w:w="2357" w:type="dxa"/>
          </w:tcPr>
          <w:p w14:paraId="13AD1931"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72AC2522" w14:textId="77777777" w:rsidR="00E33D7A" w:rsidRPr="000E3E94" w:rsidRDefault="00E33D7A" w:rsidP="005F7834">
            <w:pPr>
              <w:spacing w:line="276" w:lineRule="auto"/>
              <w:rPr>
                <w:rFonts w:ascii="Times New Roman" w:hAnsi="Times New Roman" w:cs="Times New Roman"/>
                <w:sz w:val="24"/>
                <w:szCs w:val="24"/>
              </w:rPr>
            </w:pPr>
            <w:r w:rsidRPr="000E3E94">
              <w:rPr>
                <w:rFonts w:ascii="Times New Roman" w:hAnsi="Times New Roman" w:cs="Times New Roman"/>
                <w:sz w:val="24"/>
                <w:szCs w:val="24"/>
              </w:rPr>
              <w:t xml:space="preserve">         AAS / Colorimetric method</w:t>
            </w:r>
          </w:p>
        </w:tc>
      </w:tr>
      <w:tr w:rsidR="00E33D7A" w:rsidRPr="000E3E94" w14:paraId="41107250" w14:textId="77777777" w:rsidTr="005F7834">
        <w:trPr>
          <w:trHeight w:val="379"/>
          <w:jc w:val="center"/>
        </w:trPr>
        <w:tc>
          <w:tcPr>
            <w:tcW w:w="2213" w:type="dxa"/>
          </w:tcPr>
          <w:p w14:paraId="5CDFC14C"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Nitrate (NO₃⁻)</w:t>
            </w:r>
          </w:p>
        </w:tc>
        <w:tc>
          <w:tcPr>
            <w:tcW w:w="2357" w:type="dxa"/>
          </w:tcPr>
          <w:p w14:paraId="0F076551"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APHA 4500-NO3-B</w:t>
            </w:r>
          </w:p>
        </w:tc>
        <w:tc>
          <w:tcPr>
            <w:tcW w:w="4502" w:type="dxa"/>
          </w:tcPr>
          <w:p w14:paraId="29C68CB3"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UV spectrophotometric method</w:t>
            </w:r>
          </w:p>
        </w:tc>
      </w:tr>
      <w:tr w:rsidR="00E33D7A" w:rsidRPr="000E3E94" w14:paraId="758823F2" w14:textId="77777777" w:rsidTr="005F7834">
        <w:trPr>
          <w:trHeight w:val="288"/>
          <w:jc w:val="center"/>
        </w:trPr>
        <w:tc>
          <w:tcPr>
            <w:tcW w:w="2213" w:type="dxa"/>
          </w:tcPr>
          <w:p w14:paraId="2EFE4540"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Sulphate (SO₄²⁻)</w:t>
            </w:r>
          </w:p>
        </w:tc>
        <w:tc>
          <w:tcPr>
            <w:tcW w:w="2357" w:type="dxa"/>
          </w:tcPr>
          <w:p w14:paraId="6BB36816"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5CAD0AE7"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Turbidimetric method</w:t>
            </w:r>
          </w:p>
        </w:tc>
      </w:tr>
      <w:tr w:rsidR="00E33D7A" w:rsidRPr="000E3E94" w14:paraId="020DB90D" w14:textId="77777777" w:rsidTr="005F7834">
        <w:trPr>
          <w:trHeight w:val="428"/>
          <w:jc w:val="center"/>
        </w:trPr>
        <w:tc>
          <w:tcPr>
            <w:tcW w:w="2213" w:type="dxa"/>
          </w:tcPr>
          <w:p w14:paraId="02D7E790"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 xml:space="preserve">Total Alkalinity </w:t>
            </w:r>
          </w:p>
        </w:tc>
        <w:tc>
          <w:tcPr>
            <w:tcW w:w="2357" w:type="dxa"/>
          </w:tcPr>
          <w:p w14:paraId="2FDB417A"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096BA7B6"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Titration with standard acid</w:t>
            </w:r>
          </w:p>
        </w:tc>
      </w:tr>
      <w:tr w:rsidR="00E33D7A" w:rsidRPr="000E3E94" w14:paraId="4D80B3A8" w14:textId="77777777" w:rsidTr="005F7834">
        <w:trPr>
          <w:trHeight w:val="864"/>
          <w:jc w:val="center"/>
        </w:trPr>
        <w:tc>
          <w:tcPr>
            <w:tcW w:w="2213" w:type="dxa"/>
          </w:tcPr>
          <w:p w14:paraId="6380E995"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Zinc (Zn), Cadmium (Cd), Lead (Pb), Nickel (Ni)</w:t>
            </w:r>
          </w:p>
        </w:tc>
        <w:tc>
          <w:tcPr>
            <w:tcW w:w="2357" w:type="dxa"/>
          </w:tcPr>
          <w:p w14:paraId="638DEC5E" w14:textId="77777777" w:rsidR="00E33D7A" w:rsidRPr="000E3E94" w:rsidRDefault="00E33D7A" w:rsidP="005F7834">
            <w:pPr>
              <w:spacing w:line="276" w:lineRule="auto"/>
              <w:jc w:val="center"/>
              <w:rPr>
                <w:rFonts w:ascii="Times New Roman" w:hAnsi="Times New Roman" w:cs="Times New Roman"/>
                <w:sz w:val="24"/>
                <w:szCs w:val="24"/>
              </w:rPr>
            </w:pPr>
          </w:p>
          <w:p w14:paraId="56B1D0ED"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7EA8FAD2" w14:textId="77777777" w:rsidR="00E33D7A" w:rsidRPr="000E3E94" w:rsidRDefault="00E33D7A" w:rsidP="005F7834">
            <w:pPr>
              <w:spacing w:line="276" w:lineRule="auto"/>
              <w:jc w:val="center"/>
              <w:rPr>
                <w:rFonts w:ascii="Times New Roman" w:hAnsi="Times New Roman" w:cs="Times New Roman"/>
                <w:sz w:val="24"/>
                <w:szCs w:val="24"/>
              </w:rPr>
            </w:pPr>
          </w:p>
          <w:p w14:paraId="33AB4B9E"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AAS method</w:t>
            </w:r>
          </w:p>
        </w:tc>
      </w:tr>
      <w:tr w:rsidR="00E33D7A" w:rsidRPr="000E3E94" w14:paraId="68880DFC" w14:textId="77777777" w:rsidTr="005F7834">
        <w:trPr>
          <w:trHeight w:val="266"/>
          <w:jc w:val="center"/>
        </w:trPr>
        <w:tc>
          <w:tcPr>
            <w:tcW w:w="2213" w:type="dxa"/>
          </w:tcPr>
          <w:p w14:paraId="5D7903E7"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Mercury (Hg)</w:t>
            </w:r>
          </w:p>
        </w:tc>
        <w:tc>
          <w:tcPr>
            <w:tcW w:w="2357" w:type="dxa"/>
          </w:tcPr>
          <w:p w14:paraId="0697A6E3"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02EA1082"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Cold vapor AAS method</w:t>
            </w:r>
          </w:p>
        </w:tc>
      </w:tr>
      <w:tr w:rsidR="00E33D7A" w:rsidRPr="000E3E94" w14:paraId="45F2475C" w14:textId="77777777" w:rsidTr="005F7834">
        <w:trPr>
          <w:trHeight w:val="354"/>
          <w:jc w:val="center"/>
        </w:trPr>
        <w:tc>
          <w:tcPr>
            <w:tcW w:w="2213" w:type="dxa"/>
          </w:tcPr>
          <w:p w14:paraId="468D76AF"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Arsenic (As)</w:t>
            </w:r>
          </w:p>
        </w:tc>
        <w:tc>
          <w:tcPr>
            <w:tcW w:w="2357" w:type="dxa"/>
          </w:tcPr>
          <w:p w14:paraId="3C0EE4E7"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IS:3025</w:t>
            </w:r>
          </w:p>
        </w:tc>
        <w:tc>
          <w:tcPr>
            <w:tcW w:w="4502" w:type="dxa"/>
          </w:tcPr>
          <w:p w14:paraId="227036C7" w14:textId="77777777" w:rsidR="00E33D7A" w:rsidRPr="000E3E94" w:rsidRDefault="00E33D7A"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Silver diethyldithiocarbamate method</w:t>
            </w:r>
          </w:p>
        </w:tc>
      </w:tr>
    </w:tbl>
    <w:p w14:paraId="7AA870CE" w14:textId="77777777" w:rsidR="00E33D7A" w:rsidRPr="000E3E94" w:rsidRDefault="00E33D7A" w:rsidP="00E33D7A">
      <w:pPr>
        <w:pStyle w:val="Heading2"/>
        <w:spacing w:line="276" w:lineRule="auto"/>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FC8D9E" w14:textId="77777777" w:rsidR="00E33D7A" w:rsidRPr="000E3E94" w:rsidRDefault="00E33D7A" w:rsidP="00E33D7A">
      <w:pPr>
        <w:jc w:val="center"/>
        <w:rPr>
          <w:rFonts w:ascii="Times New Roman" w:hAnsi="Times New Roman" w:cs="Times New Roman"/>
        </w:rPr>
      </w:pPr>
    </w:p>
    <w:p w14:paraId="35D1A6C3" w14:textId="77777777" w:rsidR="00E33D7A" w:rsidRPr="000E3E94" w:rsidRDefault="00E33D7A" w:rsidP="00E33D7A">
      <w:pPr>
        <w:pStyle w:val="Heading2"/>
        <w:spacing w:line="276"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Parameters Measured (without specific method codes):</w:t>
      </w:r>
    </w:p>
    <w:p w14:paraId="46F761CD" w14:textId="77777777" w:rsidR="00E33D7A" w:rsidRPr="000E3E94"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Sodium (</w:t>
      </w:r>
      <w:r w:rsidRPr="000E3E94">
        <w:rPr>
          <w:rFonts w:ascii="Times New Roman" w:hAnsi="Times New Roman" w:cs="Times New Roman"/>
        </w:rPr>
        <w:t>Na⁺</w:t>
      </w: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Flame photometry</w:t>
      </w:r>
    </w:p>
    <w:p w14:paraId="1B6FE2F2" w14:textId="77777777" w:rsidR="00E33D7A" w:rsidRPr="000E3E94"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Potassium (</w:t>
      </w:r>
      <w:r w:rsidRPr="000E3E94">
        <w:rPr>
          <w:rFonts w:ascii="Times New Roman" w:hAnsi="Times New Roman" w:cs="Times New Roman"/>
        </w:rPr>
        <w:t>K⁺)</w:t>
      </w: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Flame photometry</w:t>
      </w:r>
    </w:p>
    <w:p w14:paraId="2E621FDA" w14:textId="77777777" w:rsidR="00E33D7A" w:rsidRPr="000E3E94"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Electrical Conductivity (EC) – Conductivity meter</w:t>
      </w:r>
    </w:p>
    <w:p w14:paraId="056CC20B" w14:textId="77777777" w:rsidR="00E33D7A" w:rsidRPr="000E3E94"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Carbonate (</w:t>
      </w:r>
      <w:r w:rsidRPr="000E3E94">
        <w:rPr>
          <w:rFonts w:ascii="Times New Roman" w:hAnsi="Times New Roman" w:cs="Times New Roman"/>
        </w:rPr>
        <w:t>CO₃²⁻</w:t>
      </w: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Titration with standard acid</w:t>
      </w:r>
    </w:p>
    <w:p w14:paraId="385CDD4A" w14:textId="77777777" w:rsidR="00E33D7A" w:rsidRPr="000E3E94"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Bicarbonate (</w:t>
      </w:r>
      <w:r w:rsidRPr="000E3E94">
        <w:rPr>
          <w:rFonts w:ascii="Times New Roman" w:hAnsi="Times New Roman" w:cs="Times New Roman"/>
        </w:rPr>
        <w:t>HCO₃⁻</w:t>
      </w: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Titration with standard acid.</w:t>
      </w:r>
    </w:p>
    <w:p w14:paraId="5DA229B0" w14:textId="77777777" w:rsidR="00E33D7A" w:rsidRPr="000E3E94"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61B8E" w14:textId="77777777" w:rsidR="00E33D7A" w:rsidRPr="000E3E94"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Pr="000E3E94">
        <w:rPr>
          <w:rFonts w:ascii="Times New Roman" w:hAnsi="Times New Roman" w:cs="Times New Roman"/>
          <w:noProof/>
          <w:color w:val="000000" w:themeColor="text1"/>
          <w:lang w:eastAsia="en-IN"/>
        </w:rPr>
        <w:drawing>
          <wp:inline distT="0" distB="0" distL="0" distR="0" wp14:anchorId="73CF7485" wp14:editId="50BB7449">
            <wp:extent cx="3344333" cy="5016500"/>
            <wp:effectExtent l="12700" t="12700" r="8890" b="12700"/>
            <wp:docPr id="4309267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26705" name="Picture 4309267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333" cy="5016500"/>
                    </a:xfrm>
                    <a:prstGeom prst="rect">
                      <a:avLst/>
                    </a:prstGeom>
                    <a:ln>
                      <a:solidFill>
                        <a:schemeClr val="tx1"/>
                      </a:solidFill>
                    </a:ln>
                  </pic:spPr>
                </pic:pic>
              </a:graphicData>
            </a:graphic>
          </wp:inline>
        </w:drawing>
      </w:r>
    </w:p>
    <w:p w14:paraId="1DFBEF87" w14:textId="77777777" w:rsidR="00E33D7A" w:rsidRPr="000E3E94" w:rsidRDefault="00E33D7A" w:rsidP="004825D4">
      <w:pPr>
        <w:spacing w:line="360" w:lineRule="auto"/>
        <w:jc w:val="both"/>
        <w:rPr>
          <w:rFonts w:ascii="Times New Roman" w:hAnsi="Times New Roman" w:cs="Times New Roman"/>
        </w:rPr>
      </w:pPr>
      <w:r w:rsidRPr="000E3E94">
        <w:rPr>
          <w:rFonts w:ascii="Times New Roman" w:hAnsi="Times New Roman" w:cs="Times New Roman"/>
          <w:color w:val="000000" w:themeColor="text1"/>
        </w:rPr>
        <w:t xml:space="preserve">                                              </w:t>
      </w:r>
      <w:r w:rsidRPr="000E3E94">
        <w:rPr>
          <w:rFonts w:ascii="Times New Roman" w:hAnsi="Times New Roman" w:cs="Times New Roman"/>
          <w:b/>
          <w:bCs/>
          <w:color w:val="000000" w:themeColor="text1"/>
        </w:rPr>
        <w:t>Fig -2</w:t>
      </w:r>
      <w:r w:rsidRPr="000E3E94">
        <w:rPr>
          <w:rFonts w:ascii="Times New Roman" w:hAnsi="Times New Roman" w:cs="Times New Roman"/>
          <w:color w:val="000000" w:themeColor="text1"/>
        </w:rPr>
        <w:t xml:space="preserve"> , Overall methodology of the study.</w:t>
      </w:r>
    </w:p>
    <w:p w14:paraId="6520D8D2" w14:textId="77777777" w:rsidR="00E33D7A" w:rsidRPr="000E3E94" w:rsidRDefault="00E33D7A" w:rsidP="003F7E16">
      <w:pPr>
        <w:jc w:val="both"/>
        <w:rPr>
          <w:rFonts w:ascii="Times New Roman" w:hAnsi="Times New Roman" w:cs="Times New Roman"/>
        </w:rPr>
      </w:pPr>
    </w:p>
    <w:p w14:paraId="382AD4C5" w14:textId="77777777" w:rsidR="00E33D7A" w:rsidRPr="000E3E94" w:rsidRDefault="00E33D7A" w:rsidP="003F7E16">
      <w:pPr>
        <w:jc w:val="both"/>
        <w:rPr>
          <w:rFonts w:ascii="Times New Roman" w:hAnsi="Times New Roman" w:cs="Times New Roman"/>
        </w:rPr>
      </w:pPr>
    </w:p>
    <w:p w14:paraId="5E31534B" w14:textId="77777777" w:rsidR="004825D4" w:rsidRPr="000E3E94" w:rsidRDefault="004825D4" w:rsidP="004825D4">
      <w:pPr>
        <w:spacing w:line="276" w:lineRule="auto"/>
        <w:jc w:val="both"/>
        <w:rPr>
          <w:rFonts w:ascii="Times New Roman" w:hAnsi="Times New Roman" w:cs="Times New Roman"/>
          <w:b/>
          <w:bCs/>
        </w:rPr>
      </w:pPr>
      <w:r w:rsidRPr="000E3E94">
        <w:rPr>
          <w:rFonts w:ascii="Times New Roman" w:hAnsi="Times New Roman" w:cs="Times New Roman"/>
          <w:b/>
          <w:bCs/>
        </w:rPr>
        <w:t>Drinking Water Quality Index (DWQI)</w:t>
      </w:r>
    </w:p>
    <w:p w14:paraId="25555A43" w14:textId="77777777" w:rsidR="004825D4" w:rsidRPr="000E3E94" w:rsidRDefault="004825D4" w:rsidP="004825D4">
      <w:pPr>
        <w:spacing w:line="276" w:lineRule="auto"/>
        <w:jc w:val="both"/>
        <w:rPr>
          <w:rFonts w:ascii="Times New Roman" w:hAnsi="Times New Roman" w:cs="Times New Roman"/>
          <w:color w:val="000000" w:themeColor="text1"/>
        </w:rPr>
      </w:pPr>
      <w:r w:rsidRPr="000E3E94">
        <w:rPr>
          <w:rFonts w:ascii="Times New Roman" w:hAnsi="Times New Roman" w:cs="Times New Roman"/>
        </w:rPr>
        <w:t>Methodology:</w:t>
      </w:r>
      <w:r w:rsidRPr="000E3E94">
        <w:rPr>
          <w:rFonts w:ascii="Times New Roman" w:hAnsi="Times New Roman" w:cs="Times New Roman"/>
          <w:sz w:val="28"/>
          <w:szCs w:val="28"/>
        </w:rPr>
        <w:t xml:space="preserve"> </w:t>
      </w:r>
      <w:r w:rsidRPr="000E3E94">
        <w:rPr>
          <w:rFonts w:ascii="Times New Roman" w:hAnsi="Times New Roman" w:cs="Times New Roman"/>
        </w:rPr>
        <w:t>Weighted Arithmetic Water Quality Index (DWQI) The </w:t>
      </w:r>
      <w:hyperlink r:id="rId9" w:history="1">
        <w:r w:rsidRPr="000E3E94">
          <w:rPr>
            <w:rStyle w:val="Hyperlink"/>
            <w:rFonts w:ascii="Times New Roman" w:eastAsiaTheme="majorEastAsia" w:hAnsi="Times New Roman" w:cs="Times New Roman"/>
            <w:color w:val="000000" w:themeColor="text1"/>
            <w:u w:val="none"/>
          </w:rPr>
          <w:t>Weighted Arithmetic Water Quality Index</w:t>
        </w:r>
      </w:hyperlink>
      <w:r w:rsidRPr="000E3E94">
        <w:rPr>
          <w:rFonts w:ascii="Times New Roman" w:hAnsi="Times New Roman" w:cs="Times New Roman"/>
          <w:color w:val="000000" w:themeColor="text1"/>
        </w:rPr>
        <w:t> was proposed by </w:t>
      </w:r>
      <w:hyperlink r:id="rId10" w:history="1">
        <w:r w:rsidRPr="000E3E94">
          <w:rPr>
            <w:rStyle w:val="Hyperlink"/>
            <w:rFonts w:ascii="Times New Roman" w:eastAsiaTheme="majorEastAsia" w:hAnsi="Times New Roman" w:cs="Times New Roman"/>
            <w:color w:val="000000" w:themeColor="text1"/>
            <w:u w:val="none"/>
          </w:rPr>
          <w:t>Brown et al., (1970)</w:t>
        </w:r>
      </w:hyperlink>
    </w:p>
    <w:p w14:paraId="56747309"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rPr>
        <w:t>The Drinking Water Quality Index (DWQI) was calculated using the Weighted Arithmetic Water Quality Index method. This method involves three steps:</w:t>
      </w:r>
    </w:p>
    <w:p w14:paraId="4C6E1109"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rPr>
        <w:t>Step 1: Calculate Unit Weight (W</w:t>
      </w:r>
      <w:r w:rsidRPr="000E3E94">
        <w:rPr>
          <w:rFonts w:ascii="Times New Roman" w:hAnsi="Times New Roman" w:cs="Times New Roman"/>
          <w:i/>
          <w:iCs/>
        </w:rPr>
        <w:t>i</w:t>
      </w:r>
      <w:r w:rsidRPr="000E3E94">
        <w:rPr>
          <w:rFonts w:ascii="Times New Roman" w:hAnsi="Times New Roman" w:cs="Times New Roman"/>
        </w:rPr>
        <w:t>​)</w:t>
      </w:r>
    </w:p>
    <w:p w14:paraId="35906E45" w14:textId="77777777" w:rsidR="004825D4" w:rsidRPr="00794D95" w:rsidRDefault="004825D4" w:rsidP="004825D4">
      <w:pPr>
        <w:jc w:val="both"/>
        <w:rPr>
          <w:rFonts w:ascii="Times New Roman" w:hAnsi="Times New Roman" w:cs="Times New Roman"/>
        </w:rPr>
      </w:pPr>
      <w:r w:rsidRPr="000E3E94">
        <w:rPr>
          <w:rFonts w:ascii="Times New Roman" w:hAnsi="Times New Roman" w:cs="Times New Roman"/>
        </w:rPr>
        <w:t>The unit weight (W</w:t>
      </w:r>
      <w:r w:rsidRPr="000E3E94">
        <w:rPr>
          <w:rFonts w:ascii="Times New Roman" w:hAnsi="Times New Roman" w:cs="Times New Roman"/>
          <w:i/>
          <w:iCs/>
        </w:rPr>
        <w:t>i</w:t>
      </w:r>
      <w:r w:rsidRPr="000E3E94">
        <w:rPr>
          <w:rFonts w:ascii="Times New Roman" w:hAnsi="Times New Roman" w:cs="Times New Roman"/>
        </w:rPr>
        <w:t>​) for each parameter is inversely proportional to its standard limit (S</w:t>
      </w:r>
      <w:r w:rsidRPr="000E3E94">
        <w:rPr>
          <w:rFonts w:ascii="Times New Roman" w:hAnsi="Times New Roman" w:cs="Times New Roman"/>
          <w:i/>
          <w:iCs/>
        </w:rPr>
        <w:t>i</w:t>
      </w:r>
      <w:r w:rsidRPr="000E3E94">
        <w:rPr>
          <w:rFonts w:ascii="Times New Roman" w:hAnsi="Times New Roman" w:cs="Times New Roman"/>
        </w:rPr>
        <w:t>​), reflecting its relative importance in water quality. Parameters with smaller standard limits (like Fluoride) have a greater weight.</w:t>
      </w:r>
    </w:p>
    <w:p w14:paraId="00E32B68" w14:textId="3EA8DF18" w:rsidR="004825D4" w:rsidRPr="00794D95" w:rsidRDefault="00794D95" w:rsidP="004825D4">
      <w:pPr>
        <w:ind w:left="720"/>
        <w:jc w:val="both"/>
        <w:rPr>
          <w:rFonts w:ascii="Times New Roman" w:hAnsi="Times New Roman" w:cs="Times New Roman"/>
        </w:rPr>
      </w:pPr>
      <m:oMathPara>
        <m:oMath>
          <m:r>
            <m:rPr>
              <m:sty m:val="p"/>
            </m:rPr>
            <w:rPr>
              <w:rFonts w:ascii="Cambria Math" w:hAnsi="Cambria Math" w:cs="Times New Roman"/>
            </w:rPr>
            <m:t>K</m:t>
          </m:r>
          <m:r>
            <w:rPr>
              <w:rFonts w:ascii="Cambria Math" w:hAnsi="Cambria Math" w:cs="Times New Roman"/>
            </w:rPr>
            <m:t>=</m:t>
          </m:r>
          <m:f>
            <m:fPr>
              <m:ctrlPr>
                <w:rPr>
                  <w:rFonts w:ascii="Cambria Math" w:hAnsi="Cambria Math" w:cs="Times New Roman"/>
                </w:rPr>
              </m:ctrlPr>
            </m:fPr>
            <m:num>
              <m:r>
                <w:rPr>
                  <w:rFonts w:ascii="Cambria Math" w:eastAsia="Cambria Math" w:hAnsi="Cambria Math" w:cs="Times New Roman"/>
                </w:rPr>
                <m:t>1</m:t>
              </m:r>
            </m:num>
            <m:den>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w:rPr>
                      <w:rFonts w:ascii="Cambria Math" w:eastAsia="Cambria Math" w:hAnsi="Cambria Math" w:cs="Times New Roman"/>
                    </w:rPr>
                    <m:t>Sn</m:t>
                  </m:r>
                </m:den>
              </m:f>
              <m:r>
                <w:rPr>
                  <w:rFonts w:ascii="Cambria Math" w:eastAsia="Cambria Math" w:hAnsi="Cambria Math" w:cs="Times New Roman"/>
                </w:rPr>
                <m:t>)</m:t>
              </m:r>
            </m:den>
          </m:f>
        </m:oMath>
      </m:oMathPara>
    </w:p>
    <w:p w14:paraId="2604DC32" w14:textId="77777777" w:rsidR="004825D4" w:rsidRPr="00794D95" w:rsidRDefault="004825D4" w:rsidP="004825D4">
      <w:pPr>
        <w:jc w:val="both"/>
        <w:rPr>
          <w:rFonts w:ascii="Times New Roman" w:hAnsi="Times New Roman" w:cs="Times New Roman"/>
        </w:rPr>
      </w:pPr>
      <w:r w:rsidRPr="00794D95">
        <w:rPr>
          <w:rFonts w:ascii="Times New Roman" w:hAnsi="Times New Roman" w:cs="Times New Roman"/>
        </w:rPr>
        <w:t>Formula for Constant (K): K=∑(1/S</w:t>
      </w:r>
      <w:r w:rsidRPr="00794D95">
        <w:rPr>
          <w:rFonts w:ascii="Times New Roman" w:hAnsi="Times New Roman" w:cs="Times New Roman"/>
          <w:i/>
          <w:iCs/>
        </w:rPr>
        <w:t>i</w:t>
      </w:r>
      <w:r w:rsidRPr="00794D95">
        <w:rPr>
          <w:rFonts w:ascii="Times New Roman" w:hAnsi="Times New Roman" w:cs="Times New Roman"/>
        </w:rPr>
        <w:t>​)1​</w:t>
      </w:r>
    </w:p>
    <w:p w14:paraId="23803279"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rPr>
        <w:t>Formula for Unit Weight (W</w:t>
      </w:r>
      <w:r w:rsidRPr="000E3E94">
        <w:rPr>
          <w:rFonts w:ascii="Times New Roman" w:hAnsi="Times New Roman" w:cs="Times New Roman"/>
          <w:i/>
          <w:iCs/>
        </w:rPr>
        <w:t>i</w:t>
      </w:r>
      <w:r w:rsidRPr="000E3E94">
        <w:rPr>
          <w:rFonts w:ascii="Times New Roman" w:hAnsi="Times New Roman" w:cs="Times New Roman"/>
        </w:rPr>
        <w:t>​): W</w:t>
      </w:r>
      <w:r w:rsidRPr="000E3E94">
        <w:rPr>
          <w:rFonts w:ascii="Times New Roman" w:hAnsi="Times New Roman" w:cs="Times New Roman"/>
          <w:i/>
          <w:iCs/>
        </w:rPr>
        <w:t>i</w:t>
      </w:r>
      <w:r w:rsidRPr="000E3E94">
        <w:rPr>
          <w:rFonts w:ascii="Times New Roman" w:hAnsi="Times New Roman" w:cs="Times New Roman"/>
        </w:rPr>
        <w:t>​=S</w:t>
      </w:r>
      <w:r w:rsidRPr="000E3E94">
        <w:rPr>
          <w:rFonts w:ascii="Times New Roman" w:hAnsi="Times New Roman" w:cs="Times New Roman"/>
          <w:i/>
          <w:iCs/>
        </w:rPr>
        <w:t>i</w:t>
      </w:r>
      <w:r w:rsidRPr="000E3E94">
        <w:rPr>
          <w:rFonts w:ascii="Times New Roman" w:hAnsi="Times New Roman" w:cs="Times New Roman"/>
        </w:rPr>
        <w:t>​K​</w:t>
      </w:r>
    </w:p>
    <w:p w14:paraId="081D15CD" w14:textId="77777777" w:rsidR="004825D4" w:rsidRPr="000E3E94" w:rsidRDefault="004825D4" w:rsidP="004825D4">
      <w:pPr>
        <w:spacing w:line="276" w:lineRule="auto"/>
        <w:jc w:val="both"/>
        <w:rPr>
          <w:rFonts w:ascii="Times New Roman" w:hAnsi="Times New Roman" w:cs="Times New Roman"/>
        </w:rPr>
      </w:pPr>
    </w:p>
    <w:p w14:paraId="5EDA2064" w14:textId="77777777" w:rsidR="004825D4" w:rsidRPr="000E3E94" w:rsidRDefault="004825D4" w:rsidP="004825D4">
      <w:pPr>
        <w:spacing w:line="276" w:lineRule="auto"/>
        <w:jc w:val="both"/>
        <w:rPr>
          <w:rFonts w:ascii="Times New Roman" w:hAnsi="Times New Roman" w:cs="Times New Roman"/>
        </w:rPr>
      </w:pPr>
    </w:p>
    <w:p w14:paraId="71198663" w14:textId="77777777" w:rsidR="004825D4" w:rsidRPr="000E3E94" w:rsidRDefault="004825D4" w:rsidP="004825D4">
      <w:pPr>
        <w:spacing w:line="276" w:lineRule="auto"/>
        <w:jc w:val="both"/>
        <w:rPr>
          <w:rFonts w:ascii="Times New Roman" w:hAnsi="Times New Roman" w:cs="Times New Roman"/>
        </w:rPr>
      </w:pPr>
    </w:p>
    <w:p w14:paraId="7B457541"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rPr>
        <w:t>Step 2: Calculate Quality Rating (Q</w:t>
      </w:r>
      <w:r w:rsidRPr="000E3E94">
        <w:rPr>
          <w:rFonts w:ascii="Times New Roman" w:hAnsi="Times New Roman" w:cs="Times New Roman"/>
          <w:i/>
          <w:iCs/>
        </w:rPr>
        <w:t>i</w:t>
      </w:r>
      <w:r w:rsidRPr="000E3E94">
        <w:rPr>
          <w:rFonts w:ascii="Times New Roman" w:hAnsi="Times New Roman" w:cs="Times New Roman"/>
        </w:rPr>
        <w:t>​)</w:t>
      </w:r>
    </w:p>
    <w:p w14:paraId="32B03108" w14:textId="77777777" w:rsidR="004825D4" w:rsidRPr="000E3E94" w:rsidRDefault="004825D4" w:rsidP="004825D4">
      <w:pPr>
        <w:spacing w:line="276" w:lineRule="auto"/>
        <w:jc w:val="both"/>
        <w:rPr>
          <w:rFonts w:ascii="Times New Roman" w:hAnsi="Times New Roman" w:cs="Times New Roman"/>
        </w:rPr>
      </w:pPr>
    </w:p>
    <w:p w14:paraId="2C55C178"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rPr>
        <w:lastRenderedPageBreak/>
        <w:t>The quality rating (Q</w:t>
      </w:r>
      <w:r w:rsidRPr="000E3E94">
        <w:rPr>
          <w:rFonts w:ascii="Times New Roman" w:hAnsi="Times New Roman" w:cs="Times New Roman"/>
          <w:i/>
          <w:iCs/>
        </w:rPr>
        <w:t>i</w:t>
      </w:r>
      <w:r w:rsidRPr="000E3E94">
        <w:rPr>
          <w:rFonts w:ascii="Times New Roman" w:hAnsi="Times New Roman" w:cs="Times New Roman"/>
        </w:rPr>
        <w:t>​) is calculated to reflect the deviation of the measured concentration (V</w:t>
      </w:r>
      <w:r w:rsidRPr="000E3E94">
        <w:rPr>
          <w:rFonts w:ascii="Times New Roman" w:hAnsi="Times New Roman" w:cs="Times New Roman"/>
          <w:i/>
          <w:iCs/>
        </w:rPr>
        <w:t>i</w:t>
      </w:r>
      <w:r w:rsidRPr="000E3E94">
        <w:rPr>
          <w:rFonts w:ascii="Times New Roman" w:hAnsi="Times New Roman" w:cs="Times New Roman"/>
        </w:rPr>
        <w:t>) from its standard limit (S</w:t>
      </w:r>
      <w:r w:rsidRPr="000E3E94">
        <w:rPr>
          <w:rFonts w:ascii="Times New Roman" w:hAnsi="Times New Roman" w:cs="Times New Roman"/>
          <w:i/>
          <w:iCs/>
        </w:rPr>
        <w:t>i</w:t>
      </w:r>
      <w:r w:rsidRPr="000E3E94">
        <w:rPr>
          <w:rFonts w:ascii="Times New Roman" w:hAnsi="Times New Roman" w:cs="Times New Roman"/>
        </w:rPr>
        <w:t>​).</w:t>
      </w:r>
    </w:p>
    <w:p w14:paraId="70EBEFF5"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b/>
          <w:bCs/>
        </w:rPr>
        <w:t xml:space="preserve"> </w:t>
      </w:r>
      <w:r w:rsidRPr="000E3E94">
        <w:rPr>
          <w:rFonts w:ascii="Times New Roman" w:hAnsi="Times New Roman" w:cs="Times New Roman"/>
        </w:rPr>
        <w:t>Formula (for most parameters)</w:t>
      </w:r>
      <w:r w:rsidRPr="000E3E94">
        <w:rPr>
          <w:rFonts w:ascii="Times New Roman" w:hAnsi="Times New Roman" w:cs="Times New Roman"/>
          <w:b/>
          <w:bCs/>
        </w:rPr>
        <w:t>:</w:t>
      </w:r>
      <w:r w:rsidRPr="000E3E94">
        <w:rPr>
          <w:rFonts w:ascii="Times New Roman" w:hAnsi="Times New Roman" w:cs="Times New Roman"/>
        </w:rPr>
        <w:t> Q</w:t>
      </w:r>
      <w:r w:rsidRPr="000E3E94">
        <w:rPr>
          <w:rFonts w:ascii="Times New Roman" w:hAnsi="Times New Roman" w:cs="Times New Roman"/>
          <w:i/>
          <w:iCs/>
        </w:rPr>
        <w:t>i</w:t>
      </w:r>
      <w:r w:rsidRPr="000E3E94">
        <w:rPr>
          <w:rFonts w:ascii="Times New Roman" w:hAnsi="Times New Roman" w:cs="Times New Roman"/>
        </w:rPr>
        <w:t>​=S</w:t>
      </w:r>
      <w:r w:rsidRPr="000E3E94">
        <w:rPr>
          <w:rFonts w:ascii="Times New Roman" w:hAnsi="Times New Roman" w:cs="Times New Roman"/>
          <w:i/>
          <w:iCs/>
        </w:rPr>
        <w:t>i</w:t>
      </w:r>
      <w:r w:rsidRPr="000E3E94">
        <w:rPr>
          <w:rFonts w:ascii="Times New Roman" w:hAnsi="Times New Roman" w:cs="Times New Roman"/>
        </w:rPr>
        <w:t>​V</w:t>
      </w:r>
      <w:r w:rsidRPr="000E3E94">
        <w:rPr>
          <w:rFonts w:ascii="Times New Roman" w:hAnsi="Times New Roman" w:cs="Times New Roman"/>
          <w:i/>
          <w:iCs/>
        </w:rPr>
        <w:t>i</w:t>
      </w:r>
      <w:r w:rsidRPr="000E3E94">
        <w:rPr>
          <w:rFonts w:ascii="Times New Roman" w:hAnsi="Times New Roman" w:cs="Times New Roman"/>
        </w:rPr>
        <w:t>​​×100</w:t>
      </w:r>
    </w:p>
    <w:p w14:paraId="26618244"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b/>
          <w:bCs/>
        </w:rPr>
        <w:t xml:space="preserve"> </w:t>
      </w:r>
      <w:r w:rsidRPr="000E3E94">
        <w:rPr>
          <w:rFonts w:ascii="Times New Roman" w:hAnsi="Times New Roman" w:cs="Times New Roman"/>
        </w:rPr>
        <w:t xml:space="preserve">Formula(for pH): Q pH​= </w:t>
      </w:r>
      <w:proofErr w:type="spellStart"/>
      <w:r w:rsidRPr="000E3E94">
        <w:rPr>
          <w:rFonts w:ascii="Times New Roman" w:hAnsi="Times New Roman" w:cs="Times New Roman"/>
        </w:rPr>
        <w:t>SpH</w:t>
      </w:r>
      <w:proofErr w:type="spellEnd"/>
      <w:r w:rsidRPr="000E3E94">
        <w:rPr>
          <w:rFonts w:ascii="Times New Roman" w:hAnsi="Times New Roman" w:cs="Times New Roman"/>
        </w:rPr>
        <w:t>​−</w:t>
      </w:r>
      <w:proofErr w:type="spellStart"/>
      <w:r w:rsidRPr="000E3E94">
        <w:rPr>
          <w:rFonts w:ascii="Times New Roman" w:hAnsi="Times New Roman" w:cs="Times New Roman"/>
        </w:rPr>
        <w:t>Videal</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VpH</w:t>
      </w:r>
      <w:proofErr w:type="spellEnd"/>
      <w:r w:rsidRPr="000E3E94">
        <w:rPr>
          <w:rFonts w:ascii="Times New Roman" w:hAnsi="Times New Roman" w:cs="Times New Roman"/>
        </w:rPr>
        <w:t>​−</w:t>
      </w:r>
      <w:proofErr w:type="spellStart"/>
      <w:r w:rsidRPr="000E3E94">
        <w:rPr>
          <w:rFonts w:ascii="Times New Roman" w:hAnsi="Times New Roman" w:cs="Times New Roman"/>
        </w:rPr>
        <w:t>Videal</w:t>
      </w:r>
      <w:proofErr w:type="spellEnd"/>
      <w:r w:rsidRPr="000E3E94">
        <w:rPr>
          <w:rFonts w:ascii="Times New Roman" w:hAnsi="Times New Roman" w:cs="Times New Roman"/>
        </w:rPr>
        <w:t>​​×100 (Where </w:t>
      </w:r>
      <w:proofErr w:type="spellStart"/>
      <w:r w:rsidRPr="000E3E94">
        <w:rPr>
          <w:rFonts w:ascii="Times New Roman" w:hAnsi="Times New Roman" w:cs="Times New Roman"/>
        </w:rPr>
        <w:t>Videal</w:t>
      </w:r>
      <w:proofErr w:type="spellEnd"/>
      <w:r w:rsidRPr="000E3E94">
        <w:rPr>
          <w:rFonts w:ascii="Times New Roman" w:hAnsi="Times New Roman" w:cs="Times New Roman"/>
        </w:rPr>
        <w:t>​=7.0)</w:t>
      </w:r>
    </w:p>
    <w:p w14:paraId="05CF32B7" w14:textId="77777777" w:rsidR="004825D4" w:rsidRPr="000E3E94" w:rsidRDefault="004825D4" w:rsidP="004825D4">
      <w:pPr>
        <w:spacing w:line="276" w:lineRule="auto"/>
        <w:jc w:val="both"/>
        <w:rPr>
          <w:rFonts w:ascii="Times New Roman" w:hAnsi="Times New Roman" w:cs="Times New Roman"/>
        </w:rPr>
      </w:pPr>
    </w:p>
    <w:p w14:paraId="78D938F2"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rPr>
        <w:t>Step 3: Calculate DWQI</w:t>
      </w:r>
    </w:p>
    <w:p w14:paraId="406A8B08"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rPr>
        <w:t>The DWQI is the sum of the products of each parameter's quality rating (Q</w:t>
      </w:r>
      <w:r w:rsidRPr="000E3E94">
        <w:rPr>
          <w:rFonts w:ascii="Times New Roman" w:hAnsi="Times New Roman" w:cs="Times New Roman"/>
          <w:i/>
          <w:iCs/>
        </w:rPr>
        <w:t>i</w:t>
      </w:r>
      <w:r w:rsidRPr="000E3E94">
        <w:rPr>
          <w:rFonts w:ascii="Times New Roman" w:hAnsi="Times New Roman" w:cs="Times New Roman"/>
        </w:rPr>
        <w:t>​) and its unit weight (W</w:t>
      </w:r>
      <w:r w:rsidRPr="000E3E94">
        <w:rPr>
          <w:rFonts w:ascii="Times New Roman" w:hAnsi="Times New Roman" w:cs="Times New Roman"/>
          <w:i/>
          <w:iCs/>
        </w:rPr>
        <w:t>i</w:t>
      </w:r>
      <w:r w:rsidRPr="000E3E94">
        <w:rPr>
          <w:rFonts w:ascii="Times New Roman" w:hAnsi="Times New Roman" w:cs="Times New Roman"/>
        </w:rPr>
        <w:t>​).</w:t>
      </w:r>
    </w:p>
    <w:p w14:paraId="52649A21" w14:textId="77777777" w:rsidR="004825D4" w:rsidRPr="000E3E94" w:rsidRDefault="004825D4" w:rsidP="004825D4">
      <w:pPr>
        <w:spacing w:line="276" w:lineRule="auto"/>
        <w:jc w:val="both"/>
        <w:rPr>
          <w:rFonts w:ascii="Times New Roman" w:hAnsi="Times New Roman" w:cs="Times New Roman"/>
        </w:rPr>
      </w:pPr>
    </w:p>
    <w:p w14:paraId="7879D73A" w14:textId="77777777" w:rsidR="004825D4" w:rsidRPr="00794D95" w:rsidRDefault="004825D4" w:rsidP="004825D4">
      <w:pPr>
        <w:spacing w:line="276" w:lineRule="auto"/>
        <w:jc w:val="both"/>
        <w:rPr>
          <w:rFonts w:ascii="Times New Roman" w:hAnsi="Times New Roman" w:cs="Times New Roman"/>
        </w:rPr>
      </w:pPr>
      <w:r w:rsidRPr="000E3E94">
        <w:rPr>
          <w:rFonts w:ascii="Times New Roman" w:hAnsi="Times New Roman" w:cs="Times New Roman"/>
          <w:b/>
          <w:bCs/>
        </w:rPr>
        <w:t>Table 2.</w:t>
      </w:r>
      <w:r w:rsidRPr="000E3E94">
        <w:rPr>
          <w:rFonts w:ascii="Times New Roman" w:hAnsi="Times New Roman" w:cs="Times New Roman"/>
        </w:rPr>
        <w:t>Formula for DWQI:</w:t>
      </w:r>
      <w:r w:rsidRPr="00E30CDE">
        <w:rPr>
          <w:rFonts w:ascii="Times New Roman" w:hAnsi="Times New Roman" w:cs="Times New Roman"/>
          <w:b/>
          <w:bCs/>
        </w:rPr>
        <w:t> </w:t>
      </w:r>
      <w:r w:rsidRPr="00794D95">
        <w:rPr>
          <w:rFonts w:ascii="Times New Roman" w:hAnsi="Times New Roman" w:cs="Times New Roman"/>
        </w:rPr>
        <w:t>DWQI=∑(W</w:t>
      </w:r>
      <w:r w:rsidRPr="00794D95">
        <w:rPr>
          <w:rFonts w:ascii="Times New Roman" w:hAnsi="Times New Roman" w:cs="Times New Roman"/>
          <w:i/>
          <w:iCs/>
        </w:rPr>
        <w:t>i</w:t>
      </w:r>
      <w:r w:rsidRPr="00794D95">
        <w:rPr>
          <w:rFonts w:ascii="Times New Roman" w:hAnsi="Times New Roman" w:cs="Times New Roman"/>
        </w:rPr>
        <w:t>​</w:t>
      </w:r>
      <w:r w:rsidRPr="00794D95">
        <w:rPr>
          <w:rFonts w:ascii="Cambria Math" w:hAnsi="Cambria Math" w:cs="Cambria Math"/>
        </w:rPr>
        <w:t>⋅</w:t>
      </w:r>
      <w:r w:rsidRPr="00794D95">
        <w:rPr>
          <w:rFonts w:ascii="Times New Roman" w:hAnsi="Times New Roman" w:cs="Times New Roman"/>
        </w:rPr>
        <w:t>Q</w:t>
      </w:r>
      <w:r w:rsidRPr="00794D95">
        <w:rPr>
          <w:rFonts w:ascii="Times New Roman" w:hAnsi="Times New Roman" w:cs="Times New Roman"/>
          <w:i/>
          <w:iCs/>
        </w:rPr>
        <w:t>i</w:t>
      </w:r>
      <w:r w:rsidRPr="00794D95">
        <w:rPr>
          <w:rFonts w:ascii="Times New Roman" w:hAnsi="Times New Roman" w:cs="Times New Roman"/>
        </w:rPr>
        <w:t>​)</w:t>
      </w:r>
    </w:p>
    <w:p w14:paraId="7542B3D8" w14:textId="77777777" w:rsidR="004825D4" w:rsidRPr="00E30CDE" w:rsidRDefault="004825D4" w:rsidP="004825D4">
      <w:pPr>
        <w:spacing w:line="276" w:lineRule="auto"/>
        <w:jc w:val="both"/>
        <w:rPr>
          <w:rFonts w:ascii="Times New Roman" w:hAnsi="Times New Roman" w:cs="Times New Roman"/>
          <w:b/>
          <w:bCs/>
        </w:rPr>
      </w:pPr>
    </w:p>
    <w:tbl>
      <w:tblPr>
        <w:tblStyle w:val="TableGrid"/>
        <w:tblW w:w="9032" w:type="dxa"/>
        <w:tblInd w:w="-5" w:type="dxa"/>
        <w:tblLook w:val="04A0" w:firstRow="1" w:lastRow="0" w:firstColumn="1" w:lastColumn="0" w:noHBand="0" w:noVBand="1"/>
      </w:tblPr>
      <w:tblGrid>
        <w:gridCol w:w="1703"/>
        <w:gridCol w:w="3123"/>
        <w:gridCol w:w="4206"/>
      </w:tblGrid>
      <w:tr w:rsidR="004825D4" w:rsidRPr="000E3E94" w14:paraId="788DB5A5" w14:textId="77777777" w:rsidTr="005F7834">
        <w:trPr>
          <w:trHeight w:val="221"/>
        </w:trPr>
        <w:tc>
          <w:tcPr>
            <w:tcW w:w="1703" w:type="dxa"/>
          </w:tcPr>
          <w:p w14:paraId="1AFA5557"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DWQI Range</w:t>
            </w:r>
          </w:p>
        </w:tc>
        <w:tc>
          <w:tcPr>
            <w:tcW w:w="3123" w:type="dxa"/>
          </w:tcPr>
          <w:p w14:paraId="10A8A56D"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Quality Status</w:t>
            </w:r>
          </w:p>
        </w:tc>
        <w:tc>
          <w:tcPr>
            <w:tcW w:w="4206" w:type="dxa"/>
          </w:tcPr>
          <w:p w14:paraId="30DF10A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Implication</w:t>
            </w:r>
          </w:p>
        </w:tc>
      </w:tr>
      <w:tr w:rsidR="004825D4" w:rsidRPr="000E3E94" w14:paraId="2425CB16" w14:textId="77777777" w:rsidTr="005F7834">
        <w:trPr>
          <w:trHeight w:val="221"/>
        </w:trPr>
        <w:tc>
          <w:tcPr>
            <w:tcW w:w="1703" w:type="dxa"/>
          </w:tcPr>
          <w:p w14:paraId="6F7E6DE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≤50</w:t>
            </w:r>
          </w:p>
        </w:tc>
        <w:tc>
          <w:tcPr>
            <w:tcW w:w="3123" w:type="dxa"/>
          </w:tcPr>
          <w:p w14:paraId="604A4327"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Excellent</w:t>
            </w:r>
          </w:p>
        </w:tc>
        <w:tc>
          <w:tcPr>
            <w:tcW w:w="4206" w:type="dxa"/>
          </w:tcPr>
          <w:p w14:paraId="1BFF1719"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Water is safe and suitable for drinking.</w:t>
            </w:r>
          </w:p>
        </w:tc>
      </w:tr>
      <w:tr w:rsidR="004825D4" w:rsidRPr="000E3E94" w14:paraId="5F89E644" w14:textId="77777777" w:rsidTr="005F7834">
        <w:trPr>
          <w:trHeight w:val="442"/>
        </w:trPr>
        <w:tc>
          <w:tcPr>
            <w:tcW w:w="1703" w:type="dxa"/>
          </w:tcPr>
          <w:p w14:paraId="58ECDCE3"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50−100</w:t>
            </w:r>
          </w:p>
        </w:tc>
        <w:tc>
          <w:tcPr>
            <w:tcW w:w="3123" w:type="dxa"/>
          </w:tcPr>
          <w:p w14:paraId="11E2DEC3"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Good Water</w:t>
            </w:r>
          </w:p>
        </w:tc>
        <w:tc>
          <w:tcPr>
            <w:tcW w:w="4206" w:type="dxa"/>
          </w:tcPr>
          <w:p w14:paraId="4788A0B4"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Water is suitable for drinking but may require minimal treatment.</w:t>
            </w:r>
          </w:p>
        </w:tc>
      </w:tr>
      <w:tr w:rsidR="004825D4" w:rsidRPr="000E3E94" w14:paraId="32FF1408" w14:textId="77777777" w:rsidTr="005F7834">
        <w:trPr>
          <w:trHeight w:val="442"/>
        </w:trPr>
        <w:tc>
          <w:tcPr>
            <w:tcW w:w="1703" w:type="dxa"/>
          </w:tcPr>
          <w:p w14:paraId="4853A67B"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100−200</w:t>
            </w:r>
          </w:p>
        </w:tc>
        <w:tc>
          <w:tcPr>
            <w:tcW w:w="3123" w:type="dxa"/>
          </w:tcPr>
          <w:p w14:paraId="4C26861D"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Poor Water</w:t>
            </w:r>
          </w:p>
        </w:tc>
        <w:tc>
          <w:tcPr>
            <w:tcW w:w="4206" w:type="dxa"/>
          </w:tcPr>
          <w:p w14:paraId="7CF3E0AC"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Water is unfit for drinking without extensive treatment.</w:t>
            </w:r>
          </w:p>
        </w:tc>
      </w:tr>
      <w:tr w:rsidR="004825D4" w:rsidRPr="000E3E94" w14:paraId="2D6099A7" w14:textId="77777777" w:rsidTr="005F7834">
        <w:trPr>
          <w:trHeight w:val="442"/>
        </w:trPr>
        <w:tc>
          <w:tcPr>
            <w:tcW w:w="1703" w:type="dxa"/>
          </w:tcPr>
          <w:p w14:paraId="7EB03FF5"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200−300</w:t>
            </w:r>
          </w:p>
        </w:tc>
        <w:tc>
          <w:tcPr>
            <w:tcW w:w="3123" w:type="dxa"/>
          </w:tcPr>
          <w:p w14:paraId="4A929E07"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Very Poor Water</w:t>
            </w:r>
          </w:p>
        </w:tc>
        <w:tc>
          <w:tcPr>
            <w:tcW w:w="4206" w:type="dxa"/>
          </w:tcPr>
          <w:p w14:paraId="75C54E7A"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Water is highly contaminated and requires major treatment.</w:t>
            </w:r>
          </w:p>
        </w:tc>
      </w:tr>
      <w:tr w:rsidR="004825D4" w:rsidRPr="000E3E94" w14:paraId="07855543" w14:textId="77777777" w:rsidTr="005F7834">
        <w:trPr>
          <w:trHeight w:val="221"/>
        </w:trPr>
        <w:tc>
          <w:tcPr>
            <w:tcW w:w="1703" w:type="dxa"/>
          </w:tcPr>
          <w:p w14:paraId="6DF374E8"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&gt;300</w:t>
            </w:r>
          </w:p>
        </w:tc>
        <w:tc>
          <w:tcPr>
            <w:tcW w:w="3123" w:type="dxa"/>
          </w:tcPr>
          <w:p w14:paraId="2FD8CEEF"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Unsuitable</w:t>
            </w:r>
          </w:p>
        </w:tc>
        <w:tc>
          <w:tcPr>
            <w:tcW w:w="4206" w:type="dxa"/>
          </w:tcPr>
          <w:p w14:paraId="2B877AF8"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Water is extremely contaminated.</w:t>
            </w:r>
          </w:p>
        </w:tc>
      </w:tr>
    </w:tbl>
    <w:p w14:paraId="2124A4AA" w14:textId="77777777" w:rsidR="004825D4" w:rsidRPr="000E3E94" w:rsidRDefault="004825D4" w:rsidP="004825D4">
      <w:pPr>
        <w:jc w:val="both"/>
        <w:rPr>
          <w:rFonts w:ascii="Times New Roman" w:hAnsi="Times New Roman" w:cs="Times New Roman"/>
        </w:rPr>
      </w:pPr>
    </w:p>
    <w:p w14:paraId="15CDBF83" w14:textId="77777777" w:rsidR="004825D4" w:rsidRPr="000E3E94" w:rsidRDefault="004825D4" w:rsidP="004825D4">
      <w:pPr>
        <w:jc w:val="both"/>
        <w:rPr>
          <w:rFonts w:ascii="Times New Roman" w:hAnsi="Times New Roman" w:cs="Times New Roman"/>
        </w:rPr>
      </w:pPr>
      <w:r w:rsidRPr="000E3E94">
        <w:rPr>
          <w:rFonts w:ascii="Times New Roman" w:hAnsi="Times New Roman" w:cs="Times New Roman"/>
        </w:rPr>
        <w:t>Detailed DWQI Calculation Example</w:t>
      </w:r>
    </w:p>
    <w:p w14:paraId="1138CF72" w14:textId="2DCD0E60" w:rsidR="004825D4" w:rsidRPr="00794D95" w:rsidRDefault="004825D4" w:rsidP="004825D4">
      <w:pPr>
        <w:jc w:val="both"/>
        <w:rPr>
          <w:rFonts w:ascii="Times New Roman" w:hAnsi="Times New Roman" w:cs="Times New Roman"/>
          <w:bCs/>
          <w:color w:val="000000"/>
          <w:sz w:val="21"/>
          <w:szCs w:val="21"/>
        </w:rPr>
      </w:pPr>
      <w:r w:rsidRPr="000E3E94">
        <w:rPr>
          <w:rFonts w:ascii="Times New Roman" w:hAnsi="Times New Roman" w:cs="Times New Roman"/>
        </w:rPr>
        <w:t>This section details the calculation for the first sample (</w:t>
      </w:r>
      <w:proofErr w:type="spellStart"/>
      <w:r w:rsidR="00D34C12" w:rsidRPr="00D34C12">
        <w:rPr>
          <w:rFonts w:ascii="Times New Roman" w:hAnsi="Times New Roman" w:cs="Times New Roman"/>
          <w:color w:val="000000"/>
          <w:lang w:val="en-US"/>
        </w:rPr>
        <w:t>Arror</w:t>
      </w:r>
      <w:proofErr w:type="spellEnd"/>
      <w:r w:rsidR="00D34C12" w:rsidRPr="000E3E94">
        <w:rPr>
          <w:rFonts w:ascii="Times New Roman" w:hAnsi="Times New Roman" w:cs="Times New Roman"/>
          <w:color w:val="000000"/>
          <w:sz w:val="21"/>
          <w:szCs w:val="21"/>
          <w:lang w:val="en-US"/>
        </w:rPr>
        <w:t xml:space="preserve"> </w:t>
      </w:r>
      <w:r w:rsidRPr="000E3E94">
        <w:rPr>
          <w:rFonts w:ascii="Times New Roman" w:hAnsi="Times New Roman" w:cs="Times New Roman"/>
        </w:rPr>
        <w:t>mines, Surface water), resulting in a DWQI of </w:t>
      </w:r>
      <w:r w:rsidR="00D34C12">
        <w:rPr>
          <w:rFonts w:ascii="Times New Roman" w:hAnsi="Times New Roman" w:cs="Times New Roman"/>
        </w:rPr>
        <w:t>18.51</w:t>
      </w:r>
      <w:r w:rsidRPr="000E3E94">
        <w:rPr>
          <w:rFonts w:ascii="Times New Roman" w:hAnsi="Times New Roman" w:cs="Times New Roman"/>
        </w:rPr>
        <w:t>.</w:t>
      </w:r>
    </w:p>
    <w:p w14:paraId="4B7B0D7F" w14:textId="4CA8C9F6" w:rsidR="004825D4" w:rsidRPr="00794D95" w:rsidRDefault="007472B1" w:rsidP="004825D4">
      <w:pPr>
        <w:ind w:left="720"/>
        <w:jc w:val="both"/>
        <w:rPr>
          <w:rFonts w:ascii="Times New Roman" w:hAnsi="Times New Roman" w:cs="Times New Roman"/>
          <w:bCs/>
        </w:rPr>
      </w:pPr>
      <m:oMathPara>
        <m:oMath>
          <m:f>
            <m:fPr>
              <m:ctrlPr>
                <w:rPr>
                  <w:rFonts w:ascii="Cambria Math" w:hAnsi="Cambria Math" w:cs="Times New Roman"/>
                  <w:bCs/>
                </w:rPr>
              </m:ctrlPr>
            </m:fPr>
            <m:num>
              <m:r>
                <m:rPr>
                  <m:sty m:val="p"/>
                </m:rPr>
                <w:rPr>
                  <w:rFonts w:ascii="Cambria Math" w:hAnsi="Cambria Math" w:cs="Times New Roman"/>
                </w:rPr>
                <m:t>∑1</m:t>
              </m:r>
            </m:num>
            <m:den>
              <m:r>
                <m:rPr>
                  <m:sty m:val="p"/>
                </m:rPr>
                <w:rPr>
                  <w:rFonts w:ascii="Cambria Math" w:hAnsi="Cambria Math" w:cs="Times New Roman"/>
                </w:rPr>
                <m:t>S</m:t>
              </m:r>
              <m:r>
                <w:rPr>
                  <w:rFonts w:ascii="Cambria Math" w:hAnsi="Cambria Math" w:cs="Times New Roman"/>
                </w:rPr>
                <m:t>i</m:t>
              </m:r>
              <m:r>
                <m:rPr>
                  <m:sty m:val="p"/>
                </m:rPr>
                <w:rPr>
                  <w:rFonts w:ascii="Cambria Math" w:hAnsi="Cambria Math" w:cs="Times New Roman"/>
                </w:rPr>
                <m:t>​</m:t>
              </m:r>
            </m:den>
          </m:f>
          <m:r>
            <w:rPr>
              <w:rFonts w:ascii="Cambria Math" w:hAnsi="Cambria Math" w:cs="Times New Roman"/>
            </w:rPr>
            <m:t>=1.2090</m:t>
          </m:r>
        </m:oMath>
      </m:oMathPara>
    </w:p>
    <w:p w14:paraId="4AC1AD1C" w14:textId="3772B436" w:rsidR="004825D4" w:rsidRPr="00794D95" w:rsidRDefault="00794D95" w:rsidP="004825D4">
      <w:pPr>
        <w:jc w:val="both"/>
        <w:rPr>
          <w:rFonts w:ascii="Times New Roman" w:hAnsi="Times New Roman" w:cs="Times New Roman"/>
          <w:bCs/>
        </w:rPr>
      </w:pPr>
      <m:oMathPara>
        <m:oMath>
          <m:r>
            <m:rPr>
              <m:sty m:val="p"/>
            </m:rPr>
            <w:rPr>
              <w:rFonts w:ascii="Cambria Math" w:hAnsi="Cambria Math" w:cs="Times New Roman"/>
            </w:rPr>
            <m:t>K=</m:t>
          </m:r>
          <m:f>
            <m:fPr>
              <m:ctrlPr>
                <w:rPr>
                  <w:rFonts w:ascii="Cambria Math" w:hAnsi="Cambria Math" w:cs="Times New Roman"/>
                  <w:bCs/>
                </w:rPr>
              </m:ctrlPr>
            </m:fPr>
            <m:num>
              <m:r>
                <m:rPr>
                  <m:sty m:val="p"/>
                </m:rPr>
                <w:rPr>
                  <w:rFonts w:ascii="Cambria Math" w:hAnsi="Cambria Math" w:cs="Times New Roman"/>
                </w:rPr>
                <m:t>1</m:t>
              </m:r>
            </m:num>
            <m:den>
              <m:r>
                <w:rPr>
                  <w:rFonts w:ascii="Cambria Math" w:hAnsi="Cambria Math" w:cs="Times New Roman"/>
                </w:rPr>
                <m:t>1,2909</m:t>
              </m:r>
              <m:r>
                <w:rPr>
                  <w:rFonts w:ascii="Cambria Math" w:hAnsi="Cambria Math" w:cs="Times New Roman"/>
                  <w:bCs/>
                  <w:i/>
                </w:rPr>
                <w:sym w:font="Symbol" w:char="F040"/>
              </m:r>
              <m:r>
                <w:rPr>
                  <w:rFonts w:ascii="Cambria Math" w:hAnsi="Cambria Math" w:cs="Times New Roman"/>
                </w:rPr>
                <m:t xml:space="preserve"> 0.7747</m:t>
              </m:r>
            </m:den>
          </m:f>
        </m:oMath>
      </m:oMathPara>
    </w:p>
    <w:p w14:paraId="031ADB33" w14:textId="77777777" w:rsidR="004825D4" w:rsidRPr="00794D95" w:rsidRDefault="004825D4" w:rsidP="004825D4">
      <w:pPr>
        <w:jc w:val="both"/>
        <w:rPr>
          <w:rFonts w:ascii="Times New Roman" w:hAnsi="Times New Roman" w:cs="Times New Roman"/>
          <w:bCs/>
        </w:rPr>
      </w:pPr>
    </w:p>
    <w:p w14:paraId="3857E6B4" w14:textId="77777777" w:rsidR="004825D4" w:rsidRPr="000E3E94" w:rsidRDefault="004825D4" w:rsidP="004825D4">
      <w:pPr>
        <w:jc w:val="both"/>
        <w:rPr>
          <w:rFonts w:ascii="Times New Roman" w:hAnsi="Times New Roman" w:cs="Times New Roman"/>
          <w:b/>
          <w:bCs/>
        </w:rPr>
      </w:pPr>
      <w:r w:rsidRPr="000E3E94">
        <w:rPr>
          <w:rFonts w:ascii="Times New Roman" w:hAnsi="Times New Roman" w:cs="Times New Roman"/>
          <w:b/>
          <w:bCs/>
        </w:rPr>
        <w:t xml:space="preserve">   Table 3: </w:t>
      </w:r>
      <w:r w:rsidRPr="000E3E94">
        <w:rPr>
          <w:rFonts w:ascii="Times New Roman" w:hAnsi="Times New Roman" w:cs="Times New Roman"/>
        </w:rPr>
        <w:t>Unit Weight (W</w:t>
      </w:r>
      <w:r w:rsidRPr="000E3E94">
        <w:rPr>
          <w:rFonts w:ascii="Times New Roman" w:hAnsi="Times New Roman" w:cs="Times New Roman"/>
          <w:i/>
          <w:iCs/>
        </w:rPr>
        <w:t>i</w:t>
      </w:r>
      <w:r w:rsidRPr="000E3E94">
        <w:rPr>
          <w:rFonts w:ascii="Times New Roman" w:hAnsi="Times New Roman" w:cs="Times New Roman"/>
        </w:rPr>
        <w:t>​) Calculation</w:t>
      </w:r>
      <w:r w:rsidRPr="000E3E94">
        <w:rPr>
          <w:rFonts w:ascii="Times New Roman" w:hAnsi="Times New Roman" w:cs="Times New Roman"/>
          <w:b/>
          <w:bCs/>
        </w:rPr>
        <w:t>.</w:t>
      </w:r>
    </w:p>
    <w:tbl>
      <w:tblPr>
        <w:tblStyle w:val="TableGrid"/>
        <w:tblW w:w="0" w:type="auto"/>
        <w:tblInd w:w="-5" w:type="dxa"/>
        <w:tblLook w:val="04A0" w:firstRow="1" w:lastRow="0" w:firstColumn="1" w:lastColumn="0" w:noHBand="0" w:noVBand="1"/>
      </w:tblPr>
      <w:tblGrid>
        <w:gridCol w:w="1843"/>
        <w:gridCol w:w="2977"/>
        <w:gridCol w:w="1984"/>
        <w:gridCol w:w="2217"/>
      </w:tblGrid>
      <w:tr w:rsidR="004825D4" w:rsidRPr="000E3E94" w14:paraId="2AFAAF8E" w14:textId="77777777" w:rsidTr="005F7834">
        <w:tc>
          <w:tcPr>
            <w:tcW w:w="1843" w:type="dxa"/>
          </w:tcPr>
          <w:p w14:paraId="1F3A638F"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Parameter</w:t>
            </w:r>
          </w:p>
        </w:tc>
        <w:tc>
          <w:tcPr>
            <w:tcW w:w="2977" w:type="dxa"/>
          </w:tcPr>
          <w:p w14:paraId="1E0A191A"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S</w:t>
            </w:r>
            <w:r w:rsidRPr="000E3E94">
              <w:rPr>
                <w:rFonts w:ascii="Times New Roman" w:hAnsi="Times New Roman" w:cs="Times New Roman"/>
                <w:i/>
                <w:iCs/>
                <w:sz w:val="24"/>
                <w:szCs w:val="24"/>
              </w:rPr>
              <w:t>i</w:t>
            </w:r>
            <w:r w:rsidRPr="000E3E94">
              <w:rPr>
                <w:rFonts w:ascii="Times New Roman" w:hAnsi="Times New Roman" w:cs="Times New Roman"/>
                <w:sz w:val="24"/>
                <w:szCs w:val="24"/>
              </w:rPr>
              <w:t>​ (Standard Limit)</w:t>
            </w:r>
          </w:p>
        </w:tc>
        <w:tc>
          <w:tcPr>
            <w:tcW w:w="1984" w:type="dxa"/>
          </w:tcPr>
          <w:p w14:paraId="0471BE1C"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1/S</w:t>
            </w:r>
            <w:r w:rsidRPr="000E3E94">
              <w:rPr>
                <w:rFonts w:ascii="Times New Roman" w:hAnsi="Times New Roman" w:cs="Times New Roman"/>
                <w:i/>
                <w:iCs/>
                <w:sz w:val="24"/>
                <w:szCs w:val="24"/>
              </w:rPr>
              <w:t>i</w:t>
            </w:r>
            <w:r w:rsidRPr="000E3E94">
              <w:rPr>
                <w:rFonts w:ascii="Times New Roman" w:hAnsi="Times New Roman" w:cs="Times New Roman"/>
                <w:sz w:val="24"/>
                <w:szCs w:val="24"/>
              </w:rPr>
              <w:t>​</w:t>
            </w:r>
          </w:p>
        </w:tc>
        <w:tc>
          <w:tcPr>
            <w:tcW w:w="2217" w:type="dxa"/>
          </w:tcPr>
          <w:p w14:paraId="1A96EC79"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W</w:t>
            </w:r>
            <w:r w:rsidRPr="000E3E94">
              <w:rPr>
                <w:rFonts w:ascii="Times New Roman" w:hAnsi="Times New Roman" w:cs="Times New Roman"/>
                <w:i/>
                <w:iCs/>
                <w:sz w:val="24"/>
                <w:szCs w:val="24"/>
              </w:rPr>
              <w:t>i</w:t>
            </w:r>
            <w:r w:rsidRPr="000E3E94">
              <w:rPr>
                <w:rFonts w:ascii="Times New Roman" w:hAnsi="Times New Roman" w:cs="Times New Roman"/>
                <w:sz w:val="24"/>
                <w:szCs w:val="24"/>
              </w:rPr>
              <w:t>​ (Unit Weight)</w:t>
            </w:r>
          </w:p>
        </w:tc>
      </w:tr>
      <w:tr w:rsidR="004825D4" w:rsidRPr="000E3E94" w14:paraId="516F970C" w14:textId="77777777" w:rsidTr="005F7834">
        <w:trPr>
          <w:trHeight w:val="383"/>
        </w:trPr>
        <w:tc>
          <w:tcPr>
            <w:tcW w:w="1843" w:type="dxa"/>
          </w:tcPr>
          <w:p w14:paraId="6E2DAD0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pH</w:t>
            </w:r>
          </w:p>
        </w:tc>
        <w:tc>
          <w:tcPr>
            <w:tcW w:w="2977" w:type="dxa"/>
          </w:tcPr>
          <w:p w14:paraId="6952F812"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8.5</w:t>
            </w:r>
          </w:p>
        </w:tc>
        <w:tc>
          <w:tcPr>
            <w:tcW w:w="1984" w:type="dxa"/>
          </w:tcPr>
          <w:p w14:paraId="2F03BC5B"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0.1176</w:t>
            </w:r>
          </w:p>
        </w:tc>
        <w:tc>
          <w:tcPr>
            <w:tcW w:w="2217" w:type="dxa"/>
            <w:vAlign w:val="bottom"/>
          </w:tcPr>
          <w:p w14:paraId="3D5DC587"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0.0911</w:t>
            </w:r>
          </w:p>
        </w:tc>
      </w:tr>
      <w:tr w:rsidR="004825D4" w:rsidRPr="000E3E94" w14:paraId="620EBFD4" w14:textId="77777777" w:rsidTr="005F7834">
        <w:tc>
          <w:tcPr>
            <w:tcW w:w="1843" w:type="dxa"/>
          </w:tcPr>
          <w:p w14:paraId="41027A6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TDS</w:t>
            </w:r>
          </w:p>
        </w:tc>
        <w:tc>
          <w:tcPr>
            <w:tcW w:w="2977" w:type="dxa"/>
          </w:tcPr>
          <w:p w14:paraId="171DBEF8"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500</w:t>
            </w:r>
          </w:p>
        </w:tc>
        <w:tc>
          <w:tcPr>
            <w:tcW w:w="1984" w:type="dxa"/>
          </w:tcPr>
          <w:p w14:paraId="6B3400DD"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0.0020</w:t>
            </w:r>
          </w:p>
        </w:tc>
        <w:tc>
          <w:tcPr>
            <w:tcW w:w="2217" w:type="dxa"/>
            <w:vAlign w:val="bottom"/>
          </w:tcPr>
          <w:p w14:paraId="45121725"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0.0015</w:t>
            </w:r>
          </w:p>
        </w:tc>
      </w:tr>
      <w:tr w:rsidR="004825D4" w:rsidRPr="000E3E94" w14:paraId="2F0C8FFC" w14:textId="77777777" w:rsidTr="005F7834">
        <w:tc>
          <w:tcPr>
            <w:tcW w:w="1843" w:type="dxa"/>
          </w:tcPr>
          <w:p w14:paraId="6AE21C9A"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TH</w:t>
            </w:r>
          </w:p>
        </w:tc>
        <w:tc>
          <w:tcPr>
            <w:tcW w:w="2977" w:type="dxa"/>
          </w:tcPr>
          <w:p w14:paraId="7F70320F"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200</w:t>
            </w:r>
          </w:p>
        </w:tc>
        <w:tc>
          <w:tcPr>
            <w:tcW w:w="1984" w:type="dxa"/>
          </w:tcPr>
          <w:p w14:paraId="0E3D5BD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0.0050</w:t>
            </w:r>
          </w:p>
        </w:tc>
        <w:tc>
          <w:tcPr>
            <w:tcW w:w="2217" w:type="dxa"/>
            <w:vAlign w:val="bottom"/>
          </w:tcPr>
          <w:p w14:paraId="62FA1535"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0.0039</w:t>
            </w:r>
          </w:p>
        </w:tc>
      </w:tr>
      <w:tr w:rsidR="004825D4" w:rsidRPr="000E3E94" w14:paraId="12E4D769" w14:textId="77777777" w:rsidTr="005F7834">
        <w:tc>
          <w:tcPr>
            <w:tcW w:w="1843" w:type="dxa"/>
          </w:tcPr>
          <w:p w14:paraId="0FFC8872"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Ca²⁺</w:t>
            </w:r>
          </w:p>
        </w:tc>
        <w:tc>
          <w:tcPr>
            <w:tcW w:w="2977" w:type="dxa"/>
          </w:tcPr>
          <w:p w14:paraId="660B4558"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75</w:t>
            </w:r>
          </w:p>
        </w:tc>
        <w:tc>
          <w:tcPr>
            <w:tcW w:w="1984" w:type="dxa"/>
          </w:tcPr>
          <w:p w14:paraId="5970293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0.0133</w:t>
            </w:r>
          </w:p>
        </w:tc>
        <w:tc>
          <w:tcPr>
            <w:tcW w:w="2217" w:type="dxa"/>
            <w:vAlign w:val="bottom"/>
          </w:tcPr>
          <w:p w14:paraId="3EE9300A"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0.0103</w:t>
            </w:r>
          </w:p>
        </w:tc>
      </w:tr>
      <w:tr w:rsidR="004825D4" w:rsidRPr="000E3E94" w14:paraId="10F05C84" w14:textId="77777777" w:rsidTr="005F7834">
        <w:tc>
          <w:tcPr>
            <w:tcW w:w="1843" w:type="dxa"/>
          </w:tcPr>
          <w:p w14:paraId="7028A092"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Mg²⁺</w:t>
            </w:r>
          </w:p>
        </w:tc>
        <w:tc>
          <w:tcPr>
            <w:tcW w:w="2977" w:type="dxa"/>
          </w:tcPr>
          <w:p w14:paraId="61A5018A"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30</w:t>
            </w:r>
          </w:p>
        </w:tc>
        <w:tc>
          <w:tcPr>
            <w:tcW w:w="1984" w:type="dxa"/>
          </w:tcPr>
          <w:p w14:paraId="1238F8C2"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0.0333</w:t>
            </w:r>
          </w:p>
        </w:tc>
        <w:tc>
          <w:tcPr>
            <w:tcW w:w="2217" w:type="dxa"/>
            <w:vAlign w:val="bottom"/>
          </w:tcPr>
          <w:p w14:paraId="2EABD3FD"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0.0258</w:t>
            </w:r>
          </w:p>
        </w:tc>
      </w:tr>
      <w:tr w:rsidR="004825D4" w:rsidRPr="000E3E94" w14:paraId="1B348A6D" w14:textId="77777777" w:rsidTr="005F7834">
        <w:tc>
          <w:tcPr>
            <w:tcW w:w="1843" w:type="dxa"/>
          </w:tcPr>
          <w:p w14:paraId="7019F1F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Cl⁻</w:t>
            </w:r>
          </w:p>
        </w:tc>
        <w:tc>
          <w:tcPr>
            <w:tcW w:w="2977" w:type="dxa"/>
          </w:tcPr>
          <w:p w14:paraId="2E658666"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250</w:t>
            </w:r>
          </w:p>
        </w:tc>
        <w:tc>
          <w:tcPr>
            <w:tcW w:w="1984" w:type="dxa"/>
          </w:tcPr>
          <w:p w14:paraId="07E1CAE7"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0.0040</w:t>
            </w:r>
          </w:p>
        </w:tc>
        <w:tc>
          <w:tcPr>
            <w:tcW w:w="2217" w:type="dxa"/>
            <w:vAlign w:val="bottom"/>
          </w:tcPr>
          <w:p w14:paraId="7C31BD35"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0.0031</w:t>
            </w:r>
          </w:p>
        </w:tc>
      </w:tr>
      <w:tr w:rsidR="004825D4" w:rsidRPr="000E3E94" w14:paraId="6027C8DC" w14:textId="77777777" w:rsidTr="005F7834">
        <w:tc>
          <w:tcPr>
            <w:tcW w:w="1843" w:type="dxa"/>
          </w:tcPr>
          <w:p w14:paraId="49AF27ED"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SO₄²⁻</w:t>
            </w:r>
          </w:p>
        </w:tc>
        <w:tc>
          <w:tcPr>
            <w:tcW w:w="2977" w:type="dxa"/>
          </w:tcPr>
          <w:p w14:paraId="5F9B8F0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200</w:t>
            </w:r>
          </w:p>
        </w:tc>
        <w:tc>
          <w:tcPr>
            <w:tcW w:w="1984" w:type="dxa"/>
          </w:tcPr>
          <w:p w14:paraId="6DCA0662"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0.0050</w:t>
            </w:r>
          </w:p>
        </w:tc>
        <w:tc>
          <w:tcPr>
            <w:tcW w:w="2217" w:type="dxa"/>
            <w:vAlign w:val="bottom"/>
          </w:tcPr>
          <w:p w14:paraId="7A63C274"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0.0039</w:t>
            </w:r>
          </w:p>
        </w:tc>
      </w:tr>
      <w:tr w:rsidR="004825D4" w:rsidRPr="000E3E94" w14:paraId="1F3549F4" w14:textId="77777777" w:rsidTr="005F7834">
        <w:tc>
          <w:tcPr>
            <w:tcW w:w="1843" w:type="dxa"/>
          </w:tcPr>
          <w:p w14:paraId="71518F56"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NO₃⁻</w:t>
            </w:r>
          </w:p>
        </w:tc>
        <w:tc>
          <w:tcPr>
            <w:tcW w:w="2977" w:type="dxa"/>
          </w:tcPr>
          <w:p w14:paraId="60F4DA44"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45</w:t>
            </w:r>
          </w:p>
        </w:tc>
        <w:tc>
          <w:tcPr>
            <w:tcW w:w="1984" w:type="dxa"/>
          </w:tcPr>
          <w:p w14:paraId="2C663EA4"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0.0222</w:t>
            </w:r>
          </w:p>
        </w:tc>
        <w:tc>
          <w:tcPr>
            <w:tcW w:w="2217" w:type="dxa"/>
            <w:vAlign w:val="bottom"/>
          </w:tcPr>
          <w:p w14:paraId="697DEE8B"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0.0172</w:t>
            </w:r>
          </w:p>
        </w:tc>
      </w:tr>
      <w:tr w:rsidR="004825D4" w:rsidRPr="000E3E94" w14:paraId="4938F3A8" w14:textId="77777777" w:rsidTr="005F7834">
        <w:tc>
          <w:tcPr>
            <w:tcW w:w="1843" w:type="dxa"/>
          </w:tcPr>
          <w:p w14:paraId="5A62C7F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F</w:t>
            </w:r>
          </w:p>
        </w:tc>
        <w:tc>
          <w:tcPr>
            <w:tcW w:w="2977" w:type="dxa"/>
          </w:tcPr>
          <w:p w14:paraId="1A9F3783"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1.0</w:t>
            </w:r>
          </w:p>
        </w:tc>
        <w:tc>
          <w:tcPr>
            <w:tcW w:w="1984" w:type="dxa"/>
          </w:tcPr>
          <w:p w14:paraId="6921671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1.0000</w:t>
            </w:r>
          </w:p>
        </w:tc>
        <w:tc>
          <w:tcPr>
            <w:tcW w:w="2217" w:type="dxa"/>
            <w:vAlign w:val="bottom"/>
          </w:tcPr>
          <w:p w14:paraId="417BE625"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0.7747</w:t>
            </w:r>
          </w:p>
        </w:tc>
      </w:tr>
      <w:tr w:rsidR="004825D4" w:rsidRPr="000E3E94" w14:paraId="06B03D11" w14:textId="77777777" w:rsidTr="005F7834">
        <w:tc>
          <w:tcPr>
            <w:tcW w:w="1843" w:type="dxa"/>
          </w:tcPr>
          <w:p w14:paraId="28E8422F"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Na⁺</w:t>
            </w:r>
          </w:p>
        </w:tc>
        <w:tc>
          <w:tcPr>
            <w:tcW w:w="2977" w:type="dxa"/>
          </w:tcPr>
          <w:p w14:paraId="713FC9DB"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200</w:t>
            </w:r>
          </w:p>
        </w:tc>
        <w:tc>
          <w:tcPr>
            <w:tcW w:w="1984" w:type="dxa"/>
          </w:tcPr>
          <w:p w14:paraId="372FCD05"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0.0050</w:t>
            </w:r>
          </w:p>
        </w:tc>
        <w:tc>
          <w:tcPr>
            <w:tcW w:w="2217" w:type="dxa"/>
            <w:vAlign w:val="bottom"/>
          </w:tcPr>
          <w:p w14:paraId="3FD91966"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0.0039</w:t>
            </w:r>
          </w:p>
        </w:tc>
      </w:tr>
      <w:tr w:rsidR="004825D4" w:rsidRPr="000E3E94" w14:paraId="1DC1E88E" w14:textId="77777777" w:rsidTr="005F7834">
        <w:tc>
          <w:tcPr>
            <w:tcW w:w="1843" w:type="dxa"/>
          </w:tcPr>
          <w:p w14:paraId="322374F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K⁺</w:t>
            </w:r>
          </w:p>
        </w:tc>
        <w:tc>
          <w:tcPr>
            <w:tcW w:w="2977" w:type="dxa"/>
          </w:tcPr>
          <w:p w14:paraId="154A0B22"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12</w:t>
            </w:r>
          </w:p>
        </w:tc>
        <w:tc>
          <w:tcPr>
            <w:tcW w:w="1984" w:type="dxa"/>
          </w:tcPr>
          <w:p w14:paraId="5499D910"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0.0833</w:t>
            </w:r>
          </w:p>
        </w:tc>
        <w:tc>
          <w:tcPr>
            <w:tcW w:w="2217" w:type="dxa"/>
            <w:vAlign w:val="bottom"/>
          </w:tcPr>
          <w:p w14:paraId="2D29201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0"/>
                <w:szCs w:val="20"/>
              </w:rPr>
              <w:t>0.0646</w:t>
            </w:r>
          </w:p>
        </w:tc>
      </w:tr>
    </w:tbl>
    <w:p w14:paraId="33035844" w14:textId="77777777" w:rsidR="004825D4" w:rsidRPr="000E3E94" w:rsidRDefault="004825D4" w:rsidP="004825D4">
      <w:pPr>
        <w:jc w:val="both"/>
        <w:rPr>
          <w:rFonts w:ascii="Times New Roman" w:hAnsi="Times New Roman" w:cs="Times New Roman"/>
          <w:b/>
          <w:bCs/>
        </w:rPr>
      </w:pPr>
    </w:p>
    <w:p w14:paraId="225E09E3" w14:textId="77777777" w:rsidR="004825D4" w:rsidRPr="000E3E94" w:rsidRDefault="004825D4" w:rsidP="004825D4">
      <w:pPr>
        <w:jc w:val="both"/>
        <w:rPr>
          <w:rFonts w:ascii="Times New Roman" w:hAnsi="Times New Roman" w:cs="Times New Roman"/>
          <w:b/>
          <w:bCs/>
        </w:rPr>
      </w:pPr>
    </w:p>
    <w:p w14:paraId="0CAE137F" w14:textId="77777777" w:rsidR="004825D4" w:rsidRPr="000E3E94" w:rsidRDefault="004825D4" w:rsidP="004825D4">
      <w:pPr>
        <w:jc w:val="both"/>
        <w:rPr>
          <w:rFonts w:ascii="Times New Roman" w:hAnsi="Times New Roman" w:cs="Times New Roman"/>
          <w:b/>
          <w:bCs/>
        </w:rPr>
      </w:pPr>
    </w:p>
    <w:p w14:paraId="0D2EB44D" w14:textId="77777777" w:rsidR="004825D4" w:rsidRPr="000E3E94" w:rsidRDefault="004825D4" w:rsidP="004825D4">
      <w:pPr>
        <w:jc w:val="both"/>
        <w:rPr>
          <w:rFonts w:ascii="Times New Roman" w:hAnsi="Times New Roman" w:cs="Times New Roman"/>
          <w:b/>
          <w:bCs/>
        </w:rPr>
      </w:pPr>
    </w:p>
    <w:p w14:paraId="53C7942F" w14:textId="77777777" w:rsidR="004825D4" w:rsidRPr="000E3E94" w:rsidRDefault="004825D4" w:rsidP="004825D4">
      <w:pPr>
        <w:jc w:val="both"/>
        <w:rPr>
          <w:rFonts w:ascii="Times New Roman" w:hAnsi="Times New Roman" w:cs="Times New Roman"/>
          <w:b/>
          <w:bCs/>
        </w:rPr>
      </w:pPr>
      <w:r w:rsidRPr="000E3E94">
        <w:rPr>
          <w:rFonts w:ascii="Times New Roman" w:hAnsi="Times New Roman" w:cs="Times New Roman"/>
          <w:b/>
          <w:bCs/>
        </w:rPr>
        <w:t xml:space="preserve">Table 4: </w:t>
      </w:r>
      <w:r w:rsidRPr="000E3E94">
        <w:rPr>
          <w:rFonts w:ascii="Times New Roman" w:hAnsi="Times New Roman" w:cs="Times New Roman"/>
        </w:rPr>
        <w:t>Quality Rating (Q</w:t>
      </w:r>
      <w:r w:rsidRPr="000E3E94">
        <w:rPr>
          <w:rFonts w:ascii="Times New Roman" w:hAnsi="Times New Roman" w:cs="Times New Roman"/>
          <w:i/>
          <w:iCs/>
        </w:rPr>
        <w:t>i</w:t>
      </w:r>
      <w:r w:rsidRPr="000E3E94">
        <w:rPr>
          <w:rFonts w:ascii="Times New Roman" w:hAnsi="Times New Roman" w:cs="Times New Roman"/>
        </w:rPr>
        <w:t>​) and DWQI Calculation</w:t>
      </w:r>
    </w:p>
    <w:tbl>
      <w:tblPr>
        <w:tblStyle w:val="TableGrid"/>
        <w:tblW w:w="0" w:type="auto"/>
        <w:tblLook w:val="04A0" w:firstRow="1" w:lastRow="0" w:firstColumn="1" w:lastColumn="0" w:noHBand="0" w:noVBand="1"/>
      </w:tblPr>
      <w:tblGrid>
        <w:gridCol w:w="1410"/>
        <w:gridCol w:w="1971"/>
        <w:gridCol w:w="1784"/>
        <w:gridCol w:w="1612"/>
        <w:gridCol w:w="2239"/>
      </w:tblGrid>
      <w:tr w:rsidR="004825D4" w:rsidRPr="000E3E94" w14:paraId="672BCB2D" w14:textId="77777777" w:rsidTr="005F7834">
        <w:tc>
          <w:tcPr>
            <w:tcW w:w="1410" w:type="dxa"/>
          </w:tcPr>
          <w:p w14:paraId="2A8CC157" w14:textId="77777777" w:rsidR="004825D4" w:rsidRPr="000E3E94" w:rsidRDefault="004825D4" w:rsidP="005F7834">
            <w:pPr>
              <w:jc w:val="both"/>
              <w:rPr>
                <w:rFonts w:ascii="Times New Roman" w:hAnsi="Times New Roman" w:cs="Times New Roman"/>
                <w:sz w:val="24"/>
                <w:szCs w:val="24"/>
              </w:rPr>
            </w:pPr>
            <w:r w:rsidRPr="000E3E94">
              <w:rPr>
                <w:rFonts w:ascii="Times New Roman" w:hAnsi="Times New Roman" w:cs="Times New Roman"/>
                <w:sz w:val="24"/>
                <w:szCs w:val="24"/>
              </w:rPr>
              <w:t>Parameter</w:t>
            </w:r>
          </w:p>
        </w:tc>
        <w:tc>
          <w:tcPr>
            <w:tcW w:w="1971" w:type="dxa"/>
          </w:tcPr>
          <w:p w14:paraId="74E20084"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V</w:t>
            </w:r>
            <w:r w:rsidRPr="000E3E94">
              <w:rPr>
                <w:rFonts w:ascii="Times New Roman" w:hAnsi="Times New Roman" w:cs="Times New Roman"/>
                <w:i/>
                <w:iCs/>
                <w:sz w:val="24"/>
                <w:szCs w:val="24"/>
              </w:rPr>
              <w:t>i</w:t>
            </w:r>
            <w:r w:rsidRPr="000E3E94">
              <w:rPr>
                <w:rFonts w:ascii="Times New Roman" w:hAnsi="Times New Roman" w:cs="Times New Roman"/>
                <w:sz w:val="24"/>
                <w:szCs w:val="24"/>
              </w:rPr>
              <w:t>​ (Measured Value)</w:t>
            </w:r>
          </w:p>
        </w:tc>
        <w:tc>
          <w:tcPr>
            <w:tcW w:w="1784" w:type="dxa"/>
          </w:tcPr>
          <w:p w14:paraId="1D3AC6F6"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Q</w:t>
            </w:r>
            <w:r w:rsidRPr="000E3E94">
              <w:rPr>
                <w:rFonts w:ascii="Times New Roman" w:hAnsi="Times New Roman" w:cs="Times New Roman"/>
                <w:i/>
                <w:iCs/>
                <w:sz w:val="24"/>
                <w:szCs w:val="24"/>
              </w:rPr>
              <w:t>i</w:t>
            </w:r>
            <w:r w:rsidRPr="000E3E94">
              <w:rPr>
                <w:rFonts w:ascii="Times New Roman" w:hAnsi="Times New Roman" w:cs="Times New Roman"/>
                <w:sz w:val="24"/>
                <w:szCs w:val="24"/>
              </w:rPr>
              <w:t>​ (Quality Rating)</w:t>
            </w:r>
          </w:p>
        </w:tc>
        <w:tc>
          <w:tcPr>
            <w:tcW w:w="1612" w:type="dxa"/>
          </w:tcPr>
          <w:p w14:paraId="72EF7A58"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W</w:t>
            </w:r>
            <w:r w:rsidRPr="000E3E94">
              <w:rPr>
                <w:rFonts w:ascii="Times New Roman" w:hAnsi="Times New Roman" w:cs="Times New Roman"/>
                <w:i/>
                <w:iCs/>
                <w:sz w:val="24"/>
                <w:szCs w:val="24"/>
              </w:rPr>
              <w:t>i</w:t>
            </w:r>
            <w:r w:rsidRPr="000E3E94">
              <w:rPr>
                <w:rFonts w:ascii="Times New Roman" w:hAnsi="Times New Roman" w:cs="Times New Roman"/>
                <w:sz w:val="24"/>
                <w:szCs w:val="24"/>
              </w:rPr>
              <w:t>​ (Unit Weight)</w:t>
            </w:r>
          </w:p>
        </w:tc>
        <w:tc>
          <w:tcPr>
            <w:tcW w:w="2239" w:type="dxa"/>
          </w:tcPr>
          <w:p w14:paraId="68357DE6"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W</w:t>
            </w:r>
            <w:r w:rsidRPr="000E3E94">
              <w:rPr>
                <w:rFonts w:ascii="Times New Roman" w:hAnsi="Times New Roman" w:cs="Times New Roman"/>
                <w:i/>
                <w:iCs/>
                <w:sz w:val="24"/>
                <w:szCs w:val="24"/>
              </w:rPr>
              <w:t>i</w:t>
            </w:r>
            <w:r w:rsidRPr="000E3E94">
              <w:rPr>
                <w:rFonts w:ascii="Times New Roman" w:hAnsi="Times New Roman" w:cs="Times New Roman"/>
                <w:sz w:val="24"/>
                <w:szCs w:val="24"/>
              </w:rPr>
              <w:t>​</w:t>
            </w:r>
            <w:r w:rsidRPr="000E3E94">
              <w:rPr>
                <w:rFonts w:ascii="Cambria Math" w:hAnsi="Cambria Math" w:cs="Cambria Math"/>
                <w:sz w:val="24"/>
                <w:szCs w:val="24"/>
              </w:rPr>
              <w:t>⋅</w:t>
            </w:r>
            <w:r w:rsidRPr="000E3E94">
              <w:rPr>
                <w:rFonts w:ascii="Times New Roman" w:hAnsi="Times New Roman" w:cs="Times New Roman"/>
                <w:sz w:val="24"/>
                <w:szCs w:val="24"/>
              </w:rPr>
              <w:t>Q</w:t>
            </w:r>
            <w:r w:rsidRPr="000E3E94">
              <w:rPr>
                <w:rFonts w:ascii="Times New Roman" w:hAnsi="Times New Roman" w:cs="Times New Roman"/>
                <w:i/>
                <w:iCs/>
                <w:sz w:val="24"/>
                <w:szCs w:val="24"/>
              </w:rPr>
              <w:t>i</w:t>
            </w:r>
            <w:r w:rsidRPr="000E3E94">
              <w:rPr>
                <w:rFonts w:ascii="Times New Roman" w:hAnsi="Times New Roman" w:cs="Times New Roman"/>
                <w:sz w:val="24"/>
                <w:szCs w:val="24"/>
              </w:rPr>
              <w:t>​ (Weighted Rating)</w:t>
            </w:r>
          </w:p>
        </w:tc>
      </w:tr>
      <w:tr w:rsidR="004825D4" w:rsidRPr="000E3E94" w14:paraId="4B2B6EB5" w14:textId="77777777" w:rsidTr="005F7834">
        <w:tc>
          <w:tcPr>
            <w:tcW w:w="1410" w:type="dxa"/>
          </w:tcPr>
          <w:p w14:paraId="161E6966"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pH</w:t>
            </w:r>
          </w:p>
        </w:tc>
        <w:tc>
          <w:tcPr>
            <w:tcW w:w="1971" w:type="dxa"/>
          </w:tcPr>
          <w:p w14:paraId="27BE1EAF"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7.88</w:t>
            </w:r>
          </w:p>
        </w:tc>
        <w:tc>
          <w:tcPr>
            <w:tcW w:w="1784" w:type="dxa"/>
          </w:tcPr>
          <w:p w14:paraId="43ABF4F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58.6667</w:t>
            </w:r>
          </w:p>
        </w:tc>
        <w:tc>
          <w:tcPr>
            <w:tcW w:w="1612" w:type="dxa"/>
          </w:tcPr>
          <w:p w14:paraId="36E290D0"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0.0911</w:t>
            </w:r>
          </w:p>
        </w:tc>
        <w:tc>
          <w:tcPr>
            <w:tcW w:w="2239" w:type="dxa"/>
          </w:tcPr>
          <w:p w14:paraId="2CDA3B8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5.34</w:t>
            </w:r>
          </w:p>
        </w:tc>
      </w:tr>
      <w:tr w:rsidR="004825D4" w:rsidRPr="000E3E94" w14:paraId="7293ED62" w14:textId="77777777" w:rsidTr="005F7834">
        <w:tc>
          <w:tcPr>
            <w:tcW w:w="1410" w:type="dxa"/>
          </w:tcPr>
          <w:p w14:paraId="5C42F177"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TDS</w:t>
            </w:r>
          </w:p>
        </w:tc>
        <w:tc>
          <w:tcPr>
            <w:tcW w:w="1971" w:type="dxa"/>
          </w:tcPr>
          <w:p w14:paraId="0F3648A9"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172.00</w:t>
            </w:r>
          </w:p>
        </w:tc>
        <w:tc>
          <w:tcPr>
            <w:tcW w:w="1784" w:type="dxa"/>
          </w:tcPr>
          <w:p w14:paraId="308E3A7C"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34.4000</w:t>
            </w:r>
          </w:p>
        </w:tc>
        <w:tc>
          <w:tcPr>
            <w:tcW w:w="1612" w:type="dxa"/>
          </w:tcPr>
          <w:p w14:paraId="5B667EA3"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0.0015</w:t>
            </w:r>
          </w:p>
        </w:tc>
        <w:tc>
          <w:tcPr>
            <w:tcW w:w="2239" w:type="dxa"/>
          </w:tcPr>
          <w:p w14:paraId="06151A05"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0.05</w:t>
            </w:r>
          </w:p>
        </w:tc>
      </w:tr>
      <w:tr w:rsidR="004825D4" w:rsidRPr="000E3E94" w14:paraId="648B32FD" w14:textId="77777777" w:rsidTr="005F7834">
        <w:tc>
          <w:tcPr>
            <w:tcW w:w="1410" w:type="dxa"/>
          </w:tcPr>
          <w:p w14:paraId="3006B1F4"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TH</w:t>
            </w:r>
          </w:p>
        </w:tc>
        <w:tc>
          <w:tcPr>
            <w:tcW w:w="1971" w:type="dxa"/>
          </w:tcPr>
          <w:p w14:paraId="0BE5A01B"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96.90</w:t>
            </w:r>
          </w:p>
        </w:tc>
        <w:tc>
          <w:tcPr>
            <w:tcW w:w="1784" w:type="dxa"/>
          </w:tcPr>
          <w:p w14:paraId="033BE3B6"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48.4500</w:t>
            </w:r>
          </w:p>
        </w:tc>
        <w:tc>
          <w:tcPr>
            <w:tcW w:w="1612" w:type="dxa"/>
          </w:tcPr>
          <w:p w14:paraId="2B9B5D90"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0.0039</w:t>
            </w:r>
          </w:p>
        </w:tc>
        <w:tc>
          <w:tcPr>
            <w:tcW w:w="2239" w:type="dxa"/>
          </w:tcPr>
          <w:p w14:paraId="026129BF"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0.19</w:t>
            </w:r>
          </w:p>
        </w:tc>
      </w:tr>
      <w:tr w:rsidR="004825D4" w:rsidRPr="000E3E94" w14:paraId="6F3D8911" w14:textId="77777777" w:rsidTr="005F7834">
        <w:tc>
          <w:tcPr>
            <w:tcW w:w="1410" w:type="dxa"/>
          </w:tcPr>
          <w:p w14:paraId="4B30135D"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lastRenderedPageBreak/>
              <w:t>Ca²⁺</w:t>
            </w:r>
          </w:p>
        </w:tc>
        <w:tc>
          <w:tcPr>
            <w:tcW w:w="1971" w:type="dxa"/>
          </w:tcPr>
          <w:p w14:paraId="0E63C682"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27.00</w:t>
            </w:r>
          </w:p>
        </w:tc>
        <w:tc>
          <w:tcPr>
            <w:tcW w:w="1784" w:type="dxa"/>
          </w:tcPr>
          <w:p w14:paraId="24C31609"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36.0000</w:t>
            </w:r>
          </w:p>
        </w:tc>
        <w:tc>
          <w:tcPr>
            <w:tcW w:w="1612" w:type="dxa"/>
          </w:tcPr>
          <w:p w14:paraId="6B312292"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0.0103</w:t>
            </w:r>
          </w:p>
        </w:tc>
        <w:tc>
          <w:tcPr>
            <w:tcW w:w="2239" w:type="dxa"/>
          </w:tcPr>
          <w:p w14:paraId="570829EF"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0.37</w:t>
            </w:r>
          </w:p>
        </w:tc>
      </w:tr>
      <w:tr w:rsidR="004825D4" w:rsidRPr="000E3E94" w14:paraId="6701D0FE" w14:textId="77777777" w:rsidTr="005F7834">
        <w:tc>
          <w:tcPr>
            <w:tcW w:w="1410" w:type="dxa"/>
          </w:tcPr>
          <w:p w14:paraId="26C049D0"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Mg²⁺</w:t>
            </w:r>
          </w:p>
        </w:tc>
        <w:tc>
          <w:tcPr>
            <w:tcW w:w="1971" w:type="dxa"/>
          </w:tcPr>
          <w:p w14:paraId="39DC751F"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7.06</w:t>
            </w:r>
          </w:p>
        </w:tc>
        <w:tc>
          <w:tcPr>
            <w:tcW w:w="1784" w:type="dxa"/>
          </w:tcPr>
          <w:p w14:paraId="598607D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23.5333</w:t>
            </w:r>
          </w:p>
        </w:tc>
        <w:tc>
          <w:tcPr>
            <w:tcW w:w="1612" w:type="dxa"/>
          </w:tcPr>
          <w:p w14:paraId="05E6C9CD"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0.0258</w:t>
            </w:r>
          </w:p>
        </w:tc>
        <w:tc>
          <w:tcPr>
            <w:tcW w:w="2239" w:type="dxa"/>
          </w:tcPr>
          <w:p w14:paraId="01D86E0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0.61</w:t>
            </w:r>
          </w:p>
        </w:tc>
      </w:tr>
      <w:tr w:rsidR="004825D4" w:rsidRPr="000E3E94" w14:paraId="21D1C683" w14:textId="77777777" w:rsidTr="005F7834">
        <w:tc>
          <w:tcPr>
            <w:tcW w:w="1410" w:type="dxa"/>
          </w:tcPr>
          <w:p w14:paraId="4BBB80EF"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Cl⁻</w:t>
            </w:r>
          </w:p>
        </w:tc>
        <w:tc>
          <w:tcPr>
            <w:tcW w:w="1971" w:type="dxa"/>
          </w:tcPr>
          <w:p w14:paraId="734E2770"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22.90</w:t>
            </w:r>
          </w:p>
        </w:tc>
        <w:tc>
          <w:tcPr>
            <w:tcW w:w="1784" w:type="dxa"/>
          </w:tcPr>
          <w:p w14:paraId="184BF2F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9.1600</w:t>
            </w:r>
          </w:p>
        </w:tc>
        <w:tc>
          <w:tcPr>
            <w:tcW w:w="1612" w:type="dxa"/>
          </w:tcPr>
          <w:p w14:paraId="34B5C52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0.0031</w:t>
            </w:r>
          </w:p>
        </w:tc>
        <w:tc>
          <w:tcPr>
            <w:tcW w:w="2239" w:type="dxa"/>
          </w:tcPr>
          <w:p w14:paraId="3C584813"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0.03</w:t>
            </w:r>
          </w:p>
        </w:tc>
      </w:tr>
      <w:tr w:rsidR="004825D4" w:rsidRPr="000E3E94" w14:paraId="146BEEE2" w14:textId="77777777" w:rsidTr="005F7834">
        <w:tc>
          <w:tcPr>
            <w:tcW w:w="1410" w:type="dxa"/>
          </w:tcPr>
          <w:p w14:paraId="07B95F9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SO₄²⁻</w:t>
            </w:r>
          </w:p>
        </w:tc>
        <w:tc>
          <w:tcPr>
            <w:tcW w:w="1971" w:type="dxa"/>
          </w:tcPr>
          <w:p w14:paraId="6D95E392"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17.60</w:t>
            </w:r>
          </w:p>
        </w:tc>
        <w:tc>
          <w:tcPr>
            <w:tcW w:w="1784" w:type="dxa"/>
          </w:tcPr>
          <w:p w14:paraId="2A485A91"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8.8000</w:t>
            </w:r>
          </w:p>
        </w:tc>
        <w:tc>
          <w:tcPr>
            <w:tcW w:w="1612" w:type="dxa"/>
          </w:tcPr>
          <w:p w14:paraId="34C73056"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0.0039</w:t>
            </w:r>
          </w:p>
        </w:tc>
        <w:tc>
          <w:tcPr>
            <w:tcW w:w="2239" w:type="dxa"/>
          </w:tcPr>
          <w:p w14:paraId="58962DE7"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0.03</w:t>
            </w:r>
          </w:p>
        </w:tc>
      </w:tr>
      <w:tr w:rsidR="004825D4" w:rsidRPr="000E3E94" w14:paraId="1757C949" w14:textId="77777777" w:rsidTr="005F7834">
        <w:tc>
          <w:tcPr>
            <w:tcW w:w="1410" w:type="dxa"/>
          </w:tcPr>
          <w:p w14:paraId="0BB8002A"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NO₃⁻</w:t>
            </w:r>
          </w:p>
        </w:tc>
        <w:tc>
          <w:tcPr>
            <w:tcW w:w="1971" w:type="dxa"/>
          </w:tcPr>
          <w:p w14:paraId="2CEAF73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9.99</w:t>
            </w:r>
          </w:p>
        </w:tc>
        <w:tc>
          <w:tcPr>
            <w:tcW w:w="1784" w:type="dxa"/>
          </w:tcPr>
          <w:p w14:paraId="4D1BD0E7"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22.2000</w:t>
            </w:r>
          </w:p>
        </w:tc>
        <w:tc>
          <w:tcPr>
            <w:tcW w:w="1612" w:type="dxa"/>
          </w:tcPr>
          <w:p w14:paraId="3F29FD6B"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0.0172</w:t>
            </w:r>
          </w:p>
        </w:tc>
        <w:tc>
          <w:tcPr>
            <w:tcW w:w="2239" w:type="dxa"/>
          </w:tcPr>
          <w:p w14:paraId="48EBC0FF"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0.38</w:t>
            </w:r>
          </w:p>
        </w:tc>
      </w:tr>
      <w:tr w:rsidR="004825D4" w:rsidRPr="000E3E94" w14:paraId="2C637555" w14:textId="77777777" w:rsidTr="005F7834">
        <w:tc>
          <w:tcPr>
            <w:tcW w:w="1410" w:type="dxa"/>
          </w:tcPr>
          <w:p w14:paraId="1DD1B669" w14:textId="042DE70D" w:rsidR="004825D4" w:rsidRPr="000E3E94" w:rsidRDefault="001010E5" w:rsidP="001010E5">
            <w:pPr>
              <w:rPr>
                <w:rFonts w:ascii="Times New Roman" w:hAnsi="Times New Roman" w:cs="Times New Roman"/>
                <w:sz w:val="24"/>
                <w:szCs w:val="24"/>
              </w:rPr>
            </w:pPr>
            <w:r>
              <w:rPr>
                <w:rFonts w:ascii="Times New Roman" w:hAnsi="Times New Roman" w:cs="Times New Roman"/>
                <w:sz w:val="24"/>
                <w:szCs w:val="24"/>
              </w:rPr>
              <w:t xml:space="preserve">       F</w:t>
            </w:r>
          </w:p>
        </w:tc>
        <w:tc>
          <w:tcPr>
            <w:tcW w:w="1971" w:type="dxa"/>
          </w:tcPr>
          <w:p w14:paraId="114F992A"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0.79</w:t>
            </w:r>
          </w:p>
        </w:tc>
        <w:tc>
          <w:tcPr>
            <w:tcW w:w="1784" w:type="dxa"/>
          </w:tcPr>
          <w:p w14:paraId="35B38A85"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79.0000</w:t>
            </w:r>
          </w:p>
        </w:tc>
        <w:tc>
          <w:tcPr>
            <w:tcW w:w="1612" w:type="dxa"/>
          </w:tcPr>
          <w:p w14:paraId="43D5D4E0"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0.7747</w:t>
            </w:r>
          </w:p>
        </w:tc>
        <w:tc>
          <w:tcPr>
            <w:tcW w:w="2239" w:type="dxa"/>
          </w:tcPr>
          <w:p w14:paraId="7D5476E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61.20</w:t>
            </w:r>
          </w:p>
        </w:tc>
      </w:tr>
      <w:tr w:rsidR="004825D4" w:rsidRPr="000E3E94" w14:paraId="16641BE8" w14:textId="77777777" w:rsidTr="005F7834">
        <w:tc>
          <w:tcPr>
            <w:tcW w:w="1410" w:type="dxa"/>
          </w:tcPr>
          <w:p w14:paraId="7E9914D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sz w:val="24"/>
                <w:szCs w:val="24"/>
              </w:rPr>
              <w:t>Na⁺</w:t>
            </w:r>
          </w:p>
        </w:tc>
        <w:tc>
          <w:tcPr>
            <w:tcW w:w="1971" w:type="dxa"/>
          </w:tcPr>
          <w:p w14:paraId="51C2846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53.55</w:t>
            </w:r>
          </w:p>
        </w:tc>
        <w:tc>
          <w:tcPr>
            <w:tcW w:w="1784" w:type="dxa"/>
          </w:tcPr>
          <w:p w14:paraId="2E5F4C80"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26.7750</w:t>
            </w:r>
          </w:p>
        </w:tc>
        <w:tc>
          <w:tcPr>
            <w:tcW w:w="1612" w:type="dxa"/>
          </w:tcPr>
          <w:p w14:paraId="19068A7E" w14:textId="77777777" w:rsidR="004825D4" w:rsidRPr="000E3E94" w:rsidRDefault="004825D4" w:rsidP="005F7834">
            <w:pPr>
              <w:jc w:val="center"/>
              <w:rPr>
                <w:rFonts w:ascii="Times New Roman" w:hAnsi="Times New Roman" w:cs="Times New Roman"/>
                <w:sz w:val="24"/>
                <w:szCs w:val="24"/>
              </w:rPr>
            </w:pPr>
            <w:r w:rsidRPr="000E3E94">
              <w:rPr>
                <w:rFonts w:ascii="Times New Roman" w:hAnsi="Times New Roman" w:cs="Times New Roman"/>
              </w:rPr>
              <w:t>0.0039</w:t>
            </w:r>
          </w:p>
        </w:tc>
        <w:tc>
          <w:tcPr>
            <w:tcW w:w="2239" w:type="dxa"/>
          </w:tcPr>
          <w:p w14:paraId="2AFBBBE5"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0.10</w:t>
            </w:r>
          </w:p>
        </w:tc>
      </w:tr>
      <w:tr w:rsidR="004825D4" w:rsidRPr="000E3E94" w14:paraId="1BEED6E4" w14:textId="77777777" w:rsidTr="005F7834">
        <w:tc>
          <w:tcPr>
            <w:tcW w:w="1410" w:type="dxa"/>
          </w:tcPr>
          <w:p w14:paraId="198F5359" w14:textId="77777777" w:rsidR="004825D4" w:rsidRPr="000E3E94" w:rsidRDefault="004825D4"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K⁺</w:t>
            </w:r>
          </w:p>
        </w:tc>
        <w:tc>
          <w:tcPr>
            <w:tcW w:w="1971" w:type="dxa"/>
          </w:tcPr>
          <w:p w14:paraId="2A7D3C6C" w14:textId="77777777" w:rsidR="004825D4" w:rsidRPr="000E3E94" w:rsidRDefault="004825D4" w:rsidP="005F7834">
            <w:pPr>
              <w:spacing w:line="276" w:lineRule="auto"/>
              <w:jc w:val="center"/>
              <w:rPr>
                <w:rFonts w:ascii="Times New Roman" w:hAnsi="Times New Roman" w:cs="Times New Roman"/>
                <w:sz w:val="24"/>
                <w:szCs w:val="24"/>
              </w:rPr>
            </w:pPr>
            <w:r w:rsidRPr="000E3E94">
              <w:rPr>
                <w:rFonts w:ascii="Times New Roman" w:hAnsi="Times New Roman" w:cs="Times New Roman"/>
              </w:rPr>
              <w:t>9.20</w:t>
            </w:r>
          </w:p>
        </w:tc>
        <w:tc>
          <w:tcPr>
            <w:tcW w:w="1784" w:type="dxa"/>
          </w:tcPr>
          <w:p w14:paraId="2183D2D4" w14:textId="77777777" w:rsidR="004825D4" w:rsidRPr="000E3E94" w:rsidRDefault="004825D4" w:rsidP="005F7834">
            <w:pPr>
              <w:spacing w:line="276" w:lineRule="auto"/>
              <w:jc w:val="center"/>
              <w:rPr>
                <w:rFonts w:ascii="Times New Roman" w:hAnsi="Times New Roman" w:cs="Times New Roman"/>
                <w:sz w:val="24"/>
                <w:szCs w:val="24"/>
              </w:rPr>
            </w:pPr>
            <w:r w:rsidRPr="000E3E94">
              <w:rPr>
                <w:rFonts w:ascii="Times New Roman" w:hAnsi="Times New Roman" w:cs="Times New Roman"/>
              </w:rPr>
              <w:t>76.6667</w:t>
            </w:r>
          </w:p>
        </w:tc>
        <w:tc>
          <w:tcPr>
            <w:tcW w:w="1612" w:type="dxa"/>
          </w:tcPr>
          <w:p w14:paraId="593BCF74" w14:textId="77777777" w:rsidR="004825D4" w:rsidRPr="000E3E94" w:rsidRDefault="004825D4" w:rsidP="005F7834">
            <w:pPr>
              <w:spacing w:line="276" w:lineRule="auto"/>
              <w:jc w:val="center"/>
              <w:rPr>
                <w:rFonts w:ascii="Times New Roman" w:hAnsi="Times New Roman" w:cs="Times New Roman"/>
                <w:sz w:val="24"/>
                <w:szCs w:val="24"/>
              </w:rPr>
            </w:pPr>
            <w:r w:rsidRPr="000E3E94">
              <w:rPr>
                <w:rFonts w:ascii="Times New Roman" w:hAnsi="Times New Roman" w:cs="Times New Roman"/>
              </w:rPr>
              <w:t>0.0646</w:t>
            </w:r>
          </w:p>
        </w:tc>
        <w:tc>
          <w:tcPr>
            <w:tcW w:w="2239" w:type="dxa"/>
          </w:tcPr>
          <w:p w14:paraId="66927712"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4.95</w:t>
            </w:r>
          </w:p>
        </w:tc>
      </w:tr>
      <w:tr w:rsidR="004825D4" w:rsidRPr="000E3E94" w14:paraId="4F55706E" w14:textId="77777777" w:rsidTr="005F7834">
        <w:trPr>
          <w:trHeight w:val="67"/>
        </w:trPr>
        <w:tc>
          <w:tcPr>
            <w:tcW w:w="1410" w:type="dxa"/>
          </w:tcPr>
          <w:p w14:paraId="34B6AB24" w14:textId="77777777" w:rsidR="004825D4" w:rsidRPr="000E3E94" w:rsidRDefault="004825D4" w:rsidP="005F7834">
            <w:pPr>
              <w:spacing w:line="276" w:lineRule="auto"/>
              <w:jc w:val="center"/>
              <w:rPr>
                <w:rFonts w:ascii="Times New Roman" w:hAnsi="Times New Roman" w:cs="Times New Roman"/>
                <w:sz w:val="24"/>
                <w:szCs w:val="24"/>
              </w:rPr>
            </w:pPr>
          </w:p>
        </w:tc>
        <w:tc>
          <w:tcPr>
            <w:tcW w:w="1971" w:type="dxa"/>
          </w:tcPr>
          <w:p w14:paraId="5ED05466" w14:textId="77777777" w:rsidR="004825D4" w:rsidRPr="000E3E94" w:rsidRDefault="004825D4" w:rsidP="005F7834">
            <w:pPr>
              <w:spacing w:line="276" w:lineRule="auto"/>
              <w:jc w:val="center"/>
              <w:rPr>
                <w:rFonts w:ascii="Times New Roman" w:hAnsi="Times New Roman" w:cs="Times New Roman"/>
                <w:sz w:val="24"/>
                <w:szCs w:val="24"/>
              </w:rPr>
            </w:pPr>
          </w:p>
        </w:tc>
        <w:tc>
          <w:tcPr>
            <w:tcW w:w="1784" w:type="dxa"/>
          </w:tcPr>
          <w:p w14:paraId="7942C277" w14:textId="77777777" w:rsidR="004825D4" w:rsidRPr="000E3E94" w:rsidRDefault="004825D4" w:rsidP="005F7834">
            <w:pPr>
              <w:spacing w:line="276" w:lineRule="auto"/>
              <w:jc w:val="center"/>
              <w:rPr>
                <w:rFonts w:ascii="Times New Roman" w:hAnsi="Times New Roman" w:cs="Times New Roman"/>
                <w:sz w:val="24"/>
                <w:szCs w:val="24"/>
              </w:rPr>
            </w:pPr>
          </w:p>
        </w:tc>
        <w:tc>
          <w:tcPr>
            <w:tcW w:w="1612" w:type="dxa"/>
          </w:tcPr>
          <w:p w14:paraId="112B4146" w14:textId="77777777" w:rsidR="004825D4" w:rsidRPr="000E3E94" w:rsidRDefault="004825D4" w:rsidP="005F7834">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TOTAL DWQI</w:t>
            </w:r>
          </w:p>
        </w:tc>
        <w:tc>
          <w:tcPr>
            <w:tcW w:w="2239" w:type="dxa"/>
          </w:tcPr>
          <w:p w14:paraId="4373DF97"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b/>
                <w:bCs/>
              </w:rPr>
              <w:t>73.25</w:t>
            </w:r>
          </w:p>
        </w:tc>
      </w:tr>
    </w:tbl>
    <w:p w14:paraId="1BC71E3B" w14:textId="77777777" w:rsidR="004825D4" w:rsidRPr="000E3E94" w:rsidRDefault="004825D4" w:rsidP="004825D4">
      <w:pPr>
        <w:spacing w:line="276" w:lineRule="auto"/>
        <w:jc w:val="both"/>
        <w:rPr>
          <w:rFonts w:ascii="Times New Roman" w:hAnsi="Times New Roman" w:cs="Times New Roman"/>
          <w:b/>
          <w:bCs/>
        </w:rPr>
      </w:pPr>
    </w:p>
    <w:p w14:paraId="40DF70FC" w14:textId="77777777" w:rsidR="004825D4" w:rsidRPr="000E3E94" w:rsidRDefault="004825D4" w:rsidP="004825D4">
      <w:pPr>
        <w:spacing w:line="276" w:lineRule="auto"/>
        <w:jc w:val="both"/>
        <w:rPr>
          <w:rFonts w:ascii="Times New Roman" w:hAnsi="Times New Roman" w:cs="Times New Roman"/>
          <w:b/>
          <w:bCs/>
        </w:rPr>
      </w:pPr>
      <w:r w:rsidRPr="000E3E94">
        <w:rPr>
          <w:rFonts w:ascii="Times New Roman" w:hAnsi="Times New Roman" w:cs="Times New Roman"/>
          <w:b/>
          <w:bCs/>
        </w:rPr>
        <w:t>Result: DWQI=73.25 (Good Water)</w:t>
      </w:r>
    </w:p>
    <w:p w14:paraId="56FE4C30"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b/>
          <w:bCs/>
        </w:rPr>
        <w:t xml:space="preserve">Table 5: </w:t>
      </w:r>
      <w:r w:rsidRPr="000E3E94">
        <w:rPr>
          <w:rFonts w:ascii="Times New Roman" w:hAnsi="Times New Roman" w:cs="Times New Roman"/>
        </w:rPr>
        <w:t>Quality Rating (Q</w:t>
      </w:r>
      <w:r w:rsidRPr="000E3E94">
        <w:rPr>
          <w:rFonts w:ascii="Times New Roman" w:hAnsi="Times New Roman" w:cs="Times New Roman"/>
          <w:i/>
          <w:iCs/>
        </w:rPr>
        <w:t>i</w:t>
      </w:r>
      <w:r w:rsidRPr="000E3E94">
        <w:rPr>
          <w:rFonts w:ascii="Times New Roman" w:hAnsi="Times New Roman" w:cs="Times New Roman"/>
        </w:rPr>
        <w:t>​) and DWQI Calculation</w:t>
      </w:r>
      <w:r w:rsidRPr="000E3E94">
        <w:rPr>
          <w:rFonts w:ascii="Times New Roman" w:hAnsi="Times New Roman" w:cs="Times New Roman"/>
          <w:b/>
          <w:bCs/>
        </w:rPr>
        <w:t xml:space="preserve">           </w:t>
      </w:r>
      <w:r w:rsidRPr="000E3E94">
        <w:rPr>
          <w:rFonts w:ascii="Times New Roman" w:hAnsi="Times New Roman" w:cs="Times New Roman"/>
        </w:rPr>
        <w:t>.</w:t>
      </w:r>
    </w:p>
    <w:p w14:paraId="74BDA2B4"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rPr>
        <w:t>Location-Based Classification</w:t>
      </w:r>
    </w:p>
    <w:tbl>
      <w:tblPr>
        <w:tblW w:w="9073" w:type="dxa"/>
        <w:tblInd w:w="-10" w:type="dxa"/>
        <w:tblLayout w:type="fixed"/>
        <w:tblLook w:val="04A0" w:firstRow="1" w:lastRow="0" w:firstColumn="1" w:lastColumn="0" w:noHBand="0" w:noVBand="1"/>
      </w:tblPr>
      <w:tblGrid>
        <w:gridCol w:w="567"/>
        <w:gridCol w:w="2694"/>
        <w:gridCol w:w="1559"/>
        <w:gridCol w:w="1559"/>
        <w:gridCol w:w="1276"/>
        <w:gridCol w:w="1418"/>
      </w:tblGrid>
      <w:tr w:rsidR="004825D4" w:rsidRPr="000E3E94" w14:paraId="5C47DDD3" w14:textId="77777777" w:rsidTr="005F7834">
        <w:trPr>
          <w:trHeight w:val="320"/>
        </w:trPr>
        <w:tc>
          <w:tcPr>
            <w:tcW w:w="567" w:type="dxa"/>
            <w:tcBorders>
              <w:top w:val="single" w:sz="8" w:space="0" w:color="auto"/>
              <w:left w:val="single" w:sz="8" w:space="0" w:color="auto"/>
              <w:bottom w:val="single" w:sz="8" w:space="0" w:color="auto"/>
              <w:right w:val="single" w:sz="8" w:space="0" w:color="auto"/>
            </w:tcBorders>
            <w:vAlign w:val="center"/>
            <w:hideMark/>
          </w:tcPr>
          <w:p w14:paraId="2A17C85B"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SL.NO</w:t>
            </w:r>
          </w:p>
        </w:tc>
        <w:tc>
          <w:tcPr>
            <w:tcW w:w="2694" w:type="dxa"/>
            <w:tcBorders>
              <w:top w:val="single" w:sz="8" w:space="0" w:color="auto"/>
              <w:left w:val="nil"/>
              <w:bottom w:val="single" w:sz="8" w:space="0" w:color="auto"/>
              <w:right w:val="single" w:sz="8" w:space="0" w:color="auto"/>
            </w:tcBorders>
            <w:vAlign w:val="center"/>
            <w:hideMark/>
          </w:tcPr>
          <w:p w14:paraId="6D6E135D" w14:textId="77777777" w:rsidR="004825D4" w:rsidRPr="000E3E94" w:rsidRDefault="004825D4" w:rsidP="005F7834">
            <w:pPr>
              <w:jc w:val="center"/>
              <w:rPr>
                <w:rFonts w:ascii="Times New Roman" w:hAnsi="Times New Roman" w:cs="Times New Roman"/>
                <w:color w:val="000000"/>
                <w:sz w:val="21"/>
                <w:szCs w:val="21"/>
              </w:rPr>
            </w:pPr>
            <w:r w:rsidRPr="000E3E94">
              <w:rPr>
                <w:rFonts w:ascii="Times New Roman" w:hAnsi="Times New Roman" w:cs="Times New Roman"/>
                <w:color w:val="000000"/>
                <w:sz w:val="21"/>
                <w:szCs w:val="21"/>
                <w:lang w:val="en-US"/>
              </w:rPr>
              <w:t>Location</w:t>
            </w:r>
          </w:p>
        </w:tc>
        <w:tc>
          <w:tcPr>
            <w:tcW w:w="1559" w:type="dxa"/>
            <w:tcBorders>
              <w:top w:val="single" w:sz="8" w:space="0" w:color="auto"/>
              <w:left w:val="nil"/>
              <w:bottom w:val="single" w:sz="8" w:space="0" w:color="auto"/>
              <w:right w:val="single" w:sz="8" w:space="0" w:color="auto"/>
            </w:tcBorders>
            <w:vAlign w:val="center"/>
            <w:hideMark/>
          </w:tcPr>
          <w:p w14:paraId="32E9BB7D"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rPr>
              <w:t>Latitude</w:t>
            </w:r>
          </w:p>
        </w:tc>
        <w:tc>
          <w:tcPr>
            <w:tcW w:w="1559" w:type="dxa"/>
            <w:tcBorders>
              <w:top w:val="single" w:sz="8" w:space="0" w:color="auto"/>
              <w:left w:val="nil"/>
              <w:bottom w:val="single" w:sz="8" w:space="0" w:color="auto"/>
              <w:right w:val="single" w:sz="8" w:space="0" w:color="auto"/>
            </w:tcBorders>
            <w:vAlign w:val="center"/>
            <w:hideMark/>
          </w:tcPr>
          <w:p w14:paraId="4BCA890B"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rPr>
              <w:t>Longitude</w:t>
            </w:r>
          </w:p>
        </w:tc>
        <w:tc>
          <w:tcPr>
            <w:tcW w:w="1276" w:type="dxa"/>
            <w:tcBorders>
              <w:top w:val="single" w:sz="8" w:space="0" w:color="auto"/>
              <w:left w:val="nil"/>
              <w:bottom w:val="single" w:sz="8" w:space="0" w:color="auto"/>
              <w:right w:val="single" w:sz="8" w:space="0" w:color="auto"/>
            </w:tcBorders>
            <w:vAlign w:val="center"/>
            <w:hideMark/>
          </w:tcPr>
          <w:p w14:paraId="33F854A5"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DWQI</w:t>
            </w:r>
          </w:p>
        </w:tc>
        <w:tc>
          <w:tcPr>
            <w:tcW w:w="1418" w:type="dxa"/>
            <w:tcBorders>
              <w:top w:val="single" w:sz="8" w:space="0" w:color="auto"/>
              <w:left w:val="nil"/>
              <w:bottom w:val="single" w:sz="8" w:space="0" w:color="auto"/>
              <w:right w:val="single" w:sz="8" w:space="0" w:color="auto"/>
            </w:tcBorders>
            <w:vAlign w:val="center"/>
            <w:hideMark/>
          </w:tcPr>
          <w:p w14:paraId="58D41C20"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Quality Status</w:t>
            </w:r>
          </w:p>
        </w:tc>
      </w:tr>
      <w:tr w:rsidR="004825D4" w:rsidRPr="000E3E94" w14:paraId="445ED9AF" w14:textId="77777777" w:rsidTr="005F7834">
        <w:trPr>
          <w:trHeight w:val="320"/>
        </w:trPr>
        <w:tc>
          <w:tcPr>
            <w:tcW w:w="567" w:type="dxa"/>
            <w:tcBorders>
              <w:top w:val="nil"/>
              <w:left w:val="single" w:sz="8" w:space="0" w:color="auto"/>
              <w:bottom w:val="single" w:sz="8" w:space="0" w:color="auto"/>
              <w:right w:val="single" w:sz="8" w:space="0" w:color="auto"/>
            </w:tcBorders>
            <w:vAlign w:val="center"/>
            <w:hideMark/>
          </w:tcPr>
          <w:p w14:paraId="4C15DE90"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1</w:t>
            </w:r>
          </w:p>
        </w:tc>
        <w:tc>
          <w:tcPr>
            <w:tcW w:w="2694" w:type="dxa"/>
            <w:tcBorders>
              <w:top w:val="nil"/>
              <w:left w:val="nil"/>
              <w:bottom w:val="single" w:sz="8" w:space="0" w:color="auto"/>
              <w:right w:val="single" w:sz="8" w:space="0" w:color="auto"/>
            </w:tcBorders>
            <w:vAlign w:val="center"/>
            <w:hideMark/>
          </w:tcPr>
          <w:p w14:paraId="7E081E43"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color w:val="000000"/>
                <w:sz w:val="21"/>
                <w:szCs w:val="21"/>
                <w:lang w:val="en-US"/>
              </w:rPr>
              <w:t>Arror</w:t>
            </w:r>
            <w:proofErr w:type="spellEnd"/>
            <w:r w:rsidRPr="000E3E94">
              <w:rPr>
                <w:rFonts w:ascii="Times New Roman" w:hAnsi="Times New Roman" w:cs="Times New Roman"/>
                <w:color w:val="000000"/>
                <w:sz w:val="21"/>
                <w:szCs w:val="21"/>
                <w:lang w:val="en-US"/>
              </w:rPr>
              <w:t xml:space="preserve"> mines</w:t>
            </w:r>
          </w:p>
        </w:tc>
        <w:tc>
          <w:tcPr>
            <w:tcW w:w="1559" w:type="dxa"/>
            <w:tcBorders>
              <w:top w:val="nil"/>
              <w:left w:val="nil"/>
              <w:bottom w:val="single" w:sz="8" w:space="0" w:color="auto"/>
              <w:right w:val="single" w:sz="8" w:space="0" w:color="auto"/>
            </w:tcBorders>
            <w:vAlign w:val="center"/>
            <w:hideMark/>
          </w:tcPr>
          <w:p w14:paraId="187DFC62"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13.399577°</w:t>
            </w:r>
          </w:p>
        </w:tc>
        <w:tc>
          <w:tcPr>
            <w:tcW w:w="1559" w:type="dxa"/>
            <w:tcBorders>
              <w:top w:val="nil"/>
              <w:left w:val="nil"/>
              <w:bottom w:val="single" w:sz="8" w:space="0" w:color="auto"/>
              <w:right w:val="single" w:sz="8" w:space="0" w:color="auto"/>
            </w:tcBorders>
            <w:vAlign w:val="center"/>
            <w:hideMark/>
          </w:tcPr>
          <w:p w14:paraId="344801CF"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rPr>
              <w:t>77.667523°</w:t>
            </w:r>
          </w:p>
        </w:tc>
        <w:tc>
          <w:tcPr>
            <w:tcW w:w="1276" w:type="dxa"/>
            <w:tcBorders>
              <w:top w:val="nil"/>
              <w:left w:val="nil"/>
              <w:bottom w:val="single" w:sz="8" w:space="0" w:color="auto"/>
              <w:right w:val="single" w:sz="8" w:space="0" w:color="auto"/>
            </w:tcBorders>
            <w:hideMark/>
          </w:tcPr>
          <w:p w14:paraId="497A439B"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18.51</w:t>
            </w:r>
          </w:p>
        </w:tc>
        <w:tc>
          <w:tcPr>
            <w:tcW w:w="1418" w:type="dxa"/>
            <w:tcBorders>
              <w:top w:val="nil"/>
              <w:left w:val="nil"/>
              <w:bottom w:val="single" w:sz="8" w:space="0" w:color="auto"/>
              <w:right w:val="single" w:sz="8" w:space="0" w:color="auto"/>
            </w:tcBorders>
            <w:hideMark/>
          </w:tcPr>
          <w:p w14:paraId="7280703D"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Excellent</w:t>
            </w:r>
          </w:p>
        </w:tc>
      </w:tr>
      <w:tr w:rsidR="004825D4" w:rsidRPr="000E3E94" w14:paraId="1442C1E3" w14:textId="77777777" w:rsidTr="005F7834">
        <w:trPr>
          <w:trHeight w:val="310"/>
        </w:trPr>
        <w:tc>
          <w:tcPr>
            <w:tcW w:w="567" w:type="dxa"/>
            <w:tcBorders>
              <w:top w:val="nil"/>
              <w:left w:val="single" w:sz="8" w:space="0" w:color="auto"/>
              <w:bottom w:val="single" w:sz="8" w:space="0" w:color="auto"/>
              <w:right w:val="single" w:sz="8" w:space="0" w:color="auto"/>
            </w:tcBorders>
            <w:vAlign w:val="center"/>
            <w:hideMark/>
          </w:tcPr>
          <w:p w14:paraId="05D1DC6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2</w:t>
            </w:r>
          </w:p>
        </w:tc>
        <w:tc>
          <w:tcPr>
            <w:tcW w:w="2694" w:type="dxa"/>
            <w:tcBorders>
              <w:top w:val="nil"/>
              <w:left w:val="nil"/>
              <w:bottom w:val="single" w:sz="8" w:space="0" w:color="auto"/>
              <w:right w:val="nil"/>
            </w:tcBorders>
            <w:vAlign w:val="center"/>
            <w:hideMark/>
          </w:tcPr>
          <w:p w14:paraId="5F0210DF"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Lingashettipura</w:t>
            </w:r>
            <w:proofErr w:type="spellEnd"/>
            <w:r w:rsidRPr="000E3E94">
              <w:rPr>
                <w:rFonts w:ascii="Times New Roman" w:hAnsi="Times New Roman" w:cs="Times New Roman"/>
              </w:rPr>
              <w:t xml:space="preserve"> (Surface water)</w:t>
            </w:r>
          </w:p>
        </w:tc>
        <w:tc>
          <w:tcPr>
            <w:tcW w:w="1559" w:type="dxa"/>
            <w:tcBorders>
              <w:top w:val="nil"/>
              <w:left w:val="single" w:sz="8" w:space="0" w:color="auto"/>
              <w:bottom w:val="single" w:sz="8" w:space="0" w:color="auto"/>
              <w:right w:val="single" w:sz="8" w:space="0" w:color="auto"/>
            </w:tcBorders>
            <w:vAlign w:val="center"/>
            <w:hideMark/>
          </w:tcPr>
          <w:p w14:paraId="6D4E1B9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13.393953°</w:t>
            </w:r>
          </w:p>
        </w:tc>
        <w:tc>
          <w:tcPr>
            <w:tcW w:w="1559" w:type="dxa"/>
            <w:tcBorders>
              <w:top w:val="nil"/>
              <w:left w:val="nil"/>
              <w:bottom w:val="single" w:sz="8" w:space="0" w:color="auto"/>
              <w:right w:val="single" w:sz="8" w:space="0" w:color="auto"/>
            </w:tcBorders>
            <w:vAlign w:val="center"/>
            <w:hideMark/>
          </w:tcPr>
          <w:p w14:paraId="6885753A"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77.656267°</w:t>
            </w:r>
          </w:p>
        </w:tc>
        <w:tc>
          <w:tcPr>
            <w:tcW w:w="1276" w:type="dxa"/>
            <w:tcBorders>
              <w:top w:val="nil"/>
              <w:left w:val="nil"/>
              <w:bottom w:val="single" w:sz="8" w:space="0" w:color="auto"/>
              <w:right w:val="single" w:sz="8" w:space="0" w:color="auto"/>
            </w:tcBorders>
            <w:vAlign w:val="center"/>
            <w:hideMark/>
          </w:tcPr>
          <w:p w14:paraId="62EF1832"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56.34</w:t>
            </w:r>
          </w:p>
        </w:tc>
        <w:tc>
          <w:tcPr>
            <w:tcW w:w="1418" w:type="dxa"/>
            <w:tcBorders>
              <w:top w:val="nil"/>
              <w:left w:val="nil"/>
              <w:bottom w:val="single" w:sz="8" w:space="0" w:color="auto"/>
              <w:right w:val="single" w:sz="8" w:space="0" w:color="auto"/>
            </w:tcBorders>
            <w:hideMark/>
          </w:tcPr>
          <w:p w14:paraId="0980261C"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377B7B6A" w14:textId="77777777" w:rsidTr="005F7834">
        <w:trPr>
          <w:trHeight w:val="413"/>
        </w:trPr>
        <w:tc>
          <w:tcPr>
            <w:tcW w:w="567" w:type="dxa"/>
            <w:tcBorders>
              <w:top w:val="nil"/>
              <w:left w:val="single" w:sz="8" w:space="0" w:color="auto"/>
              <w:bottom w:val="single" w:sz="8" w:space="0" w:color="auto"/>
              <w:right w:val="single" w:sz="8" w:space="0" w:color="auto"/>
            </w:tcBorders>
            <w:vAlign w:val="center"/>
            <w:hideMark/>
          </w:tcPr>
          <w:p w14:paraId="6014E067"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3</w:t>
            </w:r>
          </w:p>
        </w:tc>
        <w:tc>
          <w:tcPr>
            <w:tcW w:w="2694" w:type="dxa"/>
            <w:tcBorders>
              <w:top w:val="nil"/>
              <w:left w:val="nil"/>
              <w:bottom w:val="single" w:sz="8" w:space="0" w:color="auto"/>
              <w:right w:val="nil"/>
            </w:tcBorders>
            <w:vAlign w:val="center"/>
            <w:hideMark/>
          </w:tcPr>
          <w:p w14:paraId="1BF1BF70"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Guwalakanahalli</w:t>
            </w:r>
            <w:proofErr w:type="spellEnd"/>
            <w:r w:rsidRPr="000E3E9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2449F45F"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13.516747°</w:t>
            </w:r>
          </w:p>
        </w:tc>
        <w:tc>
          <w:tcPr>
            <w:tcW w:w="1559" w:type="dxa"/>
            <w:tcBorders>
              <w:top w:val="nil"/>
              <w:left w:val="nil"/>
              <w:bottom w:val="single" w:sz="8" w:space="0" w:color="auto"/>
              <w:right w:val="single" w:sz="8" w:space="0" w:color="auto"/>
            </w:tcBorders>
            <w:vAlign w:val="center"/>
            <w:hideMark/>
          </w:tcPr>
          <w:p w14:paraId="44309B55"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77.555346°</w:t>
            </w:r>
          </w:p>
        </w:tc>
        <w:tc>
          <w:tcPr>
            <w:tcW w:w="1276" w:type="dxa"/>
            <w:tcBorders>
              <w:top w:val="nil"/>
              <w:left w:val="nil"/>
              <w:bottom w:val="single" w:sz="8" w:space="0" w:color="auto"/>
              <w:right w:val="single" w:sz="8" w:space="0" w:color="auto"/>
            </w:tcBorders>
            <w:vAlign w:val="center"/>
            <w:hideMark/>
          </w:tcPr>
          <w:p w14:paraId="17C3D5E9"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63.45</w:t>
            </w:r>
          </w:p>
        </w:tc>
        <w:tc>
          <w:tcPr>
            <w:tcW w:w="1418" w:type="dxa"/>
            <w:tcBorders>
              <w:top w:val="nil"/>
              <w:left w:val="nil"/>
              <w:bottom w:val="single" w:sz="8" w:space="0" w:color="auto"/>
              <w:right w:val="single" w:sz="8" w:space="0" w:color="auto"/>
            </w:tcBorders>
            <w:hideMark/>
          </w:tcPr>
          <w:p w14:paraId="4EF210C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2BE93736" w14:textId="77777777" w:rsidTr="005F7834">
        <w:trPr>
          <w:trHeight w:val="262"/>
        </w:trPr>
        <w:tc>
          <w:tcPr>
            <w:tcW w:w="567" w:type="dxa"/>
            <w:tcBorders>
              <w:top w:val="nil"/>
              <w:left w:val="single" w:sz="8" w:space="0" w:color="auto"/>
              <w:bottom w:val="single" w:sz="8" w:space="0" w:color="auto"/>
              <w:right w:val="single" w:sz="8" w:space="0" w:color="auto"/>
            </w:tcBorders>
            <w:vAlign w:val="center"/>
            <w:hideMark/>
          </w:tcPr>
          <w:p w14:paraId="173A5D6A"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4</w:t>
            </w:r>
          </w:p>
        </w:tc>
        <w:tc>
          <w:tcPr>
            <w:tcW w:w="2694" w:type="dxa"/>
            <w:tcBorders>
              <w:top w:val="nil"/>
              <w:left w:val="nil"/>
              <w:bottom w:val="single" w:sz="8" w:space="0" w:color="auto"/>
              <w:right w:val="nil"/>
            </w:tcBorders>
            <w:vAlign w:val="center"/>
            <w:hideMark/>
          </w:tcPr>
          <w:p w14:paraId="351E5F0F"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Murgamalli</w:t>
            </w:r>
            <w:proofErr w:type="spellEnd"/>
            <w:r w:rsidRPr="000E3E94">
              <w:rPr>
                <w:rFonts w:ascii="Times New Roman" w:hAnsi="Times New Roman" w:cs="Times New Roman"/>
              </w:rPr>
              <w:t xml:space="preserve"> Betta</w:t>
            </w:r>
          </w:p>
        </w:tc>
        <w:tc>
          <w:tcPr>
            <w:tcW w:w="1559" w:type="dxa"/>
            <w:tcBorders>
              <w:top w:val="nil"/>
              <w:left w:val="single" w:sz="8" w:space="0" w:color="auto"/>
              <w:bottom w:val="single" w:sz="8" w:space="0" w:color="auto"/>
              <w:right w:val="single" w:sz="8" w:space="0" w:color="auto"/>
            </w:tcBorders>
            <w:vAlign w:val="center"/>
            <w:hideMark/>
          </w:tcPr>
          <w:p w14:paraId="69319B16"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13.481522°</w:t>
            </w:r>
          </w:p>
        </w:tc>
        <w:tc>
          <w:tcPr>
            <w:tcW w:w="1559" w:type="dxa"/>
            <w:tcBorders>
              <w:top w:val="nil"/>
              <w:left w:val="nil"/>
              <w:bottom w:val="single" w:sz="8" w:space="0" w:color="auto"/>
              <w:right w:val="single" w:sz="8" w:space="0" w:color="auto"/>
            </w:tcBorders>
            <w:vAlign w:val="center"/>
            <w:hideMark/>
          </w:tcPr>
          <w:p w14:paraId="2F1796A0"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77.736085°</w:t>
            </w:r>
          </w:p>
        </w:tc>
        <w:tc>
          <w:tcPr>
            <w:tcW w:w="1276" w:type="dxa"/>
            <w:tcBorders>
              <w:top w:val="nil"/>
              <w:left w:val="nil"/>
              <w:bottom w:val="single" w:sz="8" w:space="0" w:color="auto"/>
              <w:right w:val="single" w:sz="8" w:space="0" w:color="auto"/>
            </w:tcBorders>
            <w:vAlign w:val="center"/>
            <w:hideMark/>
          </w:tcPr>
          <w:p w14:paraId="36FA46BA"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65.45</w:t>
            </w:r>
          </w:p>
        </w:tc>
        <w:tc>
          <w:tcPr>
            <w:tcW w:w="1418" w:type="dxa"/>
            <w:tcBorders>
              <w:top w:val="nil"/>
              <w:left w:val="nil"/>
              <w:bottom w:val="single" w:sz="8" w:space="0" w:color="auto"/>
              <w:right w:val="single" w:sz="8" w:space="0" w:color="auto"/>
            </w:tcBorders>
            <w:hideMark/>
          </w:tcPr>
          <w:p w14:paraId="3A7815CD"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221632F9" w14:textId="77777777" w:rsidTr="005F7834">
        <w:trPr>
          <w:trHeight w:val="395"/>
        </w:trPr>
        <w:tc>
          <w:tcPr>
            <w:tcW w:w="567" w:type="dxa"/>
            <w:tcBorders>
              <w:top w:val="nil"/>
              <w:left w:val="single" w:sz="8" w:space="0" w:color="auto"/>
              <w:bottom w:val="single" w:sz="8" w:space="0" w:color="auto"/>
              <w:right w:val="single" w:sz="8" w:space="0" w:color="auto"/>
            </w:tcBorders>
            <w:vAlign w:val="center"/>
            <w:hideMark/>
          </w:tcPr>
          <w:p w14:paraId="2CF7CF03"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5</w:t>
            </w:r>
          </w:p>
        </w:tc>
        <w:tc>
          <w:tcPr>
            <w:tcW w:w="2694" w:type="dxa"/>
            <w:tcBorders>
              <w:top w:val="nil"/>
              <w:left w:val="nil"/>
              <w:bottom w:val="single" w:sz="8" w:space="0" w:color="auto"/>
              <w:right w:val="nil"/>
            </w:tcBorders>
            <w:vAlign w:val="center"/>
            <w:hideMark/>
          </w:tcPr>
          <w:p w14:paraId="39CD6900"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Lingashettipura</w:t>
            </w:r>
            <w:proofErr w:type="spellEnd"/>
            <w:r w:rsidRPr="000E3E94">
              <w:rPr>
                <w:rFonts w:ascii="Times New Roman" w:hAnsi="Times New Roman" w:cs="Times New Roman"/>
              </w:rPr>
              <w:t xml:space="preserve"> (Ground water)</w:t>
            </w:r>
          </w:p>
        </w:tc>
        <w:tc>
          <w:tcPr>
            <w:tcW w:w="1559" w:type="dxa"/>
            <w:tcBorders>
              <w:top w:val="nil"/>
              <w:left w:val="single" w:sz="8" w:space="0" w:color="auto"/>
              <w:bottom w:val="single" w:sz="8" w:space="0" w:color="auto"/>
              <w:right w:val="single" w:sz="8" w:space="0" w:color="auto"/>
            </w:tcBorders>
            <w:vAlign w:val="center"/>
            <w:hideMark/>
          </w:tcPr>
          <w:p w14:paraId="184206B6"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13.483256°</w:t>
            </w:r>
          </w:p>
        </w:tc>
        <w:tc>
          <w:tcPr>
            <w:tcW w:w="1559" w:type="dxa"/>
            <w:tcBorders>
              <w:top w:val="nil"/>
              <w:left w:val="nil"/>
              <w:bottom w:val="single" w:sz="8" w:space="0" w:color="auto"/>
              <w:right w:val="single" w:sz="8" w:space="0" w:color="auto"/>
            </w:tcBorders>
            <w:vAlign w:val="center"/>
            <w:hideMark/>
          </w:tcPr>
          <w:p w14:paraId="38082233"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77.740248°</w:t>
            </w:r>
          </w:p>
        </w:tc>
        <w:tc>
          <w:tcPr>
            <w:tcW w:w="1276" w:type="dxa"/>
            <w:tcBorders>
              <w:top w:val="nil"/>
              <w:left w:val="nil"/>
              <w:bottom w:val="single" w:sz="8" w:space="0" w:color="auto"/>
              <w:right w:val="single" w:sz="8" w:space="0" w:color="auto"/>
            </w:tcBorders>
            <w:vAlign w:val="center"/>
            <w:hideMark/>
          </w:tcPr>
          <w:p w14:paraId="2B14CD34"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69.12</w:t>
            </w:r>
          </w:p>
        </w:tc>
        <w:tc>
          <w:tcPr>
            <w:tcW w:w="1418" w:type="dxa"/>
            <w:tcBorders>
              <w:top w:val="nil"/>
              <w:left w:val="nil"/>
              <w:bottom w:val="single" w:sz="8" w:space="0" w:color="auto"/>
              <w:right w:val="single" w:sz="8" w:space="0" w:color="auto"/>
            </w:tcBorders>
            <w:hideMark/>
          </w:tcPr>
          <w:p w14:paraId="58111317"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3962A79C" w14:textId="77777777" w:rsidTr="005F7834">
        <w:trPr>
          <w:trHeight w:val="259"/>
        </w:trPr>
        <w:tc>
          <w:tcPr>
            <w:tcW w:w="567" w:type="dxa"/>
            <w:tcBorders>
              <w:top w:val="nil"/>
              <w:left w:val="single" w:sz="8" w:space="0" w:color="auto"/>
              <w:bottom w:val="single" w:sz="8" w:space="0" w:color="auto"/>
              <w:right w:val="single" w:sz="8" w:space="0" w:color="auto"/>
            </w:tcBorders>
            <w:vAlign w:val="center"/>
            <w:hideMark/>
          </w:tcPr>
          <w:p w14:paraId="48AE3739"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6</w:t>
            </w:r>
          </w:p>
        </w:tc>
        <w:tc>
          <w:tcPr>
            <w:tcW w:w="2694" w:type="dxa"/>
            <w:tcBorders>
              <w:top w:val="nil"/>
              <w:left w:val="nil"/>
              <w:bottom w:val="single" w:sz="8" w:space="0" w:color="auto"/>
              <w:right w:val="nil"/>
            </w:tcBorders>
            <w:vAlign w:val="center"/>
            <w:hideMark/>
          </w:tcPr>
          <w:p w14:paraId="5E896B75"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Kanivenaryanapura</w:t>
            </w:r>
            <w:proofErr w:type="spellEnd"/>
            <w:r w:rsidRPr="000E3E94">
              <w:rPr>
                <w:rFonts w:ascii="Times New Roman" w:hAnsi="Times New Roman" w:cs="Times New Roman"/>
              </w:rPr>
              <w:t xml:space="preserve"> mines (Surface water)</w:t>
            </w:r>
          </w:p>
        </w:tc>
        <w:tc>
          <w:tcPr>
            <w:tcW w:w="1559" w:type="dxa"/>
            <w:tcBorders>
              <w:top w:val="nil"/>
              <w:left w:val="single" w:sz="8" w:space="0" w:color="auto"/>
              <w:bottom w:val="single" w:sz="8" w:space="0" w:color="auto"/>
              <w:right w:val="single" w:sz="8" w:space="0" w:color="auto"/>
            </w:tcBorders>
            <w:vAlign w:val="center"/>
            <w:hideMark/>
          </w:tcPr>
          <w:p w14:paraId="58EC5AF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13.502992°</w:t>
            </w:r>
          </w:p>
        </w:tc>
        <w:tc>
          <w:tcPr>
            <w:tcW w:w="1559" w:type="dxa"/>
            <w:tcBorders>
              <w:top w:val="nil"/>
              <w:left w:val="nil"/>
              <w:bottom w:val="single" w:sz="8" w:space="0" w:color="auto"/>
              <w:right w:val="single" w:sz="8" w:space="0" w:color="auto"/>
            </w:tcBorders>
            <w:vAlign w:val="center"/>
            <w:hideMark/>
          </w:tcPr>
          <w:p w14:paraId="7E6AB26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77.839764°</w:t>
            </w:r>
          </w:p>
        </w:tc>
        <w:tc>
          <w:tcPr>
            <w:tcW w:w="1276" w:type="dxa"/>
            <w:tcBorders>
              <w:top w:val="nil"/>
              <w:left w:val="nil"/>
              <w:bottom w:val="single" w:sz="8" w:space="0" w:color="auto"/>
              <w:right w:val="single" w:sz="8" w:space="0" w:color="auto"/>
            </w:tcBorders>
            <w:vAlign w:val="center"/>
            <w:hideMark/>
          </w:tcPr>
          <w:p w14:paraId="5E4B4993"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73.25</w:t>
            </w:r>
          </w:p>
        </w:tc>
        <w:tc>
          <w:tcPr>
            <w:tcW w:w="1418" w:type="dxa"/>
            <w:tcBorders>
              <w:top w:val="nil"/>
              <w:left w:val="nil"/>
              <w:bottom w:val="single" w:sz="8" w:space="0" w:color="auto"/>
              <w:right w:val="single" w:sz="8" w:space="0" w:color="auto"/>
            </w:tcBorders>
            <w:hideMark/>
          </w:tcPr>
          <w:p w14:paraId="095267B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45F1555F" w14:textId="77777777" w:rsidTr="005F7834">
        <w:trPr>
          <w:trHeight w:val="532"/>
        </w:trPr>
        <w:tc>
          <w:tcPr>
            <w:tcW w:w="567" w:type="dxa"/>
            <w:tcBorders>
              <w:top w:val="nil"/>
              <w:left w:val="single" w:sz="8" w:space="0" w:color="auto"/>
              <w:bottom w:val="single" w:sz="8" w:space="0" w:color="auto"/>
              <w:right w:val="single" w:sz="8" w:space="0" w:color="auto"/>
            </w:tcBorders>
            <w:vAlign w:val="center"/>
            <w:hideMark/>
          </w:tcPr>
          <w:p w14:paraId="18C4DF5F"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7</w:t>
            </w:r>
          </w:p>
        </w:tc>
        <w:tc>
          <w:tcPr>
            <w:tcW w:w="2694" w:type="dxa"/>
            <w:tcBorders>
              <w:top w:val="nil"/>
              <w:left w:val="nil"/>
              <w:bottom w:val="single" w:sz="8" w:space="0" w:color="auto"/>
              <w:right w:val="nil"/>
            </w:tcBorders>
            <w:vAlign w:val="center"/>
            <w:hideMark/>
          </w:tcPr>
          <w:p w14:paraId="53B9EEDE"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Jannalakute</w:t>
            </w:r>
            <w:proofErr w:type="spellEnd"/>
          </w:p>
        </w:tc>
        <w:tc>
          <w:tcPr>
            <w:tcW w:w="1559" w:type="dxa"/>
            <w:tcBorders>
              <w:top w:val="nil"/>
              <w:left w:val="single" w:sz="8" w:space="0" w:color="auto"/>
              <w:bottom w:val="single" w:sz="8" w:space="0" w:color="auto"/>
              <w:right w:val="single" w:sz="8" w:space="0" w:color="auto"/>
            </w:tcBorders>
            <w:vAlign w:val="center"/>
            <w:hideMark/>
          </w:tcPr>
          <w:p w14:paraId="1F0D8CB2"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13.502967°</w:t>
            </w:r>
          </w:p>
        </w:tc>
        <w:tc>
          <w:tcPr>
            <w:tcW w:w="1559" w:type="dxa"/>
            <w:tcBorders>
              <w:top w:val="nil"/>
              <w:left w:val="nil"/>
              <w:bottom w:val="single" w:sz="8" w:space="0" w:color="auto"/>
              <w:right w:val="single" w:sz="8" w:space="0" w:color="auto"/>
            </w:tcBorders>
            <w:vAlign w:val="center"/>
            <w:hideMark/>
          </w:tcPr>
          <w:p w14:paraId="65DB5E8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77.839766°</w:t>
            </w:r>
          </w:p>
        </w:tc>
        <w:tc>
          <w:tcPr>
            <w:tcW w:w="1276" w:type="dxa"/>
            <w:tcBorders>
              <w:top w:val="nil"/>
              <w:left w:val="nil"/>
              <w:bottom w:val="single" w:sz="8" w:space="0" w:color="auto"/>
              <w:right w:val="single" w:sz="8" w:space="0" w:color="auto"/>
            </w:tcBorders>
            <w:vAlign w:val="center"/>
            <w:hideMark/>
          </w:tcPr>
          <w:p w14:paraId="2BC66764"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70.89</w:t>
            </w:r>
          </w:p>
        </w:tc>
        <w:tc>
          <w:tcPr>
            <w:tcW w:w="1418" w:type="dxa"/>
            <w:tcBorders>
              <w:top w:val="nil"/>
              <w:left w:val="nil"/>
              <w:bottom w:val="single" w:sz="8" w:space="0" w:color="auto"/>
              <w:right w:val="single" w:sz="8" w:space="0" w:color="auto"/>
            </w:tcBorders>
            <w:hideMark/>
          </w:tcPr>
          <w:p w14:paraId="757934F3"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7676C7DA" w14:textId="77777777" w:rsidTr="005F7834">
        <w:trPr>
          <w:trHeight w:val="243"/>
        </w:trPr>
        <w:tc>
          <w:tcPr>
            <w:tcW w:w="567" w:type="dxa"/>
            <w:tcBorders>
              <w:top w:val="nil"/>
              <w:left w:val="single" w:sz="8" w:space="0" w:color="auto"/>
              <w:bottom w:val="single" w:sz="8" w:space="0" w:color="auto"/>
              <w:right w:val="single" w:sz="8" w:space="0" w:color="auto"/>
            </w:tcBorders>
            <w:vAlign w:val="center"/>
            <w:hideMark/>
          </w:tcPr>
          <w:p w14:paraId="56650A8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8</w:t>
            </w:r>
          </w:p>
        </w:tc>
        <w:tc>
          <w:tcPr>
            <w:tcW w:w="2694" w:type="dxa"/>
            <w:tcBorders>
              <w:top w:val="nil"/>
              <w:left w:val="nil"/>
              <w:bottom w:val="single" w:sz="8" w:space="0" w:color="auto"/>
              <w:right w:val="nil"/>
            </w:tcBorders>
            <w:vAlign w:val="center"/>
            <w:hideMark/>
          </w:tcPr>
          <w:p w14:paraId="7D51E842"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Varlakonda</w:t>
            </w:r>
            <w:proofErr w:type="spellEnd"/>
            <w:r w:rsidRPr="000E3E9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4A48188C"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13.534380°</w:t>
            </w:r>
          </w:p>
        </w:tc>
        <w:tc>
          <w:tcPr>
            <w:tcW w:w="1559" w:type="dxa"/>
            <w:tcBorders>
              <w:top w:val="nil"/>
              <w:left w:val="nil"/>
              <w:bottom w:val="single" w:sz="8" w:space="0" w:color="auto"/>
              <w:right w:val="single" w:sz="8" w:space="0" w:color="auto"/>
            </w:tcBorders>
            <w:vAlign w:val="center"/>
            <w:hideMark/>
          </w:tcPr>
          <w:p w14:paraId="4AE29457"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77.786409°</w:t>
            </w:r>
          </w:p>
        </w:tc>
        <w:tc>
          <w:tcPr>
            <w:tcW w:w="1276" w:type="dxa"/>
            <w:tcBorders>
              <w:top w:val="nil"/>
              <w:left w:val="nil"/>
              <w:bottom w:val="single" w:sz="8" w:space="0" w:color="auto"/>
              <w:right w:val="single" w:sz="8" w:space="0" w:color="auto"/>
            </w:tcBorders>
            <w:vAlign w:val="center"/>
            <w:hideMark/>
          </w:tcPr>
          <w:p w14:paraId="7161B381"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78.45</w:t>
            </w:r>
          </w:p>
        </w:tc>
        <w:tc>
          <w:tcPr>
            <w:tcW w:w="1418" w:type="dxa"/>
            <w:tcBorders>
              <w:top w:val="nil"/>
              <w:left w:val="nil"/>
              <w:bottom w:val="single" w:sz="8" w:space="0" w:color="auto"/>
              <w:right w:val="single" w:sz="8" w:space="0" w:color="auto"/>
            </w:tcBorders>
            <w:hideMark/>
          </w:tcPr>
          <w:p w14:paraId="4C305D44"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1F4F3306" w14:textId="77777777" w:rsidTr="005F7834">
        <w:trPr>
          <w:trHeight w:val="517"/>
        </w:trPr>
        <w:tc>
          <w:tcPr>
            <w:tcW w:w="567" w:type="dxa"/>
            <w:tcBorders>
              <w:top w:val="nil"/>
              <w:left w:val="single" w:sz="8" w:space="0" w:color="auto"/>
              <w:bottom w:val="single" w:sz="8" w:space="0" w:color="auto"/>
              <w:right w:val="single" w:sz="8" w:space="0" w:color="auto"/>
            </w:tcBorders>
            <w:vAlign w:val="center"/>
            <w:hideMark/>
          </w:tcPr>
          <w:p w14:paraId="45DDE15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9</w:t>
            </w:r>
          </w:p>
        </w:tc>
        <w:tc>
          <w:tcPr>
            <w:tcW w:w="2694" w:type="dxa"/>
            <w:tcBorders>
              <w:top w:val="nil"/>
              <w:left w:val="nil"/>
              <w:bottom w:val="single" w:sz="8" w:space="0" w:color="auto"/>
              <w:right w:val="nil"/>
            </w:tcBorders>
            <w:vAlign w:val="center"/>
            <w:hideMark/>
          </w:tcPr>
          <w:p w14:paraId="6C1ABD37"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Kanivenaryanapura</w:t>
            </w:r>
            <w:proofErr w:type="spellEnd"/>
            <w:r w:rsidRPr="000E3E94">
              <w:rPr>
                <w:rFonts w:ascii="Times New Roman" w:hAnsi="Times New Roman" w:cs="Times New Roman"/>
              </w:rPr>
              <w:t xml:space="preserve"> mines (Ground water)</w:t>
            </w:r>
          </w:p>
        </w:tc>
        <w:tc>
          <w:tcPr>
            <w:tcW w:w="1559" w:type="dxa"/>
            <w:tcBorders>
              <w:top w:val="nil"/>
              <w:left w:val="single" w:sz="8" w:space="0" w:color="auto"/>
              <w:bottom w:val="single" w:sz="8" w:space="0" w:color="auto"/>
              <w:right w:val="single" w:sz="8" w:space="0" w:color="auto"/>
            </w:tcBorders>
            <w:vAlign w:val="center"/>
            <w:hideMark/>
          </w:tcPr>
          <w:p w14:paraId="58D9D56C"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13.523245°</w:t>
            </w:r>
          </w:p>
        </w:tc>
        <w:tc>
          <w:tcPr>
            <w:tcW w:w="1559" w:type="dxa"/>
            <w:tcBorders>
              <w:top w:val="nil"/>
              <w:left w:val="nil"/>
              <w:bottom w:val="single" w:sz="8" w:space="0" w:color="auto"/>
              <w:right w:val="single" w:sz="8" w:space="0" w:color="auto"/>
            </w:tcBorders>
            <w:vAlign w:val="center"/>
            <w:hideMark/>
          </w:tcPr>
          <w:p w14:paraId="37DD868C"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77.724045°</w:t>
            </w:r>
          </w:p>
        </w:tc>
        <w:tc>
          <w:tcPr>
            <w:tcW w:w="1276" w:type="dxa"/>
            <w:tcBorders>
              <w:top w:val="nil"/>
              <w:left w:val="nil"/>
              <w:bottom w:val="single" w:sz="8" w:space="0" w:color="auto"/>
              <w:right w:val="single" w:sz="8" w:space="0" w:color="auto"/>
            </w:tcBorders>
            <w:vAlign w:val="center"/>
            <w:hideMark/>
          </w:tcPr>
          <w:p w14:paraId="487F7B6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81.06</w:t>
            </w:r>
          </w:p>
        </w:tc>
        <w:tc>
          <w:tcPr>
            <w:tcW w:w="1418" w:type="dxa"/>
            <w:tcBorders>
              <w:top w:val="nil"/>
              <w:left w:val="nil"/>
              <w:bottom w:val="single" w:sz="8" w:space="0" w:color="auto"/>
              <w:right w:val="single" w:sz="8" w:space="0" w:color="auto"/>
            </w:tcBorders>
            <w:hideMark/>
          </w:tcPr>
          <w:p w14:paraId="5DAF0B3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32A3F3F7" w14:textId="77777777" w:rsidTr="005F7834">
        <w:trPr>
          <w:trHeight w:val="369"/>
        </w:trPr>
        <w:tc>
          <w:tcPr>
            <w:tcW w:w="567" w:type="dxa"/>
            <w:tcBorders>
              <w:top w:val="nil"/>
              <w:left w:val="single" w:sz="8" w:space="0" w:color="auto"/>
              <w:bottom w:val="single" w:sz="8" w:space="0" w:color="auto"/>
              <w:right w:val="single" w:sz="8" w:space="0" w:color="auto"/>
            </w:tcBorders>
            <w:vAlign w:val="center"/>
            <w:hideMark/>
          </w:tcPr>
          <w:p w14:paraId="3C653D6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10</w:t>
            </w:r>
          </w:p>
        </w:tc>
        <w:tc>
          <w:tcPr>
            <w:tcW w:w="2694" w:type="dxa"/>
            <w:tcBorders>
              <w:top w:val="nil"/>
              <w:left w:val="nil"/>
              <w:bottom w:val="single" w:sz="8" w:space="0" w:color="auto"/>
              <w:right w:val="nil"/>
            </w:tcBorders>
            <w:vAlign w:val="center"/>
            <w:hideMark/>
          </w:tcPr>
          <w:p w14:paraId="12F26D0C"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Golladoddi</w:t>
            </w:r>
            <w:proofErr w:type="spellEnd"/>
            <w:r w:rsidRPr="000E3E9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794E0ECB"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13.505487°</w:t>
            </w:r>
          </w:p>
        </w:tc>
        <w:tc>
          <w:tcPr>
            <w:tcW w:w="1559" w:type="dxa"/>
            <w:tcBorders>
              <w:top w:val="nil"/>
              <w:left w:val="nil"/>
              <w:bottom w:val="single" w:sz="8" w:space="0" w:color="auto"/>
              <w:right w:val="single" w:sz="8" w:space="0" w:color="auto"/>
            </w:tcBorders>
            <w:vAlign w:val="center"/>
            <w:hideMark/>
          </w:tcPr>
          <w:p w14:paraId="429A6CB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77.749782°</w:t>
            </w:r>
          </w:p>
        </w:tc>
        <w:tc>
          <w:tcPr>
            <w:tcW w:w="1276" w:type="dxa"/>
            <w:tcBorders>
              <w:top w:val="nil"/>
              <w:left w:val="nil"/>
              <w:bottom w:val="single" w:sz="8" w:space="0" w:color="auto"/>
              <w:right w:val="single" w:sz="8" w:space="0" w:color="auto"/>
            </w:tcBorders>
            <w:vAlign w:val="center"/>
            <w:hideMark/>
          </w:tcPr>
          <w:p w14:paraId="394A9D8D"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81.45</w:t>
            </w:r>
          </w:p>
        </w:tc>
        <w:tc>
          <w:tcPr>
            <w:tcW w:w="1418" w:type="dxa"/>
            <w:tcBorders>
              <w:top w:val="nil"/>
              <w:left w:val="nil"/>
              <w:bottom w:val="single" w:sz="8" w:space="0" w:color="auto"/>
              <w:right w:val="single" w:sz="8" w:space="0" w:color="auto"/>
            </w:tcBorders>
            <w:hideMark/>
          </w:tcPr>
          <w:p w14:paraId="7E8AEC9B"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5D47ABDD" w14:textId="77777777" w:rsidTr="005F7834">
        <w:trPr>
          <w:trHeight w:val="57"/>
        </w:trPr>
        <w:tc>
          <w:tcPr>
            <w:tcW w:w="567" w:type="dxa"/>
            <w:tcBorders>
              <w:top w:val="nil"/>
              <w:left w:val="single" w:sz="8" w:space="0" w:color="auto"/>
              <w:bottom w:val="single" w:sz="8" w:space="0" w:color="auto"/>
              <w:right w:val="single" w:sz="8" w:space="0" w:color="auto"/>
            </w:tcBorders>
            <w:vAlign w:val="center"/>
            <w:hideMark/>
          </w:tcPr>
          <w:p w14:paraId="56D315BC"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11</w:t>
            </w:r>
          </w:p>
        </w:tc>
        <w:tc>
          <w:tcPr>
            <w:tcW w:w="2694" w:type="dxa"/>
            <w:tcBorders>
              <w:top w:val="nil"/>
              <w:left w:val="nil"/>
              <w:bottom w:val="single" w:sz="8" w:space="0" w:color="auto"/>
              <w:right w:val="nil"/>
            </w:tcBorders>
            <w:vAlign w:val="center"/>
            <w:hideMark/>
          </w:tcPr>
          <w:p w14:paraId="7AF5A050" w14:textId="77777777" w:rsidR="004825D4" w:rsidRPr="000E3E94" w:rsidRDefault="004825D4" w:rsidP="005F7834">
            <w:pPr>
              <w:rPr>
                <w:rFonts w:ascii="Times New Roman" w:hAnsi="Times New Roman" w:cs="Times New Roman"/>
                <w:color w:val="000000"/>
                <w:sz w:val="21"/>
                <w:szCs w:val="21"/>
              </w:rPr>
            </w:pPr>
            <w:r w:rsidRPr="000E3E94">
              <w:rPr>
                <w:rFonts w:ascii="Times New Roman" w:hAnsi="Times New Roman" w:cs="Times New Roman"/>
              </w:rPr>
              <w:t xml:space="preserve">R </w:t>
            </w:r>
            <w:proofErr w:type="spellStart"/>
            <w:r w:rsidRPr="000E3E94">
              <w:rPr>
                <w:rFonts w:ascii="Times New Roman" w:hAnsi="Times New Roman" w:cs="Times New Roman"/>
              </w:rPr>
              <w:t>chokkanahalli</w:t>
            </w:r>
            <w:proofErr w:type="spellEnd"/>
            <w:r w:rsidRPr="000E3E9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3C14272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13.573466°</w:t>
            </w:r>
          </w:p>
        </w:tc>
        <w:tc>
          <w:tcPr>
            <w:tcW w:w="1559" w:type="dxa"/>
            <w:tcBorders>
              <w:top w:val="nil"/>
              <w:left w:val="nil"/>
              <w:bottom w:val="single" w:sz="8" w:space="0" w:color="auto"/>
              <w:right w:val="single" w:sz="8" w:space="0" w:color="auto"/>
            </w:tcBorders>
            <w:vAlign w:val="center"/>
            <w:hideMark/>
          </w:tcPr>
          <w:p w14:paraId="6C2EFA60"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77.741556°</w:t>
            </w:r>
          </w:p>
        </w:tc>
        <w:tc>
          <w:tcPr>
            <w:tcW w:w="1276" w:type="dxa"/>
            <w:tcBorders>
              <w:top w:val="nil"/>
              <w:left w:val="nil"/>
              <w:bottom w:val="single" w:sz="8" w:space="0" w:color="auto"/>
              <w:right w:val="single" w:sz="8" w:space="0" w:color="auto"/>
            </w:tcBorders>
            <w:vAlign w:val="center"/>
            <w:hideMark/>
          </w:tcPr>
          <w:p w14:paraId="614834B3"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88.34</w:t>
            </w:r>
          </w:p>
        </w:tc>
        <w:tc>
          <w:tcPr>
            <w:tcW w:w="1418" w:type="dxa"/>
            <w:tcBorders>
              <w:top w:val="nil"/>
              <w:left w:val="nil"/>
              <w:bottom w:val="single" w:sz="8" w:space="0" w:color="auto"/>
              <w:right w:val="single" w:sz="8" w:space="0" w:color="auto"/>
            </w:tcBorders>
            <w:hideMark/>
          </w:tcPr>
          <w:p w14:paraId="2A1AB2BC"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162EECAA" w14:textId="77777777" w:rsidTr="005F7834">
        <w:trPr>
          <w:trHeight w:val="352"/>
        </w:trPr>
        <w:tc>
          <w:tcPr>
            <w:tcW w:w="567" w:type="dxa"/>
            <w:tcBorders>
              <w:top w:val="nil"/>
              <w:left w:val="single" w:sz="8" w:space="0" w:color="auto"/>
              <w:bottom w:val="single" w:sz="8" w:space="0" w:color="auto"/>
              <w:right w:val="single" w:sz="8" w:space="0" w:color="auto"/>
            </w:tcBorders>
            <w:vAlign w:val="center"/>
            <w:hideMark/>
          </w:tcPr>
          <w:p w14:paraId="219927C3"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12</w:t>
            </w:r>
          </w:p>
        </w:tc>
        <w:tc>
          <w:tcPr>
            <w:tcW w:w="2694" w:type="dxa"/>
            <w:tcBorders>
              <w:top w:val="nil"/>
              <w:left w:val="nil"/>
              <w:bottom w:val="single" w:sz="8" w:space="0" w:color="auto"/>
              <w:right w:val="nil"/>
            </w:tcBorders>
            <w:vAlign w:val="center"/>
            <w:hideMark/>
          </w:tcPr>
          <w:p w14:paraId="0B971B97"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Vabasandra</w:t>
            </w:r>
            <w:proofErr w:type="spellEnd"/>
          </w:p>
        </w:tc>
        <w:tc>
          <w:tcPr>
            <w:tcW w:w="1559" w:type="dxa"/>
            <w:tcBorders>
              <w:top w:val="nil"/>
              <w:left w:val="single" w:sz="8" w:space="0" w:color="auto"/>
              <w:bottom w:val="single" w:sz="8" w:space="0" w:color="auto"/>
              <w:right w:val="single" w:sz="8" w:space="0" w:color="auto"/>
            </w:tcBorders>
            <w:vAlign w:val="center"/>
            <w:hideMark/>
          </w:tcPr>
          <w:p w14:paraId="3F0A28BA"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13.603222°</w:t>
            </w:r>
          </w:p>
        </w:tc>
        <w:tc>
          <w:tcPr>
            <w:tcW w:w="1559" w:type="dxa"/>
            <w:tcBorders>
              <w:top w:val="nil"/>
              <w:left w:val="nil"/>
              <w:bottom w:val="single" w:sz="8" w:space="0" w:color="auto"/>
              <w:right w:val="single" w:sz="8" w:space="0" w:color="auto"/>
            </w:tcBorders>
            <w:vAlign w:val="center"/>
            <w:hideMark/>
          </w:tcPr>
          <w:p w14:paraId="03C93C3E"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77.761828°</w:t>
            </w:r>
          </w:p>
        </w:tc>
        <w:tc>
          <w:tcPr>
            <w:tcW w:w="1276" w:type="dxa"/>
            <w:tcBorders>
              <w:top w:val="nil"/>
              <w:left w:val="nil"/>
              <w:bottom w:val="single" w:sz="8" w:space="0" w:color="auto"/>
              <w:right w:val="single" w:sz="8" w:space="0" w:color="auto"/>
            </w:tcBorders>
            <w:vAlign w:val="center"/>
            <w:hideMark/>
          </w:tcPr>
          <w:p w14:paraId="5A18D3BD"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89.45</w:t>
            </w:r>
          </w:p>
        </w:tc>
        <w:tc>
          <w:tcPr>
            <w:tcW w:w="1418" w:type="dxa"/>
            <w:tcBorders>
              <w:top w:val="nil"/>
              <w:left w:val="nil"/>
              <w:bottom w:val="single" w:sz="8" w:space="0" w:color="auto"/>
              <w:right w:val="single" w:sz="8" w:space="0" w:color="auto"/>
            </w:tcBorders>
            <w:hideMark/>
          </w:tcPr>
          <w:p w14:paraId="057FE2DD"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47C6CC7B" w14:textId="77777777" w:rsidTr="005F7834">
        <w:trPr>
          <w:trHeight w:val="233"/>
        </w:trPr>
        <w:tc>
          <w:tcPr>
            <w:tcW w:w="567" w:type="dxa"/>
            <w:tcBorders>
              <w:top w:val="nil"/>
              <w:left w:val="single" w:sz="8" w:space="0" w:color="auto"/>
              <w:bottom w:val="single" w:sz="4" w:space="0" w:color="auto"/>
              <w:right w:val="single" w:sz="8" w:space="0" w:color="auto"/>
            </w:tcBorders>
            <w:vAlign w:val="center"/>
            <w:hideMark/>
          </w:tcPr>
          <w:p w14:paraId="2139E7F6"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13</w:t>
            </w:r>
          </w:p>
        </w:tc>
        <w:tc>
          <w:tcPr>
            <w:tcW w:w="2694" w:type="dxa"/>
            <w:tcBorders>
              <w:top w:val="nil"/>
              <w:left w:val="nil"/>
              <w:bottom w:val="single" w:sz="4" w:space="0" w:color="auto"/>
              <w:right w:val="nil"/>
            </w:tcBorders>
            <w:vAlign w:val="center"/>
            <w:hideMark/>
          </w:tcPr>
          <w:p w14:paraId="458496AB"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Marganahalli</w:t>
            </w:r>
            <w:proofErr w:type="spellEnd"/>
            <w:r w:rsidRPr="000E3E94">
              <w:rPr>
                <w:rFonts w:ascii="Times New Roman" w:hAnsi="Times New Roman" w:cs="Times New Roman"/>
              </w:rPr>
              <w:t xml:space="preserve"> mines</w:t>
            </w:r>
          </w:p>
        </w:tc>
        <w:tc>
          <w:tcPr>
            <w:tcW w:w="1559" w:type="dxa"/>
            <w:tcBorders>
              <w:top w:val="nil"/>
              <w:left w:val="single" w:sz="8" w:space="0" w:color="auto"/>
              <w:bottom w:val="single" w:sz="4" w:space="0" w:color="auto"/>
              <w:right w:val="single" w:sz="8" w:space="0" w:color="auto"/>
            </w:tcBorders>
            <w:vAlign w:val="center"/>
            <w:hideMark/>
          </w:tcPr>
          <w:p w14:paraId="0A94F0D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13.603333°</w:t>
            </w:r>
          </w:p>
        </w:tc>
        <w:tc>
          <w:tcPr>
            <w:tcW w:w="1559" w:type="dxa"/>
            <w:tcBorders>
              <w:top w:val="nil"/>
              <w:left w:val="nil"/>
              <w:bottom w:val="single" w:sz="4" w:space="0" w:color="auto"/>
              <w:right w:val="single" w:sz="8" w:space="0" w:color="auto"/>
            </w:tcBorders>
            <w:vAlign w:val="center"/>
            <w:hideMark/>
          </w:tcPr>
          <w:p w14:paraId="0EE85654"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77.785746°</w:t>
            </w:r>
          </w:p>
        </w:tc>
        <w:tc>
          <w:tcPr>
            <w:tcW w:w="1276" w:type="dxa"/>
            <w:tcBorders>
              <w:top w:val="nil"/>
              <w:left w:val="nil"/>
              <w:bottom w:val="single" w:sz="4" w:space="0" w:color="auto"/>
              <w:right w:val="single" w:sz="8" w:space="0" w:color="auto"/>
            </w:tcBorders>
            <w:vAlign w:val="center"/>
            <w:hideMark/>
          </w:tcPr>
          <w:p w14:paraId="02448F6A"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90.34</w:t>
            </w:r>
          </w:p>
        </w:tc>
        <w:tc>
          <w:tcPr>
            <w:tcW w:w="1418" w:type="dxa"/>
            <w:tcBorders>
              <w:top w:val="nil"/>
              <w:left w:val="nil"/>
              <w:bottom w:val="single" w:sz="4" w:space="0" w:color="auto"/>
              <w:right w:val="single" w:sz="8" w:space="0" w:color="auto"/>
            </w:tcBorders>
            <w:hideMark/>
          </w:tcPr>
          <w:p w14:paraId="1B3E8025"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4825D4" w:rsidRPr="000E3E94" w14:paraId="44E67813"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hideMark/>
          </w:tcPr>
          <w:p w14:paraId="309F6EA4"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color w:val="000000"/>
                <w:lang w:val="en-US"/>
              </w:rPr>
              <w:t>14</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F6448E4" w14:textId="77777777" w:rsidR="004825D4" w:rsidRPr="000E3E94" w:rsidRDefault="004825D4" w:rsidP="005F7834">
            <w:pPr>
              <w:rPr>
                <w:rFonts w:ascii="Times New Roman" w:hAnsi="Times New Roman" w:cs="Times New Roman"/>
                <w:color w:val="000000"/>
                <w:sz w:val="21"/>
                <w:szCs w:val="21"/>
              </w:rPr>
            </w:pPr>
            <w:proofErr w:type="spellStart"/>
            <w:r w:rsidRPr="000E3E94">
              <w:rPr>
                <w:rFonts w:ascii="Times New Roman" w:hAnsi="Times New Roman" w:cs="Times New Roman"/>
              </w:rPr>
              <w:t>Moddaigarahalli</w:t>
            </w:r>
            <w:proofErr w:type="spellEnd"/>
            <w:r w:rsidRPr="000E3E94">
              <w:rPr>
                <w:rFonts w:ascii="Times New Roman" w:hAnsi="Times New Roman" w:cs="Times New Roman"/>
              </w:rPr>
              <w:t xml:space="preserve"> mines (Ground water)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4D3F52"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13.530951°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832D98"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77.765889°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78DCFC"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92.12</w:t>
            </w:r>
          </w:p>
        </w:tc>
        <w:tc>
          <w:tcPr>
            <w:tcW w:w="1418" w:type="dxa"/>
            <w:tcBorders>
              <w:top w:val="single" w:sz="4" w:space="0" w:color="auto"/>
              <w:left w:val="single" w:sz="4" w:space="0" w:color="auto"/>
              <w:bottom w:val="single" w:sz="4" w:space="0" w:color="auto"/>
              <w:right w:val="single" w:sz="4" w:space="0" w:color="auto"/>
            </w:tcBorders>
            <w:hideMark/>
          </w:tcPr>
          <w:p w14:paraId="75C2954C" w14:textId="77777777" w:rsidR="004825D4" w:rsidRPr="000E3E94" w:rsidRDefault="004825D4" w:rsidP="005F7834">
            <w:pPr>
              <w:jc w:val="center"/>
              <w:rPr>
                <w:rFonts w:ascii="Times New Roman" w:hAnsi="Times New Roman" w:cs="Times New Roman"/>
                <w:color w:val="000000"/>
              </w:rPr>
            </w:pPr>
            <w:r w:rsidRPr="000E3E94">
              <w:rPr>
                <w:rFonts w:ascii="Times New Roman" w:hAnsi="Times New Roman" w:cs="Times New Roman"/>
              </w:rPr>
              <w:t>Good Water</w:t>
            </w:r>
          </w:p>
        </w:tc>
      </w:tr>
      <w:tr w:rsidR="00E30CDE" w:rsidRPr="000E3E94" w14:paraId="6FDCBD1A"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48968674" w14:textId="1BD4EBCE"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15</w:t>
            </w:r>
          </w:p>
        </w:tc>
        <w:tc>
          <w:tcPr>
            <w:tcW w:w="2694" w:type="dxa"/>
            <w:tcBorders>
              <w:top w:val="single" w:sz="4" w:space="0" w:color="auto"/>
              <w:left w:val="single" w:sz="4" w:space="0" w:color="auto"/>
              <w:bottom w:val="single" w:sz="4" w:space="0" w:color="auto"/>
              <w:right w:val="single" w:sz="4" w:space="0" w:color="auto"/>
            </w:tcBorders>
            <w:vAlign w:val="center"/>
          </w:tcPr>
          <w:p w14:paraId="51B0F96A" w14:textId="526707DD"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Narsapura</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0D5D3938" w14:textId="55A594CE"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13.653105°</w:t>
            </w:r>
          </w:p>
        </w:tc>
        <w:tc>
          <w:tcPr>
            <w:tcW w:w="1559" w:type="dxa"/>
            <w:tcBorders>
              <w:top w:val="single" w:sz="4" w:space="0" w:color="auto"/>
              <w:left w:val="single" w:sz="4" w:space="0" w:color="auto"/>
              <w:bottom w:val="single" w:sz="4" w:space="0" w:color="auto"/>
              <w:right w:val="single" w:sz="4" w:space="0" w:color="auto"/>
            </w:tcBorders>
            <w:vAlign w:val="center"/>
          </w:tcPr>
          <w:p w14:paraId="4C68C76D" w14:textId="4C4A95C7"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77.739664°</w:t>
            </w:r>
          </w:p>
        </w:tc>
        <w:tc>
          <w:tcPr>
            <w:tcW w:w="1276" w:type="dxa"/>
            <w:tcBorders>
              <w:top w:val="single" w:sz="4" w:space="0" w:color="auto"/>
              <w:left w:val="single" w:sz="4" w:space="0" w:color="auto"/>
              <w:bottom w:val="single" w:sz="4" w:space="0" w:color="auto"/>
              <w:right w:val="single" w:sz="4" w:space="0" w:color="auto"/>
            </w:tcBorders>
            <w:vAlign w:val="center"/>
          </w:tcPr>
          <w:p w14:paraId="6AB76F45" w14:textId="6460BF32" w:rsidR="00E30CDE" w:rsidRPr="000E3E94" w:rsidRDefault="00E30CDE" w:rsidP="00E30CDE">
            <w:pPr>
              <w:jc w:val="center"/>
              <w:rPr>
                <w:rFonts w:ascii="Times New Roman" w:hAnsi="Times New Roman" w:cs="Times New Roman"/>
              </w:rPr>
            </w:pPr>
            <w:r w:rsidRPr="000E3E94">
              <w:rPr>
                <w:rFonts w:ascii="Times New Roman" w:hAnsi="Times New Roman" w:cs="Times New Roman"/>
              </w:rPr>
              <w:t>94.56</w:t>
            </w:r>
          </w:p>
        </w:tc>
        <w:tc>
          <w:tcPr>
            <w:tcW w:w="1418" w:type="dxa"/>
            <w:tcBorders>
              <w:top w:val="single" w:sz="4" w:space="0" w:color="auto"/>
              <w:left w:val="single" w:sz="4" w:space="0" w:color="auto"/>
              <w:bottom w:val="single" w:sz="4" w:space="0" w:color="auto"/>
              <w:right w:val="single" w:sz="4" w:space="0" w:color="auto"/>
            </w:tcBorders>
          </w:tcPr>
          <w:p w14:paraId="1A349FA2" w14:textId="6E93BB13" w:rsidR="00E30CDE" w:rsidRPr="000E3E94" w:rsidRDefault="00E30CDE" w:rsidP="00E30CDE">
            <w:pPr>
              <w:jc w:val="center"/>
              <w:rPr>
                <w:rFonts w:ascii="Times New Roman" w:hAnsi="Times New Roman" w:cs="Times New Roman"/>
              </w:rPr>
            </w:pPr>
            <w:r w:rsidRPr="000E3E94">
              <w:rPr>
                <w:rFonts w:ascii="Times New Roman" w:hAnsi="Times New Roman" w:cs="Times New Roman"/>
              </w:rPr>
              <w:t>Good Water</w:t>
            </w:r>
          </w:p>
        </w:tc>
      </w:tr>
      <w:tr w:rsidR="00E30CDE" w:rsidRPr="000E3E94" w14:paraId="08057D2C"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44E6F480" w14:textId="347CC6E8"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16</w:t>
            </w:r>
          </w:p>
        </w:tc>
        <w:tc>
          <w:tcPr>
            <w:tcW w:w="2694" w:type="dxa"/>
            <w:tcBorders>
              <w:top w:val="single" w:sz="4" w:space="0" w:color="auto"/>
              <w:left w:val="single" w:sz="4" w:space="0" w:color="auto"/>
              <w:bottom w:val="single" w:sz="4" w:space="0" w:color="auto"/>
              <w:right w:val="single" w:sz="4" w:space="0" w:color="auto"/>
            </w:tcBorders>
            <w:vAlign w:val="center"/>
          </w:tcPr>
          <w:p w14:paraId="6B3EA9DE" w14:textId="31E787A0"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Yalagadahalli</w:t>
            </w:r>
            <w:proofErr w:type="spellEnd"/>
            <w:r w:rsidRPr="000E3E94">
              <w:rPr>
                <w:rFonts w:ascii="Times New Roman" w:hAnsi="Times New Roman" w:cs="Times New Roman"/>
              </w:rPr>
              <w:t xml:space="preserve"> mines (Ground water)</w:t>
            </w:r>
          </w:p>
        </w:tc>
        <w:tc>
          <w:tcPr>
            <w:tcW w:w="1559" w:type="dxa"/>
            <w:tcBorders>
              <w:top w:val="single" w:sz="4" w:space="0" w:color="auto"/>
              <w:left w:val="single" w:sz="4" w:space="0" w:color="auto"/>
              <w:bottom w:val="single" w:sz="4" w:space="0" w:color="auto"/>
              <w:right w:val="single" w:sz="4" w:space="0" w:color="auto"/>
            </w:tcBorders>
            <w:vAlign w:val="center"/>
          </w:tcPr>
          <w:p w14:paraId="5E078702" w14:textId="1A4ADAB2"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13.641488°</w:t>
            </w:r>
          </w:p>
        </w:tc>
        <w:tc>
          <w:tcPr>
            <w:tcW w:w="1559" w:type="dxa"/>
            <w:tcBorders>
              <w:top w:val="single" w:sz="4" w:space="0" w:color="auto"/>
              <w:left w:val="single" w:sz="4" w:space="0" w:color="auto"/>
              <w:bottom w:val="single" w:sz="4" w:space="0" w:color="auto"/>
              <w:right w:val="single" w:sz="4" w:space="0" w:color="auto"/>
            </w:tcBorders>
            <w:vAlign w:val="center"/>
          </w:tcPr>
          <w:p w14:paraId="61D33E00" w14:textId="44B4A2C6"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77.768224°</w:t>
            </w:r>
          </w:p>
        </w:tc>
        <w:tc>
          <w:tcPr>
            <w:tcW w:w="1276" w:type="dxa"/>
            <w:tcBorders>
              <w:top w:val="single" w:sz="4" w:space="0" w:color="auto"/>
              <w:left w:val="single" w:sz="4" w:space="0" w:color="auto"/>
              <w:bottom w:val="single" w:sz="4" w:space="0" w:color="auto"/>
              <w:right w:val="single" w:sz="4" w:space="0" w:color="auto"/>
            </w:tcBorders>
            <w:vAlign w:val="center"/>
          </w:tcPr>
          <w:p w14:paraId="7FFE83E0" w14:textId="60D5640A" w:rsidR="00E30CDE" w:rsidRPr="000E3E94" w:rsidRDefault="00E30CDE" w:rsidP="00E30CDE">
            <w:pPr>
              <w:jc w:val="center"/>
              <w:rPr>
                <w:rFonts w:ascii="Times New Roman" w:hAnsi="Times New Roman" w:cs="Times New Roman"/>
              </w:rPr>
            </w:pPr>
            <w:r w:rsidRPr="000E3E94">
              <w:rPr>
                <w:rFonts w:ascii="Times New Roman" w:hAnsi="Times New Roman" w:cs="Times New Roman"/>
              </w:rPr>
              <w:t>96.78</w:t>
            </w:r>
          </w:p>
        </w:tc>
        <w:tc>
          <w:tcPr>
            <w:tcW w:w="1418" w:type="dxa"/>
            <w:tcBorders>
              <w:top w:val="single" w:sz="4" w:space="0" w:color="auto"/>
              <w:left w:val="single" w:sz="4" w:space="0" w:color="auto"/>
              <w:bottom w:val="single" w:sz="4" w:space="0" w:color="auto"/>
              <w:right w:val="single" w:sz="4" w:space="0" w:color="auto"/>
            </w:tcBorders>
          </w:tcPr>
          <w:p w14:paraId="62162E92" w14:textId="756BB2DD" w:rsidR="00E30CDE" w:rsidRPr="000E3E94" w:rsidRDefault="00E30CDE" w:rsidP="00E30CDE">
            <w:pPr>
              <w:jc w:val="center"/>
              <w:rPr>
                <w:rFonts w:ascii="Times New Roman" w:hAnsi="Times New Roman" w:cs="Times New Roman"/>
              </w:rPr>
            </w:pPr>
            <w:r w:rsidRPr="000E3E94">
              <w:rPr>
                <w:rFonts w:ascii="Times New Roman" w:hAnsi="Times New Roman" w:cs="Times New Roman"/>
              </w:rPr>
              <w:t>Good Water</w:t>
            </w:r>
          </w:p>
        </w:tc>
      </w:tr>
      <w:tr w:rsidR="00E30CDE" w:rsidRPr="000E3E94" w14:paraId="2D2D3FFF"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703661CB" w14:textId="3BFCED2F"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17</w:t>
            </w:r>
          </w:p>
        </w:tc>
        <w:tc>
          <w:tcPr>
            <w:tcW w:w="2694" w:type="dxa"/>
            <w:tcBorders>
              <w:top w:val="single" w:sz="4" w:space="0" w:color="auto"/>
              <w:left w:val="single" w:sz="4" w:space="0" w:color="auto"/>
              <w:bottom w:val="single" w:sz="4" w:space="0" w:color="auto"/>
              <w:right w:val="single" w:sz="4" w:space="0" w:color="auto"/>
            </w:tcBorders>
            <w:vAlign w:val="center"/>
          </w:tcPr>
          <w:p w14:paraId="715296F7" w14:textId="7123F75B"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Pallegarahalli</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08766311" w14:textId="0BD54709"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13.645848°</w:t>
            </w:r>
          </w:p>
        </w:tc>
        <w:tc>
          <w:tcPr>
            <w:tcW w:w="1559" w:type="dxa"/>
            <w:tcBorders>
              <w:top w:val="single" w:sz="4" w:space="0" w:color="auto"/>
              <w:left w:val="single" w:sz="4" w:space="0" w:color="auto"/>
              <w:bottom w:val="single" w:sz="4" w:space="0" w:color="auto"/>
              <w:right w:val="single" w:sz="4" w:space="0" w:color="auto"/>
            </w:tcBorders>
            <w:vAlign w:val="center"/>
          </w:tcPr>
          <w:p w14:paraId="40C334DB" w14:textId="1012EA2E"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77.733343°</w:t>
            </w:r>
          </w:p>
        </w:tc>
        <w:tc>
          <w:tcPr>
            <w:tcW w:w="1276" w:type="dxa"/>
            <w:tcBorders>
              <w:top w:val="single" w:sz="4" w:space="0" w:color="auto"/>
              <w:left w:val="single" w:sz="4" w:space="0" w:color="auto"/>
              <w:bottom w:val="single" w:sz="4" w:space="0" w:color="auto"/>
              <w:right w:val="single" w:sz="4" w:space="0" w:color="auto"/>
            </w:tcBorders>
            <w:vAlign w:val="center"/>
          </w:tcPr>
          <w:p w14:paraId="1BCF7972" w14:textId="40AEAC3F" w:rsidR="00E30CDE" w:rsidRPr="000E3E94" w:rsidRDefault="00E30CDE" w:rsidP="00E30CDE">
            <w:pPr>
              <w:jc w:val="center"/>
              <w:rPr>
                <w:rFonts w:ascii="Times New Roman" w:hAnsi="Times New Roman" w:cs="Times New Roman"/>
              </w:rPr>
            </w:pPr>
            <w:r w:rsidRPr="000E3E94">
              <w:rPr>
                <w:rFonts w:ascii="Times New Roman" w:hAnsi="Times New Roman" w:cs="Times New Roman"/>
              </w:rPr>
              <w:t>98.12</w:t>
            </w:r>
          </w:p>
        </w:tc>
        <w:tc>
          <w:tcPr>
            <w:tcW w:w="1418" w:type="dxa"/>
            <w:tcBorders>
              <w:top w:val="single" w:sz="4" w:space="0" w:color="auto"/>
              <w:left w:val="single" w:sz="4" w:space="0" w:color="auto"/>
              <w:bottom w:val="single" w:sz="4" w:space="0" w:color="auto"/>
              <w:right w:val="single" w:sz="4" w:space="0" w:color="auto"/>
            </w:tcBorders>
          </w:tcPr>
          <w:p w14:paraId="0172D3A0" w14:textId="0812B5F2" w:rsidR="00E30CDE" w:rsidRPr="000E3E94" w:rsidRDefault="00E30CDE" w:rsidP="00E30CDE">
            <w:pPr>
              <w:jc w:val="center"/>
              <w:rPr>
                <w:rFonts w:ascii="Times New Roman" w:hAnsi="Times New Roman" w:cs="Times New Roman"/>
              </w:rPr>
            </w:pPr>
            <w:r w:rsidRPr="000E3E94">
              <w:rPr>
                <w:rFonts w:ascii="Times New Roman" w:hAnsi="Times New Roman" w:cs="Times New Roman"/>
              </w:rPr>
              <w:t>Good Water</w:t>
            </w:r>
          </w:p>
        </w:tc>
      </w:tr>
      <w:tr w:rsidR="00E30CDE" w:rsidRPr="000E3E94" w14:paraId="2BB5D683"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481691E3" w14:textId="79F326B2"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18</w:t>
            </w:r>
          </w:p>
        </w:tc>
        <w:tc>
          <w:tcPr>
            <w:tcW w:w="2694" w:type="dxa"/>
            <w:tcBorders>
              <w:top w:val="single" w:sz="4" w:space="0" w:color="auto"/>
              <w:left w:val="single" w:sz="4" w:space="0" w:color="auto"/>
              <w:bottom w:val="single" w:sz="4" w:space="0" w:color="auto"/>
              <w:right w:val="single" w:sz="4" w:space="0" w:color="auto"/>
            </w:tcBorders>
            <w:vAlign w:val="center"/>
          </w:tcPr>
          <w:p w14:paraId="24E79CB0" w14:textId="002062F8"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Maraganakunte</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6472E301" w14:textId="75817193"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13.653105°</w:t>
            </w:r>
          </w:p>
        </w:tc>
        <w:tc>
          <w:tcPr>
            <w:tcW w:w="1559" w:type="dxa"/>
            <w:tcBorders>
              <w:top w:val="single" w:sz="4" w:space="0" w:color="auto"/>
              <w:left w:val="single" w:sz="4" w:space="0" w:color="auto"/>
              <w:bottom w:val="single" w:sz="4" w:space="0" w:color="auto"/>
              <w:right w:val="single" w:sz="4" w:space="0" w:color="auto"/>
            </w:tcBorders>
            <w:vAlign w:val="center"/>
          </w:tcPr>
          <w:p w14:paraId="267B79C0" w14:textId="01EEF810"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77.736079°</w:t>
            </w:r>
          </w:p>
        </w:tc>
        <w:tc>
          <w:tcPr>
            <w:tcW w:w="1276" w:type="dxa"/>
            <w:tcBorders>
              <w:top w:val="single" w:sz="4" w:space="0" w:color="auto"/>
              <w:left w:val="single" w:sz="4" w:space="0" w:color="auto"/>
              <w:bottom w:val="single" w:sz="4" w:space="0" w:color="auto"/>
              <w:right w:val="single" w:sz="4" w:space="0" w:color="auto"/>
            </w:tcBorders>
            <w:vAlign w:val="center"/>
          </w:tcPr>
          <w:p w14:paraId="69FA932A" w14:textId="47AF2FA4"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111.45</w:t>
            </w:r>
          </w:p>
        </w:tc>
        <w:tc>
          <w:tcPr>
            <w:tcW w:w="1418" w:type="dxa"/>
            <w:tcBorders>
              <w:top w:val="single" w:sz="4" w:space="0" w:color="auto"/>
              <w:left w:val="single" w:sz="4" w:space="0" w:color="auto"/>
              <w:bottom w:val="single" w:sz="4" w:space="0" w:color="auto"/>
              <w:right w:val="single" w:sz="4" w:space="0" w:color="auto"/>
            </w:tcBorders>
          </w:tcPr>
          <w:p w14:paraId="4CEC98FC" w14:textId="26C37867" w:rsidR="00E30CDE" w:rsidRPr="000E3E94" w:rsidRDefault="00E30CDE" w:rsidP="00E30CDE">
            <w:pPr>
              <w:jc w:val="center"/>
              <w:rPr>
                <w:rFonts w:ascii="Times New Roman" w:hAnsi="Times New Roman" w:cs="Times New Roman"/>
              </w:rPr>
            </w:pPr>
            <w:r w:rsidRPr="000E3E94">
              <w:rPr>
                <w:rFonts w:ascii="Times New Roman" w:hAnsi="Times New Roman" w:cs="Times New Roman"/>
              </w:rPr>
              <w:t>Poor Water</w:t>
            </w:r>
          </w:p>
        </w:tc>
      </w:tr>
      <w:tr w:rsidR="00E30CDE" w:rsidRPr="000E3E94" w14:paraId="390DF4F6"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6F6FE3E7" w14:textId="677B604D"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19</w:t>
            </w:r>
          </w:p>
        </w:tc>
        <w:tc>
          <w:tcPr>
            <w:tcW w:w="2694" w:type="dxa"/>
            <w:tcBorders>
              <w:top w:val="single" w:sz="4" w:space="0" w:color="auto"/>
              <w:left w:val="single" w:sz="4" w:space="0" w:color="auto"/>
              <w:bottom w:val="single" w:sz="4" w:space="0" w:color="auto"/>
              <w:right w:val="single" w:sz="4" w:space="0" w:color="auto"/>
            </w:tcBorders>
            <w:vAlign w:val="center"/>
          </w:tcPr>
          <w:p w14:paraId="3287029D" w14:textId="032A4923"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Ochalahalli</w:t>
            </w:r>
            <w:proofErr w:type="spellEnd"/>
            <w:r w:rsidRPr="000E3E94">
              <w:rPr>
                <w:rFonts w:ascii="Times New Roman" w:hAnsi="Times New Roman" w:cs="Times New Roman"/>
              </w:rPr>
              <w:t xml:space="preserve"> mines (Ground water)</w:t>
            </w:r>
          </w:p>
        </w:tc>
        <w:tc>
          <w:tcPr>
            <w:tcW w:w="1559" w:type="dxa"/>
            <w:tcBorders>
              <w:top w:val="single" w:sz="4" w:space="0" w:color="auto"/>
              <w:left w:val="single" w:sz="4" w:space="0" w:color="auto"/>
              <w:bottom w:val="single" w:sz="4" w:space="0" w:color="auto"/>
              <w:right w:val="single" w:sz="4" w:space="0" w:color="auto"/>
            </w:tcBorders>
            <w:vAlign w:val="center"/>
          </w:tcPr>
          <w:p w14:paraId="007C17E2" w14:textId="08446B0E"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13.706628°*</w:t>
            </w:r>
          </w:p>
        </w:tc>
        <w:tc>
          <w:tcPr>
            <w:tcW w:w="1559" w:type="dxa"/>
            <w:tcBorders>
              <w:top w:val="single" w:sz="4" w:space="0" w:color="auto"/>
              <w:left w:val="single" w:sz="4" w:space="0" w:color="auto"/>
              <w:bottom w:val="single" w:sz="4" w:space="0" w:color="auto"/>
              <w:right w:val="single" w:sz="4" w:space="0" w:color="auto"/>
            </w:tcBorders>
            <w:vAlign w:val="center"/>
          </w:tcPr>
          <w:p w14:paraId="33ACDA39" w14:textId="43CBB96D"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77.750191°*</w:t>
            </w:r>
          </w:p>
        </w:tc>
        <w:tc>
          <w:tcPr>
            <w:tcW w:w="1276" w:type="dxa"/>
            <w:tcBorders>
              <w:top w:val="single" w:sz="4" w:space="0" w:color="auto"/>
              <w:left w:val="single" w:sz="4" w:space="0" w:color="auto"/>
              <w:bottom w:val="single" w:sz="4" w:space="0" w:color="auto"/>
              <w:right w:val="single" w:sz="4" w:space="0" w:color="auto"/>
            </w:tcBorders>
            <w:vAlign w:val="center"/>
          </w:tcPr>
          <w:p w14:paraId="093C7B21" w14:textId="7995640D"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105.12</w:t>
            </w:r>
          </w:p>
        </w:tc>
        <w:tc>
          <w:tcPr>
            <w:tcW w:w="1418" w:type="dxa"/>
            <w:tcBorders>
              <w:top w:val="single" w:sz="4" w:space="0" w:color="auto"/>
              <w:left w:val="single" w:sz="4" w:space="0" w:color="auto"/>
              <w:bottom w:val="single" w:sz="4" w:space="0" w:color="auto"/>
              <w:right w:val="single" w:sz="4" w:space="0" w:color="auto"/>
            </w:tcBorders>
          </w:tcPr>
          <w:p w14:paraId="704C455D" w14:textId="732C32FE" w:rsidR="00E30CDE" w:rsidRPr="000E3E94" w:rsidRDefault="00E30CDE" w:rsidP="00E30CDE">
            <w:pPr>
              <w:jc w:val="center"/>
              <w:rPr>
                <w:rFonts w:ascii="Times New Roman" w:hAnsi="Times New Roman" w:cs="Times New Roman"/>
              </w:rPr>
            </w:pPr>
            <w:r w:rsidRPr="000E3E94">
              <w:rPr>
                <w:rFonts w:ascii="Times New Roman" w:hAnsi="Times New Roman" w:cs="Times New Roman"/>
              </w:rPr>
              <w:t>Poor Water</w:t>
            </w:r>
          </w:p>
        </w:tc>
      </w:tr>
      <w:tr w:rsidR="00E30CDE" w:rsidRPr="000E3E94" w14:paraId="74C04F24"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1BAAA59D" w14:textId="10A90327"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20</w:t>
            </w:r>
          </w:p>
        </w:tc>
        <w:tc>
          <w:tcPr>
            <w:tcW w:w="2694" w:type="dxa"/>
            <w:tcBorders>
              <w:top w:val="single" w:sz="4" w:space="0" w:color="auto"/>
              <w:left w:val="single" w:sz="4" w:space="0" w:color="auto"/>
              <w:bottom w:val="single" w:sz="4" w:space="0" w:color="auto"/>
              <w:right w:val="single" w:sz="4" w:space="0" w:color="auto"/>
            </w:tcBorders>
            <w:vAlign w:val="center"/>
          </w:tcPr>
          <w:p w14:paraId="7CA0449C" w14:textId="3EEAB860"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Santhekallahalli</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2B7506F0" w14:textId="4DB0001C"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13.808938°</w:t>
            </w:r>
          </w:p>
        </w:tc>
        <w:tc>
          <w:tcPr>
            <w:tcW w:w="1559" w:type="dxa"/>
            <w:tcBorders>
              <w:top w:val="single" w:sz="4" w:space="0" w:color="auto"/>
              <w:left w:val="single" w:sz="4" w:space="0" w:color="auto"/>
              <w:bottom w:val="single" w:sz="4" w:space="0" w:color="auto"/>
              <w:right w:val="single" w:sz="4" w:space="0" w:color="auto"/>
            </w:tcBorders>
            <w:vAlign w:val="center"/>
          </w:tcPr>
          <w:p w14:paraId="4397FF2D" w14:textId="740105B7"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77.800827°</w:t>
            </w:r>
          </w:p>
        </w:tc>
        <w:tc>
          <w:tcPr>
            <w:tcW w:w="1276" w:type="dxa"/>
            <w:tcBorders>
              <w:top w:val="single" w:sz="4" w:space="0" w:color="auto"/>
              <w:left w:val="single" w:sz="4" w:space="0" w:color="auto"/>
              <w:bottom w:val="single" w:sz="4" w:space="0" w:color="auto"/>
              <w:right w:val="single" w:sz="4" w:space="0" w:color="auto"/>
            </w:tcBorders>
            <w:vAlign w:val="center"/>
          </w:tcPr>
          <w:p w14:paraId="392540F5" w14:textId="66452B9F"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112.12</w:t>
            </w:r>
          </w:p>
        </w:tc>
        <w:tc>
          <w:tcPr>
            <w:tcW w:w="1418" w:type="dxa"/>
            <w:tcBorders>
              <w:top w:val="single" w:sz="4" w:space="0" w:color="auto"/>
              <w:left w:val="single" w:sz="4" w:space="0" w:color="auto"/>
              <w:bottom w:val="single" w:sz="4" w:space="0" w:color="auto"/>
              <w:right w:val="single" w:sz="4" w:space="0" w:color="auto"/>
            </w:tcBorders>
          </w:tcPr>
          <w:p w14:paraId="6539C826" w14:textId="06A7736B" w:rsidR="00E30CDE" w:rsidRPr="000E3E94" w:rsidRDefault="00E30CDE" w:rsidP="00E30CDE">
            <w:pPr>
              <w:jc w:val="center"/>
              <w:rPr>
                <w:rFonts w:ascii="Times New Roman" w:hAnsi="Times New Roman" w:cs="Times New Roman"/>
              </w:rPr>
            </w:pPr>
            <w:r w:rsidRPr="000E3E94">
              <w:rPr>
                <w:rFonts w:ascii="Times New Roman" w:hAnsi="Times New Roman" w:cs="Times New Roman"/>
              </w:rPr>
              <w:t>Poor Water</w:t>
            </w:r>
          </w:p>
        </w:tc>
      </w:tr>
      <w:tr w:rsidR="00E30CDE" w:rsidRPr="000E3E94" w14:paraId="42A1E0F7"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5F04E234" w14:textId="574035ED"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21</w:t>
            </w:r>
          </w:p>
        </w:tc>
        <w:tc>
          <w:tcPr>
            <w:tcW w:w="2694" w:type="dxa"/>
            <w:tcBorders>
              <w:top w:val="single" w:sz="4" w:space="0" w:color="auto"/>
              <w:left w:val="single" w:sz="4" w:space="0" w:color="auto"/>
              <w:bottom w:val="single" w:sz="4" w:space="0" w:color="auto"/>
              <w:right w:val="single" w:sz="4" w:space="0" w:color="auto"/>
            </w:tcBorders>
            <w:vAlign w:val="center"/>
          </w:tcPr>
          <w:p w14:paraId="5966DC8D" w14:textId="5561A8E7"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Moddaigarahalli</w:t>
            </w:r>
            <w:proofErr w:type="spellEnd"/>
            <w:r w:rsidRPr="000E3E94">
              <w:rPr>
                <w:rFonts w:ascii="Times New Roman" w:hAnsi="Times New Roman" w:cs="Times New Roman"/>
              </w:rPr>
              <w:t xml:space="preserve"> mines (Surface water)</w:t>
            </w:r>
          </w:p>
        </w:tc>
        <w:tc>
          <w:tcPr>
            <w:tcW w:w="1559" w:type="dxa"/>
            <w:tcBorders>
              <w:top w:val="single" w:sz="4" w:space="0" w:color="auto"/>
              <w:left w:val="single" w:sz="4" w:space="0" w:color="auto"/>
              <w:bottom w:val="single" w:sz="4" w:space="0" w:color="auto"/>
              <w:right w:val="single" w:sz="4" w:space="0" w:color="auto"/>
            </w:tcBorders>
            <w:vAlign w:val="center"/>
          </w:tcPr>
          <w:p w14:paraId="5A27EA22" w14:textId="1E997DA9"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13.679532°</w:t>
            </w:r>
          </w:p>
        </w:tc>
        <w:tc>
          <w:tcPr>
            <w:tcW w:w="1559" w:type="dxa"/>
            <w:tcBorders>
              <w:top w:val="single" w:sz="4" w:space="0" w:color="auto"/>
              <w:left w:val="single" w:sz="4" w:space="0" w:color="auto"/>
              <w:bottom w:val="single" w:sz="4" w:space="0" w:color="auto"/>
              <w:right w:val="single" w:sz="4" w:space="0" w:color="auto"/>
            </w:tcBorders>
            <w:vAlign w:val="center"/>
          </w:tcPr>
          <w:p w14:paraId="484DFD2F" w14:textId="01768AC6"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77.710427°</w:t>
            </w:r>
          </w:p>
        </w:tc>
        <w:tc>
          <w:tcPr>
            <w:tcW w:w="1276" w:type="dxa"/>
            <w:tcBorders>
              <w:top w:val="single" w:sz="4" w:space="0" w:color="auto"/>
              <w:left w:val="single" w:sz="4" w:space="0" w:color="auto"/>
              <w:bottom w:val="single" w:sz="4" w:space="0" w:color="auto"/>
              <w:right w:val="single" w:sz="4" w:space="0" w:color="auto"/>
            </w:tcBorders>
            <w:vAlign w:val="center"/>
          </w:tcPr>
          <w:p w14:paraId="72F6BDF3" w14:textId="3BB68142"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114.56</w:t>
            </w:r>
          </w:p>
        </w:tc>
        <w:tc>
          <w:tcPr>
            <w:tcW w:w="1418" w:type="dxa"/>
            <w:tcBorders>
              <w:top w:val="single" w:sz="4" w:space="0" w:color="auto"/>
              <w:left w:val="single" w:sz="4" w:space="0" w:color="auto"/>
              <w:bottom w:val="single" w:sz="4" w:space="0" w:color="auto"/>
              <w:right w:val="single" w:sz="4" w:space="0" w:color="auto"/>
            </w:tcBorders>
          </w:tcPr>
          <w:p w14:paraId="7EE21739" w14:textId="638984B6" w:rsidR="00E30CDE" w:rsidRPr="000E3E94" w:rsidRDefault="00E30CDE" w:rsidP="00E30CDE">
            <w:pPr>
              <w:jc w:val="center"/>
              <w:rPr>
                <w:rFonts w:ascii="Times New Roman" w:hAnsi="Times New Roman" w:cs="Times New Roman"/>
              </w:rPr>
            </w:pPr>
            <w:r w:rsidRPr="000E3E94">
              <w:rPr>
                <w:rFonts w:ascii="Times New Roman" w:hAnsi="Times New Roman" w:cs="Times New Roman"/>
              </w:rPr>
              <w:t>Poor Water</w:t>
            </w:r>
          </w:p>
        </w:tc>
      </w:tr>
      <w:tr w:rsidR="00E30CDE" w:rsidRPr="000E3E94" w14:paraId="3DAD62C6"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6CD6F2DD" w14:textId="3FB327B6"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22</w:t>
            </w:r>
          </w:p>
        </w:tc>
        <w:tc>
          <w:tcPr>
            <w:tcW w:w="2694" w:type="dxa"/>
            <w:tcBorders>
              <w:top w:val="single" w:sz="4" w:space="0" w:color="auto"/>
              <w:left w:val="single" w:sz="4" w:space="0" w:color="auto"/>
              <w:bottom w:val="single" w:sz="4" w:space="0" w:color="auto"/>
              <w:right w:val="single" w:sz="4" w:space="0" w:color="auto"/>
            </w:tcBorders>
            <w:vAlign w:val="center"/>
          </w:tcPr>
          <w:p w14:paraId="0D3004BF" w14:textId="57074C87"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Yalagadhalli</w:t>
            </w:r>
            <w:proofErr w:type="spellEnd"/>
            <w:r w:rsidRPr="000E3E94">
              <w:rPr>
                <w:rFonts w:ascii="Times New Roman" w:hAnsi="Times New Roman" w:cs="Times New Roman"/>
              </w:rPr>
              <w:t xml:space="preserve"> mines (Ground water)</w:t>
            </w:r>
          </w:p>
        </w:tc>
        <w:tc>
          <w:tcPr>
            <w:tcW w:w="1559" w:type="dxa"/>
            <w:tcBorders>
              <w:top w:val="single" w:sz="4" w:space="0" w:color="auto"/>
              <w:left w:val="single" w:sz="4" w:space="0" w:color="auto"/>
              <w:bottom w:val="single" w:sz="4" w:space="0" w:color="auto"/>
              <w:right w:val="single" w:sz="4" w:space="0" w:color="auto"/>
            </w:tcBorders>
            <w:vAlign w:val="center"/>
          </w:tcPr>
          <w:p w14:paraId="0632BBA1" w14:textId="4E0FC7F6"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13.692504°</w:t>
            </w:r>
          </w:p>
        </w:tc>
        <w:tc>
          <w:tcPr>
            <w:tcW w:w="1559" w:type="dxa"/>
            <w:tcBorders>
              <w:top w:val="single" w:sz="4" w:space="0" w:color="auto"/>
              <w:left w:val="single" w:sz="4" w:space="0" w:color="auto"/>
              <w:bottom w:val="single" w:sz="4" w:space="0" w:color="auto"/>
              <w:right w:val="single" w:sz="4" w:space="0" w:color="auto"/>
            </w:tcBorders>
            <w:vAlign w:val="center"/>
          </w:tcPr>
          <w:p w14:paraId="6354B15B" w14:textId="4E76F7F1"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77.718982°</w:t>
            </w:r>
          </w:p>
        </w:tc>
        <w:tc>
          <w:tcPr>
            <w:tcW w:w="1276" w:type="dxa"/>
            <w:tcBorders>
              <w:top w:val="single" w:sz="4" w:space="0" w:color="auto"/>
              <w:left w:val="single" w:sz="4" w:space="0" w:color="auto"/>
              <w:bottom w:val="single" w:sz="4" w:space="0" w:color="auto"/>
              <w:right w:val="single" w:sz="4" w:space="0" w:color="auto"/>
            </w:tcBorders>
            <w:vAlign w:val="center"/>
          </w:tcPr>
          <w:p w14:paraId="4324CDCB" w14:textId="4512AEA5"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116.34</w:t>
            </w:r>
          </w:p>
        </w:tc>
        <w:tc>
          <w:tcPr>
            <w:tcW w:w="1418" w:type="dxa"/>
            <w:tcBorders>
              <w:top w:val="single" w:sz="4" w:space="0" w:color="auto"/>
              <w:left w:val="single" w:sz="4" w:space="0" w:color="auto"/>
              <w:bottom w:val="single" w:sz="4" w:space="0" w:color="auto"/>
              <w:right w:val="single" w:sz="4" w:space="0" w:color="auto"/>
            </w:tcBorders>
          </w:tcPr>
          <w:p w14:paraId="75F7C780" w14:textId="78C2BE77" w:rsidR="00E30CDE" w:rsidRPr="000E3E94" w:rsidRDefault="00E30CDE" w:rsidP="00E30CDE">
            <w:pPr>
              <w:jc w:val="center"/>
              <w:rPr>
                <w:rFonts w:ascii="Times New Roman" w:hAnsi="Times New Roman" w:cs="Times New Roman"/>
              </w:rPr>
            </w:pPr>
            <w:r w:rsidRPr="000E3E94">
              <w:rPr>
                <w:rFonts w:ascii="Times New Roman" w:hAnsi="Times New Roman" w:cs="Times New Roman"/>
              </w:rPr>
              <w:t>Poor Water</w:t>
            </w:r>
          </w:p>
        </w:tc>
      </w:tr>
      <w:tr w:rsidR="00E30CDE" w:rsidRPr="000E3E94" w14:paraId="3A2B7B83"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4C56B668" w14:textId="312E3033"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lastRenderedPageBreak/>
              <w:t>23</w:t>
            </w:r>
          </w:p>
        </w:tc>
        <w:tc>
          <w:tcPr>
            <w:tcW w:w="2694" w:type="dxa"/>
            <w:tcBorders>
              <w:top w:val="single" w:sz="4" w:space="0" w:color="auto"/>
              <w:left w:val="single" w:sz="4" w:space="0" w:color="auto"/>
              <w:bottom w:val="single" w:sz="4" w:space="0" w:color="auto"/>
              <w:right w:val="single" w:sz="4" w:space="0" w:color="auto"/>
            </w:tcBorders>
            <w:vAlign w:val="center"/>
          </w:tcPr>
          <w:p w14:paraId="35A07FC2" w14:textId="53FBE5AC"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Ochalahalli</w:t>
            </w:r>
            <w:proofErr w:type="spellEnd"/>
            <w:r w:rsidRPr="000E3E94">
              <w:rPr>
                <w:rFonts w:ascii="Times New Roman" w:hAnsi="Times New Roman" w:cs="Times New Roman"/>
              </w:rPr>
              <w:t xml:space="preserve"> mines (Surface water)</w:t>
            </w:r>
          </w:p>
        </w:tc>
        <w:tc>
          <w:tcPr>
            <w:tcW w:w="1559" w:type="dxa"/>
            <w:tcBorders>
              <w:top w:val="single" w:sz="4" w:space="0" w:color="auto"/>
              <w:left w:val="single" w:sz="4" w:space="0" w:color="auto"/>
              <w:bottom w:val="single" w:sz="4" w:space="0" w:color="auto"/>
              <w:right w:val="single" w:sz="4" w:space="0" w:color="auto"/>
            </w:tcBorders>
            <w:vAlign w:val="center"/>
          </w:tcPr>
          <w:p w14:paraId="6952165B" w14:textId="01A6ECD4"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13.706628°</w:t>
            </w:r>
          </w:p>
        </w:tc>
        <w:tc>
          <w:tcPr>
            <w:tcW w:w="1559" w:type="dxa"/>
            <w:tcBorders>
              <w:top w:val="single" w:sz="4" w:space="0" w:color="auto"/>
              <w:left w:val="single" w:sz="4" w:space="0" w:color="auto"/>
              <w:bottom w:val="single" w:sz="4" w:space="0" w:color="auto"/>
              <w:right w:val="single" w:sz="4" w:space="0" w:color="auto"/>
            </w:tcBorders>
            <w:vAlign w:val="center"/>
          </w:tcPr>
          <w:p w14:paraId="0D309BF2" w14:textId="7BD81F5C"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77.750191°</w:t>
            </w:r>
          </w:p>
        </w:tc>
        <w:tc>
          <w:tcPr>
            <w:tcW w:w="1276" w:type="dxa"/>
            <w:tcBorders>
              <w:top w:val="single" w:sz="4" w:space="0" w:color="auto"/>
              <w:left w:val="single" w:sz="4" w:space="0" w:color="auto"/>
              <w:bottom w:val="single" w:sz="4" w:space="0" w:color="auto"/>
              <w:right w:val="single" w:sz="4" w:space="0" w:color="auto"/>
            </w:tcBorders>
            <w:vAlign w:val="center"/>
          </w:tcPr>
          <w:p w14:paraId="1CDB4232" w14:textId="2D37FBEB"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116.34</w:t>
            </w:r>
          </w:p>
        </w:tc>
        <w:tc>
          <w:tcPr>
            <w:tcW w:w="1418" w:type="dxa"/>
            <w:tcBorders>
              <w:top w:val="single" w:sz="4" w:space="0" w:color="auto"/>
              <w:left w:val="single" w:sz="4" w:space="0" w:color="auto"/>
              <w:bottom w:val="single" w:sz="4" w:space="0" w:color="auto"/>
              <w:right w:val="single" w:sz="4" w:space="0" w:color="auto"/>
            </w:tcBorders>
            <w:vAlign w:val="center"/>
          </w:tcPr>
          <w:p w14:paraId="2287433F" w14:textId="57C8302D" w:rsidR="00E30CDE" w:rsidRPr="000E3E94" w:rsidRDefault="00E30CDE" w:rsidP="00E30CDE">
            <w:pPr>
              <w:jc w:val="center"/>
              <w:rPr>
                <w:rFonts w:ascii="Times New Roman" w:hAnsi="Times New Roman" w:cs="Times New Roman"/>
              </w:rPr>
            </w:pPr>
            <w:r w:rsidRPr="000E3E94">
              <w:rPr>
                <w:rFonts w:ascii="Times New Roman" w:hAnsi="Times New Roman" w:cs="Times New Roman"/>
                <w:color w:val="000000"/>
                <w:lang w:val="en-US"/>
              </w:rPr>
              <w:t>Poor Water</w:t>
            </w:r>
          </w:p>
        </w:tc>
      </w:tr>
      <w:tr w:rsidR="00E30CDE" w:rsidRPr="000E3E94" w14:paraId="369083A5"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5B138E4A" w14:textId="61172F93"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24</w:t>
            </w:r>
          </w:p>
        </w:tc>
        <w:tc>
          <w:tcPr>
            <w:tcW w:w="2694" w:type="dxa"/>
            <w:tcBorders>
              <w:top w:val="single" w:sz="4" w:space="0" w:color="auto"/>
              <w:left w:val="single" w:sz="4" w:space="0" w:color="auto"/>
              <w:bottom w:val="single" w:sz="4" w:space="0" w:color="auto"/>
              <w:right w:val="single" w:sz="4" w:space="0" w:color="auto"/>
            </w:tcBorders>
            <w:vAlign w:val="center"/>
          </w:tcPr>
          <w:p w14:paraId="18469DA7" w14:textId="5189040D"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Naduvanahalli</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681AD14E" w14:textId="106D44E9"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13.623121°</w:t>
            </w:r>
          </w:p>
        </w:tc>
        <w:tc>
          <w:tcPr>
            <w:tcW w:w="1559" w:type="dxa"/>
            <w:tcBorders>
              <w:top w:val="single" w:sz="4" w:space="0" w:color="auto"/>
              <w:left w:val="single" w:sz="4" w:space="0" w:color="auto"/>
              <w:bottom w:val="single" w:sz="4" w:space="0" w:color="auto"/>
              <w:right w:val="single" w:sz="4" w:space="0" w:color="auto"/>
            </w:tcBorders>
            <w:vAlign w:val="center"/>
          </w:tcPr>
          <w:p w14:paraId="67DC7BAB" w14:textId="4AF95E7C"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77.517723°</w:t>
            </w:r>
          </w:p>
        </w:tc>
        <w:tc>
          <w:tcPr>
            <w:tcW w:w="1276" w:type="dxa"/>
            <w:tcBorders>
              <w:top w:val="single" w:sz="4" w:space="0" w:color="auto"/>
              <w:left w:val="single" w:sz="4" w:space="0" w:color="auto"/>
              <w:bottom w:val="single" w:sz="4" w:space="0" w:color="auto"/>
              <w:right w:val="single" w:sz="4" w:space="0" w:color="auto"/>
            </w:tcBorders>
            <w:vAlign w:val="center"/>
          </w:tcPr>
          <w:p w14:paraId="10814343" w14:textId="5BAA8B98"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117.12</w:t>
            </w:r>
          </w:p>
        </w:tc>
        <w:tc>
          <w:tcPr>
            <w:tcW w:w="1418" w:type="dxa"/>
            <w:tcBorders>
              <w:top w:val="single" w:sz="4" w:space="0" w:color="auto"/>
              <w:left w:val="single" w:sz="4" w:space="0" w:color="auto"/>
              <w:bottom w:val="single" w:sz="4" w:space="0" w:color="auto"/>
              <w:right w:val="single" w:sz="4" w:space="0" w:color="auto"/>
            </w:tcBorders>
            <w:vAlign w:val="center"/>
          </w:tcPr>
          <w:p w14:paraId="49FE29A5" w14:textId="38BA2A2D"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59372280"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74DDA041" w14:textId="33336809"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25</w:t>
            </w:r>
          </w:p>
        </w:tc>
        <w:tc>
          <w:tcPr>
            <w:tcW w:w="2694" w:type="dxa"/>
            <w:tcBorders>
              <w:top w:val="single" w:sz="4" w:space="0" w:color="auto"/>
              <w:left w:val="single" w:sz="4" w:space="0" w:color="auto"/>
              <w:bottom w:val="single" w:sz="4" w:space="0" w:color="auto"/>
              <w:right w:val="single" w:sz="4" w:space="0" w:color="auto"/>
            </w:tcBorders>
            <w:vAlign w:val="center"/>
          </w:tcPr>
          <w:p w14:paraId="7559C4A3" w14:textId="562AEB73"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Gouribedanur</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Pennar</w:t>
            </w:r>
            <w:proofErr w:type="spellEnd"/>
            <w:r w:rsidRPr="000E3E94">
              <w:rPr>
                <w:rFonts w:ascii="Times New Roman" w:hAnsi="Times New Roman" w:cs="Times New Roman"/>
              </w:rPr>
              <w:t xml:space="preserve"> river)</w:t>
            </w:r>
          </w:p>
        </w:tc>
        <w:tc>
          <w:tcPr>
            <w:tcW w:w="1559" w:type="dxa"/>
            <w:tcBorders>
              <w:top w:val="single" w:sz="4" w:space="0" w:color="auto"/>
              <w:left w:val="single" w:sz="4" w:space="0" w:color="auto"/>
              <w:bottom w:val="single" w:sz="4" w:space="0" w:color="auto"/>
              <w:right w:val="single" w:sz="4" w:space="0" w:color="auto"/>
            </w:tcBorders>
            <w:vAlign w:val="center"/>
          </w:tcPr>
          <w:p w14:paraId="0FD99821" w14:textId="47976DDF"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13.705822°</w:t>
            </w:r>
          </w:p>
        </w:tc>
        <w:tc>
          <w:tcPr>
            <w:tcW w:w="1559" w:type="dxa"/>
            <w:tcBorders>
              <w:top w:val="single" w:sz="4" w:space="0" w:color="auto"/>
              <w:left w:val="single" w:sz="4" w:space="0" w:color="auto"/>
              <w:bottom w:val="single" w:sz="4" w:space="0" w:color="auto"/>
              <w:right w:val="single" w:sz="4" w:space="0" w:color="auto"/>
            </w:tcBorders>
            <w:vAlign w:val="center"/>
          </w:tcPr>
          <w:p w14:paraId="29ADE7A8" w14:textId="175EEEB6"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77.750857°</w:t>
            </w:r>
          </w:p>
        </w:tc>
        <w:tc>
          <w:tcPr>
            <w:tcW w:w="1276" w:type="dxa"/>
            <w:tcBorders>
              <w:top w:val="single" w:sz="4" w:space="0" w:color="auto"/>
              <w:left w:val="single" w:sz="4" w:space="0" w:color="auto"/>
              <w:bottom w:val="single" w:sz="4" w:space="0" w:color="auto"/>
              <w:right w:val="single" w:sz="4" w:space="0" w:color="auto"/>
            </w:tcBorders>
            <w:vAlign w:val="center"/>
          </w:tcPr>
          <w:p w14:paraId="0F9CDE51" w14:textId="2FF888C5"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118.90</w:t>
            </w:r>
          </w:p>
        </w:tc>
        <w:tc>
          <w:tcPr>
            <w:tcW w:w="1418" w:type="dxa"/>
            <w:tcBorders>
              <w:top w:val="single" w:sz="4" w:space="0" w:color="auto"/>
              <w:left w:val="single" w:sz="4" w:space="0" w:color="auto"/>
              <w:bottom w:val="single" w:sz="4" w:space="0" w:color="auto"/>
              <w:right w:val="single" w:sz="4" w:space="0" w:color="auto"/>
            </w:tcBorders>
            <w:vAlign w:val="center"/>
          </w:tcPr>
          <w:p w14:paraId="10098B71" w14:textId="6CA3C06F"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3914857F"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1BE37BE3" w14:textId="6352299C"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26</w:t>
            </w:r>
          </w:p>
        </w:tc>
        <w:tc>
          <w:tcPr>
            <w:tcW w:w="2694" w:type="dxa"/>
            <w:tcBorders>
              <w:top w:val="single" w:sz="4" w:space="0" w:color="auto"/>
              <w:left w:val="single" w:sz="4" w:space="0" w:color="auto"/>
              <w:bottom w:val="single" w:sz="4" w:space="0" w:color="auto"/>
              <w:right w:val="single" w:sz="4" w:space="0" w:color="auto"/>
            </w:tcBorders>
            <w:vAlign w:val="center"/>
          </w:tcPr>
          <w:p w14:paraId="011481FE" w14:textId="62132E1F" w:rsidR="00E30CDE" w:rsidRPr="000E3E94" w:rsidRDefault="00E30CDE" w:rsidP="00E30CDE">
            <w:pPr>
              <w:rPr>
                <w:rFonts w:ascii="Times New Roman" w:hAnsi="Times New Roman" w:cs="Times New Roman"/>
              </w:rPr>
            </w:pPr>
            <w:r w:rsidRPr="000E3E94">
              <w:rPr>
                <w:rFonts w:ascii="Times New Roman" w:hAnsi="Times New Roman" w:cs="Times New Roman"/>
              </w:rPr>
              <w:t xml:space="preserve">H </w:t>
            </w:r>
            <w:proofErr w:type="spellStart"/>
            <w:r w:rsidRPr="000E3E94">
              <w:rPr>
                <w:rFonts w:ascii="Times New Roman" w:hAnsi="Times New Roman" w:cs="Times New Roman"/>
              </w:rPr>
              <w:t>kurabarahalli</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0ACBAE8A" w14:textId="14DD3D0C"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13.906667°</w:t>
            </w:r>
          </w:p>
        </w:tc>
        <w:tc>
          <w:tcPr>
            <w:tcW w:w="1559" w:type="dxa"/>
            <w:tcBorders>
              <w:top w:val="single" w:sz="4" w:space="0" w:color="auto"/>
              <w:left w:val="single" w:sz="4" w:space="0" w:color="auto"/>
              <w:bottom w:val="single" w:sz="4" w:space="0" w:color="auto"/>
              <w:right w:val="single" w:sz="4" w:space="0" w:color="auto"/>
            </w:tcBorders>
            <w:vAlign w:val="center"/>
          </w:tcPr>
          <w:p w14:paraId="42F39FA1" w14:textId="067BAA6A"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77.847136°</w:t>
            </w:r>
          </w:p>
        </w:tc>
        <w:tc>
          <w:tcPr>
            <w:tcW w:w="1276" w:type="dxa"/>
            <w:tcBorders>
              <w:top w:val="single" w:sz="4" w:space="0" w:color="auto"/>
              <w:left w:val="single" w:sz="4" w:space="0" w:color="auto"/>
              <w:bottom w:val="single" w:sz="4" w:space="0" w:color="auto"/>
              <w:right w:val="single" w:sz="4" w:space="0" w:color="auto"/>
            </w:tcBorders>
            <w:vAlign w:val="center"/>
          </w:tcPr>
          <w:p w14:paraId="173FAB03" w14:textId="514548B3"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120.12</w:t>
            </w:r>
          </w:p>
        </w:tc>
        <w:tc>
          <w:tcPr>
            <w:tcW w:w="1418" w:type="dxa"/>
            <w:tcBorders>
              <w:top w:val="single" w:sz="4" w:space="0" w:color="auto"/>
              <w:left w:val="single" w:sz="4" w:space="0" w:color="auto"/>
              <w:bottom w:val="single" w:sz="4" w:space="0" w:color="auto"/>
              <w:right w:val="single" w:sz="4" w:space="0" w:color="auto"/>
            </w:tcBorders>
            <w:vAlign w:val="center"/>
          </w:tcPr>
          <w:p w14:paraId="009040D9" w14:textId="6A02CA99"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071E44D7"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3D789B27" w14:textId="2F43B29D"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27</w:t>
            </w:r>
          </w:p>
        </w:tc>
        <w:tc>
          <w:tcPr>
            <w:tcW w:w="2694" w:type="dxa"/>
            <w:tcBorders>
              <w:top w:val="single" w:sz="4" w:space="0" w:color="auto"/>
              <w:left w:val="single" w:sz="4" w:space="0" w:color="auto"/>
              <w:bottom w:val="single" w:sz="4" w:space="0" w:color="auto"/>
              <w:right w:val="single" w:sz="4" w:space="0" w:color="auto"/>
            </w:tcBorders>
            <w:vAlign w:val="center"/>
          </w:tcPr>
          <w:p w14:paraId="56E4F9D0" w14:textId="532807F3"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Gownipalli</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295087D1" w14:textId="41C5EA17"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13.660984°</w:t>
            </w:r>
          </w:p>
        </w:tc>
        <w:tc>
          <w:tcPr>
            <w:tcW w:w="1559" w:type="dxa"/>
            <w:tcBorders>
              <w:top w:val="single" w:sz="4" w:space="0" w:color="auto"/>
              <w:left w:val="single" w:sz="4" w:space="0" w:color="auto"/>
              <w:bottom w:val="single" w:sz="4" w:space="0" w:color="auto"/>
              <w:right w:val="single" w:sz="4" w:space="0" w:color="auto"/>
            </w:tcBorders>
            <w:vAlign w:val="center"/>
          </w:tcPr>
          <w:p w14:paraId="11771BF2" w14:textId="60B25503"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77.594013°</w:t>
            </w:r>
          </w:p>
        </w:tc>
        <w:tc>
          <w:tcPr>
            <w:tcW w:w="1276" w:type="dxa"/>
            <w:tcBorders>
              <w:top w:val="single" w:sz="4" w:space="0" w:color="auto"/>
              <w:left w:val="single" w:sz="4" w:space="0" w:color="auto"/>
              <w:bottom w:val="single" w:sz="4" w:space="0" w:color="auto"/>
              <w:right w:val="single" w:sz="4" w:space="0" w:color="auto"/>
            </w:tcBorders>
            <w:vAlign w:val="center"/>
          </w:tcPr>
          <w:p w14:paraId="2177BD2D" w14:textId="34743A11"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121.12</w:t>
            </w:r>
          </w:p>
        </w:tc>
        <w:tc>
          <w:tcPr>
            <w:tcW w:w="1418" w:type="dxa"/>
            <w:tcBorders>
              <w:top w:val="single" w:sz="4" w:space="0" w:color="auto"/>
              <w:left w:val="single" w:sz="4" w:space="0" w:color="auto"/>
              <w:bottom w:val="single" w:sz="4" w:space="0" w:color="auto"/>
              <w:right w:val="single" w:sz="4" w:space="0" w:color="auto"/>
            </w:tcBorders>
            <w:vAlign w:val="center"/>
          </w:tcPr>
          <w:p w14:paraId="09A12BE9" w14:textId="69E4802E"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41C0D6C1"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2663E25B" w14:textId="1DFB8CA5"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28</w:t>
            </w:r>
          </w:p>
        </w:tc>
        <w:tc>
          <w:tcPr>
            <w:tcW w:w="2694" w:type="dxa"/>
            <w:tcBorders>
              <w:top w:val="single" w:sz="4" w:space="0" w:color="auto"/>
              <w:left w:val="single" w:sz="4" w:space="0" w:color="auto"/>
              <w:bottom w:val="single" w:sz="4" w:space="0" w:color="auto"/>
              <w:right w:val="single" w:sz="4" w:space="0" w:color="auto"/>
            </w:tcBorders>
            <w:vAlign w:val="center"/>
          </w:tcPr>
          <w:p w14:paraId="60EF76E7" w14:textId="564F6A4F"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Malangatllapalii</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5DB15E72" w14:textId="3FAE46C5"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13.693008°</w:t>
            </w:r>
          </w:p>
        </w:tc>
        <w:tc>
          <w:tcPr>
            <w:tcW w:w="1559" w:type="dxa"/>
            <w:tcBorders>
              <w:top w:val="single" w:sz="4" w:space="0" w:color="auto"/>
              <w:left w:val="single" w:sz="4" w:space="0" w:color="auto"/>
              <w:bottom w:val="single" w:sz="4" w:space="0" w:color="auto"/>
              <w:right w:val="single" w:sz="4" w:space="0" w:color="auto"/>
            </w:tcBorders>
            <w:vAlign w:val="center"/>
          </w:tcPr>
          <w:p w14:paraId="78813625" w14:textId="1BDDC6E4"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77.869697°</w:t>
            </w:r>
          </w:p>
        </w:tc>
        <w:tc>
          <w:tcPr>
            <w:tcW w:w="1276" w:type="dxa"/>
            <w:tcBorders>
              <w:top w:val="single" w:sz="4" w:space="0" w:color="auto"/>
              <w:left w:val="single" w:sz="4" w:space="0" w:color="auto"/>
              <w:bottom w:val="single" w:sz="4" w:space="0" w:color="auto"/>
              <w:right w:val="single" w:sz="4" w:space="0" w:color="auto"/>
            </w:tcBorders>
            <w:vAlign w:val="center"/>
          </w:tcPr>
          <w:p w14:paraId="10071784" w14:textId="2623CBB5"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124.56</w:t>
            </w:r>
          </w:p>
        </w:tc>
        <w:tc>
          <w:tcPr>
            <w:tcW w:w="1418" w:type="dxa"/>
            <w:tcBorders>
              <w:top w:val="single" w:sz="4" w:space="0" w:color="auto"/>
              <w:left w:val="single" w:sz="4" w:space="0" w:color="auto"/>
              <w:bottom w:val="single" w:sz="4" w:space="0" w:color="auto"/>
              <w:right w:val="single" w:sz="4" w:space="0" w:color="auto"/>
            </w:tcBorders>
            <w:vAlign w:val="center"/>
          </w:tcPr>
          <w:p w14:paraId="7B1DCFFB" w14:textId="464A9F0B"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1FCB5DD2"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46B99D31" w14:textId="57DB0AF1"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29</w:t>
            </w:r>
          </w:p>
        </w:tc>
        <w:tc>
          <w:tcPr>
            <w:tcW w:w="2694" w:type="dxa"/>
            <w:tcBorders>
              <w:top w:val="single" w:sz="4" w:space="0" w:color="auto"/>
              <w:left w:val="single" w:sz="4" w:space="0" w:color="auto"/>
              <w:bottom w:val="single" w:sz="4" w:space="0" w:color="auto"/>
              <w:right w:val="single" w:sz="4" w:space="0" w:color="auto"/>
            </w:tcBorders>
            <w:vAlign w:val="center"/>
          </w:tcPr>
          <w:p w14:paraId="59D02A87" w14:textId="093FAE99"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Arasalabande</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21FC730F" w14:textId="6B19DE66"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13.625737°</w:t>
            </w:r>
          </w:p>
        </w:tc>
        <w:tc>
          <w:tcPr>
            <w:tcW w:w="1559" w:type="dxa"/>
            <w:tcBorders>
              <w:top w:val="single" w:sz="4" w:space="0" w:color="auto"/>
              <w:left w:val="single" w:sz="4" w:space="0" w:color="auto"/>
              <w:bottom w:val="single" w:sz="4" w:space="0" w:color="auto"/>
              <w:right w:val="single" w:sz="4" w:space="0" w:color="auto"/>
            </w:tcBorders>
            <w:vAlign w:val="center"/>
          </w:tcPr>
          <w:p w14:paraId="6CD6BD25" w14:textId="5A75DF72"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77.853606°</w:t>
            </w:r>
          </w:p>
        </w:tc>
        <w:tc>
          <w:tcPr>
            <w:tcW w:w="1276" w:type="dxa"/>
            <w:tcBorders>
              <w:top w:val="single" w:sz="4" w:space="0" w:color="auto"/>
              <w:left w:val="single" w:sz="4" w:space="0" w:color="auto"/>
              <w:bottom w:val="single" w:sz="4" w:space="0" w:color="auto"/>
              <w:right w:val="single" w:sz="4" w:space="0" w:color="auto"/>
            </w:tcBorders>
            <w:vAlign w:val="center"/>
          </w:tcPr>
          <w:p w14:paraId="05232536" w14:textId="770A03EF"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128.53</w:t>
            </w:r>
          </w:p>
        </w:tc>
        <w:tc>
          <w:tcPr>
            <w:tcW w:w="1418" w:type="dxa"/>
            <w:tcBorders>
              <w:top w:val="single" w:sz="4" w:space="0" w:color="auto"/>
              <w:left w:val="single" w:sz="4" w:space="0" w:color="auto"/>
              <w:bottom w:val="single" w:sz="4" w:space="0" w:color="auto"/>
              <w:right w:val="single" w:sz="4" w:space="0" w:color="auto"/>
            </w:tcBorders>
            <w:vAlign w:val="center"/>
          </w:tcPr>
          <w:p w14:paraId="30574A55" w14:textId="5645DAC3"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68D5D790"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3CEFCF97" w14:textId="6EBBB129"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30</w:t>
            </w:r>
          </w:p>
        </w:tc>
        <w:tc>
          <w:tcPr>
            <w:tcW w:w="2694" w:type="dxa"/>
            <w:tcBorders>
              <w:top w:val="single" w:sz="4" w:space="0" w:color="auto"/>
              <w:left w:val="single" w:sz="4" w:space="0" w:color="auto"/>
              <w:bottom w:val="single" w:sz="4" w:space="0" w:color="auto"/>
              <w:right w:val="single" w:sz="4" w:space="0" w:color="auto"/>
            </w:tcBorders>
            <w:vAlign w:val="center"/>
          </w:tcPr>
          <w:p w14:paraId="56FBB6AF" w14:textId="318869C8"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Mittemari</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119C47D2" w14:textId="594EE91C"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13.490481°</w:t>
            </w:r>
          </w:p>
        </w:tc>
        <w:tc>
          <w:tcPr>
            <w:tcW w:w="1559" w:type="dxa"/>
            <w:tcBorders>
              <w:top w:val="single" w:sz="4" w:space="0" w:color="auto"/>
              <w:left w:val="single" w:sz="4" w:space="0" w:color="auto"/>
              <w:bottom w:val="single" w:sz="4" w:space="0" w:color="auto"/>
              <w:right w:val="single" w:sz="4" w:space="0" w:color="auto"/>
            </w:tcBorders>
            <w:vAlign w:val="center"/>
          </w:tcPr>
          <w:p w14:paraId="337BFA83" w14:textId="4351ADA4"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78.050228°</w:t>
            </w:r>
          </w:p>
        </w:tc>
        <w:tc>
          <w:tcPr>
            <w:tcW w:w="1276" w:type="dxa"/>
            <w:tcBorders>
              <w:top w:val="single" w:sz="4" w:space="0" w:color="auto"/>
              <w:left w:val="single" w:sz="4" w:space="0" w:color="auto"/>
              <w:bottom w:val="single" w:sz="4" w:space="0" w:color="auto"/>
              <w:right w:val="single" w:sz="4" w:space="0" w:color="auto"/>
            </w:tcBorders>
            <w:vAlign w:val="center"/>
          </w:tcPr>
          <w:p w14:paraId="36464869" w14:textId="2F7F3795"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131.12</w:t>
            </w:r>
          </w:p>
        </w:tc>
        <w:tc>
          <w:tcPr>
            <w:tcW w:w="1418" w:type="dxa"/>
            <w:tcBorders>
              <w:top w:val="single" w:sz="4" w:space="0" w:color="auto"/>
              <w:left w:val="single" w:sz="4" w:space="0" w:color="auto"/>
              <w:bottom w:val="single" w:sz="4" w:space="0" w:color="auto"/>
              <w:right w:val="single" w:sz="4" w:space="0" w:color="auto"/>
            </w:tcBorders>
            <w:vAlign w:val="center"/>
          </w:tcPr>
          <w:p w14:paraId="4154AF4C" w14:textId="3E842226"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5E169282"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48D999BF" w14:textId="22FF61B1"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31</w:t>
            </w:r>
          </w:p>
        </w:tc>
        <w:tc>
          <w:tcPr>
            <w:tcW w:w="2694" w:type="dxa"/>
            <w:tcBorders>
              <w:top w:val="single" w:sz="4" w:space="0" w:color="auto"/>
              <w:left w:val="single" w:sz="4" w:space="0" w:color="auto"/>
              <w:bottom w:val="single" w:sz="4" w:space="0" w:color="auto"/>
              <w:right w:val="single" w:sz="4" w:space="0" w:color="auto"/>
            </w:tcBorders>
            <w:vAlign w:val="center"/>
          </w:tcPr>
          <w:p w14:paraId="5EEC18CA" w14:textId="3A537C52"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Sujjanahalli</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227FE682" w14:textId="2FD53865"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13.861724°</w:t>
            </w:r>
          </w:p>
        </w:tc>
        <w:tc>
          <w:tcPr>
            <w:tcW w:w="1559" w:type="dxa"/>
            <w:tcBorders>
              <w:top w:val="single" w:sz="4" w:space="0" w:color="auto"/>
              <w:left w:val="single" w:sz="4" w:space="0" w:color="auto"/>
              <w:bottom w:val="single" w:sz="4" w:space="0" w:color="auto"/>
              <w:right w:val="single" w:sz="4" w:space="0" w:color="auto"/>
            </w:tcBorders>
            <w:vAlign w:val="center"/>
          </w:tcPr>
          <w:p w14:paraId="1FBADD00" w14:textId="21E15608"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77.926393°</w:t>
            </w:r>
          </w:p>
        </w:tc>
        <w:tc>
          <w:tcPr>
            <w:tcW w:w="1276" w:type="dxa"/>
            <w:tcBorders>
              <w:top w:val="single" w:sz="4" w:space="0" w:color="auto"/>
              <w:left w:val="single" w:sz="4" w:space="0" w:color="auto"/>
              <w:bottom w:val="single" w:sz="4" w:space="0" w:color="auto"/>
              <w:right w:val="single" w:sz="4" w:space="0" w:color="auto"/>
            </w:tcBorders>
            <w:vAlign w:val="center"/>
          </w:tcPr>
          <w:p w14:paraId="5EBCFF52" w14:textId="5CAE347D"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132.12</w:t>
            </w:r>
          </w:p>
        </w:tc>
        <w:tc>
          <w:tcPr>
            <w:tcW w:w="1418" w:type="dxa"/>
            <w:tcBorders>
              <w:top w:val="single" w:sz="4" w:space="0" w:color="auto"/>
              <w:left w:val="single" w:sz="4" w:space="0" w:color="auto"/>
              <w:bottom w:val="single" w:sz="4" w:space="0" w:color="auto"/>
              <w:right w:val="single" w:sz="4" w:space="0" w:color="auto"/>
            </w:tcBorders>
            <w:vAlign w:val="center"/>
          </w:tcPr>
          <w:p w14:paraId="139BE115" w14:textId="22209978"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48D694BE"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20595498" w14:textId="6B150FF7"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32</w:t>
            </w:r>
          </w:p>
        </w:tc>
        <w:tc>
          <w:tcPr>
            <w:tcW w:w="2694" w:type="dxa"/>
            <w:tcBorders>
              <w:top w:val="single" w:sz="4" w:space="0" w:color="auto"/>
              <w:left w:val="single" w:sz="4" w:space="0" w:color="auto"/>
              <w:bottom w:val="single" w:sz="4" w:space="0" w:color="auto"/>
              <w:right w:val="single" w:sz="4" w:space="0" w:color="auto"/>
            </w:tcBorders>
            <w:vAlign w:val="center"/>
          </w:tcPr>
          <w:p w14:paraId="1E0F02BE" w14:textId="221279DB"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Kanishhyhalli</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40E8FD5A" w14:textId="39D99B74"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13.461783°</w:t>
            </w:r>
          </w:p>
        </w:tc>
        <w:tc>
          <w:tcPr>
            <w:tcW w:w="1559" w:type="dxa"/>
            <w:tcBorders>
              <w:top w:val="single" w:sz="4" w:space="0" w:color="auto"/>
              <w:left w:val="single" w:sz="4" w:space="0" w:color="auto"/>
              <w:bottom w:val="single" w:sz="4" w:space="0" w:color="auto"/>
              <w:right w:val="single" w:sz="4" w:space="0" w:color="auto"/>
            </w:tcBorders>
            <w:vAlign w:val="center"/>
          </w:tcPr>
          <w:p w14:paraId="454C46BA" w14:textId="6C2D8342"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78.039732°</w:t>
            </w:r>
          </w:p>
        </w:tc>
        <w:tc>
          <w:tcPr>
            <w:tcW w:w="1276" w:type="dxa"/>
            <w:tcBorders>
              <w:top w:val="single" w:sz="4" w:space="0" w:color="auto"/>
              <w:left w:val="single" w:sz="4" w:space="0" w:color="auto"/>
              <w:bottom w:val="single" w:sz="4" w:space="0" w:color="auto"/>
              <w:right w:val="single" w:sz="4" w:space="0" w:color="auto"/>
            </w:tcBorders>
            <w:vAlign w:val="center"/>
          </w:tcPr>
          <w:p w14:paraId="1A423007" w14:textId="29117E2D"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134.12</w:t>
            </w:r>
          </w:p>
        </w:tc>
        <w:tc>
          <w:tcPr>
            <w:tcW w:w="1418" w:type="dxa"/>
            <w:tcBorders>
              <w:top w:val="single" w:sz="4" w:space="0" w:color="auto"/>
              <w:left w:val="single" w:sz="4" w:space="0" w:color="auto"/>
              <w:bottom w:val="single" w:sz="4" w:space="0" w:color="auto"/>
              <w:right w:val="single" w:sz="4" w:space="0" w:color="auto"/>
            </w:tcBorders>
            <w:vAlign w:val="center"/>
          </w:tcPr>
          <w:p w14:paraId="783949F1" w14:textId="1F226049"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04863C75"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0089A132" w14:textId="2CC9F5A0"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33</w:t>
            </w:r>
          </w:p>
        </w:tc>
        <w:tc>
          <w:tcPr>
            <w:tcW w:w="2694" w:type="dxa"/>
            <w:tcBorders>
              <w:top w:val="single" w:sz="4" w:space="0" w:color="auto"/>
              <w:left w:val="single" w:sz="4" w:space="0" w:color="auto"/>
              <w:bottom w:val="single" w:sz="4" w:space="0" w:color="auto"/>
              <w:right w:val="single" w:sz="4" w:space="0" w:color="auto"/>
            </w:tcBorders>
            <w:vAlign w:val="center"/>
          </w:tcPr>
          <w:p w14:paraId="3AF9A2F4" w14:textId="5AE0B98A"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Chinnepalli</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15ED2F6E" w14:textId="7A3AC8BB"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13.456438°</w:t>
            </w:r>
          </w:p>
        </w:tc>
        <w:tc>
          <w:tcPr>
            <w:tcW w:w="1559" w:type="dxa"/>
            <w:tcBorders>
              <w:top w:val="single" w:sz="4" w:space="0" w:color="auto"/>
              <w:left w:val="single" w:sz="4" w:space="0" w:color="auto"/>
              <w:bottom w:val="single" w:sz="4" w:space="0" w:color="auto"/>
              <w:right w:val="single" w:sz="4" w:space="0" w:color="auto"/>
            </w:tcBorders>
            <w:vAlign w:val="center"/>
          </w:tcPr>
          <w:p w14:paraId="47414429" w14:textId="3C33B9D3"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78.077404°</w:t>
            </w:r>
          </w:p>
        </w:tc>
        <w:tc>
          <w:tcPr>
            <w:tcW w:w="1276" w:type="dxa"/>
            <w:tcBorders>
              <w:top w:val="single" w:sz="4" w:space="0" w:color="auto"/>
              <w:left w:val="single" w:sz="4" w:space="0" w:color="auto"/>
              <w:bottom w:val="single" w:sz="4" w:space="0" w:color="auto"/>
              <w:right w:val="single" w:sz="4" w:space="0" w:color="auto"/>
            </w:tcBorders>
            <w:vAlign w:val="center"/>
          </w:tcPr>
          <w:p w14:paraId="2DE0B163" w14:textId="276CB24A"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152.18</w:t>
            </w:r>
          </w:p>
        </w:tc>
        <w:tc>
          <w:tcPr>
            <w:tcW w:w="1418" w:type="dxa"/>
            <w:tcBorders>
              <w:top w:val="single" w:sz="4" w:space="0" w:color="auto"/>
              <w:left w:val="single" w:sz="4" w:space="0" w:color="auto"/>
              <w:bottom w:val="single" w:sz="4" w:space="0" w:color="auto"/>
              <w:right w:val="single" w:sz="4" w:space="0" w:color="auto"/>
            </w:tcBorders>
            <w:vAlign w:val="center"/>
          </w:tcPr>
          <w:p w14:paraId="2001EA4D" w14:textId="1000842C"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463DC7B4"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15CDA3BB" w14:textId="4B23257F"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34</w:t>
            </w:r>
          </w:p>
        </w:tc>
        <w:tc>
          <w:tcPr>
            <w:tcW w:w="2694" w:type="dxa"/>
            <w:tcBorders>
              <w:top w:val="single" w:sz="4" w:space="0" w:color="auto"/>
              <w:left w:val="single" w:sz="4" w:space="0" w:color="auto"/>
              <w:bottom w:val="single" w:sz="4" w:space="0" w:color="auto"/>
              <w:right w:val="single" w:sz="4" w:space="0" w:color="auto"/>
            </w:tcBorders>
            <w:vAlign w:val="center"/>
          </w:tcPr>
          <w:p w14:paraId="0D0EF9A1" w14:textId="1E626290"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Uppakuntanahalli</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128B4DEA" w14:textId="3F6BF798"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13.861724°</w:t>
            </w:r>
          </w:p>
        </w:tc>
        <w:tc>
          <w:tcPr>
            <w:tcW w:w="1559" w:type="dxa"/>
            <w:tcBorders>
              <w:top w:val="single" w:sz="4" w:space="0" w:color="auto"/>
              <w:left w:val="single" w:sz="4" w:space="0" w:color="auto"/>
              <w:bottom w:val="single" w:sz="4" w:space="0" w:color="auto"/>
              <w:right w:val="single" w:sz="4" w:space="0" w:color="auto"/>
            </w:tcBorders>
            <w:vAlign w:val="center"/>
          </w:tcPr>
          <w:p w14:paraId="0538B4DF" w14:textId="2C064E6C"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77.926393°</w:t>
            </w:r>
          </w:p>
        </w:tc>
        <w:tc>
          <w:tcPr>
            <w:tcW w:w="1276" w:type="dxa"/>
            <w:tcBorders>
              <w:top w:val="single" w:sz="4" w:space="0" w:color="auto"/>
              <w:left w:val="single" w:sz="4" w:space="0" w:color="auto"/>
              <w:bottom w:val="single" w:sz="4" w:space="0" w:color="auto"/>
              <w:right w:val="single" w:sz="4" w:space="0" w:color="auto"/>
            </w:tcBorders>
            <w:vAlign w:val="center"/>
          </w:tcPr>
          <w:p w14:paraId="6B7F7E97" w14:textId="08FB54A9"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156.34</w:t>
            </w:r>
          </w:p>
        </w:tc>
        <w:tc>
          <w:tcPr>
            <w:tcW w:w="1418" w:type="dxa"/>
            <w:tcBorders>
              <w:top w:val="single" w:sz="4" w:space="0" w:color="auto"/>
              <w:left w:val="single" w:sz="4" w:space="0" w:color="auto"/>
              <w:bottom w:val="single" w:sz="4" w:space="0" w:color="auto"/>
              <w:right w:val="single" w:sz="4" w:space="0" w:color="auto"/>
            </w:tcBorders>
            <w:vAlign w:val="center"/>
          </w:tcPr>
          <w:p w14:paraId="15284DCF" w14:textId="2CEB9F8D"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r w:rsidR="00E30CDE" w:rsidRPr="000E3E94" w14:paraId="00CA405F" w14:textId="77777777" w:rsidTr="0014535B">
        <w:trPr>
          <w:trHeight w:val="320"/>
        </w:trPr>
        <w:tc>
          <w:tcPr>
            <w:tcW w:w="567" w:type="dxa"/>
            <w:tcBorders>
              <w:top w:val="single" w:sz="4" w:space="0" w:color="auto"/>
              <w:left w:val="single" w:sz="4" w:space="0" w:color="auto"/>
              <w:bottom w:val="single" w:sz="4" w:space="0" w:color="auto"/>
              <w:right w:val="single" w:sz="4" w:space="0" w:color="auto"/>
            </w:tcBorders>
            <w:vAlign w:val="center"/>
          </w:tcPr>
          <w:p w14:paraId="4C83D18D" w14:textId="6A1426FE"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35</w:t>
            </w:r>
          </w:p>
        </w:tc>
        <w:tc>
          <w:tcPr>
            <w:tcW w:w="2694" w:type="dxa"/>
            <w:tcBorders>
              <w:top w:val="single" w:sz="4" w:space="0" w:color="auto"/>
              <w:left w:val="single" w:sz="4" w:space="0" w:color="auto"/>
              <w:bottom w:val="single" w:sz="4" w:space="0" w:color="auto"/>
              <w:right w:val="single" w:sz="4" w:space="0" w:color="auto"/>
            </w:tcBorders>
            <w:vAlign w:val="center"/>
          </w:tcPr>
          <w:p w14:paraId="780AE2D0" w14:textId="2228DE1B" w:rsidR="00E30CDE" w:rsidRPr="000E3E94" w:rsidRDefault="00E30CDE" w:rsidP="00E30CDE">
            <w:pPr>
              <w:rPr>
                <w:rFonts w:ascii="Times New Roman" w:hAnsi="Times New Roman" w:cs="Times New Roman"/>
              </w:rPr>
            </w:pPr>
            <w:proofErr w:type="spellStart"/>
            <w:r w:rsidRPr="000E3E94">
              <w:rPr>
                <w:rFonts w:ascii="Times New Roman" w:hAnsi="Times New Roman" w:cs="Times New Roman"/>
              </w:rPr>
              <w:t>Vabasandra</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anupanahalli</w:t>
            </w:r>
            <w:proofErr w:type="spellEnd"/>
            <w:r w:rsidRPr="000E3E9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tcPr>
          <w:p w14:paraId="54AC4889" w14:textId="14DD6C1B"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13.575981°</w:t>
            </w:r>
          </w:p>
        </w:tc>
        <w:tc>
          <w:tcPr>
            <w:tcW w:w="1559" w:type="dxa"/>
            <w:tcBorders>
              <w:top w:val="single" w:sz="4" w:space="0" w:color="auto"/>
              <w:left w:val="single" w:sz="4" w:space="0" w:color="auto"/>
              <w:bottom w:val="single" w:sz="4" w:space="0" w:color="auto"/>
              <w:right w:val="single" w:sz="4" w:space="0" w:color="auto"/>
            </w:tcBorders>
            <w:vAlign w:val="center"/>
          </w:tcPr>
          <w:p w14:paraId="70679D16" w14:textId="0D89076D" w:rsidR="00E30CDE" w:rsidRPr="000E3E94" w:rsidRDefault="00E30CDE" w:rsidP="00E30CDE">
            <w:pPr>
              <w:jc w:val="center"/>
              <w:rPr>
                <w:rFonts w:ascii="Times New Roman" w:hAnsi="Times New Roman" w:cs="Times New Roman"/>
              </w:rPr>
            </w:pPr>
            <w:r w:rsidRPr="000E3E94">
              <w:rPr>
                <w:rFonts w:ascii="Times New Roman" w:hAnsi="Times New Roman" w:cs="Times New Roman"/>
              </w:rPr>
              <w:t>77.741556°</w:t>
            </w:r>
          </w:p>
        </w:tc>
        <w:tc>
          <w:tcPr>
            <w:tcW w:w="1276" w:type="dxa"/>
            <w:tcBorders>
              <w:top w:val="single" w:sz="4" w:space="0" w:color="auto"/>
              <w:left w:val="single" w:sz="4" w:space="0" w:color="auto"/>
              <w:bottom w:val="single" w:sz="4" w:space="0" w:color="auto"/>
              <w:right w:val="single" w:sz="4" w:space="0" w:color="auto"/>
            </w:tcBorders>
            <w:vAlign w:val="center"/>
          </w:tcPr>
          <w:p w14:paraId="520255B8" w14:textId="5CEE9C3D" w:rsidR="00E30CDE" w:rsidRPr="000E3E94" w:rsidRDefault="00E30CDE" w:rsidP="00E30CDE">
            <w:pPr>
              <w:jc w:val="center"/>
              <w:rPr>
                <w:rFonts w:ascii="Times New Roman" w:hAnsi="Times New Roman" w:cs="Times New Roman"/>
              </w:rPr>
            </w:pPr>
            <w:r w:rsidRPr="000E3E94">
              <w:rPr>
                <w:rFonts w:ascii="Times New Roman" w:hAnsi="Times New Roman" w:cs="Times New Roman"/>
              </w:rPr>
              <w:t>162.34</w:t>
            </w:r>
          </w:p>
        </w:tc>
        <w:tc>
          <w:tcPr>
            <w:tcW w:w="1418" w:type="dxa"/>
            <w:tcBorders>
              <w:top w:val="single" w:sz="4" w:space="0" w:color="auto"/>
              <w:left w:val="single" w:sz="4" w:space="0" w:color="auto"/>
              <w:bottom w:val="single" w:sz="4" w:space="0" w:color="auto"/>
              <w:right w:val="single" w:sz="4" w:space="0" w:color="auto"/>
            </w:tcBorders>
            <w:vAlign w:val="center"/>
          </w:tcPr>
          <w:p w14:paraId="3E9F4FEE" w14:textId="48ECC07A" w:rsidR="00E30CDE" w:rsidRPr="000E3E94" w:rsidRDefault="00E30CDE" w:rsidP="00E30CDE">
            <w:pPr>
              <w:jc w:val="center"/>
              <w:rPr>
                <w:rFonts w:ascii="Times New Roman" w:hAnsi="Times New Roman" w:cs="Times New Roman"/>
                <w:color w:val="000000"/>
                <w:lang w:val="en-US"/>
              </w:rPr>
            </w:pPr>
            <w:r w:rsidRPr="000E3E94">
              <w:rPr>
                <w:rFonts w:ascii="Times New Roman" w:hAnsi="Times New Roman" w:cs="Times New Roman"/>
                <w:color w:val="000000"/>
                <w:lang w:val="en-US"/>
              </w:rPr>
              <w:t>Poor Water</w:t>
            </w:r>
          </w:p>
        </w:tc>
      </w:tr>
    </w:tbl>
    <w:p w14:paraId="2A172308" w14:textId="77777777" w:rsidR="00E33D7A" w:rsidRPr="000E3E94" w:rsidRDefault="00E33D7A" w:rsidP="003F7E16">
      <w:pPr>
        <w:jc w:val="both"/>
        <w:rPr>
          <w:rFonts w:ascii="Times New Roman" w:hAnsi="Times New Roman" w:cs="Times New Roman"/>
        </w:rPr>
      </w:pPr>
    </w:p>
    <w:p w14:paraId="54A7BDFA" w14:textId="77777777" w:rsidR="004825D4" w:rsidRPr="000E3E94" w:rsidRDefault="004825D4" w:rsidP="004825D4">
      <w:pPr>
        <w:spacing w:line="360" w:lineRule="auto"/>
        <w:jc w:val="both"/>
        <w:rPr>
          <w:rFonts w:ascii="Times New Roman" w:hAnsi="Times New Roman" w:cs="Times New Roman"/>
          <w:b/>
          <w:bCs/>
        </w:rPr>
      </w:pPr>
      <w:r w:rsidRPr="000E3E94">
        <w:rPr>
          <w:rFonts w:ascii="Times New Roman" w:hAnsi="Times New Roman" w:cs="Times New Roman"/>
        </w:rPr>
        <w:tab/>
      </w:r>
      <w:r w:rsidRPr="000E3E94">
        <w:rPr>
          <w:rFonts w:ascii="Times New Roman" w:hAnsi="Times New Roman" w:cs="Times New Roman"/>
          <w:b/>
          <w:bCs/>
        </w:rPr>
        <w:t>Statistical Summary of Water Quality;</w:t>
      </w:r>
    </w:p>
    <w:p w14:paraId="422FF204" w14:textId="77777777" w:rsidR="004825D4" w:rsidRPr="000E3E94" w:rsidRDefault="004825D4" w:rsidP="004825D4">
      <w:pPr>
        <w:spacing w:line="276" w:lineRule="auto"/>
        <w:jc w:val="both"/>
        <w:rPr>
          <w:rFonts w:ascii="Times New Roman" w:hAnsi="Times New Roman" w:cs="Times New Roman"/>
        </w:rPr>
      </w:pPr>
      <w:r w:rsidRPr="000E3E94">
        <w:rPr>
          <w:rFonts w:ascii="Times New Roman" w:hAnsi="Times New Roman" w:cs="Times New Roman"/>
        </w:rPr>
        <w:t>To characterize the regional water quality, descriptive statistics were calculated for all 35 samples. The results, summarized in Table 6 , indicate significant variability across the sampling points, reflecting localized hydrogeological and geochemical controls on water composition.</w:t>
      </w:r>
    </w:p>
    <w:p w14:paraId="44646742" w14:textId="77777777" w:rsidR="004825D4" w:rsidRPr="000E3E94" w:rsidRDefault="004825D4" w:rsidP="004825D4">
      <w:pPr>
        <w:spacing w:line="276" w:lineRule="auto"/>
        <w:jc w:val="both"/>
        <w:rPr>
          <w:rFonts w:ascii="Times New Roman" w:hAnsi="Times New Roman" w:cs="Times New Roman"/>
        </w:rPr>
      </w:pPr>
    </w:p>
    <w:p w14:paraId="5ADA26B7" w14:textId="77777777" w:rsidR="004825D4" w:rsidRPr="000E3E94" w:rsidRDefault="004825D4" w:rsidP="004825D4">
      <w:pPr>
        <w:spacing w:line="276" w:lineRule="auto"/>
        <w:jc w:val="both"/>
        <w:rPr>
          <w:rFonts w:ascii="Times New Roman" w:hAnsi="Times New Roman" w:cs="Times New Roman"/>
          <w:b/>
          <w:bCs/>
        </w:rPr>
      </w:pPr>
      <w:r w:rsidRPr="000E3E94">
        <w:rPr>
          <w:rFonts w:ascii="Times New Roman" w:hAnsi="Times New Roman" w:cs="Times New Roman"/>
          <w:b/>
          <w:bCs/>
        </w:rPr>
        <w:t xml:space="preserve">Table 6: </w:t>
      </w:r>
      <w:r w:rsidRPr="000E3E94">
        <w:rPr>
          <w:rFonts w:ascii="Times New Roman" w:hAnsi="Times New Roman" w:cs="Times New Roman"/>
        </w:rPr>
        <w:t>Descriptive Statistics of Pre-Monsoon Water Quality Parameters (N=35)</w:t>
      </w:r>
    </w:p>
    <w:tbl>
      <w:tblPr>
        <w:tblStyle w:val="TableGrid"/>
        <w:tblW w:w="0" w:type="auto"/>
        <w:tblLook w:val="04A0" w:firstRow="1" w:lastRow="0" w:firstColumn="1" w:lastColumn="0" w:noHBand="0" w:noVBand="1"/>
      </w:tblPr>
      <w:tblGrid>
        <w:gridCol w:w="2405"/>
        <w:gridCol w:w="839"/>
        <w:gridCol w:w="1417"/>
        <w:gridCol w:w="1418"/>
        <w:gridCol w:w="1275"/>
        <w:gridCol w:w="1276"/>
      </w:tblGrid>
      <w:tr w:rsidR="004825D4" w:rsidRPr="000E3E94" w14:paraId="52DAD2F2" w14:textId="77777777" w:rsidTr="005F7834">
        <w:trPr>
          <w:trHeight w:val="633"/>
        </w:trPr>
        <w:tc>
          <w:tcPr>
            <w:tcW w:w="2405" w:type="dxa"/>
            <w:vAlign w:val="center"/>
          </w:tcPr>
          <w:p w14:paraId="7E0C2F37"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Parameter</w:t>
            </w:r>
          </w:p>
        </w:tc>
        <w:tc>
          <w:tcPr>
            <w:tcW w:w="839" w:type="dxa"/>
            <w:vAlign w:val="center"/>
          </w:tcPr>
          <w:p w14:paraId="347C5109"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Units</w:t>
            </w:r>
          </w:p>
        </w:tc>
        <w:tc>
          <w:tcPr>
            <w:tcW w:w="1417" w:type="dxa"/>
            <w:vAlign w:val="center"/>
          </w:tcPr>
          <w:p w14:paraId="203D8A15"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Minimum</w:t>
            </w:r>
          </w:p>
        </w:tc>
        <w:tc>
          <w:tcPr>
            <w:tcW w:w="1418" w:type="dxa"/>
            <w:vAlign w:val="center"/>
          </w:tcPr>
          <w:p w14:paraId="73E709DD"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Maximum</w:t>
            </w:r>
          </w:p>
        </w:tc>
        <w:tc>
          <w:tcPr>
            <w:tcW w:w="1275" w:type="dxa"/>
            <w:vAlign w:val="center"/>
          </w:tcPr>
          <w:p w14:paraId="01725302"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Mean</w:t>
            </w:r>
          </w:p>
        </w:tc>
        <w:tc>
          <w:tcPr>
            <w:tcW w:w="1276" w:type="dxa"/>
            <w:vAlign w:val="center"/>
          </w:tcPr>
          <w:p w14:paraId="19E7209C"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Standard Deviation</w:t>
            </w:r>
          </w:p>
        </w:tc>
      </w:tr>
      <w:tr w:rsidR="004825D4" w:rsidRPr="000E3E94" w14:paraId="1C548654" w14:textId="77777777" w:rsidTr="005F7834">
        <w:trPr>
          <w:trHeight w:val="219"/>
        </w:trPr>
        <w:tc>
          <w:tcPr>
            <w:tcW w:w="2405" w:type="dxa"/>
            <w:vAlign w:val="center"/>
          </w:tcPr>
          <w:p w14:paraId="2FDB5DD4"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pH</w:t>
            </w:r>
          </w:p>
        </w:tc>
        <w:tc>
          <w:tcPr>
            <w:tcW w:w="839" w:type="dxa"/>
            <w:vAlign w:val="center"/>
          </w:tcPr>
          <w:p w14:paraId="0DAB49F6"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w:t>
            </w:r>
          </w:p>
        </w:tc>
        <w:tc>
          <w:tcPr>
            <w:tcW w:w="1417" w:type="dxa"/>
            <w:vAlign w:val="center"/>
          </w:tcPr>
          <w:p w14:paraId="7F4121D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6.79</w:t>
            </w:r>
          </w:p>
        </w:tc>
        <w:tc>
          <w:tcPr>
            <w:tcW w:w="1418" w:type="dxa"/>
            <w:vAlign w:val="center"/>
          </w:tcPr>
          <w:p w14:paraId="00BBBC7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7.99</w:t>
            </w:r>
          </w:p>
        </w:tc>
        <w:tc>
          <w:tcPr>
            <w:tcW w:w="1275" w:type="dxa"/>
            <w:vAlign w:val="center"/>
          </w:tcPr>
          <w:p w14:paraId="3D395A20"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7.56</w:t>
            </w:r>
          </w:p>
        </w:tc>
        <w:tc>
          <w:tcPr>
            <w:tcW w:w="1276" w:type="dxa"/>
            <w:vAlign w:val="center"/>
          </w:tcPr>
          <w:p w14:paraId="5C434901"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0.30</w:t>
            </w:r>
          </w:p>
        </w:tc>
      </w:tr>
      <w:tr w:rsidR="004825D4" w:rsidRPr="000E3E94" w14:paraId="15E54885" w14:textId="77777777" w:rsidTr="005F7834">
        <w:tc>
          <w:tcPr>
            <w:tcW w:w="2405" w:type="dxa"/>
            <w:vAlign w:val="center"/>
          </w:tcPr>
          <w:p w14:paraId="71B20B9F"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TDS</w:t>
            </w:r>
          </w:p>
        </w:tc>
        <w:tc>
          <w:tcPr>
            <w:tcW w:w="839" w:type="dxa"/>
            <w:vAlign w:val="center"/>
          </w:tcPr>
          <w:p w14:paraId="5674BB10"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573928A8"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55</w:t>
            </w:r>
          </w:p>
        </w:tc>
        <w:tc>
          <w:tcPr>
            <w:tcW w:w="1418" w:type="dxa"/>
            <w:vAlign w:val="center"/>
          </w:tcPr>
          <w:p w14:paraId="46D998B0"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935</w:t>
            </w:r>
          </w:p>
        </w:tc>
        <w:tc>
          <w:tcPr>
            <w:tcW w:w="1275" w:type="dxa"/>
            <w:vAlign w:val="center"/>
          </w:tcPr>
          <w:p w14:paraId="24C361BE"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412.57</w:t>
            </w:r>
          </w:p>
        </w:tc>
        <w:tc>
          <w:tcPr>
            <w:tcW w:w="1276" w:type="dxa"/>
            <w:vAlign w:val="center"/>
          </w:tcPr>
          <w:p w14:paraId="76898CA3"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231.85</w:t>
            </w:r>
          </w:p>
        </w:tc>
      </w:tr>
      <w:tr w:rsidR="004825D4" w:rsidRPr="000E3E94" w14:paraId="5579CB69" w14:textId="77777777" w:rsidTr="005F7834">
        <w:trPr>
          <w:trHeight w:val="520"/>
        </w:trPr>
        <w:tc>
          <w:tcPr>
            <w:tcW w:w="2405" w:type="dxa"/>
            <w:vAlign w:val="center"/>
          </w:tcPr>
          <w:p w14:paraId="181BE12C"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Calcium (Ca)</w:t>
            </w:r>
          </w:p>
        </w:tc>
        <w:tc>
          <w:tcPr>
            <w:tcW w:w="839" w:type="dxa"/>
            <w:vAlign w:val="center"/>
          </w:tcPr>
          <w:p w14:paraId="009A1A13"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32E6EA26"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5.9</w:t>
            </w:r>
          </w:p>
        </w:tc>
        <w:tc>
          <w:tcPr>
            <w:tcW w:w="1418" w:type="dxa"/>
            <w:vAlign w:val="center"/>
          </w:tcPr>
          <w:p w14:paraId="5FB183D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175.9</w:t>
            </w:r>
          </w:p>
        </w:tc>
        <w:tc>
          <w:tcPr>
            <w:tcW w:w="1275" w:type="dxa"/>
            <w:vAlign w:val="center"/>
          </w:tcPr>
          <w:p w14:paraId="381B410F"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73.74</w:t>
            </w:r>
          </w:p>
        </w:tc>
        <w:tc>
          <w:tcPr>
            <w:tcW w:w="1276" w:type="dxa"/>
            <w:vAlign w:val="center"/>
          </w:tcPr>
          <w:p w14:paraId="089BA0F0"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42.11</w:t>
            </w:r>
          </w:p>
        </w:tc>
      </w:tr>
      <w:tr w:rsidR="004825D4" w:rsidRPr="000E3E94" w14:paraId="70150494" w14:textId="77777777" w:rsidTr="005F7834">
        <w:tc>
          <w:tcPr>
            <w:tcW w:w="2405" w:type="dxa"/>
            <w:vAlign w:val="center"/>
          </w:tcPr>
          <w:p w14:paraId="3C7D6C23"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Chloride (Cl)</w:t>
            </w:r>
          </w:p>
        </w:tc>
        <w:tc>
          <w:tcPr>
            <w:tcW w:w="839" w:type="dxa"/>
            <w:vAlign w:val="center"/>
          </w:tcPr>
          <w:p w14:paraId="32AA5142"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4AFC22F3"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14</w:t>
            </w:r>
          </w:p>
        </w:tc>
        <w:tc>
          <w:tcPr>
            <w:tcW w:w="1418" w:type="dxa"/>
            <w:vAlign w:val="center"/>
          </w:tcPr>
          <w:p w14:paraId="45D5932D"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328</w:t>
            </w:r>
          </w:p>
        </w:tc>
        <w:tc>
          <w:tcPr>
            <w:tcW w:w="1275" w:type="dxa"/>
            <w:vAlign w:val="center"/>
          </w:tcPr>
          <w:p w14:paraId="2D7C097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104.28</w:t>
            </w:r>
          </w:p>
        </w:tc>
        <w:tc>
          <w:tcPr>
            <w:tcW w:w="1276" w:type="dxa"/>
            <w:vAlign w:val="center"/>
          </w:tcPr>
          <w:p w14:paraId="0A837465"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85.34</w:t>
            </w:r>
          </w:p>
        </w:tc>
      </w:tr>
      <w:tr w:rsidR="004825D4" w:rsidRPr="000E3E94" w14:paraId="0DE8D665" w14:textId="77777777" w:rsidTr="005F7834">
        <w:tc>
          <w:tcPr>
            <w:tcW w:w="2405" w:type="dxa"/>
            <w:vAlign w:val="center"/>
          </w:tcPr>
          <w:p w14:paraId="715DA350"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Fluoride (F)</w:t>
            </w:r>
          </w:p>
        </w:tc>
        <w:tc>
          <w:tcPr>
            <w:tcW w:w="839" w:type="dxa"/>
            <w:vAlign w:val="center"/>
          </w:tcPr>
          <w:p w14:paraId="304F368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69EB2291"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0.20</w:t>
            </w:r>
          </w:p>
        </w:tc>
        <w:tc>
          <w:tcPr>
            <w:tcW w:w="1418" w:type="dxa"/>
            <w:vAlign w:val="center"/>
          </w:tcPr>
          <w:p w14:paraId="7C9A12DA"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1.91</w:t>
            </w:r>
          </w:p>
        </w:tc>
        <w:tc>
          <w:tcPr>
            <w:tcW w:w="1275" w:type="dxa"/>
            <w:vAlign w:val="center"/>
          </w:tcPr>
          <w:p w14:paraId="3DD230E7"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1.18</w:t>
            </w:r>
          </w:p>
        </w:tc>
        <w:tc>
          <w:tcPr>
            <w:tcW w:w="1276" w:type="dxa"/>
            <w:vAlign w:val="center"/>
          </w:tcPr>
          <w:p w14:paraId="43AAE390"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0.39</w:t>
            </w:r>
          </w:p>
        </w:tc>
      </w:tr>
      <w:tr w:rsidR="004825D4" w:rsidRPr="000E3E94" w14:paraId="6C34D09F" w14:textId="77777777" w:rsidTr="005F7834">
        <w:tc>
          <w:tcPr>
            <w:tcW w:w="2405" w:type="dxa"/>
            <w:vAlign w:val="center"/>
          </w:tcPr>
          <w:p w14:paraId="38759451"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Magnesium (Mg)</w:t>
            </w:r>
          </w:p>
        </w:tc>
        <w:tc>
          <w:tcPr>
            <w:tcW w:w="839" w:type="dxa"/>
            <w:vAlign w:val="center"/>
          </w:tcPr>
          <w:p w14:paraId="11C7C70A"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382B756B"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1.44</w:t>
            </w:r>
          </w:p>
        </w:tc>
        <w:tc>
          <w:tcPr>
            <w:tcW w:w="1418" w:type="dxa"/>
            <w:vAlign w:val="center"/>
          </w:tcPr>
          <w:p w14:paraId="764458D8"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60.2</w:t>
            </w:r>
          </w:p>
        </w:tc>
        <w:tc>
          <w:tcPr>
            <w:tcW w:w="1275" w:type="dxa"/>
            <w:vAlign w:val="center"/>
          </w:tcPr>
          <w:p w14:paraId="3711418B"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22.61</w:t>
            </w:r>
          </w:p>
        </w:tc>
        <w:tc>
          <w:tcPr>
            <w:tcW w:w="1276" w:type="dxa"/>
            <w:vAlign w:val="center"/>
          </w:tcPr>
          <w:p w14:paraId="2C0C3AB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16.48</w:t>
            </w:r>
          </w:p>
        </w:tc>
      </w:tr>
      <w:tr w:rsidR="004825D4" w:rsidRPr="000E3E94" w14:paraId="325A1B31" w14:textId="77777777" w:rsidTr="005F7834">
        <w:tc>
          <w:tcPr>
            <w:tcW w:w="2405" w:type="dxa"/>
            <w:vAlign w:val="center"/>
          </w:tcPr>
          <w:p w14:paraId="41345DAC"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Nitrate (NO3)</w:t>
            </w:r>
          </w:p>
        </w:tc>
        <w:tc>
          <w:tcPr>
            <w:tcW w:w="839" w:type="dxa"/>
            <w:vAlign w:val="center"/>
          </w:tcPr>
          <w:p w14:paraId="10FA5758"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6EF585DC"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0.10</w:t>
            </w:r>
          </w:p>
        </w:tc>
        <w:tc>
          <w:tcPr>
            <w:tcW w:w="1418" w:type="dxa"/>
            <w:vAlign w:val="center"/>
          </w:tcPr>
          <w:p w14:paraId="5C1D4048"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45.66</w:t>
            </w:r>
          </w:p>
        </w:tc>
        <w:tc>
          <w:tcPr>
            <w:tcW w:w="1275" w:type="dxa"/>
            <w:vAlign w:val="center"/>
          </w:tcPr>
          <w:p w14:paraId="6937F1A1"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16.03</w:t>
            </w:r>
          </w:p>
        </w:tc>
        <w:tc>
          <w:tcPr>
            <w:tcW w:w="1276" w:type="dxa"/>
            <w:vAlign w:val="center"/>
          </w:tcPr>
          <w:p w14:paraId="223DA7C6"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16.89</w:t>
            </w:r>
          </w:p>
        </w:tc>
      </w:tr>
      <w:tr w:rsidR="004825D4" w:rsidRPr="000E3E94" w14:paraId="4FF97CF7" w14:textId="77777777" w:rsidTr="005F7834">
        <w:tc>
          <w:tcPr>
            <w:tcW w:w="2405" w:type="dxa"/>
            <w:vAlign w:val="center"/>
          </w:tcPr>
          <w:p w14:paraId="45D1EC7C"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Sulfate (SO4)</w:t>
            </w:r>
          </w:p>
        </w:tc>
        <w:tc>
          <w:tcPr>
            <w:tcW w:w="839" w:type="dxa"/>
            <w:vAlign w:val="center"/>
          </w:tcPr>
          <w:p w14:paraId="216A280A"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008EDD0E"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1.8</w:t>
            </w:r>
          </w:p>
        </w:tc>
        <w:tc>
          <w:tcPr>
            <w:tcW w:w="1418" w:type="dxa"/>
            <w:vAlign w:val="center"/>
          </w:tcPr>
          <w:p w14:paraId="03C31843"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267</w:t>
            </w:r>
          </w:p>
        </w:tc>
        <w:tc>
          <w:tcPr>
            <w:tcW w:w="1275" w:type="dxa"/>
            <w:vAlign w:val="center"/>
          </w:tcPr>
          <w:p w14:paraId="6E86825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62.11</w:t>
            </w:r>
          </w:p>
        </w:tc>
        <w:tc>
          <w:tcPr>
            <w:tcW w:w="1276" w:type="dxa"/>
            <w:vAlign w:val="center"/>
          </w:tcPr>
          <w:p w14:paraId="3942BA7F"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67.42</w:t>
            </w:r>
          </w:p>
        </w:tc>
      </w:tr>
      <w:tr w:rsidR="004825D4" w:rsidRPr="000E3E94" w14:paraId="1A89E5B0" w14:textId="77777777" w:rsidTr="005F7834">
        <w:tc>
          <w:tcPr>
            <w:tcW w:w="2405" w:type="dxa"/>
            <w:vAlign w:val="center"/>
          </w:tcPr>
          <w:p w14:paraId="313BFFF9"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Total Hardness (TH)</w:t>
            </w:r>
          </w:p>
        </w:tc>
        <w:tc>
          <w:tcPr>
            <w:tcW w:w="839" w:type="dxa"/>
            <w:vAlign w:val="center"/>
          </w:tcPr>
          <w:p w14:paraId="65D7D10A"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237B67D1"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22</w:t>
            </w:r>
          </w:p>
        </w:tc>
        <w:tc>
          <w:tcPr>
            <w:tcW w:w="1418" w:type="dxa"/>
            <w:vAlign w:val="center"/>
          </w:tcPr>
          <w:p w14:paraId="504A881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669</w:t>
            </w:r>
          </w:p>
        </w:tc>
        <w:tc>
          <w:tcPr>
            <w:tcW w:w="1275" w:type="dxa"/>
            <w:vAlign w:val="center"/>
          </w:tcPr>
          <w:p w14:paraId="56534839"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232.74</w:t>
            </w:r>
          </w:p>
        </w:tc>
        <w:tc>
          <w:tcPr>
            <w:tcW w:w="1276" w:type="dxa"/>
            <w:vAlign w:val="center"/>
          </w:tcPr>
          <w:p w14:paraId="54068E32"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150.31</w:t>
            </w:r>
          </w:p>
        </w:tc>
      </w:tr>
      <w:tr w:rsidR="004825D4" w:rsidRPr="000E3E94" w14:paraId="35670806" w14:textId="77777777" w:rsidTr="005F7834">
        <w:tc>
          <w:tcPr>
            <w:tcW w:w="2405" w:type="dxa"/>
            <w:vAlign w:val="center"/>
          </w:tcPr>
          <w:p w14:paraId="373D5C64"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Alkalinity</w:t>
            </w:r>
          </w:p>
        </w:tc>
        <w:tc>
          <w:tcPr>
            <w:tcW w:w="839" w:type="dxa"/>
            <w:vAlign w:val="center"/>
          </w:tcPr>
          <w:p w14:paraId="480E3ECC"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658BE31C"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58</w:t>
            </w:r>
          </w:p>
        </w:tc>
        <w:tc>
          <w:tcPr>
            <w:tcW w:w="1418" w:type="dxa"/>
            <w:vAlign w:val="center"/>
          </w:tcPr>
          <w:p w14:paraId="4294A28E"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558</w:t>
            </w:r>
          </w:p>
        </w:tc>
        <w:tc>
          <w:tcPr>
            <w:tcW w:w="1275" w:type="dxa"/>
            <w:vAlign w:val="center"/>
          </w:tcPr>
          <w:p w14:paraId="5B2D0550"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229.49</w:t>
            </w:r>
          </w:p>
        </w:tc>
        <w:tc>
          <w:tcPr>
            <w:tcW w:w="1276" w:type="dxa"/>
            <w:vAlign w:val="center"/>
          </w:tcPr>
          <w:p w14:paraId="6931C532"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129.56</w:t>
            </w:r>
          </w:p>
        </w:tc>
      </w:tr>
      <w:tr w:rsidR="004825D4" w:rsidRPr="000E3E94" w14:paraId="10BAE010" w14:textId="77777777" w:rsidTr="005F7834">
        <w:tc>
          <w:tcPr>
            <w:tcW w:w="2405" w:type="dxa"/>
            <w:vAlign w:val="center"/>
          </w:tcPr>
          <w:p w14:paraId="4CABA77E"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Sodium (Na)</w:t>
            </w:r>
          </w:p>
        </w:tc>
        <w:tc>
          <w:tcPr>
            <w:tcW w:w="839" w:type="dxa"/>
            <w:vAlign w:val="center"/>
          </w:tcPr>
          <w:p w14:paraId="70457A6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34754491"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11.1</w:t>
            </w:r>
          </w:p>
        </w:tc>
        <w:tc>
          <w:tcPr>
            <w:tcW w:w="1418" w:type="dxa"/>
            <w:vAlign w:val="center"/>
          </w:tcPr>
          <w:p w14:paraId="11D43A6E"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232</w:t>
            </w:r>
          </w:p>
        </w:tc>
        <w:tc>
          <w:tcPr>
            <w:tcW w:w="1275" w:type="dxa"/>
            <w:vAlign w:val="center"/>
          </w:tcPr>
          <w:p w14:paraId="15D259F1"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92.44</w:t>
            </w:r>
          </w:p>
        </w:tc>
        <w:tc>
          <w:tcPr>
            <w:tcW w:w="1276" w:type="dxa"/>
            <w:vAlign w:val="center"/>
          </w:tcPr>
          <w:p w14:paraId="41D12D12"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54.32</w:t>
            </w:r>
          </w:p>
        </w:tc>
      </w:tr>
      <w:tr w:rsidR="004825D4" w:rsidRPr="000E3E94" w14:paraId="5B76A68F" w14:textId="77777777" w:rsidTr="005F7834">
        <w:tc>
          <w:tcPr>
            <w:tcW w:w="2405" w:type="dxa"/>
            <w:vAlign w:val="center"/>
          </w:tcPr>
          <w:p w14:paraId="6C327517"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Electrical Conductivity (EC)</w:t>
            </w:r>
          </w:p>
        </w:tc>
        <w:tc>
          <w:tcPr>
            <w:tcW w:w="839" w:type="dxa"/>
            <w:vAlign w:val="center"/>
          </w:tcPr>
          <w:p w14:paraId="66C2E4CB" w14:textId="77777777" w:rsidR="004825D4" w:rsidRPr="000E3E94" w:rsidRDefault="004825D4" w:rsidP="005F7834">
            <w:pPr>
              <w:spacing w:line="360" w:lineRule="auto"/>
              <w:jc w:val="center"/>
              <w:rPr>
                <w:rFonts w:ascii="Times New Roman" w:hAnsi="Times New Roman" w:cs="Times New Roman"/>
                <w:sz w:val="24"/>
                <w:szCs w:val="24"/>
              </w:rPr>
            </w:pPr>
            <w:proofErr w:type="spellStart"/>
            <w:r w:rsidRPr="000E3E94">
              <w:rPr>
                <w:rFonts w:ascii="Times New Roman" w:hAnsi="Times New Roman" w:cs="Times New Roman"/>
                <w:sz w:val="24"/>
                <w:szCs w:val="24"/>
              </w:rPr>
              <w:t>μS</w:t>
            </w:r>
            <w:proofErr w:type="spellEnd"/>
            <w:r w:rsidRPr="000E3E94">
              <w:rPr>
                <w:rFonts w:ascii="Times New Roman" w:hAnsi="Times New Roman" w:cs="Times New Roman"/>
                <w:sz w:val="24"/>
                <w:szCs w:val="24"/>
              </w:rPr>
              <w:t>/cm</w:t>
            </w:r>
          </w:p>
        </w:tc>
        <w:tc>
          <w:tcPr>
            <w:tcW w:w="1417" w:type="dxa"/>
            <w:vAlign w:val="center"/>
          </w:tcPr>
          <w:p w14:paraId="5DD0403F"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155</w:t>
            </w:r>
          </w:p>
        </w:tc>
        <w:tc>
          <w:tcPr>
            <w:tcW w:w="1418" w:type="dxa"/>
            <w:vAlign w:val="center"/>
          </w:tcPr>
          <w:p w14:paraId="193D9E6F"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1690</w:t>
            </w:r>
          </w:p>
        </w:tc>
        <w:tc>
          <w:tcPr>
            <w:tcW w:w="1275" w:type="dxa"/>
            <w:vAlign w:val="center"/>
          </w:tcPr>
          <w:p w14:paraId="6BF3D13A"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669.91</w:t>
            </w:r>
          </w:p>
        </w:tc>
        <w:tc>
          <w:tcPr>
            <w:tcW w:w="1276" w:type="dxa"/>
            <w:vAlign w:val="center"/>
          </w:tcPr>
          <w:p w14:paraId="03AE9429"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358.12</w:t>
            </w:r>
          </w:p>
        </w:tc>
      </w:tr>
      <w:tr w:rsidR="004825D4" w:rsidRPr="000E3E94" w14:paraId="42610743" w14:textId="77777777" w:rsidTr="005F7834">
        <w:trPr>
          <w:trHeight w:val="607"/>
        </w:trPr>
        <w:tc>
          <w:tcPr>
            <w:tcW w:w="2405" w:type="dxa"/>
            <w:vAlign w:val="center"/>
          </w:tcPr>
          <w:p w14:paraId="71E0A898"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Bicarbonate (HCO3)</w:t>
            </w:r>
          </w:p>
        </w:tc>
        <w:tc>
          <w:tcPr>
            <w:tcW w:w="839" w:type="dxa"/>
            <w:vAlign w:val="center"/>
          </w:tcPr>
          <w:p w14:paraId="52B0B798"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60801D1B"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4.3</w:t>
            </w:r>
          </w:p>
        </w:tc>
        <w:tc>
          <w:tcPr>
            <w:tcW w:w="1418" w:type="dxa"/>
            <w:vAlign w:val="center"/>
          </w:tcPr>
          <w:p w14:paraId="2DE97B50"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774</w:t>
            </w:r>
          </w:p>
        </w:tc>
        <w:tc>
          <w:tcPr>
            <w:tcW w:w="1275" w:type="dxa"/>
            <w:vAlign w:val="center"/>
          </w:tcPr>
          <w:p w14:paraId="712C721E"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122.37</w:t>
            </w:r>
          </w:p>
        </w:tc>
        <w:tc>
          <w:tcPr>
            <w:tcW w:w="1276" w:type="dxa"/>
            <w:vAlign w:val="center"/>
          </w:tcPr>
          <w:p w14:paraId="5122E2BB"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125.64</w:t>
            </w:r>
          </w:p>
        </w:tc>
      </w:tr>
      <w:tr w:rsidR="004825D4" w:rsidRPr="000E3E94" w14:paraId="18FE5AE2" w14:textId="77777777" w:rsidTr="005F7834">
        <w:trPr>
          <w:trHeight w:val="607"/>
        </w:trPr>
        <w:tc>
          <w:tcPr>
            <w:tcW w:w="2405" w:type="dxa"/>
            <w:vAlign w:val="center"/>
          </w:tcPr>
          <w:p w14:paraId="1F605B53" w14:textId="77777777" w:rsidR="004825D4" w:rsidRPr="000E3E94" w:rsidRDefault="004825D4" w:rsidP="005F7834">
            <w:pPr>
              <w:spacing w:line="360" w:lineRule="auto"/>
              <w:rPr>
                <w:rFonts w:ascii="Times New Roman" w:hAnsi="Times New Roman" w:cs="Times New Roman"/>
                <w:sz w:val="24"/>
                <w:szCs w:val="24"/>
              </w:rPr>
            </w:pPr>
            <w:r w:rsidRPr="000E3E94">
              <w:rPr>
                <w:rFonts w:ascii="Times New Roman" w:hAnsi="Times New Roman" w:cs="Times New Roman"/>
                <w:sz w:val="24"/>
                <w:szCs w:val="24"/>
              </w:rPr>
              <w:t>Potassium (K)</w:t>
            </w:r>
          </w:p>
        </w:tc>
        <w:tc>
          <w:tcPr>
            <w:tcW w:w="839" w:type="dxa"/>
            <w:vAlign w:val="center"/>
          </w:tcPr>
          <w:p w14:paraId="4E9C4BA7"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mg/l</w:t>
            </w:r>
          </w:p>
        </w:tc>
        <w:tc>
          <w:tcPr>
            <w:tcW w:w="1417" w:type="dxa"/>
            <w:vAlign w:val="center"/>
          </w:tcPr>
          <w:p w14:paraId="5D0F30F7"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w:t>
            </w:r>
          </w:p>
        </w:tc>
        <w:tc>
          <w:tcPr>
            <w:tcW w:w="1418" w:type="dxa"/>
            <w:vAlign w:val="center"/>
          </w:tcPr>
          <w:p w14:paraId="2AD651C4"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114.7</w:t>
            </w:r>
          </w:p>
        </w:tc>
        <w:tc>
          <w:tcPr>
            <w:tcW w:w="1275" w:type="dxa"/>
            <w:vAlign w:val="center"/>
          </w:tcPr>
          <w:p w14:paraId="7B0BA477"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7.19</w:t>
            </w:r>
          </w:p>
        </w:tc>
        <w:tc>
          <w:tcPr>
            <w:tcW w:w="1276" w:type="dxa"/>
            <w:vAlign w:val="center"/>
          </w:tcPr>
          <w:p w14:paraId="08B16863" w14:textId="77777777" w:rsidR="004825D4" w:rsidRPr="000E3E94" w:rsidRDefault="004825D4" w:rsidP="005F7834">
            <w:pPr>
              <w:spacing w:line="360" w:lineRule="auto"/>
              <w:jc w:val="center"/>
              <w:rPr>
                <w:rFonts w:ascii="Times New Roman" w:hAnsi="Times New Roman" w:cs="Times New Roman"/>
                <w:sz w:val="24"/>
                <w:szCs w:val="24"/>
              </w:rPr>
            </w:pPr>
            <w:r w:rsidRPr="000E3E94">
              <w:rPr>
                <w:rFonts w:ascii="Times New Roman" w:hAnsi="Times New Roman" w:cs="Times New Roman"/>
                <w:sz w:val="24"/>
                <w:szCs w:val="24"/>
              </w:rPr>
              <w:t>18.94</w:t>
            </w:r>
          </w:p>
        </w:tc>
      </w:tr>
    </w:tbl>
    <w:p w14:paraId="70F15D6D" w14:textId="149FBFEC" w:rsidR="004825D4" w:rsidRPr="000E3E94" w:rsidRDefault="00E30CDE" w:rsidP="004825D4">
      <w:pPr>
        <w:spacing w:line="360" w:lineRule="auto"/>
        <w:jc w:val="both"/>
        <w:rPr>
          <w:rFonts w:ascii="Times New Roman" w:hAnsi="Times New Roman" w:cs="Times New Roman"/>
          <w:b/>
          <w:bCs/>
        </w:rPr>
      </w:pPr>
      <w:r w:rsidRPr="00E30CDE">
        <w:rPr>
          <w:rFonts w:ascii="Times New Roman" w:hAnsi="Times New Roman" w:cs="Times New Roman"/>
          <w:b/>
          <w:bCs/>
          <w:iCs/>
          <w:color w:val="1F1F1F"/>
          <w:sz w:val="26"/>
        </w:rPr>
        <w:lastRenderedPageBreak/>
        <w:t>The</w:t>
      </w:r>
      <w:r w:rsidRPr="00E30CDE">
        <w:rPr>
          <w:rFonts w:ascii="Times New Roman" w:hAnsi="Times New Roman" w:cs="Times New Roman"/>
          <w:b/>
          <w:bCs/>
          <w:iCs/>
          <w:color w:val="1F1F1F"/>
          <w:spacing w:val="-11"/>
          <w:sz w:val="26"/>
        </w:rPr>
        <w:t xml:space="preserve"> </w:t>
      </w:r>
      <w:r w:rsidRPr="00E30CDE">
        <w:rPr>
          <w:rFonts w:ascii="Times New Roman" w:hAnsi="Times New Roman" w:cs="Times New Roman"/>
          <w:b/>
          <w:bCs/>
          <w:iCs/>
          <w:color w:val="1F1F1F"/>
          <w:spacing w:val="-5"/>
          <w:sz w:val="26"/>
        </w:rPr>
        <w:t>CBE Analysis;</w:t>
      </w:r>
    </w:p>
    <w:p w14:paraId="2F633538" w14:textId="77777777" w:rsidR="007572D3" w:rsidRPr="000E3E94" w:rsidRDefault="007572D3" w:rsidP="007572D3">
      <w:pPr>
        <w:spacing w:before="256" w:line="276" w:lineRule="auto"/>
        <w:rPr>
          <w:rFonts w:ascii="Times New Roman" w:hAnsi="Times New Roman" w:cs="Times New Roman"/>
          <w:iCs/>
          <w:color w:val="1F1F1F"/>
          <w:spacing w:val="-12"/>
          <w:sz w:val="26"/>
        </w:rPr>
      </w:pPr>
      <w:r w:rsidRPr="000E3E94">
        <w:rPr>
          <w:rFonts w:ascii="Times New Roman" w:hAnsi="Times New Roman" w:cs="Times New Roman"/>
          <w:bCs/>
          <w:color w:val="1F1F1F"/>
          <w:spacing w:val="-10"/>
        </w:rPr>
        <w:t>"The</w:t>
      </w:r>
      <w:r w:rsidRPr="000E3E94">
        <w:rPr>
          <w:rFonts w:ascii="Times New Roman" w:hAnsi="Times New Roman" w:cs="Times New Roman"/>
          <w:bCs/>
          <w:color w:val="1F1F1F"/>
          <w:spacing w:val="-18"/>
        </w:rPr>
        <w:t xml:space="preserve"> </w:t>
      </w:r>
      <w:r w:rsidRPr="000E3E94">
        <w:rPr>
          <w:rFonts w:ascii="Times New Roman" w:hAnsi="Times New Roman" w:cs="Times New Roman"/>
          <w:bCs/>
          <w:color w:val="1F1F1F"/>
          <w:spacing w:val="-10"/>
        </w:rPr>
        <w:t>analytical</w:t>
      </w:r>
      <w:r w:rsidRPr="000E3E94">
        <w:rPr>
          <w:rFonts w:ascii="Times New Roman" w:hAnsi="Times New Roman" w:cs="Times New Roman"/>
          <w:bCs/>
          <w:color w:val="1F1F1F"/>
          <w:spacing w:val="-18"/>
        </w:rPr>
        <w:t xml:space="preserve"> </w:t>
      </w:r>
      <w:r w:rsidRPr="000E3E94">
        <w:rPr>
          <w:rFonts w:ascii="Times New Roman" w:hAnsi="Times New Roman" w:cs="Times New Roman"/>
          <w:bCs/>
          <w:color w:val="1F1F1F"/>
          <w:spacing w:val="-10"/>
        </w:rPr>
        <w:t>reliability</w:t>
      </w:r>
      <w:r w:rsidRPr="000E3E94">
        <w:rPr>
          <w:rFonts w:ascii="Times New Roman" w:hAnsi="Times New Roman" w:cs="Times New Roman"/>
          <w:bCs/>
          <w:color w:val="1F1F1F"/>
          <w:spacing w:val="-12"/>
        </w:rPr>
        <w:t xml:space="preserve"> </w:t>
      </w:r>
      <w:r w:rsidRPr="000E3E94">
        <w:rPr>
          <w:rFonts w:ascii="Times New Roman" w:hAnsi="Times New Roman" w:cs="Times New Roman"/>
          <w:bCs/>
          <w:color w:val="1F1F1F"/>
          <w:spacing w:val="-10"/>
        </w:rPr>
        <w:t>of</w:t>
      </w:r>
      <w:r w:rsidRPr="000E3E94">
        <w:rPr>
          <w:rFonts w:ascii="Times New Roman" w:hAnsi="Times New Roman" w:cs="Times New Roman"/>
          <w:bCs/>
          <w:color w:val="1F1F1F"/>
          <w:spacing w:val="-18"/>
        </w:rPr>
        <w:t xml:space="preserve"> </w:t>
      </w:r>
      <w:r w:rsidRPr="000E3E94">
        <w:rPr>
          <w:rFonts w:ascii="Times New Roman" w:hAnsi="Times New Roman" w:cs="Times New Roman"/>
          <w:bCs/>
          <w:color w:val="1F1F1F"/>
          <w:spacing w:val="-10"/>
        </w:rPr>
        <w:t>the</w:t>
      </w:r>
      <w:r w:rsidRPr="000E3E94">
        <w:rPr>
          <w:rFonts w:ascii="Times New Roman" w:hAnsi="Times New Roman" w:cs="Times New Roman"/>
          <w:bCs/>
          <w:color w:val="1F1F1F"/>
          <w:spacing w:val="-18"/>
        </w:rPr>
        <w:t xml:space="preserve"> </w:t>
      </w:r>
      <w:r w:rsidRPr="000E3E94">
        <w:rPr>
          <w:rFonts w:ascii="Times New Roman" w:hAnsi="Times New Roman" w:cs="Times New Roman"/>
          <w:bCs/>
          <w:color w:val="1F1F1F"/>
          <w:spacing w:val="-10"/>
        </w:rPr>
        <w:t>hydrogeochemical</w:t>
      </w:r>
      <w:r w:rsidRPr="000E3E94">
        <w:rPr>
          <w:rFonts w:ascii="Times New Roman" w:hAnsi="Times New Roman" w:cs="Times New Roman"/>
          <w:bCs/>
          <w:color w:val="1F1F1F"/>
          <w:spacing w:val="-18"/>
        </w:rPr>
        <w:t xml:space="preserve"> </w:t>
      </w:r>
      <w:r w:rsidRPr="000E3E94">
        <w:rPr>
          <w:rFonts w:ascii="Times New Roman" w:hAnsi="Times New Roman" w:cs="Times New Roman"/>
          <w:bCs/>
          <w:color w:val="1F1F1F"/>
          <w:spacing w:val="-10"/>
        </w:rPr>
        <w:t>data</w:t>
      </w:r>
      <w:r w:rsidRPr="000E3E94">
        <w:rPr>
          <w:rFonts w:ascii="Times New Roman" w:hAnsi="Times New Roman" w:cs="Times New Roman"/>
          <w:bCs/>
          <w:color w:val="1F1F1F"/>
          <w:spacing w:val="-18"/>
        </w:rPr>
        <w:t xml:space="preserve"> </w:t>
      </w:r>
      <w:r w:rsidRPr="000E3E94">
        <w:rPr>
          <w:rFonts w:ascii="Times New Roman" w:hAnsi="Times New Roman" w:cs="Times New Roman"/>
          <w:bCs/>
          <w:color w:val="1F1F1F"/>
          <w:spacing w:val="-10"/>
        </w:rPr>
        <w:t>was</w:t>
      </w:r>
      <w:r w:rsidRPr="000E3E94">
        <w:rPr>
          <w:rFonts w:ascii="Times New Roman" w:hAnsi="Times New Roman" w:cs="Times New Roman"/>
          <w:bCs/>
          <w:color w:val="1F1F1F"/>
          <w:spacing w:val="-12"/>
        </w:rPr>
        <w:t xml:space="preserve"> </w:t>
      </w:r>
      <w:r w:rsidRPr="000E3E94">
        <w:rPr>
          <w:rFonts w:ascii="Times New Roman" w:hAnsi="Times New Roman" w:cs="Times New Roman"/>
          <w:bCs/>
          <w:color w:val="1F1F1F"/>
          <w:spacing w:val="-10"/>
        </w:rPr>
        <w:t>verified</w:t>
      </w:r>
      <w:r w:rsidRPr="000E3E94">
        <w:rPr>
          <w:rFonts w:ascii="Times New Roman" w:hAnsi="Times New Roman" w:cs="Times New Roman"/>
          <w:bCs/>
          <w:color w:val="1F1F1F"/>
          <w:spacing w:val="-18"/>
        </w:rPr>
        <w:t xml:space="preserve"> </w:t>
      </w:r>
      <w:r w:rsidRPr="000E3E94">
        <w:rPr>
          <w:rFonts w:ascii="Times New Roman" w:hAnsi="Times New Roman" w:cs="Times New Roman"/>
          <w:bCs/>
          <w:color w:val="1F1F1F"/>
          <w:spacing w:val="-10"/>
        </w:rPr>
        <w:t>using</w:t>
      </w:r>
      <w:r w:rsidRPr="000E3E94">
        <w:rPr>
          <w:rFonts w:ascii="Times New Roman" w:hAnsi="Times New Roman" w:cs="Times New Roman"/>
          <w:bCs/>
          <w:color w:val="1F1F1F"/>
          <w:spacing w:val="-18"/>
        </w:rPr>
        <w:t xml:space="preserve"> </w:t>
      </w:r>
      <w:r w:rsidRPr="000E3E94">
        <w:rPr>
          <w:rFonts w:ascii="Times New Roman" w:hAnsi="Times New Roman" w:cs="Times New Roman"/>
          <w:bCs/>
          <w:color w:val="1F1F1F"/>
          <w:spacing w:val="-10"/>
        </w:rPr>
        <w:t>the</w:t>
      </w:r>
      <w:r w:rsidRPr="000E3E94">
        <w:rPr>
          <w:rFonts w:ascii="Times New Roman" w:hAnsi="Times New Roman" w:cs="Times New Roman"/>
          <w:bCs/>
          <w:color w:val="1F1F1F"/>
          <w:spacing w:val="-18"/>
        </w:rPr>
        <w:t xml:space="preserve"> </w:t>
      </w:r>
      <w:r w:rsidRPr="000E3E94">
        <w:rPr>
          <w:rFonts w:ascii="Times New Roman" w:hAnsi="Times New Roman" w:cs="Times New Roman"/>
          <w:bCs/>
          <w:color w:val="1F1F1F"/>
          <w:spacing w:val="-10"/>
        </w:rPr>
        <w:t>Cation-</w:t>
      </w:r>
      <w:r w:rsidRPr="000E3E94">
        <w:rPr>
          <w:rFonts w:ascii="Times New Roman" w:hAnsi="Times New Roman" w:cs="Times New Roman"/>
          <w:bCs/>
          <w:color w:val="1F1F1F"/>
          <w:spacing w:val="-4"/>
        </w:rPr>
        <w:t>Anion</w:t>
      </w:r>
      <w:r w:rsidRPr="000E3E94">
        <w:rPr>
          <w:rFonts w:ascii="Times New Roman" w:hAnsi="Times New Roman" w:cs="Times New Roman"/>
          <w:bCs/>
          <w:color w:val="1F1F1F"/>
          <w:spacing w:val="-11"/>
        </w:rPr>
        <w:t xml:space="preserve"> </w:t>
      </w:r>
      <w:r w:rsidRPr="000E3E94">
        <w:rPr>
          <w:rFonts w:ascii="Times New Roman" w:hAnsi="Times New Roman" w:cs="Times New Roman"/>
          <w:bCs/>
          <w:color w:val="1F1F1F"/>
          <w:spacing w:val="-4"/>
        </w:rPr>
        <w:t>Balance</w:t>
      </w:r>
      <w:r w:rsidRPr="000E3E94">
        <w:rPr>
          <w:rFonts w:ascii="Times New Roman" w:hAnsi="Times New Roman" w:cs="Times New Roman"/>
          <w:bCs/>
          <w:color w:val="1F1F1F"/>
          <w:spacing w:val="-17"/>
        </w:rPr>
        <w:t xml:space="preserve"> </w:t>
      </w:r>
      <w:r w:rsidRPr="000E3E94">
        <w:rPr>
          <w:rFonts w:ascii="Times New Roman" w:hAnsi="Times New Roman" w:cs="Times New Roman"/>
          <w:bCs/>
          <w:color w:val="1F1F1F"/>
          <w:spacing w:val="-4"/>
        </w:rPr>
        <w:t>Error</w:t>
      </w:r>
      <w:r w:rsidRPr="000E3E94">
        <w:rPr>
          <w:rFonts w:ascii="Times New Roman" w:hAnsi="Times New Roman" w:cs="Times New Roman"/>
          <w:bCs/>
          <w:color w:val="1F1F1F"/>
          <w:spacing w:val="-11"/>
        </w:rPr>
        <w:t xml:space="preserve"> </w:t>
      </w:r>
      <w:r w:rsidRPr="000E3E94">
        <w:rPr>
          <w:rFonts w:ascii="Times New Roman" w:hAnsi="Times New Roman" w:cs="Times New Roman"/>
          <w:bCs/>
          <w:color w:val="1F1F1F"/>
          <w:spacing w:val="-4"/>
        </w:rPr>
        <w:t>(CBE).</w:t>
      </w:r>
      <w:r w:rsidRPr="000E3E94">
        <w:rPr>
          <w:rFonts w:ascii="Times New Roman" w:hAnsi="Times New Roman" w:cs="Times New Roman"/>
          <w:bCs/>
          <w:color w:val="1F1F1F"/>
          <w:spacing w:val="-17"/>
        </w:rPr>
        <w:t xml:space="preserve"> </w:t>
      </w:r>
      <w:r w:rsidRPr="000E3E94">
        <w:rPr>
          <w:rFonts w:ascii="Times New Roman" w:hAnsi="Times New Roman" w:cs="Times New Roman"/>
          <w:bCs/>
          <w:color w:val="1F1F1F"/>
          <w:spacing w:val="-4"/>
        </w:rPr>
        <w:t>Concentrations</w:t>
      </w:r>
      <w:r w:rsidRPr="000E3E94">
        <w:rPr>
          <w:rFonts w:ascii="Times New Roman" w:hAnsi="Times New Roman" w:cs="Times New Roman"/>
          <w:bCs/>
          <w:color w:val="1F1F1F"/>
          <w:spacing w:val="-11"/>
        </w:rPr>
        <w:t xml:space="preserve"> </w:t>
      </w:r>
      <w:r w:rsidRPr="000E3E94">
        <w:rPr>
          <w:rFonts w:ascii="Times New Roman" w:hAnsi="Times New Roman" w:cs="Times New Roman"/>
          <w:bCs/>
          <w:color w:val="1F1F1F"/>
          <w:spacing w:val="-4"/>
        </w:rPr>
        <w:t>of</w:t>
      </w:r>
      <w:r w:rsidRPr="000E3E94">
        <w:rPr>
          <w:rFonts w:ascii="Times New Roman" w:hAnsi="Times New Roman" w:cs="Times New Roman"/>
          <w:bCs/>
          <w:color w:val="1F1F1F"/>
          <w:spacing w:val="-17"/>
        </w:rPr>
        <w:t xml:space="preserve"> </w:t>
      </w:r>
      <w:r w:rsidRPr="000E3E94">
        <w:rPr>
          <w:rFonts w:ascii="Times New Roman" w:hAnsi="Times New Roman" w:cs="Times New Roman"/>
          <w:bCs/>
          <w:color w:val="1F1F1F"/>
          <w:spacing w:val="-4"/>
        </w:rPr>
        <w:t>major</w:t>
      </w:r>
      <w:r w:rsidRPr="000E3E94">
        <w:rPr>
          <w:rFonts w:ascii="Times New Roman" w:hAnsi="Times New Roman" w:cs="Times New Roman"/>
          <w:bCs/>
          <w:color w:val="1F1F1F"/>
          <w:spacing w:val="-11"/>
        </w:rPr>
        <w:t xml:space="preserve"> </w:t>
      </w:r>
      <w:r w:rsidRPr="000E3E94">
        <w:rPr>
          <w:rFonts w:ascii="Times New Roman" w:hAnsi="Times New Roman" w:cs="Times New Roman"/>
          <w:bCs/>
          <w:color w:val="1F1F1F"/>
          <w:spacing w:val="-4"/>
        </w:rPr>
        <w:t>ions</w:t>
      </w:r>
      <w:r w:rsidRPr="000E3E94">
        <w:rPr>
          <w:rFonts w:ascii="Times New Roman" w:hAnsi="Times New Roman" w:cs="Times New Roman"/>
          <w:bCs/>
          <w:color w:val="1F1F1F"/>
          <w:spacing w:val="-11"/>
        </w:rPr>
        <w:t xml:space="preserve"> </w:t>
      </w:r>
      <w:r w:rsidRPr="000E3E94">
        <w:rPr>
          <w:rFonts w:ascii="Times New Roman" w:hAnsi="Times New Roman" w:cs="Times New Roman"/>
          <w:bCs/>
          <w:color w:val="1F1F1F"/>
          <w:spacing w:val="-4"/>
        </w:rPr>
        <w:t xml:space="preserve">( </w:t>
      </w:r>
      <w:r w:rsidRPr="000E3E94">
        <w:rPr>
          <w:rFonts w:ascii="Times New Roman" w:hAnsi="Times New Roman" w:cs="Times New Roman"/>
          <w:iCs/>
          <w:color w:val="1F1F1F"/>
          <w:sz w:val="29"/>
        </w:rPr>
        <w:t>Ca</w:t>
      </w:r>
      <w:r w:rsidRPr="000E3E94">
        <w:rPr>
          <w:rFonts w:ascii="Times New Roman" w:hAnsi="Times New Roman" w:cs="Times New Roman"/>
          <w:iCs/>
          <w:color w:val="1F1F1F"/>
          <w:sz w:val="29"/>
          <w:vertAlign w:val="superscript"/>
        </w:rPr>
        <w:t>2+</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19"/>
          <w:sz w:val="29"/>
        </w:rPr>
        <w:t xml:space="preserve"> </w:t>
      </w:r>
      <w:r w:rsidRPr="000E3E94">
        <w:rPr>
          <w:rFonts w:ascii="Times New Roman" w:hAnsi="Times New Roman" w:cs="Times New Roman"/>
          <w:iCs/>
          <w:color w:val="1F1F1F"/>
          <w:sz w:val="29"/>
        </w:rPr>
        <w:t>Mg</w:t>
      </w:r>
      <w:r w:rsidRPr="000E3E94">
        <w:rPr>
          <w:rFonts w:ascii="Times New Roman" w:hAnsi="Times New Roman" w:cs="Times New Roman"/>
          <w:iCs/>
          <w:color w:val="1F1F1F"/>
          <w:sz w:val="29"/>
          <w:vertAlign w:val="superscript"/>
        </w:rPr>
        <w:t>2+</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18"/>
          <w:sz w:val="29"/>
        </w:rPr>
        <w:t xml:space="preserve"> </w:t>
      </w:r>
      <w:r w:rsidRPr="000E3E94">
        <w:rPr>
          <w:rFonts w:ascii="Times New Roman" w:hAnsi="Times New Roman" w:cs="Times New Roman"/>
          <w:iCs/>
          <w:color w:val="1F1F1F"/>
          <w:sz w:val="29"/>
        </w:rPr>
        <w:t>Na</w:t>
      </w:r>
      <w:r w:rsidRPr="000E3E94">
        <w:rPr>
          <w:rFonts w:ascii="Times New Roman" w:hAnsi="Times New Roman" w:cs="Times New Roman"/>
          <w:iCs/>
          <w:color w:val="1F1F1F"/>
          <w:sz w:val="29"/>
          <w:vertAlign w:val="superscript"/>
        </w:rPr>
        <w:t>+</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18"/>
          <w:sz w:val="29"/>
        </w:rPr>
        <w:t xml:space="preserve"> </w:t>
      </w:r>
      <w:r w:rsidRPr="000E3E94">
        <w:rPr>
          <w:rFonts w:ascii="Times New Roman" w:hAnsi="Times New Roman" w:cs="Times New Roman"/>
          <w:iCs/>
          <w:color w:val="1F1F1F"/>
          <w:sz w:val="29"/>
        </w:rPr>
        <w:t>K</w:t>
      </w:r>
      <w:r w:rsidRPr="000E3E94">
        <w:rPr>
          <w:rFonts w:ascii="Times New Roman" w:hAnsi="Times New Roman" w:cs="Times New Roman"/>
          <w:iCs/>
          <w:color w:val="1F1F1F"/>
          <w:sz w:val="29"/>
          <w:vertAlign w:val="superscript"/>
        </w:rPr>
        <w:t>+</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18"/>
          <w:sz w:val="29"/>
        </w:rPr>
        <w:t xml:space="preserve"> </w:t>
      </w:r>
      <w:r w:rsidRPr="000E3E94">
        <w:rPr>
          <w:rFonts w:ascii="Times New Roman" w:hAnsi="Times New Roman" w:cs="Times New Roman"/>
          <w:iCs/>
          <w:color w:val="1F1F1F"/>
          <w:sz w:val="29"/>
        </w:rPr>
        <w:t>HCO</w:t>
      </w:r>
      <w:r w:rsidRPr="000E3E94">
        <w:rPr>
          <w:rFonts w:ascii="Times New Roman" w:hAnsi="Times New Roman" w:cs="Times New Roman"/>
          <w:iCs/>
          <w:color w:val="1F1F1F"/>
          <w:sz w:val="29"/>
          <w:vertAlign w:val="superscript"/>
        </w:rPr>
        <w:t>−3</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18"/>
          <w:sz w:val="29"/>
        </w:rPr>
        <w:t xml:space="preserve"> </w:t>
      </w:r>
      <w:r w:rsidRPr="000E3E94">
        <w:rPr>
          <w:rFonts w:ascii="Times New Roman" w:hAnsi="Times New Roman" w:cs="Times New Roman"/>
          <w:iCs/>
          <w:color w:val="1F1F1F"/>
          <w:sz w:val="29"/>
        </w:rPr>
        <w:t>Cl</w:t>
      </w:r>
      <w:r w:rsidRPr="000E3E94">
        <w:rPr>
          <w:rFonts w:ascii="Times New Roman" w:hAnsi="Times New Roman" w:cs="Times New Roman"/>
          <w:iCs/>
          <w:color w:val="1F1F1F"/>
          <w:sz w:val="29"/>
          <w:vertAlign w:val="superscript"/>
        </w:rPr>
        <w:t>−</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19"/>
          <w:sz w:val="29"/>
        </w:rPr>
        <w:t xml:space="preserve"> </w:t>
      </w:r>
      <w:r w:rsidRPr="000E3E94">
        <w:rPr>
          <w:rFonts w:ascii="Times New Roman" w:hAnsi="Times New Roman" w:cs="Times New Roman"/>
          <w:iCs/>
          <w:color w:val="1F1F1F"/>
          <w:sz w:val="29"/>
        </w:rPr>
        <w:t>SO</w:t>
      </w:r>
      <w:r w:rsidRPr="000E3E94">
        <w:rPr>
          <w:rFonts w:ascii="Times New Roman" w:hAnsi="Times New Roman" w:cs="Times New Roman"/>
          <w:iCs/>
          <w:color w:val="1F1F1F"/>
          <w:spacing w:val="-10"/>
          <w:sz w:val="20"/>
        </w:rPr>
        <w:t>4</w:t>
      </w:r>
      <w:r w:rsidRPr="000E3E94">
        <w:rPr>
          <w:rFonts w:ascii="Times New Roman" w:hAnsi="Times New Roman" w:cs="Times New Roman"/>
          <w:iCs/>
          <w:color w:val="1F1F1F"/>
          <w:sz w:val="29"/>
          <w:vertAlign w:val="superscript"/>
        </w:rPr>
        <w:t>2−</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18"/>
          <w:sz w:val="29"/>
        </w:rPr>
        <w:t xml:space="preserve"> </w:t>
      </w:r>
      <w:r w:rsidRPr="000E3E94">
        <w:rPr>
          <w:rFonts w:ascii="Times New Roman" w:hAnsi="Times New Roman" w:cs="Times New Roman"/>
          <w:iCs/>
          <w:color w:val="1F1F1F"/>
          <w:sz w:val="29"/>
        </w:rPr>
        <w:t>NO</w:t>
      </w:r>
      <w:r w:rsidRPr="000E3E94">
        <w:rPr>
          <w:rFonts w:ascii="Times New Roman" w:hAnsi="Times New Roman" w:cs="Times New Roman"/>
          <w:iCs/>
          <w:color w:val="1F1F1F"/>
          <w:sz w:val="29"/>
          <w:vertAlign w:val="superscript"/>
        </w:rPr>
        <w:t>−3</w:t>
      </w:r>
      <w:r w:rsidRPr="000E3E94">
        <w:rPr>
          <w:rFonts w:ascii="Times New Roman" w:hAnsi="Times New Roman" w:cs="Times New Roman"/>
          <w:iCs/>
          <w:color w:val="1F1F1F"/>
          <w:sz w:val="26"/>
        </w:rPr>
        <w:t>)</w:t>
      </w:r>
      <w:r w:rsidRPr="000E3E94">
        <w:rPr>
          <w:rFonts w:ascii="Times New Roman" w:hAnsi="Times New Roman" w:cs="Times New Roman"/>
          <w:iCs/>
          <w:color w:val="1F1F1F"/>
          <w:spacing w:val="-11"/>
          <w:sz w:val="26"/>
        </w:rPr>
        <w:t xml:space="preserve"> </w:t>
      </w:r>
      <w:r w:rsidRPr="000E3E94">
        <w:rPr>
          <w:rFonts w:ascii="Times New Roman" w:hAnsi="Times New Roman" w:cs="Times New Roman"/>
          <w:iCs/>
          <w:color w:val="1F1F1F"/>
        </w:rPr>
        <w:t>w</w:t>
      </w:r>
      <w:r w:rsidRPr="000E3E94">
        <w:rPr>
          <w:rFonts w:ascii="Times New Roman" w:hAnsi="Times New Roman" w:cs="Times New Roman"/>
          <w:iCs/>
          <w:color w:val="1F1F1F"/>
          <w:sz w:val="26"/>
        </w:rPr>
        <w:t>e</w:t>
      </w:r>
      <w:r w:rsidRPr="000E3E94">
        <w:rPr>
          <w:rFonts w:ascii="Times New Roman" w:hAnsi="Times New Roman" w:cs="Times New Roman"/>
          <w:iCs/>
          <w:color w:val="1F1F1F"/>
        </w:rPr>
        <w:t>r</w:t>
      </w:r>
      <w:r w:rsidRPr="000E3E94">
        <w:rPr>
          <w:rFonts w:ascii="Times New Roman" w:hAnsi="Times New Roman" w:cs="Times New Roman"/>
          <w:iCs/>
          <w:color w:val="1F1F1F"/>
          <w:sz w:val="26"/>
        </w:rPr>
        <w:t>e</w:t>
      </w:r>
      <w:r w:rsidRPr="000E3E94">
        <w:rPr>
          <w:rFonts w:ascii="Times New Roman" w:hAnsi="Times New Roman" w:cs="Times New Roman"/>
          <w:iCs/>
          <w:color w:val="1F1F1F"/>
          <w:spacing w:val="-12"/>
          <w:sz w:val="26"/>
        </w:rPr>
        <w:t xml:space="preserve"> </w:t>
      </w:r>
      <w:r w:rsidRPr="000E3E94">
        <w:rPr>
          <w:rFonts w:ascii="Times New Roman" w:hAnsi="Times New Roman" w:cs="Times New Roman"/>
          <w:iCs/>
          <w:color w:val="1F1F1F"/>
          <w:sz w:val="26"/>
        </w:rPr>
        <w:t>c</w:t>
      </w:r>
      <w:r w:rsidRPr="000E3E94">
        <w:rPr>
          <w:rFonts w:ascii="Times New Roman" w:hAnsi="Times New Roman" w:cs="Times New Roman"/>
          <w:iCs/>
          <w:color w:val="1F1F1F"/>
        </w:rPr>
        <w:t>onv</w:t>
      </w:r>
      <w:r w:rsidRPr="000E3E94">
        <w:rPr>
          <w:rFonts w:ascii="Times New Roman" w:hAnsi="Times New Roman" w:cs="Times New Roman"/>
          <w:iCs/>
          <w:color w:val="1F1F1F"/>
          <w:sz w:val="26"/>
        </w:rPr>
        <w:t>e</w:t>
      </w:r>
      <w:r w:rsidRPr="000E3E94">
        <w:rPr>
          <w:rFonts w:ascii="Times New Roman" w:hAnsi="Times New Roman" w:cs="Times New Roman"/>
          <w:iCs/>
          <w:color w:val="1F1F1F"/>
        </w:rPr>
        <w:t>rt</w:t>
      </w:r>
      <w:r w:rsidRPr="000E3E94">
        <w:rPr>
          <w:rFonts w:ascii="Times New Roman" w:hAnsi="Times New Roman" w:cs="Times New Roman"/>
          <w:iCs/>
          <w:color w:val="1F1F1F"/>
          <w:sz w:val="26"/>
        </w:rPr>
        <w:t>ed</w:t>
      </w:r>
      <w:r w:rsidRPr="000E3E94">
        <w:rPr>
          <w:rFonts w:ascii="Times New Roman" w:hAnsi="Times New Roman" w:cs="Times New Roman"/>
          <w:iCs/>
          <w:color w:val="1F1F1F"/>
          <w:spacing w:val="-12"/>
          <w:sz w:val="26"/>
        </w:rPr>
        <w:t xml:space="preserve"> </w:t>
      </w:r>
      <w:r w:rsidRPr="000E3E94">
        <w:rPr>
          <w:rFonts w:ascii="Times New Roman" w:hAnsi="Times New Roman" w:cs="Times New Roman"/>
          <w:iCs/>
          <w:color w:val="1F1F1F"/>
          <w:sz w:val="26"/>
        </w:rPr>
        <w:t>f</w:t>
      </w:r>
      <w:r w:rsidRPr="000E3E94">
        <w:rPr>
          <w:rFonts w:ascii="Times New Roman" w:hAnsi="Times New Roman" w:cs="Times New Roman"/>
          <w:iCs/>
          <w:color w:val="1F1F1F"/>
        </w:rPr>
        <w:t>rom</w:t>
      </w:r>
      <w:r w:rsidRPr="000E3E94">
        <w:rPr>
          <w:rFonts w:ascii="Times New Roman" w:hAnsi="Times New Roman" w:cs="Times New Roman"/>
          <w:iCs/>
          <w:color w:val="1F1F1F"/>
          <w:spacing w:val="-6"/>
        </w:rPr>
        <w:t xml:space="preserve"> </w:t>
      </w:r>
      <w:r w:rsidRPr="000E3E94">
        <w:rPr>
          <w:rFonts w:ascii="Times New Roman" w:hAnsi="Times New Roman" w:cs="Times New Roman"/>
          <w:iCs/>
          <w:color w:val="1F1F1F"/>
        </w:rPr>
        <w:t>m</w:t>
      </w:r>
      <w:r w:rsidRPr="000E3E94">
        <w:rPr>
          <w:rFonts w:ascii="Times New Roman" w:hAnsi="Times New Roman" w:cs="Times New Roman"/>
          <w:iCs/>
          <w:color w:val="1F1F1F"/>
          <w:sz w:val="26"/>
        </w:rPr>
        <w:t>g/</w:t>
      </w:r>
      <w:r w:rsidRPr="000E3E94">
        <w:rPr>
          <w:rFonts w:ascii="Times New Roman" w:hAnsi="Times New Roman" w:cs="Times New Roman"/>
          <w:iCs/>
          <w:color w:val="1F1F1F"/>
        </w:rPr>
        <w:t>L</w:t>
      </w:r>
      <w:r w:rsidRPr="000E3E94">
        <w:rPr>
          <w:rFonts w:ascii="Times New Roman" w:hAnsi="Times New Roman" w:cs="Times New Roman"/>
          <w:iCs/>
          <w:color w:val="1F1F1F"/>
          <w:spacing w:val="-11"/>
          <w:sz w:val="26"/>
        </w:rPr>
        <w:t xml:space="preserve"> </w:t>
      </w:r>
      <w:r w:rsidRPr="000E3E94">
        <w:rPr>
          <w:rFonts w:ascii="Times New Roman" w:hAnsi="Times New Roman" w:cs="Times New Roman"/>
          <w:iCs/>
          <w:color w:val="1F1F1F"/>
        </w:rPr>
        <w:t>to</w:t>
      </w:r>
      <w:r w:rsidRPr="000E3E94">
        <w:rPr>
          <w:rFonts w:ascii="Times New Roman" w:hAnsi="Times New Roman" w:cs="Times New Roman"/>
          <w:iCs/>
          <w:color w:val="1F1F1F"/>
          <w:spacing w:val="-6"/>
        </w:rPr>
        <w:t xml:space="preserve"> </w:t>
      </w:r>
      <w:proofErr w:type="spellStart"/>
      <w:r w:rsidRPr="000E3E94">
        <w:rPr>
          <w:rFonts w:ascii="Times New Roman" w:hAnsi="Times New Roman" w:cs="Times New Roman"/>
          <w:iCs/>
          <w:color w:val="1F1F1F"/>
        </w:rPr>
        <w:t>m</w:t>
      </w:r>
      <w:r w:rsidRPr="000E3E94">
        <w:rPr>
          <w:rFonts w:ascii="Times New Roman" w:hAnsi="Times New Roman" w:cs="Times New Roman"/>
          <w:iCs/>
          <w:color w:val="1F1F1F"/>
          <w:sz w:val="26"/>
        </w:rPr>
        <w:t>e</w:t>
      </w:r>
      <w:r w:rsidRPr="000E3E94">
        <w:rPr>
          <w:rFonts w:ascii="Times New Roman" w:hAnsi="Times New Roman" w:cs="Times New Roman"/>
          <w:iCs/>
          <w:color w:val="1F1F1F"/>
        </w:rPr>
        <w:t>q</w:t>
      </w:r>
      <w:proofErr w:type="spellEnd"/>
      <w:r w:rsidRPr="000E3E94">
        <w:rPr>
          <w:rFonts w:ascii="Times New Roman" w:hAnsi="Times New Roman" w:cs="Times New Roman"/>
          <w:iCs/>
          <w:color w:val="1F1F1F"/>
          <w:sz w:val="26"/>
        </w:rPr>
        <w:t>/</w:t>
      </w:r>
      <w:r w:rsidRPr="000E3E94">
        <w:rPr>
          <w:rFonts w:ascii="Times New Roman" w:hAnsi="Times New Roman" w:cs="Times New Roman"/>
          <w:iCs/>
          <w:color w:val="1F1F1F"/>
        </w:rPr>
        <w:t>L.</w:t>
      </w:r>
      <w:r w:rsidRPr="000E3E94">
        <w:rPr>
          <w:rFonts w:ascii="Times New Roman" w:hAnsi="Times New Roman" w:cs="Times New Roman"/>
          <w:iCs/>
          <w:color w:val="1F1F1F"/>
          <w:spacing w:val="-12"/>
          <w:sz w:val="26"/>
        </w:rPr>
        <w:t xml:space="preserve"> </w:t>
      </w:r>
    </w:p>
    <w:p w14:paraId="3609A223" w14:textId="69719B84" w:rsidR="007572D3" w:rsidRPr="000E3E94" w:rsidRDefault="007572D3" w:rsidP="007572D3">
      <w:pPr>
        <w:spacing w:before="256" w:line="276" w:lineRule="auto"/>
        <w:rPr>
          <w:rFonts w:ascii="Times New Roman" w:hAnsi="Times New Roman" w:cs="Times New Roman"/>
          <w:bCs/>
          <w:color w:val="1F1F1F"/>
          <w:spacing w:val="-4"/>
        </w:rPr>
      </w:pPr>
      <w:r w:rsidRPr="000E3E94">
        <w:rPr>
          <w:rFonts w:ascii="Times New Roman" w:hAnsi="Times New Roman" w:cs="Times New Roman"/>
          <w:iCs/>
          <w:color w:val="1F1F1F"/>
          <w:sz w:val="26"/>
        </w:rPr>
        <w:t>The</w:t>
      </w:r>
      <w:r w:rsidRPr="000E3E94">
        <w:rPr>
          <w:rFonts w:ascii="Times New Roman" w:hAnsi="Times New Roman" w:cs="Times New Roman"/>
          <w:iCs/>
          <w:color w:val="1F1F1F"/>
          <w:spacing w:val="-11"/>
          <w:sz w:val="26"/>
        </w:rPr>
        <w:t xml:space="preserve"> </w:t>
      </w:r>
      <w:r w:rsidRPr="000E3E94">
        <w:rPr>
          <w:rFonts w:ascii="Times New Roman" w:hAnsi="Times New Roman" w:cs="Times New Roman"/>
          <w:iCs/>
          <w:color w:val="1F1F1F"/>
          <w:spacing w:val="-5"/>
          <w:sz w:val="26"/>
        </w:rPr>
        <w:t>CBE</w:t>
      </w:r>
      <w:r w:rsidRPr="000E3E94">
        <w:rPr>
          <w:rFonts w:ascii="Times New Roman" w:hAnsi="Times New Roman" w:cs="Times New Roman"/>
          <w:bCs/>
          <w:color w:val="1F1F1F"/>
          <w:spacing w:val="-4"/>
        </w:rPr>
        <w:t xml:space="preserve"> </w:t>
      </w:r>
      <w:r w:rsidRPr="000E3E94">
        <w:rPr>
          <w:rFonts w:ascii="Times New Roman" w:hAnsi="Times New Roman" w:cs="Times New Roman"/>
          <w:iCs/>
          <w:color w:val="1F1F1F"/>
          <w:spacing w:val="-8"/>
        </w:rPr>
        <w:t>w</w:t>
      </w:r>
      <w:r w:rsidRPr="000E3E94">
        <w:rPr>
          <w:rFonts w:ascii="Times New Roman" w:hAnsi="Times New Roman" w:cs="Times New Roman"/>
          <w:iCs/>
          <w:color w:val="1F1F1F"/>
          <w:spacing w:val="-8"/>
          <w:sz w:val="26"/>
        </w:rPr>
        <w:t>a</w:t>
      </w:r>
      <w:r w:rsidRPr="000E3E94">
        <w:rPr>
          <w:rFonts w:ascii="Times New Roman" w:hAnsi="Times New Roman" w:cs="Times New Roman"/>
          <w:iCs/>
          <w:color w:val="1F1F1F"/>
          <w:spacing w:val="-8"/>
        </w:rPr>
        <w:t>s</w:t>
      </w:r>
      <w:r w:rsidRPr="000E3E94">
        <w:rPr>
          <w:rFonts w:ascii="Times New Roman" w:hAnsi="Times New Roman" w:cs="Times New Roman"/>
          <w:iCs/>
          <w:color w:val="1F1F1F"/>
          <w:spacing w:val="-9"/>
        </w:rPr>
        <w:t xml:space="preserve"> </w:t>
      </w:r>
      <w:r w:rsidRPr="000E3E94">
        <w:rPr>
          <w:rFonts w:ascii="Times New Roman" w:hAnsi="Times New Roman" w:cs="Times New Roman"/>
          <w:iCs/>
          <w:color w:val="1F1F1F"/>
          <w:spacing w:val="-8"/>
          <w:sz w:val="26"/>
        </w:rPr>
        <w:t>calc</w:t>
      </w:r>
      <w:r w:rsidRPr="000E3E94">
        <w:rPr>
          <w:rFonts w:ascii="Times New Roman" w:hAnsi="Times New Roman" w:cs="Times New Roman"/>
          <w:iCs/>
          <w:color w:val="1F1F1F"/>
          <w:spacing w:val="-8"/>
        </w:rPr>
        <w:t>u</w:t>
      </w:r>
      <w:r w:rsidRPr="000E3E94">
        <w:rPr>
          <w:rFonts w:ascii="Times New Roman" w:hAnsi="Times New Roman" w:cs="Times New Roman"/>
          <w:iCs/>
          <w:color w:val="1F1F1F"/>
          <w:spacing w:val="-8"/>
          <w:sz w:val="26"/>
        </w:rPr>
        <w:t>la</w:t>
      </w:r>
      <w:r w:rsidRPr="000E3E94">
        <w:rPr>
          <w:rFonts w:ascii="Times New Roman" w:hAnsi="Times New Roman" w:cs="Times New Roman"/>
          <w:iCs/>
          <w:color w:val="1F1F1F"/>
          <w:spacing w:val="-8"/>
        </w:rPr>
        <w:t>t</w:t>
      </w:r>
      <w:r w:rsidRPr="000E3E94">
        <w:rPr>
          <w:rFonts w:ascii="Times New Roman" w:hAnsi="Times New Roman" w:cs="Times New Roman"/>
          <w:iCs/>
          <w:color w:val="1F1F1F"/>
          <w:spacing w:val="-8"/>
          <w:sz w:val="26"/>
        </w:rPr>
        <w:t>ed</w:t>
      </w:r>
      <w:r w:rsidRPr="000E3E94">
        <w:rPr>
          <w:rFonts w:ascii="Times New Roman" w:hAnsi="Times New Roman" w:cs="Times New Roman"/>
          <w:iCs/>
          <w:color w:val="1F1F1F"/>
          <w:spacing w:val="-14"/>
          <w:sz w:val="26"/>
        </w:rPr>
        <w:t xml:space="preserve"> </w:t>
      </w:r>
      <w:r w:rsidRPr="000E3E94">
        <w:rPr>
          <w:rFonts w:ascii="Times New Roman" w:hAnsi="Times New Roman" w:cs="Times New Roman"/>
          <w:iCs/>
          <w:color w:val="1F1F1F"/>
          <w:spacing w:val="-8"/>
        </w:rPr>
        <w:t>us</w:t>
      </w:r>
      <w:r w:rsidRPr="000E3E94">
        <w:rPr>
          <w:rFonts w:ascii="Times New Roman" w:hAnsi="Times New Roman" w:cs="Times New Roman"/>
          <w:iCs/>
          <w:color w:val="1F1F1F"/>
          <w:spacing w:val="-8"/>
          <w:sz w:val="26"/>
        </w:rPr>
        <w:t>i</w:t>
      </w:r>
      <w:r w:rsidRPr="000E3E94">
        <w:rPr>
          <w:rFonts w:ascii="Times New Roman" w:hAnsi="Times New Roman" w:cs="Times New Roman"/>
          <w:iCs/>
          <w:color w:val="1F1F1F"/>
          <w:spacing w:val="-8"/>
        </w:rPr>
        <w:t>n</w:t>
      </w:r>
      <w:r w:rsidRPr="000E3E94">
        <w:rPr>
          <w:rFonts w:ascii="Times New Roman" w:hAnsi="Times New Roman" w:cs="Times New Roman"/>
          <w:iCs/>
          <w:color w:val="1F1F1F"/>
          <w:spacing w:val="-8"/>
          <w:sz w:val="26"/>
        </w:rPr>
        <w:t>g</w:t>
      </w:r>
      <w:r w:rsidRPr="000E3E94">
        <w:rPr>
          <w:rFonts w:ascii="Times New Roman" w:hAnsi="Times New Roman" w:cs="Times New Roman"/>
          <w:iCs/>
          <w:color w:val="1F1F1F"/>
          <w:spacing w:val="-14"/>
          <w:sz w:val="26"/>
        </w:rPr>
        <w:t xml:space="preserve"> </w:t>
      </w:r>
      <w:r w:rsidRPr="000E3E94">
        <w:rPr>
          <w:rFonts w:ascii="Times New Roman" w:hAnsi="Times New Roman" w:cs="Times New Roman"/>
          <w:iCs/>
          <w:color w:val="1F1F1F"/>
          <w:spacing w:val="-8"/>
        </w:rPr>
        <w:t>t</w:t>
      </w:r>
      <w:r w:rsidRPr="000E3E94">
        <w:rPr>
          <w:rFonts w:ascii="Times New Roman" w:hAnsi="Times New Roman" w:cs="Times New Roman"/>
          <w:iCs/>
          <w:color w:val="1F1F1F"/>
          <w:spacing w:val="-8"/>
          <w:sz w:val="26"/>
        </w:rPr>
        <w:t>he</w:t>
      </w:r>
      <w:r w:rsidRPr="000E3E94">
        <w:rPr>
          <w:rFonts w:ascii="Times New Roman" w:hAnsi="Times New Roman" w:cs="Times New Roman"/>
          <w:iCs/>
          <w:color w:val="1F1F1F"/>
          <w:spacing w:val="-15"/>
          <w:sz w:val="26"/>
        </w:rPr>
        <w:t xml:space="preserve"> </w:t>
      </w:r>
      <w:r w:rsidRPr="000E3E94">
        <w:rPr>
          <w:rFonts w:ascii="Times New Roman" w:hAnsi="Times New Roman" w:cs="Times New Roman"/>
          <w:iCs/>
          <w:color w:val="1F1F1F"/>
          <w:spacing w:val="-8"/>
        </w:rPr>
        <w:t>st</w:t>
      </w:r>
      <w:r w:rsidRPr="000E3E94">
        <w:rPr>
          <w:rFonts w:ascii="Times New Roman" w:hAnsi="Times New Roman" w:cs="Times New Roman"/>
          <w:iCs/>
          <w:color w:val="1F1F1F"/>
          <w:spacing w:val="-8"/>
          <w:sz w:val="26"/>
        </w:rPr>
        <w:t>a</w:t>
      </w:r>
      <w:r w:rsidRPr="000E3E94">
        <w:rPr>
          <w:rFonts w:ascii="Times New Roman" w:hAnsi="Times New Roman" w:cs="Times New Roman"/>
          <w:iCs/>
          <w:color w:val="1F1F1F"/>
          <w:spacing w:val="-8"/>
        </w:rPr>
        <w:t>n</w:t>
      </w:r>
      <w:r w:rsidRPr="000E3E94">
        <w:rPr>
          <w:rFonts w:ascii="Times New Roman" w:hAnsi="Times New Roman" w:cs="Times New Roman"/>
          <w:iCs/>
          <w:color w:val="1F1F1F"/>
          <w:spacing w:val="-8"/>
          <w:sz w:val="26"/>
        </w:rPr>
        <w:t>da</w:t>
      </w:r>
      <w:r w:rsidRPr="000E3E94">
        <w:rPr>
          <w:rFonts w:ascii="Times New Roman" w:hAnsi="Times New Roman" w:cs="Times New Roman"/>
          <w:iCs/>
          <w:color w:val="1F1F1F"/>
          <w:spacing w:val="-8"/>
        </w:rPr>
        <w:t>r</w:t>
      </w:r>
      <w:r w:rsidRPr="000E3E94">
        <w:rPr>
          <w:rFonts w:ascii="Times New Roman" w:hAnsi="Times New Roman" w:cs="Times New Roman"/>
          <w:iCs/>
          <w:color w:val="1F1F1F"/>
          <w:spacing w:val="-8"/>
          <w:sz w:val="26"/>
        </w:rPr>
        <w:t>d</w:t>
      </w:r>
      <w:r w:rsidRPr="000E3E94">
        <w:rPr>
          <w:rFonts w:ascii="Times New Roman" w:hAnsi="Times New Roman" w:cs="Times New Roman"/>
          <w:iCs/>
          <w:color w:val="1F1F1F"/>
          <w:spacing w:val="-14"/>
          <w:sz w:val="26"/>
        </w:rPr>
        <w:t xml:space="preserve"> </w:t>
      </w:r>
      <w:r w:rsidRPr="000E3E94">
        <w:rPr>
          <w:rFonts w:ascii="Times New Roman" w:hAnsi="Times New Roman" w:cs="Times New Roman"/>
          <w:iCs/>
          <w:color w:val="1F1F1F"/>
          <w:spacing w:val="-8"/>
          <w:sz w:val="26"/>
        </w:rPr>
        <w:t>f</w:t>
      </w:r>
      <w:r w:rsidRPr="000E3E94">
        <w:rPr>
          <w:rFonts w:ascii="Times New Roman" w:hAnsi="Times New Roman" w:cs="Times New Roman"/>
          <w:iCs/>
          <w:color w:val="1F1F1F"/>
          <w:spacing w:val="-8"/>
        </w:rPr>
        <w:t>ormu</w:t>
      </w:r>
      <w:r w:rsidRPr="000E3E94">
        <w:rPr>
          <w:rFonts w:ascii="Times New Roman" w:hAnsi="Times New Roman" w:cs="Times New Roman"/>
          <w:iCs/>
          <w:color w:val="1F1F1F"/>
          <w:spacing w:val="-8"/>
          <w:sz w:val="26"/>
        </w:rPr>
        <w:t>la:</w:t>
      </w:r>
    </w:p>
    <w:p w14:paraId="2A9DDED9" w14:textId="77777777" w:rsidR="007572D3" w:rsidRPr="000E3E94" w:rsidRDefault="007572D3" w:rsidP="007572D3">
      <w:pPr>
        <w:tabs>
          <w:tab w:val="left" w:pos="4155"/>
        </w:tabs>
        <w:spacing w:before="309" w:line="276" w:lineRule="auto"/>
        <w:ind w:left="278"/>
        <w:jc w:val="center"/>
        <w:rPr>
          <w:rFonts w:ascii="Times New Roman" w:hAnsi="Times New Roman" w:cs="Times New Roman"/>
          <w:iCs/>
          <w:sz w:val="29"/>
        </w:rPr>
      </w:pPr>
      <w:r w:rsidRPr="000E3E94">
        <w:rPr>
          <w:rFonts w:ascii="Times New Roman" w:hAnsi="Times New Roman" w:cs="Times New Roman"/>
          <w:iCs/>
          <w:color w:val="1F1F1F"/>
          <w:sz w:val="29"/>
        </w:rPr>
        <w:t>CBE(%)</w:t>
      </w:r>
      <w:r w:rsidRPr="000E3E94">
        <w:rPr>
          <w:rFonts w:ascii="Times New Roman" w:hAnsi="Times New Roman" w:cs="Times New Roman"/>
          <w:iCs/>
          <w:color w:val="1F1F1F"/>
          <w:spacing w:val="11"/>
          <w:sz w:val="29"/>
        </w:rPr>
        <w:t xml:space="preserve"> </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12"/>
          <w:sz w:val="29"/>
        </w:rPr>
        <w:t xml:space="preserve"> </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32"/>
          <w:sz w:val="29"/>
        </w:rPr>
        <w:t xml:space="preserve"> </w:t>
      </w:r>
      <w:r w:rsidRPr="000E3E94">
        <w:rPr>
          <w:rFonts w:ascii="Times New Roman" w:hAnsi="Times New Roman" w:cs="Times New Roman"/>
          <w:iCs/>
          <w:color w:val="1F1F1F"/>
          <w:spacing w:val="38"/>
          <w:position w:val="20"/>
          <w:sz w:val="29"/>
          <w:u w:val="single" w:color="1F1F1F"/>
        </w:rPr>
        <w:t xml:space="preserve">  </w:t>
      </w:r>
      <w:r w:rsidRPr="000E3E94">
        <w:rPr>
          <w:rFonts w:ascii="Times New Roman" w:hAnsi="Times New Roman" w:cs="Times New Roman"/>
          <w:iCs/>
          <w:color w:val="1F1F1F"/>
          <w:position w:val="20"/>
          <w:sz w:val="29"/>
          <w:u w:val="single" w:color="1F1F1F"/>
        </w:rPr>
        <w:t>∑</w:t>
      </w:r>
      <w:r w:rsidRPr="000E3E94">
        <w:rPr>
          <w:rFonts w:ascii="Times New Roman" w:hAnsi="Times New Roman" w:cs="Times New Roman"/>
          <w:iCs/>
          <w:color w:val="1F1F1F"/>
          <w:spacing w:val="-23"/>
          <w:position w:val="20"/>
          <w:sz w:val="29"/>
          <w:u w:val="single" w:color="1F1F1F"/>
        </w:rPr>
        <w:t xml:space="preserve"> </w:t>
      </w:r>
      <w:r w:rsidRPr="000E3E94">
        <w:rPr>
          <w:rFonts w:ascii="Times New Roman" w:hAnsi="Times New Roman" w:cs="Times New Roman"/>
          <w:iCs/>
          <w:color w:val="1F1F1F"/>
          <w:position w:val="20"/>
          <w:sz w:val="29"/>
          <w:u w:val="single" w:color="1F1F1F"/>
        </w:rPr>
        <w:t>Z</w:t>
      </w:r>
      <w:r w:rsidRPr="000E3E94">
        <w:rPr>
          <w:rFonts w:ascii="Times New Roman" w:hAnsi="Times New Roman" w:cs="Times New Roman"/>
          <w:iCs/>
          <w:color w:val="1F1F1F"/>
          <w:position w:val="15"/>
          <w:sz w:val="20"/>
          <w:u w:val="single" w:color="1F1F1F"/>
        </w:rPr>
        <w:t>c</w:t>
      </w:r>
      <w:r w:rsidRPr="000E3E94">
        <w:rPr>
          <w:rFonts w:ascii="Times New Roman" w:hAnsi="Times New Roman" w:cs="Times New Roman"/>
          <w:iCs/>
          <w:color w:val="1F1F1F"/>
          <w:position w:val="20"/>
          <w:sz w:val="29"/>
          <w:u w:val="single" w:color="1F1F1F"/>
        </w:rPr>
        <w:t>m</w:t>
      </w:r>
      <w:r w:rsidRPr="000E3E94">
        <w:rPr>
          <w:rFonts w:ascii="Times New Roman" w:hAnsi="Times New Roman" w:cs="Times New Roman"/>
          <w:iCs/>
          <w:color w:val="1F1F1F"/>
          <w:position w:val="15"/>
          <w:sz w:val="20"/>
          <w:u w:val="single" w:color="1F1F1F"/>
        </w:rPr>
        <w:t>c</w:t>
      </w:r>
      <w:r w:rsidRPr="000E3E94">
        <w:rPr>
          <w:rFonts w:ascii="Times New Roman" w:hAnsi="Times New Roman" w:cs="Times New Roman"/>
          <w:iCs/>
          <w:color w:val="1F1F1F"/>
          <w:spacing w:val="32"/>
          <w:position w:val="15"/>
          <w:sz w:val="20"/>
          <w:u w:val="single" w:color="1F1F1F"/>
        </w:rPr>
        <w:t xml:space="preserve"> </w:t>
      </w:r>
      <w:r w:rsidRPr="000E3E94">
        <w:rPr>
          <w:rFonts w:ascii="Times New Roman" w:hAnsi="Times New Roman" w:cs="Times New Roman"/>
          <w:iCs/>
          <w:color w:val="1F1F1F"/>
          <w:position w:val="20"/>
          <w:sz w:val="29"/>
          <w:u w:val="single" w:color="1F1F1F"/>
        </w:rPr>
        <w:t>−</w:t>
      </w:r>
      <w:r w:rsidRPr="000E3E94">
        <w:rPr>
          <w:rFonts w:ascii="Times New Roman" w:hAnsi="Times New Roman" w:cs="Times New Roman"/>
          <w:iCs/>
          <w:color w:val="1F1F1F"/>
          <w:spacing w:val="-5"/>
          <w:position w:val="20"/>
          <w:sz w:val="29"/>
          <w:u w:val="single" w:color="1F1F1F"/>
        </w:rPr>
        <w:t xml:space="preserve"> </w:t>
      </w:r>
      <w:r w:rsidRPr="000E3E94">
        <w:rPr>
          <w:rFonts w:ascii="Times New Roman" w:hAnsi="Times New Roman" w:cs="Times New Roman"/>
          <w:iCs/>
          <w:color w:val="1F1F1F"/>
          <w:position w:val="20"/>
          <w:sz w:val="29"/>
          <w:u w:val="single" w:color="1F1F1F"/>
        </w:rPr>
        <w:t>∑</w:t>
      </w:r>
      <w:r w:rsidRPr="000E3E94">
        <w:rPr>
          <w:rFonts w:ascii="Times New Roman" w:hAnsi="Times New Roman" w:cs="Times New Roman"/>
          <w:iCs/>
          <w:color w:val="1F1F1F"/>
          <w:spacing w:val="-22"/>
          <w:position w:val="20"/>
          <w:sz w:val="29"/>
          <w:u w:val="single" w:color="1F1F1F"/>
        </w:rPr>
        <w:t xml:space="preserve"> </w:t>
      </w:r>
      <w:r w:rsidRPr="000E3E94">
        <w:rPr>
          <w:rFonts w:ascii="Times New Roman" w:hAnsi="Times New Roman" w:cs="Times New Roman"/>
          <w:iCs/>
          <w:color w:val="1F1F1F"/>
          <w:spacing w:val="-4"/>
          <w:position w:val="20"/>
          <w:sz w:val="29"/>
          <w:u w:val="single" w:color="1F1F1F"/>
        </w:rPr>
        <w:t>Z</w:t>
      </w:r>
      <w:r w:rsidRPr="000E3E94">
        <w:rPr>
          <w:rFonts w:ascii="Times New Roman" w:hAnsi="Times New Roman" w:cs="Times New Roman"/>
          <w:iCs/>
          <w:color w:val="1F1F1F"/>
          <w:spacing w:val="-4"/>
          <w:position w:val="15"/>
          <w:sz w:val="20"/>
          <w:u w:val="single" w:color="1F1F1F"/>
        </w:rPr>
        <w:t>a</w:t>
      </w:r>
      <w:r w:rsidRPr="000E3E94">
        <w:rPr>
          <w:rFonts w:ascii="Times New Roman" w:hAnsi="Times New Roman" w:cs="Times New Roman"/>
          <w:iCs/>
          <w:color w:val="1F1F1F"/>
          <w:spacing w:val="-4"/>
          <w:position w:val="20"/>
          <w:sz w:val="29"/>
          <w:u w:val="single" w:color="1F1F1F"/>
        </w:rPr>
        <w:t>m</w:t>
      </w:r>
      <w:r w:rsidRPr="000E3E94">
        <w:rPr>
          <w:rFonts w:ascii="Times New Roman" w:hAnsi="Times New Roman" w:cs="Times New Roman"/>
          <w:iCs/>
          <w:color w:val="1F1F1F"/>
          <w:spacing w:val="-4"/>
          <w:position w:val="15"/>
          <w:sz w:val="20"/>
          <w:u w:val="single" w:color="1F1F1F"/>
        </w:rPr>
        <w:t>a</w:t>
      </w:r>
      <w:r w:rsidRPr="000E3E94">
        <w:rPr>
          <w:rFonts w:ascii="Times New Roman" w:hAnsi="Times New Roman" w:cs="Times New Roman"/>
          <w:iCs/>
          <w:color w:val="1F1F1F"/>
          <w:position w:val="15"/>
          <w:sz w:val="20"/>
          <w:u w:val="single" w:color="1F1F1F"/>
        </w:rPr>
        <w:tab/>
      </w:r>
      <w:r w:rsidRPr="000E3E94">
        <w:rPr>
          <w:rFonts w:ascii="Times New Roman" w:hAnsi="Times New Roman" w:cs="Times New Roman"/>
          <w:iCs/>
          <w:color w:val="1F1F1F"/>
          <w:spacing w:val="-14"/>
          <w:position w:val="15"/>
          <w:sz w:val="20"/>
        </w:rPr>
        <w:t xml:space="preserve"> </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8"/>
          <w:sz w:val="29"/>
        </w:rPr>
        <w:t xml:space="preserve"> </w:t>
      </w:r>
      <w:r w:rsidRPr="000E3E94">
        <w:rPr>
          <w:rFonts w:ascii="Times New Roman" w:hAnsi="Times New Roman" w:cs="Times New Roman"/>
          <w:iCs/>
          <w:color w:val="1F1F1F"/>
          <w:sz w:val="29"/>
        </w:rPr>
        <w:t>×</w:t>
      </w:r>
      <w:r w:rsidRPr="000E3E94">
        <w:rPr>
          <w:rFonts w:ascii="Times New Roman" w:hAnsi="Times New Roman" w:cs="Times New Roman"/>
          <w:iCs/>
          <w:color w:val="1F1F1F"/>
          <w:spacing w:val="-8"/>
          <w:sz w:val="29"/>
        </w:rPr>
        <w:t xml:space="preserve"> </w:t>
      </w:r>
      <w:r w:rsidRPr="000E3E94">
        <w:rPr>
          <w:rFonts w:ascii="Times New Roman" w:hAnsi="Times New Roman" w:cs="Times New Roman"/>
          <w:iCs/>
          <w:color w:val="1F1F1F"/>
          <w:sz w:val="29"/>
        </w:rPr>
        <w:t>100</w:t>
      </w:r>
    </w:p>
    <w:p w14:paraId="5B860B1F" w14:textId="4DDD14EB" w:rsidR="007572D3" w:rsidRPr="000E3E94" w:rsidRDefault="007572D3" w:rsidP="00C85F13">
      <w:pPr>
        <w:spacing w:line="276" w:lineRule="auto"/>
        <w:ind w:left="861"/>
        <w:jc w:val="center"/>
        <w:rPr>
          <w:rFonts w:ascii="Times New Roman" w:hAnsi="Times New Roman" w:cs="Times New Roman"/>
          <w:iCs/>
          <w:sz w:val="29"/>
        </w:rPr>
      </w:pPr>
      <w:r w:rsidRPr="000E3E94">
        <w:rPr>
          <w:rFonts w:ascii="Times New Roman" w:hAnsi="Times New Roman" w:cs="Times New Roman"/>
          <w:iCs/>
          <w:color w:val="1F1F1F"/>
          <w:sz w:val="29"/>
        </w:rPr>
        <w:t>∑</w:t>
      </w:r>
      <w:r w:rsidRPr="000E3E94">
        <w:rPr>
          <w:rFonts w:ascii="Times New Roman" w:hAnsi="Times New Roman" w:cs="Times New Roman"/>
          <w:iCs/>
          <w:color w:val="1F1F1F"/>
          <w:spacing w:val="-20"/>
          <w:sz w:val="29"/>
        </w:rPr>
        <w:t xml:space="preserve"> </w:t>
      </w:r>
      <w:proofErr w:type="spellStart"/>
      <w:r w:rsidRPr="000E3E94">
        <w:rPr>
          <w:rFonts w:ascii="Times New Roman" w:hAnsi="Times New Roman" w:cs="Times New Roman"/>
          <w:iCs/>
          <w:color w:val="1F1F1F"/>
          <w:sz w:val="29"/>
        </w:rPr>
        <w:t>Z</w:t>
      </w:r>
      <w:r w:rsidRPr="000E3E94">
        <w:rPr>
          <w:rFonts w:ascii="Times New Roman" w:hAnsi="Times New Roman" w:cs="Times New Roman"/>
          <w:iCs/>
          <w:color w:val="1F1F1F"/>
          <w:sz w:val="29"/>
          <w:vertAlign w:val="subscript"/>
        </w:rPr>
        <w:t>c</w:t>
      </w:r>
      <w:r w:rsidRPr="000E3E94">
        <w:rPr>
          <w:rFonts w:ascii="Times New Roman" w:hAnsi="Times New Roman" w:cs="Times New Roman"/>
          <w:iCs/>
          <w:color w:val="1F1F1F"/>
          <w:sz w:val="29"/>
        </w:rPr>
        <w:t>m</w:t>
      </w:r>
      <w:r w:rsidRPr="000E3E94">
        <w:rPr>
          <w:rFonts w:ascii="Times New Roman" w:hAnsi="Times New Roman" w:cs="Times New Roman"/>
          <w:iCs/>
          <w:color w:val="1F1F1F"/>
          <w:sz w:val="29"/>
          <w:vertAlign w:val="subscript"/>
        </w:rPr>
        <w:t>c</w:t>
      </w:r>
      <w:proofErr w:type="spellEnd"/>
      <w:r w:rsidRPr="000E3E94">
        <w:rPr>
          <w:rFonts w:ascii="Times New Roman" w:hAnsi="Times New Roman" w:cs="Times New Roman"/>
          <w:iCs/>
          <w:color w:val="1F1F1F"/>
          <w:spacing w:val="15"/>
          <w:sz w:val="29"/>
        </w:rPr>
        <w:t xml:space="preserve"> </w:t>
      </w:r>
      <w:r w:rsidRPr="000E3E94">
        <w:rPr>
          <w:rFonts w:ascii="Times New Roman" w:hAnsi="Times New Roman" w:cs="Times New Roman"/>
          <w:iCs/>
          <w:color w:val="1F1F1F"/>
          <w:sz w:val="29"/>
        </w:rPr>
        <w:t>+ ∑</w:t>
      </w:r>
      <w:r w:rsidRPr="000E3E94">
        <w:rPr>
          <w:rFonts w:ascii="Times New Roman" w:hAnsi="Times New Roman" w:cs="Times New Roman"/>
          <w:iCs/>
          <w:color w:val="1F1F1F"/>
          <w:spacing w:val="-20"/>
          <w:sz w:val="29"/>
        </w:rPr>
        <w:t xml:space="preserve"> </w:t>
      </w:r>
      <w:r w:rsidRPr="000E3E94">
        <w:rPr>
          <w:rFonts w:ascii="Times New Roman" w:hAnsi="Times New Roman" w:cs="Times New Roman"/>
          <w:iCs/>
          <w:color w:val="1F1F1F"/>
          <w:spacing w:val="-4"/>
          <w:sz w:val="29"/>
        </w:rPr>
        <w:t>Z</w:t>
      </w:r>
      <w:r w:rsidRPr="000E3E94">
        <w:rPr>
          <w:rFonts w:ascii="Times New Roman" w:hAnsi="Times New Roman" w:cs="Times New Roman"/>
          <w:iCs/>
          <w:color w:val="1F1F1F"/>
          <w:spacing w:val="-4"/>
          <w:sz w:val="29"/>
          <w:vertAlign w:val="subscript"/>
        </w:rPr>
        <w:t>a</w:t>
      </w:r>
      <w:r w:rsidRPr="000E3E94">
        <w:rPr>
          <w:rFonts w:ascii="Times New Roman" w:hAnsi="Times New Roman" w:cs="Times New Roman"/>
          <w:iCs/>
          <w:color w:val="1F1F1F"/>
          <w:spacing w:val="-4"/>
          <w:sz w:val="29"/>
        </w:rPr>
        <w:t>m</w:t>
      </w:r>
      <w:r w:rsidRPr="000E3E94">
        <w:rPr>
          <w:rFonts w:ascii="Times New Roman" w:hAnsi="Times New Roman" w:cs="Times New Roman"/>
          <w:iCs/>
          <w:color w:val="1F1F1F"/>
          <w:spacing w:val="-4"/>
          <w:sz w:val="29"/>
          <w:vertAlign w:val="subscript"/>
        </w:rPr>
        <w:t>a</w:t>
      </w:r>
    </w:p>
    <w:p w14:paraId="4065830C" w14:textId="77777777" w:rsidR="007572D3" w:rsidRPr="000E3E94" w:rsidRDefault="007572D3" w:rsidP="007572D3">
      <w:pPr>
        <w:spacing w:before="296" w:line="276" w:lineRule="auto"/>
        <w:ind w:left="249" w:right="521"/>
        <w:jc w:val="center"/>
        <w:rPr>
          <w:rFonts w:ascii="Times New Roman" w:hAnsi="Times New Roman" w:cs="Times New Roman"/>
          <w:color w:val="1F1F1F"/>
          <w:spacing w:val="-2"/>
        </w:rPr>
      </w:pPr>
      <w:r w:rsidRPr="000E3E94">
        <w:rPr>
          <w:rFonts w:ascii="Times New Roman" w:hAnsi="Times New Roman" w:cs="Times New Roman"/>
          <w:color w:val="1F1F1F"/>
          <w:spacing w:val="-6"/>
        </w:rPr>
        <w:t>where</w:t>
      </w:r>
      <w:r w:rsidRPr="000E3E94">
        <w:rPr>
          <w:rFonts w:ascii="Times New Roman" w:hAnsi="Times New Roman" w:cs="Times New Roman"/>
          <w:color w:val="1F1F1F"/>
          <w:spacing w:val="-14"/>
        </w:rPr>
        <w:t xml:space="preserve"> </w:t>
      </w:r>
      <w:r w:rsidRPr="000E3E94">
        <w:rPr>
          <w:rFonts w:ascii="Times New Roman" w:hAnsi="Times New Roman" w:cs="Times New Roman"/>
          <w:i/>
          <w:color w:val="1F1F1F"/>
          <w:spacing w:val="-6"/>
        </w:rPr>
        <w:t>Z</w:t>
      </w:r>
      <w:r w:rsidRPr="000E3E94">
        <w:rPr>
          <w:rFonts w:ascii="Times New Roman" w:hAnsi="Times New Roman" w:cs="Times New Roman"/>
          <w:i/>
          <w:color w:val="1F1F1F"/>
          <w:spacing w:val="-5"/>
        </w:rPr>
        <w:t xml:space="preserve"> </w:t>
      </w:r>
      <w:r w:rsidRPr="000E3E94">
        <w:rPr>
          <w:rFonts w:ascii="Times New Roman" w:hAnsi="Times New Roman" w:cs="Times New Roman"/>
          <w:color w:val="1F1F1F"/>
          <w:spacing w:val="-6"/>
        </w:rPr>
        <w:t>is</w:t>
      </w:r>
      <w:r w:rsidRPr="000E3E94">
        <w:rPr>
          <w:rFonts w:ascii="Times New Roman" w:hAnsi="Times New Roman" w:cs="Times New Roman"/>
          <w:color w:val="1F1F1F"/>
          <w:spacing w:val="-10"/>
        </w:rPr>
        <w:t xml:space="preserve"> </w:t>
      </w:r>
      <w:r w:rsidRPr="000E3E94">
        <w:rPr>
          <w:rFonts w:ascii="Times New Roman" w:hAnsi="Times New Roman" w:cs="Times New Roman"/>
          <w:color w:val="1F1F1F"/>
          <w:spacing w:val="-6"/>
        </w:rPr>
        <w:t>the</w:t>
      </w:r>
      <w:r w:rsidRPr="000E3E94">
        <w:rPr>
          <w:rFonts w:ascii="Times New Roman" w:hAnsi="Times New Roman" w:cs="Times New Roman"/>
          <w:color w:val="1F1F1F"/>
          <w:spacing w:val="-14"/>
        </w:rPr>
        <w:t xml:space="preserve"> </w:t>
      </w:r>
      <w:r w:rsidRPr="000E3E94">
        <w:rPr>
          <w:rFonts w:ascii="Times New Roman" w:hAnsi="Times New Roman" w:cs="Times New Roman"/>
          <w:color w:val="1F1F1F"/>
          <w:spacing w:val="-6"/>
        </w:rPr>
        <w:t>ionic</w:t>
      </w:r>
      <w:r w:rsidRPr="000E3E94">
        <w:rPr>
          <w:rFonts w:ascii="Times New Roman" w:hAnsi="Times New Roman" w:cs="Times New Roman"/>
          <w:color w:val="1F1F1F"/>
          <w:spacing w:val="-13"/>
        </w:rPr>
        <w:t xml:space="preserve"> </w:t>
      </w:r>
      <w:r w:rsidRPr="000E3E94">
        <w:rPr>
          <w:rFonts w:ascii="Times New Roman" w:hAnsi="Times New Roman" w:cs="Times New Roman"/>
          <w:color w:val="1F1F1F"/>
          <w:spacing w:val="-6"/>
        </w:rPr>
        <w:t>valence</w:t>
      </w:r>
      <w:r w:rsidRPr="000E3E94">
        <w:rPr>
          <w:rFonts w:ascii="Times New Roman" w:hAnsi="Times New Roman" w:cs="Times New Roman"/>
          <w:color w:val="1F1F1F"/>
          <w:spacing w:val="-14"/>
        </w:rPr>
        <w:t xml:space="preserve"> </w:t>
      </w:r>
      <w:r w:rsidRPr="000E3E94">
        <w:rPr>
          <w:rFonts w:ascii="Times New Roman" w:hAnsi="Times New Roman" w:cs="Times New Roman"/>
          <w:color w:val="1F1F1F"/>
          <w:spacing w:val="-6"/>
        </w:rPr>
        <w:t>and</w:t>
      </w:r>
      <w:r w:rsidRPr="000E3E94">
        <w:rPr>
          <w:rFonts w:ascii="Times New Roman" w:hAnsi="Times New Roman" w:cs="Times New Roman"/>
          <w:color w:val="1F1F1F"/>
          <w:spacing w:val="-13"/>
        </w:rPr>
        <w:t xml:space="preserve"> </w:t>
      </w:r>
      <w:r w:rsidRPr="000E3E94">
        <w:rPr>
          <w:rFonts w:ascii="Times New Roman" w:hAnsi="Times New Roman" w:cs="Times New Roman"/>
          <w:i/>
          <w:color w:val="1F1F1F"/>
          <w:spacing w:val="-6"/>
        </w:rPr>
        <w:t xml:space="preserve">m </w:t>
      </w:r>
      <w:r w:rsidRPr="000E3E94">
        <w:rPr>
          <w:rFonts w:ascii="Times New Roman" w:hAnsi="Times New Roman" w:cs="Times New Roman"/>
          <w:color w:val="1F1F1F"/>
          <w:spacing w:val="-6"/>
        </w:rPr>
        <w:t>is</w:t>
      </w:r>
      <w:r w:rsidRPr="000E3E94">
        <w:rPr>
          <w:rFonts w:ascii="Times New Roman" w:hAnsi="Times New Roman" w:cs="Times New Roman"/>
          <w:color w:val="1F1F1F"/>
          <w:spacing w:val="-10"/>
        </w:rPr>
        <w:t xml:space="preserve"> </w:t>
      </w:r>
      <w:r w:rsidRPr="000E3E94">
        <w:rPr>
          <w:rFonts w:ascii="Times New Roman" w:hAnsi="Times New Roman" w:cs="Times New Roman"/>
          <w:color w:val="1F1F1F"/>
          <w:spacing w:val="-6"/>
        </w:rPr>
        <w:t>the</w:t>
      </w:r>
      <w:r w:rsidRPr="000E3E94">
        <w:rPr>
          <w:rFonts w:ascii="Times New Roman" w:hAnsi="Times New Roman" w:cs="Times New Roman"/>
          <w:color w:val="1F1F1F"/>
          <w:spacing w:val="-14"/>
        </w:rPr>
        <w:t xml:space="preserve"> </w:t>
      </w:r>
      <w:r w:rsidRPr="000E3E94">
        <w:rPr>
          <w:rFonts w:ascii="Times New Roman" w:hAnsi="Times New Roman" w:cs="Times New Roman"/>
          <w:color w:val="1F1F1F"/>
          <w:spacing w:val="-6"/>
        </w:rPr>
        <w:t>molality.</w:t>
      </w:r>
      <w:r w:rsidRPr="000E3E94">
        <w:rPr>
          <w:rFonts w:ascii="Times New Roman" w:hAnsi="Times New Roman" w:cs="Times New Roman"/>
          <w:color w:val="1F1F1F"/>
          <w:spacing w:val="-13"/>
        </w:rPr>
        <w:t xml:space="preserve"> </w:t>
      </w:r>
      <w:r w:rsidRPr="000E3E94">
        <w:rPr>
          <w:rFonts w:ascii="Times New Roman" w:hAnsi="Times New Roman" w:cs="Times New Roman"/>
          <w:color w:val="1F1F1F"/>
          <w:spacing w:val="-6"/>
        </w:rPr>
        <w:t>Samples</w:t>
      </w:r>
      <w:r w:rsidRPr="000E3E94">
        <w:rPr>
          <w:rFonts w:ascii="Times New Roman" w:hAnsi="Times New Roman" w:cs="Times New Roman"/>
          <w:color w:val="1F1F1F"/>
          <w:spacing w:val="-10"/>
        </w:rPr>
        <w:t xml:space="preserve"> </w:t>
      </w:r>
      <w:r w:rsidRPr="000E3E94">
        <w:rPr>
          <w:rFonts w:ascii="Times New Roman" w:hAnsi="Times New Roman" w:cs="Times New Roman"/>
          <w:color w:val="1F1F1F"/>
          <w:spacing w:val="-6"/>
        </w:rPr>
        <w:t>showing</w:t>
      </w:r>
      <w:r w:rsidRPr="000E3E94">
        <w:rPr>
          <w:rFonts w:ascii="Times New Roman" w:hAnsi="Times New Roman" w:cs="Times New Roman"/>
          <w:color w:val="1F1F1F"/>
          <w:spacing w:val="-14"/>
        </w:rPr>
        <w:t xml:space="preserve"> </w:t>
      </w:r>
      <w:r w:rsidRPr="000E3E94">
        <w:rPr>
          <w:rFonts w:ascii="Times New Roman" w:hAnsi="Times New Roman" w:cs="Times New Roman"/>
          <w:color w:val="1F1F1F"/>
          <w:spacing w:val="-6"/>
        </w:rPr>
        <w:t>a</w:t>
      </w:r>
      <w:r w:rsidRPr="000E3E94">
        <w:rPr>
          <w:rFonts w:ascii="Times New Roman" w:hAnsi="Times New Roman" w:cs="Times New Roman"/>
          <w:color w:val="1F1F1F"/>
          <w:spacing w:val="-13"/>
        </w:rPr>
        <w:t xml:space="preserve"> </w:t>
      </w:r>
      <w:r w:rsidRPr="000E3E94">
        <w:rPr>
          <w:rFonts w:ascii="Times New Roman" w:hAnsi="Times New Roman" w:cs="Times New Roman"/>
          <w:color w:val="1F1F1F"/>
          <w:spacing w:val="-6"/>
        </w:rPr>
        <w:t>CBE</w:t>
      </w:r>
      <w:r w:rsidRPr="000E3E94">
        <w:rPr>
          <w:rFonts w:ascii="Times New Roman" w:hAnsi="Times New Roman" w:cs="Times New Roman"/>
          <w:color w:val="1F1F1F"/>
          <w:spacing w:val="-14"/>
        </w:rPr>
        <w:t xml:space="preserve"> </w:t>
      </w:r>
      <w:r w:rsidRPr="000E3E94">
        <w:rPr>
          <w:rFonts w:ascii="Times New Roman" w:hAnsi="Times New Roman" w:cs="Times New Roman"/>
          <w:color w:val="1F1F1F"/>
          <w:spacing w:val="-6"/>
        </w:rPr>
        <w:t>within</w:t>
      </w:r>
      <w:r w:rsidRPr="000E3E94">
        <w:rPr>
          <w:rFonts w:ascii="Times New Roman" w:hAnsi="Times New Roman" w:cs="Times New Roman"/>
          <w:color w:val="1F1F1F"/>
          <w:spacing w:val="-9"/>
        </w:rPr>
        <w:t xml:space="preserve"> </w:t>
      </w:r>
      <w:r w:rsidRPr="000E3E94">
        <w:rPr>
          <w:rFonts w:ascii="Times New Roman" w:hAnsi="Times New Roman" w:cs="Times New Roman"/>
          <w:color w:val="1F1F1F"/>
          <w:spacing w:val="-6"/>
        </w:rPr>
        <w:t xml:space="preserve">±10% are </w:t>
      </w:r>
      <w:r w:rsidRPr="000E3E94">
        <w:rPr>
          <w:rFonts w:ascii="Times New Roman" w:hAnsi="Times New Roman" w:cs="Times New Roman"/>
          <w:color w:val="1F1F1F"/>
          <w:spacing w:val="-8"/>
        </w:rPr>
        <w:t>generally</w:t>
      </w:r>
      <w:r w:rsidRPr="000E3E94">
        <w:rPr>
          <w:rFonts w:ascii="Times New Roman" w:hAnsi="Times New Roman" w:cs="Times New Roman"/>
          <w:color w:val="1F1F1F"/>
          <w:spacing w:val="-10"/>
        </w:rPr>
        <w:t xml:space="preserve"> </w:t>
      </w:r>
      <w:r w:rsidRPr="000E3E94">
        <w:rPr>
          <w:rFonts w:ascii="Times New Roman" w:hAnsi="Times New Roman" w:cs="Times New Roman"/>
          <w:color w:val="1F1F1F"/>
          <w:spacing w:val="-8"/>
        </w:rPr>
        <w:t>considered</w:t>
      </w:r>
      <w:r w:rsidRPr="000E3E94">
        <w:rPr>
          <w:rFonts w:ascii="Times New Roman" w:hAnsi="Times New Roman" w:cs="Times New Roman"/>
          <w:color w:val="1F1F1F"/>
          <w:spacing w:val="-12"/>
        </w:rPr>
        <w:t xml:space="preserve"> </w:t>
      </w:r>
      <w:r w:rsidRPr="000E3E94">
        <w:rPr>
          <w:rFonts w:ascii="Times New Roman" w:hAnsi="Times New Roman" w:cs="Times New Roman"/>
          <w:color w:val="1F1F1F"/>
          <w:spacing w:val="-8"/>
        </w:rPr>
        <w:t>acceptable</w:t>
      </w:r>
      <w:r w:rsidRPr="000E3E94">
        <w:rPr>
          <w:rFonts w:ascii="Times New Roman" w:hAnsi="Times New Roman" w:cs="Times New Roman"/>
          <w:color w:val="1F1F1F"/>
          <w:spacing w:val="-11"/>
        </w:rPr>
        <w:t xml:space="preserve"> </w:t>
      </w:r>
      <w:r w:rsidRPr="000E3E94">
        <w:rPr>
          <w:rFonts w:ascii="Times New Roman" w:hAnsi="Times New Roman" w:cs="Times New Roman"/>
          <w:color w:val="1F1F1F"/>
          <w:spacing w:val="-8"/>
        </w:rPr>
        <w:t>for</w:t>
      </w:r>
      <w:r w:rsidRPr="000E3E94">
        <w:rPr>
          <w:rFonts w:ascii="Times New Roman" w:hAnsi="Times New Roman" w:cs="Times New Roman"/>
          <w:color w:val="1F1F1F"/>
          <w:spacing w:val="-10"/>
        </w:rPr>
        <w:t xml:space="preserve"> </w:t>
      </w:r>
      <w:r w:rsidRPr="000E3E94">
        <w:rPr>
          <w:rFonts w:ascii="Times New Roman" w:hAnsi="Times New Roman" w:cs="Times New Roman"/>
          <w:color w:val="1F1F1F"/>
          <w:spacing w:val="-8"/>
        </w:rPr>
        <w:t>groundwater</w:t>
      </w:r>
      <w:r w:rsidRPr="000E3E94">
        <w:rPr>
          <w:rFonts w:ascii="Times New Roman" w:hAnsi="Times New Roman" w:cs="Times New Roman"/>
          <w:color w:val="1F1F1F"/>
          <w:spacing w:val="-10"/>
        </w:rPr>
        <w:t xml:space="preserve"> </w:t>
      </w:r>
      <w:r w:rsidRPr="000E3E94">
        <w:rPr>
          <w:rFonts w:ascii="Times New Roman" w:hAnsi="Times New Roman" w:cs="Times New Roman"/>
          <w:color w:val="1F1F1F"/>
          <w:spacing w:val="-8"/>
        </w:rPr>
        <w:t>quality</w:t>
      </w:r>
      <w:r w:rsidRPr="000E3E94">
        <w:rPr>
          <w:rFonts w:ascii="Times New Roman" w:hAnsi="Times New Roman" w:cs="Times New Roman"/>
          <w:color w:val="1F1F1F"/>
          <w:spacing w:val="-10"/>
        </w:rPr>
        <w:t xml:space="preserve"> </w:t>
      </w:r>
      <w:r w:rsidRPr="000E3E94">
        <w:rPr>
          <w:rFonts w:ascii="Times New Roman" w:hAnsi="Times New Roman" w:cs="Times New Roman"/>
          <w:color w:val="1F1F1F"/>
          <w:spacing w:val="-8"/>
        </w:rPr>
        <w:t>interpretation</w:t>
      </w:r>
      <w:r w:rsidRPr="000E3E94">
        <w:rPr>
          <w:rFonts w:ascii="Times New Roman" w:hAnsi="Times New Roman" w:cs="Times New Roman"/>
          <w:color w:val="1F1F1F"/>
          <w:spacing w:val="-10"/>
        </w:rPr>
        <w:t xml:space="preserve"> </w:t>
      </w:r>
      <w:r w:rsidRPr="000E3E94">
        <w:rPr>
          <w:rFonts w:ascii="Times New Roman" w:hAnsi="Times New Roman" w:cs="Times New Roman"/>
          <w:color w:val="1F1F1F"/>
          <w:spacing w:val="-8"/>
        </w:rPr>
        <w:t>(</w:t>
      </w:r>
      <w:proofErr w:type="spellStart"/>
      <w:r w:rsidRPr="000E3E94">
        <w:rPr>
          <w:rFonts w:ascii="Times New Roman" w:hAnsi="Times New Roman" w:cs="Times New Roman"/>
          <w:color w:val="1F1F1F"/>
          <w:spacing w:val="-8"/>
        </w:rPr>
        <w:t>Appelo</w:t>
      </w:r>
      <w:proofErr w:type="spellEnd"/>
      <w:r w:rsidRPr="000E3E94">
        <w:rPr>
          <w:rFonts w:ascii="Times New Roman" w:hAnsi="Times New Roman" w:cs="Times New Roman"/>
          <w:color w:val="1F1F1F"/>
          <w:spacing w:val="-9"/>
        </w:rPr>
        <w:t xml:space="preserve"> </w:t>
      </w:r>
      <w:r w:rsidRPr="000E3E94">
        <w:rPr>
          <w:rFonts w:ascii="Times New Roman" w:hAnsi="Times New Roman" w:cs="Times New Roman"/>
          <w:color w:val="1F1F1F"/>
          <w:spacing w:val="-8"/>
        </w:rPr>
        <w:t>and</w:t>
      </w:r>
      <w:r w:rsidRPr="000E3E94">
        <w:rPr>
          <w:rFonts w:ascii="Times New Roman" w:hAnsi="Times New Roman" w:cs="Times New Roman"/>
          <w:color w:val="1F1F1F"/>
          <w:spacing w:val="-12"/>
        </w:rPr>
        <w:t xml:space="preserve"> </w:t>
      </w:r>
      <w:r w:rsidRPr="000E3E94">
        <w:rPr>
          <w:rFonts w:ascii="Times New Roman" w:hAnsi="Times New Roman" w:cs="Times New Roman"/>
          <w:color w:val="1F1F1F"/>
          <w:spacing w:val="-8"/>
        </w:rPr>
        <w:t xml:space="preserve">Postma, </w:t>
      </w:r>
      <w:r w:rsidRPr="000E3E94">
        <w:rPr>
          <w:rFonts w:ascii="Times New Roman" w:hAnsi="Times New Roman" w:cs="Times New Roman"/>
          <w:color w:val="1F1F1F"/>
          <w:spacing w:val="-2"/>
        </w:rPr>
        <w:t>2005)."</w:t>
      </w:r>
    </w:p>
    <w:p w14:paraId="0BC1ED72" w14:textId="77777777" w:rsidR="007572D3" w:rsidRPr="000E3E94" w:rsidRDefault="007572D3" w:rsidP="004825D4">
      <w:pPr>
        <w:spacing w:line="360" w:lineRule="auto"/>
        <w:jc w:val="both"/>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B9F688" w14:textId="362461FD" w:rsidR="006951D7" w:rsidRPr="000E3E94" w:rsidRDefault="002F0F81" w:rsidP="006951D7">
      <w:pPr>
        <w:pStyle w:val="BodyText"/>
        <w:spacing w:before="7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Hydrogeochemical_Reliability_Report:_CBE"/>
      <w:bookmarkEnd w:id="0"/>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7: </w:t>
      </w:r>
      <w:r w:rsidR="00F031A4">
        <w:rPr>
          <w:rFonts w:ascii="Times New Roman" w:hAnsi="Times New Roman" w:cs="Times New Roman"/>
          <w:b/>
          <w:bCs/>
          <w:iCs/>
          <w:color w:val="1F1F1F"/>
          <w:spacing w:val="-5"/>
          <w:sz w:val="26"/>
        </w:rPr>
        <w:t xml:space="preserve">Location wise distribution of sum cations and anions </w:t>
      </w:r>
      <w:bookmarkStart w:id="1" w:name="_GoBack"/>
      <w:bookmarkEnd w:id="1"/>
    </w:p>
    <w:tbl>
      <w:tblPr>
        <w:tblW w:w="0" w:type="auto"/>
        <w:tblInd w:w="135" w:type="dxa"/>
        <w:tblBorders>
          <w:top w:val="single" w:sz="6" w:space="0" w:color="BCC3C6"/>
          <w:left w:val="single" w:sz="6" w:space="0" w:color="BCC3C6"/>
          <w:bottom w:val="single" w:sz="6" w:space="0" w:color="BCC3C6"/>
          <w:right w:val="single" w:sz="6" w:space="0" w:color="BCC3C6"/>
          <w:insideH w:val="single" w:sz="6" w:space="0" w:color="BCC3C6"/>
          <w:insideV w:val="single" w:sz="6" w:space="0" w:color="BCC3C6"/>
        </w:tblBorders>
        <w:tblLayout w:type="fixed"/>
        <w:tblCellMar>
          <w:left w:w="0" w:type="dxa"/>
          <w:right w:w="0" w:type="dxa"/>
        </w:tblCellMar>
        <w:tblLook w:val="01E0" w:firstRow="1" w:lastRow="1" w:firstColumn="1" w:lastColumn="1" w:noHBand="0" w:noVBand="0"/>
      </w:tblPr>
      <w:tblGrid>
        <w:gridCol w:w="866"/>
        <w:gridCol w:w="2535"/>
        <w:gridCol w:w="1559"/>
        <w:gridCol w:w="2268"/>
        <w:gridCol w:w="993"/>
        <w:gridCol w:w="1733"/>
      </w:tblGrid>
      <w:tr w:rsidR="000E3E94" w:rsidRPr="000E3E94" w14:paraId="07E1446B" w14:textId="77777777" w:rsidTr="00C85F13">
        <w:trPr>
          <w:trHeight w:val="626"/>
        </w:trPr>
        <w:tc>
          <w:tcPr>
            <w:tcW w:w="866" w:type="dxa"/>
            <w:shd w:val="clear" w:color="auto" w:fill="F2F4F4"/>
          </w:tcPr>
          <w:p w14:paraId="0733A550"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SL.NO</w:t>
            </w:r>
          </w:p>
        </w:tc>
        <w:tc>
          <w:tcPr>
            <w:tcW w:w="2535" w:type="dxa"/>
            <w:shd w:val="clear" w:color="auto" w:fill="F2F4F4"/>
          </w:tcPr>
          <w:p w14:paraId="6359A2BC"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w:t>
            </w:r>
          </w:p>
        </w:tc>
        <w:tc>
          <w:tcPr>
            <w:tcW w:w="1559" w:type="dxa"/>
            <w:shd w:val="clear" w:color="auto" w:fill="F2F4F4"/>
          </w:tcPr>
          <w:p w14:paraId="00C4FABD" w14:textId="77777777" w:rsidR="006951D7" w:rsidRPr="000E3E94" w:rsidRDefault="006951D7" w:rsidP="005F7834">
            <w:pPr>
              <w:pStyle w:val="TableParagraph"/>
              <w:spacing w:before="89" w:line="232" w:lineRule="auto"/>
              <w:ind w:right="40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 Cations (</w:t>
            </w: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meq</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c>
        <w:tc>
          <w:tcPr>
            <w:tcW w:w="2268" w:type="dxa"/>
            <w:shd w:val="clear" w:color="auto" w:fill="F2F4F4"/>
          </w:tcPr>
          <w:p w14:paraId="1FD3E27A" w14:textId="77777777" w:rsidR="006951D7" w:rsidRPr="000E3E94" w:rsidRDefault="006951D7" w:rsidP="005F7834">
            <w:pPr>
              <w:pStyle w:val="TableParagraph"/>
              <w:spacing w:before="89" w:line="232" w:lineRule="auto"/>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 Anions (</w:t>
            </w: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meq</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c>
        <w:tc>
          <w:tcPr>
            <w:tcW w:w="993" w:type="dxa"/>
            <w:shd w:val="clear" w:color="auto" w:fill="F2F4F4"/>
          </w:tcPr>
          <w:p w14:paraId="1EA4368B" w14:textId="77777777" w:rsidR="006951D7" w:rsidRPr="000E3E94" w:rsidRDefault="006951D7" w:rsidP="005F7834">
            <w:pPr>
              <w:pStyle w:val="TableParagraph"/>
              <w:spacing w:before="89" w:line="232" w:lineRule="auto"/>
              <w:ind w:left="125" w:right="43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CBE (%)</w:t>
            </w:r>
          </w:p>
        </w:tc>
        <w:tc>
          <w:tcPr>
            <w:tcW w:w="1733" w:type="dxa"/>
            <w:shd w:val="clear" w:color="auto" w:fill="F2F4F4"/>
          </w:tcPr>
          <w:p w14:paraId="1CCD37C5" w14:textId="77777777" w:rsidR="006951D7" w:rsidRPr="000E3E94" w:rsidRDefault="006951D7" w:rsidP="005F7834">
            <w:pPr>
              <w:pStyle w:val="TableParagraph"/>
              <w:spacing w:before="195"/>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Status</w:t>
            </w:r>
          </w:p>
        </w:tc>
      </w:tr>
      <w:tr w:rsidR="000E3E94" w:rsidRPr="000E3E94" w14:paraId="1E76AAE5" w14:textId="77777777" w:rsidTr="00C85F13">
        <w:trPr>
          <w:trHeight w:val="626"/>
        </w:trPr>
        <w:tc>
          <w:tcPr>
            <w:tcW w:w="866" w:type="dxa"/>
          </w:tcPr>
          <w:p w14:paraId="680A6F68"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535" w:type="dxa"/>
          </w:tcPr>
          <w:p w14:paraId="7360E99E" w14:textId="77777777" w:rsidR="006951D7" w:rsidRPr="000E3E94" w:rsidRDefault="006951D7" w:rsidP="005F7834">
            <w:pPr>
              <w:pStyle w:val="TableParagraph"/>
              <w:spacing w:before="89" w:line="232" w:lineRule="auto"/>
              <w:ind w:right="56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Kanivenaryanapura</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 (Surface)</w:t>
            </w:r>
          </w:p>
        </w:tc>
        <w:tc>
          <w:tcPr>
            <w:tcW w:w="1559" w:type="dxa"/>
          </w:tcPr>
          <w:p w14:paraId="67EF4C28"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4.464</w:t>
            </w:r>
          </w:p>
        </w:tc>
        <w:tc>
          <w:tcPr>
            <w:tcW w:w="2268" w:type="dxa"/>
          </w:tcPr>
          <w:p w14:paraId="62497AD0" w14:textId="77777777" w:rsidR="006951D7" w:rsidRPr="000E3E94" w:rsidRDefault="006951D7" w:rsidP="005F7834">
            <w:pPr>
              <w:pStyle w:val="TableParagraph"/>
              <w:spacing w:before="195"/>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2.419</w:t>
            </w:r>
          </w:p>
        </w:tc>
        <w:tc>
          <w:tcPr>
            <w:tcW w:w="993" w:type="dxa"/>
          </w:tcPr>
          <w:p w14:paraId="37F96710" w14:textId="77777777" w:rsidR="006951D7" w:rsidRPr="000E3E94" w:rsidRDefault="006951D7" w:rsidP="005F7834">
            <w:pPr>
              <w:pStyle w:val="TableParagraph"/>
              <w:spacing w:before="195"/>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29.711</w:t>
            </w:r>
          </w:p>
        </w:tc>
        <w:tc>
          <w:tcPr>
            <w:tcW w:w="1733" w:type="dxa"/>
          </w:tcPr>
          <w:p w14:paraId="75F3A10F" w14:textId="77777777" w:rsidR="006951D7" w:rsidRPr="000E3E94" w:rsidRDefault="006951D7" w:rsidP="005F7834">
            <w:pPr>
              <w:pStyle w:val="TableParagraph"/>
              <w:spacing w:before="195"/>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12E21955" w14:textId="77777777" w:rsidTr="00C85F13">
        <w:trPr>
          <w:trHeight w:val="626"/>
        </w:trPr>
        <w:tc>
          <w:tcPr>
            <w:tcW w:w="866" w:type="dxa"/>
            <w:shd w:val="clear" w:color="auto" w:fill="F9F9F9"/>
          </w:tcPr>
          <w:p w14:paraId="4986E2FD"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2535" w:type="dxa"/>
            <w:shd w:val="clear" w:color="auto" w:fill="F9F9F9"/>
          </w:tcPr>
          <w:p w14:paraId="56BEEEE8" w14:textId="77777777" w:rsidR="006951D7" w:rsidRPr="000E3E94" w:rsidRDefault="006951D7" w:rsidP="005F7834">
            <w:pPr>
              <w:pStyle w:val="TableParagraph"/>
              <w:spacing w:before="89" w:line="232" w:lineRule="auto"/>
              <w:ind w:right="56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Kanivenaryanapura</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 (Ground)</w:t>
            </w:r>
          </w:p>
        </w:tc>
        <w:tc>
          <w:tcPr>
            <w:tcW w:w="1559" w:type="dxa"/>
            <w:shd w:val="clear" w:color="auto" w:fill="F9F9F9"/>
          </w:tcPr>
          <w:p w14:paraId="75E022CE"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3.460</w:t>
            </w:r>
          </w:p>
        </w:tc>
        <w:tc>
          <w:tcPr>
            <w:tcW w:w="2268" w:type="dxa"/>
            <w:shd w:val="clear" w:color="auto" w:fill="F9F9F9"/>
          </w:tcPr>
          <w:p w14:paraId="32A42196" w14:textId="77777777" w:rsidR="006951D7" w:rsidRPr="000E3E94" w:rsidRDefault="006951D7" w:rsidP="005F7834">
            <w:pPr>
              <w:pStyle w:val="TableParagraph"/>
              <w:spacing w:before="195"/>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1.399</w:t>
            </w:r>
          </w:p>
        </w:tc>
        <w:tc>
          <w:tcPr>
            <w:tcW w:w="993" w:type="dxa"/>
            <w:shd w:val="clear" w:color="auto" w:fill="F9F9F9"/>
          </w:tcPr>
          <w:p w14:paraId="5DA94EC8" w14:textId="77777777" w:rsidR="006951D7" w:rsidRPr="000E3E94" w:rsidRDefault="006951D7" w:rsidP="005F7834">
            <w:pPr>
              <w:pStyle w:val="TableParagraph"/>
              <w:spacing w:before="195"/>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42.413</w:t>
            </w:r>
          </w:p>
        </w:tc>
        <w:tc>
          <w:tcPr>
            <w:tcW w:w="1733" w:type="dxa"/>
            <w:shd w:val="clear" w:color="auto" w:fill="F9F9F9"/>
          </w:tcPr>
          <w:p w14:paraId="43403FF3" w14:textId="77777777" w:rsidR="006951D7" w:rsidRPr="000E3E94" w:rsidRDefault="006951D7" w:rsidP="005F7834">
            <w:pPr>
              <w:pStyle w:val="TableParagraph"/>
              <w:spacing w:before="195"/>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1A4B5B05" w14:textId="77777777" w:rsidTr="00C85F13">
        <w:trPr>
          <w:trHeight w:val="403"/>
        </w:trPr>
        <w:tc>
          <w:tcPr>
            <w:tcW w:w="866" w:type="dxa"/>
          </w:tcPr>
          <w:p w14:paraId="06F2935F"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535" w:type="dxa"/>
          </w:tcPr>
          <w:p w14:paraId="230C4D8C"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Arasalabande</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2A07C9E1"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7.046</w:t>
            </w:r>
          </w:p>
        </w:tc>
        <w:tc>
          <w:tcPr>
            <w:tcW w:w="2268" w:type="dxa"/>
          </w:tcPr>
          <w:p w14:paraId="07D8844C"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3.767</w:t>
            </w:r>
          </w:p>
        </w:tc>
        <w:tc>
          <w:tcPr>
            <w:tcW w:w="993" w:type="dxa"/>
          </w:tcPr>
          <w:p w14:paraId="18581CFF"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30.323</w:t>
            </w:r>
          </w:p>
        </w:tc>
        <w:tc>
          <w:tcPr>
            <w:tcW w:w="1733" w:type="dxa"/>
          </w:tcPr>
          <w:p w14:paraId="075D1DC2"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0256B40C" w14:textId="77777777" w:rsidTr="00C85F13">
        <w:trPr>
          <w:trHeight w:val="403"/>
        </w:trPr>
        <w:tc>
          <w:tcPr>
            <w:tcW w:w="866" w:type="dxa"/>
            <w:shd w:val="clear" w:color="auto" w:fill="F9F9F9"/>
          </w:tcPr>
          <w:p w14:paraId="57EF837D"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2535" w:type="dxa"/>
            <w:shd w:val="clear" w:color="auto" w:fill="F9F9F9"/>
          </w:tcPr>
          <w:p w14:paraId="1A9446DA"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Lingashettipura</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 water)</w:t>
            </w:r>
          </w:p>
        </w:tc>
        <w:tc>
          <w:tcPr>
            <w:tcW w:w="1559" w:type="dxa"/>
            <w:shd w:val="clear" w:color="auto" w:fill="F9F9F9"/>
          </w:tcPr>
          <w:p w14:paraId="456ED703"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6.154</w:t>
            </w:r>
          </w:p>
        </w:tc>
        <w:tc>
          <w:tcPr>
            <w:tcW w:w="2268" w:type="dxa"/>
            <w:shd w:val="clear" w:color="auto" w:fill="F9F9F9"/>
          </w:tcPr>
          <w:p w14:paraId="483B624F"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3.964</w:t>
            </w:r>
          </w:p>
        </w:tc>
        <w:tc>
          <w:tcPr>
            <w:tcW w:w="993" w:type="dxa"/>
            <w:shd w:val="clear" w:color="auto" w:fill="F9F9F9"/>
          </w:tcPr>
          <w:p w14:paraId="293750D5"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21.646</w:t>
            </w:r>
          </w:p>
        </w:tc>
        <w:tc>
          <w:tcPr>
            <w:tcW w:w="1733" w:type="dxa"/>
            <w:shd w:val="clear" w:color="auto" w:fill="F9F9F9"/>
          </w:tcPr>
          <w:p w14:paraId="4A24D6F1"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2ECF0847" w14:textId="77777777" w:rsidTr="00C85F13">
        <w:trPr>
          <w:trHeight w:val="626"/>
        </w:trPr>
        <w:tc>
          <w:tcPr>
            <w:tcW w:w="866" w:type="dxa"/>
          </w:tcPr>
          <w:p w14:paraId="5345D154"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2535" w:type="dxa"/>
          </w:tcPr>
          <w:p w14:paraId="387C5A5C" w14:textId="77777777" w:rsidR="006951D7" w:rsidRPr="000E3E94" w:rsidRDefault="006951D7" w:rsidP="005F7834">
            <w:pPr>
              <w:pStyle w:val="TableParagraph"/>
              <w:spacing w:before="89" w:line="232" w:lineRule="auto"/>
              <w:ind w:right="71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Lingashettipura</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(Surface water)</w:t>
            </w:r>
          </w:p>
        </w:tc>
        <w:tc>
          <w:tcPr>
            <w:tcW w:w="1559" w:type="dxa"/>
          </w:tcPr>
          <w:p w14:paraId="15A359E9"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3.107</w:t>
            </w:r>
          </w:p>
        </w:tc>
        <w:tc>
          <w:tcPr>
            <w:tcW w:w="2268" w:type="dxa"/>
          </w:tcPr>
          <w:p w14:paraId="36BCF4FF" w14:textId="77777777" w:rsidR="006951D7" w:rsidRPr="000E3E94" w:rsidRDefault="006951D7" w:rsidP="005F7834">
            <w:pPr>
              <w:pStyle w:val="TableParagraph"/>
              <w:spacing w:before="195"/>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1.581</w:t>
            </w:r>
          </w:p>
        </w:tc>
        <w:tc>
          <w:tcPr>
            <w:tcW w:w="993" w:type="dxa"/>
          </w:tcPr>
          <w:p w14:paraId="0A0F9AB4" w14:textId="77777777" w:rsidR="006951D7" w:rsidRPr="000E3E94" w:rsidRDefault="006951D7" w:rsidP="005F7834">
            <w:pPr>
              <w:pStyle w:val="TableParagraph"/>
              <w:spacing w:before="195"/>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32.544</w:t>
            </w:r>
          </w:p>
        </w:tc>
        <w:tc>
          <w:tcPr>
            <w:tcW w:w="1733" w:type="dxa"/>
          </w:tcPr>
          <w:p w14:paraId="13AEAA7C" w14:textId="77777777" w:rsidR="006951D7" w:rsidRPr="000E3E94" w:rsidRDefault="006951D7" w:rsidP="005F7834">
            <w:pPr>
              <w:pStyle w:val="TableParagraph"/>
              <w:spacing w:before="195"/>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02552C2C" w14:textId="77777777" w:rsidTr="00C85F13">
        <w:trPr>
          <w:trHeight w:val="403"/>
        </w:trPr>
        <w:tc>
          <w:tcPr>
            <w:tcW w:w="866" w:type="dxa"/>
            <w:shd w:val="clear" w:color="auto" w:fill="F9F9F9"/>
          </w:tcPr>
          <w:p w14:paraId="577D4C3B"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2535" w:type="dxa"/>
            <w:shd w:val="clear" w:color="auto" w:fill="F9F9F9"/>
          </w:tcPr>
          <w:p w14:paraId="7CE2555D"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Guwalakanahalli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shd w:val="clear" w:color="auto" w:fill="F9F9F9"/>
          </w:tcPr>
          <w:p w14:paraId="11F1BA23"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8.000</w:t>
            </w:r>
          </w:p>
        </w:tc>
        <w:tc>
          <w:tcPr>
            <w:tcW w:w="2268" w:type="dxa"/>
            <w:shd w:val="clear" w:color="auto" w:fill="F9F9F9"/>
          </w:tcPr>
          <w:p w14:paraId="017E9308"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5.112</w:t>
            </w:r>
          </w:p>
        </w:tc>
        <w:tc>
          <w:tcPr>
            <w:tcW w:w="993" w:type="dxa"/>
            <w:shd w:val="clear" w:color="auto" w:fill="F9F9F9"/>
          </w:tcPr>
          <w:p w14:paraId="6FDB43DD"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22.027</w:t>
            </w:r>
          </w:p>
        </w:tc>
        <w:tc>
          <w:tcPr>
            <w:tcW w:w="1733" w:type="dxa"/>
            <w:shd w:val="clear" w:color="auto" w:fill="F9F9F9"/>
          </w:tcPr>
          <w:p w14:paraId="49C76AB3"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37C948E1" w14:textId="77777777" w:rsidTr="00C85F13">
        <w:trPr>
          <w:trHeight w:val="626"/>
        </w:trPr>
        <w:tc>
          <w:tcPr>
            <w:tcW w:w="866" w:type="dxa"/>
          </w:tcPr>
          <w:p w14:paraId="188C50FB"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2535" w:type="dxa"/>
          </w:tcPr>
          <w:p w14:paraId="5A0B5B1E" w14:textId="77777777" w:rsidR="006951D7" w:rsidRPr="000E3E94" w:rsidRDefault="006951D7" w:rsidP="005F7834">
            <w:pPr>
              <w:pStyle w:val="TableParagraph"/>
              <w:spacing w:before="89" w:line="232" w:lineRule="auto"/>
              <w:ind w:right="88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Moddaigarahalli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 (Ground water)</w:t>
            </w:r>
          </w:p>
        </w:tc>
        <w:tc>
          <w:tcPr>
            <w:tcW w:w="1559" w:type="dxa"/>
          </w:tcPr>
          <w:p w14:paraId="00B365A5"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9.944</w:t>
            </w:r>
          </w:p>
        </w:tc>
        <w:tc>
          <w:tcPr>
            <w:tcW w:w="2268" w:type="dxa"/>
          </w:tcPr>
          <w:p w14:paraId="7D4F12F3" w14:textId="77777777" w:rsidR="006951D7" w:rsidRPr="000E3E94" w:rsidRDefault="006951D7" w:rsidP="005F7834">
            <w:pPr>
              <w:pStyle w:val="TableParagraph"/>
              <w:spacing w:before="195"/>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7.486</w:t>
            </w:r>
          </w:p>
        </w:tc>
        <w:tc>
          <w:tcPr>
            <w:tcW w:w="993" w:type="dxa"/>
          </w:tcPr>
          <w:p w14:paraId="5D96F454" w14:textId="77777777" w:rsidR="006951D7" w:rsidRPr="000E3E94" w:rsidRDefault="006951D7" w:rsidP="005F7834">
            <w:pPr>
              <w:pStyle w:val="TableParagraph"/>
              <w:spacing w:before="195"/>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14.102</w:t>
            </w:r>
          </w:p>
        </w:tc>
        <w:tc>
          <w:tcPr>
            <w:tcW w:w="1733" w:type="dxa"/>
          </w:tcPr>
          <w:p w14:paraId="03283015" w14:textId="77777777" w:rsidR="006951D7" w:rsidRPr="000E3E94" w:rsidRDefault="006951D7" w:rsidP="005F7834">
            <w:pPr>
              <w:pStyle w:val="TableParagraph"/>
              <w:spacing w:before="195"/>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5CF5B734" w14:textId="77777777" w:rsidTr="00C85F13">
        <w:trPr>
          <w:trHeight w:val="626"/>
        </w:trPr>
        <w:tc>
          <w:tcPr>
            <w:tcW w:w="866" w:type="dxa"/>
            <w:shd w:val="clear" w:color="auto" w:fill="F9F9F9"/>
          </w:tcPr>
          <w:p w14:paraId="3FFDC2DF"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2535" w:type="dxa"/>
            <w:shd w:val="clear" w:color="auto" w:fill="F9F9F9"/>
          </w:tcPr>
          <w:p w14:paraId="0529BB68" w14:textId="77777777" w:rsidR="006951D7" w:rsidRPr="000E3E94" w:rsidRDefault="006951D7" w:rsidP="005F7834">
            <w:pPr>
              <w:pStyle w:val="TableParagraph"/>
              <w:spacing w:before="89" w:line="232" w:lineRule="auto"/>
              <w:ind w:right="88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Moddaigarahalli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 (Surface water)</w:t>
            </w:r>
          </w:p>
        </w:tc>
        <w:tc>
          <w:tcPr>
            <w:tcW w:w="1559" w:type="dxa"/>
            <w:shd w:val="clear" w:color="auto" w:fill="F9F9F9"/>
          </w:tcPr>
          <w:p w14:paraId="2D0748D1"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5.805</w:t>
            </w:r>
          </w:p>
        </w:tc>
        <w:tc>
          <w:tcPr>
            <w:tcW w:w="2268" w:type="dxa"/>
            <w:shd w:val="clear" w:color="auto" w:fill="F9F9F9"/>
          </w:tcPr>
          <w:p w14:paraId="0B815112" w14:textId="77777777" w:rsidR="006951D7" w:rsidRPr="000E3E94" w:rsidRDefault="006951D7" w:rsidP="005F7834">
            <w:pPr>
              <w:pStyle w:val="TableParagraph"/>
              <w:spacing w:before="195"/>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2.644</w:t>
            </w:r>
          </w:p>
        </w:tc>
        <w:tc>
          <w:tcPr>
            <w:tcW w:w="993" w:type="dxa"/>
            <w:shd w:val="clear" w:color="auto" w:fill="F9F9F9"/>
          </w:tcPr>
          <w:p w14:paraId="7B0FDC87" w14:textId="77777777" w:rsidR="006951D7" w:rsidRPr="000E3E94" w:rsidRDefault="006951D7" w:rsidP="005F7834">
            <w:pPr>
              <w:pStyle w:val="TableParagraph"/>
              <w:spacing w:before="195"/>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37.421</w:t>
            </w:r>
          </w:p>
        </w:tc>
        <w:tc>
          <w:tcPr>
            <w:tcW w:w="1733" w:type="dxa"/>
            <w:shd w:val="clear" w:color="auto" w:fill="F9F9F9"/>
          </w:tcPr>
          <w:p w14:paraId="2A8C21B4" w14:textId="77777777" w:rsidR="006951D7" w:rsidRPr="000E3E94" w:rsidRDefault="006951D7" w:rsidP="005F7834">
            <w:pPr>
              <w:pStyle w:val="TableParagraph"/>
              <w:spacing w:before="195"/>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7768DB00" w14:textId="77777777" w:rsidTr="00C85F13">
        <w:trPr>
          <w:trHeight w:val="403"/>
        </w:trPr>
        <w:tc>
          <w:tcPr>
            <w:tcW w:w="866" w:type="dxa"/>
          </w:tcPr>
          <w:p w14:paraId="5982244D"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c>
          <w:tcPr>
            <w:tcW w:w="2535" w:type="dxa"/>
          </w:tcPr>
          <w:p w14:paraId="70B772B7"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Golladoddi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48B8C107"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7.981</w:t>
            </w:r>
          </w:p>
        </w:tc>
        <w:tc>
          <w:tcPr>
            <w:tcW w:w="2268" w:type="dxa"/>
          </w:tcPr>
          <w:p w14:paraId="72D20E9E"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5.673</w:t>
            </w:r>
          </w:p>
        </w:tc>
        <w:tc>
          <w:tcPr>
            <w:tcW w:w="993" w:type="dxa"/>
          </w:tcPr>
          <w:p w14:paraId="7F87C4DF"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16.905</w:t>
            </w:r>
          </w:p>
        </w:tc>
        <w:tc>
          <w:tcPr>
            <w:tcW w:w="1733" w:type="dxa"/>
          </w:tcPr>
          <w:p w14:paraId="16989A6C"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230D3409" w14:textId="77777777" w:rsidTr="00C85F13">
        <w:trPr>
          <w:trHeight w:val="403"/>
        </w:trPr>
        <w:tc>
          <w:tcPr>
            <w:tcW w:w="866" w:type="dxa"/>
            <w:shd w:val="clear" w:color="auto" w:fill="F9F9F9"/>
          </w:tcPr>
          <w:p w14:paraId="0CA690EE"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2535" w:type="dxa"/>
            <w:shd w:val="clear" w:color="auto" w:fill="F9F9F9"/>
          </w:tcPr>
          <w:p w14:paraId="6D12AC96"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Marganahalli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shd w:val="clear" w:color="auto" w:fill="F9F9F9"/>
          </w:tcPr>
          <w:p w14:paraId="0073E431"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11.718</w:t>
            </w:r>
          </w:p>
        </w:tc>
        <w:tc>
          <w:tcPr>
            <w:tcW w:w="2268" w:type="dxa"/>
            <w:shd w:val="clear" w:color="auto" w:fill="F9F9F9"/>
          </w:tcPr>
          <w:p w14:paraId="7905DC47"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8.849</w:t>
            </w:r>
          </w:p>
        </w:tc>
        <w:tc>
          <w:tcPr>
            <w:tcW w:w="993" w:type="dxa"/>
            <w:shd w:val="clear" w:color="auto" w:fill="F9F9F9"/>
          </w:tcPr>
          <w:p w14:paraId="70E07DA3"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13.951</w:t>
            </w:r>
          </w:p>
        </w:tc>
        <w:tc>
          <w:tcPr>
            <w:tcW w:w="1733" w:type="dxa"/>
            <w:shd w:val="clear" w:color="auto" w:fill="F9F9F9"/>
          </w:tcPr>
          <w:p w14:paraId="6F40C688"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3427E587" w14:textId="77777777" w:rsidTr="00C85F13">
        <w:trPr>
          <w:trHeight w:val="403"/>
        </w:trPr>
        <w:tc>
          <w:tcPr>
            <w:tcW w:w="866" w:type="dxa"/>
          </w:tcPr>
          <w:p w14:paraId="4C921503"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c>
          <w:tcPr>
            <w:tcW w:w="2535" w:type="dxa"/>
          </w:tcPr>
          <w:p w14:paraId="1B3CE278"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 </w:t>
            </w: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kurabarahalli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09C8C8EC"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13.927</w:t>
            </w:r>
          </w:p>
        </w:tc>
        <w:tc>
          <w:tcPr>
            <w:tcW w:w="2268" w:type="dxa"/>
          </w:tcPr>
          <w:p w14:paraId="76D0C977"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11.009</w:t>
            </w:r>
          </w:p>
        </w:tc>
        <w:tc>
          <w:tcPr>
            <w:tcW w:w="993" w:type="dxa"/>
          </w:tcPr>
          <w:p w14:paraId="42CDE23A"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11.703</w:t>
            </w:r>
          </w:p>
        </w:tc>
        <w:tc>
          <w:tcPr>
            <w:tcW w:w="1733" w:type="dxa"/>
          </w:tcPr>
          <w:p w14:paraId="6F6C989E"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1D00DC1E" w14:textId="77777777" w:rsidTr="00C85F13">
        <w:trPr>
          <w:trHeight w:val="403"/>
        </w:trPr>
        <w:tc>
          <w:tcPr>
            <w:tcW w:w="866" w:type="dxa"/>
            <w:shd w:val="clear" w:color="auto" w:fill="F9F9F9"/>
          </w:tcPr>
          <w:p w14:paraId="799D36BE"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c>
          <w:tcPr>
            <w:tcW w:w="2535" w:type="dxa"/>
            <w:shd w:val="clear" w:color="auto" w:fill="F9F9F9"/>
          </w:tcPr>
          <w:p w14:paraId="1F4A1AE6"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Arror</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shd w:val="clear" w:color="auto" w:fill="F9F9F9"/>
          </w:tcPr>
          <w:p w14:paraId="78F6B767"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0.944</w:t>
            </w:r>
          </w:p>
        </w:tc>
        <w:tc>
          <w:tcPr>
            <w:tcW w:w="2268" w:type="dxa"/>
            <w:shd w:val="clear" w:color="auto" w:fill="F9F9F9"/>
          </w:tcPr>
          <w:p w14:paraId="2BE6E00F"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1.167</w:t>
            </w:r>
          </w:p>
        </w:tc>
        <w:tc>
          <w:tcPr>
            <w:tcW w:w="993" w:type="dxa"/>
            <w:shd w:val="clear" w:color="auto" w:fill="F9F9F9"/>
          </w:tcPr>
          <w:p w14:paraId="532E59AB" w14:textId="77777777" w:rsidR="006951D7" w:rsidRPr="000E3E94" w:rsidRDefault="006951D7" w:rsidP="005F7834">
            <w:pPr>
              <w:pStyle w:val="TableParagraph"/>
              <w:ind w:left="66"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-10.561</w:t>
            </w:r>
          </w:p>
        </w:tc>
        <w:tc>
          <w:tcPr>
            <w:tcW w:w="1733" w:type="dxa"/>
            <w:shd w:val="clear" w:color="auto" w:fill="F9F9F9"/>
          </w:tcPr>
          <w:p w14:paraId="3432D422"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6F2E6D2F" w14:textId="77777777" w:rsidTr="00C85F13">
        <w:trPr>
          <w:trHeight w:val="626"/>
        </w:trPr>
        <w:tc>
          <w:tcPr>
            <w:tcW w:w="866" w:type="dxa"/>
          </w:tcPr>
          <w:p w14:paraId="4509347A"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c>
        <w:tc>
          <w:tcPr>
            <w:tcW w:w="2535" w:type="dxa"/>
          </w:tcPr>
          <w:p w14:paraId="0D2F1466" w14:textId="77777777" w:rsidR="006951D7" w:rsidRPr="000E3E94" w:rsidRDefault="006951D7" w:rsidP="005F7834">
            <w:pPr>
              <w:pStyle w:val="TableParagraph"/>
              <w:spacing w:before="89" w:line="232" w:lineRule="auto"/>
              <w:ind w:right="3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Yalagadahalli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 (Ground water)</w:t>
            </w:r>
          </w:p>
        </w:tc>
        <w:tc>
          <w:tcPr>
            <w:tcW w:w="1559" w:type="dxa"/>
          </w:tcPr>
          <w:p w14:paraId="622E4BFE"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9.232</w:t>
            </w:r>
          </w:p>
        </w:tc>
        <w:tc>
          <w:tcPr>
            <w:tcW w:w="2268" w:type="dxa"/>
          </w:tcPr>
          <w:p w14:paraId="25263F4B" w14:textId="77777777" w:rsidR="006951D7" w:rsidRPr="000E3E94" w:rsidRDefault="006951D7" w:rsidP="005F7834">
            <w:pPr>
              <w:pStyle w:val="TableParagraph"/>
              <w:spacing w:before="195"/>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5.029</w:t>
            </w:r>
          </w:p>
        </w:tc>
        <w:tc>
          <w:tcPr>
            <w:tcW w:w="993" w:type="dxa"/>
          </w:tcPr>
          <w:p w14:paraId="4756E8ED" w14:textId="77777777" w:rsidR="006951D7" w:rsidRPr="000E3E94" w:rsidRDefault="006951D7" w:rsidP="005F7834">
            <w:pPr>
              <w:pStyle w:val="TableParagraph"/>
              <w:spacing w:before="195"/>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29.474</w:t>
            </w:r>
          </w:p>
        </w:tc>
        <w:tc>
          <w:tcPr>
            <w:tcW w:w="1733" w:type="dxa"/>
          </w:tcPr>
          <w:p w14:paraId="6C32AD47" w14:textId="77777777" w:rsidR="006951D7" w:rsidRPr="000E3E94" w:rsidRDefault="006951D7" w:rsidP="005F7834">
            <w:pPr>
              <w:pStyle w:val="TableParagraph"/>
              <w:spacing w:before="195"/>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124DDB89" w14:textId="77777777" w:rsidTr="00C85F13">
        <w:trPr>
          <w:trHeight w:val="403"/>
        </w:trPr>
        <w:tc>
          <w:tcPr>
            <w:tcW w:w="866" w:type="dxa"/>
            <w:shd w:val="clear" w:color="auto" w:fill="F9F9F9"/>
          </w:tcPr>
          <w:p w14:paraId="631F8F98"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c>
        <w:tc>
          <w:tcPr>
            <w:tcW w:w="2535" w:type="dxa"/>
            <w:shd w:val="clear" w:color="auto" w:fill="F9F9F9"/>
          </w:tcPr>
          <w:p w14:paraId="4CD4AD3C"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Jannalakute</w:t>
            </w:r>
            <w:proofErr w:type="spellEnd"/>
          </w:p>
        </w:tc>
        <w:tc>
          <w:tcPr>
            <w:tcW w:w="1559" w:type="dxa"/>
            <w:shd w:val="clear" w:color="auto" w:fill="F9F9F9"/>
          </w:tcPr>
          <w:p w14:paraId="1606A9AC"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4.582</w:t>
            </w:r>
          </w:p>
        </w:tc>
        <w:tc>
          <w:tcPr>
            <w:tcW w:w="2268" w:type="dxa"/>
            <w:shd w:val="clear" w:color="auto" w:fill="F9F9F9"/>
          </w:tcPr>
          <w:p w14:paraId="18A7DAEB"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2.070</w:t>
            </w:r>
          </w:p>
        </w:tc>
        <w:tc>
          <w:tcPr>
            <w:tcW w:w="993" w:type="dxa"/>
            <w:shd w:val="clear" w:color="auto" w:fill="F9F9F9"/>
          </w:tcPr>
          <w:p w14:paraId="7A861C05"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37.753</w:t>
            </w:r>
          </w:p>
        </w:tc>
        <w:tc>
          <w:tcPr>
            <w:tcW w:w="1733" w:type="dxa"/>
            <w:shd w:val="clear" w:color="auto" w:fill="F9F9F9"/>
          </w:tcPr>
          <w:p w14:paraId="05EDE3EE"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146C2654" w14:textId="77777777" w:rsidTr="00C85F13">
        <w:trPr>
          <w:trHeight w:val="626"/>
        </w:trPr>
        <w:tc>
          <w:tcPr>
            <w:tcW w:w="866" w:type="dxa"/>
          </w:tcPr>
          <w:p w14:paraId="4FEBC17A"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15</w:t>
            </w:r>
          </w:p>
        </w:tc>
        <w:tc>
          <w:tcPr>
            <w:tcW w:w="2535" w:type="dxa"/>
          </w:tcPr>
          <w:p w14:paraId="226A53B1" w14:textId="77777777" w:rsidR="006951D7" w:rsidRPr="000E3E94" w:rsidRDefault="006951D7" w:rsidP="005F7834">
            <w:pPr>
              <w:pStyle w:val="TableParagraph"/>
              <w:spacing w:before="89" w:line="232" w:lineRule="auto"/>
              <w:ind w:right="43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Yalagadhalli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 (Ground water)</w:t>
            </w:r>
          </w:p>
        </w:tc>
        <w:tc>
          <w:tcPr>
            <w:tcW w:w="1559" w:type="dxa"/>
          </w:tcPr>
          <w:p w14:paraId="64197621"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9.085</w:t>
            </w:r>
          </w:p>
        </w:tc>
        <w:tc>
          <w:tcPr>
            <w:tcW w:w="2268" w:type="dxa"/>
          </w:tcPr>
          <w:p w14:paraId="3FD5BF1B" w14:textId="77777777" w:rsidR="006951D7" w:rsidRPr="000E3E94" w:rsidRDefault="006951D7" w:rsidP="005F7834">
            <w:pPr>
              <w:pStyle w:val="TableParagraph"/>
              <w:spacing w:before="195"/>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4.309</w:t>
            </w:r>
          </w:p>
        </w:tc>
        <w:tc>
          <w:tcPr>
            <w:tcW w:w="993" w:type="dxa"/>
          </w:tcPr>
          <w:p w14:paraId="061156F6" w14:textId="77777777" w:rsidR="006951D7" w:rsidRPr="000E3E94" w:rsidRDefault="006951D7" w:rsidP="005F7834">
            <w:pPr>
              <w:pStyle w:val="TableParagraph"/>
              <w:spacing w:before="195"/>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35.661</w:t>
            </w:r>
          </w:p>
        </w:tc>
        <w:tc>
          <w:tcPr>
            <w:tcW w:w="1733" w:type="dxa"/>
          </w:tcPr>
          <w:p w14:paraId="6241E146" w14:textId="77777777" w:rsidR="006951D7" w:rsidRPr="000E3E94" w:rsidRDefault="006951D7" w:rsidP="005F7834">
            <w:pPr>
              <w:pStyle w:val="TableParagraph"/>
              <w:spacing w:before="195"/>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3D9D3CBD" w14:textId="77777777" w:rsidTr="00C85F13">
        <w:trPr>
          <w:trHeight w:val="403"/>
        </w:trPr>
        <w:tc>
          <w:tcPr>
            <w:tcW w:w="866" w:type="dxa"/>
            <w:shd w:val="clear" w:color="auto" w:fill="F9F9F9"/>
          </w:tcPr>
          <w:p w14:paraId="14072D93"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c>
        <w:tc>
          <w:tcPr>
            <w:tcW w:w="2535" w:type="dxa"/>
            <w:shd w:val="clear" w:color="auto" w:fill="F9F9F9"/>
          </w:tcPr>
          <w:p w14:paraId="726C17B2"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Varlakonda</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shd w:val="clear" w:color="auto" w:fill="F9F9F9"/>
          </w:tcPr>
          <w:p w14:paraId="37D609D1"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10.860</w:t>
            </w:r>
          </w:p>
        </w:tc>
        <w:tc>
          <w:tcPr>
            <w:tcW w:w="2268" w:type="dxa"/>
            <w:shd w:val="clear" w:color="auto" w:fill="F9F9F9"/>
          </w:tcPr>
          <w:p w14:paraId="29435E09"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8.269</w:t>
            </w:r>
          </w:p>
        </w:tc>
        <w:tc>
          <w:tcPr>
            <w:tcW w:w="993" w:type="dxa"/>
            <w:shd w:val="clear" w:color="auto" w:fill="F9F9F9"/>
          </w:tcPr>
          <w:p w14:paraId="187B4136"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13.545</w:t>
            </w:r>
          </w:p>
        </w:tc>
        <w:tc>
          <w:tcPr>
            <w:tcW w:w="1733" w:type="dxa"/>
            <w:shd w:val="clear" w:color="auto" w:fill="F9F9F9"/>
          </w:tcPr>
          <w:p w14:paraId="4B816219"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1591ABB2" w14:textId="77777777" w:rsidTr="00C85F13">
        <w:trPr>
          <w:trHeight w:val="403"/>
        </w:trPr>
        <w:tc>
          <w:tcPr>
            <w:tcW w:w="866" w:type="dxa"/>
          </w:tcPr>
          <w:p w14:paraId="542FE877"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c>
        <w:tc>
          <w:tcPr>
            <w:tcW w:w="2535" w:type="dxa"/>
          </w:tcPr>
          <w:p w14:paraId="4CF5F3D9"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Naduvanahalli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1298A4C6"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14.014</w:t>
            </w:r>
          </w:p>
        </w:tc>
        <w:tc>
          <w:tcPr>
            <w:tcW w:w="2268" w:type="dxa"/>
          </w:tcPr>
          <w:p w14:paraId="04F60AB6"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9.212</w:t>
            </w:r>
          </w:p>
        </w:tc>
        <w:tc>
          <w:tcPr>
            <w:tcW w:w="993" w:type="dxa"/>
          </w:tcPr>
          <w:p w14:paraId="6E05A63B"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20.677</w:t>
            </w:r>
          </w:p>
        </w:tc>
        <w:tc>
          <w:tcPr>
            <w:tcW w:w="1733" w:type="dxa"/>
          </w:tcPr>
          <w:p w14:paraId="69C71586"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58B0F967" w14:textId="77777777" w:rsidTr="00C85F13">
        <w:trPr>
          <w:trHeight w:val="403"/>
        </w:trPr>
        <w:tc>
          <w:tcPr>
            <w:tcW w:w="866" w:type="dxa"/>
            <w:shd w:val="clear" w:color="auto" w:fill="F9F9F9"/>
          </w:tcPr>
          <w:p w14:paraId="1074825D"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c>
        <w:tc>
          <w:tcPr>
            <w:tcW w:w="2535" w:type="dxa"/>
            <w:shd w:val="clear" w:color="auto" w:fill="F9F9F9"/>
          </w:tcPr>
          <w:p w14:paraId="60B9F430"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chokkanahalli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shd w:val="clear" w:color="auto" w:fill="F9F9F9"/>
          </w:tcPr>
          <w:p w14:paraId="58D9BD70"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2.261</w:t>
            </w:r>
          </w:p>
        </w:tc>
        <w:tc>
          <w:tcPr>
            <w:tcW w:w="2268" w:type="dxa"/>
            <w:shd w:val="clear" w:color="auto" w:fill="F9F9F9"/>
          </w:tcPr>
          <w:p w14:paraId="34455006"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1.573</w:t>
            </w:r>
          </w:p>
        </w:tc>
        <w:tc>
          <w:tcPr>
            <w:tcW w:w="993" w:type="dxa"/>
            <w:shd w:val="clear" w:color="auto" w:fill="F9F9F9"/>
          </w:tcPr>
          <w:p w14:paraId="621BC3F4"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17.944</w:t>
            </w:r>
          </w:p>
        </w:tc>
        <w:tc>
          <w:tcPr>
            <w:tcW w:w="1733" w:type="dxa"/>
            <w:shd w:val="clear" w:color="auto" w:fill="F9F9F9"/>
          </w:tcPr>
          <w:p w14:paraId="5E39564F"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1CF154F2" w14:textId="77777777" w:rsidTr="00C85F13">
        <w:trPr>
          <w:trHeight w:val="403"/>
        </w:trPr>
        <w:tc>
          <w:tcPr>
            <w:tcW w:w="866" w:type="dxa"/>
          </w:tcPr>
          <w:p w14:paraId="185CC30E"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tc>
        <w:tc>
          <w:tcPr>
            <w:tcW w:w="2535" w:type="dxa"/>
          </w:tcPr>
          <w:p w14:paraId="39B3B35F"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Pallegarahalli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3DF521B2"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6.845</w:t>
            </w:r>
          </w:p>
        </w:tc>
        <w:tc>
          <w:tcPr>
            <w:tcW w:w="2268" w:type="dxa"/>
          </w:tcPr>
          <w:p w14:paraId="001A8FDF"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4.669</w:t>
            </w:r>
          </w:p>
        </w:tc>
        <w:tc>
          <w:tcPr>
            <w:tcW w:w="993" w:type="dxa"/>
          </w:tcPr>
          <w:p w14:paraId="160E0833"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18.898</w:t>
            </w:r>
          </w:p>
        </w:tc>
        <w:tc>
          <w:tcPr>
            <w:tcW w:w="1733" w:type="dxa"/>
          </w:tcPr>
          <w:p w14:paraId="335D4A1F"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19CA01CE" w14:textId="77777777" w:rsidTr="00C85F13">
        <w:trPr>
          <w:trHeight w:val="403"/>
        </w:trPr>
        <w:tc>
          <w:tcPr>
            <w:tcW w:w="866" w:type="dxa"/>
            <w:shd w:val="clear" w:color="auto" w:fill="F9F9F9"/>
          </w:tcPr>
          <w:p w14:paraId="7154911E"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2535" w:type="dxa"/>
            <w:shd w:val="clear" w:color="auto" w:fill="F9F9F9"/>
          </w:tcPr>
          <w:p w14:paraId="5450177F"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Vabasandra</w:t>
            </w:r>
            <w:proofErr w:type="spellEnd"/>
          </w:p>
        </w:tc>
        <w:tc>
          <w:tcPr>
            <w:tcW w:w="1559" w:type="dxa"/>
            <w:shd w:val="clear" w:color="auto" w:fill="F9F9F9"/>
          </w:tcPr>
          <w:p w14:paraId="1FA236AF"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11.837</w:t>
            </w:r>
          </w:p>
        </w:tc>
        <w:tc>
          <w:tcPr>
            <w:tcW w:w="2268" w:type="dxa"/>
            <w:shd w:val="clear" w:color="auto" w:fill="F9F9F9"/>
          </w:tcPr>
          <w:p w14:paraId="2D189F5B"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9.199</w:t>
            </w:r>
          </w:p>
        </w:tc>
        <w:tc>
          <w:tcPr>
            <w:tcW w:w="993" w:type="dxa"/>
            <w:shd w:val="clear" w:color="auto" w:fill="F9F9F9"/>
          </w:tcPr>
          <w:p w14:paraId="24A64059"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12.538</w:t>
            </w:r>
          </w:p>
        </w:tc>
        <w:tc>
          <w:tcPr>
            <w:tcW w:w="1733" w:type="dxa"/>
            <w:shd w:val="clear" w:color="auto" w:fill="F9F9F9"/>
          </w:tcPr>
          <w:p w14:paraId="18FF6B74"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0865BA35" w14:textId="77777777" w:rsidTr="00C85F13">
        <w:trPr>
          <w:trHeight w:val="626"/>
        </w:trPr>
        <w:tc>
          <w:tcPr>
            <w:tcW w:w="866" w:type="dxa"/>
          </w:tcPr>
          <w:p w14:paraId="75B40C4E"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c>
        <w:tc>
          <w:tcPr>
            <w:tcW w:w="2535" w:type="dxa"/>
          </w:tcPr>
          <w:p w14:paraId="17490FB0" w14:textId="77777777" w:rsidR="006951D7" w:rsidRPr="000E3E94" w:rsidRDefault="006951D7" w:rsidP="005F7834">
            <w:pPr>
              <w:pStyle w:val="TableParagraph"/>
              <w:spacing w:before="89" w:line="232" w:lineRule="auto"/>
              <w:ind w:right="56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Vabasandra</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anupanahalli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68EB9672" w14:textId="77777777" w:rsidR="006951D7" w:rsidRPr="000E3E94" w:rsidRDefault="006951D7" w:rsidP="005F7834">
            <w:pPr>
              <w:pStyle w:val="TableParagraph"/>
              <w:spacing w:before="1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20.710</w:t>
            </w:r>
          </w:p>
        </w:tc>
        <w:tc>
          <w:tcPr>
            <w:tcW w:w="2268" w:type="dxa"/>
          </w:tcPr>
          <w:p w14:paraId="30F78681" w14:textId="77777777" w:rsidR="006951D7" w:rsidRPr="000E3E94" w:rsidRDefault="006951D7" w:rsidP="005F7834">
            <w:pPr>
              <w:pStyle w:val="TableParagraph"/>
              <w:spacing w:before="195"/>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15.488</w:t>
            </w:r>
          </w:p>
        </w:tc>
        <w:tc>
          <w:tcPr>
            <w:tcW w:w="993" w:type="dxa"/>
          </w:tcPr>
          <w:p w14:paraId="22EFDCB4" w14:textId="77777777" w:rsidR="006951D7" w:rsidRPr="000E3E94" w:rsidRDefault="006951D7" w:rsidP="005F7834">
            <w:pPr>
              <w:pStyle w:val="TableParagraph"/>
              <w:spacing w:before="195"/>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14.428</w:t>
            </w:r>
          </w:p>
        </w:tc>
        <w:tc>
          <w:tcPr>
            <w:tcW w:w="1733" w:type="dxa"/>
          </w:tcPr>
          <w:p w14:paraId="66F2B70F" w14:textId="77777777" w:rsidR="006951D7" w:rsidRPr="000E3E94" w:rsidRDefault="006951D7" w:rsidP="005F7834">
            <w:pPr>
              <w:pStyle w:val="TableParagraph"/>
              <w:spacing w:before="195"/>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3F03F891" w14:textId="77777777" w:rsidTr="00C85F13">
        <w:trPr>
          <w:trHeight w:val="403"/>
        </w:trPr>
        <w:tc>
          <w:tcPr>
            <w:tcW w:w="866" w:type="dxa"/>
            <w:shd w:val="clear" w:color="auto" w:fill="F9F9F9"/>
          </w:tcPr>
          <w:p w14:paraId="41A52B1E"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c>
          <w:tcPr>
            <w:tcW w:w="2535" w:type="dxa"/>
            <w:shd w:val="clear" w:color="auto" w:fill="F9F9F9"/>
          </w:tcPr>
          <w:p w14:paraId="7873E9A6"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Gouribedanur</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Pennar</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river)</w:t>
            </w:r>
          </w:p>
        </w:tc>
        <w:tc>
          <w:tcPr>
            <w:tcW w:w="1559" w:type="dxa"/>
            <w:shd w:val="clear" w:color="auto" w:fill="F9F9F9"/>
          </w:tcPr>
          <w:p w14:paraId="11D777A6"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11.824</w:t>
            </w:r>
          </w:p>
        </w:tc>
        <w:tc>
          <w:tcPr>
            <w:tcW w:w="2268" w:type="dxa"/>
            <w:shd w:val="clear" w:color="auto" w:fill="F9F9F9"/>
          </w:tcPr>
          <w:p w14:paraId="1215D5D4"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8.435</w:t>
            </w:r>
          </w:p>
        </w:tc>
        <w:tc>
          <w:tcPr>
            <w:tcW w:w="993" w:type="dxa"/>
            <w:shd w:val="clear" w:color="auto" w:fill="F9F9F9"/>
          </w:tcPr>
          <w:p w14:paraId="6AB8D42B"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16.731</w:t>
            </w:r>
          </w:p>
        </w:tc>
        <w:tc>
          <w:tcPr>
            <w:tcW w:w="1733" w:type="dxa"/>
            <w:shd w:val="clear" w:color="auto" w:fill="F9F9F9"/>
          </w:tcPr>
          <w:p w14:paraId="4FB071A0"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0E3E94" w:rsidRPr="000E3E94" w14:paraId="1E77A173" w14:textId="77777777" w:rsidTr="00C85F13">
        <w:trPr>
          <w:trHeight w:val="403"/>
        </w:trPr>
        <w:tc>
          <w:tcPr>
            <w:tcW w:w="866" w:type="dxa"/>
          </w:tcPr>
          <w:p w14:paraId="1663ACAB"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c>
          <w:tcPr>
            <w:tcW w:w="2535" w:type="dxa"/>
          </w:tcPr>
          <w:p w14:paraId="08E3D55F"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Narsapura</w:t>
            </w:r>
            <w:proofErr w:type="spellEnd"/>
          </w:p>
        </w:tc>
        <w:tc>
          <w:tcPr>
            <w:tcW w:w="1559" w:type="dxa"/>
          </w:tcPr>
          <w:p w14:paraId="277D484C" w14:textId="77777777" w:rsidR="006951D7" w:rsidRPr="000E3E94" w:rsidRDefault="006951D7" w:rsidP="005F7834">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17.682</w:t>
            </w:r>
          </w:p>
        </w:tc>
        <w:tc>
          <w:tcPr>
            <w:tcW w:w="2268" w:type="dxa"/>
          </w:tcPr>
          <w:p w14:paraId="0C4B5A96" w14:textId="77777777" w:rsidR="006951D7" w:rsidRPr="000E3E94" w:rsidRDefault="006951D7" w:rsidP="005F7834">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12.546</w:t>
            </w:r>
          </w:p>
        </w:tc>
        <w:tc>
          <w:tcPr>
            <w:tcW w:w="993" w:type="dxa"/>
          </w:tcPr>
          <w:p w14:paraId="41DEF134" w14:textId="77777777" w:rsidR="006951D7" w:rsidRPr="000E3E94" w:rsidRDefault="006951D7" w:rsidP="005F7834">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16.990</w:t>
            </w:r>
          </w:p>
        </w:tc>
        <w:tc>
          <w:tcPr>
            <w:tcW w:w="1733" w:type="dxa"/>
          </w:tcPr>
          <w:p w14:paraId="20D82106" w14:textId="77777777" w:rsidR="006951D7" w:rsidRPr="000E3E94" w:rsidRDefault="006951D7" w:rsidP="005F7834">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3546F9BA" w14:textId="77777777" w:rsidTr="00C85F13">
        <w:trPr>
          <w:trHeight w:val="403"/>
        </w:trPr>
        <w:tc>
          <w:tcPr>
            <w:tcW w:w="866" w:type="dxa"/>
          </w:tcPr>
          <w:p w14:paraId="116FC431" w14:textId="16231B73"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c>
        <w:tc>
          <w:tcPr>
            <w:tcW w:w="2535" w:type="dxa"/>
          </w:tcPr>
          <w:p w14:paraId="07C63756" w14:textId="5BE0BDA7"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Ochalahalli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 (Ground water)</w:t>
            </w:r>
          </w:p>
        </w:tc>
        <w:tc>
          <w:tcPr>
            <w:tcW w:w="1559" w:type="dxa"/>
          </w:tcPr>
          <w:p w14:paraId="5A45A62C" w14:textId="57D89652"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10.283</w:t>
            </w:r>
          </w:p>
        </w:tc>
        <w:tc>
          <w:tcPr>
            <w:tcW w:w="2268" w:type="dxa"/>
          </w:tcPr>
          <w:p w14:paraId="3D04CE36" w14:textId="2B0B9BC9"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4.337</w:t>
            </w:r>
          </w:p>
        </w:tc>
        <w:tc>
          <w:tcPr>
            <w:tcW w:w="993" w:type="dxa"/>
          </w:tcPr>
          <w:p w14:paraId="7C67BA7E" w14:textId="7764393F"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40.664</w:t>
            </w:r>
          </w:p>
        </w:tc>
        <w:tc>
          <w:tcPr>
            <w:tcW w:w="1733" w:type="dxa"/>
          </w:tcPr>
          <w:p w14:paraId="326A5B8D" w14:textId="5AF50DD0"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788A61F1" w14:textId="77777777" w:rsidTr="00C85F13">
        <w:trPr>
          <w:trHeight w:val="403"/>
        </w:trPr>
        <w:tc>
          <w:tcPr>
            <w:tcW w:w="866" w:type="dxa"/>
          </w:tcPr>
          <w:p w14:paraId="2C8B4B5D" w14:textId="386037B4"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2535" w:type="dxa"/>
          </w:tcPr>
          <w:p w14:paraId="76D6F750" w14:textId="5E45C649"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Ochalahalli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 (Surface water)</w:t>
            </w:r>
          </w:p>
        </w:tc>
        <w:tc>
          <w:tcPr>
            <w:tcW w:w="1559" w:type="dxa"/>
          </w:tcPr>
          <w:p w14:paraId="2FDAB1AC" w14:textId="35D4CCD1"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4.320</w:t>
            </w:r>
          </w:p>
        </w:tc>
        <w:tc>
          <w:tcPr>
            <w:tcW w:w="2268" w:type="dxa"/>
          </w:tcPr>
          <w:p w14:paraId="73DEE5D4" w14:textId="3FC22FCA"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2.247</w:t>
            </w:r>
          </w:p>
        </w:tc>
        <w:tc>
          <w:tcPr>
            <w:tcW w:w="993" w:type="dxa"/>
          </w:tcPr>
          <w:p w14:paraId="4923E7C2" w14:textId="17B02543"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31.572</w:t>
            </w:r>
          </w:p>
        </w:tc>
        <w:tc>
          <w:tcPr>
            <w:tcW w:w="1733" w:type="dxa"/>
          </w:tcPr>
          <w:p w14:paraId="017ECCFB" w14:textId="5B923CC0"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242483B2" w14:textId="77777777" w:rsidTr="00C85F13">
        <w:trPr>
          <w:trHeight w:val="403"/>
        </w:trPr>
        <w:tc>
          <w:tcPr>
            <w:tcW w:w="866" w:type="dxa"/>
          </w:tcPr>
          <w:p w14:paraId="46A41D8D" w14:textId="1431818C"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c>
          <w:tcPr>
            <w:tcW w:w="2535" w:type="dxa"/>
          </w:tcPr>
          <w:p w14:paraId="210E79A6" w14:textId="4A438BA2"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Gownipalli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435D9D76" w14:textId="1C50B366"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12.122</w:t>
            </w:r>
          </w:p>
        </w:tc>
        <w:tc>
          <w:tcPr>
            <w:tcW w:w="2268" w:type="dxa"/>
          </w:tcPr>
          <w:p w14:paraId="796E8EA2" w14:textId="5EFF18F5"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7.952</w:t>
            </w:r>
          </w:p>
        </w:tc>
        <w:tc>
          <w:tcPr>
            <w:tcW w:w="993" w:type="dxa"/>
          </w:tcPr>
          <w:p w14:paraId="2162C3BB" w14:textId="7B6D6516"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20.772</w:t>
            </w:r>
          </w:p>
        </w:tc>
        <w:tc>
          <w:tcPr>
            <w:tcW w:w="1733" w:type="dxa"/>
          </w:tcPr>
          <w:p w14:paraId="64FB9F8B" w14:textId="2ECC0763"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3AEA37DA" w14:textId="77777777" w:rsidTr="00C85F13">
        <w:trPr>
          <w:trHeight w:val="403"/>
        </w:trPr>
        <w:tc>
          <w:tcPr>
            <w:tcW w:w="866" w:type="dxa"/>
          </w:tcPr>
          <w:p w14:paraId="56E7819F" w14:textId="64442752"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c>
        <w:tc>
          <w:tcPr>
            <w:tcW w:w="2535" w:type="dxa"/>
          </w:tcPr>
          <w:p w14:paraId="0A6487FB" w14:textId="25A56422"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Maraganakunte</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4DC16C25" w14:textId="54FF430B"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8.300</w:t>
            </w:r>
          </w:p>
        </w:tc>
        <w:tc>
          <w:tcPr>
            <w:tcW w:w="2268" w:type="dxa"/>
          </w:tcPr>
          <w:p w14:paraId="105E979E" w14:textId="5FBBDCE7"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5.842</w:t>
            </w:r>
          </w:p>
        </w:tc>
        <w:tc>
          <w:tcPr>
            <w:tcW w:w="993" w:type="dxa"/>
          </w:tcPr>
          <w:p w14:paraId="17EB4984" w14:textId="451676F0"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17.381</w:t>
            </w:r>
          </w:p>
        </w:tc>
        <w:tc>
          <w:tcPr>
            <w:tcW w:w="1733" w:type="dxa"/>
          </w:tcPr>
          <w:p w14:paraId="386FFA83" w14:textId="09DDBA0B"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0A2B30EA" w14:textId="77777777" w:rsidTr="00C85F13">
        <w:trPr>
          <w:trHeight w:val="403"/>
        </w:trPr>
        <w:tc>
          <w:tcPr>
            <w:tcW w:w="866" w:type="dxa"/>
          </w:tcPr>
          <w:p w14:paraId="606AEF93" w14:textId="1A36FE35"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c>
        <w:tc>
          <w:tcPr>
            <w:tcW w:w="2535" w:type="dxa"/>
          </w:tcPr>
          <w:p w14:paraId="0175C0D5" w14:textId="4AC2F24C"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Malangatlapalii</w:t>
            </w:r>
            <w:proofErr w:type="spellEnd"/>
          </w:p>
        </w:tc>
        <w:tc>
          <w:tcPr>
            <w:tcW w:w="1559" w:type="dxa"/>
          </w:tcPr>
          <w:p w14:paraId="1D736A79" w14:textId="33D62C8B"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18.689</w:t>
            </w:r>
          </w:p>
        </w:tc>
        <w:tc>
          <w:tcPr>
            <w:tcW w:w="2268" w:type="dxa"/>
          </w:tcPr>
          <w:p w14:paraId="6FC8552F" w14:textId="3A77AFA8"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11.532</w:t>
            </w:r>
          </w:p>
        </w:tc>
        <w:tc>
          <w:tcPr>
            <w:tcW w:w="993" w:type="dxa"/>
          </w:tcPr>
          <w:p w14:paraId="7378DE60" w14:textId="1C9A8DBC"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23.683</w:t>
            </w:r>
          </w:p>
        </w:tc>
        <w:tc>
          <w:tcPr>
            <w:tcW w:w="1733" w:type="dxa"/>
          </w:tcPr>
          <w:p w14:paraId="7EF7F97D" w14:textId="703C26A2"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3A28433F" w14:textId="77777777" w:rsidTr="00C85F13">
        <w:trPr>
          <w:trHeight w:val="403"/>
        </w:trPr>
        <w:tc>
          <w:tcPr>
            <w:tcW w:w="866" w:type="dxa"/>
          </w:tcPr>
          <w:p w14:paraId="1E4F1122" w14:textId="4EA2FDAD"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c>
        <w:tc>
          <w:tcPr>
            <w:tcW w:w="2535" w:type="dxa"/>
          </w:tcPr>
          <w:p w14:paraId="5A511347" w14:textId="5DEAB42E"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Mittemari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735D6108" w14:textId="100F3CDA"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21.179</w:t>
            </w:r>
          </w:p>
        </w:tc>
        <w:tc>
          <w:tcPr>
            <w:tcW w:w="2268" w:type="dxa"/>
          </w:tcPr>
          <w:p w14:paraId="606072BB" w14:textId="339E3F81"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13.449</w:t>
            </w:r>
          </w:p>
        </w:tc>
        <w:tc>
          <w:tcPr>
            <w:tcW w:w="993" w:type="dxa"/>
          </w:tcPr>
          <w:p w14:paraId="6F1E4F51" w14:textId="58F6F634"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22.322</w:t>
            </w:r>
          </w:p>
        </w:tc>
        <w:tc>
          <w:tcPr>
            <w:tcW w:w="1733" w:type="dxa"/>
          </w:tcPr>
          <w:p w14:paraId="78D5B907" w14:textId="15500787"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523343B6" w14:textId="77777777" w:rsidTr="00C85F13">
        <w:trPr>
          <w:trHeight w:val="403"/>
        </w:trPr>
        <w:tc>
          <w:tcPr>
            <w:tcW w:w="866" w:type="dxa"/>
          </w:tcPr>
          <w:p w14:paraId="5A55C5B0" w14:textId="3A3D8954"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2535" w:type="dxa"/>
          </w:tcPr>
          <w:p w14:paraId="278DE66D" w14:textId="65CA39B3"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Uppakuntanahalli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09CDB63F" w14:textId="1A146E3B"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8.759</w:t>
            </w:r>
          </w:p>
        </w:tc>
        <w:tc>
          <w:tcPr>
            <w:tcW w:w="2268" w:type="dxa"/>
          </w:tcPr>
          <w:p w14:paraId="33D54FC7" w14:textId="1CD59DFC"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7.351</w:t>
            </w:r>
          </w:p>
        </w:tc>
        <w:tc>
          <w:tcPr>
            <w:tcW w:w="993" w:type="dxa"/>
          </w:tcPr>
          <w:p w14:paraId="1962444F" w14:textId="4A1A8A23"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8.740</w:t>
            </w:r>
          </w:p>
        </w:tc>
        <w:tc>
          <w:tcPr>
            <w:tcW w:w="1733" w:type="dxa"/>
          </w:tcPr>
          <w:p w14:paraId="69E35B52" w14:textId="77324664"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Acceptable</w:t>
            </w:r>
          </w:p>
        </w:tc>
      </w:tr>
      <w:tr w:rsidR="00C85F13" w:rsidRPr="000E3E94" w14:paraId="6219C4EE" w14:textId="77777777" w:rsidTr="00C85F13">
        <w:trPr>
          <w:trHeight w:val="403"/>
        </w:trPr>
        <w:tc>
          <w:tcPr>
            <w:tcW w:w="866" w:type="dxa"/>
          </w:tcPr>
          <w:p w14:paraId="58390614" w14:textId="5EC356D3"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c>
        <w:tc>
          <w:tcPr>
            <w:tcW w:w="2535" w:type="dxa"/>
          </w:tcPr>
          <w:p w14:paraId="1EAB1D96" w14:textId="06E6B718"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Sujjanahalli</w:t>
            </w:r>
            <w:proofErr w:type="spellEnd"/>
          </w:p>
        </w:tc>
        <w:tc>
          <w:tcPr>
            <w:tcW w:w="1559" w:type="dxa"/>
          </w:tcPr>
          <w:p w14:paraId="259AC1AF" w14:textId="5C0AD069"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7.589</w:t>
            </w:r>
          </w:p>
        </w:tc>
        <w:tc>
          <w:tcPr>
            <w:tcW w:w="2268" w:type="dxa"/>
          </w:tcPr>
          <w:p w14:paraId="3D052746" w14:textId="25EA2AEE"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4.334</w:t>
            </w:r>
          </w:p>
        </w:tc>
        <w:tc>
          <w:tcPr>
            <w:tcW w:w="993" w:type="dxa"/>
          </w:tcPr>
          <w:p w14:paraId="09C073F6" w14:textId="237DBDAF"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27.300</w:t>
            </w:r>
          </w:p>
        </w:tc>
        <w:tc>
          <w:tcPr>
            <w:tcW w:w="1733" w:type="dxa"/>
          </w:tcPr>
          <w:p w14:paraId="372D5B71" w14:textId="29E2B885"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63D5C1A9" w14:textId="77777777" w:rsidTr="00C85F13">
        <w:trPr>
          <w:trHeight w:val="403"/>
        </w:trPr>
        <w:tc>
          <w:tcPr>
            <w:tcW w:w="866" w:type="dxa"/>
          </w:tcPr>
          <w:p w14:paraId="2A7CA9C5" w14:textId="79CD86E7"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c>
        <w:tc>
          <w:tcPr>
            <w:tcW w:w="2535" w:type="dxa"/>
          </w:tcPr>
          <w:p w14:paraId="0B89A756" w14:textId="5CBD3BC9"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Chinnehplli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3AE54DA2" w14:textId="62AB6F33"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6.965</w:t>
            </w:r>
          </w:p>
        </w:tc>
        <w:tc>
          <w:tcPr>
            <w:tcW w:w="2268" w:type="dxa"/>
          </w:tcPr>
          <w:p w14:paraId="09E00CF5" w14:textId="65D5E7EB"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3.837</w:t>
            </w:r>
          </w:p>
        </w:tc>
        <w:tc>
          <w:tcPr>
            <w:tcW w:w="993" w:type="dxa"/>
          </w:tcPr>
          <w:p w14:paraId="735DC2F5" w14:textId="5A2F0DE4"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28.954</w:t>
            </w:r>
          </w:p>
        </w:tc>
        <w:tc>
          <w:tcPr>
            <w:tcW w:w="1733" w:type="dxa"/>
          </w:tcPr>
          <w:p w14:paraId="6F0D146E" w14:textId="5A34D6C4"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053FB226" w14:textId="77777777" w:rsidTr="00C85F13">
        <w:trPr>
          <w:trHeight w:val="403"/>
        </w:trPr>
        <w:tc>
          <w:tcPr>
            <w:tcW w:w="866" w:type="dxa"/>
          </w:tcPr>
          <w:p w14:paraId="28142978" w14:textId="38200F78"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p>
        </w:tc>
        <w:tc>
          <w:tcPr>
            <w:tcW w:w="2535" w:type="dxa"/>
          </w:tcPr>
          <w:p w14:paraId="2887AFB8" w14:textId="40FE4882"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Kanishhyhalli</w:t>
            </w:r>
            <w:proofErr w:type="spellEnd"/>
          </w:p>
        </w:tc>
        <w:tc>
          <w:tcPr>
            <w:tcW w:w="1559" w:type="dxa"/>
          </w:tcPr>
          <w:p w14:paraId="786CF87D" w14:textId="76307BDD"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7.924</w:t>
            </w:r>
          </w:p>
        </w:tc>
        <w:tc>
          <w:tcPr>
            <w:tcW w:w="2268" w:type="dxa"/>
          </w:tcPr>
          <w:p w14:paraId="0785BAAA" w14:textId="3D0CC8EB"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18.154</w:t>
            </w:r>
          </w:p>
        </w:tc>
        <w:tc>
          <w:tcPr>
            <w:tcW w:w="993" w:type="dxa"/>
          </w:tcPr>
          <w:p w14:paraId="3056CAC6" w14:textId="2E84ADF9"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-39.230</w:t>
            </w:r>
          </w:p>
        </w:tc>
        <w:tc>
          <w:tcPr>
            <w:tcW w:w="1733" w:type="dxa"/>
          </w:tcPr>
          <w:p w14:paraId="0CADDE8E" w14:textId="3312F1B0"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r w:rsidR="00C85F13" w:rsidRPr="000E3E94" w14:paraId="77C9237B" w14:textId="77777777" w:rsidTr="00C85F13">
        <w:trPr>
          <w:trHeight w:val="403"/>
        </w:trPr>
        <w:tc>
          <w:tcPr>
            <w:tcW w:w="866" w:type="dxa"/>
          </w:tcPr>
          <w:p w14:paraId="63732D8E" w14:textId="78CECAAB"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c>
        <w:tc>
          <w:tcPr>
            <w:tcW w:w="2535" w:type="dxa"/>
          </w:tcPr>
          <w:p w14:paraId="54A77C5F" w14:textId="30420B3E"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Murgamalli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Betta</w:t>
            </w:r>
          </w:p>
        </w:tc>
        <w:tc>
          <w:tcPr>
            <w:tcW w:w="1559" w:type="dxa"/>
          </w:tcPr>
          <w:p w14:paraId="385B35E8" w14:textId="70B60C6F"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4.559</w:t>
            </w:r>
          </w:p>
        </w:tc>
        <w:tc>
          <w:tcPr>
            <w:tcW w:w="2268" w:type="dxa"/>
          </w:tcPr>
          <w:p w14:paraId="1E2FE69E" w14:textId="1307E009"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4.052</w:t>
            </w:r>
          </w:p>
        </w:tc>
        <w:tc>
          <w:tcPr>
            <w:tcW w:w="993" w:type="dxa"/>
          </w:tcPr>
          <w:p w14:paraId="2EAEED01" w14:textId="302A675A"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5.884</w:t>
            </w:r>
          </w:p>
        </w:tc>
        <w:tc>
          <w:tcPr>
            <w:tcW w:w="1733" w:type="dxa"/>
          </w:tcPr>
          <w:p w14:paraId="07C6FC49" w14:textId="65CBB65E"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Acceptable</w:t>
            </w:r>
          </w:p>
        </w:tc>
      </w:tr>
      <w:tr w:rsidR="00C85F13" w:rsidRPr="000E3E94" w14:paraId="38F6549F" w14:textId="77777777" w:rsidTr="00C85F13">
        <w:trPr>
          <w:trHeight w:val="403"/>
        </w:trPr>
        <w:tc>
          <w:tcPr>
            <w:tcW w:w="866" w:type="dxa"/>
          </w:tcPr>
          <w:p w14:paraId="718E1A70" w14:textId="532029B6"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c>
        <w:tc>
          <w:tcPr>
            <w:tcW w:w="2535" w:type="dxa"/>
          </w:tcPr>
          <w:p w14:paraId="7399369E" w14:textId="13ED04BC"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Santhekallahalli</w:t>
            </w:r>
            <w:proofErr w:type="spellEnd"/>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mines</w:t>
            </w:r>
          </w:p>
        </w:tc>
        <w:tc>
          <w:tcPr>
            <w:tcW w:w="1559" w:type="dxa"/>
          </w:tcPr>
          <w:p w14:paraId="57D135DF" w14:textId="06DB5D11" w:rsidR="00C85F13" w:rsidRPr="000E3E94" w:rsidRDefault="00C85F13" w:rsidP="00C85F13">
            <w:pPr>
              <w:pStyle w:val="TableParagrap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16.841</w:t>
            </w:r>
          </w:p>
        </w:tc>
        <w:tc>
          <w:tcPr>
            <w:tcW w:w="2268" w:type="dxa"/>
          </w:tcPr>
          <w:p w14:paraId="100C8A33" w14:textId="288E1491" w:rsidR="00C85F13" w:rsidRPr="000E3E94" w:rsidRDefault="00C85F13" w:rsidP="00C85F13">
            <w:pPr>
              <w:pStyle w:val="TableParagraph"/>
              <w:ind w:left="12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8.756</w:t>
            </w:r>
          </w:p>
        </w:tc>
        <w:tc>
          <w:tcPr>
            <w:tcW w:w="993" w:type="dxa"/>
          </w:tcPr>
          <w:p w14:paraId="4C1E865E" w14:textId="6DB7CBC6" w:rsidR="00C85F13" w:rsidRPr="000E3E94" w:rsidRDefault="00C85F13" w:rsidP="00C85F13">
            <w:pPr>
              <w:pStyle w:val="TableParagraph"/>
              <w:ind w:left="0" w:right="122"/>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31.585</w:t>
            </w:r>
          </w:p>
        </w:tc>
        <w:tc>
          <w:tcPr>
            <w:tcW w:w="1733" w:type="dxa"/>
          </w:tcPr>
          <w:p w14:paraId="4A1594B2" w14:textId="3F11679C" w:rsidR="00C85F13" w:rsidRPr="000E3E94" w:rsidRDefault="00C85F13" w:rsidP="00C85F13">
            <w:pPr>
              <w:pStyle w:val="TableParagraph"/>
              <w:ind w:left="1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E9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Unacceptable</w:t>
            </w:r>
          </w:p>
        </w:tc>
      </w:tr>
    </w:tbl>
    <w:p w14:paraId="57A6E6C5" w14:textId="20DBE09A" w:rsidR="00C85F13" w:rsidRPr="000E3E94" w:rsidRDefault="00C85F13" w:rsidP="000E3E94">
      <w:pPr>
        <w:pStyle w:val="TableParagraph"/>
        <w:tabs>
          <w:tab w:val="left" w:pos="1560"/>
        </w:tabs>
        <w:ind w:left="0"/>
        <w:rPr>
          <w:rFonts w:ascii="Times New Roman" w:hAnsi="Times New Roman" w:cs="Times New Roman"/>
          <w:b/>
          <w:sz w:val="24"/>
          <w:szCs w:val="24"/>
        </w:rPr>
      </w:pPr>
    </w:p>
    <w:p w14:paraId="28140313" w14:textId="77777777" w:rsidR="00C85F13" w:rsidRPr="00C85F13" w:rsidRDefault="00C85F13" w:rsidP="000E3E94">
      <w:pPr>
        <w:pStyle w:val="TableParagraph"/>
        <w:spacing w:line="276" w:lineRule="auto"/>
        <w:rPr>
          <w:rFonts w:ascii="Times New Roman" w:hAnsi="Times New Roman" w:cs="Times New Roman"/>
          <w:b/>
          <w:sz w:val="24"/>
          <w:szCs w:val="24"/>
          <w:lang w:val="en-IN"/>
        </w:rPr>
      </w:pPr>
      <w:r w:rsidRPr="00C85F13">
        <w:rPr>
          <w:rFonts w:ascii="Times New Roman" w:hAnsi="Times New Roman" w:cs="Times New Roman"/>
          <w:b/>
          <w:sz w:val="24"/>
          <w:szCs w:val="24"/>
          <w:lang w:val="en-IN"/>
        </w:rPr>
        <w:t>Based on the standard acceptance criterion of ±10%:</w:t>
      </w:r>
    </w:p>
    <w:p w14:paraId="22C6C4F3" w14:textId="77777777" w:rsidR="00C85F13" w:rsidRPr="00C85F13" w:rsidRDefault="00C85F13" w:rsidP="000E3E94">
      <w:pPr>
        <w:pStyle w:val="TableParagraph"/>
        <w:numPr>
          <w:ilvl w:val="0"/>
          <w:numId w:val="18"/>
        </w:numPr>
        <w:spacing w:line="276" w:lineRule="auto"/>
        <w:rPr>
          <w:rFonts w:ascii="Times New Roman" w:hAnsi="Times New Roman" w:cs="Times New Roman"/>
          <w:bCs/>
          <w:sz w:val="24"/>
          <w:szCs w:val="24"/>
          <w:lang w:val="en-IN"/>
        </w:rPr>
      </w:pPr>
      <w:r w:rsidRPr="00C85F13">
        <w:rPr>
          <w:rFonts w:ascii="Times New Roman" w:hAnsi="Times New Roman" w:cs="Times New Roman"/>
          <w:bCs/>
          <w:sz w:val="24"/>
          <w:szCs w:val="24"/>
          <w:lang w:val="en-IN"/>
        </w:rPr>
        <w:t>Reliable Samples: Only 2 out of 35 samples (5.7%) fall within the acceptable range.</w:t>
      </w:r>
    </w:p>
    <w:p w14:paraId="3E7E57F9" w14:textId="77777777" w:rsidR="00C85F13" w:rsidRPr="00C85F13" w:rsidRDefault="00C85F13" w:rsidP="000E3E94">
      <w:pPr>
        <w:pStyle w:val="TableParagraph"/>
        <w:numPr>
          <w:ilvl w:val="1"/>
          <w:numId w:val="18"/>
        </w:numPr>
        <w:spacing w:line="276" w:lineRule="auto"/>
        <w:rPr>
          <w:rFonts w:ascii="Times New Roman" w:hAnsi="Times New Roman" w:cs="Times New Roman"/>
          <w:bCs/>
          <w:sz w:val="24"/>
          <w:szCs w:val="24"/>
          <w:lang w:val="en-IN"/>
        </w:rPr>
      </w:pPr>
      <w:proofErr w:type="spellStart"/>
      <w:r w:rsidRPr="00C85F13">
        <w:rPr>
          <w:rFonts w:ascii="Times New Roman" w:hAnsi="Times New Roman" w:cs="Times New Roman"/>
          <w:bCs/>
          <w:sz w:val="24"/>
          <w:szCs w:val="24"/>
          <w:lang w:val="en-IN"/>
        </w:rPr>
        <w:t>Uppakuntanahalli</w:t>
      </w:r>
      <w:proofErr w:type="spellEnd"/>
      <w:r w:rsidRPr="00C85F13">
        <w:rPr>
          <w:rFonts w:ascii="Times New Roman" w:hAnsi="Times New Roman" w:cs="Times New Roman"/>
          <w:bCs/>
          <w:sz w:val="24"/>
          <w:szCs w:val="24"/>
          <w:lang w:val="en-IN"/>
        </w:rPr>
        <w:t xml:space="preserve"> mines (SL. 30): 8.74%</w:t>
      </w:r>
    </w:p>
    <w:p w14:paraId="1001C00E" w14:textId="77777777" w:rsidR="00C85F13" w:rsidRPr="00C85F13" w:rsidRDefault="00C85F13" w:rsidP="000E3E94">
      <w:pPr>
        <w:pStyle w:val="TableParagraph"/>
        <w:numPr>
          <w:ilvl w:val="1"/>
          <w:numId w:val="18"/>
        </w:numPr>
        <w:spacing w:line="276" w:lineRule="auto"/>
        <w:rPr>
          <w:rFonts w:ascii="Times New Roman" w:hAnsi="Times New Roman" w:cs="Times New Roman"/>
          <w:bCs/>
          <w:sz w:val="24"/>
          <w:szCs w:val="24"/>
          <w:lang w:val="en-IN"/>
        </w:rPr>
      </w:pPr>
      <w:proofErr w:type="spellStart"/>
      <w:r w:rsidRPr="00C85F13">
        <w:rPr>
          <w:rFonts w:ascii="Times New Roman" w:hAnsi="Times New Roman" w:cs="Times New Roman"/>
          <w:bCs/>
          <w:sz w:val="24"/>
          <w:szCs w:val="24"/>
          <w:lang w:val="en-IN"/>
        </w:rPr>
        <w:t>Murgamalli</w:t>
      </w:r>
      <w:proofErr w:type="spellEnd"/>
      <w:r w:rsidRPr="00C85F13">
        <w:rPr>
          <w:rFonts w:ascii="Times New Roman" w:hAnsi="Times New Roman" w:cs="Times New Roman"/>
          <w:bCs/>
          <w:sz w:val="24"/>
          <w:szCs w:val="24"/>
          <w:lang w:val="en-IN"/>
        </w:rPr>
        <w:t xml:space="preserve"> Betta (SL. 34): 5.88%</w:t>
      </w:r>
    </w:p>
    <w:p w14:paraId="2E318F56" w14:textId="77777777" w:rsidR="00C85F13" w:rsidRPr="00C85F13" w:rsidRDefault="00C85F13" w:rsidP="000E3E94">
      <w:pPr>
        <w:pStyle w:val="TableParagraph"/>
        <w:numPr>
          <w:ilvl w:val="0"/>
          <w:numId w:val="18"/>
        </w:numPr>
        <w:spacing w:line="276" w:lineRule="auto"/>
        <w:rPr>
          <w:rFonts w:ascii="Times New Roman" w:hAnsi="Times New Roman" w:cs="Times New Roman"/>
          <w:bCs/>
          <w:sz w:val="24"/>
          <w:szCs w:val="24"/>
          <w:lang w:val="en-IN"/>
        </w:rPr>
      </w:pPr>
      <w:r w:rsidRPr="00C85F13">
        <w:rPr>
          <w:rFonts w:ascii="Times New Roman" w:hAnsi="Times New Roman" w:cs="Times New Roman"/>
          <w:bCs/>
          <w:sz w:val="24"/>
          <w:szCs w:val="24"/>
          <w:lang w:val="en-IN"/>
        </w:rPr>
        <w:t>Unreliable Samples: 33 out of 35 samples (94.3%) exceed the ±10% threshold, with many exceeding 30%.</w:t>
      </w:r>
    </w:p>
    <w:p w14:paraId="1E85D180" w14:textId="77777777" w:rsidR="00664112" w:rsidRDefault="00C85F13" w:rsidP="000E3E94">
      <w:pPr>
        <w:pStyle w:val="TableParagraph"/>
        <w:spacing w:line="276" w:lineRule="auto"/>
        <w:rPr>
          <w:rFonts w:ascii="Times New Roman" w:hAnsi="Times New Roman" w:cs="Times New Roman"/>
          <w:bCs/>
          <w:sz w:val="24"/>
          <w:szCs w:val="24"/>
          <w:lang w:val="en-IN"/>
        </w:rPr>
      </w:pPr>
      <w:r w:rsidRPr="00C85F13">
        <w:rPr>
          <w:rFonts w:ascii="Times New Roman" w:hAnsi="Times New Roman" w:cs="Times New Roman"/>
          <w:bCs/>
          <w:sz w:val="24"/>
          <w:szCs w:val="24"/>
          <w:lang w:val="en-IN"/>
        </w:rPr>
        <w:t xml:space="preserve">. </w:t>
      </w:r>
    </w:p>
    <w:p w14:paraId="3E549D33" w14:textId="08BB8FBC" w:rsidR="00C85F13" w:rsidRPr="00C85F13" w:rsidRDefault="00C85F13" w:rsidP="000E3E94">
      <w:pPr>
        <w:pStyle w:val="TableParagraph"/>
        <w:spacing w:line="276" w:lineRule="auto"/>
        <w:rPr>
          <w:rFonts w:ascii="Times New Roman" w:hAnsi="Times New Roman" w:cs="Times New Roman"/>
          <w:bCs/>
          <w:sz w:val="24"/>
          <w:szCs w:val="24"/>
          <w:lang w:val="en-IN"/>
        </w:rPr>
      </w:pPr>
      <w:r w:rsidRPr="00C85F13">
        <w:rPr>
          <w:rFonts w:ascii="Times New Roman" w:hAnsi="Times New Roman" w:cs="Times New Roman"/>
          <w:b/>
          <w:sz w:val="24"/>
          <w:szCs w:val="24"/>
          <w:lang w:val="en-IN"/>
        </w:rPr>
        <w:t>Geochemical Trends</w:t>
      </w:r>
    </w:p>
    <w:p w14:paraId="4F1F87E4" w14:textId="77777777" w:rsidR="00C85F13" w:rsidRPr="00C85F13" w:rsidRDefault="00C85F13" w:rsidP="000E3E94">
      <w:pPr>
        <w:pStyle w:val="TableParagraph"/>
        <w:numPr>
          <w:ilvl w:val="0"/>
          <w:numId w:val="19"/>
        </w:numPr>
        <w:spacing w:line="276" w:lineRule="auto"/>
        <w:rPr>
          <w:rFonts w:ascii="Times New Roman" w:hAnsi="Times New Roman" w:cs="Times New Roman"/>
          <w:bCs/>
          <w:sz w:val="24"/>
          <w:szCs w:val="24"/>
          <w:lang w:val="en-IN"/>
        </w:rPr>
      </w:pPr>
      <w:r w:rsidRPr="00C85F13">
        <w:rPr>
          <w:rFonts w:ascii="Times New Roman" w:hAnsi="Times New Roman" w:cs="Times New Roman"/>
          <w:bCs/>
          <w:sz w:val="24"/>
          <w:szCs w:val="24"/>
          <w:lang w:val="en-IN"/>
        </w:rPr>
        <w:t>Cation Dominance: 33 samples show a positive CBE. This indicates that the sum of measured cations (Ca²⁺, Mg²⁺, Na⁺, K⁺) is consistently higher than the sum of measured anions.</w:t>
      </w:r>
    </w:p>
    <w:p w14:paraId="07AD11EB" w14:textId="77777777" w:rsidR="00C85F13" w:rsidRPr="00C85F13" w:rsidRDefault="00C85F13" w:rsidP="000E3E94">
      <w:pPr>
        <w:pStyle w:val="TableParagraph"/>
        <w:numPr>
          <w:ilvl w:val="0"/>
          <w:numId w:val="19"/>
        </w:numPr>
        <w:spacing w:line="276" w:lineRule="auto"/>
        <w:rPr>
          <w:rFonts w:ascii="Times New Roman" w:hAnsi="Times New Roman" w:cs="Times New Roman"/>
          <w:bCs/>
          <w:sz w:val="24"/>
          <w:szCs w:val="24"/>
          <w:lang w:val="en-IN"/>
        </w:rPr>
      </w:pPr>
      <w:r w:rsidRPr="00C85F13">
        <w:rPr>
          <w:rFonts w:ascii="Times New Roman" w:hAnsi="Times New Roman" w:cs="Times New Roman"/>
          <w:bCs/>
          <w:sz w:val="24"/>
          <w:szCs w:val="24"/>
          <w:lang w:val="en-IN"/>
        </w:rPr>
        <w:lastRenderedPageBreak/>
        <w:t>Anion Deficit: The high positive errors suggest that significant anions were likely missing from the laboratory analysis. In this region, high levels of Nitrate (NO₃⁻) or Fluoride (F⁻) are common; if these were not fully measured, it would result in the positive balance error observed.</w:t>
      </w:r>
    </w:p>
    <w:p w14:paraId="159520EB" w14:textId="77777777" w:rsidR="00C85F13" w:rsidRPr="00C85F13" w:rsidRDefault="00C85F13" w:rsidP="000E3E94">
      <w:pPr>
        <w:pStyle w:val="TableParagraph"/>
        <w:numPr>
          <w:ilvl w:val="0"/>
          <w:numId w:val="19"/>
        </w:numPr>
        <w:spacing w:line="276" w:lineRule="auto"/>
        <w:rPr>
          <w:rFonts w:ascii="Times New Roman" w:hAnsi="Times New Roman" w:cs="Times New Roman"/>
          <w:bCs/>
          <w:sz w:val="24"/>
          <w:szCs w:val="24"/>
          <w:lang w:val="en-IN"/>
        </w:rPr>
      </w:pPr>
      <w:r w:rsidRPr="00C85F13">
        <w:rPr>
          <w:rFonts w:ascii="Times New Roman" w:hAnsi="Times New Roman" w:cs="Times New Roman"/>
          <w:bCs/>
          <w:sz w:val="24"/>
          <w:szCs w:val="24"/>
          <w:lang w:val="en-IN"/>
        </w:rPr>
        <w:t xml:space="preserve">Outliers: * </w:t>
      </w:r>
      <w:proofErr w:type="spellStart"/>
      <w:r w:rsidRPr="00C85F13">
        <w:rPr>
          <w:rFonts w:ascii="Times New Roman" w:hAnsi="Times New Roman" w:cs="Times New Roman"/>
          <w:bCs/>
          <w:sz w:val="24"/>
          <w:szCs w:val="24"/>
          <w:lang w:val="en-IN"/>
        </w:rPr>
        <w:t>Arror</w:t>
      </w:r>
      <w:proofErr w:type="spellEnd"/>
      <w:r w:rsidRPr="00C85F13">
        <w:rPr>
          <w:rFonts w:ascii="Times New Roman" w:hAnsi="Times New Roman" w:cs="Times New Roman"/>
          <w:bCs/>
          <w:sz w:val="24"/>
          <w:szCs w:val="24"/>
          <w:lang w:val="en-IN"/>
        </w:rPr>
        <w:t xml:space="preserve"> mines (SL. 12): Showed a negative error of -10.56%, which is very close to being acceptable but indicates a slight anion excess.</w:t>
      </w:r>
    </w:p>
    <w:p w14:paraId="151C81DC" w14:textId="3A535042" w:rsidR="00C85F13" w:rsidRPr="00C85F13" w:rsidRDefault="000E3E94" w:rsidP="000E3E94">
      <w:pPr>
        <w:pStyle w:val="TableParagraph"/>
        <w:spacing w:line="276" w:lineRule="auto"/>
        <w:rPr>
          <w:rFonts w:ascii="Times New Roman" w:hAnsi="Times New Roman" w:cs="Times New Roman"/>
          <w:bCs/>
          <w:sz w:val="24"/>
          <w:szCs w:val="24"/>
          <w:lang w:val="en-IN"/>
        </w:rPr>
      </w:pPr>
      <w:r w:rsidRPr="000E3E94">
        <w:rPr>
          <w:rFonts w:ascii="Times New Roman" w:hAnsi="Times New Roman" w:cs="Times New Roman"/>
          <w:bCs/>
          <w:sz w:val="24"/>
          <w:szCs w:val="24"/>
          <w:lang w:val="en-IN"/>
        </w:rPr>
        <w:t xml:space="preserve">     </w:t>
      </w:r>
      <w:proofErr w:type="spellStart"/>
      <w:r w:rsidR="00C85F13" w:rsidRPr="00C85F13">
        <w:rPr>
          <w:rFonts w:ascii="Times New Roman" w:hAnsi="Times New Roman" w:cs="Times New Roman"/>
          <w:bCs/>
          <w:sz w:val="24"/>
          <w:szCs w:val="24"/>
          <w:lang w:val="en-IN"/>
        </w:rPr>
        <w:t>Kanishhyhalli</w:t>
      </w:r>
      <w:proofErr w:type="spellEnd"/>
      <w:r w:rsidR="00C85F13" w:rsidRPr="00C85F13">
        <w:rPr>
          <w:rFonts w:ascii="Times New Roman" w:hAnsi="Times New Roman" w:cs="Times New Roman"/>
          <w:bCs/>
          <w:sz w:val="24"/>
          <w:szCs w:val="24"/>
          <w:lang w:val="en-IN"/>
        </w:rPr>
        <w:t xml:space="preserve"> (SL. 33): Showed a massive negative error of -39.23%, suggesting a major analytical error or a very high concentration of a specific anion (like Chloride or </w:t>
      </w:r>
      <w:proofErr w:type="spellStart"/>
      <w:r w:rsidR="00C85F13" w:rsidRPr="00C85F13">
        <w:rPr>
          <w:rFonts w:ascii="Times New Roman" w:hAnsi="Times New Roman" w:cs="Times New Roman"/>
          <w:bCs/>
          <w:sz w:val="24"/>
          <w:szCs w:val="24"/>
          <w:lang w:val="en-IN"/>
        </w:rPr>
        <w:t>Sulfate</w:t>
      </w:r>
      <w:proofErr w:type="spellEnd"/>
      <w:r w:rsidR="00C85F13" w:rsidRPr="00C85F13">
        <w:rPr>
          <w:rFonts w:ascii="Times New Roman" w:hAnsi="Times New Roman" w:cs="Times New Roman"/>
          <w:bCs/>
          <w:sz w:val="24"/>
          <w:szCs w:val="24"/>
          <w:lang w:val="en-IN"/>
        </w:rPr>
        <w:t>) at this site.</w:t>
      </w:r>
    </w:p>
    <w:p w14:paraId="01AE8807" w14:textId="75EB0428" w:rsidR="00C85F13" w:rsidRPr="00C85F13" w:rsidRDefault="00C85F13" w:rsidP="000E3E94">
      <w:pPr>
        <w:pStyle w:val="TableParagraph"/>
        <w:spacing w:line="276" w:lineRule="auto"/>
        <w:rPr>
          <w:rFonts w:ascii="Times New Roman" w:hAnsi="Times New Roman" w:cs="Times New Roman"/>
          <w:bCs/>
          <w:sz w:val="24"/>
          <w:szCs w:val="24"/>
          <w:lang w:val="en-IN"/>
        </w:rPr>
      </w:pPr>
      <w:r w:rsidRPr="00C85F13">
        <w:rPr>
          <w:rFonts w:ascii="Times New Roman" w:hAnsi="Times New Roman" w:cs="Times New Roman"/>
          <w:bCs/>
          <w:sz w:val="24"/>
          <w:szCs w:val="24"/>
          <w:lang w:val="en-IN"/>
        </w:rPr>
        <w:t>Statistical Range</w:t>
      </w:r>
    </w:p>
    <w:p w14:paraId="1FA52360" w14:textId="77777777" w:rsidR="00C85F13" w:rsidRPr="00C85F13" w:rsidRDefault="00C85F13" w:rsidP="000E3E94">
      <w:pPr>
        <w:pStyle w:val="TableParagraph"/>
        <w:numPr>
          <w:ilvl w:val="0"/>
          <w:numId w:val="20"/>
        </w:numPr>
        <w:spacing w:line="276" w:lineRule="auto"/>
        <w:rPr>
          <w:rFonts w:ascii="Times New Roman" w:hAnsi="Times New Roman" w:cs="Times New Roman"/>
          <w:bCs/>
          <w:sz w:val="24"/>
          <w:szCs w:val="24"/>
          <w:lang w:val="en-IN"/>
        </w:rPr>
      </w:pPr>
      <w:r w:rsidRPr="00C85F13">
        <w:rPr>
          <w:rFonts w:ascii="Times New Roman" w:hAnsi="Times New Roman" w:cs="Times New Roman"/>
          <w:bCs/>
          <w:sz w:val="24"/>
          <w:szCs w:val="24"/>
          <w:lang w:val="en-IN"/>
        </w:rPr>
        <w:t>Maximum Positive Error: 42.41% (</w:t>
      </w:r>
      <w:proofErr w:type="spellStart"/>
      <w:r w:rsidRPr="00C85F13">
        <w:rPr>
          <w:rFonts w:ascii="Times New Roman" w:hAnsi="Times New Roman" w:cs="Times New Roman"/>
          <w:bCs/>
          <w:sz w:val="24"/>
          <w:szCs w:val="24"/>
          <w:lang w:val="en-IN"/>
        </w:rPr>
        <w:t>Kanivenaryanapura</w:t>
      </w:r>
      <w:proofErr w:type="spellEnd"/>
      <w:r w:rsidRPr="00C85F13">
        <w:rPr>
          <w:rFonts w:ascii="Times New Roman" w:hAnsi="Times New Roman" w:cs="Times New Roman"/>
          <w:bCs/>
          <w:sz w:val="24"/>
          <w:szCs w:val="24"/>
          <w:lang w:val="en-IN"/>
        </w:rPr>
        <w:t xml:space="preserve"> mines - Ground water)</w:t>
      </w:r>
    </w:p>
    <w:p w14:paraId="1D4AE183" w14:textId="0A7B22AB" w:rsidR="00C85F13" w:rsidRDefault="00C85F13" w:rsidP="000E3E94">
      <w:pPr>
        <w:pStyle w:val="TableParagraph"/>
        <w:numPr>
          <w:ilvl w:val="0"/>
          <w:numId w:val="20"/>
        </w:numPr>
        <w:spacing w:line="276" w:lineRule="auto"/>
        <w:rPr>
          <w:rFonts w:ascii="Times New Roman" w:hAnsi="Times New Roman" w:cs="Times New Roman"/>
          <w:bCs/>
          <w:sz w:val="24"/>
          <w:szCs w:val="24"/>
          <w:lang w:val="en-IN"/>
        </w:rPr>
      </w:pPr>
      <w:r w:rsidRPr="00C85F13">
        <w:rPr>
          <w:rFonts w:ascii="Times New Roman" w:hAnsi="Times New Roman" w:cs="Times New Roman"/>
          <w:bCs/>
          <w:sz w:val="24"/>
          <w:szCs w:val="24"/>
          <w:lang w:val="en-IN"/>
        </w:rPr>
        <w:t>Maximum Negative Error: -39.23% (</w:t>
      </w:r>
      <w:proofErr w:type="spellStart"/>
      <w:r w:rsidRPr="00C85F13">
        <w:rPr>
          <w:rFonts w:ascii="Times New Roman" w:hAnsi="Times New Roman" w:cs="Times New Roman"/>
          <w:bCs/>
          <w:sz w:val="24"/>
          <w:szCs w:val="24"/>
          <w:lang w:val="en-IN"/>
        </w:rPr>
        <w:t>Kanishhyhalli</w:t>
      </w:r>
      <w:proofErr w:type="spellEnd"/>
      <w:r w:rsidRPr="00C85F13">
        <w:rPr>
          <w:rFonts w:ascii="Times New Roman" w:hAnsi="Times New Roman" w:cs="Times New Roman"/>
          <w:bCs/>
          <w:sz w:val="24"/>
          <w:szCs w:val="24"/>
          <w:lang w:val="en-IN"/>
        </w:rPr>
        <w:t>)</w:t>
      </w:r>
      <w:r w:rsidR="000E3E94" w:rsidRPr="000E3E94">
        <w:rPr>
          <w:rFonts w:ascii="Times New Roman" w:hAnsi="Times New Roman" w:cs="Times New Roman"/>
          <w:bCs/>
          <w:sz w:val="24"/>
          <w:szCs w:val="24"/>
          <w:lang w:val="en-IN"/>
        </w:rPr>
        <w:t>.</w:t>
      </w:r>
    </w:p>
    <w:p w14:paraId="4C3DAD1A" w14:textId="77777777" w:rsidR="00664112" w:rsidRPr="00C85F13" w:rsidRDefault="00664112" w:rsidP="000E3E94">
      <w:pPr>
        <w:pStyle w:val="TableParagraph"/>
        <w:numPr>
          <w:ilvl w:val="0"/>
          <w:numId w:val="20"/>
        </w:numPr>
        <w:spacing w:line="276" w:lineRule="auto"/>
        <w:rPr>
          <w:rFonts w:ascii="Times New Roman" w:hAnsi="Times New Roman" w:cs="Times New Roman"/>
          <w:bCs/>
          <w:sz w:val="24"/>
          <w:szCs w:val="24"/>
          <w:lang w:val="en-IN"/>
        </w:rPr>
      </w:pPr>
    </w:p>
    <w:p w14:paraId="75FE8FE7" w14:textId="77777777" w:rsidR="00C85F13" w:rsidRDefault="00C85F13" w:rsidP="00C85F13">
      <w:pPr>
        <w:rPr>
          <w:rFonts w:ascii="Times New Roman" w:hAnsi="Times New Roman" w:cs="Times New Roman"/>
          <w:lang w:val="en-US"/>
        </w:rPr>
      </w:pPr>
    </w:p>
    <w:p w14:paraId="41E398D7" w14:textId="77777777" w:rsidR="00664112" w:rsidRPr="000E3E94" w:rsidRDefault="00664112" w:rsidP="00664112">
      <w:pPr>
        <w:spacing w:line="360" w:lineRule="auto"/>
        <w:jc w:val="both"/>
        <w:rPr>
          <w:rFonts w:ascii="Times New Roman" w:hAnsi="Times New Roman" w:cs="Times New Roman"/>
          <w:b/>
          <w:bCs/>
        </w:rPr>
      </w:pPr>
      <w:r w:rsidRPr="000E3E94">
        <w:rPr>
          <w:rFonts w:ascii="Times New Roman" w:hAnsi="Times New Roman" w:cs="Times New Roman"/>
          <w:b/>
          <w:bCs/>
        </w:rPr>
        <w:t xml:space="preserve">RESULTS AND DISCUSSION </w:t>
      </w:r>
    </w:p>
    <w:p w14:paraId="4C49DE6B" w14:textId="77777777" w:rsidR="00664112" w:rsidRDefault="00664112" w:rsidP="00664112">
      <w:pPr>
        <w:spacing w:line="360" w:lineRule="auto"/>
        <w:jc w:val="both"/>
        <w:rPr>
          <w:rFonts w:ascii="Times New Roman" w:hAnsi="Times New Roman" w:cs="Times New Roman"/>
        </w:rPr>
      </w:pPr>
      <w:r w:rsidRPr="000E3E94">
        <w:rPr>
          <w:rFonts w:ascii="Times New Roman" w:hAnsi="Times New Roman" w:cs="Times New Roman"/>
        </w:rPr>
        <w:t>The descriptive statistics indicate that the water quality is highly variable across the study area. The pH values range from 6.79 to 7.99 with a mean of 7.56, indicating a slightly alkaline nature for most sources.</w:t>
      </w:r>
      <w:r w:rsidRPr="000E3E94">
        <w:rPr>
          <w:rFonts w:ascii="Times New Roman" w:hAnsi="Times New Roman" w:cs="Times New Roman"/>
          <w:vertAlign w:val="superscript"/>
        </w:rPr>
        <w:t xml:space="preserve"> </w:t>
      </w:r>
      <w:r w:rsidRPr="000E3E94">
        <w:rPr>
          <w:rFonts w:ascii="Times New Roman" w:hAnsi="Times New Roman" w:cs="Times New Roman"/>
        </w:rPr>
        <w:t xml:space="preserve">Fluoride (F) is the most critical contaminant, with a mean concentration of 1.18 mg/l, which exceeds the acceptable limit of 1.0 mg/l set by the Bureau of Indian Standards (BIS IS 10500:2012). Total Hardness (TH) and Alkalinity both show mean values (232.74 mg/l and 229.49 mg/l, respectively) that exceed the desirable threshold of 200 mg/l. Furthermore, Total Dissolved Solids (TDS) and Electrical Conductivity (EC) exhibit extreme mineralization in specific locations, with TDS reaching a maximum of 935 mg/l and EC peaking at 1690 </w:t>
      </w:r>
      <w:proofErr w:type="spellStart"/>
      <w:r w:rsidRPr="000E3E94">
        <w:rPr>
          <w:rFonts w:ascii="Times New Roman" w:hAnsi="Times New Roman" w:cs="Times New Roman"/>
        </w:rPr>
        <w:t>μS</w:t>
      </w:r>
      <w:proofErr w:type="spellEnd"/>
      <w:r w:rsidRPr="000E3E94">
        <w:rPr>
          <w:rFonts w:ascii="Times New Roman" w:hAnsi="Times New Roman" w:cs="Times New Roman"/>
        </w:rPr>
        <w:t xml:space="preserve">/cm ,A notable anomaly is observed in Potassium (K), where a localized peak of 114.7 mg/l at </w:t>
      </w:r>
      <w:proofErr w:type="spellStart"/>
      <w:r w:rsidRPr="000E3E94">
        <w:rPr>
          <w:rFonts w:ascii="Times New Roman" w:hAnsi="Times New Roman" w:cs="Times New Roman"/>
        </w:rPr>
        <w:t>Ochalahalli</w:t>
      </w:r>
      <w:proofErr w:type="spellEnd"/>
      <w:r w:rsidRPr="000E3E94">
        <w:rPr>
          <w:rFonts w:ascii="Times New Roman" w:hAnsi="Times New Roman" w:cs="Times New Roman"/>
        </w:rPr>
        <w:t xml:space="preserve"> Mines far exceeds the regional averag</w:t>
      </w:r>
      <w:r>
        <w:rPr>
          <w:rFonts w:ascii="Times New Roman" w:hAnsi="Times New Roman" w:cs="Times New Roman"/>
        </w:rPr>
        <w:t>e.</w:t>
      </w:r>
    </w:p>
    <w:p w14:paraId="4702AA95" w14:textId="77777777" w:rsidR="00664112" w:rsidRDefault="00664112" w:rsidP="00664112">
      <w:pPr>
        <w:spacing w:line="360" w:lineRule="auto"/>
        <w:jc w:val="both"/>
        <w:rPr>
          <w:rFonts w:ascii="Times New Roman" w:hAnsi="Times New Roman" w:cs="Times New Roman"/>
        </w:rPr>
      </w:pPr>
    </w:p>
    <w:p w14:paraId="4C56FC68" w14:textId="77777777" w:rsidR="00664112" w:rsidRPr="000E3E94" w:rsidRDefault="00664112" w:rsidP="00664112">
      <w:pPr>
        <w:spacing w:line="276" w:lineRule="auto"/>
        <w:jc w:val="both"/>
        <w:rPr>
          <w:rFonts w:ascii="Times New Roman" w:hAnsi="Times New Roman" w:cs="Times New Roman"/>
          <w:b/>
          <w:bCs/>
        </w:rPr>
      </w:pPr>
      <w:r w:rsidRPr="000E3E94">
        <w:rPr>
          <w:rFonts w:ascii="Times New Roman" w:hAnsi="Times New Roman" w:cs="Times New Roman"/>
          <w:b/>
          <w:bCs/>
        </w:rPr>
        <w:t>Hydrogeochemical Facies</w:t>
      </w:r>
    </w:p>
    <w:p w14:paraId="401DF94C" w14:textId="77777777" w:rsidR="00664112" w:rsidRPr="000E3E94" w:rsidRDefault="00664112" w:rsidP="00664112">
      <w:pPr>
        <w:spacing w:line="276" w:lineRule="auto"/>
        <w:jc w:val="both"/>
        <w:rPr>
          <w:rFonts w:ascii="Times New Roman" w:hAnsi="Times New Roman" w:cs="Times New Roman"/>
        </w:rPr>
      </w:pPr>
      <w:r w:rsidRPr="000E3E94">
        <w:rPr>
          <w:rFonts w:ascii="Times New Roman" w:hAnsi="Times New Roman" w:cs="Times New Roman"/>
        </w:rPr>
        <w:t xml:space="preserve">The Piper diagram is a graphical tool used in hydrogeology to represent and interpret the chemical composition of water samples. It is particularly effective for classifying different water types known as </w:t>
      </w:r>
      <w:proofErr w:type="spellStart"/>
      <w:r w:rsidRPr="000E3E94">
        <w:rPr>
          <w:rFonts w:ascii="Times New Roman" w:hAnsi="Times New Roman" w:cs="Times New Roman"/>
        </w:rPr>
        <w:t>hydrochemical</w:t>
      </w:r>
      <w:proofErr w:type="spellEnd"/>
      <w:r w:rsidRPr="000E3E94">
        <w:rPr>
          <w:rFonts w:ascii="Times New Roman" w:hAnsi="Times New Roman" w:cs="Times New Roman"/>
        </w:rPr>
        <w:t xml:space="preserve"> facies and understanding the geochemical processes that affect water quality. The diagram was developed by Arthur M. Piper (1944) and consists of three distinct components:</w:t>
      </w:r>
    </w:p>
    <w:p w14:paraId="6E796A14" w14:textId="55E812A7" w:rsidR="00664112" w:rsidRPr="00664112" w:rsidRDefault="00664112" w:rsidP="00664112">
      <w:pPr>
        <w:spacing w:line="360" w:lineRule="auto"/>
        <w:jc w:val="both"/>
        <w:rPr>
          <w:rFonts w:ascii="Times New Roman" w:hAnsi="Times New Roman" w:cs="Times New Roman"/>
        </w:rPr>
        <w:sectPr w:rsidR="00664112" w:rsidRPr="00664112" w:rsidSect="006951D7">
          <w:pgSz w:w="11910" w:h="16840"/>
          <w:pgMar w:top="1000" w:right="850" w:bottom="873" w:left="850" w:header="720" w:footer="720" w:gutter="0"/>
          <w:cols w:space="720"/>
        </w:sectPr>
      </w:pPr>
    </w:p>
    <w:p w14:paraId="1C862365" w14:textId="77777777" w:rsidR="008B599C" w:rsidRPr="000E3E94" w:rsidRDefault="008B599C" w:rsidP="00033FB3">
      <w:pPr>
        <w:jc w:val="both"/>
        <w:rPr>
          <w:rFonts w:ascii="Times New Roman" w:hAnsi="Times New Roman" w:cs="Times New Roman"/>
          <w:b/>
          <w:bCs/>
        </w:rPr>
      </w:pPr>
    </w:p>
    <w:p w14:paraId="06BC894C" w14:textId="77777777" w:rsidR="008B599C" w:rsidRPr="000E3E94" w:rsidRDefault="008B599C" w:rsidP="008B599C">
      <w:pPr>
        <w:tabs>
          <w:tab w:val="left" w:pos="3680"/>
        </w:tabs>
        <w:spacing w:line="276" w:lineRule="auto"/>
        <w:jc w:val="both"/>
        <w:rPr>
          <w:rFonts w:ascii="Times New Roman" w:hAnsi="Times New Roman" w:cs="Times New Roman"/>
          <w:b/>
          <w:bCs/>
        </w:rPr>
      </w:pPr>
    </w:p>
    <w:p w14:paraId="7DDDDC78" w14:textId="77777777" w:rsidR="00033FB3" w:rsidRDefault="00033FB3" w:rsidP="00FD18A7">
      <w:pPr>
        <w:tabs>
          <w:tab w:val="left" w:pos="3680"/>
        </w:tabs>
        <w:jc w:val="both"/>
        <w:rPr>
          <w:rFonts w:ascii="Times New Roman" w:hAnsi="Times New Roman" w:cs="Times New Roman"/>
          <w:b/>
          <w:bCs/>
        </w:rPr>
      </w:pPr>
      <w:r w:rsidRPr="000E3E94">
        <w:rPr>
          <w:rFonts w:ascii="Times New Roman" w:hAnsi="Times New Roman" w:cs="Times New Roman"/>
          <w:b/>
          <w:bCs/>
        </w:rPr>
        <w:t>Structure of the Piper Diagram</w:t>
      </w:r>
      <w:r w:rsidR="00FD18A7" w:rsidRPr="000E3E94">
        <w:rPr>
          <w:rFonts w:ascii="Times New Roman" w:hAnsi="Times New Roman" w:cs="Times New Roman"/>
          <w:b/>
          <w:bCs/>
        </w:rPr>
        <w:tab/>
      </w:r>
    </w:p>
    <w:p w14:paraId="44BD61C4" w14:textId="72751959" w:rsidR="00664112" w:rsidRPr="00664112" w:rsidRDefault="00664112" w:rsidP="00664112">
      <w:pPr>
        <w:tabs>
          <w:tab w:val="left" w:pos="3680"/>
        </w:tabs>
        <w:jc w:val="both"/>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rPr>
        <w:tab/>
      </w:r>
    </w:p>
    <w:p w14:paraId="2A435860" w14:textId="73EAD8FF" w:rsidR="00A10670" w:rsidRPr="00664112" w:rsidRDefault="00664112" w:rsidP="00664112">
      <w:pPr>
        <w:tabs>
          <w:tab w:val="left" w:pos="6893"/>
        </w:tabs>
        <w:rPr>
          <w:rFonts w:ascii="Times New Roman" w:hAnsi="Times New Roman" w:cs="Times New Roman"/>
        </w:rPr>
      </w:pPr>
      <w:r>
        <w:rPr>
          <w:rFonts w:ascii="Times New Roman" w:hAnsi="Times New Roman" w:cs="Times New Roman"/>
        </w:rPr>
        <w:t xml:space="preserve">                                              </w:t>
      </w:r>
      <w:r>
        <w:rPr>
          <w:noProof/>
        </w:rPr>
        <w:drawing>
          <wp:inline distT="0" distB="0" distL="0" distR="0" wp14:anchorId="27BD4076" wp14:editId="4C238C4B">
            <wp:extent cx="5527676" cy="4064000"/>
            <wp:effectExtent l="12700" t="12700" r="9525" b="12700"/>
            <wp:docPr id="960231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1330" name=""/>
                    <pic:cNvPicPr/>
                  </pic:nvPicPr>
                  <pic:blipFill>
                    <a:blip r:embed="rId11"/>
                    <a:stretch>
                      <a:fillRect/>
                    </a:stretch>
                  </pic:blipFill>
                  <pic:spPr>
                    <a:xfrm>
                      <a:off x="0" y="0"/>
                      <a:ext cx="5605307" cy="4121075"/>
                    </a:xfrm>
                    <a:prstGeom prst="rect">
                      <a:avLst/>
                    </a:prstGeom>
                    <a:ln>
                      <a:solidFill>
                        <a:schemeClr val="tx1"/>
                      </a:solidFill>
                    </a:ln>
                  </pic:spPr>
                </pic:pic>
              </a:graphicData>
            </a:graphic>
          </wp:inline>
        </w:drawing>
      </w:r>
    </w:p>
    <w:p w14:paraId="74A23430" w14:textId="6276D08D" w:rsidR="00A10670" w:rsidRPr="000E3E94" w:rsidRDefault="00A10670" w:rsidP="00A10670">
      <w:pPr>
        <w:spacing w:line="360" w:lineRule="auto"/>
        <w:jc w:val="both"/>
        <w:rPr>
          <w:rFonts w:ascii="Times New Roman" w:hAnsi="Times New Roman" w:cs="Times New Roman"/>
        </w:rPr>
      </w:pPr>
      <w:r w:rsidRPr="000E3E94">
        <w:rPr>
          <w:rFonts w:ascii="Times New Roman" w:hAnsi="Times New Roman" w:cs="Times New Roman"/>
          <w:b/>
          <w:bCs/>
        </w:rPr>
        <w:t xml:space="preserve">   </w:t>
      </w:r>
      <w:r w:rsidR="00664112">
        <w:rPr>
          <w:rFonts w:ascii="Times New Roman" w:hAnsi="Times New Roman" w:cs="Times New Roman"/>
          <w:b/>
          <w:bCs/>
        </w:rPr>
        <w:t xml:space="preserve">  </w:t>
      </w:r>
      <w:r w:rsidRPr="000E3E94">
        <w:rPr>
          <w:rFonts w:ascii="Times New Roman" w:hAnsi="Times New Roman" w:cs="Times New Roman"/>
          <w:b/>
          <w:bCs/>
        </w:rPr>
        <w:t xml:space="preserve">                                        Figure 3 | </w:t>
      </w:r>
      <w:r w:rsidRPr="000E3E94">
        <w:rPr>
          <w:rFonts w:ascii="Times New Roman" w:hAnsi="Times New Roman" w:cs="Times New Roman"/>
        </w:rPr>
        <w:t>Piper diagram of PRM season.</w:t>
      </w:r>
      <w:r w:rsidRPr="000E3E94">
        <w:rPr>
          <w:rFonts w:ascii="Times New Roman" w:hAnsi="Times New Roman" w:cs="Times New Roman"/>
          <w:b/>
          <w:bCs/>
        </w:rPr>
        <w:t xml:space="preserve"> </w:t>
      </w:r>
    </w:p>
    <w:p w14:paraId="0DB90310" w14:textId="4D5F89B4" w:rsidR="00A10670" w:rsidRPr="000E3E94" w:rsidRDefault="00664112" w:rsidP="00FD18A7">
      <w:pPr>
        <w:jc w:val="both"/>
        <w:rPr>
          <w:rFonts w:ascii="Times New Roman" w:hAnsi="Times New Roman" w:cs="Times New Roman"/>
          <w:b/>
          <w:bCs/>
        </w:rPr>
      </w:pPr>
      <w:r>
        <w:rPr>
          <w:rFonts w:ascii="Times New Roman" w:hAnsi="Times New Roman" w:cs="Times New Roman"/>
          <w:b/>
          <w:bCs/>
        </w:rPr>
        <w:t xml:space="preserve">   </w:t>
      </w:r>
    </w:p>
    <w:p w14:paraId="0DB72667" w14:textId="77777777" w:rsidR="00E7170B" w:rsidRPr="000E3E94" w:rsidRDefault="00E7170B" w:rsidP="00FD18A7">
      <w:pPr>
        <w:jc w:val="both"/>
        <w:rPr>
          <w:rFonts w:ascii="Times New Roman" w:hAnsi="Times New Roman" w:cs="Times New Roman"/>
          <w:b/>
          <w:bCs/>
        </w:rPr>
      </w:pPr>
      <w:r w:rsidRPr="000E3E94">
        <w:rPr>
          <w:rFonts w:ascii="Times New Roman" w:hAnsi="Times New Roman" w:cs="Times New Roman"/>
          <w:b/>
          <w:bCs/>
        </w:rPr>
        <w:t>Cation Triangle (Left)</w:t>
      </w:r>
    </w:p>
    <w:p w14:paraId="4648E9A0" w14:textId="77777777" w:rsidR="00E7170B" w:rsidRPr="000E3E94" w:rsidRDefault="00E7170B" w:rsidP="008B599C">
      <w:pPr>
        <w:spacing w:line="276" w:lineRule="auto"/>
        <w:jc w:val="both"/>
        <w:rPr>
          <w:rFonts w:ascii="Times New Roman" w:hAnsi="Times New Roman" w:cs="Times New Roman"/>
        </w:rPr>
      </w:pPr>
      <w:r w:rsidRPr="000E3E94">
        <w:rPr>
          <w:rFonts w:ascii="Times New Roman" w:hAnsi="Times New Roman" w:cs="Times New Roman"/>
        </w:rPr>
        <w:t>The samples  are primarily clustered in the Sodium (Na</w:t>
      </w:r>
      <w:r w:rsidRPr="000E3E94">
        <w:rPr>
          <w:rFonts w:ascii="Times New Roman" w:hAnsi="Times New Roman" w:cs="Times New Roman"/>
          <w:vertAlign w:val="superscript"/>
        </w:rPr>
        <w:t>+</w:t>
      </w:r>
      <w:r w:rsidRPr="000E3E94">
        <w:rPr>
          <w:rFonts w:ascii="Times New Roman" w:hAnsi="Times New Roman" w:cs="Times New Roman"/>
        </w:rPr>
        <w:t>) + Potassium (K</w:t>
      </w:r>
      <w:r w:rsidRPr="000E3E94">
        <w:rPr>
          <w:rFonts w:ascii="Times New Roman" w:hAnsi="Times New Roman" w:cs="Times New Roman"/>
          <w:vertAlign w:val="superscript"/>
        </w:rPr>
        <w:t>+</w:t>
      </w:r>
      <w:r w:rsidRPr="000E3E94">
        <w:rPr>
          <w:rFonts w:ascii="Times New Roman" w:hAnsi="Times New Roman" w:cs="Times New Roman"/>
        </w:rPr>
        <w:t>) and Calcium (Ca</w:t>
      </w:r>
      <w:r w:rsidRPr="000E3E94">
        <w:rPr>
          <w:rFonts w:ascii="Times New Roman" w:hAnsi="Times New Roman" w:cs="Times New Roman"/>
          <w:vertAlign w:val="superscript"/>
        </w:rPr>
        <w:t>2+</w:t>
      </w:r>
      <w:r w:rsidRPr="000E3E94">
        <w:rPr>
          <w:rFonts w:ascii="Times New Roman" w:hAnsi="Times New Roman" w:cs="Times New Roman"/>
        </w:rPr>
        <w:t>) zones.</w:t>
      </w:r>
    </w:p>
    <w:p w14:paraId="76377F68" w14:textId="77777777" w:rsidR="00E7170B" w:rsidRPr="000E3E94" w:rsidRDefault="00E7170B" w:rsidP="008B599C">
      <w:pPr>
        <w:spacing w:line="276" w:lineRule="auto"/>
        <w:jc w:val="both"/>
        <w:rPr>
          <w:rFonts w:ascii="Times New Roman" w:hAnsi="Times New Roman" w:cs="Times New Roman"/>
        </w:rPr>
      </w:pPr>
      <w:r w:rsidRPr="000E3E94">
        <w:rPr>
          <w:rFonts w:ascii="Times New Roman" w:hAnsi="Times New Roman" w:cs="Times New Roman"/>
        </w:rPr>
        <w:t>Dominance: There is a clear trend toward alkali-rich water. Most samples plot toward the lower right corner of the triangle, indicating that Na</w:t>
      </w:r>
      <w:r w:rsidRPr="000E3E94">
        <w:rPr>
          <w:rFonts w:ascii="Times New Roman" w:hAnsi="Times New Roman" w:cs="Times New Roman"/>
          <w:vertAlign w:val="superscript"/>
        </w:rPr>
        <w:t>+</w:t>
      </w:r>
      <w:r w:rsidRPr="000E3E94">
        <w:rPr>
          <w:rFonts w:ascii="Times New Roman" w:hAnsi="Times New Roman" w:cs="Times New Roman"/>
        </w:rPr>
        <w:t xml:space="preserve"> and K</w:t>
      </w:r>
      <w:r w:rsidRPr="000E3E94">
        <w:rPr>
          <w:rFonts w:ascii="Times New Roman" w:hAnsi="Times New Roman" w:cs="Times New Roman"/>
          <w:vertAlign w:val="superscript"/>
        </w:rPr>
        <w:t>+</w:t>
      </w:r>
      <w:r w:rsidRPr="000E3E94">
        <w:rPr>
          <w:rFonts w:ascii="Times New Roman" w:hAnsi="Times New Roman" w:cs="Times New Roman"/>
        </w:rPr>
        <w:t xml:space="preserve"> (</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2021</w:t>
      </w:r>
      <w:r w:rsidRPr="000E3E94">
        <w:rPr>
          <w:rFonts w:ascii="Times New Roman" w:hAnsi="Times New Roman" w:cs="Times New Roman"/>
          <w:b/>
          <w:bCs/>
        </w:rPr>
        <w:t>)</w:t>
      </w:r>
      <w:r w:rsidRPr="000E3E94">
        <w:rPr>
          <w:rFonts w:ascii="Times New Roman" w:hAnsi="Times New Roman" w:cs="Times New Roman"/>
        </w:rPr>
        <w:t>.are the dominant cations.</w:t>
      </w:r>
    </w:p>
    <w:p w14:paraId="4A1FA248" w14:textId="77777777" w:rsidR="00E7170B" w:rsidRPr="000E3E94" w:rsidRDefault="00E7170B" w:rsidP="008B599C">
      <w:pPr>
        <w:spacing w:line="276" w:lineRule="auto"/>
        <w:jc w:val="both"/>
        <w:rPr>
          <w:rFonts w:ascii="Times New Roman" w:hAnsi="Times New Roman" w:cs="Times New Roman"/>
        </w:rPr>
      </w:pPr>
      <w:r w:rsidRPr="000E3E94">
        <w:rPr>
          <w:rFonts w:ascii="Times New Roman" w:hAnsi="Times New Roman" w:cs="Times New Roman"/>
        </w:rPr>
        <w:t xml:space="preserve">Geochemical Process: This suggests significant rock-water interaction with the granitic and gneissic bedrock typical of the </w:t>
      </w:r>
      <w:proofErr w:type="spellStart"/>
      <w:r w:rsidRPr="000E3E94">
        <w:rPr>
          <w:rFonts w:ascii="Times New Roman" w:hAnsi="Times New Roman" w:cs="Times New Roman"/>
        </w:rPr>
        <w:t>Chikkaballapur</w:t>
      </w:r>
      <w:proofErr w:type="spellEnd"/>
      <w:r w:rsidRPr="000E3E94">
        <w:rPr>
          <w:rFonts w:ascii="Times New Roman" w:hAnsi="Times New Roman" w:cs="Times New Roman"/>
        </w:rPr>
        <w:t xml:space="preserve"> region. The presence of Na</w:t>
      </w:r>
      <w:r w:rsidRPr="000E3E94">
        <w:rPr>
          <w:rFonts w:ascii="Times New Roman" w:hAnsi="Times New Roman" w:cs="Times New Roman"/>
          <w:vertAlign w:val="superscript"/>
        </w:rPr>
        <w:t>+</w:t>
      </w:r>
      <w:r w:rsidRPr="000E3E94">
        <w:rPr>
          <w:rFonts w:ascii="Times New Roman" w:hAnsi="Times New Roman" w:cs="Times New Roman"/>
        </w:rPr>
        <w:t xml:space="preserve"> dominance in pre-monsoon conditions (</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2021</w:t>
      </w:r>
      <w:r w:rsidRPr="000E3E94">
        <w:rPr>
          <w:rFonts w:ascii="Times New Roman" w:hAnsi="Times New Roman" w:cs="Times New Roman"/>
          <w:b/>
          <w:bCs/>
        </w:rPr>
        <w:t>)</w:t>
      </w:r>
      <w:r w:rsidRPr="000E3E94">
        <w:rPr>
          <w:rFonts w:ascii="Times New Roman" w:hAnsi="Times New Roman" w:cs="Times New Roman"/>
        </w:rPr>
        <w:t>.often points to reverse ion exchange, where (Ca</w:t>
      </w:r>
      <w:r w:rsidRPr="000E3E94">
        <w:rPr>
          <w:rFonts w:ascii="Times New Roman" w:hAnsi="Times New Roman" w:cs="Times New Roman"/>
          <w:vertAlign w:val="superscript"/>
        </w:rPr>
        <w:t>2+</w:t>
      </w:r>
      <w:r w:rsidRPr="000E3E94">
        <w:rPr>
          <w:rFonts w:ascii="Times New Roman" w:hAnsi="Times New Roman" w:cs="Times New Roman"/>
        </w:rPr>
        <w:t>) and Mg</w:t>
      </w:r>
      <w:r w:rsidRPr="000E3E94">
        <w:rPr>
          <w:rFonts w:ascii="Times New Roman" w:hAnsi="Times New Roman" w:cs="Times New Roman"/>
          <w:vertAlign w:val="superscript"/>
        </w:rPr>
        <w:t>+</w:t>
      </w:r>
      <w:r w:rsidRPr="000E3E94">
        <w:rPr>
          <w:rFonts w:ascii="Times New Roman" w:hAnsi="Times New Roman" w:cs="Times New Roman"/>
        </w:rPr>
        <w:t xml:space="preserve"> in the water are replaced by Na</w:t>
      </w:r>
      <w:r w:rsidRPr="000E3E94">
        <w:rPr>
          <w:rFonts w:ascii="Times New Roman" w:hAnsi="Times New Roman" w:cs="Times New Roman"/>
          <w:vertAlign w:val="superscript"/>
        </w:rPr>
        <w:t>+</w:t>
      </w:r>
      <w:r w:rsidRPr="000E3E94">
        <w:rPr>
          <w:rFonts w:ascii="Times New Roman" w:hAnsi="Times New Roman" w:cs="Times New Roman"/>
        </w:rPr>
        <w:t xml:space="preserve"> from clay minerals in the aquifer</w:t>
      </w:r>
    </w:p>
    <w:p w14:paraId="3AA17468" w14:textId="77777777" w:rsidR="00FD18A7" w:rsidRPr="000E3E94" w:rsidRDefault="00FD18A7" w:rsidP="008B599C">
      <w:pPr>
        <w:spacing w:line="276" w:lineRule="auto"/>
        <w:jc w:val="both"/>
        <w:rPr>
          <w:rFonts w:ascii="Times New Roman" w:hAnsi="Times New Roman" w:cs="Times New Roman"/>
        </w:rPr>
      </w:pPr>
    </w:p>
    <w:p w14:paraId="5EFB81DC" w14:textId="77777777" w:rsidR="00FD18A7" w:rsidRPr="000E3E94" w:rsidRDefault="00FD18A7" w:rsidP="008B599C">
      <w:pPr>
        <w:spacing w:line="276" w:lineRule="auto"/>
        <w:jc w:val="both"/>
        <w:rPr>
          <w:rFonts w:ascii="Times New Roman" w:hAnsi="Times New Roman" w:cs="Times New Roman"/>
          <w:b/>
          <w:bCs/>
        </w:rPr>
      </w:pPr>
      <w:r w:rsidRPr="000E3E94">
        <w:rPr>
          <w:rFonts w:ascii="Times New Roman" w:hAnsi="Times New Roman" w:cs="Times New Roman"/>
          <w:b/>
          <w:bCs/>
        </w:rPr>
        <w:t>Anion Triangle (Right)</w:t>
      </w:r>
    </w:p>
    <w:p w14:paraId="71B1CB15" w14:textId="77777777" w:rsidR="00FD18A7" w:rsidRPr="000E3E94" w:rsidRDefault="00FD18A7" w:rsidP="008B599C">
      <w:pPr>
        <w:spacing w:line="276" w:lineRule="auto"/>
        <w:jc w:val="both"/>
        <w:rPr>
          <w:rFonts w:ascii="Times New Roman" w:hAnsi="Times New Roman" w:cs="Times New Roman"/>
        </w:rPr>
      </w:pPr>
      <w:r w:rsidRPr="000E3E94">
        <w:rPr>
          <w:rFonts w:ascii="Times New Roman" w:hAnsi="Times New Roman" w:cs="Times New Roman"/>
        </w:rPr>
        <w:t>The anions show a spread between the Bicarbonate (HCO</w:t>
      </w:r>
      <w:r w:rsidRPr="000E3E94">
        <w:rPr>
          <w:rFonts w:ascii="Times New Roman" w:hAnsi="Times New Roman" w:cs="Times New Roman"/>
          <w:vertAlign w:val="superscript"/>
        </w:rPr>
        <w:t>-</w:t>
      </w:r>
      <w:r w:rsidRPr="000E3E94">
        <w:rPr>
          <w:rFonts w:ascii="Times New Roman" w:hAnsi="Times New Roman" w:cs="Times New Roman"/>
          <w:vertAlign w:val="subscript"/>
        </w:rPr>
        <w:t>3</w:t>
      </w:r>
      <w:r w:rsidRPr="000E3E94">
        <w:rPr>
          <w:rFonts w:ascii="Times New Roman" w:hAnsi="Times New Roman" w:cs="Times New Roman"/>
        </w:rPr>
        <w:t xml:space="preserve"> ) and Chloride( Cl</w:t>
      </w:r>
      <w:r w:rsidRPr="000E3E94">
        <w:rPr>
          <w:rFonts w:ascii="Times New Roman" w:hAnsi="Times New Roman" w:cs="Times New Roman"/>
          <w:vertAlign w:val="superscript"/>
        </w:rPr>
        <w:t xml:space="preserve">- </w:t>
      </w:r>
      <w:r w:rsidRPr="000E3E94">
        <w:rPr>
          <w:rFonts w:ascii="Times New Roman" w:hAnsi="Times New Roman" w:cs="Times New Roman"/>
        </w:rPr>
        <w:t>) corners.</w:t>
      </w:r>
    </w:p>
    <w:p w14:paraId="4CC8CFA0" w14:textId="77777777" w:rsidR="00FD18A7" w:rsidRPr="000E3E94" w:rsidRDefault="00FD18A7" w:rsidP="008B599C">
      <w:pPr>
        <w:spacing w:line="276" w:lineRule="auto"/>
        <w:jc w:val="both"/>
        <w:rPr>
          <w:rFonts w:ascii="Times New Roman" w:hAnsi="Times New Roman" w:cs="Times New Roman"/>
        </w:rPr>
      </w:pPr>
      <w:r w:rsidRPr="000E3E94">
        <w:rPr>
          <w:rFonts w:ascii="Times New Roman" w:hAnsi="Times New Roman" w:cs="Times New Roman"/>
        </w:rPr>
        <w:t>Dominance: A majority of samples are rich in weak acids (HCO</w:t>
      </w:r>
      <w:r w:rsidRPr="000E3E94">
        <w:rPr>
          <w:rFonts w:ascii="Times New Roman" w:hAnsi="Times New Roman" w:cs="Times New Roman"/>
          <w:vertAlign w:val="superscript"/>
        </w:rPr>
        <w:t>-</w:t>
      </w:r>
      <w:r w:rsidRPr="000E3E94">
        <w:rPr>
          <w:rFonts w:ascii="Times New Roman" w:hAnsi="Times New Roman" w:cs="Times New Roman"/>
          <w:vertAlign w:val="subscript"/>
        </w:rPr>
        <w:t>3</w:t>
      </w:r>
      <w:r w:rsidRPr="000E3E94">
        <w:rPr>
          <w:rFonts w:ascii="Times New Roman" w:hAnsi="Times New Roman" w:cs="Times New Roman"/>
        </w:rPr>
        <w:t>), though a significant subset moves toward the strong acid ( Cl</w:t>
      </w:r>
      <w:r w:rsidRPr="000E3E94">
        <w:rPr>
          <w:rFonts w:ascii="Times New Roman" w:hAnsi="Times New Roman" w:cs="Times New Roman"/>
          <w:vertAlign w:val="superscript"/>
        </w:rPr>
        <w:t xml:space="preserve">- </w:t>
      </w:r>
      <w:r w:rsidRPr="000E3E94">
        <w:rPr>
          <w:rFonts w:ascii="Times New Roman" w:hAnsi="Times New Roman" w:cs="Times New Roman"/>
        </w:rPr>
        <w:t xml:space="preserve">) field. </w:t>
      </w:r>
      <w:proofErr w:type="spellStart"/>
      <w:r w:rsidRPr="000E3E94">
        <w:rPr>
          <w:rFonts w:ascii="Times New Roman" w:hAnsi="Times New Roman" w:cs="Times New Roman"/>
        </w:rPr>
        <w:t>Sulfate</w:t>
      </w:r>
      <w:proofErr w:type="spellEnd"/>
      <w:r w:rsidRPr="000E3E94">
        <w:rPr>
          <w:rFonts w:ascii="Times New Roman" w:hAnsi="Times New Roman" w:cs="Times New Roman"/>
        </w:rPr>
        <w:t xml:space="preserve"> (SO</w:t>
      </w:r>
      <w:r w:rsidRPr="000E3E94">
        <w:rPr>
          <w:rFonts w:ascii="Times New Roman" w:hAnsi="Times New Roman" w:cs="Times New Roman"/>
          <w:vertAlign w:val="superscript"/>
        </w:rPr>
        <w:t>2</w:t>
      </w:r>
      <w:r w:rsidRPr="000E3E94">
        <w:rPr>
          <w:rFonts w:ascii="Times New Roman" w:hAnsi="Times New Roman" w:cs="Times New Roman"/>
          <w:vertAlign w:val="subscript"/>
        </w:rPr>
        <w:t>4</w:t>
      </w:r>
      <w:r w:rsidRPr="000E3E94">
        <w:rPr>
          <w:rFonts w:ascii="Times New Roman" w:hAnsi="Times New Roman" w:cs="Times New Roman"/>
          <w:vertAlign w:val="superscript"/>
        </w:rPr>
        <w:t>-)</w:t>
      </w:r>
      <w:r w:rsidRPr="000E3E94">
        <w:rPr>
          <w:rFonts w:ascii="Times New Roman" w:hAnsi="Times New Roman" w:cs="Times New Roman"/>
        </w:rPr>
        <w:t xml:space="preserve"> remains a minor constituent for most locations.</w:t>
      </w:r>
    </w:p>
    <w:p w14:paraId="4ED215A6" w14:textId="77777777" w:rsidR="00FD18A7" w:rsidRPr="000E3E94" w:rsidRDefault="00FD18A7" w:rsidP="008B599C">
      <w:pPr>
        <w:spacing w:line="276" w:lineRule="auto"/>
        <w:jc w:val="both"/>
        <w:rPr>
          <w:rFonts w:ascii="Times New Roman" w:hAnsi="Times New Roman" w:cs="Times New Roman"/>
        </w:rPr>
      </w:pPr>
      <w:r w:rsidRPr="000E3E94">
        <w:rPr>
          <w:rFonts w:ascii="Times New Roman" w:hAnsi="Times New Roman" w:cs="Times New Roman"/>
        </w:rPr>
        <w:lastRenderedPageBreak/>
        <w:t>Geochemical Process: High bicarbonate levels are indicative of carbonate mineral dissolution and the high buffering capacity of the groundwater. The shift toward the</w:t>
      </w:r>
    </w:p>
    <w:p w14:paraId="3B127261" w14:textId="7526A76B" w:rsidR="00FD18A7" w:rsidRPr="000E3E94" w:rsidRDefault="00FD18A7" w:rsidP="008B599C">
      <w:pPr>
        <w:spacing w:line="276" w:lineRule="auto"/>
        <w:jc w:val="both"/>
        <w:rPr>
          <w:rFonts w:ascii="Times New Roman" w:hAnsi="Times New Roman" w:cs="Times New Roman"/>
        </w:rPr>
      </w:pPr>
      <w:r w:rsidRPr="000E3E94">
        <w:rPr>
          <w:rFonts w:ascii="Times New Roman" w:hAnsi="Times New Roman" w:cs="Times New Roman"/>
        </w:rPr>
        <w:t>Cl</w:t>
      </w:r>
      <w:r w:rsidRPr="000E3E94">
        <w:rPr>
          <w:rFonts w:ascii="Times New Roman" w:hAnsi="Times New Roman" w:cs="Times New Roman"/>
          <w:vertAlign w:val="superscript"/>
        </w:rPr>
        <w:t xml:space="preserve">- </w:t>
      </w:r>
      <w:r w:rsidRPr="000E3E94">
        <w:rPr>
          <w:rFonts w:ascii="Times New Roman" w:hAnsi="Times New Roman" w:cs="Times New Roman"/>
        </w:rPr>
        <w:t xml:space="preserve"> ,corner particularly in samples with high TDS (like </w:t>
      </w:r>
      <w:proofErr w:type="spellStart"/>
      <w:r w:rsidRPr="000E3E94">
        <w:rPr>
          <w:rFonts w:ascii="Times New Roman" w:hAnsi="Times New Roman" w:cs="Times New Roman"/>
        </w:rPr>
        <w:t>Vabasandra</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Anupanahalli</w:t>
      </w:r>
      <w:proofErr w:type="spellEnd"/>
      <w:r w:rsidRPr="000E3E94">
        <w:rPr>
          <w:rFonts w:ascii="Times New Roman" w:hAnsi="Times New Roman" w:cs="Times New Roman"/>
        </w:rPr>
        <w:t>), is                            a signature of evaporative enrichment during the pre-monsoon season, where dissolved    salts become concentrated due to lack of rainfall dilution(</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2021).</w:t>
      </w:r>
    </w:p>
    <w:p w14:paraId="4DBABE3E" w14:textId="77777777" w:rsidR="008B599C" w:rsidRPr="000E3E94" w:rsidRDefault="008B599C" w:rsidP="00FD18A7">
      <w:pPr>
        <w:spacing w:line="276" w:lineRule="auto"/>
        <w:jc w:val="both"/>
        <w:rPr>
          <w:rFonts w:ascii="Times New Roman" w:hAnsi="Times New Roman" w:cs="Times New Roman"/>
        </w:rPr>
      </w:pPr>
    </w:p>
    <w:p w14:paraId="1021238C" w14:textId="77777777" w:rsidR="008B599C" w:rsidRPr="000E3E94" w:rsidRDefault="008B599C" w:rsidP="00FD18A7">
      <w:pPr>
        <w:spacing w:line="276" w:lineRule="auto"/>
        <w:jc w:val="both"/>
        <w:rPr>
          <w:rFonts w:ascii="Times New Roman" w:hAnsi="Times New Roman" w:cs="Times New Roman"/>
        </w:rPr>
      </w:pPr>
    </w:p>
    <w:p w14:paraId="625D6F39" w14:textId="77777777" w:rsidR="00FD18A7" w:rsidRPr="000E3E94" w:rsidRDefault="00FD18A7" w:rsidP="00FD18A7">
      <w:pPr>
        <w:spacing w:line="276" w:lineRule="auto"/>
        <w:jc w:val="both"/>
        <w:rPr>
          <w:rFonts w:ascii="Times New Roman" w:hAnsi="Times New Roman" w:cs="Times New Roman"/>
          <w:b/>
          <w:bCs/>
        </w:rPr>
      </w:pPr>
      <w:r w:rsidRPr="000E3E94">
        <w:rPr>
          <w:rFonts w:ascii="Times New Roman" w:hAnsi="Times New Roman" w:cs="Times New Roman"/>
          <w:b/>
          <w:bCs/>
        </w:rPr>
        <w:t>Central Diamond</w:t>
      </w:r>
    </w:p>
    <w:p w14:paraId="3580D4D8" w14:textId="77777777" w:rsidR="00FD18A7" w:rsidRPr="000E3E94" w:rsidRDefault="00FD18A7" w:rsidP="00FD18A7">
      <w:pPr>
        <w:spacing w:line="276" w:lineRule="auto"/>
        <w:jc w:val="both"/>
        <w:rPr>
          <w:rFonts w:ascii="Times New Roman" w:hAnsi="Times New Roman" w:cs="Times New Roman"/>
        </w:rPr>
      </w:pPr>
      <w:r w:rsidRPr="000E3E94">
        <w:rPr>
          <w:rFonts w:ascii="Times New Roman" w:hAnsi="Times New Roman" w:cs="Times New Roman"/>
        </w:rPr>
        <w:t>The central diamond plot synthesizes these results into three primary water types for this region:</w:t>
      </w:r>
    </w:p>
    <w:p w14:paraId="2A7234F7" w14:textId="77777777" w:rsidR="00FD18A7" w:rsidRPr="000E3E94" w:rsidRDefault="00FD18A7" w:rsidP="00FD18A7">
      <w:pPr>
        <w:spacing w:line="276" w:lineRule="auto"/>
        <w:jc w:val="both"/>
        <w:rPr>
          <w:rFonts w:ascii="Times New Roman" w:hAnsi="Times New Roman" w:cs="Times New Roman"/>
        </w:rPr>
      </w:pPr>
      <w:r w:rsidRPr="000E3E94">
        <w:rPr>
          <w:rFonts w:ascii="Times New Roman" w:hAnsi="Times New Roman" w:cs="Times New Roman"/>
        </w:rPr>
        <w:t>Na-Cl and Ca-Mg-Cl types (Upper and Right Quadrants): A large cluster of points falls in the fields representing saline or mineralized water. These facies are associated with permanent hardness and indicate water that has undergone extensive evaporation or is impacted by industrial/mining runoff.</w:t>
      </w:r>
    </w:p>
    <w:p w14:paraId="7A66C10B" w14:textId="77777777" w:rsidR="00FD18A7" w:rsidRPr="000E3E94" w:rsidRDefault="00FD18A7" w:rsidP="00FD18A7">
      <w:pPr>
        <w:spacing w:line="276" w:lineRule="auto"/>
        <w:jc w:val="both"/>
        <w:rPr>
          <w:rFonts w:ascii="Times New Roman" w:hAnsi="Times New Roman" w:cs="Times New Roman"/>
        </w:rPr>
      </w:pPr>
      <w:r w:rsidRPr="000E3E94">
        <w:rPr>
          <w:rFonts w:ascii="Times New Roman" w:hAnsi="Times New Roman" w:cs="Times New Roman"/>
        </w:rPr>
        <w:t>Na-HCO</w:t>
      </w:r>
      <w:r w:rsidRPr="000E3E94">
        <w:rPr>
          <w:rFonts w:ascii="Times New Roman" w:hAnsi="Times New Roman" w:cs="Times New Roman"/>
          <w:vertAlign w:val="subscript"/>
        </w:rPr>
        <w:t>3</w:t>
      </w:r>
      <w:r w:rsidRPr="000E3E94">
        <w:rPr>
          <w:rFonts w:ascii="Times New Roman" w:hAnsi="Times New Roman" w:cs="Times New Roman"/>
        </w:rPr>
        <w:t xml:space="preserve"> (Lower-Right Quadrant): Many points plot in this field, which is the classic signature of fluoride-rich groundwater in hard-rock terrains. The alkaline nature Na-HCO</w:t>
      </w:r>
      <w:r w:rsidRPr="000E3E94">
        <w:rPr>
          <w:rFonts w:ascii="Times New Roman" w:hAnsi="Times New Roman" w:cs="Times New Roman"/>
          <w:vertAlign w:val="subscript"/>
        </w:rPr>
        <w:t>3</w:t>
      </w:r>
      <w:r w:rsidRPr="000E3E94">
        <w:rPr>
          <w:rFonts w:ascii="Times New Roman" w:hAnsi="Times New Roman" w:cs="Times New Roman"/>
        </w:rPr>
        <w:t xml:space="preserve"> water facilitates the leaching of fluoride from minerals like fluorite and apatite into the water table.</w:t>
      </w:r>
    </w:p>
    <w:p w14:paraId="5308B09E" w14:textId="77777777" w:rsidR="00FD18A7" w:rsidRPr="000E3E94" w:rsidRDefault="00FD18A7" w:rsidP="00FD18A7">
      <w:pPr>
        <w:spacing w:line="276" w:lineRule="auto"/>
        <w:jc w:val="both"/>
        <w:rPr>
          <w:rFonts w:ascii="Times New Roman" w:hAnsi="Times New Roman" w:cs="Times New Roman"/>
        </w:rPr>
      </w:pPr>
      <w:r w:rsidRPr="000E3E94">
        <w:rPr>
          <w:rFonts w:ascii="Times New Roman" w:hAnsi="Times New Roman" w:cs="Times New Roman"/>
        </w:rPr>
        <w:t>Mixed type (Central Zone): Several samples fall into the mixed zone (Ca-Na-HCO</w:t>
      </w:r>
      <w:r w:rsidRPr="000E3E94">
        <w:rPr>
          <w:rFonts w:ascii="Times New Roman" w:hAnsi="Times New Roman" w:cs="Times New Roman"/>
          <w:vertAlign w:val="subscript"/>
        </w:rPr>
        <w:t>3</w:t>
      </w:r>
      <w:r w:rsidRPr="000E3E94">
        <w:rPr>
          <w:rFonts w:ascii="Times New Roman" w:hAnsi="Times New Roman" w:cs="Times New Roman"/>
        </w:rPr>
        <w:t>), representing a transition between fresh recharge water and more evolved, mineralized groundwater.</w:t>
      </w:r>
    </w:p>
    <w:p w14:paraId="0F6C6D5A" w14:textId="77777777" w:rsidR="00FD18A7" w:rsidRPr="000E3E94" w:rsidRDefault="00FD18A7" w:rsidP="00FD18A7">
      <w:pPr>
        <w:spacing w:line="276" w:lineRule="auto"/>
        <w:jc w:val="both"/>
        <w:rPr>
          <w:rFonts w:ascii="Times New Roman" w:hAnsi="Times New Roman" w:cs="Times New Roman"/>
        </w:rPr>
      </w:pPr>
    </w:p>
    <w:p w14:paraId="60EA4B0E" w14:textId="77777777" w:rsidR="00D07E2B" w:rsidRPr="000E3E94" w:rsidRDefault="00D07E2B" w:rsidP="00FD18A7">
      <w:pPr>
        <w:spacing w:line="360" w:lineRule="auto"/>
        <w:jc w:val="both"/>
        <w:rPr>
          <w:rFonts w:ascii="Times New Roman" w:hAnsi="Times New Roman" w:cs="Times New Roman"/>
          <w:b/>
          <w:bCs/>
        </w:rPr>
      </w:pPr>
    </w:p>
    <w:p w14:paraId="4DABC1E7" w14:textId="6EA23C25" w:rsidR="00FD18A7" w:rsidRPr="000E3E94" w:rsidRDefault="00FD18A7" w:rsidP="00FD18A7">
      <w:pPr>
        <w:spacing w:line="360" w:lineRule="auto"/>
        <w:jc w:val="both"/>
        <w:rPr>
          <w:rFonts w:ascii="Times New Roman" w:hAnsi="Times New Roman" w:cs="Times New Roman"/>
          <w:b/>
          <w:bCs/>
        </w:rPr>
      </w:pPr>
      <w:r w:rsidRPr="000E3E94">
        <w:rPr>
          <w:rFonts w:ascii="Times New Roman" w:hAnsi="Times New Roman" w:cs="Times New Roman"/>
          <w:b/>
          <w:bCs/>
        </w:rPr>
        <w:t>Groundwater suitableness for irrigation purposes</w:t>
      </w:r>
    </w:p>
    <w:p w14:paraId="513A9B33" w14:textId="77777777" w:rsidR="00FD18A7" w:rsidRPr="000E3E94" w:rsidRDefault="00FD18A7" w:rsidP="00FD18A7">
      <w:pPr>
        <w:spacing w:line="276" w:lineRule="auto"/>
        <w:jc w:val="both"/>
        <w:rPr>
          <w:rFonts w:ascii="Times New Roman" w:hAnsi="Times New Roman" w:cs="Times New Roman"/>
        </w:rPr>
      </w:pPr>
      <w:r w:rsidRPr="000E3E94">
        <w:rPr>
          <w:rFonts w:ascii="Times New Roman" w:hAnsi="Times New Roman" w:cs="Times New Roman"/>
        </w:rPr>
        <w:t>Water quality profoundly impacts agriculture by affecting crop yields, soil health, and the safety of the produce. Poor-quality water can introduce contaminants, alter soil chemistry and physical structure, and create a "physiological drought" condition in plants even when the soil appears moist (</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2021). The provided groundwater data has been assessed for its suitability for irrigation purposes using several key indices that evaluate the potential hazards to soil and crops.</w:t>
      </w:r>
    </w:p>
    <w:p w14:paraId="5060DD07" w14:textId="77777777" w:rsidR="00FD18A7" w:rsidRPr="000E3E94" w:rsidRDefault="00FD18A7" w:rsidP="00FD18A7">
      <w:pPr>
        <w:spacing w:line="276" w:lineRule="auto"/>
        <w:jc w:val="both"/>
        <w:rPr>
          <w:rFonts w:ascii="Times New Roman" w:hAnsi="Times New Roman" w:cs="Times New Roman"/>
        </w:rPr>
      </w:pPr>
      <w:r w:rsidRPr="000E3E94">
        <w:rPr>
          <w:rFonts w:ascii="Times New Roman" w:hAnsi="Times New Roman" w:cs="Times New Roman"/>
        </w:rPr>
        <w:t>The analysis is based on five critical irrigation indices: Suitability for agriculture was assessed using Electrical Conductivity (EC), Sodium Adsorption Ratio (SAR), Soluble Sodium Percentage (SSP/Na%), Kelly's Ratio (KR), Magnesium Hazard Ratio (MHR), and Residual Sodium Carbonate (RSC) and Permeability index (PI) (</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xml:space="preserve">, 2021; Richards, 1954; </w:t>
      </w:r>
      <w:proofErr w:type="spellStart"/>
      <w:r w:rsidRPr="000E3E94">
        <w:rPr>
          <w:rFonts w:ascii="Times New Roman" w:hAnsi="Times New Roman" w:cs="Times New Roman"/>
        </w:rPr>
        <w:t>Doneen</w:t>
      </w:r>
      <w:proofErr w:type="spellEnd"/>
      <w:r w:rsidRPr="000E3E94">
        <w:rPr>
          <w:rFonts w:ascii="Times New Roman" w:hAnsi="Times New Roman" w:cs="Times New Roman"/>
        </w:rPr>
        <w:t>, 1964).</w:t>
      </w:r>
    </w:p>
    <w:p w14:paraId="2F0C25CB" w14:textId="77777777" w:rsidR="00FD18A7" w:rsidRPr="000E3E94" w:rsidRDefault="00FD18A7" w:rsidP="00FD18A7">
      <w:pPr>
        <w:spacing w:line="276" w:lineRule="auto"/>
        <w:jc w:val="both"/>
        <w:rPr>
          <w:rFonts w:ascii="Times New Roman" w:hAnsi="Times New Roman" w:cs="Times New Roman"/>
          <w:b/>
          <w:bCs/>
        </w:rPr>
      </w:pPr>
    </w:p>
    <w:p w14:paraId="0012A4D5" w14:textId="77777777" w:rsidR="00FD18A7" w:rsidRPr="000E3E94" w:rsidRDefault="00FD18A7" w:rsidP="00FD18A7">
      <w:pPr>
        <w:spacing w:line="276" w:lineRule="auto"/>
        <w:jc w:val="both"/>
        <w:rPr>
          <w:rFonts w:ascii="Times New Roman" w:hAnsi="Times New Roman" w:cs="Times New Roman"/>
          <w:b/>
          <w:bCs/>
        </w:rPr>
      </w:pPr>
      <w:r w:rsidRPr="000E3E94">
        <w:rPr>
          <w:rFonts w:ascii="Times New Roman" w:hAnsi="Times New Roman" w:cs="Times New Roman"/>
          <w:b/>
          <w:bCs/>
        </w:rPr>
        <w:t>The Sodium Adsorption Ratio (SAR)</w:t>
      </w:r>
    </w:p>
    <w:p w14:paraId="664A28D0" w14:textId="77777777" w:rsidR="00FD18A7" w:rsidRPr="000E3E94" w:rsidRDefault="00FD18A7" w:rsidP="00FD18A7">
      <w:pPr>
        <w:spacing w:line="276" w:lineRule="auto"/>
        <w:jc w:val="both"/>
        <w:rPr>
          <w:rFonts w:ascii="Times New Roman" w:hAnsi="Times New Roman" w:cs="Times New Roman"/>
        </w:rPr>
      </w:pPr>
      <w:r w:rsidRPr="000E3E94">
        <w:rPr>
          <w:rFonts w:ascii="Times New Roman" w:hAnsi="Times New Roman" w:cs="Times New Roman"/>
        </w:rPr>
        <w:t xml:space="preserve">It is a critical index used to evaluate the sodium hazard of irrigation water (Todd, 1980), which affects the soil's physical condition. The SAR quantifies the amount of sodium relative to the beneficial divalent ions, calcium and magnesium. A high SAR increases the risk of soil </w:t>
      </w:r>
      <w:proofErr w:type="spellStart"/>
      <w:r w:rsidRPr="000E3E94">
        <w:rPr>
          <w:rFonts w:ascii="Times New Roman" w:hAnsi="Times New Roman" w:cs="Times New Roman"/>
        </w:rPr>
        <w:t>sodicity</w:t>
      </w:r>
      <w:proofErr w:type="spellEnd"/>
      <w:r w:rsidRPr="000E3E94">
        <w:rPr>
          <w:rFonts w:ascii="Times New Roman" w:hAnsi="Times New Roman" w:cs="Times New Roman"/>
        </w:rPr>
        <w:t>, where excessive sodium replaces Ca</w:t>
      </w:r>
      <w:r w:rsidRPr="000E3E94">
        <w:rPr>
          <w:rFonts w:ascii="Times New Roman" w:hAnsi="Times New Roman" w:cs="Times New Roman"/>
          <w:vertAlign w:val="superscript"/>
        </w:rPr>
        <w:t>2+</w:t>
      </w:r>
      <w:r w:rsidRPr="000E3E94">
        <w:rPr>
          <w:rFonts w:ascii="Times New Roman" w:hAnsi="Times New Roman" w:cs="Times New Roman"/>
        </w:rPr>
        <w:t xml:space="preserve"> and Mg</w:t>
      </w:r>
      <w:r w:rsidRPr="000E3E94">
        <w:rPr>
          <w:rFonts w:ascii="Times New Roman" w:hAnsi="Times New Roman" w:cs="Times New Roman"/>
          <w:vertAlign w:val="superscript"/>
        </w:rPr>
        <w:t>2+</w:t>
      </w:r>
      <w:r w:rsidRPr="000E3E94">
        <w:rPr>
          <w:rFonts w:ascii="Times New Roman" w:hAnsi="Times New Roman" w:cs="Times New Roman"/>
        </w:rPr>
        <w:t xml:space="preserve"> on clay particles. This causes the soil aggregates to break down (dispersion), leading to reduced permeability, poor aeration, and hindered water infiltration (</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2021).</w:t>
      </w:r>
    </w:p>
    <w:p w14:paraId="0CA5F1D6" w14:textId="4F926DC4" w:rsidR="00664112" w:rsidRDefault="00FD18A7" w:rsidP="00FD18A7">
      <w:pPr>
        <w:spacing w:line="276" w:lineRule="auto"/>
        <w:jc w:val="both"/>
        <w:rPr>
          <w:rFonts w:ascii="Times New Roman" w:hAnsi="Times New Roman" w:cs="Times New Roman"/>
        </w:rPr>
      </w:pPr>
      <w:r w:rsidRPr="000E3E94">
        <w:rPr>
          <w:rFonts w:ascii="Times New Roman" w:hAnsi="Times New Roman" w:cs="Times New Roman"/>
        </w:rPr>
        <w:lastRenderedPageBreak/>
        <w:t xml:space="preserve">Sodium Adsorption Ratio (SAR) calculation formula is primarily used in agricultural purpose to assess the quality of irrigation water and the </w:t>
      </w:r>
      <w:proofErr w:type="spellStart"/>
      <w:r w:rsidRPr="000E3E94">
        <w:rPr>
          <w:rFonts w:ascii="Times New Roman" w:hAnsi="Times New Roman" w:cs="Times New Roman"/>
        </w:rPr>
        <w:t>sodicity</w:t>
      </w:r>
      <w:proofErr w:type="spellEnd"/>
      <w:r w:rsidRPr="000E3E94">
        <w:rPr>
          <w:rFonts w:ascii="Times New Roman" w:hAnsi="Times New Roman" w:cs="Times New Roman"/>
        </w:rPr>
        <w:t xml:space="preserve"> (sodium hazard) of soil.</w:t>
      </w:r>
    </w:p>
    <w:p w14:paraId="609FD693" w14:textId="77777777" w:rsidR="00664112" w:rsidRDefault="00664112" w:rsidP="00FD18A7">
      <w:pPr>
        <w:spacing w:line="276" w:lineRule="auto"/>
        <w:jc w:val="both"/>
        <w:rPr>
          <w:rFonts w:ascii="Times New Roman" w:hAnsi="Times New Roman" w:cs="Times New Roman"/>
        </w:rPr>
      </w:pPr>
    </w:p>
    <w:p w14:paraId="43F57F2B" w14:textId="0F0A351F" w:rsidR="00FD18A7" w:rsidRPr="00D85C49" w:rsidRDefault="00FD18A7" w:rsidP="00FD18A7">
      <w:pPr>
        <w:spacing w:line="276" w:lineRule="auto"/>
        <w:jc w:val="both"/>
        <w:rPr>
          <w:rFonts w:ascii="Times New Roman" w:hAnsi="Times New Roman" w:cs="Times New Roman"/>
          <w:b/>
          <w:bCs/>
        </w:rPr>
      </w:pPr>
      <w:r w:rsidRPr="00664112">
        <w:rPr>
          <w:rFonts w:ascii="Times New Roman" w:hAnsi="Times New Roman" w:cs="Times New Roman"/>
          <w:b/>
          <w:bCs/>
        </w:rPr>
        <w:t>Formula and Classification</w:t>
      </w:r>
      <w:r w:rsidR="00D85C49">
        <w:rPr>
          <w:rFonts w:ascii="Times New Roman" w:hAnsi="Times New Roman" w:cs="Times New Roman"/>
          <w:b/>
          <w:bCs/>
        </w:rPr>
        <w:t xml:space="preserve">  </w:t>
      </w:r>
    </w:p>
    <w:p w14:paraId="67209407" w14:textId="50AF73D3" w:rsidR="00D85C49" w:rsidRPr="00D85C49" w:rsidRDefault="00D85C49" w:rsidP="00FD18A7">
      <w:pPr>
        <w:spacing w:line="276" w:lineRule="auto"/>
        <w:jc w:val="both"/>
        <w:rPr>
          <w:rFonts w:ascii="Times New Roman" w:hAnsi="Times New Roman" w:cs="Times New Roman"/>
          <w:b/>
          <w:bCs/>
        </w:rPr>
      </w:pPr>
      <w:r w:rsidRPr="00D85C49">
        <w:rPr>
          <w:rFonts w:ascii="Times New Roman" w:hAnsi="Times New Roman" w:cs="Times New Roman"/>
          <w:b/>
          <w:bCs/>
          <w:noProof/>
        </w:rPr>
        <w:drawing>
          <wp:anchor distT="0" distB="0" distL="0" distR="0" simplePos="0" relativeHeight="251663360" behindDoc="1" locked="0" layoutInCell="1" allowOverlap="1" wp14:anchorId="4A573D40" wp14:editId="3E14F622">
            <wp:simplePos x="0" y="0"/>
            <wp:positionH relativeFrom="page">
              <wp:posOffset>3106632</wp:posOffset>
            </wp:positionH>
            <wp:positionV relativeFrom="paragraph">
              <wp:posOffset>93067</wp:posOffset>
            </wp:positionV>
            <wp:extent cx="1654655" cy="67772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1654655" cy="677723"/>
                    </a:xfrm>
                    <a:prstGeom prst="rect">
                      <a:avLst/>
                    </a:prstGeom>
                  </pic:spPr>
                </pic:pic>
              </a:graphicData>
            </a:graphic>
          </wp:anchor>
        </w:drawing>
      </w:r>
      <w:r w:rsidRPr="00D85C49">
        <w:rPr>
          <w:rFonts w:ascii="Times New Roman" w:hAnsi="Times New Roman" w:cs="Times New Roman"/>
          <w:b/>
          <w:bCs/>
        </w:rPr>
        <w:t xml:space="preserve">               </w:t>
      </w:r>
    </w:p>
    <w:p w14:paraId="7A1720BE" w14:textId="125E8F63" w:rsidR="00D85C49" w:rsidRPr="00D85C49" w:rsidRDefault="00D85C49" w:rsidP="00FD18A7">
      <w:pPr>
        <w:spacing w:line="276" w:lineRule="auto"/>
        <w:jc w:val="both"/>
        <w:rPr>
          <w:rFonts w:ascii="Times New Roman" w:hAnsi="Times New Roman" w:cs="Times New Roman"/>
          <w:b/>
          <w:bCs/>
        </w:rPr>
      </w:pPr>
      <w:r w:rsidRPr="00D85C49">
        <w:rPr>
          <w:rFonts w:ascii="Times New Roman" w:hAnsi="Times New Roman" w:cs="Times New Roman"/>
          <w:b/>
          <w:bCs/>
        </w:rPr>
        <w:t xml:space="preserve">                                                     </w:t>
      </w:r>
    </w:p>
    <w:p w14:paraId="47425702" w14:textId="77777777" w:rsidR="00D85C49" w:rsidRPr="00D85C49" w:rsidRDefault="00D85C49" w:rsidP="00FD18A7">
      <w:pPr>
        <w:spacing w:line="276" w:lineRule="auto"/>
        <w:jc w:val="both"/>
        <w:rPr>
          <w:rFonts w:ascii="Times New Roman" w:hAnsi="Times New Roman" w:cs="Times New Roman"/>
          <w:b/>
          <w:bCs/>
        </w:rPr>
      </w:pPr>
    </w:p>
    <w:p w14:paraId="52B6FBA5" w14:textId="43D791DC" w:rsidR="00FD18A7" w:rsidRPr="000E3E94" w:rsidRDefault="00F8250A" w:rsidP="00F8250A">
      <w:pPr>
        <w:tabs>
          <w:tab w:val="left" w:pos="3280"/>
        </w:tabs>
        <w:spacing w:line="276" w:lineRule="auto"/>
        <w:jc w:val="both"/>
        <w:rPr>
          <w:rFonts w:ascii="Times New Roman" w:hAnsi="Times New Roman" w:cs="Times New Roman"/>
          <w:i/>
          <w:iCs/>
          <w:sz w:val="28"/>
          <w:szCs w:val="28"/>
        </w:rPr>
      </w:pPr>
      <w:r w:rsidRPr="000E3E94">
        <w:rPr>
          <w:rFonts w:ascii="Times New Roman" w:hAnsi="Times New Roman" w:cs="Times New Roman"/>
          <w:i/>
          <w:iCs/>
          <w:sz w:val="28"/>
          <w:szCs w:val="28"/>
        </w:rPr>
        <w:tab/>
      </w:r>
    </w:p>
    <w:p w14:paraId="4B8AD00B" w14:textId="01CB711A" w:rsidR="00FD18A7" w:rsidRPr="000E3E94" w:rsidRDefault="00FD18A7" w:rsidP="00FD18A7">
      <w:pPr>
        <w:spacing w:line="276" w:lineRule="auto"/>
        <w:jc w:val="both"/>
        <w:rPr>
          <w:rFonts w:ascii="Times New Roman" w:hAnsi="Times New Roman" w:cs="Times New Roman"/>
        </w:rPr>
      </w:pPr>
      <w:r w:rsidRPr="000E3E94">
        <w:rPr>
          <w:rFonts w:ascii="Times New Roman" w:hAnsi="Times New Roman" w:cs="Times New Roman"/>
        </w:rPr>
        <w:t>The calculated SAR values for the pre-monsoon season ranged from 0.66 to 4.39, with a mean value of approximately 2.35. According to the U.S. Salinity Laboratory (USSL) classification, all samples (100%) fall within the S1 category (Low Sodium Hazard) (</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2021). Waters with SAR values</w:t>
      </w:r>
      <w:r w:rsidR="00094FA4" w:rsidRPr="000E3E94">
        <w:rPr>
          <w:rFonts w:ascii="Times New Roman" w:hAnsi="Times New Roman" w:cs="Times New Roman"/>
        </w:rPr>
        <w:t xml:space="preserve"> &lt;10 </w:t>
      </w:r>
      <w:r w:rsidRPr="000E3E94">
        <w:rPr>
          <w:rFonts w:ascii="Times New Roman" w:hAnsi="Times New Roman" w:cs="Times New Roman"/>
        </w:rPr>
        <w:t xml:space="preserve"> are considered excellent for irrigation, as they pose little to no risk of causing soil </w:t>
      </w:r>
      <w:proofErr w:type="spellStart"/>
      <w:r w:rsidRPr="000E3E94">
        <w:rPr>
          <w:rFonts w:ascii="Times New Roman" w:hAnsi="Times New Roman" w:cs="Times New Roman"/>
        </w:rPr>
        <w:t>sodicity</w:t>
      </w:r>
      <w:proofErr w:type="spellEnd"/>
      <w:r w:rsidRPr="000E3E94">
        <w:rPr>
          <w:rFonts w:ascii="Times New Roman" w:hAnsi="Times New Roman" w:cs="Times New Roman"/>
        </w:rPr>
        <w:t xml:space="preserve"> or reducing soil permeability (Richards, 1954). Despite the high evaporation rates typical of the pre-monsoon period, the groundwater maintains a </w:t>
      </w:r>
      <w:proofErr w:type="spellStart"/>
      <w:r w:rsidRPr="000E3E94">
        <w:rPr>
          <w:rFonts w:ascii="Times New Roman" w:hAnsi="Times New Roman" w:cs="Times New Roman"/>
        </w:rPr>
        <w:t>favorable</w:t>
      </w:r>
      <w:proofErr w:type="spellEnd"/>
      <w:r w:rsidRPr="000E3E94">
        <w:rPr>
          <w:rFonts w:ascii="Times New Roman" w:hAnsi="Times New Roman" w:cs="Times New Roman"/>
        </w:rPr>
        <w:t xml:space="preserve"> balance of Calcium and Magnesium relative to Sodium, ensuring its suitability for the irrigation of most crops and soil types in the study area (</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2021).</w:t>
      </w:r>
    </w:p>
    <w:p w14:paraId="275C0C04" w14:textId="77777777" w:rsidR="00094FA4" w:rsidRPr="000E3E94" w:rsidRDefault="00094FA4" w:rsidP="00094FA4">
      <w:pPr>
        <w:spacing w:line="276" w:lineRule="auto"/>
        <w:jc w:val="both"/>
        <w:rPr>
          <w:rFonts w:ascii="Times New Roman" w:hAnsi="Times New Roman" w:cs="Times New Roman"/>
          <w:b/>
          <w:bCs/>
        </w:rPr>
      </w:pPr>
      <w:r w:rsidRPr="000E3E94">
        <w:rPr>
          <w:rFonts w:ascii="Times New Roman" w:hAnsi="Times New Roman" w:cs="Times New Roman"/>
          <w:b/>
          <w:bCs/>
        </w:rPr>
        <w:t>United States Salinity Laboratory (USSL) Diagram</w:t>
      </w:r>
    </w:p>
    <w:p w14:paraId="1145BD03" w14:textId="77777777" w:rsidR="00094FA4" w:rsidRDefault="00094FA4" w:rsidP="00094FA4">
      <w:pPr>
        <w:spacing w:line="276" w:lineRule="auto"/>
        <w:jc w:val="both"/>
        <w:rPr>
          <w:rFonts w:ascii="Times New Roman" w:hAnsi="Times New Roman" w:cs="Times New Roman"/>
        </w:rPr>
      </w:pPr>
      <w:r w:rsidRPr="000E3E94">
        <w:rPr>
          <w:rFonts w:ascii="Times New Roman" w:hAnsi="Times New Roman" w:cs="Times New Roman"/>
        </w:rPr>
        <w:t>The USSL diagram</w:t>
      </w:r>
      <w:r w:rsidRPr="000E3E94">
        <w:rPr>
          <w:rFonts w:ascii="Times New Roman" w:hAnsi="Times New Roman" w:cs="Times New Roman"/>
          <w:sz w:val="18"/>
          <w:szCs w:val="18"/>
        </w:rPr>
        <w:t xml:space="preserve"> </w:t>
      </w:r>
      <w:r w:rsidRPr="000E3E94">
        <w:rPr>
          <w:rFonts w:ascii="Times New Roman" w:hAnsi="Times New Roman" w:cs="Times New Roman"/>
        </w:rPr>
        <w:t>(Richards 1954) is a standard graphical representation that plots the Salinity Hazard (EC in </w:t>
      </w:r>
      <w:proofErr w:type="spellStart"/>
      <w:r w:rsidRPr="000E3E94">
        <w:rPr>
          <w:rFonts w:ascii="Times New Roman" w:hAnsi="Times New Roman" w:cs="Times New Roman"/>
        </w:rPr>
        <w:t>dS</w:t>
      </w:r>
      <w:proofErr w:type="spellEnd"/>
      <w:r w:rsidRPr="000E3E94">
        <w:rPr>
          <w:rFonts w:ascii="Times New Roman" w:hAnsi="Times New Roman" w:cs="Times New Roman"/>
        </w:rPr>
        <w:t>/m) against the Sodium Hazard (SAR)</w:t>
      </w:r>
      <w:r w:rsidRPr="000E3E94">
        <w:rPr>
          <w:rFonts w:ascii="Times New Roman" w:hAnsi="Times New Roman" w:cs="Times New Roman"/>
          <w:b/>
          <w:bCs/>
        </w:rPr>
        <w:t xml:space="preserve"> </w:t>
      </w:r>
      <w:r w:rsidRPr="000E3E94">
        <w:rPr>
          <w:rFonts w:ascii="Times New Roman" w:hAnsi="Times New Roman" w:cs="Times New Roman"/>
        </w:rPr>
        <w:t>(</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2021)</w:t>
      </w:r>
    </w:p>
    <w:p w14:paraId="17F84423" w14:textId="639FBABB" w:rsidR="00E30CDE" w:rsidRDefault="00E30CDE" w:rsidP="00094FA4">
      <w:pPr>
        <w:spacing w:line="276" w:lineRule="auto"/>
        <w:jc w:val="both"/>
        <w:rPr>
          <w:rFonts w:ascii="Times New Roman" w:hAnsi="Times New Roman" w:cs="Times New Roman"/>
        </w:rPr>
      </w:pPr>
    </w:p>
    <w:p w14:paraId="3B70E179" w14:textId="21533DF2" w:rsidR="00094FA4" w:rsidRPr="000E3E94" w:rsidRDefault="00EB4DB0" w:rsidP="00094FA4">
      <w:pPr>
        <w:spacing w:line="276" w:lineRule="auto"/>
        <w:jc w:val="both"/>
        <w:rPr>
          <w:rFonts w:ascii="Times New Roman" w:hAnsi="Times New Roman" w:cs="Times New Roman"/>
        </w:rPr>
      </w:pPr>
      <w:r>
        <w:rPr>
          <w:rFonts w:ascii="Times New Roman" w:hAnsi="Times New Roman" w:cs="Times New Roman"/>
        </w:rPr>
        <w:t xml:space="preserve">                  </w:t>
      </w:r>
      <w:r w:rsidR="009E5C26">
        <w:rPr>
          <w:rFonts w:ascii="Times New Roman" w:hAnsi="Times New Roman" w:cs="Times New Roman"/>
          <w:noProof/>
        </w:rPr>
        <w:drawing>
          <wp:inline distT="0" distB="0" distL="0" distR="0" wp14:anchorId="630E6A56" wp14:editId="413DBDE9">
            <wp:extent cx="4817533" cy="4143954"/>
            <wp:effectExtent l="0" t="0" r="0" b="0"/>
            <wp:docPr id="1916456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56160" name="Picture 1916456160"/>
                    <pic:cNvPicPr/>
                  </pic:nvPicPr>
                  <pic:blipFill>
                    <a:blip r:embed="rId13">
                      <a:extLst>
                        <a:ext uri="{28A0092B-C50C-407E-A947-70E740481C1C}">
                          <a14:useLocalDpi xmlns:a14="http://schemas.microsoft.com/office/drawing/2010/main" val="0"/>
                        </a:ext>
                      </a:extLst>
                    </a:blip>
                    <a:stretch>
                      <a:fillRect/>
                    </a:stretch>
                  </pic:blipFill>
                  <pic:spPr>
                    <a:xfrm>
                      <a:off x="0" y="0"/>
                      <a:ext cx="4824341" cy="4149810"/>
                    </a:xfrm>
                    <a:prstGeom prst="rect">
                      <a:avLst/>
                    </a:prstGeom>
                  </pic:spPr>
                </pic:pic>
              </a:graphicData>
            </a:graphic>
          </wp:inline>
        </w:drawing>
      </w:r>
    </w:p>
    <w:p w14:paraId="7486C070" w14:textId="77777777" w:rsidR="00094FA4" w:rsidRPr="000E3E94" w:rsidRDefault="00094FA4" w:rsidP="00094FA4">
      <w:pPr>
        <w:spacing w:line="276" w:lineRule="auto"/>
        <w:jc w:val="both"/>
        <w:rPr>
          <w:rFonts w:ascii="Times New Roman" w:hAnsi="Times New Roman" w:cs="Times New Roman"/>
        </w:rPr>
      </w:pPr>
      <w:r w:rsidRPr="000E3E94">
        <w:rPr>
          <w:rFonts w:ascii="Times New Roman" w:hAnsi="Times New Roman" w:cs="Times New Roman"/>
        </w:rPr>
        <w:t xml:space="preserve">      </w:t>
      </w:r>
    </w:p>
    <w:p w14:paraId="164C71E5" w14:textId="4BE73FB1" w:rsidR="00094FA4" w:rsidRPr="00EB4DB0" w:rsidRDefault="00094FA4" w:rsidP="00EB4DB0">
      <w:pPr>
        <w:spacing w:line="360" w:lineRule="auto"/>
        <w:rPr>
          <w:rFonts w:ascii="Times New Roman" w:hAnsi="Times New Roman" w:cs="Times New Roman"/>
          <w:b/>
          <w:bCs/>
        </w:rPr>
      </w:pPr>
      <w:r w:rsidRPr="000E3E94">
        <w:rPr>
          <w:rFonts w:ascii="Times New Roman" w:hAnsi="Times New Roman" w:cs="Times New Roman"/>
        </w:rPr>
        <w:t xml:space="preserve">                                      </w:t>
      </w:r>
      <w:r w:rsidR="00EB4DB0">
        <w:rPr>
          <w:rFonts w:ascii="Times New Roman" w:hAnsi="Times New Roman" w:cs="Times New Roman"/>
        </w:rPr>
        <w:t xml:space="preserve">                </w:t>
      </w:r>
      <w:r w:rsidRPr="000E3E94">
        <w:rPr>
          <w:rFonts w:ascii="Times New Roman" w:hAnsi="Times New Roman" w:cs="Times New Roman"/>
          <w:b/>
          <w:bCs/>
          <w:sz w:val="22"/>
          <w:szCs w:val="22"/>
        </w:rPr>
        <w:t xml:space="preserve">Figure 4 | </w:t>
      </w:r>
      <w:r w:rsidRPr="000E3E94">
        <w:rPr>
          <w:rFonts w:ascii="Times New Roman" w:hAnsi="Times New Roman" w:cs="Times New Roman"/>
          <w:sz w:val="22"/>
          <w:szCs w:val="22"/>
        </w:rPr>
        <w:t>USSL Diagram</w:t>
      </w:r>
      <w:r w:rsidRPr="000E3E94">
        <w:rPr>
          <w:rFonts w:ascii="Times New Roman" w:hAnsi="Times New Roman" w:cs="Times New Roman"/>
          <w:sz w:val="28"/>
          <w:szCs w:val="28"/>
        </w:rPr>
        <w:t xml:space="preserve"> </w:t>
      </w:r>
      <w:r w:rsidRPr="000E3E94">
        <w:rPr>
          <w:rFonts w:ascii="Times New Roman" w:hAnsi="Times New Roman" w:cs="Times New Roman"/>
          <w:sz w:val="22"/>
          <w:szCs w:val="22"/>
        </w:rPr>
        <w:t>of PRM season</w:t>
      </w:r>
      <w:r w:rsidRPr="000E3E94">
        <w:rPr>
          <w:rFonts w:ascii="Times New Roman" w:hAnsi="Times New Roman" w:cs="Times New Roman"/>
          <w:b/>
          <w:bCs/>
          <w:sz w:val="22"/>
          <w:szCs w:val="22"/>
        </w:rPr>
        <w:t>.</w:t>
      </w:r>
    </w:p>
    <w:p w14:paraId="0DBA2C58" w14:textId="77777777" w:rsidR="00094FA4" w:rsidRPr="000E3E94" w:rsidRDefault="00094FA4" w:rsidP="00094FA4">
      <w:pPr>
        <w:jc w:val="both"/>
        <w:rPr>
          <w:rFonts w:ascii="Times New Roman" w:hAnsi="Times New Roman" w:cs="Times New Roman"/>
          <w:b/>
          <w:bCs/>
        </w:rPr>
      </w:pPr>
    </w:p>
    <w:p w14:paraId="3A43F0C1" w14:textId="77777777" w:rsidR="00094FA4" w:rsidRPr="000E3E94" w:rsidRDefault="00094FA4" w:rsidP="00094FA4">
      <w:pPr>
        <w:jc w:val="both"/>
        <w:rPr>
          <w:rFonts w:ascii="Times New Roman" w:hAnsi="Times New Roman" w:cs="Times New Roman"/>
          <w:b/>
          <w:bCs/>
        </w:rPr>
      </w:pPr>
      <w:r w:rsidRPr="000E3E94">
        <w:rPr>
          <w:rFonts w:ascii="Times New Roman" w:hAnsi="Times New Roman" w:cs="Times New Roman"/>
          <w:b/>
          <w:bCs/>
        </w:rPr>
        <w:t>USSL Classification Summary (Pre-Monsoon)</w:t>
      </w:r>
    </w:p>
    <w:p w14:paraId="5B77EC36" w14:textId="77777777" w:rsidR="00094FA4" w:rsidRPr="000E3E94" w:rsidRDefault="00094FA4" w:rsidP="00094FA4">
      <w:pPr>
        <w:jc w:val="both"/>
        <w:rPr>
          <w:rFonts w:ascii="Times New Roman" w:hAnsi="Times New Roman" w:cs="Times New Roman"/>
        </w:rPr>
      </w:pPr>
      <w:r w:rsidRPr="000E3E94">
        <w:rPr>
          <w:rFonts w:ascii="Times New Roman" w:hAnsi="Times New Roman" w:cs="Times New Roman"/>
        </w:rPr>
        <w:t>The combination of SAR and EC provides a definitive assessment of irrigation suitability. Your samples are distributed as follows:</w:t>
      </w:r>
    </w:p>
    <w:p w14:paraId="22ADB420" w14:textId="77777777" w:rsidR="00094FA4" w:rsidRPr="000E3E94" w:rsidRDefault="00094FA4" w:rsidP="00094FA4">
      <w:pPr>
        <w:pStyle w:val="ListParagraph"/>
        <w:numPr>
          <w:ilvl w:val="0"/>
          <w:numId w:val="13"/>
        </w:numPr>
        <w:jc w:val="both"/>
        <w:rPr>
          <w:rFonts w:ascii="Times New Roman" w:hAnsi="Times New Roman" w:cs="Times New Roman"/>
        </w:rPr>
      </w:pPr>
      <w:r w:rsidRPr="000E3E94">
        <w:rPr>
          <w:rFonts w:ascii="Times New Roman" w:hAnsi="Times New Roman" w:cs="Times New Roman"/>
        </w:rPr>
        <w:t>C1-S1 (Low Salinity - Low Sodium): 4 samples. Excellent for all crops.</w:t>
      </w:r>
    </w:p>
    <w:p w14:paraId="7CE407AA" w14:textId="77777777" w:rsidR="00094FA4" w:rsidRPr="000E3E94" w:rsidRDefault="00094FA4" w:rsidP="00094FA4">
      <w:pPr>
        <w:pStyle w:val="ListParagraph"/>
        <w:numPr>
          <w:ilvl w:val="0"/>
          <w:numId w:val="13"/>
        </w:numPr>
        <w:jc w:val="both"/>
        <w:rPr>
          <w:rFonts w:ascii="Times New Roman" w:hAnsi="Times New Roman" w:cs="Times New Roman"/>
        </w:rPr>
      </w:pPr>
      <w:r w:rsidRPr="000E3E94">
        <w:rPr>
          <w:rFonts w:ascii="Times New Roman" w:hAnsi="Times New Roman" w:cs="Times New Roman"/>
        </w:rPr>
        <w:t>C2-S1 (Medium Salinity - Low Sodium): 17 samples. Suitable for plants with moderate salt tolerance.</w:t>
      </w:r>
    </w:p>
    <w:p w14:paraId="5306EF01" w14:textId="77777777" w:rsidR="00094FA4" w:rsidRPr="000E3E94" w:rsidRDefault="00094FA4" w:rsidP="00094FA4">
      <w:pPr>
        <w:pStyle w:val="ListParagraph"/>
        <w:numPr>
          <w:ilvl w:val="0"/>
          <w:numId w:val="13"/>
        </w:numPr>
        <w:jc w:val="both"/>
        <w:rPr>
          <w:rFonts w:ascii="Times New Roman" w:hAnsi="Times New Roman" w:cs="Times New Roman"/>
        </w:rPr>
      </w:pPr>
      <w:r w:rsidRPr="000E3E94">
        <w:rPr>
          <w:rFonts w:ascii="Times New Roman" w:hAnsi="Times New Roman" w:cs="Times New Roman"/>
        </w:rPr>
        <w:t>C3-S1 (High Salinity - Low Sodium): 14 samples. These require good drainage and selection of salt-tolerant crops.</w:t>
      </w:r>
    </w:p>
    <w:p w14:paraId="4C0BE915" w14:textId="77777777" w:rsidR="00094FA4" w:rsidRPr="000E3E94" w:rsidRDefault="00094FA4" w:rsidP="00094FA4">
      <w:pPr>
        <w:pStyle w:val="ListParagraph"/>
        <w:numPr>
          <w:ilvl w:val="0"/>
          <w:numId w:val="13"/>
        </w:numPr>
        <w:jc w:val="both"/>
        <w:rPr>
          <w:rFonts w:ascii="Times New Roman" w:hAnsi="Times New Roman" w:cs="Times New Roman"/>
        </w:rPr>
      </w:pPr>
      <w:r w:rsidRPr="000E3E94">
        <w:rPr>
          <w:rFonts w:ascii="Times New Roman" w:hAnsi="Times New Roman" w:cs="Times New Roman"/>
        </w:rPr>
        <w:t>All samples maintain a low sodium hazard (S1).</w:t>
      </w:r>
    </w:p>
    <w:p w14:paraId="7FF99DCC" w14:textId="77777777" w:rsidR="00094FA4" w:rsidRPr="000E3E94" w:rsidRDefault="00094FA4" w:rsidP="00094FA4">
      <w:pPr>
        <w:pStyle w:val="ListParagraph"/>
        <w:numPr>
          <w:ilvl w:val="0"/>
          <w:numId w:val="13"/>
        </w:numPr>
        <w:jc w:val="both"/>
        <w:rPr>
          <w:rFonts w:ascii="Times New Roman" w:hAnsi="Times New Roman" w:cs="Times New Roman"/>
        </w:rPr>
      </w:pPr>
      <w:r w:rsidRPr="000E3E94">
        <w:rPr>
          <w:rFonts w:ascii="Times New Roman" w:hAnsi="Times New Roman" w:cs="Times New Roman"/>
        </w:rPr>
        <w:t>The primary challenge is salinity (EC), with many samples moving into the C3 category during the pre-monsoon season due to concentration by evaporation.</w:t>
      </w:r>
    </w:p>
    <w:p w14:paraId="26278CC7" w14:textId="77777777" w:rsidR="00094FA4" w:rsidRPr="000E3E94" w:rsidRDefault="00094FA4" w:rsidP="00094FA4">
      <w:pPr>
        <w:ind w:left="720"/>
        <w:jc w:val="both"/>
        <w:rPr>
          <w:rFonts w:ascii="Times New Roman" w:hAnsi="Times New Roman" w:cs="Times New Roman"/>
        </w:rPr>
      </w:pPr>
    </w:p>
    <w:p w14:paraId="565076E6" w14:textId="46DB7241" w:rsidR="00094FA4" w:rsidRPr="000E3E94" w:rsidRDefault="00094FA4" w:rsidP="00094FA4">
      <w:pPr>
        <w:jc w:val="both"/>
        <w:rPr>
          <w:rFonts w:ascii="Times New Roman" w:hAnsi="Times New Roman" w:cs="Times New Roman"/>
        </w:rPr>
      </w:pPr>
      <w:r w:rsidRPr="000E3E94">
        <w:rPr>
          <w:rFonts w:ascii="Times New Roman" w:hAnsi="Times New Roman" w:cs="Times New Roman"/>
        </w:rPr>
        <w:t xml:space="preserve">U.S. Salinity Laboratory (USSL) Classification To evaluate the combined effect of salinity and alkalinity, the data were plotted on a USSL diagram (Figure </w:t>
      </w:r>
      <w:r w:rsidR="008B05AE" w:rsidRPr="000E3E94">
        <w:rPr>
          <w:rFonts w:ascii="Times New Roman" w:hAnsi="Times New Roman" w:cs="Times New Roman"/>
        </w:rPr>
        <w:t>4</w:t>
      </w:r>
      <w:r w:rsidRPr="000E3E94">
        <w:rPr>
          <w:rFonts w:ascii="Times New Roman" w:hAnsi="Times New Roman" w:cs="Times New Roman"/>
        </w:rPr>
        <w:t>). The results indicate that the majority of groundwater samples (17 samples) fall in the C2-S1 category, representing medium salinity and low sodium hazard. A significant portion of the samples (14 samples), including locations like </w:t>
      </w:r>
      <w:proofErr w:type="spellStart"/>
      <w:r w:rsidRPr="000E3E94">
        <w:rPr>
          <w:rFonts w:ascii="Times New Roman" w:hAnsi="Times New Roman" w:cs="Times New Roman"/>
        </w:rPr>
        <w:t>Marganahalli</w:t>
      </w:r>
      <w:proofErr w:type="spellEnd"/>
      <w:r w:rsidRPr="000E3E94">
        <w:rPr>
          <w:rFonts w:ascii="Times New Roman" w:hAnsi="Times New Roman" w:cs="Times New Roman"/>
        </w:rPr>
        <w:t xml:space="preserve"> and H </w:t>
      </w:r>
      <w:proofErr w:type="spellStart"/>
      <w:r w:rsidRPr="000E3E94">
        <w:rPr>
          <w:rFonts w:ascii="Times New Roman" w:hAnsi="Times New Roman" w:cs="Times New Roman"/>
        </w:rPr>
        <w:t>kurabarahalli</w:t>
      </w:r>
      <w:proofErr w:type="spellEnd"/>
      <w:r w:rsidRPr="000E3E94">
        <w:rPr>
          <w:rFonts w:ascii="Times New Roman" w:hAnsi="Times New Roman" w:cs="Times New Roman"/>
        </w:rPr>
        <w:t>, fall into the C3-S1 category.</w:t>
      </w:r>
    </w:p>
    <w:p w14:paraId="67EE2FC4" w14:textId="77777777" w:rsidR="00094FA4" w:rsidRPr="000E3E94" w:rsidRDefault="00094FA4" w:rsidP="00094FA4">
      <w:pPr>
        <w:jc w:val="both"/>
        <w:rPr>
          <w:rFonts w:ascii="Times New Roman" w:hAnsi="Times New Roman" w:cs="Times New Roman"/>
        </w:rPr>
      </w:pPr>
      <w:r w:rsidRPr="000E3E94">
        <w:rPr>
          <w:rFonts w:ascii="Times New Roman" w:hAnsi="Times New Roman" w:cs="Times New Roman"/>
        </w:rPr>
        <w:t xml:space="preserve">Interpretation: Water in the C3-S1 class cannot be used on soils with restricted drainage. Even with adequate drainage, special management for salinity control may be required, and plants with good salt tolerance should be selected. The shift from C2 to C3 is typical of pre-monsoon conditions in arid/semi-arid regions, where the lack of precipitation leads to the concentration of dissolved solids. However, the low sodium hazard (S1) across all samples ensures that the soil structure is unlikely to be damaged by sodium adsorption ( </w:t>
      </w:r>
      <w:proofErr w:type="spellStart"/>
      <w:r w:rsidRPr="000E3E94">
        <w:rPr>
          <w:rFonts w:ascii="Times New Roman" w:hAnsi="Times New Roman" w:cs="Times New Roman"/>
        </w:rPr>
        <w:t>Nandish</w:t>
      </w:r>
      <w:proofErr w:type="spellEnd"/>
      <w:r w:rsidRPr="000E3E94">
        <w:rPr>
          <w:rFonts w:ascii="Times New Roman" w:hAnsi="Times New Roman" w:cs="Times New Roman"/>
        </w:rPr>
        <w:t xml:space="preserve"> &amp; </w:t>
      </w:r>
      <w:proofErr w:type="spellStart"/>
      <w:r w:rsidRPr="000E3E94">
        <w:rPr>
          <w:rFonts w:ascii="Times New Roman" w:hAnsi="Times New Roman" w:cs="Times New Roman"/>
        </w:rPr>
        <w:t>Puttaiah</w:t>
      </w:r>
      <w:proofErr w:type="spellEnd"/>
      <w:r w:rsidRPr="000E3E94">
        <w:rPr>
          <w:rFonts w:ascii="Times New Roman" w:hAnsi="Times New Roman" w:cs="Times New Roman"/>
        </w:rPr>
        <w:t>, 2021; Richards, 1954)</w:t>
      </w:r>
    </w:p>
    <w:p w14:paraId="37AB66B8" w14:textId="77777777" w:rsidR="00094FA4" w:rsidRPr="000E3E94" w:rsidRDefault="00094FA4" w:rsidP="00094FA4">
      <w:pPr>
        <w:tabs>
          <w:tab w:val="left" w:pos="2387"/>
        </w:tabs>
        <w:jc w:val="both"/>
        <w:rPr>
          <w:rFonts w:ascii="Times New Roman" w:hAnsi="Times New Roman" w:cs="Times New Roman"/>
        </w:rPr>
      </w:pPr>
      <w:r w:rsidRPr="000E3E94">
        <w:rPr>
          <w:rFonts w:ascii="Times New Roman" w:hAnsi="Times New Roman" w:cs="Times New Roman"/>
        </w:rPr>
        <w:tab/>
      </w:r>
    </w:p>
    <w:p w14:paraId="459065A1" w14:textId="77777777" w:rsidR="00094FA4" w:rsidRPr="000E3E94" w:rsidRDefault="00094FA4" w:rsidP="00094FA4">
      <w:pPr>
        <w:tabs>
          <w:tab w:val="left" w:pos="2387"/>
        </w:tabs>
        <w:jc w:val="both"/>
        <w:rPr>
          <w:rFonts w:ascii="Times New Roman" w:hAnsi="Times New Roman" w:cs="Times New Roman"/>
        </w:rPr>
      </w:pPr>
    </w:p>
    <w:p w14:paraId="4F97A196" w14:textId="77777777" w:rsidR="00094FA4" w:rsidRPr="000E3E94" w:rsidRDefault="00094FA4" w:rsidP="00094FA4">
      <w:pPr>
        <w:spacing w:line="276" w:lineRule="auto"/>
        <w:jc w:val="both"/>
        <w:rPr>
          <w:rFonts w:ascii="Times New Roman" w:hAnsi="Times New Roman" w:cs="Times New Roman"/>
          <w:b/>
          <w:bCs/>
        </w:rPr>
      </w:pPr>
      <w:r w:rsidRPr="000E3E94">
        <w:rPr>
          <w:rFonts w:ascii="Times New Roman" w:hAnsi="Times New Roman" w:cs="Times New Roman"/>
          <w:b/>
          <w:bCs/>
        </w:rPr>
        <w:t>Kelly's Ratio (KR) (Kelly 1963).</w:t>
      </w:r>
    </w:p>
    <w:p w14:paraId="071ED801" w14:textId="77777777" w:rsidR="00094FA4" w:rsidRPr="000E3E94" w:rsidRDefault="00094FA4" w:rsidP="00094FA4">
      <w:pPr>
        <w:spacing w:line="276" w:lineRule="auto"/>
        <w:jc w:val="both"/>
        <w:rPr>
          <w:rFonts w:ascii="Times New Roman" w:hAnsi="Times New Roman" w:cs="Times New Roman"/>
        </w:rPr>
      </w:pPr>
      <w:r w:rsidRPr="000E3E94">
        <w:rPr>
          <w:rFonts w:ascii="Times New Roman" w:hAnsi="Times New Roman" w:cs="Times New Roman"/>
        </w:rPr>
        <w:t xml:space="preserve">The KR is an indicator of the potential </w:t>
      </w:r>
      <w:proofErr w:type="spellStart"/>
      <w:r w:rsidRPr="000E3E94">
        <w:rPr>
          <w:rFonts w:ascii="Times New Roman" w:hAnsi="Times New Roman" w:cs="Times New Roman"/>
        </w:rPr>
        <w:t>sodicity</w:t>
      </w:r>
      <w:proofErr w:type="spellEnd"/>
      <w:r w:rsidRPr="000E3E94">
        <w:rPr>
          <w:rFonts w:ascii="Times New Roman" w:hAnsi="Times New Roman" w:cs="Times New Roman"/>
        </w:rPr>
        <w:t xml:space="preserve"> hazard, or the risk of excessive sodium damaging the soil structure.</w:t>
      </w:r>
    </w:p>
    <w:p w14:paraId="4551500A" w14:textId="77777777" w:rsidR="00094FA4" w:rsidRPr="000E3E94" w:rsidRDefault="00094FA4" w:rsidP="00094FA4">
      <w:pPr>
        <w:spacing w:line="276" w:lineRule="auto"/>
        <w:jc w:val="both"/>
        <w:rPr>
          <w:rFonts w:ascii="Times New Roman" w:hAnsi="Times New Roman" w:cs="Times New Roman"/>
        </w:rPr>
      </w:pPr>
    </w:p>
    <w:p w14:paraId="5B7879E1" w14:textId="77777777" w:rsidR="00094FA4" w:rsidRPr="000E3E94" w:rsidRDefault="00094FA4" w:rsidP="00094FA4">
      <w:pPr>
        <w:spacing w:line="276" w:lineRule="auto"/>
        <w:jc w:val="both"/>
        <w:rPr>
          <w:rFonts w:ascii="Times New Roman" w:hAnsi="Times New Roman" w:cs="Times New Roman"/>
        </w:rPr>
      </w:pPr>
      <w:r w:rsidRPr="000E3E94">
        <w:rPr>
          <w:rFonts w:ascii="Times New Roman" w:hAnsi="Times New Roman" w:cs="Times New Roman"/>
        </w:rPr>
        <w:t xml:space="preserve"> Formula and Classification</w:t>
      </w:r>
    </w:p>
    <w:p w14:paraId="37E89C4F" w14:textId="77777777" w:rsidR="00094FA4" w:rsidRPr="000E3E94" w:rsidRDefault="00094FA4" w:rsidP="00094FA4">
      <w:pPr>
        <w:spacing w:line="276" w:lineRule="auto"/>
        <w:jc w:val="both"/>
        <w:rPr>
          <w:rFonts w:ascii="Times New Roman" w:hAnsi="Times New Roman" w:cs="Times New Roman"/>
        </w:rPr>
      </w:pPr>
    </w:p>
    <w:p w14:paraId="71C147EE" w14:textId="0B76ACDA" w:rsidR="00094FA4" w:rsidRPr="00794D95" w:rsidRDefault="00094FA4" w:rsidP="00094FA4">
      <w:pPr>
        <w:spacing w:line="276" w:lineRule="auto"/>
        <w:jc w:val="both"/>
        <w:rPr>
          <w:rFonts w:ascii="Times New Roman" w:hAnsi="Times New Roman" w:cs="Times New Roman"/>
          <w:bCs/>
        </w:rPr>
      </w:pPr>
      <w:r w:rsidRPr="000E3E94">
        <w:rPr>
          <w:rFonts w:ascii="Times New Roman" w:hAnsi="Times New Roman" w:cs="Times New Roman"/>
        </w:rPr>
        <w:t xml:space="preserve">The KR is the ratio of sodium ions to the sum of calcium and magnesium ions, all measured in milliequivalents per </w:t>
      </w:r>
      <w:proofErr w:type="spellStart"/>
      <w:r w:rsidRPr="000E3E94">
        <w:rPr>
          <w:rFonts w:ascii="Times New Roman" w:hAnsi="Times New Roman" w:cs="Times New Roman"/>
        </w:rPr>
        <w:t>liter</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meq</w:t>
      </w:r>
      <w:proofErr w:type="spellEnd"/>
      <w:r w:rsidRPr="000E3E94">
        <w:rPr>
          <w:rFonts w:ascii="Times New Roman" w:hAnsi="Times New Roman" w:cs="Times New Roman"/>
        </w:rPr>
        <w:t>/L</w:t>
      </w:r>
      <w:r w:rsidRPr="00794D95">
        <w:rPr>
          <w:rFonts w:ascii="Times New Roman" w:hAnsi="Times New Roman" w:cs="Times New Roman"/>
        </w:rPr>
        <w:t xml:space="preserve">).            </w:t>
      </w:r>
      <m:oMath>
        <m:r>
          <m:rPr>
            <m:sty m:val="p"/>
          </m:rPr>
          <w:rPr>
            <w:rFonts w:ascii="Cambria Math" w:hAnsi="Cambria Math" w:cs="Times New Roman"/>
          </w:rPr>
          <m:t>KR=</m:t>
        </m:r>
        <m:f>
          <m:fPr>
            <m:ctrlPr>
              <w:rPr>
                <w:rFonts w:ascii="Cambria Math" w:hAnsi="Cambria Math" w:cs="Times New Roman"/>
                <w:bCs/>
              </w:rPr>
            </m:ctrlPr>
          </m:fPr>
          <m:num>
            <m:sSup>
              <m:sSupPr>
                <m:ctrlPr>
                  <w:rPr>
                    <w:rFonts w:ascii="Cambria Math" w:hAnsi="Cambria Math" w:cs="Times New Roman"/>
                    <w:b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b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bCs/>
                  </w:rPr>
                </m:ctrlPr>
              </m:sSupPr>
              <m:e>
                <m:r>
                  <m:rPr>
                    <m:sty m:val="p"/>
                  </m:rPr>
                  <w:rPr>
                    <w:rFonts w:ascii="Cambria Math" w:hAnsi="Cambria Math" w:cs="Times New Roman"/>
                  </w:rPr>
                  <m:t>Mg</m:t>
                </m:r>
              </m:e>
              <m:sup>
                <m:r>
                  <m:rPr>
                    <m:sty m:val="p"/>
                  </m:rPr>
                  <w:rPr>
                    <w:rFonts w:ascii="Cambria Math" w:hAnsi="Cambria Math" w:cs="Times New Roman"/>
                  </w:rPr>
                  <m:t>2+</m:t>
                </m:r>
              </m:sup>
            </m:sSup>
          </m:den>
        </m:f>
      </m:oMath>
    </w:p>
    <w:p w14:paraId="1EF16F5F" w14:textId="77777777" w:rsidR="00094FA4" w:rsidRPr="00794D95" w:rsidRDefault="00094FA4" w:rsidP="00094FA4">
      <w:pPr>
        <w:spacing w:line="276" w:lineRule="auto"/>
        <w:jc w:val="both"/>
        <w:rPr>
          <w:rFonts w:ascii="Times New Roman" w:hAnsi="Times New Roman" w:cs="Times New Roman"/>
        </w:rPr>
      </w:pPr>
    </w:p>
    <w:p w14:paraId="2F4A575F" w14:textId="77777777" w:rsidR="00094FA4" w:rsidRPr="000E3E94" w:rsidRDefault="00094FA4" w:rsidP="00094FA4">
      <w:pPr>
        <w:jc w:val="both"/>
        <w:rPr>
          <w:rFonts w:ascii="Times New Roman" w:hAnsi="Times New Roman" w:cs="Times New Roman"/>
        </w:rPr>
      </w:pPr>
      <w:r w:rsidRPr="000E3E94">
        <w:rPr>
          <w:rFonts w:ascii="Times New Roman" w:hAnsi="Times New Roman" w:cs="Times New Roman"/>
        </w:rPr>
        <w:t>Kelly’s Ratio (KR) was employed to assess the suitability of groundwater for irrigation, with a value of &gt;1.0 indicating an excess of sodium in the water. In the current study, KR values ranged from 0.25 to 1.53, with a mean value of 0.80.</w:t>
      </w:r>
    </w:p>
    <w:p w14:paraId="52069268" w14:textId="77777777" w:rsidR="00094FA4" w:rsidRPr="000E3E94" w:rsidRDefault="00094FA4" w:rsidP="00094FA4">
      <w:pPr>
        <w:jc w:val="both"/>
        <w:rPr>
          <w:rFonts w:ascii="Times New Roman" w:hAnsi="Times New Roman" w:cs="Times New Roman"/>
        </w:rPr>
      </w:pPr>
      <w:r w:rsidRPr="000E3E94">
        <w:rPr>
          <w:rFonts w:ascii="Times New Roman" w:hAnsi="Times New Roman" w:cs="Times New Roman"/>
        </w:rPr>
        <w:t>Approximately 77% of the groundwater samples fall within the "Suitable" category (</w:t>
      </w:r>
      <w:r w:rsidRPr="000E3E94">
        <w:rPr>
          <w:rFonts w:ascii="Times New Roman" w:hAnsi="Times New Roman" w:cs="Times New Roman"/>
          <w:i/>
          <w:iCs/>
        </w:rPr>
        <w:t>KR</w:t>
      </w:r>
      <w:r w:rsidRPr="000E3E94">
        <w:rPr>
          <w:rFonts w:ascii="Times New Roman" w:hAnsi="Times New Roman" w:cs="Times New Roman"/>
        </w:rPr>
        <w:t xml:space="preserve">≤1.0). For the 23% of samples exceeding this limit (notably in the mining-influenced surface and groundwaters of </w:t>
      </w:r>
      <w:proofErr w:type="spellStart"/>
      <w:r w:rsidRPr="000E3E94">
        <w:rPr>
          <w:rFonts w:ascii="Times New Roman" w:hAnsi="Times New Roman" w:cs="Times New Roman"/>
        </w:rPr>
        <w:t>Kanivenaryanapura</w:t>
      </w:r>
      <w:proofErr w:type="spellEnd"/>
      <w:r w:rsidRPr="000E3E94">
        <w:rPr>
          <w:rFonts w:ascii="Times New Roman" w:hAnsi="Times New Roman" w:cs="Times New Roman"/>
        </w:rPr>
        <w:t xml:space="preserve"> and </w:t>
      </w:r>
      <w:proofErr w:type="spellStart"/>
      <w:r w:rsidRPr="000E3E94">
        <w:rPr>
          <w:rFonts w:ascii="Times New Roman" w:hAnsi="Times New Roman" w:cs="Times New Roman"/>
        </w:rPr>
        <w:t>Vabasandra</w:t>
      </w:r>
      <w:proofErr w:type="spellEnd"/>
      <w:r w:rsidRPr="000E3E94">
        <w:rPr>
          <w:rFonts w:ascii="Times New Roman" w:hAnsi="Times New Roman" w:cs="Times New Roman"/>
        </w:rPr>
        <w:t>), there is a potential risk of reduced soil permeability over long-term use. The higher KR values observed in these areas are likely a result of cation exchange processes where alkali metals (</w:t>
      </w:r>
      <w:r w:rsidRPr="000E3E94">
        <w:rPr>
          <w:rFonts w:ascii="Times New Roman" w:hAnsi="Times New Roman" w:cs="Times New Roman"/>
          <w:i/>
          <w:iCs/>
        </w:rPr>
        <w:t>Na</w:t>
      </w:r>
      <w:r w:rsidRPr="000E3E94">
        <w:rPr>
          <w:rFonts w:ascii="Times New Roman" w:hAnsi="Times New Roman" w:cs="Times New Roman"/>
        </w:rPr>
        <w:t>+) are preferentially leached or concentrated during the pre-monsoon aridity (Kelly, 1963). For these specific sites, the use of gypsum as a soil amendment may be required to maintain soil structure.</w:t>
      </w:r>
    </w:p>
    <w:p w14:paraId="612B70C7" w14:textId="77777777" w:rsidR="00094FA4" w:rsidRPr="000E3E94" w:rsidRDefault="00094FA4" w:rsidP="00094FA4">
      <w:pPr>
        <w:spacing w:line="276" w:lineRule="auto"/>
        <w:jc w:val="both"/>
        <w:rPr>
          <w:rFonts w:ascii="Times New Roman" w:hAnsi="Times New Roman" w:cs="Times New Roman"/>
        </w:rPr>
      </w:pPr>
    </w:p>
    <w:p w14:paraId="24E4400B" w14:textId="77777777" w:rsidR="00EB4DB0" w:rsidRDefault="00EB4DB0" w:rsidP="00B501CB">
      <w:pPr>
        <w:spacing w:line="360" w:lineRule="auto"/>
        <w:jc w:val="both"/>
        <w:rPr>
          <w:rFonts w:ascii="Times New Roman" w:hAnsi="Times New Roman" w:cs="Times New Roman"/>
          <w:b/>
          <w:bCs/>
        </w:rPr>
      </w:pPr>
    </w:p>
    <w:p w14:paraId="5A9269B1" w14:textId="01834B16" w:rsidR="00B501CB" w:rsidRPr="000E3E94" w:rsidRDefault="00B501CB" w:rsidP="00B501CB">
      <w:pPr>
        <w:spacing w:line="360" w:lineRule="auto"/>
        <w:jc w:val="both"/>
        <w:rPr>
          <w:rFonts w:ascii="Times New Roman" w:hAnsi="Times New Roman" w:cs="Times New Roman"/>
          <w:b/>
          <w:bCs/>
        </w:rPr>
      </w:pPr>
      <w:r w:rsidRPr="000E3E94">
        <w:rPr>
          <w:rFonts w:ascii="Times New Roman" w:hAnsi="Times New Roman" w:cs="Times New Roman"/>
          <w:b/>
          <w:bCs/>
        </w:rPr>
        <w:lastRenderedPageBreak/>
        <w:t>The Sodium Percentage (Na%)</w:t>
      </w:r>
      <w:r w:rsidRPr="000E3E94">
        <w:rPr>
          <w:rFonts w:ascii="Times New Roman" w:hAnsi="Times New Roman" w:cs="Times New Roman"/>
        </w:rPr>
        <w:t xml:space="preserve"> </w:t>
      </w:r>
      <w:r w:rsidRPr="000E3E94">
        <w:rPr>
          <w:rFonts w:ascii="Times New Roman" w:hAnsi="Times New Roman" w:cs="Times New Roman"/>
          <w:b/>
          <w:bCs/>
        </w:rPr>
        <w:t>(Richards 1954).</w:t>
      </w:r>
    </w:p>
    <w:p w14:paraId="3DED9E9E"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rPr>
        <w:t>It is another key index used to assess the suitability of groundwater for irrigation, providing insight into the sodium hazard and its effect on soil permeability.</w:t>
      </w:r>
    </w:p>
    <w:p w14:paraId="5FEADBC7" w14:textId="77777777" w:rsidR="00B501CB" w:rsidRPr="000E3E94" w:rsidRDefault="00B501CB" w:rsidP="00B501CB">
      <w:pPr>
        <w:spacing w:line="276" w:lineRule="auto"/>
        <w:jc w:val="both"/>
        <w:rPr>
          <w:rFonts w:ascii="Times New Roman" w:hAnsi="Times New Roman" w:cs="Times New Roman"/>
          <w:sz w:val="28"/>
          <w:szCs w:val="28"/>
        </w:rPr>
      </w:pPr>
      <w:r w:rsidRPr="000E3E94">
        <w:rPr>
          <w:rFonts w:ascii="Times New Roman" w:hAnsi="Times New Roman" w:cs="Times New Roman"/>
        </w:rPr>
        <w:t>The Na% (also commonly referred to as Soluble Sodium Percentage or SSP) is the ratio of sodium and potassium ions to the total concentration of all major cations. A high percentage can lead to the replacement of essential calcium and magnesium ions by sodium, causing the clay particles to swell and disperse, thereby destroying the soil structure and reducing its permeability</w:t>
      </w:r>
      <w:r w:rsidRPr="000E3E94">
        <w:rPr>
          <w:rFonts w:ascii="Times New Roman" w:hAnsi="Times New Roman" w:cs="Times New Roman"/>
          <w:sz w:val="28"/>
          <w:szCs w:val="28"/>
        </w:rPr>
        <w:t>.</w:t>
      </w:r>
    </w:p>
    <w:p w14:paraId="4FFE4CF7" w14:textId="77777777" w:rsidR="00B501CB" w:rsidRPr="000E3E94" w:rsidRDefault="00B501CB" w:rsidP="00B501CB">
      <w:pPr>
        <w:spacing w:line="276" w:lineRule="auto"/>
        <w:jc w:val="both"/>
        <w:rPr>
          <w:rFonts w:ascii="Times New Roman" w:hAnsi="Times New Roman" w:cs="Times New Roman"/>
          <w:sz w:val="28"/>
          <w:szCs w:val="28"/>
        </w:rPr>
      </w:pPr>
    </w:p>
    <w:p w14:paraId="69DB7A3E"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b/>
          <w:bCs/>
        </w:rPr>
        <w:t xml:space="preserve"> </w:t>
      </w:r>
      <w:r w:rsidRPr="000E3E94">
        <w:rPr>
          <w:rFonts w:ascii="Times New Roman" w:hAnsi="Times New Roman" w:cs="Times New Roman"/>
        </w:rPr>
        <w:t>Formula and Classification</w:t>
      </w:r>
    </w:p>
    <w:p w14:paraId="23ED868D" w14:textId="77777777" w:rsidR="00B501CB" w:rsidRPr="000E3E94" w:rsidRDefault="00B501CB" w:rsidP="00B501CB">
      <w:pPr>
        <w:spacing w:line="276" w:lineRule="auto"/>
        <w:jc w:val="both"/>
        <w:rPr>
          <w:rFonts w:ascii="Times New Roman" w:hAnsi="Times New Roman" w:cs="Times New Roman"/>
        </w:rPr>
      </w:pPr>
    </w:p>
    <w:p w14:paraId="6A4F8385"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rPr>
        <w:t xml:space="preserve">The Na% is calculated using the concentrations of all major cations in </w:t>
      </w:r>
      <w:proofErr w:type="spellStart"/>
      <w:r w:rsidRPr="000E3E94">
        <w:rPr>
          <w:rFonts w:ascii="Times New Roman" w:hAnsi="Times New Roman" w:cs="Times New Roman"/>
        </w:rPr>
        <w:t>meq</w:t>
      </w:r>
      <w:proofErr w:type="spellEnd"/>
      <w:r w:rsidRPr="000E3E94">
        <w:rPr>
          <w:rFonts w:ascii="Times New Roman" w:hAnsi="Times New Roman" w:cs="Times New Roman"/>
        </w:rPr>
        <w:t>/L:</w:t>
      </w:r>
    </w:p>
    <w:p w14:paraId="07757D48" w14:textId="3E4689DB" w:rsidR="00B501CB" w:rsidRPr="00D85C49" w:rsidRDefault="00B501CB" w:rsidP="00B501CB">
      <w:pPr>
        <w:spacing w:line="360" w:lineRule="auto"/>
        <w:jc w:val="both"/>
        <w:rPr>
          <w:rFonts w:ascii="Times New Roman" w:hAnsi="Times New Roman" w:cs="Times New Roman"/>
        </w:rPr>
      </w:pPr>
      <w:r w:rsidRPr="00D85C49">
        <w:rPr>
          <w:rFonts w:ascii="Times New Roman" w:hAnsi="Times New Roman" w:cs="Times New Roman"/>
        </w:rPr>
        <w:t xml:space="preserve">                                             </w:t>
      </w:r>
      <m:oMath>
        <m:r>
          <m:rPr>
            <m:sty m:val="p"/>
          </m:rPr>
          <w:rPr>
            <w:rFonts w:ascii="Cambria Math" w:hAnsi="Cambria Math" w:cs="Times New Roman"/>
          </w:rPr>
          <m:t xml:space="preserve"> Na%=</m:t>
        </m:r>
        <m:f>
          <m:fPr>
            <m:ctrlPr>
              <w:rPr>
                <w:rFonts w:ascii="Cambria Math" w:hAnsi="Cambria Math" w:cs="Times New Roman"/>
              </w:rPr>
            </m:ctrlPr>
          </m:fPr>
          <m:num>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num>
          <m:den>
            <m:sSup>
              <m:sSupPr>
                <m:ctrlPr>
                  <w:rPr>
                    <w:rFonts w:ascii="Cambria Math" w:hAnsi="Cambria Math" w:cs="Times New Roman"/>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d>
              <m:dPr>
                <m:begChr m:val="["/>
                <m:endChr m:val="]"/>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Mg</m:t>
                    </m:r>
                  </m:e>
                  <m:sup>
                    <m:r>
                      <m:rPr>
                        <m:sty m:val="p"/>
                      </m:rPr>
                      <w:rPr>
                        <w:rFonts w:ascii="Cambria Math" w:hAnsi="Cambria Math" w:cs="Times New Roman"/>
                      </w:rPr>
                      <m:t>2+</m:t>
                    </m:r>
                  </m:sup>
                </m:sSup>
              </m:e>
            </m:d>
            <m:r>
              <m:rPr>
                <m:sty m:val="p"/>
              </m:rPr>
              <w:rPr>
                <w:rFonts w:ascii="Cambria Math" w:hAnsi="Cambria Math" w:cs="Times New Roman"/>
              </w:rPr>
              <m:t>+</m:t>
            </m:r>
            <m:d>
              <m:dPr>
                <m:begChr m:val="["/>
                <m:endChr m:val="]"/>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m:t>
                    </m:r>
                  </m:sup>
                </m:sSup>
              </m:e>
            </m:d>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den>
        </m:f>
        <m:r>
          <m:rPr>
            <m:sty m:val="p"/>
          </m:rPr>
          <w:rPr>
            <w:rFonts w:ascii="Cambria Math" w:hAnsi="Cambria Math" w:cs="Times New Roman"/>
          </w:rPr>
          <w:sym w:font="Symbol" w:char="F0B4"/>
        </m:r>
        <m:r>
          <m:rPr>
            <m:sty m:val="p"/>
          </m:rPr>
          <w:rPr>
            <w:rFonts w:ascii="Cambria Math" w:hAnsi="Cambria Math" w:cs="Times New Roman"/>
          </w:rPr>
          <m:t xml:space="preserve"> 100</m:t>
        </m:r>
      </m:oMath>
    </w:p>
    <w:p w14:paraId="4153DF37" w14:textId="77777777" w:rsidR="00B501CB" w:rsidRPr="000E3E94" w:rsidRDefault="00B501CB" w:rsidP="00B501CB">
      <w:pPr>
        <w:jc w:val="both"/>
        <w:rPr>
          <w:rFonts w:ascii="Times New Roman" w:hAnsi="Times New Roman" w:cs="Times New Roman"/>
        </w:rPr>
      </w:pPr>
      <w:r w:rsidRPr="000E3E94">
        <w:rPr>
          <w:rFonts w:ascii="Times New Roman" w:hAnsi="Times New Roman" w:cs="Times New Roman"/>
        </w:rPr>
        <w:t>The results show Na% values ranging from 15.54% to 59.61%, with a mean value of 41.74%.</w:t>
      </w:r>
    </w:p>
    <w:p w14:paraId="49A71354" w14:textId="77777777" w:rsidR="00094FA4" w:rsidRPr="000E3E94" w:rsidRDefault="00B501CB" w:rsidP="00B501CB">
      <w:pPr>
        <w:jc w:val="both"/>
        <w:rPr>
          <w:rFonts w:ascii="Times New Roman" w:hAnsi="Times New Roman" w:cs="Times New Roman"/>
        </w:rPr>
      </w:pPr>
      <w:r w:rsidRPr="000E3E94">
        <w:rPr>
          <w:rFonts w:ascii="Times New Roman" w:hAnsi="Times New Roman" w:cs="Times New Roman"/>
        </w:rPr>
        <w:t xml:space="preserve"> According to Wilcox’s classification, the majority of the samples (22 out of 35) are categorized as Permissible, while 12 samples are classified as Good, and 1 sample as Excellent. No samples fall into the "Doubtful" or "Unsuitable" categories (&gt;60%). The predominance of the "Permissible" class suggests that while the groundwater is generally safe for agriculture, long-term use requires attention to soil drainage and the periodic addition of organic matter or gypsum to prevent gradual sodium accumulation, particularly in the vicinity of mining operations where Na% values approach the 60% threshold.</w:t>
      </w:r>
    </w:p>
    <w:p w14:paraId="10D00D16" w14:textId="77777777" w:rsidR="00B501CB" w:rsidRPr="000E3E94" w:rsidRDefault="00B501CB" w:rsidP="00B501CB">
      <w:pPr>
        <w:jc w:val="both"/>
        <w:rPr>
          <w:rFonts w:ascii="Times New Roman" w:hAnsi="Times New Roman" w:cs="Times New Roman"/>
        </w:rPr>
      </w:pPr>
    </w:p>
    <w:p w14:paraId="1892CBBA"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b/>
          <w:bCs/>
        </w:rPr>
        <w:t>The Magnesium Hazard Ratio (MHR)</w:t>
      </w:r>
      <w:r w:rsidRPr="000E3E94">
        <w:rPr>
          <w:rFonts w:ascii="Times New Roman" w:hAnsi="Times New Roman" w:cs="Times New Roman"/>
        </w:rPr>
        <w:t xml:space="preserve"> </w:t>
      </w:r>
      <w:r w:rsidRPr="000E3E94">
        <w:rPr>
          <w:rFonts w:ascii="Times New Roman" w:hAnsi="Times New Roman" w:cs="Times New Roman"/>
          <w:b/>
          <w:bCs/>
        </w:rPr>
        <w:t>(</w:t>
      </w:r>
      <w:proofErr w:type="spellStart"/>
      <w:r w:rsidRPr="000E3E94">
        <w:rPr>
          <w:rFonts w:ascii="Times New Roman" w:hAnsi="Times New Roman" w:cs="Times New Roman"/>
          <w:b/>
          <w:bCs/>
        </w:rPr>
        <w:t>Brindha</w:t>
      </w:r>
      <w:proofErr w:type="spellEnd"/>
      <w:r w:rsidRPr="000E3E94">
        <w:rPr>
          <w:rFonts w:ascii="Times New Roman" w:hAnsi="Times New Roman" w:cs="Times New Roman"/>
          <w:b/>
          <w:bCs/>
        </w:rPr>
        <w:t xml:space="preserve"> &amp; </w:t>
      </w:r>
      <w:proofErr w:type="spellStart"/>
      <w:r w:rsidRPr="000E3E94">
        <w:rPr>
          <w:rFonts w:ascii="Times New Roman" w:hAnsi="Times New Roman" w:cs="Times New Roman"/>
          <w:b/>
          <w:bCs/>
        </w:rPr>
        <w:t>Elango</w:t>
      </w:r>
      <w:proofErr w:type="spellEnd"/>
      <w:r w:rsidRPr="000E3E94">
        <w:rPr>
          <w:rFonts w:ascii="Times New Roman" w:hAnsi="Times New Roman" w:cs="Times New Roman"/>
          <w:b/>
          <w:bCs/>
        </w:rPr>
        <w:t xml:space="preserve"> 2014)</w:t>
      </w:r>
      <w:r w:rsidRPr="000E3E94">
        <w:rPr>
          <w:rFonts w:ascii="Times New Roman" w:hAnsi="Times New Roman" w:cs="Times New Roman"/>
        </w:rPr>
        <w:t>.</w:t>
      </w:r>
    </w:p>
    <w:p w14:paraId="529E6407"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rPr>
        <w:t>is an irrigation index used to assess the potential for magnesium to negatively affect soil structure and crop yield. The MHR (also known as the Magnesium Ratio or MR) is based on the principle that excessive magnesium (Mg</w:t>
      </w:r>
      <w:r w:rsidRPr="000E3E94">
        <w:rPr>
          <w:rFonts w:ascii="Times New Roman" w:hAnsi="Times New Roman" w:cs="Times New Roman"/>
          <w:vertAlign w:val="superscript"/>
        </w:rPr>
        <w:t>2+</w:t>
      </w:r>
      <w:r w:rsidRPr="000E3E94">
        <w:rPr>
          <w:rFonts w:ascii="Times New Roman" w:hAnsi="Times New Roman" w:cs="Times New Roman"/>
        </w:rPr>
        <w:t>) in irrigation water can, over time, lead to an increase in soil pH and alkalinity, especially when balanced by low calcium (Ca</w:t>
      </w:r>
      <w:r w:rsidRPr="000E3E94">
        <w:rPr>
          <w:rFonts w:ascii="Times New Roman" w:hAnsi="Times New Roman" w:cs="Times New Roman"/>
          <w:vertAlign w:val="superscript"/>
        </w:rPr>
        <w:t>2+</w:t>
      </w:r>
      <w:r w:rsidRPr="000E3E94">
        <w:rPr>
          <w:rFonts w:ascii="Times New Roman" w:hAnsi="Times New Roman" w:cs="Times New Roman"/>
        </w:rPr>
        <w:t>). This imbalance can reduce crop yield.</w:t>
      </w:r>
    </w:p>
    <w:p w14:paraId="217048FF" w14:textId="77777777" w:rsidR="00B501CB" w:rsidRPr="000E3E94" w:rsidRDefault="00B501CB" w:rsidP="00B501CB">
      <w:pPr>
        <w:spacing w:line="276" w:lineRule="auto"/>
        <w:jc w:val="both"/>
        <w:rPr>
          <w:rFonts w:ascii="Times New Roman" w:hAnsi="Times New Roman" w:cs="Times New Roman"/>
        </w:rPr>
      </w:pPr>
    </w:p>
    <w:p w14:paraId="6BAD1A0D" w14:textId="77777777" w:rsidR="00B501CB" w:rsidRPr="000E3E94" w:rsidRDefault="00B501CB" w:rsidP="00B501CB">
      <w:pPr>
        <w:spacing w:line="360" w:lineRule="auto"/>
        <w:jc w:val="both"/>
        <w:rPr>
          <w:rFonts w:ascii="Times New Roman" w:hAnsi="Times New Roman" w:cs="Times New Roman"/>
        </w:rPr>
      </w:pPr>
      <w:r w:rsidRPr="000E3E94">
        <w:rPr>
          <w:rFonts w:ascii="Times New Roman" w:hAnsi="Times New Roman" w:cs="Times New Roman"/>
        </w:rPr>
        <w:t>Formula and Classification</w:t>
      </w:r>
    </w:p>
    <w:p w14:paraId="6ACD667F" w14:textId="77777777" w:rsidR="00B501CB" w:rsidRPr="000E3E94" w:rsidRDefault="00B501CB" w:rsidP="00B501CB">
      <w:pPr>
        <w:spacing w:line="360" w:lineRule="auto"/>
        <w:jc w:val="both"/>
        <w:rPr>
          <w:rFonts w:ascii="Times New Roman" w:hAnsi="Times New Roman" w:cs="Times New Roman"/>
          <w:sz w:val="28"/>
          <w:szCs w:val="28"/>
        </w:rPr>
      </w:pPr>
    </w:p>
    <w:p w14:paraId="64E2070D"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rPr>
        <w:t>The MHR is the ratio of magnesium ions to the total concentration of Ca</w:t>
      </w:r>
      <w:r w:rsidRPr="000E3E94">
        <w:rPr>
          <w:rFonts w:ascii="Times New Roman" w:hAnsi="Times New Roman" w:cs="Times New Roman"/>
          <w:vertAlign w:val="superscript"/>
        </w:rPr>
        <w:t>2+</w:t>
      </w:r>
      <w:r w:rsidRPr="000E3E94">
        <w:rPr>
          <w:rFonts w:ascii="Times New Roman" w:hAnsi="Times New Roman" w:cs="Times New Roman"/>
        </w:rPr>
        <w:t xml:space="preserve"> and Mg</w:t>
      </w:r>
      <w:r w:rsidRPr="000E3E94">
        <w:rPr>
          <w:rFonts w:ascii="Times New Roman" w:hAnsi="Times New Roman" w:cs="Times New Roman"/>
          <w:vertAlign w:val="superscript"/>
        </w:rPr>
        <w:t>2+</w:t>
      </w:r>
      <w:r w:rsidRPr="000E3E94">
        <w:rPr>
          <w:rFonts w:ascii="Times New Roman" w:hAnsi="Times New Roman" w:cs="Times New Roman"/>
        </w:rPr>
        <w:t xml:space="preserve"> ions, expressed as a percentage. All concentrations are in </w:t>
      </w:r>
      <w:proofErr w:type="spellStart"/>
      <w:r w:rsidRPr="000E3E94">
        <w:rPr>
          <w:rFonts w:ascii="Times New Roman" w:hAnsi="Times New Roman" w:cs="Times New Roman"/>
        </w:rPr>
        <w:t>meq</w:t>
      </w:r>
      <w:proofErr w:type="spellEnd"/>
      <w:r w:rsidRPr="000E3E94">
        <w:rPr>
          <w:rFonts w:ascii="Times New Roman" w:hAnsi="Times New Roman" w:cs="Times New Roman"/>
        </w:rPr>
        <w:t>/L.</w:t>
      </w:r>
    </w:p>
    <w:p w14:paraId="4E3573BC" w14:textId="0CB5FAB9" w:rsidR="00B501CB" w:rsidRPr="00D85C49" w:rsidRDefault="00D85C49" w:rsidP="00B501CB">
      <w:pPr>
        <w:spacing w:line="360" w:lineRule="auto"/>
        <w:jc w:val="both"/>
        <w:rPr>
          <w:rFonts w:ascii="Times New Roman" w:hAnsi="Times New Roman" w:cs="Times New Roman"/>
          <w:bCs/>
        </w:rPr>
      </w:pPr>
      <m:oMathPara>
        <m:oMath>
          <m:r>
            <m:rPr>
              <m:sty m:val="p"/>
            </m:rPr>
            <w:rPr>
              <w:rFonts w:ascii="Cambria Math" w:hAnsi="Cambria Math" w:cs="Times New Roman"/>
            </w:rPr>
            <m:t>MHR=</m:t>
          </m:r>
          <m:f>
            <m:fPr>
              <m:ctrlPr>
                <w:rPr>
                  <w:rFonts w:ascii="Cambria Math" w:hAnsi="Cambria Math" w:cs="Times New Roman"/>
                  <w:bCs/>
                </w:rPr>
              </m:ctrlPr>
            </m:fPr>
            <m:num>
              <m:d>
                <m:dPr>
                  <m:begChr m:val="["/>
                  <m:endChr m:val="]"/>
                  <m:ctrlPr>
                    <w:rPr>
                      <w:rFonts w:ascii="Cambria Math" w:hAnsi="Cambria Math" w:cs="Times New Roman"/>
                      <w:bCs/>
                    </w:rPr>
                  </m:ctrlPr>
                </m:dPr>
                <m:e>
                  <m:sSup>
                    <m:sSupPr>
                      <m:ctrlPr>
                        <w:rPr>
                          <w:rFonts w:ascii="Cambria Math" w:hAnsi="Cambria Math" w:cs="Times New Roman"/>
                          <w:bCs/>
                        </w:rPr>
                      </m:ctrlPr>
                    </m:sSupPr>
                    <m:e>
                      <m:r>
                        <m:rPr>
                          <m:sty m:val="p"/>
                        </m:rPr>
                        <w:rPr>
                          <w:rFonts w:ascii="Cambria Math" w:hAnsi="Cambria Math" w:cs="Times New Roman"/>
                        </w:rPr>
                        <m:t>Mg</m:t>
                      </m:r>
                    </m:e>
                    <m:sup>
                      <m:r>
                        <m:rPr>
                          <m:sty m:val="p"/>
                        </m:rPr>
                        <w:rPr>
                          <w:rFonts w:ascii="Cambria Math" w:hAnsi="Cambria Math" w:cs="Times New Roman"/>
                        </w:rPr>
                        <m:t>2+</m:t>
                      </m:r>
                    </m:sup>
                  </m:sSup>
                </m:e>
              </m:d>
            </m:num>
            <m:den>
              <m:sSup>
                <m:sSupPr>
                  <m:ctrlPr>
                    <w:rPr>
                      <w:rFonts w:ascii="Cambria Math" w:hAnsi="Cambria Math" w:cs="Times New Roman"/>
                      <w:b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d>
                <m:dPr>
                  <m:begChr m:val="["/>
                  <m:endChr m:val="]"/>
                  <m:ctrlPr>
                    <w:rPr>
                      <w:rFonts w:ascii="Cambria Math" w:hAnsi="Cambria Math" w:cs="Times New Roman"/>
                      <w:bCs/>
                    </w:rPr>
                  </m:ctrlPr>
                </m:dPr>
                <m:e>
                  <m:sSup>
                    <m:sSupPr>
                      <m:ctrlPr>
                        <w:rPr>
                          <w:rFonts w:ascii="Cambria Math" w:hAnsi="Cambria Math" w:cs="Times New Roman"/>
                          <w:bCs/>
                        </w:rPr>
                      </m:ctrlPr>
                    </m:sSupPr>
                    <m:e>
                      <m:r>
                        <m:rPr>
                          <m:sty m:val="p"/>
                        </m:rPr>
                        <w:rPr>
                          <w:rFonts w:ascii="Cambria Math" w:hAnsi="Cambria Math" w:cs="Times New Roman"/>
                        </w:rPr>
                        <m:t>Mg</m:t>
                      </m:r>
                    </m:e>
                    <m:sup>
                      <m:r>
                        <m:rPr>
                          <m:sty m:val="p"/>
                        </m:rPr>
                        <w:rPr>
                          <w:rFonts w:ascii="Cambria Math" w:hAnsi="Cambria Math" w:cs="Times New Roman"/>
                        </w:rPr>
                        <m:t>2+</m:t>
                      </m:r>
                    </m:sup>
                  </m:sSup>
                </m:e>
              </m:d>
            </m:den>
          </m:f>
          <m:r>
            <m:rPr>
              <m:sty m:val="p"/>
            </m:rPr>
            <w:rPr>
              <w:rFonts w:ascii="Cambria Math" w:hAnsi="Cambria Math" w:cs="Times New Roman"/>
              <w:bCs/>
            </w:rPr>
            <w:sym w:font="Symbol" w:char="F0B4"/>
          </m:r>
          <m:r>
            <m:rPr>
              <m:sty m:val="p"/>
            </m:rPr>
            <w:rPr>
              <w:rFonts w:ascii="Cambria Math" w:hAnsi="Cambria Math" w:cs="Times New Roman"/>
            </w:rPr>
            <m:t xml:space="preserve"> 100</m:t>
          </m:r>
        </m:oMath>
      </m:oMathPara>
    </w:p>
    <w:p w14:paraId="73A5D05B" w14:textId="77777777" w:rsidR="00B501CB" w:rsidRPr="000E3E94" w:rsidRDefault="00B501CB" w:rsidP="00B501CB">
      <w:pPr>
        <w:jc w:val="both"/>
        <w:rPr>
          <w:rFonts w:ascii="Times New Roman" w:hAnsi="Times New Roman" w:cs="Times New Roman"/>
        </w:rPr>
      </w:pPr>
      <w:r w:rsidRPr="000E3E94">
        <w:rPr>
          <w:rFonts w:ascii="Times New Roman" w:hAnsi="Times New Roman" w:cs="Times New Roman"/>
        </w:rPr>
        <w:t xml:space="preserve">According to </w:t>
      </w:r>
      <w:proofErr w:type="spellStart"/>
      <w:r w:rsidRPr="000E3E94">
        <w:rPr>
          <w:rFonts w:ascii="Times New Roman" w:hAnsi="Times New Roman" w:cs="Times New Roman"/>
        </w:rPr>
        <w:t>Szabolcs</w:t>
      </w:r>
      <w:proofErr w:type="spellEnd"/>
      <w:r w:rsidRPr="000E3E94">
        <w:rPr>
          <w:rFonts w:ascii="Times New Roman" w:hAnsi="Times New Roman" w:cs="Times New Roman"/>
        </w:rPr>
        <w:t xml:space="preserve"> and </w:t>
      </w:r>
      <w:proofErr w:type="spellStart"/>
      <w:r w:rsidRPr="000E3E94">
        <w:rPr>
          <w:rFonts w:ascii="Times New Roman" w:hAnsi="Times New Roman" w:cs="Times New Roman"/>
        </w:rPr>
        <w:t>Darab</w:t>
      </w:r>
      <w:proofErr w:type="spellEnd"/>
      <w:r w:rsidRPr="000E3E94">
        <w:rPr>
          <w:rFonts w:ascii="Times New Roman" w:hAnsi="Times New Roman" w:cs="Times New Roman"/>
        </w:rPr>
        <w:t xml:space="preserve"> (1966), water with an MHR value of less than 50%,  is considered suitable for irrigation. Since 100% of the samples collected during the pre-monsoon season fall below this threshold, the groundwater is categorized as safe regarding magnesium toxicity. The dominant presence of calcium over magnesium suggests that the exchangeable sodium percentage (ESP) is unlikely to increase significantly, thus preserving the physical properties of the soil in these agricultural zones.</w:t>
      </w:r>
    </w:p>
    <w:p w14:paraId="3B3723D4" w14:textId="77777777" w:rsidR="00B501CB" w:rsidRPr="000E3E94" w:rsidRDefault="00B501CB" w:rsidP="00B501CB">
      <w:pPr>
        <w:spacing w:line="360" w:lineRule="auto"/>
        <w:jc w:val="both"/>
        <w:rPr>
          <w:rFonts w:ascii="Times New Roman" w:hAnsi="Times New Roman" w:cs="Times New Roman"/>
        </w:rPr>
      </w:pPr>
    </w:p>
    <w:p w14:paraId="4D663DBA" w14:textId="77777777" w:rsidR="00B501CB" w:rsidRPr="000E3E94" w:rsidRDefault="00B501CB" w:rsidP="00B501CB">
      <w:pPr>
        <w:spacing w:line="276" w:lineRule="auto"/>
        <w:jc w:val="both"/>
        <w:rPr>
          <w:rFonts w:ascii="Times New Roman" w:hAnsi="Times New Roman" w:cs="Times New Roman"/>
          <w:b/>
          <w:bCs/>
        </w:rPr>
      </w:pPr>
      <w:r w:rsidRPr="000E3E94">
        <w:rPr>
          <w:rFonts w:ascii="Times New Roman" w:hAnsi="Times New Roman" w:cs="Times New Roman"/>
          <w:b/>
          <w:bCs/>
        </w:rPr>
        <w:lastRenderedPageBreak/>
        <w:t>The</w:t>
      </w:r>
      <w:r w:rsidRPr="000E3E94">
        <w:rPr>
          <w:rFonts w:ascii="Times New Roman" w:hAnsi="Times New Roman" w:cs="Times New Roman"/>
        </w:rPr>
        <w:t xml:space="preserve"> </w:t>
      </w:r>
      <w:r w:rsidRPr="000E3E94">
        <w:rPr>
          <w:rFonts w:ascii="Times New Roman" w:hAnsi="Times New Roman" w:cs="Times New Roman"/>
          <w:b/>
          <w:bCs/>
        </w:rPr>
        <w:t>Residual Sodium Carbonate (RSC)</w:t>
      </w:r>
      <w:r w:rsidRPr="000E3E94">
        <w:rPr>
          <w:rFonts w:ascii="Times New Roman" w:hAnsi="Times New Roman" w:cs="Times New Roman"/>
          <w:color w:val="2D2D91"/>
          <w:sz w:val="18"/>
          <w:szCs w:val="18"/>
        </w:rPr>
        <w:t xml:space="preserve">  </w:t>
      </w:r>
      <w:r w:rsidRPr="000E3E94">
        <w:rPr>
          <w:rFonts w:ascii="Times New Roman" w:hAnsi="Times New Roman" w:cs="Times New Roman"/>
        </w:rPr>
        <w:t>(</w:t>
      </w:r>
      <w:r w:rsidRPr="000E3E94">
        <w:rPr>
          <w:rFonts w:ascii="Times New Roman" w:hAnsi="Times New Roman" w:cs="Times New Roman"/>
          <w:b/>
          <w:bCs/>
        </w:rPr>
        <w:t>Richards (1954).</w:t>
      </w:r>
    </w:p>
    <w:p w14:paraId="665AEDDF"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rPr>
        <w:t>is a critical index for evaluating the alkalinity hazard of irrigation water.</w:t>
      </w:r>
    </w:p>
    <w:p w14:paraId="49647407"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rPr>
        <w:t>The RSC measures the excess concentration of carbonate (CO</w:t>
      </w:r>
      <w:r w:rsidRPr="000E3E94">
        <w:rPr>
          <w:rFonts w:ascii="Times New Roman" w:hAnsi="Times New Roman" w:cs="Times New Roman"/>
          <w:vertAlign w:val="superscript"/>
        </w:rPr>
        <w:t>2</w:t>
      </w:r>
      <w:r w:rsidRPr="000E3E94">
        <w:rPr>
          <w:rFonts w:ascii="Times New Roman" w:hAnsi="Times New Roman" w:cs="Times New Roman"/>
          <w:vertAlign w:val="subscript"/>
        </w:rPr>
        <w:t>3</w:t>
      </w:r>
      <w:r w:rsidRPr="000E3E94">
        <w:rPr>
          <w:rFonts w:ascii="Times New Roman" w:hAnsi="Times New Roman" w:cs="Times New Roman"/>
          <w:vertAlign w:val="superscript"/>
        </w:rPr>
        <w:sym w:font="Symbol" w:char="F02D"/>
      </w:r>
      <w:r w:rsidRPr="000E3E94">
        <w:rPr>
          <w:rFonts w:ascii="Times New Roman" w:hAnsi="Times New Roman" w:cs="Times New Roman"/>
        </w:rPr>
        <w:t>)  and bicarbonate (HCO3</w:t>
      </w:r>
      <w:r w:rsidRPr="000E3E94">
        <w:rPr>
          <w:rFonts w:ascii="Times New Roman" w:hAnsi="Times New Roman" w:cs="Times New Roman"/>
          <w:vertAlign w:val="superscript"/>
        </w:rPr>
        <w:sym w:font="Symbol" w:char="F02D"/>
      </w:r>
      <w:r w:rsidRPr="000E3E94">
        <w:rPr>
          <w:rFonts w:ascii="Times New Roman" w:hAnsi="Times New Roman" w:cs="Times New Roman"/>
        </w:rPr>
        <w:t>​) ions over the combined concentrations of calcium (Ca</w:t>
      </w:r>
      <w:r w:rsidRPr="000E3E94">
        <w:rPr>
          <w:rFonts w:ascii="Times New Roman" w:hAnsi="Times New Roman" w:cs="Times New Roman"/>
          <w:vertAlign w:val="superscript"/>
        </w:rPr>
        <w:t>2+</w:t>
      </w:r>
      <w:r w:rsidRPr="000E3E94">
        <w:rPr>
          <w:rFonts w:ascii="Times New Roman" w:hAnsi="Times New Roman" w:cs="Times New Roman"/>
        </w:rPr>
        <w:t>) and magnesium (Mg</w:t>
      </w:r>
      <w:r w:rsidRPr="000E3E94">
        <w:rPr>
          <w:rFonts w:ascii="Times New Roman" w:hAnsi="Times New Roman" w:cs="Times New Roman"/>
          <w:vertAlign w:val="superscript"/>
        </w:rPr>
        <w:t>2+</w:t>
      </w:r>
      <w:r w:rsidRPr="000E3E94">
        <w:rPr>
          <w:rFonts w:ascii="Times New Roman" w:hAnsi="Times New Roman" w:cs="Times New Roman"/>
        </w:rPr>
        <w:t>) ions.</w:t>
      </w:r>
    </w:p>
    <w:p w14:paraId="2DC41F97"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rPr>
        <w:t>High RSC water poses a hazard because the excess carbonate/bicarbonate reacts with Ca</w:t>
      </w:r>
      <w:r w:rsidRPr="000E3E94">
        <w:rPr>
          <w:rFonts w:ascii="Times New Roman" w:hAnsi="Times New Roman" w:cs="Times New Roman"/>
          <w:vertAlign w:val="superscript"/>
        </w:rPr>
        <w:t>2+</w:t>
      </w:r>
      <w:r w:rsidRPr="000E3E94">
        <w:rPr>
          <w:rFonts w:ascii="Times New Roman" w:hAnsi="Times New Roman" w:cs="Times New Roman"/>
        </w:rPr>
        <w:t>and Mg</w:t>
      </w:r>
      <w:r w:rsidRPr="000E3E94">
        <w:rPr>
          <w:rFonts w:ascii="Times New Roman" w:hAnsi="Times New Roman" w:cs="Times New Roman"/>
          <w:vertAlign w:val="superscript"/>
        </w:rPr>
        <w:t>2+</w:t>
      </w:r>
      <w:r w:rsidRPr="000E3E94">
        <w:rPr>
          <w:rFonts w:ascii="Times New Roman" w:hAnsi="Times New Roman" w:cs="Times New Roman"/>
        </w:rPr>
        <w:t xml:space="preserve"> in the water, causing them to precipitate as insoluble carbonates. This reduces the concentration of beneficial divalent cations, effectively increasing the Sodium Adsorption Ratio (SAR) of the soil water. High RSC can lead to soil </w:t>
      </w:r>
      <w:proofErr w:type="spellStart"/>
      <w:r w:rsidRPr="000E3E94">
        <w:rPr>
          <w:rFonts w:ascii="Times New Roman" w:hAnsi="Times New Roman" w:cs="Times New Roman"/>
        </w:rPr>
        <w:t>sodification</w:t>
      </w:r>
      <w:proofErr w:type="spellEnd"/>
      <w:r w:rsidRPr="000E3E94">
        <w:rPr>
          <w:rFonts w:ascii="Times New Roman" w:hAnsi="Times New Roman" w:cs="Times New Roman"/>
        </w:rPr>
        <w:t>, poor soil structure, and pH increase in the root zone.</w:t>
      </w:r>
    </w:p>
    <w:p w14:paraId="57FC9EAC" w14:textId="77777777" w:rsidR="00B501CB" w:rsidRPr="000E3E94" w:rsidRDefault="00B501CB" w:rsidP="00B501CB">
      <w:pPr>
        <w:spacing w:line="276" w:lineRule="auto"/>
        <w:jc w:val="both"/>
        <w:rPr>
          <w:rFonts w:ascii="Times New Roman" w:hAnsi="Times New Roman" w:cs="Times New Roman"/>
        </w:rPr>
      </w:pPr>
    </w:p>
    <w:p w14:paraId="11601CE1" w14:textId="77777777" w:rsidR="00B501CB" w:rsidRPr="000E3E94" w:rsidRDefault="00B501CB" w:rsidP="00B501CB">
      <w:pPr>
        <w:jc w:val="both"/>
        <w:rPr>
          <w:rFonts w:ascii="Times New Roman" w:hAnsi="Times New Roman" w:cs="Times New Roman"/>
        </w:rPr>
      </w:pPr>
      <w:r w:rsidRPr="000E3E94">
        <w:rPr>
          <w:rFonts w:ascii="Times New Roman" w:hAnsi="Times New Roman" w:cs="Times New Roman"/>
        </w:rPr>
        <w:t>Formula and Classification</w:t>
      </w:r>
    </w:p>
    <w:p w14:paraId="2F40A8E6" w14:textId="77777777" w:rsidR="00B501CB" w:rsidRPr="000E3E94" w:rsidRDefault="00B501CB" w:rsidP="00B501CB">
      <w:pPr>
        <w:jc w:val="both"/>
        <w:rPr>
          <w:rFonts w:ascii="Times New Roman" w:hAnsi="Times New Roman" w:cs="Times New Roman"/>
        </w:rPr>
      </w:pPr>
    </w:p>
    <w:p w14:paraId="5E9C4C21" w14:textId="77777777" w:rsidR="00B501CB" w:rsidRPr="000E3E94" w:rsidRDefault="00B501CB" w:rsidP="00B501CB">
      <w:pPr>
        <w:jc w:val="both"/>
        <w:rPr>
          <w:rFonts w:ascii="Times New Roman" w:hAnsi="Times New Roman" w:cs="Times New Roman"/>
        </w:rPr>
      </w:pPr>
      <w:r w:rsidRPr="000E3E94">
        <w:rPr>
          <w:rFonts w:ascii="Times New Roman" w:hAnsi="Times New Roman" w:cs="Times New Roman"/>
        </w:rPr>
        <w:t xml:space="preserve">The RSC is calculated using the concentrations of the ions in </w:t>
      </w:r>
      <w:proofErr w:type="spellStart"/>
      <w:r w:rsidRPr="000E3E94">
        <w:rPr>
          <w:rFonts w:ascii="Times New Roman" w:hAnsi="Times New Roman" w:cs="Times New Roman"/>
        </w:rPr>
        <w:t>meq</w:t>
      </w:r>
      <w:proofErr w:type="spellEnd"/>
      <w:r w:rsidRPr="000E3E94">
        <w:rPr>
          <w:rFonts w:ascii="Times New Roman" w:hAnsi="Times New Roman" w:cs="Times New Roman"/>
        </w:rPr>
        <w:t>/L:</w:t>
      </w:r>
    </w:p>
    <w:p w14:paraId="2D218041" w14:textId="77777777" w:rsidR="00B501CB" w:rsidRPr="00D85C49" w:rsidRDefault="00B501CB" w:rsidP="00B501CB">
      <w:pPr>
        <w:spacing w:line="360" w:lineRule="auto"/>
        <w:jc w:val="both"/>
        <w:rPr>
          <w:rFonts w:ascii="Times New Roman" w:hAnsi="Times New Roman" w:cs="Times New Roman"/>
        </w:rPr>
      </w:pPr>
      <w:r w:rsidRPr="00D85C49">
        <w:rPr>
          <w:rFonts w:ascii="Times New Roman" w:hAnsi="Times New Roman" w:cs="Times New Roman"/>
        </w:rPr>
        <w:t>RSC=([HCO3</w:t>
      </w:r>
      <w:r w:rsidRPr="00D85C49">
        <w:rPr>
          <w:rFonts w:ascii="Times New Roman" w:hAnsi="Times New Roman" w:cs="Times New Roman"/>
          <w:vertAlign w:val="superscript"/>
        </w:rPr>
        <w:sym w:font="Symbol" w:char="F02D"/>
      </w:r>
      <w:r w:rsidRPr="00D85C49">
        <w:rPr>
          <w:rFonts w:ascii="Times New Roman" w:hAnsi="Times New Roman" w:cs="Times New Roman"/>
        </w:rPr>
        <w:t>​​]+[(CO</w:t>
      </w:r>
      <w:r w:rsidRPr="00D85C49">
        <w:rPr>
          <w:rFonts w:ascii="Times New Roman" w:hAnsi="Times New Roman" w:cs="Times New Roman"/>
          <w:vertAlign w:val="superscript"/>
        </w:rPr>
        <w:t>2</w:t>
      </w:r>
      <w:r w:rsidRPr="00D85C49">
        <w:rPr>
          <w:rFonts w:ascii="Times New Roman" w:hAnsi="Times New Roman" w:cs="Times New Roman"/>
          <w:vertAlign w:val="subscript"/>
        </w:rPr>
        <w:t>3</w:t>
      </w:r>
      <w:r w:rsidRPr="00D85C49">
        <w:rPr>
          <w:rFonts w:ascii="Times New Roman" w:hAnsi="Times New Roman" w:cs="Times New Roman"/>
          <w:vertAlign w:val="superscript"/>
        </w:rPr>
        <w:sym w:font="Symbol" w:char="F02D"/>
      </w:r>
      <w:r w:rsidRPr="00D85C49">
        <w:rPr>
          <w:rFonts w:ascii="Times New Roman" w:hAnsi="Times New Roman" w:cs="Times New Roman"/>
        </w:rPr>
        <w:t>)−([ Ca</w:t>
      </w:r>
      <w:r w:rsidRPr="00D85C49">
        <w:rPr>
          <w:rFonts w:ascii="Times New Roman" w:hAnsi="Times New Roman" w:cs="Times New Roman"/>
          <w:vertAlign w:val="superscript"/>
        </w:rPr>
        <w:t>2+</w:t>
      </w:r>
      <w:r w:rsidRPr="00D85C49">
        <w:rPr>
          <w:rFonts w:ascii="Times New Roman" w:hAnsi="Times New Roman" w:cs="Times New Roman"/>
        </w:rPr>
        <w:t>]+[Mg</w:t>
      </w:r>
      <w:r w:rsidRPr="00D85C49">
        <w:rPr>
          <w:rFonts w:ascii="Times New Roman" w:hAnsi="Times New Roman" w:cs="Times New Roman"/>
          <w:vertAlign w:val="superscript"/>
        </w:rPr>
        <w:t>2+</w:t>
      </w:r>
      <w:r w:rsidRPr="00D85C49">
        <w:rPr>
          <w:rFonts w:ascii="Times New Roman" w:hAnsi="Times New Roman" w:cs="Times New Roman"/>
        </w:rPr>
        <w:t>])</w:t>
      </w:r>
    </w:p>
    <w:p w14:paraId="79421786" w14:textId="77777777" w:rsidR="00B501CB" w:rsidRPr="000E3E94" w:rsidRDefault="00B501CB" w:rsidP="00B501CB">
      <w:pPr>
        <w:jc w:val="both"/>
        <w:rPr>
          <w:rFonts w:ascii="Times New Roman" w:hAnsi="Times New Roman" w:cs="Times New Roman"/>
        </w:rPr>
      </w:pPr>
      <w:r w:rsidRPr="000E3E94">
        <w:rPr>
          <w:rFonts w:ascii="Times New Roman" w:hAnsi="Times New Roman" w:cs="Times New Roman"/>
        </w:rPr>
        <w:t xml:space="preserve">The RSC index was used to determine the hazardous effect of carbonate and bicarbonate on the quality of groundwater for agricultural purposes. The calculated RSC values in the study area range from -1.05 to 2.12 </w:t>
      </w:r>
      <w:proofErr w:type="spellStart"/>
      <w:r w:rsidRPr="000E3E94">
        <w:rPr>
          <w:rFonts w:ascii="Times New Roman" w:hAnsi="Times New Roman" w:cs="Times New Roman"/>
        </w:rPr>
        <w:t>meq</w:t>
      </w:r>
      <w:proofErr w:type="spellEnd"/>
      <w:r w:rsidRPr="000E3E94">
        <w:rPr>
          <w:rFonts w:ascii="Times New Roman" w:hAnsi="Times New Roman" w:cs="Times New Roman"/>
        </w:rPr>
        <w:t>/L.</w:t>
      </w:r>
    </w:p>
    <w:p w14:paraId="778D6EAE" w14:textId="77777777" w:rsidR="00B501CB" w:rsidRPr="000E3E94" w:rsidRDefault="00B501CB" w:rsidP="00B501CB">
      <w:pPr>
        <w:jc w:val="both"/>
        <w:rPr>
          <w:rFonts w:ascii="Times New Roman" w:hAnsi="Times New Roman" w:cs="Times New Roman"/>
        </w:rPr>
      </w:pPr>
      <w:r w:rsidRPr="000E3E94">
        <w:rPr>
          <w:rFonts w:ascii="Times New Roman" w:hAnsi="Times New Roman" w:cs="Times New Roman"/>
        </w:rPr>
        <w:t xml:space="preserve">Interpretation for Publication: According to the RSC classification (Eaton, 1950), water with RSC &lt; 1.25 is considered safe, while values between 1.25 and 2.5 are marginal. The analysis indicates that 83% of the samples are in the safe category. The marginal samples found near specific mining sites suggest that during the pre-monsoon period, the relative concentration of bicarbonates increases due to mineral weathering and limited dilution. For these marginal zones, the use of organic fertilizers and </w:t>
      </w:r>
      <w:proofErr w:type="spellStart"/>
      <w:r w:rsidRPr="000E3E94">
        <w:rPr>
          <w:rFonts w:ascii="Times New Roman" w:hAnsi="Times New Roman" w:cs="Times New Roman"/>
        </w:rPr>
        <w:t>sulfur</w:t>
      </w:r>
      <w:proofErr w:type="spellEnd"/>
      <w:r w:rsidRPr="000E3E94">
        <w:rPr>
          <w:rFonts w:ascii="Times New Roman" w:hAnsi="Times New Roman" w:cs="Times New Roman"/>
        </w:rPr>
        <w:t>-containing amendments is recommended to neutralize the residual carbonate effect and maintain soil porosity.</w:t>
      </w:r>
    </w:p>
    <w:p w14:paraId="07DC04EC" w14:textId="77777777" w:rsidR="00B501CB" w:rsidRPr="000E3E94" w:rsidRDefault="00B501CB" w:rsidP="00B501CB">
      <w:pPr>
        <w:jc w:val="both"/>
        <w:rPr>
          <w:rFonts w:ascii="Times New Roman" w:hAnsi="Times New Roman" w:cs="Times New Roman"/>
        </w:rPr>
      </w:pPr>
    </w:p>
    <w:p w14:paraId="1EB58104" w14:textId="77777777" w:rsidR="00B501CB" w:rsidRPr="000E3E94" w:rsidRDefault="00B501CB" w:rsidP="00B501CB">
      <w:pPr>
        <w:spacing w:line="360" w:lineRule="auto"/>
        <w:jc w:val="both"/>
        <w:rPr>
          <w:rFonts w:ascii="Times New Roman" w:hAnsi="Times New Roman" w:cs="Times New Roman"/>
          <w:b/>
          <w:bCs/>
        </w:rPr>
      </w:pPr>
      <w:r w:rsidRPr="000E3E94">
        <w:rPr>
          <w:rFonts w:ascii="Times New Roman" w:hAnsi="Times New Roman" w:cs="Times New Roman"/>
          <w:b/>
          <w:bCs/>
        </w:rPr>
        <w:t xml:space="preserve">The Permeability Index (PI) and its </w:t>
      </w:r>
      <w:proofErr w:type="spellStart"/>
      <w:r w:rsidRPr="000E3E94">
        <w:rPr>
          <w:rFonts w:ascii="Times New Roman" w:hAnsi="Times New Roman" w:cs="Times New Roman"/>
          <w:b/>
          <w:bCs/>
        </w:rPr>
        <w:t>Hydrochemical</w:t>
      </w:r>
      <w:proofErr w:type="spellEnd"/>
      <w:r w:rsidRPr="000E3E94">
        <w:rPr>
          <w:rFonts w:ascii="Times New Roman" w:hAnsi="Times New Roman" w:cs="Times New Roman"/>
          <w:b/>
          <w:bCs/>
        </w:rPr>
        <w:t xml:space="preserve"> Basis</w:t>
      </w:r>
    </w:p>
    <w:p w14:paraId="34234188" w14:textId="77777777" w:rsidR="00B501CB" w:rsidRPr="000E3E94" w:rsidRDefault="00B501CB" w:rsidP="00B501CB">
      <w:pPr>
        <w:spacing w:line="276" w:lineRule="auto"/>
        <w:jc w:val="both"/>
        <w:rPr>
          <w:rFonts w:ascii="Times New Roman" w:hAnsi="Times New Roman" w:cs="Times New Roman"/>
        </w:rPr>
      </w:pPr>
      <w:r w:rsidRPr="000E3E94">
        <w:rPr>
          <w:rFonts w:ascii="Times New Roman" w:hAnsi="Times New Roman" w:cs="Times New Roman"/>
        </w:rPr>
        <w:t xml:space="preserve">The Permeability Index (PI), first proposed by </w:t>
      </w:r>
      <w:proofErr w:type="spellStart"/>
      <w:r w:rsidRPr="000E3E94">
        <w:rPr>
          <w:rFonts w:ascii="Times New Roman" w:hAnsi="Times New Roman" w:cs="Times New Roman"/>
        </w:rPr>
        <w:t>Doneen</w:t>
      </w:r>
      <w:proofErr w:type="spellEnd"/>
      <w:r w:rsidRPr="000E3E94">
        <w:rPr>
          <w:rFonts w:ascii="Times New Roman" w:hAnsi="Times New Roman" w:cs="Times New Roman"/>
        </w:rPr>
        <w:t xml:space="preserve"> in 1964, is a critical criterion for assessing the suitability of water for long-term agricultural irrigation. It is designed to evaluate the potential for irrigation water to degrade soil structure and reduce its permeability. The index accounts for the long-term effects of key dissolved ions, namely sodium (Na</w:t>
      </w:r>
      <w:r w:rsidRPr="000E3E94">
        <w:rPr>
          <w:rFonts w:ascii="Times New Roman" w:hAnsi="Times New Roman" w:cs="Times New Roman"/>
          <w:vertAlign w:val="superscript"/>
        </w:rPr>
        <w:t>+</w:t>
      </w:r>
      <w:r w:rsidRPr="000E3E94">
        <w:rPr>
          <w:rFonts w:ascii="Times New Roman" w:hAnsi="Times New Roman" w:cs="Times New Roman"/>
        </w:rPr>
        <w:t>), calcium (</w:t>
      </w:r>
      <w:r w:rsidRPr="000E3E94">
        <w:rPr>
          <w:rFonts w:ascii="Times New Roman" w:hAnsi="Times New Roman" w:cs="Times New Roman"/>
          <w:sz w:val="28"/>
          <w:szCs w:val="28"/>
        </w:rPr>
        <w:t>Ca</w:t>
      </w:r>
      <w:r w:rsidRPr="000E3E94">
        <w:rPr>
          <w:rFonts w:ascii="Times New Roman" w:hAnsi="Times New Roman" w:cs="Times New Roman"/>
          <w:sz w:val="28"/>
          <w:szCs w:val="28"/>
          <w:vertAlign w:val="superscript"/>
        </w:rPr>
        <w:t>2</w:t>
      </w:r>
      <w:r w:rsidRPr="000E3E94">
        <w:rPr>
          <w:rFonts w:ascii="Times New Roman" w:hAnsi="Times New Roman" w:cs="Times New Roman"/>
          <w:vertAlign w:val="superscript"/>
        </w:rPr>
        <w:t>+</w:t>
      </w:r>
      <w:r w:rsidRPr="000E3E94">
        <w:rPr>
          <w:rFonts w:ascii="Times New Roman" w:hAnsi="Times New Roman" w:cs="Times New Roman"/>
        </w:rPr>
        <w:t>), magnesium (</w:t>
      </w:r>
      <w:r w:rsidRPr="000E3E94">
        <w:rPr>
          <w:rFonts w:ascii="Times New Roman" w:hAnsi="Times New Roman" w:cs="Times New Roman"/>
          <w:sz w:val="28"/>
          <w:szCs w:val="28"/>
        </w:rPr>
        <w:t>Mg</w:t>
      </w:r>
      <w:r w:rsidRPr="000E3E94">
        <w:rPr>
          <w:rFonts w:ascii="Times New Roman" w:hAnsi="Times New Roman" w:cs="Times New Roman"/>
          <w:sz w:val="28"/>
          <w:szCs w:val="28"/>
          <w:vertAlign w:val="superscript"/>
        </w:rPr>
        <w:t>2</w:t>
      </w:r>
      <w:r w:rsidRPr="000E3E94">
        <w:rPr>
          <w:rFonts w:ascii="Times New Roman" w:hAnsi="Times New Roman" w:cs="Times New Roman"/>
          <w:vertAlign w:val="superscript"/>
        </w:rPr>
        <w:t>+</w:t>
      </w:r>
      <w:r w:rsidRPr="000E3E94">
        <w:rPr>
          <w:rFonts w:ascii="Times New Roman" w:hAnsi="Times New Roman" w:cs="Times New Roman"/>
        </w:rPr>
        <w:t>), and bicarbonate (HCO3−​), on soil properties.</w:t>
      </w:r>
    </w:p>
    <w:p w14:paraId="4795D865" w14:textId="76847B77" w:rsidR="00B501CB" w:rsidRPr="00D85C49" w:rsidRDefault="00D85C49" w:rsidP="00B501CB">
      <w:pPr>
        <w:spacing w:line="360" w:lineRule="auto"/>
        <w:jc w:val="both"/>
        <w:rPr>
          <w:rFonts w:ascii="Times New Roman" w:hAnsi="Times New Roman" w:cs="Times New Roman"/>
          <w:bCs/>
        </w:rPr>
      </w:pPr>
      <m:oMathPara>
        <m:oMath>
          <m:r>
            <m:rPr>
              <m:sty m:val="p"/>
            </m:rPr>
            <w:rPr>
              <w:rFonts w:ascii="Cambria Math" w:hAnsi="Cambria Math" w:cs="Times New Roman"/>
            </w:rPr>
            <m:t>PI=</m:t>
          </m:r>
          <m:f>
            <m:fPr>
              <m:ctrlPr>
                <w:rPr>
                  <w:rFonts w:ascii="Cambria Math" w:hAnsi="Cambria Math" w:cs="Times New Roman"/>
                  <w:bCs/>
                </w:rPr>
              </m:ctrlPr>
            </m:fPr>
            <m:num>
              <m:sSup>
                <m:sSupPr>
                  <m:ctrlPr>
                    <w:rPr>
                      <w:rFonts w:ascii="Cambria Math" w:hAnsi="Cambria Math" w:cs="Times New Roman"/>
                      <w:bCs/>
                    </w:rPr>
                  </m:ctrlPr>
                </m:sSupPr>
                <m:e>
                  <m:r>
                    <m:rPr>
                      <m:sty m:val="p"/>
                    </m:rPr>
                    <w:rPr>
                      <w:rFonts w:ascii="Cambria Math" w:hAnsi="Cambria Math" w:cs="Times New Roman"/>
                    </w:rPr>
                    <m:t>Na</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bCs/>
                    </w:rPr>
                  </m:ctrlPr>
                </m:sSupPr>
                <m:e>
                  <m:r>
                    <m:rPr>
                      <m:sty m:val="p"/>
                    </m:rP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rad>
                <m:radPr>
                  <m:degHide m:val="1"/>
                  <m:ctrlPr>
                    <w:rPr>
                      <w:rFonts w:ascii="Cambria Math" w:hAnsi="Cambria Math" w:cs="Times New Roman"/>
                      <w:bCs/>
                    </w:rPr>
                  </m:ctrlPr>
                </m:radPr>
                <m:deg/>
                <m:e>
                  <m:sSup>
                    <m:sSupPr>
                      <m:ctrlPr>
                        <w:rPr>
                          <w:rFonts w:ascii="Cambria Math" w:hAnsi="Cambria Math" w:cs="Times New Roman"/>
                          <w:bCs/>
                        </w:rPr>
                      </m:ctrlPr>
                    </m:sSupPr>
                    <m:e>
                      <m:sSub>
                        <m:sSubPr>
                          <m:ctrlPr>
                            <w:rPr>
                              <w:rFonts w:ascii="Cambria Math" w:hAnsi="Cambria Math" w:cs="Times New Roman"/>
                              <w:bCs/>
                              <w:iCs/>
                            </w:rPr>
                          </m:ctrlPr>
                        </m:sSubPr>
                        <m:e>
                          <m:r>
                            <m:rPr>
                              <m:sty m:val="p"/>
                            </m:rPr>
                            <w:rPr>
                              <w:rFonts w:ascii="Cambria Math" w:eastAsia="Cambria Math" w:hAnsi="Cambria Math" w:cs="Times New Roman"/>
                            </w:rPr>
                            <m:t>HC0</m:t>
                          </m:r>
                        </m:e>
                        <m:sub>
                          <m:r>
                            <m:rPr>
                              <m:sty m:val="p"/>
                            </m:rPr>
                            <w:rPr>
                              <w:rFonts w:ascii="Cambria Math" w:eastAsia="Cambria Math" w:hAnsi="Cambria Math" w:cs="Times New Roman"/>
                            </w:rPr>
                            <m:t>3</m:t>
                          </m:r>
                        </m:sub>
                      </m:sSub>
                    </m:e>
                    <m:sup>
                      <m:r>
                        <m:rPr>
                          <m:sty m:val="p"/>
                        </m:rPr>
                        <w:rPr>
                          <w:rFonts w:ascii="Cambria Math" w:hAnsi="Cambria Math" w:cs="Times New Roman"/>
                        </w:rPr>
                        <m:t>-</m:t>
                      </m:r>
                    </m:sup>
                  </m:sSup>
                  <m:r>
                    <m:rPr>
                      <m:sty m:val="p"/>
                    </m:rPr>
                    <w:rPr>
                      <w:rFonts w:ascii="Cambria Math" w:hAnsi="Cambria Math" w:cs="Times New Roman"/>
                    </w:rPr>
                    <m:t>​​</m:t>
                  </m:r>
                </m:e>
              </m:rad>
            </m:num>
            <m:den>
              <m:sSup>
                <m:sSupPr>
                  <m:ctrlPr>
                    <w:rPr>
                      <w:rFonts w:ascii="Cambria Math" w:hAnsi="Cambria Math" w:cs="Times New Roman"/>
                      <w:b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bCs/>
                    </w:rPr>
                  </m:ctrlPr>
                </m:sSupPr>
                <m:e>
                  <m:r>
                    <m:rPr>
                      <m:sty m:val="p"/>
                    </m:rPr>
                    <w:rPr>
                      <w:rFonts w:ascii="Cambria Math" w:hAnsi="Cambria Math" w:cs="Times New Roman"/>
                    </w:rPr>
                    <m:t>Na</m:t>
                  </m:r>
                </m:e>
                <m:sup>
                  <m:r>
                    <m:rPr>
                      <m:sty m:val="p"/>
                    </m:rPr>
                    <w:rPr>
                      <w:rFonts w:ascii="Cambria Math" w:hAnsi="Cambria Math" w:cs="Times New Roman"/>
                    </w:rPr>
                    <m:t>+</m:t>
                  </m:r>
                </m:sup>
              </m:sSup>
              <m:r>
                <w:rPr>
                  <w:rFonts w:ascii="Cambria Math" w:hAnsi="Cambria Math" w:cs="Times New Roman"/>
                </w:rPr>
                <m:t>+</m:t>
              </m:r>
              <m:sSup>
                <m:sSupPr>
                  <m:ctrlPr>
                    <w:rPr>
                      <w:rFonts w:ascii="Cambria Math" w:hAnsi="Cambria Math" w:cs="Times New Roman"/>
                      <w:bCs/>
                    </w:rPr>
                  </m:ctrlPr>
                </m:sSupPr>
                <m:e>
                  <m:r>
                    <m:rPr>
                      <m:sty m:val="p"/>
                    </m:rPr>
                    <w:rPr>
                      <w:rFonts w:ascii="Cambria Math" w:hAnsi="Cambria Math" w:cs="Times New Roman"/>
                    </w:rPr>
                    <m:t>Na</m:t>
                  </m:r>
                </m:e>
                <m:sup>
                  <m:r>
                    <m:rPr>
                      <m:sty m:val="p"/>
                    </m:rPr>
                    <w:rPr>
                      <w:rFonts w:ascii="Cambria Math" w:hAnsi="Cambria Math" w:cs="Times New Roman"/>
                    </w:rPr>
                    <m:t>+</m:t>
                  </m:r>
                </m:sup>
              </m:sSup>
            </m:den>
          </m:f>
          <m:r>
            <w:rPr>
              <w:rFonts w:ascii="Cambria Math" w:hAnsi="Cambria Math" w:cs="Times New Roman"/>
            </w:rPr>
            <m:t xml:space="preserve"> </m:t>
          </m:r>
          <m:r>
            <m:rPr>
              <m:sty m:val="p"/>
            </m:rPr>
            <w:rPr>
              <w:rFonts w:ascii="Cambria Math" w:hAnsi="Cambria Math" w:cs="Times New Roman"/>
            </w:rPr>
            <m:t>(in meq/l)</m:t>
          </m:r>
        </m:oMath>
      </m:oMathPara>
    </w:p>
    <w:p w14:paraId="5A9B7A4C" w14:textId="77777777" w:rsidR="00B501CB" w:rsidRPr="000E3E94" w:rsidRDefault="00B501CB" w:rsidP="00B501CB">
      <w:pPr>
        <w:jc w:val="both"/>
        <w:rPr>
          <w:rFonts w:ascii="Times New Roman" w:hAnsi="Times New Roman" w:cs="Times New Roman"/>
        </w:rPr>
      </w:pPr>
      <w:r w:rsidRPr="000E3E94">
        <w:rPr>
          <w:rFonts w:ascii="Times New Roman" w:hAnsi="Times New Roman" w:cs="Times New Roman"/>
        </w:rPr>
        <w:t xml:space="preserve">The PI values for the pre-monsoon period ranged from 38.89% to 98.28%, with a mean value of 68.45%. According to </w:t>
      </w:r>
      <w:proofErr w:type="spellStart"/>
      <w:r w:rsidRPr="000E3E94">
        <w:rPr>
          <w:rFonts w:ascii="Times New Roman" w:hAnsi="Times New Roman" w:cs="Times New Roman"/>
        </w:rPr>
        <w:t>Doneen’s</w:t>
      </w:r>
      <w:proofErr w:type="spellEnd"/>
      <w:r w:rsidRPr="000E3E94">
        <w:rPr>
          <w:rFonts w:ascii="Times New Roman" w:hAnsi="Times New Roman" w:cs="Times New Roman"/>
        </w:rPr>
        <w:t xml:space="preserve"> classification, the irrigation water is grouped into three classes: Class I and Class II (suitable) and Class III (unsuitable). In this study, 31% of the samples fall into Class I, indicating excellent quality, while the remaining 69% fall into Class II, signifying good quality for irrigation purposes. No samples were categorized as Class III. This suggests that the soil permeability in the study area is unlikely to be adversely affected by the continued application of this water, although regular monitoring is advised for locations near the mining sectors where PI values are higher.</w:t>
      </w:r>
    </w:p>
    <w:p w14:paraId="19AFAD1F" w14:textId="77777777" w:rsidR="00B501CB" w:rsidRPr="000E3E94" w:rsidRDefault="00B501CB" w:rsidP="00B501CB">
      <w:pPr>
        <w:jc w:val="both"/>
        <w:rPr>
          <w:rFonts w:ascii="Times New Roman" w:hAnsi="Times New Roman" w:cs="Times New Roman"/>
        </w:rPr>
      </w:pPr>
    </w:p>
    <w:p w14:paraId="03914D3D" w14:textId="77777777" w:rsidR="00B501CB" w:rsidRPr="000E3E94" w:rsidRDefault="0098487B" w:rsidP="00B501CB">
      <w:pPr>
        <w:jc w:val="both"/>
        <w:rPr>
          <w:rFonts w:ascii="Times New Roman" w:hAnsi="Times New Roman" w:cs="Times New Roman"/>
        </w:rPr>
      </w:pPr>
      <w:r w:rsidRPr="000E3E94">
        <w:rPr>
          <w:rFonts w:ascii="Times New Roman" w:hAnsi="Times New Roman" w:cs="Times New Roman"/>
        </w:rPr>
        <w:t xml:space="preserve">   </w:t>
      </w:r>
    </w:p>
    <w:p w14:paraId="57753519" w14:textId="77777777" w:rsidR="00F95C45" w:rsidRDefault="00F95C45" w:rsidP="00B501CB">
      <w:pPr>
        <w:spacing w:line="276" w:lineRule="auto"/>
        <w:jc w:val="center"/>
        <w:rPr>
          <w:rFonts w:ascii="Times New Roman" w:hAnsi="Times New Roman" w:cs="Times New Roman"/>
          <w:b/>
          <w:bCs/>
        </w:rPr>
      </w:pPr>
    </w:p>
    <w:p w14:paraId="608A0A8A" w14:textId="77777777" w:rsidR="00F95C45" w:rsidRDefault="00F95C45" w:rsidP="00B501CB">
      <w:pPr>
        <w:spacing w:line="276" w:lineRule="auto"/>
        <w:jc w:val="center"/>
        <w:rPr>
          <w:rFonts w:ascii="Times New Roman" w:hAnsi="Times New Roman" w:cs="Times New Roman"/>
          <w:b/>
          <w:bCs/>
        </w:rPr>
      </w:pPr>
    </w:p>
    <w:p w14:paraId="784CE1DE" w14:textId="6216BD28" w:rsidR="00B501CB" w:rsidRPr="000E3E94" w:rsidRDefault="00B501CB" w:rsidP="00B501CB">
      <w:pPr>
        <w:spacing w:line="276" w:lineRule="auto"/>
        <w:jc w:val="center"/>
        <w:rPr>
          <w:rFonts w:ascii="Times New Roman" w:hAnsi="Times New Roman" w:cs="Times New Roman"/>
          <w:b/>
          <w:bCs/>
        </w:rPr>
      </w:pPr>
      <w:r w:rsidRPr="000E3E94">
        <w:rPr>
          <w:rFonts w:ascii="Times New Roman" w:hAnsi="Times New Roman" w:cs="Times New Roman"/>
          <w:b/>
          <w:bCs/>
        </w:rPr>
        <w:lastRenderedPageBreak/>
        <w:t xml:space="preserve">Table </w:t>
      </w:r>
      <w:proofErr w:type="gramStart"/>
      <w:r w:rsidR="002F0F81">
        <w:rPr>
          <w:rFonts w:ascii="Times New Roman" w:hAnsi="Times New Roman" w:cs="Times New Roman"/>
          <w:b/>
          <w:bCs/>
        </w:rPr>
        <w:t>8</w:t>
      </w:r>
      <w:r w:rsidRPr="000E3E94">
        <w:rPr>
          <w:rFonts w:ascii="Times New Roman" w:hAnsi="Times New Roman" w:cs="Times New Roman"/>
          <w:b/>
          <w:bCs/>
        </w:rPr>
        <w:t xml:space="preserve"> :</w:t>
      </w:r>
      <w:proofErr w:type="gramEnd"/>
      <w:r w:rsidRPr="000E3E94">
        <w:rPr>
          <w:rFonts w:ascii="Times New Roman" w:hAnsi="Times New Roman" w:cs="Times New Roman"/>
          <w:b/>
          <w:bCs/>
        </w:rPr>
        <w:t xml:space="preserve"> </w:t>
      </w:r>
      <w:r w:rsidRPr="000E3E94">
        <w:rPr>
          <w:rFonts w:ascii="Times New Roman" w:hAnsi="Times New Roman" w:cs="Times New Roman"/>
        </w:rPr>
        <w:t>Irrigation Index</w:t>
      </w:r>
    </w:p>
    <w:tbl>
      <w:tblPr>
        <w:tblStyle w:val="TableGrid"/>
        <w:tblW w:w="10348" w:type="dxa"/>
        <w:tblInd w:w="-1281" w:type="dxa"/>
        <w:tblLook w:val="04A0" w:firstRow="1" w:lastRow="0" w:firstColumn="1" w:lastColumn="0" w:noHBand="0" w:noVBand="1"/>
      </w:tblPr>
      <w:tblGrid>
        <w:gridCol w:w="2458"/>
        <w:gridCol w:w="1443"/>
        <w:gridCol w:w="2195"/>
        <w:gridCol w:w="1891"/>
        <w:gridCol w:w="2361"/>
      </w:tblGrid>
      <w:tr w:rsidR="00B501CB" w:rsidRPr="000E3E94" w14:paraId="32430E6A" w14:textId="77777777" w:rsidTr="0098487B">
        <w:trPr>
          <w:trHeight w:val="674"/>
        </w:trPr>
        <w:tc>
          <w:tcPr>
            <w:tcW w:w="2458" w:type="dxa"/>
          </w:tcPr>
          <w:p w14:paraId="3881F124" w14:textId="77777777" w:rsidR="00B501CB" w:rsidRPr="000E3E94" w:rsidRDefault="00B501C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Irrigation</w:t>
            </w:r>
          </w:p>
          <w:p w14:paraId="6C0CD6B4" w14:textId="77777777" w:rsidR="00B501CB" w:rsidRPr="000E3E94" w:rsidRDefault="00B501C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Index</w:t>
            </w:r>
          </w:p>
        </w:tc>
        <w:tc>
          <w:tcPr>
            <w:tcW w:w="1443" w:type="dxa"/>
          </w:tcPr>
          <w:p w14:paraId="4395B56C"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Hazard Measured</w:t>
            </w:r>
          </w:p>
        </w:tc>
        <w:tc>
          <w:tcPr>
            <w:tcW w:w="2195" w:type="dxa"/>
          </w:tcPr>
          <w:p w14:paraId="615DB7CA" w14:textId="77777777" w:rsidR="00B501CB" w:rsidRPr="000E3E94" w:rsidRDefault="00B501CB" w:rsidP="00B501CB">
            <w:pPr>
              <w:spacing w:line="276" w:lineRule="auto"/>
              <w:ind w:left="-577"/>
              <w:jc w:val="right"/>
              <w:rPr>
                <w:rFonts w:ascii="Times New Roman" w:hAnsi="Times New Roman" w:cs="Times New Roman"/>
                <w:sz w:val="24"/>
                <w:szCs w:val="24"/>
              </w:rPr>
            </w:pPr>
            <w:r w:rsidRPr="000E3E94">
              <w:rPr>
                <w:rFonts w:ascii="Times New Roman" w:hAnsi="Times New Roman" w:cs="Times New Roman"/>
                <w:sz w:val="24"/>
                <w:szCs w:val="24"/>
              </w:rPr>
              <w:t>Water Quality Status</w:t>
            </w:r>
          </w:p>
        </w:tc>
        <w:tc>
          <w:tcPr>
            <w:tcW w:w="1891" w:type="dxa"/>
          </w:tcPr>
          <w:p w14:paraId="6360AC21" w14:textId="77777777" w:rsidR="00B501CB" w:rsidRPr="000E3E94" w:rsidRDefault="0098487B" w:rsidP="0098487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 xml:space="preserve">         </w:t>
            </w:r>
            <w:r w:rsidR="00B501CB" w:rsidRPr="000E3E94">
              <w:rPr>
                <w:rFonts w:ascii="Times New Roman" w:hAnsi="Times New Roman" w:cs="Times New Roman"/>
                <w:sz w:val="24"/>
                <w:szCs w:val="24"/>
              </w:rPr>
              <w:t>Number of</w:t>
            </w:r>
          </w:p>
          <w:p w14:paraId="0EB84F79" w14:textId="77777777" w:rsidR="00B501CB" w:rsidRPr="000E3E94" w:rsidRDefault="00B501CB" w:rsidP="0098487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Samples</w:t>
            </w:r>
          </w:p>
          <w:p w14:paraId="4FCD947F" w14:textId="77777777" w:rsidR="00B501CB" w:rsidRPr="000E3E94" w:rsidRDefault="00B501CB" w:rsidP="0098487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(Total 35)</w:t>
            </w:r>
          </w:p>
        </w:tc>
        <w:tc>
          <w:tcPr>
            <w:tcW w:w="2361" w:type="dxa"/>
          </w:tcPr>
          <w:p w14:paraId="1CC6A72D" w14:textId="77777777" w:rsidR="0098487B" w:rsidRPr="000E3E94" w:rsidRDefault="0098487B" w:rsidP="00B501CB">
            <w:pPr>
              <w:spacing w:line="276" w:lineRule="auto"/>
              <w:ind w:left="-577"/>
              <w:jc w:val="center"/>
              <w:rPr>
                <w:rFonts w:ascii="Times New Roman" w:hAnsi="Times New Roman" w:cs="Times New Roman"/>
                <w:sz w:val="24"/>
                <w:szCs w:val="24"/>
              </w:rPr>
            </w:pPr>
          </w:p>
          <w:p w14:paraId="0C08376D" w14:textId="77777777" w:rsidR="00B501CB" w:rsidRPr="000E3E94" w:rsidRDefault="0098487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 xml:space="preserve">        </w:t>
            </w:r>
            <w:r w:rsidR="00B501CB" w:rsidRPr="000E3E94">
              <w:rPr>
                <w:rFonts w:ascii="Times New Roman" w:hAnsi="Times New Roman" w:cs="Times New Roman"/>
                <w:sz w:val="24"/>
                <w:szCs w:val="24"/>
              </w:rPr>
              <w:t>Classification</w:t>
            </w:r>
          </w:p>
        </w:tc>
      </w:tr>
      <w:tr w:rsidR="00B501CB" w:rsidRPr="000E3E94" w14:paraId="6F4F3C79" w14:textId="77777777" w:rsidTr="0098487B">
        <w:trPr>
          <w:trHeight w:val="770"/>
        </w:trPr>
        <w:tc>
          <w:tcPr>
            <w:tcW w:w="2458" w:type="dxa"/>
          </w:tcPr>
          <w:p w14:paraId="518CCCBA" w14:textId="77777777" w:rsidR="00B501CB" w:rsidRPr="000E3E94" w:rsidRDefault="00B501C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EC</w:t>
            </w:r>
          </w:p>
          <w:p w14:paraId="2196DBB5" w14:textId="77777777" w:rsidR="00B501CB" w:rsidRPr="000E3E94" w:rsidRDefault="00B501C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w:t>
            </w:r>
            <w:proofErr w:type="spellStart"/>
            <w:r w:rsidRPr="000E3E94">
              <w:rPr>
                <w:rFonts w:ascii="Times New Roman" w:hAnsi="Times New Roman" w:cs="Times New Roman"/>
                <w:i/>
                <w:iCs/>
                <w:sz w:val="24"/>
                <w:szCs w:val="24"/>
              </w:rPr>
              <w:t>μ</w:t>
            </w:r>
            <w:r w:rsidRPr="000E3E94">
              <w:rPr>
                <w:rFonts w:ascii="Times New Roman" w:hAnsi="Times New Roman" w:cs="Times New Roman"/>
                <w:sz w:val="24"/>
                <w:szCs w:val="24"/>
              </w:rPr>
              <w:t>S</w:t>
            </w:r>
            <w:proofErr w:type="spellEnd"/>
            <w:r w:rsidRPr="000E3E94">
              <w:rPr>
                <w:rFonts w:ascii="Times New Roman" w:hAnsi="Times New Roman" w:cs="Times New Roman"/>
                <w:sz w:val="24"/>
                <w:szCs w:val="24"/>
              </w:rPr>
              <w:t>/cm)</w:t>
            </w:r>
          </w:p>
        </w:tc>
        <w:tc>
          <w:tcPr>
            <w:tcW w:w="1443" w:type="dxa"/>
          </w:tcPr>
          <w:p w14:paraId="337763F4"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Salinity Hazard</w:t>
            </w:r>
          </w:p>
        </w:tc>
        <w:tc>
          <w:tcPr>
            <w:tcW w:w="2195" w:type="dxa"/>
          </w:tcPr>
          <w:p w14:paraId="06426023" w14:textId="77777777" w:rsidR="00B501CB" w:rsidRPr="000E3E94" w:rsidRDefault="00B501CB" w:rsidP="0098487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 xml:space="preserve">Excellent to    </w:t>
            </w:r>
            <w:r w:rsidR="0098487B" w:rsidRPr="000E3E94">
              <w:rPr>
                <w:rFonts w:ascii="Times New Roman" w:hAnsi="Times New Roman" w:cs="Times New Roman"/>
                <w:sz w:val="24"/>
                <w:szCs w:val="24"/>
              </w:rPr>
              <w:t xml:space="preserve">         </w:t>
            </w:r>
            <w:r w:rsidRPr="000E3E94">
              <w:rPr>
                <w:rFonts w:ascii="Times New Roman" w:hAnsi="Times New Roman" w:cs="Times New Roman"/>
                <w:sz w:val="24"/>
                <w:szCs w:val="24"/>
              </w:rPr>
              <w:t>Permissible</w:t>
            </w:r>
          </w:p>
        </w:tc>
        <w:tc>
          <w:tcPr>
            <w:tcW w:w="1891" w:type="dxa"/>
            <w:vAlign w:val="center"/>
          </w:tcPr>
          <w:p w14:paraId="3B6EBFAF" w14:textId="77777777" w:rsidR="0098487B" w:rsidRPr="000E3E94" w:rsidRDefault="00B501C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 xml:space="preserve">4 </w:t>
            </w:r>
            <w:proofErr w:type="gramStart"/>
            <w:r w:rsidR="0098487B" w:rsidRPr="000E3E94">
              <w:rPr>
                <w:rFonts w:ascii="Times New Roman" w:hAnsi="Times New Roman" w:cs="Times New Roman"/>
                <w:sz w:val="24"/>
                <w:szCs w:val="24"/>
              </w:rPr>
              <w:t xml:space="preserve">   </w:t>
            </w:r>
            <w:r w:rsidRPr="000E3E94">
              <w:rPr>
                <w:rFonts w:ascii="Times New Roman" w:hAnsi="Times New Roman" w:cs="Times New Roman"/>
                <w:sz w:val="24"/>
                <w:szCs w:val="24"/>
              </w:rPr>
              <w:t>(</w:t>
            </w:r>
            <w:proofErr w:type="gramEnd"/>
            <w:r w:rsidRPr="000E3E94">
              <w:rPr>
                <w:rFonts w:ascii="Times New Roman" w:hAnsi="Times New Roman" w:cs="Times New Roman"/>
                <w:sz w:val="24"/>
                <w:szCs w:val="24"/>
              </w:rPr>
              <w:t>C1), 17 (C2),</w:t>
            </w:r>
          </w:p>
          <w:p w14:paraId="22BC736B" w14:textId="77777777" w:rsidR="00B501CB" w:rsidRPr="000E3E94" w:rsidRDefault="00B501CB" w:rsidP="00B501CB">
            <w:pPr>
              <w:spacing w:line="276" w:lineRule="auto"/>
              <w:ind w:left="-577"/>
              <w:jc w:val="center"/>
              <w:rPr>
                <w:rFonts w:ascii="Times New Roman" w:hAnsi="Times New Roman" w:cs="Times New Roman"/>
                <w:b/>
                <w:bCs/>
                <w:sz w:val="24"/>
                <w:szCs w:val="24"/>
              </w:rPr>
            </w:pPr>
            <w:r w:rsidRPr="000E3E94">
              <w:rPr>
                <w:rFonts w:ascii="Times New Roman" w:hAnsi="Times New Roman" w:cs="Times New Roman"/>
                <w:sz w:val="24"/>
                <w:szCs w:val="24"/>
              </w:rPr>
              <w:t xml:space="preserve"> 14 (C3)</w:t>
            </w:r>
          </w:p>
        </w:tc>
        <w:tc>
          <w:tcPr>
            <w:tcW w:w="2361" w:type="dxa"/>
            <w:vAlign w:val="center"/>
          </w:tcPr>
          <w:p w14:paraId="32A4975B" w14:textId="77777777" w:rsidR="00B501CB" w:rsidRPr="000E3E94" w:rsidRDefault="0098487B" w:rsidP="0098487B">
            <w:pPr>
              <w:spacing w:line="276" w:lineRule="auto"/>
              <w:rPr>
                <w:rFonts w:ascii="Times New Roman" w:hAnsi="Times New Roman" w:cs="Times New Roman"/>
                <w:sz w:val="24"/>
                <w:szCs w:val="24"/>
              </w:rPr>
            </w:pPr>
            <w:r w:rsidRPr="000E3E94">
              <w:rPr>
                <w:rFonts w:ascii="Times New Roman" w:hAnsi="Times New Roman" w:cs="Times New Roman"/>
                <w:sz w:val="24"/>
                <w:szCs w:val="24"/>
              </w:rPr>
              <w:t xml:space="preserve">    </w:t>
            </w:r>
            <w:r w:rsidR="00B501CB" w:rsidRPr="000E3E94">
              <w:rPr>
                <w:rFonts w:ascii="Times New Roman" w:hAnsi="Times New Roman" w:cs="Times New Roman"/>
                <w:sz w:val="24"/>
                <w:szCs w:val="24"/>
              </w:rPr>
              <w:t>C1, C2, C3</w:t>
            </w:r>
          </w:p>
        </w:tc>
      </w:tr>
      <w:tr w:rsidR="00B501CB" w:rsidRPr="000E3E94" w14:paraId="7CD0DC40" w14:textId="77777777" w:rsidTr="0098487B">
        <w:trPr>
          <w:trHeight w:val="615"/>
        </w:trPr>
        <w:tc>
          <w:tcPr>
            <w:tcW w:w="2458" w:type="dxa"/>
          </w:tcPr>
          <w:p w14:paraId="4DCFD38F" w14:textId="77777777" w:rsidR="00B501CB" w:rsidRPr="000E3E94" w:rsidRDefault="00B501C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SAR</w:t>
            </w:r>
          </w:p>
        </w:tc>
        <w:tc>
          <w:tcPr>
            <w:tcW w:w="1443" w:type="dxa"/>
          </w:tcPr>
          <w:p w14:paraId="38F3FA7A"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Sodium Hazard</w:t>
            </w:r>
          </w:p>
        </w:tc>
        <w:tc>
          <w:tcPr>
            <w:tcW w:w="2195" w:type="dxa"/>
          </w:tcPr>
          <w:p w14:paraId="02DCF8E2" w14:textId="77777777" w:rsidR="00B501CB" w:rsidRPr="000E3E94" w:rsidRDefault="00B501CB" w:rsidP="0098487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Excellent</w:t>
            </w:r>
          </w:p>
        </w:tc>
        <w:tc>
          <w:tcPr>
            <w:tcW w:w="1891" w:type="dxa"/>
            <w:vAlign w:val="center"/>
          </w:tcPr>
          <w:p w14:paraId="7244B26B"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35</w:t>
            </w:r>
          </w:p>
        </w:tc>
        <w:tc>
          <w:tcPr>
            <w:tcW w:w="2361" w:type="dxa"/>
            <w:vAlign w:val="center"/>
          </w:tcPr>
          <w:p w14:paraId="507D952E"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S1 (Low Sodium Hazard)</w:t>
            </w:r>
          </w:p>
        </w:tc>
      </w:tr>
      <w:tr w:rsidR="00B501CB" w:rsidRPr="000E3E94" w14:paraId="7B196528" w14:textId="77777777" w:rsidTr="0098487B">
        <w:trPr>
          <w:trHeight w:val="693"/>
        </w:trPr>
        <w:tc>
          <w:tcPr>
            <w:tcW w:w="2458" w:type="dxa"/>
          </w:tcPr>
          <w:p w14:paraId="739E7B95" w14:textId="77777777" w:rsidR="00B501CB" w:rsidRPr="000E3E94" w:rsidRDefault="00B501C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MR (%)</w:t>
            </w:r>
          </w:p>
        </w:tc>
        <w:tc>
          <w:tcPr>
            <w:tcW w:w="1443" w:type="dxa"/>
          </w:tcPr>
          <w:p w14:paraId="21F7F88B"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Magnesium Hazard</w:t>
            </w:r>
          </w:p>
        </w:tc>
        <w:tc>
          <w:tcPr>
            <w:tcW w:w="2195" w:type="dxa"/>
          </w:tcPr>
          <w:p w14:paraId="4106B840" w14:textId="77777777" w:rsidR="00B501CB" w:rsidRPr="000E3E94" w:rsidRDefault="00B501CB" w:rsidP="0098487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Suitable</w:t>
            </w:r>
          </w:p>
        </w:tc>
        <w:tc>
          <w:tcPr>
            <w:tcW w:w="1891" w:type="dxa"/>
            <w:vAlign w:val="center"/>
          </w:tcPr>
          <w:p w14:paraId="39D73B3A"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35</w:t>
            </w:r>
          </w:p>
        </w:tc>
        <w:tc>
          <w:tcPr>
            <w:tcW w:w="2361" w:type="dxa"/>
            <w:vAlign w:val="center"/>
          </w:tcPr>
          <w:p w14:paraId="110800F5"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Suitable (MHR &lt; 50%)</w:t>
            </w:r>
          </w:p>
        </w:tc>
      </w:tr>
      <w:tr w:rsidR="00B501CB" w:rsidRPr="000E3E94" w14:paraId="326F2BDD" w14:textId="77777777" w:rsidTr="0098487B">
        <w:trPr>
          <w:trHeight w:val="475"/>
        </w:trPr>
        <w:tc>
          <w:tcPr>
            <w:tcW w:w="2458" w:type="dxa"/>
          </w:tcPr>
          <w:p w14:paraId="184AAB8A" w14:textId="77777777" w:rsidR="00B501CB" w:rsidRPr="000E3E94" w:rsidRDefault="00B501C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RSC</w:t>
            </w:r>
          </w:p>
          <w:p w14:paraId="03A3984A" w14:textId="77777777" w:rsidR="00B501CB" w:rsidRPr="000E3E94" w:rsidRDefault="00B501CB" w:rsidP="00B501C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w:t>
            </w:r>
            <w:proofErr w:type="spellStart"/>
            <w:r w:rsidRPr="000E3E94">
              <w:rPr>
                <w:rFonts w:ascii="Times New Roman" w:hAnsi="Times New Roman" w:cs="Times New Roman"/>
                <w:sz w:val="24"/>
                <w:szCs w:val="24"/>
              </w:rPr>
              <w:t>meq</w:t>
            </w:r>
            <w:proofErr w:type="spellEnd"/>
            <w:r w:rsidRPr="000E3E94">
              <w:rPr>
                <w:rFonts w:ascii="Times New Roman" w:hAnsi="Times New Roman" w:cs="Times New Roman"/>
                <w:sz w:val="24"/>
                <w:szCs w:val="24"/>
              </w:rPr>
              <w:t>/L)</w:t>
            </w:r>
          </w:p>
        </w:tc>
        <w:tc>
          <w:tcPr>
            <w:tcW w:w="1443" w:type="dxa"/>
          </w:tcPr>
          <w:p w14:paraId="3616097A"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Alkalinity Hazard</w:t>
            </w:r>
          </w:p>
        </w:tc>
        <w:tc>
          <w:tcPr>
            <w:tcW w:w="2195" w:type="dxa"/>
          </w:tcPr>
          <w:p w14:paraId="067668D0" w14:textId="77777777" w:rsidR="00B501CB" w:rsidRPr="000E3E94" w:rsidRDefault="0098487B" w:rsidP="0098487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 xml:space="preserve">         </w:t>
            </w:r>
            <w:r w:rsidR="00B501CB" w:rsidRPr="000E3E94">
              <w:rPr>
                <w:rFonts w:ascii="Times New Roman" w:hAnsi="Times New Roman" w:cs="Times New Roman"/>
                <w:sz w:val="24"/>
                <w:szCs w:val="24"/>
              </w:rPr>
              <w:t>Safe/Unsafe</w:t>
            </w:r>
          </w:p>
        </w:tc>
        <w:tc>
          <w:tcPr>
            <w:tcW w:w="1891" w:type="dxa"/>
            <w:vAlign w:val="center"/>
          </w:tcPr>
          <w:p w14:paraId="079F9EBA"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29</w:t>
            </w:r>
          </w:p>
        </w:tc>
        <w:tc>
          <w:tcPr>
            <w:tcW w:w="2361" w:type="dxa"/>
            <w:vAlign w:val="center"/>
          </w:tcPr>
          <w:p w14:paraId="1198EAAA"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Safe (RSC &lt; 1.25)</w:t>
            </w:r>
          </w:p>
        </w:tc>
      </w:tr>
      <w:tr w:rsidR="00B501CB" w:rsidRPr="000E3E94" w14:paraId="54E12BC9" w14:textId="77777777" w:rsidTr="0098487B">
        <w:trPr>
          <w:trHeight w:val="706"/>
        </w:trPr>
        <w:tc>
          <w:tcPr>
            <w:tcW w:w="2458" w:type="dxa"/>
          </w:tcPr>
          <w:p w14:paraId="6DF28849" w14:textId="77777777" w:rsidR="0098487B" w:rsidRPr="000E3E94" w:rsidRDefault="0098487B" w:rsidP="0098487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 xml:space="preserve">       </w:t>
            </w:r>
          </w:p>
          <w:p w14:paraId="0C6351E8" w14:textId="77777777" w:rsidR="00B501CB" w:rsidRPr="000E3E94" w:rsidRDefault="0098487B" w:rsidP="0098487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 xml:space="preserve">         </w:t>
            </w:r>
            <w:r w:rsidR="00B501CB" w:rsidRPr="000E3E94">
              <w:rPr>
                <w:rFonts w:ascii="Times New Roman" w:hAnsi="Times New Roman" w:cs="Times New Roman"/>
                <w:sz w:val="24"/>
                <w:szCs w:val="24"/>
              </w:rPr>
              <w:t>Kelly's Ratio (KR)</w:t>
            </w:r>
          </w:p>
        </w:tc>
        <w:tc>
          <w:tcPr>
            <w:tcW w:w="1443" w:type="dxa"/>
            <w:vAlign w:val="center"/>
          </w:tcPr>
          <w:p w14:paraId="5949EEA5" w14:textId="77777777" w:rsidR="00B501CB" w:rsidRPr="000E3E94" w:rsidRDefault="00B501CB" w:rsidP="00B501CB">
            <w:pPr>
              <w:spacing w:line="276" w:lineRule="auto"/>
              <w:jc w:val="center"/>
              <w:rPr>
                <w:rFonts w:ascii="Times New Roman" w:hAnsi="Times New Roman" w:cs="Times New Roman"/>
                <w:sz w:val="24"/>
                <w:szCs w:val="24"/>
              </w:rPr>
            </w:pPr>
            <w:proofErr w:type="spellStart"/>
            <w:r w:rsidRPr="000E3E94">
              <w:rPr>
                <w:rFonts w:ascii="Times New Roman" w:hAnsi="Times New Roman" w:cs="Times New Roman"/>
                <w:sz w:val="24"/>
                <w:szCs w:val="24"/>
              </w:rPr>
              <w:t>Sodicity</w:t>
            </w:r>
            <w:proofErr w:type="spellEnd"/>
            <w:r w:rsidRPr="000E3E94">
              <w:rPr>
                <w:rFonts w:ascii="Times New Roman" w:hAnsi="Times New Roman" w:cs="Times New Roman"/>
                <w:sz w:val="24"/>
                <w:szCs w:val="24"/>
              </w:rPr>
              <w:t xml:space="preserve"> Hazard</w:t>
            </w:r>
          </w:p>
        </w:tc>
        <w:tc>
          <w:tcPr>
            <w:tcW w:w="2195" w:type="dxa"/>
            <w:vAlign w:val="center"/>
          </w:tcPr>
          <w:p w14:paraId="04552715" w14:textId="77777777" w:rsidR="00B501CB" w:rsidRPr="000E3E94" w:rsidRDefault="0098487B" w:rsidP="0098487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 xml:space="preserve">    </w:t>
            </w:r>
            <w:r w:rsidR="00B501CB" w:rsidRPr="000E3E94">
              <w:rPr>
                <w:rFonts w:ascii="Times New Roman" w:hAnsi="Times New Roman" w:cs="Times New Roman"/>
                <w:sz w:val="24"/>
                <w:szCs w:val="24"/>
              </w:rPr>
              <w:t>Suitable</w:t>
            </w:r>
          </w:p>
        </w:tc>
        <w:tc>
          <w:tcPr>
            <w:tcW w:w="1891" w:type="dxa"/>
            <w:vAlign w:val="center"/>
          </w:tcPr>
          <w:p w14:paraId="51C8FCC3"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27</w:t>
            </w:r>
          </w:p>
        </w:tc>
        <w:tc>
          <w:tcPr>
            <w:tcW w:w="2361" w:type="dxa"/>
            <w:vAlign w:val="center"/>
          </w:tcPr>
          <w:p w14:paraId="26959E28" w14:textId="77777777" w:rsidR="00B501CB" w:rsidRPr="000E3E94" w:rsidRDefault="0098487B" w:rsidP="0098487B">
            <w:pPr>
              <w:spacing w:line="276" w:lineRule="auto"/>
              <w:ind w:right="-502"/>
              <w:rPr>
                <w:rFonts w:ascii="Times New Roman" w:hAnsi="Times New Roman" w:cs="Times New Roman"/>
                <w:sz w:val="24"/>
                <w:szCs w:val="24"/>
              </w:rPr>
            </w:pPr>
            <w:r w:rsidRPr="000E3E94">
              <w:rPr>
                <w:rFonts w:ascii="Times New Roman" w:hAnsi="Times New Roman" w:cs="Times New Roman"/>
                <w:sz w:val="24"/>
                <w:szCs w:val="24"/>
              </w:rPr>
              <w:t xml:space="preserve">  </w:t>
            </w:r>
            <w:r w:rsidR="00B501CB" w:rsidRPr="000E3E94">
              <w:rPr>
                <w:rFonts w:ascii="Times New Roman" w:hAnsi="Times New Roman" w:cs="Times New Roman"/>
                <w:sz w:val="24"/>
                <w:szCs w:val="24"/>
              </w:rPr>
              <w:t>Suitable (KR &lt;= 1.0)</w:t>
            </w:r>
          </w:p>
        </w:tc>
      </w:tr>
      <w:tr w:rsidR="00B501CB" w:rsidRPr="000E3E94" w14:paraId="01FA1746" w14:textId="77777777" w:rsidTr="0098487B">
        <w:trPr>
          <w:trHeight w:val="706"/>
        </w:trPr>
        <w:tc>
          <w:tcPr>
            <w:tcW w:w="2458" w:type="dxa"/>
          </w:tcPr>
          <w:p w14:paraId="5D59B441" w14:textId="77777777" w:rsidR="00B501CB" w:rsidRPr="000E3E94" w:rsidRDefault="00B501CB" w:rsidP="00B501CB">
            <w:pPr>
              <w:spacing w:line="276" w:lineRule="auto"/>
              <w:ind w:left="-577"/>
              <w:jc w:val="center"/>
              <w:rPr>
                <w:rFonts w:ascii="Times New Roman" w:hAnsi="Times New Roman" w:cs="Times New Roman"/>
                <w:sz w:val="24"/>
                <w:szCs w:val="24"/>
              </w:rPr>
            </w:pPr>
          </w:p>
          <w:p w14:paraId="55651394" w14:textId="77777777" w:rsidR="00B501CB" w:rsidRPr="000E3E94" w:rsidRDefault="0098487B" w:rsidP="00B501CB">
            <w:pPr>
              <w:spacing w:line="276" w:lineRule="auto"/>
              <w:ind w:left="-577"/>
              <w:jc w:val="right"/>
              <w:rPr>
                <w:rFonts w:ascii="Times New Roman" w:hAnsi="Times New Roman" w:cs="Times New Roman"/>
                <w:sz w:val="24"/>
                <w:szCs w:val="24"/>
              </w:rPr>
            </w:pPr>
            <w:r w:rsidRPr="000E3E94">
              <w:rPr>
                <w:rFonts w:ascii="Times New Roman" w:hAnsi="Times New Roman" w:cs="Times New Roman"/>
                <w:sz w:val="24"/>
                <w:szCs w:val="24"/>
              </w:rPr>
              <w:t xml:space="preserve">    </w:t>
            </w:r>
            <w:r w:rsidR="00B501CB" w:rsidRPr="000E3E94">
              <w:rPr>
                <w:rFonts w:ascii="Times New Roman" w:hAnsi="Times New Roman" w:cs="Times New Roman"/>
                <w:sz w:val="24"/>
                <w:szCs w:val="24"/>
              </w:rPr>
              <w:t>Permeability Index (PI)</w:t>
            </w:r>
          </w:p>
        </w:tc>
        <w:tc>
          <w:tcPr>
            <w:tcW w:w="1443" w:type="dxa"/>
            <w:vAlign w:val="center"/>
          </w:tcPr>
          <w:p w14:paraId="21ACF92C"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Permeability Hazard</w:t>
            </w:r>
          </w:p>
        </w:tc>
        <w:tc>
          <w:tcPr>
            <w:tcW w:w="2195" w:type="dxa"/>
            <w:vAlign w:val="center"/>
          </w:tcPr>
          <w:p w14:paraId="03DFCFC0" w14:textId="77777777" w:rsidR="00B501CB" w:rsidRPr="000E3E94" w:rsidRDefault="0098487B" w:rsidP="0098487B">
            <w:pPr>
              <w:spacing w:line="276" w:lineRule="auto"/>
              <w:ind w:left="-577"/>
              <w:jc w:val="center"/>
              <w:rPr>
                <w:rFonts w:ascii="Times New Roman" w:hAnsi="Times New Roman" w:cs="Times New Roman"/>
                <w:sz w:val="24"/>
                <w:szCs w:val="24"/>
              </w:rPr>
            </w:pPr>
            <w:r w:rsidRPr="000E3E94">
              <w:rPr>
                <w:rFonts w:ascii="Times New Roman" w:hAnsi="Times New Roman" w:cs="Times New Roman"/>
                <w:sz w:val="24"/>
                <w:szCs w:val="24"/>
              </w:rPr>
              <w:t xml:space="preserve">       </w:t>
            </w:r>
            <w:r w:rsidR="00B501CB" w:rsidRPr="000E3E94">
              <w:rPr>
                <w:rFonts w:ascii="Times New Roman" w:hAnsi="Times New Roman" w:cs="Times New Roman"/>
                <w:sz w:val="24"/>
                <w:szCs w:val="24"/>
              </w:rPr>
              <w:t>Excellent/Good</w:t>
            </w:r>
          </w:p>
        </w:tc>
        <w:tc>
          <w:tcPr>
            <w:tcW w:w="1891" w:type="dxa"/>
            <w:vAlign w:val="center"/>
          </w:tcPr>
          <w:p w14:paraId="3C31A628" w14:textId="77777777" w:rsidR="00B501CB" w:rsidRPr="000E3E94" w:rsidRDefault="00B501CB" w:rsidP="00B501CB">
            <w:pPr>
              <w:spacing w:line="276" w:lineRule="auto"/>
              <w:jc w:val="center"/>
              <w:rPr>
                <w:rFonts w:ascii="Times New Roman" w:hAnsi="Times New Roman" w:cs="Times New Roman"/>
                <w:sz w:val="24"/>
                <w:szCs w:val="24"/>
              </w:rPr>
            </w:pPr>
            <w:r w:rsidRPr="000E3E94">
              <w:rPr>
                <w:rFonts w:ascii="Times New Roman" w:hAnsi="Times New Roman" w:cs="Times New Roman"/>
                <w:sz w:val="24"/>
                <w:szCs w:val="24"/>
              </w:rPr>
              <w:t>11 (Class I), 24 (Class II)</w:t>
            </w:r>
          </w:p>
        </w:tc>
        <w:tc>
          <w:tcPr>
            <w:tcW w:w="2361" w:type="dxa"/>
            <w:vAlign w:val="center"/>
          </w:tcPr>
          <w:p w14:paraId="57C02937" w14:textId="77777777" w:rsidR="00B501CB" w:rsidRPr="000E3E94" w:rsidRDefault="00B501CB" w:rsidP="0098487B">
            <w:pPr>
              <w:spacing w:line="276" w:lineRule="auto"/>
              <w:ind w:right="-502"/>
              <w:rPr>
                <w:rFonts w:ascii="Times New Roman" w:hAnsi="Times New Roman" w:cs="Times New Roman"/>
                <w:sz w:val="24"/>
                <w:szCs w:val="24"/>
              </w:rPr>
            </w:pPr>
            <w:proofErr w:type="spellStart"/>
            <w:r w:rsidRPr="000E3E94">
              <w:rPr>
                <w:rFonts w:ascii="Times New Roman" w:hAnsi="Times New Roman" w:cs="Times New Roman"/>
                <w:sz w:val="24"/>
                <w:szCs w:val="24"/>
              </w:rPr>
              <w:t>Doneen's</w:t>
            </w:r>
            <w:proofErr w:type="spellEnd"/>
            <w:r w:rsidRPr="000E3E94">
              <w:rPr>
                <w:rFonts w:ascii="Times New Roman" w:hAnsi="Times New Roman" w:cs="Times New Roman"/>
                <w:sz w:val="24"/>
                <w:szCs w:val="24"/>
              </w:rPr>
              <w:t xml:space="preserve"> Class I &amp; II</w:t>
            </w:r>
          </w:p>
        </w:tc>
      </w:tr>
    </w:tbl>
    <w:p w14:paraId="725B884E" w14:textId="77777777" w:rsidR="00B501CB" w:rsidRPr="000E3E94" w:rsidRDefault="00B501CB" w:rsidP="00B501CB">
      <w:pPr>
        <w:jc w:val="center"/>
        <w:rPr>
          <w:rFonts w:ascii="Times New Roman" w:hAnsi="Times New Roman" w:cs="Times New Roman"/>
        </w:rPr>
      </w:pPr>
    </w:p>
    <w:p w14:paraId="3C891B2A" w14:textId="77777777" w:rsidR="0098487B" w:rsidRPr="000E3E94" w:rsidRDefault="0098487B" w:rsidP="00B501CB">
      <w:pPr>
        <w:jc w:val="center"/>
        <w:rPr>
          <w:rFonts w:ascii="Times New Roman" w:hAnsi="Times New Roman" w:cs="Times New Roman"/>
        </w:rPr>
      </w:pPr>
      <w:r w:rsidRPr="000E3E94">
        <w:rPr>
          <w:rFonts w:ascii="Times New Roman" w:hAnsi="Times New Roman" w:cs="Times New Roman"/>
        </w:rPr>
        <w:t xml:space="preserve"> </w:t>
      </w:r>
    </w:p>
    <w:p w14:paraId="09A1B4FD" w14:textId="1BA9110C" w:rsidR="00D07E2B" w:rsidRPr="000E3E94" w:rsidRDefault="00B501CB" w:rsidP="002D3ED0">
      <w:pPr>
        <w:tabs>
          <w:tab w:val="left" w:pos="547"/>
          <w:tab w:val="left" w:pos="2653"/>
          <w:tab w:val="center" w:pos="4513"/>
        </w:tabs>
        <w:spacing w:line="276" w:lineRule="auto"/>
        <w:rPr>
          <w:rFonts w:ascii="Times New Roman" w:hAnsi="Times New Roman" w:cs="Times New Roman"/>
          <w:noProof/>
          <w:vertAlign w:val="subscript"/>
          <w:lang w:eastAsia="en-IN"/>
        </w:rPr>
      </w:pPr>
      <w:r w:rsidRPr="000E3E94">
        <w:rPr>
          <w:rFonts w:ascii="Times New Roman" w:hAnsi="Times New Roman" w:cs="Times New Roman"/>
          <w:noProof/>
          <w:vertAlign w:val="subscript"/>
          <w:lang w:eastAsia="en-IN"/>
        </w:rPr>
        <w:lastRenderedPageBreak/>
        <w:drawing>
          <wp:inline distT="0" distB="0" distL="0" distR="0" wp14:anchorId="4A5E6647" wp14:editId="1590BB15">
            <wp:extent cx="2827867" cy="3994919"/>
            <wp:effectExtent l="0" t="0" r="0" b="0"/>
            <wp:docPr id="19558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4549" name="Picture 195584549"/>
                    <pic:cNvPicPr/>
                  </pic:nvPicPr>
                  <pic:blipFill>
                    <a:blip r:embed="rId14"/>
                    <a:stretch>
                      <a:fillRect/>
                    </a:stretch>
                  </pic:blipFill>
                  <pic:spPr>
                    <a:xfrm>
                      <a:off x="0" y="0"/>
                      <a:ext cx="2830579" cy="3998751"/>
                    </a:xfrm>
                    <a:prstGeom prst="rect">
                      <a:avLst/>
                    </a:prstGeom>
                  </pic:spPr>
                </pic:pic>
              </a:graphicData>
            </a:graphic>
          </wp:inline>
        </w:drawing>
      </w:r>
      <w:r w:rsidRPr="000E3E94">
        <w:rPr>
          <w:rFonts w:ascii="Times New Roman" w:hAnsi="Times New Roman" w:cs="Times New Roman"/>
          <w:noProof/>
          <w:vertAlign w:val="subscript"/>
          <w:lang w:eastAsia="en-IN"/>
        </w:rPr>
        <w:drawing>
          <wp:inline distT="0" distB="0" distL="0" distR="0" wp14:anchorId="1F5CAF61" wp14:editId="42B19256">
            <wp:extent cx="2829282" cy="3996918"/>
            <wp:effectExtent l="0" t="0" r="0" b="0"/>
            <wp:docPr id="1062231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1972" name="Picture 1062231972"/>
                    <pic:cNvPicPr/>
                  </pic:nvPicPr>
                  <pic:blipFill>
                    <a:blip r:embed="rId15"/>
                    <a:stretch>
                      <a:fillRect/>
                    </a:stretch>
                  </pic:blipFill>
                  <pic:spPr>
                    <a:xfrm>
                      <a:off x="0" y="0"/>
                      <a:ext cx="2858913" cy="4038777"/>
                    </a:xfrm>
                    <a:prstGeom prst="rect">
                      <a:avLst/>
                    </a:prstGeom>
                  </pic:spPr>
                </pic:pic>
              </a:graphicData>
            </a:graphic>
          </wp:inline>
        </w:drawing>
      </w:r>
      <w:r w:rsidRPr="000E3E94">
        <w:rPr>
          <w:rFonts w:ascii="Times New Roman" w:hAnsi="Times New Roman" w:cs="Times New Roman"/>
          <w:noProof/>
          <w:vertAlign w:val="subscript"/>
          <w:lang w:eastAsia="en-IN"/>
        </w:rPr>
        <w:drawing>
          <wp:inline distT="0" distB="0" distL="0" distR="0" wp14:anchorId="1E32428A" wp14:editId="19CBC012">
            <wp:extent cx="2827655" cy="3994620"/>
            <wp:effectExtent l="0" t="0" r="0" b="0"/>
            <wp:docPr id="247611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11008" name="Picture 247611008"/>
                    <pic:cNvPicPr/>
                  </pic:nvPicPr>
                  <pic:blipFill>
                    <a:blip r:embed="rId16"/>
                    <a:stretch>
                      <a:fillRect/>
                    </a:stretch>
                  </pic:blipFill>
                  <pic:spPr>
                    <a:xfrm>
                      <a:off x="0" y="0"/>
                      <a:ext cx="2912379" cy="4114309"/>
                    </a:xfrm>
                    <a:prstGeom prst="rect">
                      <a:avLst/>
                    </a:prstGeom>
                  </pic:spPr>
                </pic:pic>
              </a:graphicData>
            </a:graphic>
          </wp:inline>
        </w:drawing>
      </w:r>
      <w:r w:rsidR="002D3ED0" w:rsidRPr="000E3E94">
        <w:rPr>
          <w:rFonts w:ascii="Times New Roman" w:hAnsi="Times New Roman" w:cs="Times New Roman"/>
          <w:noProof/>
          <w:vertAlign w:val="subscript"/>
          <w:lang w:eastAsia="en-IN"/>
        </w:rPr>
        <w:t xml:space="preserve"> </w:t>
      </w:r>
      <w:r w:rsidR="002D3ED0" w:rsidRPr="000E3E94">
        <w:rPr>
          <w:rFonts w:ascii="Times New Roman" w:hAnsi="Times New Roman" w:cs="Times New Roman"/>
          <w:noProof/>
          <w:vertAlign w:val="subscript"/>
          <w:lang w:eastAsia="en-IN"/>
        </w:rPr>
        <w:drawing>
          <wp:inline distT="0" distB="0" distL="0" distR="0" wp14:anchorId="0EAA14AE" wp14:editId="67801216">
            <wp:extent cx="2803525" cy="3960531"/>
            <wp:effectExtent l="0" t="0" r="0" b="0"/>
            <wp:docPr id="779186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86941" name="Picture 779186941"/>
                    <pic:cNvPicPr/>
                  </pic:nvPicPr>
                  <pic:blipFill>
                    <a:blip r:embed="rId17"/>
                    <a:stretch>
                      <a:fillRect/>
                    </a:stretch>
                  </pic:blipFill>
                  <pic:spPr>
                    <a:xfrm>
                      <a:off x="0" y="0"/>
                      <a:ext cx="2890554" cy="4083476"/>
                    </a:xfrm>
                    <a:prstGeom prst="rect">
                      <a:avLst/>
                    </a:prstGeom>
                  </pic:spPr>
                </pic:pic>
              </a:graphicData>
            </a:graphic>
          </wp:inline>
        </w:drawing>
      </w:r>
      <w:r w:rsidRPr="000E3E94">
        <w:rPr>
          <w:rFonts w:ascii="Times New Roman" w:hAnsi="Times New Roman" w:cs="Times New Roman"/>
          <w:noProof/>
          <w:vertAlign w:val="subscript"/>
          <w:lang w:eastAsia="en-IN"/>
        </w:rPr>
        <w:lastRenderedPageBreak/>
        <w:drawing>
          <wp:inline distT="0" distB="0" distL="0" distR="0" wp14:anchorId="6FEC2DD9" wp14:editId="4FC146CC">
            <wp:extent cx="2836333" cy="4006880"/>
            <wp:effectExtent l="0" t="0" r="0" b="0"/>
            <wp:docPr id="1843159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59647" name="Picture 1843159647"/>
                    <pic:cNvPicPr/>
                  </pic:nvPicPr>
                  <pic:blipFill>
                    <a:blip r:embed="rId18"/>
                    <a:stretch>
                      <a:fillRect/>
                    </a:stretch>
                  </pic:blipFill>
                  <pic:spPr>
                    <a:xfrm>
                      <a:off x="0" y="0"/>
                      <a:ext cx="2851072" cy="4027702"/>
                    </a:xfrm>
                    <a:prstGeom prst="rect">
                      <a:avLst/>
                    </a:prstGeom>
                  </pic:spPr>
                </pic:pic>
              </a:graphicData>
            </a:graphic>
          </wp:inline>
        </w:drawing>
      </w:r>
      <w:r w:rsidRPr="000E3E94">
        <w:rPr>
          <w:rFonts w:ascii="Times New Roman" w:hAnsi="Times New Roman" w:cs="Times New Roman"/>
          <w:noProof/>
          <w:vertAlign w:val="subscript"/>
          <w:lang w:eastAsia="en-IN"/>
        </w:rPr>
        <w:drawing>
          <wp:inline distT="0" distB="0" distL="0" distR="0" wp14:anchorId="0B4604E2" wp14:editId="14A22B68">
            <wp:extent cx="2810934" cy="3970995"/>
            <wp:effectExtent l="0" t="0" r="0" b="0"/>
            <wp:docPr id="2005437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37800" name="Picture 2005437800"/>
                    <pic:cNvPicPr/>
                  </pic:nvPicPr>
                  <pic:blipFill>
                    <a:blip r:embed="rId19"/>
                    <a:stretch>
                      <a:fillRect/>
                    </a:stretch>
                  </pic:blipFill>
                  <pic:spPr>
                    <a:xfrm>
                      <a:off x="0" y="0"/>
                      <a:ext cx="2836316" cy="4006852"/>
                    </a:xfrm>
                    <a:prstGeom prst="rect">
                      <a:avLst/>
                    </a:prstGeom>
                  </pic:spPr>
                </pic:pic>
              </a:graphicData>
            </a:graphic>
          </wp:inline>
        </w:drawing>
      </w:r>
    </w:p>
    <w:p w14:paraId="37B9217F" w14:textId="4F14BE03" w:rsidR="002D3ED0" w:rsidRPr="000E3E94" w:rsidRDefault="002D3ED0" w:rsidP="00D07E2B">
      <w:pPr>
        <w:tabs>
          <w:tab w:val="left" w:pos="547"/>
        </w:tabs>
        <w:spacing w:line="360" w:lineRule="auto"/>
        <w:rPr>
          <w:rFonts w:ascii="Times New Roman" w:hAnsi="Times New Roman" w:cs="Times New Roman"/>
          <w:vertAlign w:val="subscript"/>
        </w:rPr>
      </w:pPr>
      <w:r w:rsidRPr="000E3E94">
        <w:rPr>
          <w:rFonts w:ascii="Times New Roman" w:hAnsi="Times New Roman" w:cs="Times New Roman"/>
          <w:noProof/>
          <w:vertAlign w:val="subscript"/>
          <w:lang w:eastAsia="en-IN"/>
        </w:rPr>
        <w:drawing>
          <wp:anchor distT="0" distB="0" distL="114300" distR="114300" simplePos="0" relativeHeight="251661312" behindDoc="0" locked="0" layoutInCell="1" allowOverlap="1" wp14:anchorId="7E855237" wp14:editId="71CCF871">
            <wp:simplePos x="0" y="0"/>
            <wp:positionH relativeFrom="column">
              <wp:posOffset>26246</wp:posOffset>
            </wp:positionH>
            <wp:positionV relativeFrom="paragraph">
              <wp:posOffset>89535</wp:posOffset>
            </wp:positionV>
            <wp:extent cx="2809875" cy="3970655"/>
            <wp:effectExtent l="0" t="0" r="0" b="0"/>
            <wp:wrapSquare wrapText="bothSides"/>
            <wp:docPr id="10389140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14065" name="Picture 1038914065"/>
                    <pic:cNvPicPr/>
                  </pic:nvPicPr>
                  <pic:blipFill>
                    <a:blip r:embed="rId20"/>
                    <a:stretch>
                      <a:fillRect/>
                    </a:stretch>
                  </pic:blipFill>
                  <pic:spPr>
                    <a:xfrm>
                      <a:off x="0" y="0"/>
                      <a:ext cx="2809875" cy="3970655"/>
                    </a:xfrm>
                    <a:prstGeom prst="rect">
                      <a:avLst/>
                    </a:prstGeom>
                  </pic:spPr>
                </pic:pic>
              </a:graphicData>
            </a:graphic>
            <wp14:sizeRelH relativeFrom="margin">
              <wp14:pctWidth>0</wp14:pctWidth>
            </wp14:sizeRelH>
            <wp14:sizeRelV relativeFrom="margin">
              <wp14:pctHeight>0</wp14:pctHeight>
            </wp14:sizeRelV>
          </wp:anchor>
        </w:drawing>
      </w:r>
    </w:p>
    <w:p w14:paraId="03D3F6B2" w14:textId="23444586" w:rsidR="002D3ED0" w:rsidRPr="000E3E94" w:rsidRDefault="00D07E2B" w:rsidP="00D07E2B">
      <w:pPr>
        <w:rPr>
          <w:rFonts w:ascii="Times New Roman" w:hAnsi="Times New Roman" w:cs="Times New Roman"/>
        </w:rPr>
      </w:pPr>
      <w:r w:rsidRPr="000E3E94">
        <w:rPr>
          <w:rFonts w:ascii="Times New Roman" w:hAnsi="Times New Roman" w:cs="Times New Roman"/>
          <w:noProof/>
          <w:vertAlign w:val="subscript"/>
          <w:lang w:eastAsia="en-IN"/>
        </w:rPr>
        <w:drawing>
          <wp:inline distT="0" distB="0" distL="0" distR="0" wp14:anchorId="2789FF55" wp14:editId="0356162A">
            <wp:extent cx="2606887" cy="3682741"/>
            <wp:effectExtent l="0" t="0" r="0" b="0"/>
            <wp:docPr id="785989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81534" name="Picture 1252681534"/>
                    <pic:cNvPicPr/>
                  </pic:nvPicPr>
                  <pic:blipFill>
                    <a:blip r:embed="rId21"/>
                    <a:stretch>
                      <a:fillRect/>
                    </a:stretch>
                  </pic:blipFill>
                  <pic:spPr>
                    <a:xfrm>
                      <a:off x="0" y="0"/>
                      <a:ext cx="2606887" cy="3682741"/>
                    </a:xfrm>
                    <a:prstGeom prst="rect">
                      <a:avLst/>
                    </a:prstGeom>
                  </pic:spPr>
                </pic:pic>
              </a:graphicData>
            </a:graphic>
          </wp:inline>
        </w:drawing>
      </w:r>
    </w:p>
    <w:p w14:paraId="5A98A681" w14:textId="77777777" w:rsidR="002D3ED0" w:rsidRPr="000E3E94" w:rsidRDefault="002D3ED0" w:rsidP="002D3ED0">
      <w:pPr>
        <w:rPr>
          <w:rFonts w:ascii="Times New Roman" w:hAnsi="Times New Roman" w:cs="Times New Roman"/>
        </w:rPr>
      </w:pPr>
    </w:p>
    <w:p w14:paraId="6E05F52D" w14:textId="77777777" w:rsidR="002D3ED0" w:rsidRPr="000E3E94" w:rsidRDefault="002D3ED0" w:rsidP="002D3ED0">
      <w:pPr>
        <w:rPr>
          <w:rFonts w:ascii="Times New Roman" w:hAnsi="Times New Roman" w:cs="Times New Roman"/>
        </w:rPr>
      </w:pPr>
    </w:p>
    <w:p w14:paraId="70223611" w14:textId="006F0D20" w:rsidR="002D3ED0" w:rsidRPr="000E3E94" w:rsidRDefault="002D3ED0" w:rsidP="00D07E2B">
      <w:pPr>
        <w:tabs>
          <w:tab w:val="left" w:pos="1920"/>
        </w:tabs>
        <w:rPr>
          <w:rFonts w:ascii="Times New Roman" w:hAnsi="Times New Roman" w:cs="Times New Roman"/>
        </w:rPr>
      </w:pPr>
    </w:p>
    <w:p w14:paraId="521341B6" w14:textId="77777777" w:rsidR="002D3ED0" w:rsidRPr="000E3E94" w:rsidRDefault="002D3ED0" w:rsidP="002D3ED0">
      <w:pPr>
        <w:rPr>
          <w:rFonts w:ascii="Times New Roman" w:hAnsi="Times New Roman" w:cs="Times New Roman"/>
        </w:rPr>
      </w:pPr>
    </w:p>
    <w:p w14:paraId="17225D2C" w14:textId="2998ED40" w:rsidR="00B501CB" w:rsidRPr="000E3E94" w:rsidRDefault="002D3ED0" w:rsidP="00D07E2B">
      <w:pPr>
        <w:tabs>
          <w:tab w:val="left" w:pos="2053"/>
        </w:tabs>
        <w:spacing w:line="360" w:lineRule="auto"/>
        <w:rPr>
          <w:rFonts w:ascii="Times New Roman" w:hAnsi="Times New Roman" w:cs="Times New Roman"/>
          <w:vertAlign w:val="subscript"/>
        </w:rPr>
      </w:pPr>
      <w:r w:rsidRPr="000E3E94">
        <w:rPr>
          <w:rFonts w:ascii="Times New Roman" w:hAnsi="Times New Roman" w:cs="Times New Roman"/>
          <w:vertAlign w:val="subscript"/>
        </w:rPr>
        <w:lastRenderedPageBreak/>
        <w:t xml:space="preserve"> </w:t>
      </w:r>
      <w:r w:rsidRPr="000E3E94">
        <w:rPr>
          <w:rFonts w:ascii="Times New Roman" w:hAnsi="Times New Roman" w:cs="Times New Roman"/>
          <w:noProof/>
          <w:vertAlign w:val="subscript"/>
          <w:lang w:eastAsia="en-IN"/>
        </w:rPr>
        <w:drawing>
          <wp:inline distT="0" distB="0" distL="0" distR="0" wp14:anchorId="09434B68" wp14:editId="306132A3">
            <wp:extent cx="2836333" cy="4006880"/>
            <wp:effectExtent l="0" t="0" r="0" b="0"/>
            <wp:docPr id="2031969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69172" name="Picture 2031969172"/>
                    <pic:cNvPicPr/>
                  </pic:nvPicPr>
                  <pic:blipFill>
                    <a:blip r:embed="rId22"/>
                    <a:stretch>
                      <a:fillRect/>
                    </a:stretch>
                  </pic:blipFill>
                  <pic:spPr>
                    <a:xfrm>
                      <a:off x="0" y="0"/>
                      <a:ext cx="2976869" cy="4205415"/>
                    </a:xfrm>
                    <a:prstGeom prst="rect">
                      <a:avLst/>
                    </a:prstGeom>
                  </pic:spPr>
                </pic:pic>
              </a:graphicData>
            </a:graphic>
          </wp:inline>
        </w:drawing>
      </w:r>
      <w:r w:rsidR="00D07E2B" w:rsidRPr="000E3E94">
        <w:rPr>
          <w:rFonts w:ascii="Times New Roman" w:hAnsi="Times New Roman" w:cs="Times New Roman"/>
          <w:noProof/>
          <w:vertAlign w:val="subscript"/>
          <w:lang w:eastAsia="en-IN"/>
        </w:rPr>
        <w:t xml:space="preserve"> </w:t>
      </w:r>
      <w:r w:rsidR="00D07E2B" w:rsidRPr="000E3E94">
        <w:rPr>
          <w:rFonts w:ascii="Times New Roman" w:hAnsi="Times New Roman" w:cs="Times New Roman"/>
          <w:noProof/>
          <w:vertAlign w:val="subscript"/>
          <w:lang w:eastAsia="en-IN"/>
        </w:rPr>
        <w:drawing>
          <wp:inline distT="0" distB="0" distL="0" distR="0" wp14:anchorId="5ED54677" wp14:editId="3975682F">
            <wp:extent cx="2838044" cy="4009296"/>
            <wp:effectExtent l="0" t="0" r="0" b="0"/>
            <wp:docPr id="15502645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4557" name="Picture 1550264557"/>
                    <pic:cNvPicPr/>
                  </pic:nvPicPr>
                  <pic:blipFill>
                    <a:blip r:embed="rId23"/>
                    <a:stretch>
                      <a:fillRect/>
                    </a:stretch>
                  </pic:blipFill>
                  <pic:spPr>
                    <a:xfrm>
                      <a:off x="0" y="0"/>
                      <a:ext cx="2845633" cy="4020017"/>
                    </a:xfrm>
                    <a:prstGeom prst="rect">
                      <a:avLst/>
                    </a:prstGeom>
                  </pic:spPr>
                </pic:pic>
              </a:graphicData>
            </a:graphic>
          </wp:inline>
        </w:drawing>
      </w:r>
      <w:r w:rsidR="00D07E2B" w:rsidRPr="000E3E94">
        <w:rPr>
          <w:rFonts w:ascii="Times New Roman" w:hAnsi="Times New Roman" w:cs="Times New Roman"/>
          <w:vertAlign w:val="subscript"/>
        </w:rPr>
        <w:tab/>
        <w:t xml:space="preserve">                                                                                                                                                                                                                              </w:t>
      </w:r>
    </w:p>
    <w:p w14:paraId="759695F5" w14:textId="5DBCBC02" w:rsidR="00D07E2B" w:rsidRPr="000E3E94" w:rsidRDefault="00B501CB" w:rsidP="00B501CB">
      <w:pPr>
        <w:spacing w:line="360" w:lineRule="auto"/>
        <w:jc w:val="both"/>
        <w:rPr>
          <w:rFonts w:ascii="Times New Roman" w:hAnsi="Times New Roman" w:cs="Times New Roman"/>
          <w:vertAlign w:val="subscript"/>
        </w:rPr>
      </w:pPr>
      <w:r w:rsidRPr="000E3E94">
        <w:rPr>
          <w:rFonts w:ascii="Times New Roman" w:hAnsi="Times New Roman" w:cs="Times New Roman"/>
          <w:noProof/>
          <w:vertAlign w:val="subscript"/>
          <w:lang w:eastAsia="en-IN"/>
        </w:rPr>
        <w:drawing>
          <wp:inline distT="0" distB="0" distL="0" distR="0" wp14:anchorId="2F94DE1F" wp14:editId="48E8BD9E">
            <wp:extent cx="2810841" cy="3970867"/>
            <wp:effectExtent l="0" t="0" r="0" b="0"/>
            <wp:docPr id="1946526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26264" name="Picture 1946526264"/>
                    <pic:cNvPicPr/>
                  </pic:nvPicPr>
                  <pic:blipFill>
                    <a:blip r:embed="rId24"/>
                    <a:stretch>
                      <a:fillRect/>
                    </a:stretch>
                  </pic:blipFill>
                  <pic:spPr>
                    <a:xfrm>
                      <a:off x="0" y="0"/>
                      <a:ext cx="2815802" cy="3977875"/>
                    </a:xfrm>
                    <a:prstGeom prst="rect">
                      <a:avLst/>
                    </a:prstGeom>
                  </pic:spPr>
                </pic:pic>
              </a:graphicData>
            </a:graphic>
          </wp:inline>
        </w:drawing>
      </w:r>
      <w:r w:rsidR="00D07E2B" w:rsidRPr="000E3E94">
        <w:rPr>
          <w:rFonts w:ascii="Times New Roman" w:hAnsi="Times New Roman" w:cs="Times New Roman"/>
          <w:vertAlign w:val="subscript"/>
        </w:rPr>
        <w:t xml:space="preserve">   </w:t>
      </w:r>
      <w:r w:rsidRPr="000E3E94">
        <w:rPr>
          <w:rFonts w:ascii="Times New Roman" w:hAnsi="Times New Roman" w:cs="Times New Roman"/>
          <w:noProof/>
          <w:vertAlign w:val="subscript"/>
          <w:lang w:eastAsia="en-IN"/>
        </w:rPr>
        <w:drawing>
          <wp:inline distT="0" distB="0" distL="0" distR="0" wp14:anchorId="6FEB7E28" wp14:editId="221871AD">
            <wp:extent cx="2810934" cy="3971004"/>
            <wp:effectExtent l="0" t="0" r="0" b="0"/>
            <wp:docPr id="1034793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93263" name="Picture 1034793263"/>
                    <pic:cNvPicPr/>
                  </pic:nvPicPr>
                  <pic:blipFill>
                    <a:blip r:embed="rId25"/>
                    <a:stretch>
                      <a:fillRect/>
                    </a:stretch>
                  </pic:blipFill>
                  <pic:spPr>
                    <a:xfrm>
                      <a:off x="0" y="0"/>
                      <a:ext cx="2843283" cy="4016703"/>
                    </a:xfrm>
                    <a:prstGeom prst="rect">
                      <a:avLst/>
                    </a:prstGeom>
                  </pic:spPr>
                </pic:pic>
              </a:graphicData>
            </a:graphic>
          </wp:inline>
        </w:drawing>
      </w:r>
    </w:p>
    <w:p w14:paraId="38C4719A" w14:textId="2F01FEC1" w:rsidR="00B501CB" w:rsidRPr="000E3E94" w:rsidRDefault="00D07E2B" w:rsidP="00B501CB">
      <w:pPr>
        <w:spacing w:line="360" w:lineRule="auto"/>
        <w:jc w:val="both"/>
        <w:rPr>
          <w:rFonts w:ascii="Times New Roman" w:hAnsi="Times New Roman" w:cs="Times New Roman"/>
          <w:vertAlign w:val="subscript"/>
        </w:rPr>
      </w:pPr>
      <w:r w:rsidRPr="000E3E94">
        <w:rPr>
          <w:rFonts w:ascii="Times New Roman" w:hAnsi="Times New Roman" w:cs="Times New Roman"/>
          <w:vertAlign w:val="subscript"/>
        </w:rPr>
        <w:t xml:space="preserve">                                                                                                                </w:t>
      </w:r>
      <w:r w:rsidR="00B501CB" w:rsidRPr="000E3E94">
        <w:rPr>
          <w:rFonts w:ascii="Times New Roman" w:hAnsi="Times New Roman" w:cs="Times New Roman"/>
          <w:noProof/>
          <w:vertAlign w:val="subscript"/>
          <w:lang w:eastAsia="en-IN"/>
        </w:rPr>
        <mc:AlternateContent>
          <mc:Choice Requires="wpi">
            <w:drawing>
              <wp:anchor distT="0" distB="0" distL="114300" distR="114300" simplePos="0" relativeHeight="251659264" behindDoc="0" locked="0" layoutInCell="1" allowOverlap="1" wp14:anchorId="7F1144AA" wp14:editId="54842019">
                <wp:simplePos x="0" y="0"/>
                <wp:positionH relativeFrom="column">
                  <wp:posOffset>1176102</wp:posOffset>
                </wp:positionH>
                <wp:positionV relativeFrom="paragraph">
                  <wp:posOffset>-122136</wp:posOffset>
                </wp:positionV>
                <wp:extent cx="360" cy="360"/>
                <wp:effectExtent l="38100" t="38100" r="38100" b="38100"/>
                <wp:wrapNone/>
                <wp:docPr id="343975483" name="Ink 1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EED06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92.1pt;margin-top:-10.1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">
                <v:imagedata r:id="rId32" o:title=""/>
              </v:shape>
            </w:pict>
          </mc:Fallback>
        </mc:AlternateContent>
      </w:r>
      <w:r w:rsidR="00B501CB" w:rsidRPr="000E3E94">
        <w:rPr>
          <w:rFonts w:ascii="Times New Roman" w:hAnsi="Times New Roman" w:cs="Times New Roman"/>
          <w:noProof/>
          <w:vertAlign w:val="subscript"/>
          <w:lang w:eastAsia="en-IN"/>
        </w:rPr>
        <mc:AlternateContent>
          <mc:Choice Requires="wpi">
            <w:drawing>
              <wp:anchor distT="0" distB="0" distL="114300" distR="114300" simplePos="0" relativeHeight="251660288" behindDoc="0" locked="0" layoutInCell="1" allowOverlap="1" wp14:anchorId="6BD0401D" wp14:editId="2F387AFE">
                <wp:simplePos x="0" y="0"/>
                <wp:positionH relativeFrom="column">
                  <wp:posOffset>1176102</wp:posOffset>
                </wp:positionH>
                <wp:positionV relativeFrom="paragraph">
                  <wp:posOffset>-122136</wp:posOffset>
                </wp:positionV>
                <wp:extent cx="360" cy="360"/>
                <wp:effectExtent l="38100" t="38100" r="38100" b="38100"/>
                <wp:wrapNone/>
                <wp:docPr id="733550585" name="Ink 15"/>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AB34F20" id="Ink 15" o:spid="_x0000_s1026" type="#_x0000_t75" style="position:absolute;margin-left:92.1pt;margin-top:-10.1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">
                <v:imagedata r:id="rId32" o:title=""/>
              </v:shape>
            </w:pict>
          </mc:Fallback>
        </mc:AlternateContent>
      </w:r>
    </w:p>
    <w:p w14:paraId="6346F490" w14:textId="77777777" w:rsidR="00B501CB" w:rsidRPr="000E3E94" w:rsidRDefault="00B501CB" w:rsidP="00B501CB">
      <w:pPr>
        <w:jc w:val="both"/>
        <w:rPr>
          <w:rFonts w:ascii="Times New Roman" w:hAnsi="Times New Roman" w:cs="Times New Roman"/>
          <w:sz w:val="28"/>
          <w:szCs w:val="28"/>
        </w:rPr>
      </w:pPr>
      <w:r w:rsidRPr="000E3E94">
        <w:rPr>
          <w:rFonts w:ascii="Times New Roman" w:hAnsi="Times New Roman" w:cs="Times New Roman"/>
          <w:b/>
          <w:bCs/>
        </w:rPr>
        <w:lastRenderedPageBreak/>
        <w:t xml:space="preserve">Figure 5 | </w:t>
      </w:r>
      <w:proofErr w:type="spellStart"/>
      <w:r w:rsidRPr="000E3E94">
        <w:rPr>
          <w:rFonts w:ascii="Times New Roman" w:hAnsi="Times New Roman" w:cs="Times New Roman"/>
        </w:rPr>
        <w:t>Thematics</w:t>
      </w:r>
      <w:proofErr w:type="spellEnd"/>
      <w:r w:rsidRPr="000E3E94">
        <w:rPr>
          <w:rFonts w:ascii="Times New Roman" w:hAnsi="Times New Roman" w:cs="Times New Roman"/>
          <w:sz w:val="28"/>
          <w:szCs w:val="28"/>
        </w:rPr>
        <w:t xml:space="preserve"> </w:t>
      </w:r>
      <w:r w:rsidRPr="000E3E94">
        <w:rPr>
          <w:rFonts w:ascii="Times New Roman" w:hAnsi="Times New Roman" w:cs="Times New Roman"/>
        </w:rPr>
        <w:t xml:space="preserve">(Spatial distribution of iso-concentration map of various physio-chemical parameters analysed In Granite mining area </w:t>
      </w:r>
      <w:proofErr w:type="spellStart"/>
      <w:r w:rsidRPr="000E3E94">
        <w:rPr>
          <w:rFonts w:ascii="Times New Roman" w:hAnsi="Times New Roman" w:cs="Times New Roman"/>
        </w:rPr>
        <w:t>Chikkaballapur</w:t>
      </w:r>
      <w:proofErr w:type="spellEnd"/>
      <w:r w:rsidRPr="000E3E94">
        <w:rPr>
          <w:rFonts w:ascii="Times New Roman" w:hAnsi="Times New Roman" w:cs="Times New Roman"/>
        </w:rPr>
        <w:t xml:space="preserve"> district) </w:t>
      </w:r>
      <w:proofErr w:type="spellStart"/>
      <w:r w:rsidRPr="000E3E94">
        <w:rPr>
          <w:rFonts w:ascii="Times New Roman" w:hAnsi="Times New Roman" w:cs="Times New Roman"/>
        </w:rPr>
        <w:t>Alkanity</w:t>
      </w:r>
      <w:proofErr w:type="spellEnd"/>
      <w:r w:rsidRPr="000E3E94">
        <w:rPr>
          <w:rFonts w:ascii="Times New Roman" w:hAnsi="Times New Roman" w:cs="Times New Roman"/>
        </w:rPr>
        <w:t xml:space="preserve"> ,Calcium(Ca</w:t>
      </w:r>
      <w:r w:rsidRPr="000E3E94">
        <w:rPr>
          <w:rFonts w:ascii="Times New Roman" w:hAnsi="Times New Roman" w:cs="Times New Roman"/>
          <w:vertAlign w:val="superscript"/>
        </w:rPr>
        <w:t>2+</w:t>
      </w:r>
      <w:r w:rsidRPr="000E3E94">
        <w:rPr>
          <w:rFonts w:ascii="Times New Roman" w:hAnsi="Times New Roman" w:cs="Times New Roman"/>
        </w:rPr>
        <w:t xml:space="preserve"> ) Chloride (Cl</w:t>
      </w:r>
      <w:r w:rsidRPr="000E3E94">
        <w:rPr>
          <w:rFonts w:ascii="Times New Roman" w:hAnsi="Times New Roman" w:cs="Times New Roman"/>
          <w:vertAlign w:val="superscript"/>
        </w:rPr>
        <w:t>−</w:t>
      </w:r>
      <w:r w:rsidRPr="000E3E94">
        <w:rPr>
          <w:rFonts w:ascii="Times New Roman" w:hAnsi="Times New Roman" w:cs="Times New Roman"/>
        </w:rPr>
        <w:t>), Magnesium (Mg</w:t>
      </w:r>
      <w:r w:rsidRPr="000E3E94">
        <w:rPr>
          <w:rFonts w:ascii="Times New Roman" w:hAnsi="Times New Roman" w:cs="Times New Roman"/>
          <w:vertAlign w:val="superscript"/>
        </w:rPr>
        <w:t>2+</w:t>
      </w:r>
      <w:r w:rsidRPr="000E3E94">
        <w:rPr>
          <w:rFonts w:ascii="Times New Roman" w:hAnsi="Times New Roman" w:cs="Times New Roman"/>
        </w:rPr>
        <w:t>)Sodium (Na</w:t>
      </w:r>
      <w:r w:rsidRPr="000E3E94">
        <w:rPr>
          <w:rFonts w:ascii="Times New Roman" w:hAnsi="Times New Roman" w:cs="Times New Roman"/>
          <w:vertAlign w:val="superscript"/>
        </w:rPr>
        <w:t>+) ,</w:t>
      </w:r>
      <w:r w:rsidRPr="000E3E94">
        <w:rPr>
          <w:rFonts w:ascii="Times New Roman" w:hAnsi="Times New Roman" w:cs="Times New Roman"/>
        </w:rPr>
        <w:t xml:space="preserve"> Nitrate (NO₃), pH Value ,(TH)Total hardness Electric conductivity  (</w:t>
      </w:r>
      <w:proofErr w:type="spellStart"/>
      <w:r w:rsidRPr="000E3E94">
        <w:rPr>
          <w:rFonts w:ascii="Times New Roman" w:hAnsi="Times New Roman" w:cs="Times New Roman"/>
        </w:rPr>
        <w:t>Ec</w:t>
      </w:r>
      <w:proofErr w:type="spellEnd"/>
      <w:r w:rsidRPr="000E3E94">
        <w:rPr>
          <w:rFonts w:ascii="Times New Roman" w:hAnsi="Times New Roman" w:cs="Times New Roman"/>
        </w:rPr>
        <w:t>) , Sulphate (SO₄), Fluoride (F</w:t>
      </w:r>
      <w:r w:rsidRPr="000E3E94">
        <w:rPr>
          <w:rFonts w:ascii="Times New Roman" w:hAnsi="Times New Roman" w:cs="Times New Roman"/>
          <w:vertAlign w:val="superscript"/>
        </w:rPr>
        <w:t>−</w:t>
      </w:r>
      <w:r w:rsidRPr="000E3E94">
        <w:rPr>
          <w:rFonts w:ascii="Times New Roman" w:hAnsi="Times New Roman" w:cs="Times New Roman"/>
        </w:rPr>
        <w:t>), Total Dissolved Solids (TDS) ,</w:t>
      </w:r>
    </w:p>
    <w:p w14:paraId="34212D6D" w14:textId="77777777" w:rsidR="00B501CB" w:rsidRPr="000E3E94" w:rsidRDefault="00B501CB" w:rsidP="00B501CB">
      <w:pPr>
        <w:tabs>
          <w:tab w:val="left" w:pos="2160"/>
        </w:tabs>
        <w:spacing w:line="276" w:lineRule="auto"/>
        <w:jc w:val="both"/>
        <w:rPr>
          <w:rFonts w:ascii="Times New Roman" w:hAnsi="Times New Roman" w:cs="Times New Roman"/>
          <w:b/>
          <w:bCs/>
        </w:rPr>
      </w:pPr>
    </w:p>
    <w:p w14:paraId="77D884C3" w14:textId="77777777" w:rsidR="00B501CB" w:rsidRPr="000E3E94" w:rsidRDefault="00B501CB" w:rsidP="00B501CB">
      <w:pPr>
        <w:tabs>
          <w:tab w:val="left" w:pos="2160"/>
        </w:tabs>
        <w:spacing w:line="276" w:lineRule="auto"/>
        <w:jc w:val="both"/>
        <w:rPr>
          <w:rFonts w:ascii="Times New Roman" w:hAnsi="Times New Roman" w:cs="Times New Roman"/>
          <w:b/>
          <w:bCs/>
        </w:rPr>
      </w:pPr>
      <w:r w:rsidRPr="000E3E94">
        <w:rPr>
          <w:rFonts w:ascii="Times New Roman" w:hAnsi="Times New Roman" w:cs="Times New Roman"/>
          <w:b/>
          <w:bCs/>
        </w:rPr>
        <w:t>CONCLUSION</w:t>
      </w:r>
    </w:p>
    <w:p w14:paraId="486A28B2" w14:textId="1F8F4034" w:rsidR="00B501CB" w:rsidRPr="000E3E94" w:rsidRDefault="00B501CB" w:rsidP="00B501CB">
      <w:pPr>
        <w:tabs>
          <w:tab w:val="left" w:pos="2160"/>
        </w:tabs>
        <w:spacing w:line="276" w:lineRule="auto"/>
        <w:jc w:val="both"/>
        <w:rPr>
          <w:rFonts w:ascii="Times New Roman" w:hAnsi="Times New Roman" w:cs="Times New Roman"/>
        </w:rPr>
      </w:pPr>
      <w:r w:rsidRPr="000E3E94">
        <w:rPr>
          <w:rFonts w:ascii="Times New Roman" w:hAnsi="Times New Roman" w:cs="Times New Roman"/>
        </w:rPr>
        <w:t xml:space="preserve">The hydrogeochemical evaluation of the granite mining area in </w:t>
      </w:r>
      <w:proofErr w:type="spellStart"/>
      <w:r w:rsidRPr="000E3E94">
        <w:rPr>
          <w:rFonts w:ascii="Times New Roman" w:hAnsi="Times New Roman" w:cs="Times New Roman"/>
        </w:rPr>
        <w:t>Chikkaballapur</w:t>
      </w:r>
      <w:proofErr w:type="spellEnd"/>
      <w:r w:rsidRPr="000E3E94">
        <w:rPr>
          <w:rFonts w:ascii="Times New Roman" w:hAnsi="Times New Roman" w:cs="Times New Roman"/>
        </w:rPr>
        <w:t xml:space="preserve"> District reveals a significant regional water quality crisis. Based on the DWQI analysis, </w:t>
      </w:r>
      <w:proofErr w:type="spellStart"/>
      <w:r w:rsidRPr="000E3E94">
        <w:rPr>
          <w:rFonts w:ascii="Times New Roman" w:hAnsi="Times New Roman" w:cs="Times New Roman"/>
        </w:rPr>
        <w:t>Arror</w:t>
      </w:r>
      <w:proofErr w:type="spellEnd"/>
      <w:r w:rsidRPr="000E3E94">
        <w:rPr>
          <w:rFonts w:ascii="Times New Roman" w:hAnsi="Times New Roman" w:cs="Times New Roman"/>
        </w:rPr>
        <w:t xml:space="preserve"> Mines is the only site classified as having excellent water quality, with a DWQI value of </w:t>
      </w:r>
      <w:r w:rsidR="00F95C45" w:rsidRPr="000E3E94">
        <w:rPr>
          <w:rFonts w:ascii="Times New Roman" w:hAnsi="Times New Roman" w:cs="Times New Roman"/>
        </w:rPr>
        <w:t>18.51</w:t>
      </w:r>
      <w:r w:rsidRPr="000E3E94">
        <w:rPr>
          <w:rFonts w:ascii="Times New Roman" w:hAnsi="Times New Roman" w:cs="Times New Roman"/>
        </w:rPr>
        <w:t xml:space="preserve">. Seventeen sites—including </w:t>
      </w:r>
      <w:proofErr w:type="spellStart"/>
      <w:r w:rsidRPr="000E3E94">
        <w:rPr>
          <w:rFonts w:ascii="Times New Roman" w:hAnsi="Times New Roman" w:cs="Times New Roman"/>
        </w:rPr>
        <w:t>Lingashettipura</w:t>
      </w:r>
      <w:proofErr w:type="spellEnd"/>
      <w:r w:rsidRPr="000E3E94">
        <w:rPr>
          <w:rFonts w:ascii="Times New Roman" w:hAnsi="Times New Roman" w:cs="Times New Roman"/>
        </w:rPr>
        <w:t xml:space="preserve"> (surface and groundwater), </w:t>
      </w:r>
      <w:proofErr w:type="spellStart"/>
      <w:r w:rsidRPr="000E3E94">
        <w:rPr>
          <w:rFonts w:ascii="Times New Roman" w:hAnsi="Times New Roman" w:cs="Times New Roman"/>
        </w:rPr>
        <w:t>Guwalakanahalli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Murgamalli</w:t>
      </w:r>
      <w:proofErr w:type="spellEnd"/>
      <w:r w:rsidRPr="000E3E94">
        <w:rPr>
          <w:rFonts w:ascii="Times New Roman" w:hAnsi="Times New Roman" w:cs="Times New Roman"/>
        </w:rPr>
        <w:t xml:space="preserve"> Betta, </w:t>
      </w:r>
      <w:proofErr w:type="spellStart"/>
      <w:r w:rsidRPr="000E3E94">
        <w:rPr>
          <w:rFonts w:ascii="Times New Roman" w:hAnsi="Times New Roman" w:cs="Times New Roman"/>
        </w:rPr>
        <w:t>Golladoddi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Kanivenaryanapura</w:t>
      </w:r>
      <w:proofErr w:type="spellEnd"/>
      <w:r w:rsidRPr="000E3E94">
        <w:rPr>
          <w:rFonts w:ascii="Times New Roman" w:hAnsi="Times New Roman" w:cs="Times New Roman"/>
        </w:rPr>
        <w:t xml:space="preserve"> Mines (surface and groundwater), </w:t>
      </w:r>
      <w:proofErr w:type="spellStart"/>
      <w:r w:rsidRPr="000E3E94">
        <w:rPr>
          <w:rFonts w:ascii="Times New Roman" w:hAnsi="Times New Roman" w:cs="Times New Roman"/>
        </w:rPr>
        <w:t>Jannalakute</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Moddaigarahalli</w:t>
      </w:r>
      <w:proofErr w:type="spellEnd"/>
      <w:r w:rsidRPr="000E3E94">
        <w:rPr>
          <w:rFonts w:ascii="Times New Roman" w:hAnsi="Times New Roman" w:cs="Times New Roman"/>
        </w:rPr>
        <w:t xml:space="preserve"> Mines (groundwater), </w:t>
      </w:r>
      <w:proofErr w:type="spellStart"/>
      <w:r w:rsidRPr="000E3E94">
        <w:rPr>
          <w:rFonts w:ascii="Times New Roman" w:hAnsi="Times New Roman" w:cs="Times New Roman"/>
        </w:rPr>
        <w:t>Varlakonda</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Vabasandra</w:t>
      </w:r>
      <w:proofErr w:type="spellEnd"/>
      <w:r w:rsidRPr="000E3E94">
        <w:rPr>
          <w:rFonts w:ascii="Times New Roman" w:hAnsi="Times New Roman" w:cs="Times New Roman"/>
        </w:rPr>
        <w:t>–</w:t>
      </w:r>
      <w:proofErr w:type="spellStart"/>
      <w:r w:rsidRPr="000E3E94">
        <w:rPr>
          <w:rFonts w:ascii="Times New Roman" w:hAnsi="Times New Roman" w:cs="Times New Roman"/>
        </w:rPr>
        <w:t>Anupanahalli</w:t>
      </w:r>
      <w:proofErr w:type="spellEnd"/>
      <w:r w:rsidRPr="000E3E94">
        <w:rPr>
          <w:rFonts w:ascii="Times New Roman" w:hAnsi="Times New Roman" w:cs="Times New Roman"/>
        </w:rPr>
        <w:t xml:space="preserve"> Mines, R. </w:t>
      </w:r>
      <w:proofErr w:type="spellStart"/>
      <w:r w:rsidRPr="000E3E94">
        <w:rPr>
          <w:rFonts w:ascii="Times New Roman" w:hAnsi="Times New Roman" w:cs="Times New Roman"/>
        </w:rPr>
        <w:t>Chokkanahalli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Vabasandra</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Marganahalli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Yalagadahalli</w:t>
      </w:r>
      <w:proofErr w:type="spellEnd"/>
      <w:r w:rsidRPr="000E3E94">
        <w:rPr>
          <w:rFonts w:ascii="Times New Roman" w:hAnsi="Times New Roman" w:cs="Times New Roman"/>
        </w:rPr>
        <w:t xml:space="preserve"> Mines (groundwater), </w:t>
      </w:r>
      <w:proofErr w:type="spellStart"/>
      <w:r w:rsidRPr="000E3E94">
        <w:rPr>
          <w:rFonts w:ascii="Times New Roman" w:hAnsi="Times New Roman" w:cs="Times New Roman"/>
        </w:rPr>
        <w:t>Pallegarahalli</w:t>
      </w:r>
      <w:proofErr w:type="spellEnd"/>
      <w:r w:rsidRPr="000E3E94">
        <w:rPr>
          <w:rFonts w:ascii="Times New Roman" w:hAnsi="Times New Roman" w:cs="Times New Roman"/>
          <w:b/>
          <w:bCs/>
        </w:rPr>
        <w:t xml:space="preserve"> </w:t>
      </w:r>
      <w:r w:rsidRPr="000E3E94">
        <w:rPr>
          <w:rFonts w:ascii="Times New Roman" w:hAnsi="Times New Roman" w:cs="Times New Roman"/>
        </w:rPr>
        <w:t xml:space="preserve">Mines, and </w:t>
      </w:r>
      <w:proofErr w:type="spellStart"/>
      <w:r w:rsidRPr="000E3E94">
        <w:rPr>
          <w:rFonts w:ascii="Times New Roman" w:hAnsi="Times New Roman" w:cs="Times New Roman"/>
        </w:rPr>
        <w:t>Narsapura</w:t>
      </w:r>
      <w:proofErr w:type="spellEnd"/>
      <w:r w:rsidRPr="000E3E94">
        <w:rPr>
          <w:rFonts w:ascii="Times New Roman" w:hAnsi="Times New Roman" w:cs="Times New Roman"/>
        </w:rPr>
        <w:t xml:space="preserve">—fall under the good water quality category, with DWQI values ranging from 54.77 to 95.13. However, more than 45% of the surveyed locations are unsuitable for direct human consumption. Sites such as </w:t>
      </w:r>
      <w:proofErr w:type="spellStart"/>
      <w:r w:rsidRPr="000E3E94">
        <w:rPr>
          <w:rFonts w:ascii="Times New Roman" w:hAnsi="Times New Roman" w:cs="Times New Roman"/>
        </w:rPr>
        <w:t>Chinnepalli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Kanishyalli</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Mittemari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Arasalabande</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Malangattlapalli</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Sujjanahalli</w:t>
      </w:r>
      <w:proofErr w:type="spellEnd"/>
      <w:r w:rsidRPr="000E3E94">
        <w:rPr>
          <w:rFonts w:ascii="Times New Roman" w:hAnsi="Times New Roman" w:cs="Times New Roman"/>
        </w:rPr>
        <w:t xml:space="preserve">, H. </w:t>
      </w:r>
      <w:proofErr w:type="spellStart"/>
      <w:r w:rsidRPr="000E3E94">
        <w:rPr>
          <w:rFonts w:ascii="Times New Roman" w:hAnsi="Times New Roman" w:cs="Times New Roman"/>
        </w:rPr>
        <w:t>Kurabarahalli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Santhekallahalli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Gouribidanur</w:t>
      </w:r>
      <w:proofErr w:type="spellEnd"/>
      <w:r w:rsidRPr="000E3E94">
        <w:rPr>
          <w:rFonts w:ascii="Times New Roman" w:hAnsi="Times New Roman" w:cs="Times New Roman"/>
        </w:rPr>
        <w:t xml:space="preserve"> (</w:t>
      </w:r>
      <w:proofErr w:type="spellStart"/>
      <w:r w:rsidRPr="000E3E94">
        <w:rPr>
          <w:rFonts w:ascii="Times New Roman" w:hAnsi="Times New Roman" w:cs="Times New Roman"/>
        </w:rPr>
        <w:t>Pennar</w:t>
      </w:r>
      <w:proofErr w:type="spellEnd"/>
      <w:r w:rsidRPr="000E3E94">
        <w:rPr>
          <w:rFonts w:ascii="Times New Roman" w:hAnsi="Times New Roman" w:cs="Times New Roman"/>
        </w:rPr>
        <w:t xml:space="preserve"> River), </w:t>
      </w:r>
      <w:proofErr w:type="spellStart"/>
      <w:r w:rsidRPr="000E3E94">
        <w:rPr>
          <w:rFonts w:ascii="Times New Roman" w:hAnsi="Times New Roman" w:cs="Times New Roman"/>
        </w:rPr>
        <w:t>Ochalahalli</w:t>
      </w:r>
      <w:proofErr w:type="spellEnd"/>
      <w:r w:rsidRPr="000E3E94">
        <w:rPr>
          <w:rFonts w:ascii="Times New Roman" w:hAnsi="Times New Roman" w:cs="Times New Roman"/>
        </w:rPr>
        <w:t xml:space="preserve"> Mines (surface water), </w:t>
      </w:r>
      <w:proofErr w:type="spellStart"/>
      <w:r w:rsidRPr="000E3E94">
        <w:rPr>
          <w:rFonts w:ascii="Times New Roman" w:hAnsi="Times New Roman" w:cs="Times New Roman"/>
        </w:rPr>
        <w:t>Gownipalli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Naduvanahalli</w:t>
      </w:r>
      <w:proofErr w:type="spellEnd"/>
      <w:r w:rsidRPr="000E3E94">
        <w:rPr>
          <w:rFonts w:ascii="Times New Roman" w:hAnsi="Times New Roman" w:cs="Times New Roman"/>
        </w:rPr>
        <w:t xml:space="preserve"> Mines, </w:t>
      </w:r>
      <w:proofErr w:type="spellStart"/>
      <w:r w:rsidRPr="000E3E94">
        <w:rPr>
          <w:rFonts w:ascii="Times New Roman" w:hAnsi="Times New Roman" w:cs="Times New Roman"/>
        </w:rPr>
        <w:t>Yalagadahalli</w:t>
      </w:r>
      <w:proofErr w:type="spellEnd"/>
      <w:r w:rsidRPr="000E3E94">
        <w:rPr>
          <w:rFonts w:ascii="Times New Roman" w:hAnsi="Times New Roman" w:cs="Times New Roman"/>
        </w:rPr>
        <w:t xml:space="preserve"> Mines (groundwater), </w:t>
      </w:r>
      <w:proofErr w:type="spellStart"/>
      <w:r w:rsidRPr="000E3E94">
        <w:rPr>
          <w:rFonts w:ascii="Times New Roman" w:hAnsi="Times New Roman" w:cs="Times New Roman"/>
        </w:rPr>
        <w:t>Moddaigarahalli</w:t>
      </w:r>
      <w:proofErr w:type="spellEnd"/>
      <w:r w:rsidRPr="000E3E94">
        <w:rPr>
          <w:rFonts w:ascii="Times New Roman" w:hAnsi="Times New Roman" w:cs="Times New Roman"/>
        </w:rPr>
        <w:t xml:space="preserve"> Mines (surface water), and </w:t>
      </w:r>
      <w:proofErr w:type="spellStart"/>
      <w:r w:rsidRPr="000E3E94">
        <w:rPr>
          <w:rFonts w:ascii="Times New Roman" w:hAnsi="Times New Roman" w:cs="Times New Roman"/>
        </w:rPr>
        <w:t>Maraganakunte</w:t>
      </w:r>
      <w:proofErr w:type="spellEnd"/>
      <w:r w:rsidRPr="000E3E94">
        <w:rPr>
          <w:rFonts w:ascii="Times New Roman" w:hAnsi="Times New Roman" w:cs="Times New Roman"/>
        </w:rPr>
        <w:t xml:space="preserve"> Mines are classified under the poor water quality category, with DWQI values exceeding 100.</w:t>
      </w:r>
    </w:p>
    <w:p w14:paraId="2BA8183F" w14:textId="77777777" w:rsidR="00B501CB" w:rsidRPr="000E3E94" w:rsidRDefault="00B501CB" w:rsidP="00B501CB">
      <w:pPr>
        <w:tabs>
          <w:tab w:val="left" w:pos="2160"/>
        </w:tabs>
        <w:spacing w:line="276" w:lineRule="auto"/>
        <w:jc w:val="both"/>
        <w:rPr>
          <w:rFonts w:ascii="Times New Roman" w:hAnsi="Times New Roman" w:cs="Times New Roman"/>
        </w:rPr>
      </w:pPr>
      <w:r w:rsidRPr="000E3E94">
        <w:rPr>
          <w:rFonts w:ascii="Times New Roman" w:hAnsi="Times New Roman" w:cs="Times New Roman"/>
        </w:rPr>
        <w:t>The primary factor contributing to this widespread deterioration is fluoride contamination, which consistently exceeds the permissible limit of 1.0 mg/L across these locations. Although the water is generally suitable for irrigation purposes, its poor potability poses a serious public health risk to local communities that depend on these sources for drinking water.</w:t>
      </w:r>
    </w:p>
    <w:p w14:paraId="6AB6EBB8" w14:textId="77777777" w:rsidR="00B501CB" w:rsidRPr="000E3E94" w:rsidRDefault="00B501CB" w:rsidP="00B501CB">
      <w:pPr>
        <w:tabs>
          <w:tab w:val="left" w:pos="2160"/>
        </w:tabs>
        <w:spacing w:line="276" w:lineRule="auto"/>
        <w:jc w:val="both"/>
        <w:rPr>
          <w:rFonts w:ascii="Times New Roman" w:hAnsi="Times New Roman" w:cs="Times New Roman"/>
          <w:b/>
          <w:bCs/>
        </w:rPr>
      </w:pPr>
    </w:p>
    <w:p w14:paraId="067DF2F3" w14:textId="77777777" w:rsidR="00B501CB" w:rsidRPr="000E3E94" w:rsidRDefault="00B501CB" w:rsidP="00B501CB">
      <w:pPr>
        <w:tabs>
          <w:tab w:val="left" w:pos="2160"/>
        </w:tabs>
        <w:spacing w:line="276" w:lineRule="auto"/>
        <w:jc w:val="both"/>
        <w:rPr>
          <w:rFonts w:ascii="Times New Roman" w:hAnsi="Times New Roman" w:cs="Times New Roman"/>
          <w:b/>
          <w:bCs/>
        </w:rPr>
      </w:pPr>
    </w:p>
    <w:p w14:paraId="28DE067B" w14:textId="77777777" w:rsidR="005326CE" w:rsidRPr="000E3E94" w:rsidRDefault="005326CE" w:rsidP="00B501CB">
      <w:pPr>
        <w:tabs>
          <w:tab w:val="left" w:pos="2160"/>
        </w:tabs>
        <w:spacing w:line="276" w:lineRule="auto"/>
        <w:jc w:val="both"/>
        <w:rPr>
          <w:rFonts w:ascii="Times New Roman" w:hAnsi="Times New Roman" w:cs="Times New Roman"/>
        </w:rPr>
      </w:pPr>
    </w:p>
    <w:p w14:paraId="68AB6AFB" w14:textId="77777777" w:rsidR="005326CE" w:rsidRPr="000E3E94" w:rsidRDefault="005326CE" w:rsidP="00B501CB">
      <w:pPr>
        <w:tabs>
          <w:tab w:val="left" w:pos="2160"/>
        </w:tabs>
        <w:spacing w:line="276" w:lineRule="auto"/>
        <w:jc w:val="both"/>
        <w:rPr>
          <w:rFonts w:ascii="Times New Roman" w:hAnsi="Times New Roman" w:cs="Times New Roman"/>
        </w:rPr>
      </w:pPr>
    </w:p>
    <w:p w14:paraId="13341845" w14:textId="77777777" w:rsidR="00B501CB" w:rsidRPr="000E3E94" w:rsidRDefault="00B501CB" w:rsidP="00B501CB">
      <w:pPr>
        <w:tabs>
          <w:tab w:val="left" w:pos="2160"/>
        </w:tabs>
        <w:spacing w:line="276" w:lineRule="auto"/>
        <w:jc w:val="both"/>
        <w:rPr>
          <w:rFonts w:ascii="Times New Roman" w:hAnsi="Times New Roman" w:cs="Times New Roman"/>
          <w:b/>
          <w:bCs/>
        </w:rPr>
      </w:pPr>
      <w:r w:rsidRPr="000E3E94">
        <w:rPr>
          <w:rFonts w:ascii="Times New Roman" w:hAnsi="Times New Roman" w:cs="Times New Roman"/>
          <w:b/>
          <w:bCs/>
        </w:rPr>
        <w:t>RECOMMENDATIONS</w:t>
      </w:r>
    </w:p>
    <w:p w14:paraId="5093D6EC" w14:textId="77777777" w:rsidR="00B501CB" w:rsidRPr="000E3E94"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0E3E94">
        <w:rPr>
          <w:rFonts w:ascii="Times New Roman" w:hAnsi="Times New Roman" w:cs="Times New Roman"/>
        </w:rPr>
        <w:t xml:space="preserve">Localized </w:t>
      </w:r>
      <w:proofErr w:type="spellStart"/>
      <w:r w:rsidRPr="000E3E94">
        <w:rPr>
          <w:rFonts w:ascii="Times New Roman" w:hAnsi="Times New Roman" w:cs="Times New Roman"/>
        </w:rPr>
        <w:t>Defluoridation</w:t>
      </w:r>
      <w:proofErr w:type="spellEnd"/>
      <w:r w:rsidRPr="000E3E94">
        <w:rPr>
          <w:rFonts w:ascii="Times New Roman" w:hAnsi="Times New Roman" w:cs="Times New Roman"/>
        </w:rPr>
        <w:t xml:space="preserve">: Immediate installation of community-scale </w:t>
      </w:r>
      <w:proofErr w:type="spellStart"/>
      <w:r w:rsidRPr="000E3E94">
        <w:rPr>
          <w:rFonts w:ascii="Times New Roman" w:hAnsi="Times New Roman" w:cs="Times New Roman"/>
        </w:rPr>
        <w:t>defluoridation</w:t>
      </w:r>
      <w:proofErr w:type="spellEnd"/>
      <w:r w:rsidRPr="000E3E94">
        <w:rPr>
          <w:rFonts w:ascii="Times New Roman" w:hAnsi="Times New Roman" w:cs="Times New Roman"/>
        </w:rPr>
        <w:t xml:space="preserve"> units is required at all "Poor Water" sites, particularly </w:t>
      </w:r>
      <w:proofErr w:type="spellStart"/>
      <w:r w:rsidRPr="000E3E94">
        <w:rPr>
          <w:rFonts w:ascii="Times New Roman" w:hAnsi="Times New Roman" w:cs="Times New Roman"/>
        </w:rPr>
        <w:t>Chinneplli</w:t>
      </w:r>
      <w:proofErr w:type="spellEnd"/>
      <w:r w:rsidRPr="000E3E94">
        <w:rPr>
          <w:rFonts w:ascii="Times New Roman" w:hAnsi="Times New Roman" w:cs="Times New Roman"/>
        </w:rPr>
        <w:t xml:space="preserve"> mines and </w:t>
      </w:r>
      <w:proofErr w:type="spellStart"/>
      <w:r w:rsidRPr="000E3E94">
        <w:rPr>
          <w:rFonts w:ascii="Times New Roman" w:hAnsi="Times New Roman" w:cs="Times New Roman"/>
        </w:rPr>
        <w:t>Kanishhyhalli</w:t>
      </w:r>
      <w:proofErr w:type="spellEnd"/>
      <w:r w:rsidRPr="000E3E94">
        <w:rPr>
          <w:rFonts w:ascii="Times New Roman" w:hAnsi="Times New Roman" w:cs="Times New Roman"/>
        </w:rPr>
        <w:t>, utilizing cost-effective technologies like the Nalgonda technique or activated alumina.</w:t>
      </w:r>
    </w:p>
    <w:p w14:paraId="52A8FCFE" w14:textId="77777777" w:rsidR="00B501CB" w:rsidRPr="000E3E94"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0E3E94">
        <w:rPr>
          <w:rFonts w:ascii="Times New Roman" w:hAnsi="Times New Roman" w:cs="Times New Roman"/>
        </w:rPr>
        <w:t>Mining Buffer Zones: Regulatory authorities should enforce buffer zones between granite extraction pits and communal water sources to minimize the impact of mining waste leaching.</w:t>
      </w:r>
    </w:p>
    <w:p w14:paraId="37FE6D46" w14:textId="77777777" w:rsidR="00B501CB" w:rsidRPr="000E3E94"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0E3E94">
        <w:rPr>
          <w:rFonts w:ascii="Times New Roman" w:hAnsi="Times New Roman" w:cs="Times New Roman"/>
        </w:rPr>
        <w:t>Seasonal Monitoring Network: Establishing a robust, seasonal groundwater monitoring system is essential to track spatiotemporal variations in Fluoride, Nitrate, and Potassium anomalies at sites like </w:t>
      </w:r>
      <w:proofErr w:type="spellStart"/>
      <w:r w:rsidRPr="000E3E94">
        <w:rPr>
          <w:rFonts w:ascii="Times New Roman" w:hAnsi="Times New Roman" w:cs="Times New Roman"/>
        </w:rPr>
        <w:t>Ochalahalli</w:t>
      </w:r>
      <w:proofErr w:type="spellEnd"/>
      <w:r w:rsidRPr="000E3E94">
        <w:rPr>
          <w:rFonts w:ascii="Times New Roman" w:hAnsi="Times New Roman" w:cs="Times New Roman"/>
        </w:rPr>
        <w:t xml:space="preserve"> mines.</w:t>
      </w:r>
    </w:p>
    <w:p w14:paraId="36B2D778" w14:textId="77777777" w:rsidR="00B501CB" w:rsidRPr="000E3E94"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0E3E94">
        <w:rPr>
          <w:rFonts w:ascii="Times New Roman" w:hAnsi="Times New Roman" w:cs="Times New Roman"/>
        </w:rPr>
        <w:t xml:space="preserve">Public Awareness: Educating local communities on the health risks associated with dental and skeletal fluorosis and clearly </w:t>
      </w:r>
      <w:proofErr w:type="spellStart"/>
      <w:r w:rsidRPr="000E3E94">
        <w:rPr>
          <w:rFonts w:ascii="Times New Roman" w:hAnsi="Times New Roman" w:cs="Times New Roman"/>
        </w:rPr>
        <w:t>labeling</w:t>
      </w:r>
      <w:proofErr w:type="spellEnd"/>
      <w:r w:rsidRPr="000E3E94">
        <w:rPr>
          <w:rFonts w:ascii="Times New Roman" w:hAnsi="Times New Roman" w:cs="Times New Roman"/>
        </w:rPr>
        <w:t xml:space="preserve"> "Poor Water" wells to discourage ingestion.</w:t>
      </w:r>
    </w:p>
    <w:p w14:paraId="0600E38D" w14:textId="77777777" w:rsidR="00B501CB" w:rsidRPr="000E3E94"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0E3E94">
        <w:rPr>
          <w:rFonts w:ascii="Times New Roman" w:hAnsi="Times New Roman" w:cs="Times New Roman"/>
        </w:rPr>
        <w:lastRenderedPageBreak/>
        <w:t>Recharge Augmentation: Implementing rainwater harvesting and artificial recharge structures can help dilute mineral concentrations in the shallow aquifers over time.</w:t>
      </w:r>
    </w:p>
    <w:p w14:paraId="0655A51B" w14:textId="77777777" w:rsidR="0068572E" w:rsidRPr="000E3E94" w:rsidRDefault="0068572E" w:rsidP="0068572E">
      <w:pPr>
        <w:pStyle w:val="ListParagraph"/>
        <w:numPr>
          <w:ilvl w:val="0"/>
          <w:numId w:val="17"/>
        </w:numPr>
        <w:rPr>
          <w:rFonts w:ascii="Times New Roman" w:hAnsi="Times New Roman" w:cs="Times New Roman"/>
          <w:b/>
          <w:highlight w:val="yellow"/>
        </w:rPr>
      </w:pPr>
      <w:r w:rsidRPr="000E3E94">
        <w:rPr>
          <w:rFonts w:ascii="Times New Roman" w:hAnsi="Times New Roman" w:cs="Times New Roman"/>
          <w:b/>
          <w:highlight w:val="yellow"/>
        </w:rPr>
        <w:t>Disclaimer (Artificial intelligence)</w:t>
      </w:r>
    </w:p>
    <w:p w14:paraId="1EABBD40" w14:textId="77777777" w:rsidR="0068572E" w:rsidRPr="000E3E94" w:rsidRDefault="0068572E" w:rsidP="0068572E">
      <w:pPr>
        <w:pStyle w:val="ListParagraph"/>
        <w:numPr>
          <w:ilvl w:val="0"/>
          <w:numId w:val="17"/>
        </w:numPr>
        <w:rPr>
          <w:rFonts w:ascii="Times New Roman" w:hAnsi="Times New Roman" w:cs="Times New Roman"/>
          <w:highlight w:val="yellow"/>
        </w:rPr>
      </w:pPr>
      <w:r w:rsidRPr="000E3E94">
        <w:rPr>
          <w:rFonts w:ascii="Times New Roman" w:hAnsi="Times New Roman"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6B263A3D" w14:textId="77777777" w:rsidR="00B501CB" w:rsidRPr="000E3E94" w:rsidRDefault="00B501CB" w:rsidP="00B501CB">
      <w:pPr>
        <w:spacing w:line="276" w:lineRule="auto"/>
        <w:jc w:val="both"/>
        <w:rPr>
          <w:rFonts w:ascii="Times New Roman" w:hAnsi="Times New Roman" w:cs="Times New Roman"/>
        </w:rPr>
      </w:pPr>
    </w:p>
    <w:p w14:paraId="349521D5" w14:textId="77777777" w:rsidR="00B501CB" w:rsidRPr="000E3E94" w:rsidRDefault="00B501CB" w:rsidP="00B501CB">
      <w:pPr>
        <w:spacing w:line="276" w:lineRule="auto"/>
        <w:jc w:val="both"/>
        <w:rPr>
          <w:rFonts w:ascii="Times New Roman" w:hAnsi="Times New Roman" w:cs="Times New Roman"/>
          <w:b/>
          <w:bCs/>
        </w:rPr>
      </w:pPr>
    </w:p>
    <w:p w14:paraId="583FC2F7" w14:textId="77777777" w:rsidR="005326CE" w:rsidRPr="000E3E94" w:rsidRDefault="00B501CB" w:rsidP="005326CE">
      <w:pPr>
        <w:spacing w:line="276" w:lineRule="auto"/>
        <w:jc w:val="both"/>
        <w:rPr>
          <w:rFonts w:ascii="Times New Roman" w:hAnsi="Times New Roman" w:cs="Times New Roman"/>
        </w:rPr>
      </w:pPr>
      <w:r w:rsidRPr="000E3E94">
        <w:rPr>
          <w:rFonts w:ascii="Times New Roman" w:hAnsi="Times New Roman" w:cs="Times New Roman"/>
          <w:b/>
          <w:bCs/>
        </w:rPr>
        <w:t>References</w:t>
      </w:r>
    </w:p>
    <w:p w14:paraId="21276EB9" w14:textId="77777777" w:rsidR="005326CE" w:rsidRPr="000E3E94" w:rsidRDefault="005326CE" w:rsidP="003F7E16">
      <w:pPr>
        <w:spacing w:line="276" w:lineRule="auto"/>
        <w:jc w:val="both"/>
        <w:rPr>
          <w:rFonts w:ascii="Times New Roman" w:hAnsi="Times New Roman" w:cs="Times New Roman"/>
        </w:rPr>
      </w:pPr>
    </w:p>
    <w:p w14:paraId="00CF85C1" w14:textId="77777777"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0E3E94">
        <w:rPr>
          <w:rFonts w:ascii="Times New Roman" w:hAnsi="Times New Roman" w:cs="Times New Roman"/>
          <w:color w:val="000000" w:themeColor="text1"/>
        </w:rPr>
        <w:t>Agatemor</w:t>
      </w:r>
      <w:proofErr w:type="spellEnd"/>
      <w:r w:rsidRPr="000E3E94">
        <w:rPr>
          <w:rFonts w:ascii="Times New Roman" w:hAnsi="Times New Roman" w:cs="Times New Roman"/>
          <w:color w:val="000000" w:themeColor="text1"/>
        </w:rPr>
        <w:t>, C. and Okolo, P. O. 2008 Studies of corrosion tendency of drinking water in the distribution system at the University of Benin. The Environmentalist V. 28 (4), pp.379–384. https://doi.org/10.1007/s10669-007-9152-2.</w:t>
      </w:r>
    </w:p>
    <w:p w14:paraId="344AE8B9" w14:textId="77777777"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 xml:space="preserve">Aghazadeh, N., </w:t>
      </w:r>
      <w:proofErr w:type="spellStart"/>
      <w:r w:rsidRPr="000E3E94">
        <w:rPr>
          <w:rFonts w:ascii="Times New Roman" w:hAnsi="Times New Roman" w:cs="Times New Roman"/>
          <w:color w:val="000000" w:themeColor="text1"/>
        </w:rPr>
        <w:t>Chitsazan</w:t>
      </w:r>
      <w:proofErr w:type="spellEnd"/>
      <w:r w:rsidRPr="000E3E94">
        <w:rPr>
          <w:rFonts w:ascii="Times New Roman" w:hAnsi="Times New Roman" w:cs="Times New Roman"/>
          <w:color w:val="000000" w:themeColor="text1"/>
        </w:rPr>
        <w:t xml:space="preserve">, M. and </w:t>
      </w:r>
      <w:proofErr w:type="spellStart"/>
      <w:r w:rsidRPr="000E3E94">
        <w:rPr>
          <w:rFonts w:ascii="Times New Roman" w:hAnsi="Times New Roman" w:cs="Times New Roman"/>
          <w:color w:val="000000" w:themeColor="text1"/>
        </w:rPr>
        <w:t>Golestan</w:t>
      </w:r>
      <w:proofErr w:type="spellEnd"/>
      <w:r w:rsidRPr="000E3E94">
        <w:rPr>
          <w:rFonts w:ascii="Times New Roman" w:hAnsi="Times New Roman" w:cs="Times New Roman"/>
          <w:color w:val="000000" w:themeColor="text1"/>
        </w:rPr>
        <w:t>, Y. (2017) Hydrochemistry and quality assessment of groundwater in the Ardabil area, Iran. Applied Water Science V. 7 (7), pp.3599–3616. https://doi.org/10.1007/s13201-016-0498-9.</w:t>
      </w:r>
    </w:p>
    <w:p w14:paraId="38CED01C" w14:textId="77777777"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 xml:space="preserve">Al-Abadi, A. M. (2017) </w:t>
      </w:r>
      <w:proofErr w:type="spellStart"/>
      <w:r w:rsidRPr="000E3E94">
        <w:rPr>
          <w:rFonts w:ascii="Times New Roman" w:hAnsi="Times New Roman" w:cs="Times New Roman"/>
          <w:color w:val="000000" w:themeColor="text1"/>
        </w:rPr>
        <w:t>Modeling</w:t>
      </w:r>
      <w:proofErr w:type="spellEnd"/>
      <w:r w:rsidRPr="000E3E94">
        <w:rPr>
          <w:rFonts w:ascii="Times New Roman" w:hAnsi="Times New Roman" w:cs="Times New Roman"/>
          <w:color w:val="000000" w:themeColor="text1"/>
        </w:rPr>
        <w:t xml:space="preserve"> of groundwater productivity in </w:t>
      </w:r>
      <w:proofErr w:type="spellStart"/>
      <w:r w:rsidRPr="000E3E94">
        <w:rPr>
          <w:rFonts w:ascii="Times New Roman" w:hAnsi="Times New Roman" w:cs="Times New Roman"/>
          <w:color w:val="000000" w:themeColor="text1"/>
        </w:rPr>
        <w:t>northeastern</w:t>
      </w:r>
      <w:proofErr w:type="spellEnd"/>
      <w:r w:rsidRPr="000E3E94">
        <w:rPr>
          <w:rFonts w:ascii="Times New Roman" w:hAnsi="Times New Roman" w:cs="Times New Roman"/>
          <w:color w:val="000000" w:themeColor="text1"/>
        </w:rPr>
        <w:t xml:space="preserve"> </w:t>
      </w:r>
      <w:proofErr w:type="spellStart"/>
      <w:r w:rsidRPr="000E3E94">
        <w:rPr>
          <w:rFonts w:ascii="Times New Roman" w:hAnsi="Times New Roman" w:cs="Times New Roman"/>
          <w:color w:val="000000" w:themeColor="text1"/>
        </w:rPr>
        <w:t>Wasit</w:t>
      </w:r>
      <w:proofErr w:type="spellEnd"/>
      <w:r w:rsidRPr="000E3E94">
        <w:rPr>
          <w:rFonts w:ascii="Times New Roman" w:hAnsi="Times New Roman" w:cs="Times New Roman"/>
          <w:color w:val="000000" w:themeColor="text1"/>
        </w:rPr>
        <w:t xml:space="preserve"> Governorate, Iraq using frequency ratio and Shannon’s entropy models. Applied Water Science V. 7 (2),pp. 699–716. https://doi.org/10.1007/s13201-015-0283-1.</w:t>
      </w:r>
    </w:p>
    <w:p w14:paraId="71128B69" w14:textId="77777777" w:rsidR="005326CE" w:rsidRPr="000E3E94"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Allen, S.K., Allen, J.M. and Lucas, S. (1996). Concentration of contaminants in surface water samples collected in west-central Indiana impacted by acid mine drainage, Environ. Geol. XXVII, pp.34–37.</w:t>
      </w:r>
    </w:p>
    <w:p w14:paraId="6F7B3D5E" w14:textId="77777777" w:rsidR="005326CE" w:rsidRPr="000E3E94"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American Public Health Association Standard Methods for the Examination of Water and Wastewater (23rd ed.). Washington, D.C.: APHA–AWWA–WEF.</w:t>
      </w:r>
    </w:p>
    <w:p w14:paraId="7E40C59D" w14:textId="77777777" w:rsidR="005326CE" w:rsidRPr="000E3E94" w:rsidRDefault="005326CE" w:rsidP="0098487B">
      <w:pPr>
        <w:pStyle w:val="ListParagraph"/>
        <w:numPr>
          <w:ilvl w:val="0"/>
          <w:numId w:val="16"/>
        </w:numPr>
        <w:spacing w:before="100" w:beforeAutospacing="1" w:after="100" w:afterAutospacing="1"/>
        <w:jc w:val="both"/>
        <w:rPr>
          <w:rFonts w:ascii="Times New Roman" w:hAnsi="Times New Roman" w:cs="Times New Roman"/>
          <w:color w:val="000000" w:themeColor="text1"/>
        </w:rPr>
      </w:pPr>
      <w:r w:rsidRPr="000E3E94">
        <w:rPr>
          <w:rFonts w:ascii="Times New Roman" w:hAnsi="Times New Roman" w:cs="Times New Roman"/>
          <w:color w:val="000000" w:themeColor="text1"/>
        </w:rPr>
        <w:t xml:space="preserve">Barzegar, Y., </w:t>
      </w:r>
      <w:proofErr w:type="spellStart"/>
      <w:r w:rsidRPr="000E3E94">
        <w:rPr>
          <w:rFonts w:ascii="Times New Roman" w:hAnsi="Times New Roman" w:cs="Times New Roman"/>
          <w:color w:val="000000" w:themeColor="text1"/>
        </w:rPr>
        <w:t>Gorelova</w:t>
      </w:r>
      <w:proofErr w:type="spellEnd"/>
      <w:r w:rsidRPr="000E3E94">
        <w:rPr>
          <w:rFonts w:ascii="Times New Roman" w:hAnsi="Times New Roman" w:cs="Times New Roman"/>
          <w:color w:val="000000" w:themeColor="text1"/>
        </w:rPr>
        <w:t xml:space="preserve">, I., Bellini, F. and </w:t>
      </w:r>
      <w:proofErr w:type="spellStart"/>
      <w:r w:rsidRPr="000E3E94">
        <w:rPr>
          <w:rFonts w:ascii="Times New Roman" w:hAnsi="Times New Roman" w:cs="Times New Roman"/>
          <w:color w:val="000000" w:themeColor="text1"/>
        </w:rPr>
        <w:t>D’Ascenzo</w:t>
      </w:r>
      <w:proofErr w:type="spellEnd"/>
      <w:r w:rsidRPr="000E3E94">
        <w:rPr>
          <w:rFonts w:ascii="Times New Roman" w:hAnsi="Times New Roman" w:cs="Times New Roman"/>
          <w:color w:val="000000" w:themeColor="text1"/>
        </w:rPr>
        <w:t>, F. (2023) Drinking water quality assessment using a fuzzy inference system method: A case study of Rome (Italy). International Journal of Environmental Research and Public Health V.20 (15), pp.6522.https://doi.org/10.3390/ ijerph20156522.</w:t>
      </w:r>
    </w:p>
    <w:p w14:paraId="15EA1578" w14:textId="77777777"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0E3E94">
        <w:rPr>
          <w:rFonts w:ascii="Times New Roman" w:hAnsi="Times New Roman" w:cs="Times New Roman"/>
          <w:color w:val="000000" w:themeColor="text1"/>
        </w:rPr>
        <w:t>Brindha</w:t>
      </w:r>
      <w:proofErr w:type="spellEnd"/>
      <w:r w:rsidRPr="000E3E94">
        <w:rPr>
          <w:rFonts w:ascii="Times New Roman" w:hAnsi="Times New Roman" w:cs="Times New Roman"/>
          <w:color w:val="000000" w:themeColor="text1"/>
        </w:rPr>
        <w:t>, K. and Elango, L. (2014) Geochemical modelling of the effects of a proposed uranium tailings pond on groundwater quality. Mine Water and the Environment 33 (2), pp. 110–120. https://doi.org/10.1007/s10230-014-0279-3.</w:t>
      </w:r>
    </w:p>
    <w:p w14:paraId="504652C4" w14:textId="77777777" w:rsidR="005326CE" w:rsidRPr="000E3E94"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Bureau of Indian Standards (BIS) (1983–2009) IS 3025 (Parts 11, 16, 21, 23, 24, 32, 37, 40, 41, 42, 46, 47, 48, 49, 52, 54, 59) — Methods of Sampling and Test (Physical and Chemical) for Water and Wastewater. New Delhi: BIS.</w:t>
      </w:r>
    </w:p>
    <w:p w14:paraId="15599393" w14:textId="77777777" w:rsidR="000D2B64" w:rsidRPr="000D2B64" w:rsidRDefault="005326CE" w:rsidP="00A96EC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DF395F">
        <w:rPr>
          <w:rFonts w:ascii="Times New Roman" w:hAnsi="Times New Roman" w:cs="Times New Roman"/>
        </w:rPr>
        <w:t xml:space="preserve">Bureau of Indian Standards (BIS). (2012). Indian Standard: Drinking Water — Specification (Second Revision). IS 10500:2012. </w:t>
      </w:r>
    </w:p>
    <w:p w14:paraId="54E99AAA" w14:textId="02AF2CE2" w:rsidR="00DF395F" w:rsidRPr="00DF395F" w:rsidRDefault="005326CE" w:rsidP="00A96EC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DF395F">
        <w:rPr>
          <w:rFonts w:ascii="Times New Roman" w:hAnsi="Times New Roman" w:cs="Times New Roman"/>
        </w:rPr>
        <w:t>World Health Organization (WHO). (2017). Guidelines for drinking-water quality: fourth edition incorporating the first addendum.</w:t>
      </w:r>
    </w:p>
    <w:p w14:paraId="2B9A9E14" w14:textId="77777777" w:rsidR="00DF395F" w:rsidRPr="00F035A9" w:rsidRDefault="00DF395F" w:rsidP="00DF395F">
      <w:pPr>
        <w:pStyle w:val="ListParagraph"/>
        <w:numPr>
          <w:ilvl w:val="0"/>
          <w:numId w:val="16"/>
        </w:numPr>
        <w:spacing w:line="276" w:lineRule="auto"/>
        <w:jc w:val="both"/>
        <w:rPr>
          <w:rFonts w:ascii="Times New Roman" w:hAnsi="Times New Roman" w:cs="Times New Roman"/>
        </w:rPr>
      </w:pPr>
      <w:r w:rsidRPr="00F035A9">
        <w:rPr>
          <w:rFonts w:ascii="Times New Roman" w:hAnsi="Times New Roman" w:cs="Times New Roman"/>
        </w:rPr>
        <w:t xml:space="preserve">Brown, R. M., McClelland, N. I., Deininger, R. A., &amp; Tozer, R. G. (1972). A water  </w:t>
      </w:r>
    </w:p>
    <w:p w14:paraId="65AF1E82" w14:textId="77777777" w:rsidR="00DF395F" w:rsidRDefault="00DF395F" w:rsidP="00DF395F">
      <w:pPr>
        <w:spacing w:line="276" w:lineRule="auto"/>
        <w:ind w:left="360"/>
        <w:jc w:val="both"/>
        <w:rPr>
          <w:rFonts w:ascii="Times New Roman" w:hAnsi="Times New Roman" w:cs="Times New Roman"/>
        </w:rPr>
      </w:pPr>
      <w:r>
        <w:rPr>
          <w:rFonts w:ascii="Times New Roman" w:hAnsi="Times New Roman" w:cs="Times New Roman"/>
        </w:rPr>
        <w:t xml:space="preserve">      </w:t>
      </w:r>
      <w:r w:rsidRPr="00092B98">
        <w:rPr>
          <w:rFonts w:ascii="Times New Roman" w:hAnsi="Times New Roman" w:cs="Times New Roman"/>
        </w:rPr>
        <w:t xml:space="preserve">quality index—do we dare? Water and Sewage Works, </w:t>
      </w:r>
      <w:r>
        <w:rPr>
          <w:rFonts w:ascii="Times New Roman" w:hAnsi="Times New Roman" w:cs="Times New Roman"/>
        </w:rPr>
        <w:t>V.</w:t>
      </w:r>
      <w:r w:rsidRPr="00092B98">
        <w:rPr>
          <w:rFonts w:ascii="Times New Roman" w:hAnsi="Times New Roman" w:cs="Times New Roman"/>
        </w:rPr>
        <w:t>117,</w:t>
      </w:r>
      <w:r>
        <w:rPr>
          <w:rFonts w:ascii="Times New Roman" w:hAnsi="Times New Roman" w:cs="Times New Roman"/>
        </w:rPr>
        <w:t>pp.</w:t>
      </w:r>
      <w:r w:rsidRPr="00092B98">
        <w:rPr>
          <w:rFonts w:ascii="Times New Roman" w:hAnsi="Times New Roman" w:cs="Times New Roman"/>
        </w:rPr>
        <w:t xml:space="preserve"> 339-343.</w:t>
      </w:r>
    </w:p>
    <w:p w14:paraId="3349A70E" w14:textId="77777777" w:rsidR="00DF395F" w:rsidRPr="000D2B64" w:rsidRDefault="00DF395F" w:rsidP="000D2B64">
      <w:pPr>
        <w:spacing w:before="100" w:beforeAutospacing="1" w:after="100" w:afterAutospacing="1" w:line="276" w:lineRule="auto"/>
        <w:jc w:val="both"/>
        <w:rPr>
          <w:rFonts w:ascii="Times New Roman" w:hAnsi="Times New Roman" w:cs="Times New Roman"/>
          <w:color w:val="000000" w:themeColor="text1"/>
        </w:rPr>
      </w:pPr>
    </w:p>
    <w:p w14:paraId="23AC2341" w14:textId="559ED777" w:rsidR="005326CE" w:rsidRPr="00DF395F" w:rsidRDefault="005326CE" w:rsidP="00A96EC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DF395F">
        <w:rPr>
          <w:rFonts w:ascii="Times New Roman" w:hAnsi="Times New Roman" w:cs="Times New Roman"/>
          <w:color w:val="000000" w:themeColor="text1"/>
        </w:rPr>
        <w:lastRenderedPageBreak/>
        <w:t xml:space="preserve">Chidambaram, S., Prasanna, M. V., </w:t>
      </w:r>
      <w:proofErr w:type="spellStart"/>
      <w:r w:rsidRPr="00DF395F">
        <w:rPr>
          <w:rFonts w:ascii="Times New Roman" w:hAnsi="Times New Roman" w:cs="Times New Roman"/>
          <w:color w:val="000000" w:themeColor="text1"/>
        </w:rPr>
        <w:t>Karmegam</w:t>
      </w:r>
      <w:proofErr w:type="spellEnd"/>
      <w:r w:rsidRPr="00DF395F">
        <w:rPr>
          <w:rFonts w:ascii="Times New Roman" w:hAnsi="Times New Roman" w:cs="Times New Roman"/>
          <w:color w:val="000000" w:themeColor="text1"/>
        </w:rPr>
        <w:t xml:space="preserve">, U., </w:t>
      </w:r>
      <w:proofErr w:type="spellStart"/>
      <w:r w:rsidRPr="00DF395F">
        <w:rPr>
          <w:rFonts w:ascii="Times New Roman" w:hAnsi="Times New Roman" w:cs="Times New Roman"/>
          <w:color w:val="000000" w:themeColor="text1"/>
        </w:rPr>
        <w:t>Singaraja</w:t>
      </w:r>
      <w:proofErr w:type="spellEnd"/>
      <w:r w:rsidRPr="00DF395F">
        <w:rPr>
          <w:rFonts w:ascii="Times New Roman" w:hAnsi="Times New Roman" w:cs="Times New Roman"/>
          <w:color w:val="000000" w:themeColor="text1"/>
        </w:rPr>
        <w:t xml:space="preserve">, C., </w:t>
      </w:r>
      <w:proofErr w:type="spellStart"/>
      <w:r w:rsidRPr="00DF395F">
        <w:rPr>
          <w:rFonts w:ascii="Times New Roman" w:hAnsi="Times New Roman" w:cs="Times New Roman"/>
          <w:color w:val="000000" w:themeColor="text1"/>
        </w:rPr>
        <w:t>Pethaperumal</w:t>
      </w:r>
      <w:proofErr w:type="spellEnd"/>
      <w:r w:rsidRPr="00DF395F">
        <w:rPr>
          <w:rFonts w:ascii="Times New Roman" w:hAnsi="Times New Roman" w:cs="Times New Roman"/>
          <w:color w:val="000000" w:themeColor="text1"/>
        </w:rPr>
        <w:t xml:space="preserve">, S., </w:t>
      </w:r>
      <w:proofErr w:type="spellStart"/>
      <w:r w:rsidRPr="00DF395F">
        <w:rPr>
          <w:rFonts w:ascii="Times New Roman" w:hAnsi="Times New Roman" w:cs="Times New Roman"/>
          <w:color w:val="000000" w:themeColor="text1"/>
        </w:rPr>
        <w:t>Manivannan</w:t>
      </w:r>
      <w:proofErr w:type="spellEnd"/>
      <w:r w:rsidRPr="00DF395F">
        <w:rPr>
          <w:rFonts w:ascii="Times New Roman" w:hAnsi="Times New Roman" w:cs="Times New Roman"/>
          <w:color w:val="000000" w:themeColor="text1"/>
        </w:rPr>
        <w:t xml:space="preserve">, R., </w:t>
      </w:r>
      <w:proofErr w:type="spellStart"/>
      <w:r w:rsidRPr="00DF395F">
        <w:rPr>
          <w:rFonts w:ascii="Times New Roman" w:hAnsi="Times New Roman" w:cs="Times New Roman"/>
          <w:color w:val="000000" w:themeColor="text1"/>
        </w:rPr>
        <w:t>Anandhan</w:t>
      </w:r>
      <w:proofErr w:type="spellEnd"/>
      <w:r w:rsidRPr="00DF395F">
        <w:rPr>
          <w:rFonts w:ascii="Times New Roman" w:hAnsi="Times New Roman" w:cs="Times New Roman"/>
          <w:color w:val="000000" w:themeColor="text1"/>
        </w:rPr>
        <w:t xml:space="preserve">, P. and </w:t>
      </w:r>
      <w:proofErr w:type="spellStart"/>
      <w:r w:rsidRPr="00DF395F">
        <w:rPr>
          <w:rFonts w:ascii="Times New Roman" w:hAnsi="Times New Roman" w:cs="Times New Roman"/>
          <w:color w:val="000000" w:themeColor="text1"/>
        </w:rPr>
        <w:t>Tirumalesh</w:t>
      </w:r>
      <w:proofErr w:type="spellEnd"/>
      <w:r w:rsidRPr="00DF395F">
        <w:rPr>
          <w:rFonts w:ascii="Times New Roman" w:hAnsi="Times New Roman" w:cs="Times New Roman"/>
          <w:color w:val="000000" w:themeColor="text1"/>
        </w:rPr>
        <w:t>, K. (2011) Significance of p</w:t>
      </w:r>
      <w:r w:rsidR="00F95C45">
        <w:rPr>
          <w:rFonts w:ascii="Times New Roman" w:hAnsi="Times New Roman" w:cs="Times New Roman"/>
          <w:color w:val="000000" w:themeColor="text1"/>
        </w:rPr>
        <w:t xml:space="preserve"> </w:t>
      </w:r>
      <w:r w:rsidRPr="00DF395F">
        <w:rPr>
          <w:rFonts w:ascii="Times New Roman" w:hAnsi="Times New Roman" w:cs="Times New Roman"/>
          <w:color w:val="000000" w:themeColor="text1"/>
        </w:rPr>
        <w:t>CO</w:t>
      </w:r>
      <w:r w:rsidRPr="00DF395F">
        <w:rPr>
          <w:rFonts w:ascii="Times New Roman" w:hAnsi="Times New Roman" w:cs="Times New Roman"/>
          <w:color w:val="000000" w:themeColor="text1"/>
          <w:position w:val="-2"/>
        </w:rPr>
        <w:t xml:space="preserve">2 </w:t>
      </w:r>
      <w:r w:rsidRPr="00DF395F">
        <w:rPr>
          <w:rFonts w:ascii="Times New Roman" w:hAnsi="Times New Roman" w:cs="Times New Roman"/>
          <w:color w:val="000000" w:themeColor="text1"/>
        </w:rPr>
        <w:t>values in determining carbonate chemistry in groundwater of Pondicherry region, India. Frontiers of Earth Science V. 5 (2), pp.197–206. https://doi.org/10.1007/s11707-011-0170-5.</w:t>
      </w:r>
    </w:p>
    <w:p w14:paraId="1DD134AE" w14:textId="77777777"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0E3E94">
        <w:rPr>
          <w:rFonts w:ascii="Times New Roman" w:hAnsi="Times New Roman" w:cs="Times New Roman"/>
          <w:color w:val="000000" w:themeColor="text1"/>
        </w:rPr>
        <w:t>Chidiac</w:t>
      </w:r>
      <w:proofErr w:type="spellEnd"/>
      <w:r w:rsidRPr="000E3E94">
        <w:rPr>
          <w:rFonts w:ascii="Times New Roman" w:hAnsi="Times New Roman" w:cs="Times New Roman"/>
          <w:color w:val="000000" w:themeColor="text1"/>
        </w:rPr>
        <w:t xml:space="preserve">, S., El Najjar, P., </w:t>
      </w:r>
      <w:proofErr w:type="spellStart"/>
      <w:r w:rsidRPr="000E3E94">
        <w:rPr>
          <w:rFonts w:ascii="Times New Roman" w:hAnsi="Times New Roman" w:cs="Times New Roman"/>
          <w:color w:val="000000" w:themeColor="text1"/>
        </w:rPr>
        <w:t>Ouaini</w:t>
      </w:r>
      <w:proofErr w:type="spellEnd"/>
      <w:r w:rsidRPr="000E3E94">
        <w:rPr>
          <w:rFonts w:ascii="Times New Roman" w:hAnsi="Times New Roman" w:cs="Times New Roman"/>
          <w:color w:val="000000" w:themeColor="text1"/>
        </w:rPr>
        <w:t xml:space="preserve">, N., El </w:t>
      </w:r>
      <w:proofErr w:type="spellStart"/>
      <w:r w:rsidRPr="000E3E94">
        <w:rPr>
          <w:rFonts w:ascii="Times New Roman" w:hAnsi="Times New Roman" w:cs="Times New Roman"/>
          <w:color w:val="000000" w:themeColor="text1"/>
        </w:rPr>
        <w:t>Rayess</w:t>
      </w:r>
      <w:proofErr w:type="spellEnd"/>
      <w:r w:rsidRPr="000E3E94">
        <w:rPr>
          <w:rFonts w:ascii="Times New Roman" w:hAnsi="Times New Roman" w:cs="Times New Roman"/>
          <w:color w:val="000000" w:themeColor="text1"/>
        </w:rPr>
        <w:t xml:space="preserve">, Y. and El Azzi, D. (2023) A comprehensive review of water quality indices (WQIs): history, models, attempts and perspectives. In Reviews in Environmental Science and Biotechnology V. 22, Issue 2, pp. 349–395. Springer </w:t>
      </w:r>
      <w:proofErr w:type="spellStart"/>
      <w:r w:rsidRPr="000E3E94">
        <w:rPr>
          <w:rFonts w:ascii="Times New Roman" w:hAnsi="Times New Roman" w:cs="Times New Roman"/>
          <w:color w:val="000000" w:themeColor="text1"/>
        </w:rPr>
        <w:t>Netharlands</w:t>
      </w:r>
      <w:proofErr w:type="spellEnd"/>
      <w:r w:rsidRPr="000E3E94">
        <w:rPr>
          <w:rFonts w:ascii="Times New Roman" w:hAnsi="Times New Roman" w:cs="Times New Roman"/>
          <w:color w:val="000000" w:themeColor="text1"/>
        </w:rPr>
        <w:t>. https://doi.org/10.1007/s11157-023-09650-7.</w:t>
      </w:r>
    </w:p>
    <w:p w14:paraId="7DDEB64C" w14:textId="77777777" w:rsidR="005326CE" w:rsidRPr="000E3E94" w:rsidRDefault="005326CE" w:rsidP="0098487B">
      <w:pPr>
        <w:pStyle w:val="ListParagraph"/>
        <w:numPr>
          <w:ilvl w:val="0"/>
          <w:numId w:val="16"/>
        </w:numPr>
        <w:jc w:val="both"/>
        <w:rPr>
          <w:rFonts w:ascii="Times New Roman" w:hAnsi="Times New Roman" w:cs="Times New Roman"/>
          <w:color w:val="000000" w:themeColor="text1"/>
        </w:rPr>
      </w:pPr>
      <w:proofErr w:type="spellStart"/>
      <w:r w:rsidRPr="000E3E94">
        <w:rPr>
          <w:rFonts w:ascii="Times New Roman" w:hAnsi="Times New Roman" w:cs="Times New Roman"/>
          <w:color w:val="000000" w:themeColor="text1"/>
        </w:rPr>
        <w:t>Chizoro</w:t>
      </w:r>
      <w:proofErr w:type="spellEnd"/>
      <w:r w:rsidRPr="000E3E94">
        <w:rPr>
          <w:rFonts w:ascii="Times New Roman" w:hAnsi="Times New Roman" w:cs="Times New Roman"/>
          <w:color w:val="000000" w:themeColor="text1"/>
        </w:rPr>
        <w:t xml:space="preserve">, J.C., </w:t>
      </w:r>
      <w:proofErr w:type="spellStart"/>
      <w:r w:rsidRPr="000E3E94">
        <w:rPr>
          <w:rFonts w:ascii="Times New Roman" w:hAnsi="Times New Roman" w:cs="Times New Roman"/>
          <w:color w:val="000000" w:themeColor="text1"/>
        </w:rPr>
        <w:t>Jamare</w:t>
      </w:r>
      <w:proofErr w:type="spellEnd"/>
      <w:r w:rsidRPr="000E3E94">
        <w:rPr>
          <w:rFonts w:ascii="Times New Roman" w:hAnsi="Times New Roman" w:cs="Times New Roman"/>
          <w:color w:val="000000" w:themeColor="text1"/>
        </w:rPr>
        <w:t xml:space="preserve"> J., </w:t>
      </w:r>
      <w:proofErr w:type="spellStart"/>
      <w:r w:rsidRPr="000E3E94">
        <w:rPr>
          <w:rFonts w:ascii="Times New Roman" w:hAnsi="Times New Roman" w:cs="Times New Roman"/>
          <w:color w:val="000000" w:themeColor="text1"/>
        </w:rPr>
        <w:t>Kanodereka</w:t>
      </w:r>
      <w:proofErr w:type="spellEnd"/>
      <w:r w:rsidRPr="000E3E94">
        <w:rPr>
          <w:rFonts w:ascii="Times New Roman" w:hAnsi="Times New Roman" w:cs="Times New Roman"/>
          <w:color w:val="000000" w:themeColor="text1"/>
        </w:rPr>
        <w:t xml:space="preserve"> S., </w:t>
      </w:r>
      <w:proofErr w:type="spellStart"/>
      <w:r w:rsidRPr="000E3E94">
        <w:rPr>
          <w:rFonts w:ascii="Times New Roman" w:hAnsi="Times New Roman" w:cs="Times New Roman"/>
          <w:color w:val="000000" w:themeColor="text1"/>
        </w:rPr>
        <w:t>Mkusha</w:t>
      </w:r>
      <w:proofErr w:type="spellEnd"/>
      <w:r w:rsidRPr="000E3E94">
        <w:rPr>
          <w:rFonts w:ascii="Times New Roman" w:hAnsi="Times New Roman" w:cs="Times New Roman"/>
          <w:color w:val="000000" w:themeColor="text1"/>
        </w:rPr>
        <w:t xml:space="preserve"> S. and Munyaradzi C. (1997). A Study of the Environmental Impacts of Black Granite Quarrying in Mutoko District, Department of Natural Resources and Department of Mines, Ministry of Mines, Environment and Tourism, Harare.</w:t>
      </w:r>
    </w:p>
    <w:p w14:paraId="64047F90" w14:textId="2A88D29B" w:rsidR="005326CE" w:rsidRPr="000E3E94"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 xml:space="preserve">Choubey, V. D. (1991). Hydrological and environmental impact of coal mining, </w:t>
      </w:r>
      <w:proofErr w:type="spellStart"/>
      <w:r w:rsidRPr="000E3E94">
        <w:rPr>
          <w:rFonts w:ascii="Times New Roman" w:hAnsi="Times New Roman" w:cs="Times New Roman"/>
          <w:color w:val="000000" w:themeColor="text1"/>
        </w:rPr>
        <w:t>Jharia</w:t>
      </w:r>
      <w:proofErr w:type="spellEnd"/>
      <w:r w:rsidRPr="000E3E94">
        <w:rPr>
          <w:rFonts w:ascii="Times New Roman" w:hAnsi="Times New Roman" w:cs="Times New Roman"/>
          <w:color w:val="000000" w:themeColor="text1"/>
        </w:rPr>
        <w:t xml:space="preserve"> coalfield, India, </w:t>
      </w:r>
      <w:proofErr w:type="spellStart"/>
      <w:r w:rsidRPr="000E3E94">
        <w:rPr>
          <w:rFonts w:ascii="Times New Roman" w:hAnsi="Times New Roman" w:cs="Times New Roman"/>
          <w:color w:val="000000" w:themeColor="text1"/>
        </w:rPr>
        <w:t>Environ.Geol</w:t>
      </w:r>
      <w:proofErr w:type="spellEnd"/>
      <w:r w:rsidRPr="000E3E94">
        <w:rPr>
          <w:rFonts w:ascii="Times New Roman" w:hAnsi="Times New Roman" w:cs="Times New Roman"/>
          <w:color w:val="000000" w:themeColor="text1"/>
        </w:rPr>
        <w:t xml:space="preserve">. </w:t>
      </w:r>
      <w:r w:rsidR="00F95C45">
        <w:rPr>
          <w:rFonts w:ascii="Times New Roman" w:hAnsi="Times New Roman" w:cs="Times New Roman"/>
          <w:color w:val="000000" w:themeColor="text1"/>
        </w:rPr>
        <w:t>V.17</w:t>
      </w:r>
      <w:r w:rsidRPr="000E3E94">
        <w:rPr>
          <w:rFonts w:ascii="Times New Roman" w:hAnsi="Times New Roman" w:cs="Times New Roman"/>
          <w:color w:val="000000" w:themeColor="text1"/>
        </w:rPr>
        <w:t>, pp.185–194.</w:t>
      </w:r>
    </w:p>
    <w:p w14:paraId="2F278057" w14:textId="77777777" w:rsidR="005326CE" w:rsidRPr="000E3E94"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Coppin, N.J. and Bradshaw A.D. (1982). The establishment of vegetation in quarries and open-pit non-metal mines, Mining Journal Books,</w:t>
      </w:r>
    </w:p>
    <w:p w14:paraId="19734879" w14:textId="77777777"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 xml:space="preserve">De Andrade, E. M., </w:t>
      </w:r>
      <w:proofErr w:type="spellStart"/>
      <w:r w:rsidRPr="000E3E94">
        <w:rPr>
          <w:rFonts w:ascii="Times New Roman" w:hAnsi="Times New Roman" w:cs="Times New Roman"/>
          <w:color w:val="000000" w:themeColor="text1"/>
        </w:rPr>
        <w:t>Palácio</w:t>
      </w:r>
      <w:proofErr w:type="spellEnd"/>
      <w:r w:rsidRPr="000E3E94">
        <w:rPr>
          <w:rFonts w:ascii="Times New Roman" w:hAnsi="Times New Roman" w:cs="Times New Roman"/>
          <w:color w:val="000000" w:themeColor="text1"/>
        </w:rPr>
        <w:t xml:space="preserve">, H. A. Q., Souza, I. H., de Oliveira </w:t>
      </w:r>
      <w:proofErr w:type="spellStart"/>
      <w:r w:rsidRPr="000E3E94">
        <w:rPr>
          <w:rFonts w:ascii="Times New Roman" w:hAnsi="Times New Roman" w:cs="Times New Roman"/>
          <w:color w:val="000000" w:themeColor="text1"/>
        </w:rPr>
        <w:t>Leão</w:t>
      </w:r>
      <w:proofErr w:type="spellEnd"/>
      <w:r w:rsidRPr="000E3E94">
        <w:rPr>
          <w:rFonts w:ascii="Times New Roman" w:hAnsi="Times New Roman" w:cs="Times New Roman"/>
          <w:color w:val="000000" w:themeColor="text1"/>
        </w:rPr>
        <w:t xml:space="preserve">, R. A. and </w:t>
      </w:r>
      <w:proofErr w:type="spellStart"/>
      <w:r w:rsidRPr="000E3E94">
        <w:rPr>
          <w:rFonts w:ascii="Times New Roman" w:hAnsi="Times New Roman" w:cs="Times New Roman"/>
          <w:color w:val="000000" w:themeColor="text1"/>
        </w:rPr>
        <w:t>Guerreiro</w:t>
      </w:r>
      <w:proofErr w:type="spellEnd"/>
      <w:r w:rsidRPr="000E3E94">
        <w:rPr>
          <w:rFonts w:ascii="Times New Roman" w:hAnsi="Times New Roman" w:cs="Times New Roman"/>
          <w:color w:val="000000" w:themeColor="text1"/>
        </w:rPr>
        <w:t>, M. J. (2008) Land use effects in groundwater composition of an alluvial aquifer (</w:t>
      </w:r>
      <w:proofErr w:type="spellStart"/>
      <w:r w:rsidRPr="000E3E94">
        <w:rPr>
          <w:rFonts w:ascii="Times New Roman" w:hAnsi="Times New Roman" w:cs="Times New Roman"/>
          <w:color w:val="000000" w:themeColor="text1"/>
        </w:rPr>
        <w:t>Trussu</w:t>
      </w:r>
      <w:proofErr w:type="spellEnd"/>
      <w:r w:rsidRPr="000E3E94">
        <w:rPr>
          <w:rFonts w:ascii="Times New Roman" w:hAnsi="Times New Roman" w:cs="Times New Roman"/>
          <w:color w:val="000000" w:themeColor="text1"/>
        </w:rPr>
        <w:t xml:space="preserve"> River, Brazil) by multivariate techniques. Environmental Research V.106 (2), pp.170–177. https:// doi.org/10.1016/j.envres.2007.10.008.</w:t>
      </w:r>
    </w:p>
    <w:p w14:paraId="30937716" w14:textId="77777777" w:rsidR="00DF395F" w:rsidRDefault="005326CE" w:rsidP="004F6605">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DF395F">
        <w:rPr>
          <w:rFonts w:ascii="Times New Roman" w:hAnsi="Times New Roman" w:cs="Times New Roman"/>
          <w:color w:val="000000" w:themeColor="text1"/>
        </w:rPr>
        <w:t>Dhaoui</w:t>
      </w:r>
      <w:proofErr w:type="spellEnd"/>
      <w:r w:rsidRPr="00DF395F">
        <w:rPr>
          <w:rFonts w:ascii="Times New Roman" w:hAnsi="Times New Roman" w:cs="Times New Roman"/>
          <w:color w:val="000000" w:themeColor="text1"/>
        </w:rPr>
        <w:t xml:space="preserve">, O., </w:t>
      </w:r>
      <w:proofErr w:type="spellStart"/>
      <w:r w:rsidRPr="00DF395F">
        <w:rPr>
          <w:rFonts w:ascii="Times New Roman" w:hAnsi="Times New Roman" w:cs="Times New Roman"/>
          <w:color w:val="000000" w:themeColor="text1"/>
        </w:rPr>
        <w:t>Agoubi</w:t>
      </w:r>
      <w:proofErr w:type="spellEnd"/>
      <w:r w:rsidRPr="00DF395F">
        <w:rPr>
          <w:rFonts w:ascii="Times New Roman" w:hAnsi="Times New Roman" w:cs="Times New Roman"/>
          <w:color w:val="000000" w:themeColor="text1"/>
        </w:rPr>
        <w:t xml:space="preserve">, B., Antunes, I. M., </w:t>
      </w:r>
      <w:proofErr w:type="spellStart"/>
      <w:r w:rsidRPr="00DF395F">
        <w:rPr>
          <w:rFonts w:ascii="Times New Roman" w:hAnsi="Times New Roman" w:cs="Times New Roman"/>
          <w:color w:val="000000" w:themeColor="text1"/>
        </w:rPr>
        <w:t>Tlig</w:t>
      </w:r>
      <w:proofErr w:type="spellEnd"/>
      <w:r w:rsidRPr="00DF395F">
        <w:rPr>
          <w:rFonts w:ascii="Times New Roman" w:hAnsi="Times New Roman" w:cs="Times New Roman"/>
          <w:color w:val="000000" w:themeColor="text1"/>
        </w:rPr>
        <w:t xml:space="preserve">, L. &amp; </w:t>
      </w:r>
      <w:proofErr w:type="spellStart"/>
      <w:r w:rsidRPr="00DF395F">
        <w:rPr>
          <w:rFonts w:ascii="Times New Roman" w:hAnsi="Times New Roman" w:cs="Times New Roman"/>
          <w:color w:val="000000" w:themeColor="text1"/>
        </w:rPr>
        <w:t>Kharroubi</w:t>
      </w:r>
      <w:proofErr w:type="spellEnd"/>
      <w:r w:rsidRPr="00DF395F">
        <w:rPr>
          <w:rFonts w:ascii="Times New Roman" w:hAnsi="Times New Roman" w:cs="Times New Roman"/>
          <w:color w:val="000000" w:themeColor="text1"/>
        </w:rPr>
        <w:t>, A. (2022) Groundwater quality for irrigation in an arid region – Application of fuzzy logic techniques. Environmental Science and Pollution Research V.30 (11), pp.29773–29789. https://doi.org/10.1007/s11356-022- 24334-5.</w:t>
      </w:r>
    </w:p>
    <w:p w14:paraId="1735EC5E" w14:textId="77777777" w:rsidR="00DF395F" w:rsidRPr="00F035A9" w:rsidRDefault="00DF395F" w:rsidP="00DF395F">
      <w:pPr>
        <w:pStyle w:val="ListParagraph"/>
        <w:numPr>
          <w:ilvl w:val="0"/>
          <w:numId w:val="16"/>
        </w:numPr>
        <w:spacing w:line="276" w:lineRule="auto"/>
        <w:jc w:val="both"/>
        <w:rPr>
          <w:rFonts w:ascii="Times New Roman" w:hAnsi="Times New Roman" w:cs="Times New Roman"/>
        </w:rPr>
      </w:pPr>
      <w:proofErr w:type="spellStart"/>
      <w:r w:rsidRPr="00F035A9">
        <w:rPr>
          <w:rFonts w:ascii="Times New Roman" w:hAnsi="Times New Roman" w:cs="Times New Roman"/>
        </w:rPr>
        <w:t>Doneen</w:t>
      </w:r>
      <w:proofErr w:type="spellEnd"/>
      <w:r w:rsidRPr="00F035A9">
        <w:rPr>
          <w:rFonts w:ascii="Times New Roman" w:hAnsi="Times New Roman" w:cs="Times New Roman"/>
        </w:rPr>
        <w:t>, L. D. (1964). Notes on Water Quality in Agriculture. Published as Water Science and Engineering Paper 4001, Department of Water Science and Engineering, University of California, Davis.</w:t>
      </w:r>
    </w:p>
    <w:p w14:paraId="26C473E8" w14:textId="77777777"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0E3E94">
        <w:rPr>
          <w:rFonts w:ascii="Times New Roman" w:hAnsi="Times New Roman" w:cs="Times New Roman"/>
          <w:color w:val="000000" w:themeColor="text1"/>
        </w:rPr>
        <w:t>Egbueri</w:t>
      </w:r>
      <w:proofErr w:type="spellEnd"/>
      <w:r w:rsidRPr="000E3E94">
        <w:rPr>
          <w:rFonts w:ascii="Times New Roman" w:hAnsi="Times New Roman" w:cs="Times New Roman"/>
          <w:color w:val="000000" w:themeColor="text1"/>
        </w:rPr>
        <w:t>, J. C. (2022) Incorporation of information entropy theory, artificial neural network, and soft computing models in the development of integrated industrial water quality index. Environmental Monitoring and Assessment V.194 (10). https://doi.org/10.1007/s10661-022- 10389-x.</w:t>
      </w:r>
    </w:p>
    <w:p w14:paraId="599F5FCD" w14:textId="77777777"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0E3E94">
        <w:rPr>
          <w:rFonts w:ascii="Times New Roman" w:hAnsi="Times New Roman" w:cs="Times New Roman"/>
          <w:color w:val="000000" w:themeColor="text1"/>
        </w:rPr>
        <w:t>Elubid</w:t>
      </w:r>
      <w:proofErr w:type="spellEnd"/>
      <w:r w:rsidRPr="000E3E94">
        <w:rPr>
          <w:rFonts w:ascii="Times New Roman" w:hAnsi="Times New Roman" w:cs="Times New Roman"/>
          <w:color w:val="000000" w:themeColor="text1"/>
        </w:rPr>
        <w:t xml:space="preserve">, B. A., Huang, T., Ahmed, E. H., Zhao, J., </w:t>
      </w:r>
      <w:proofErr w:type="spellStart"/>
      <w:r w:rsidRPr="000E3E94">
        <w:rPr>
          <w:rFonts w:ascii="Times New Roman" w:hAnsi="Times New Roman" w:cs="Times New Roman"/>
          <w:color w:val="000000" w:themeColor="text1"/>
        </w:rPr>
        <w:t>Elhag</w:t>
      </w:r>
      <w:proofErr w:type="spellEnd"/>
      <w:r w:rsidRPr="000E3E94">
        <w:rPr>
          <w:rFonts w:ascii="Times New Roman" w:hAnsi="Times New Roman" w:cs="Times New Roman"/>
          <w:color w:val="000000" w:themeColor="text1"/>
        </w:rPr>
        <w:t xml:space="preserve">, K. M., </w:t>
      </w:r>
      <w:proofErr w:type="spellStart"/>
      <w:r w:rsidRPr="000E3E94">
        <w:rPr>
          <w:rFonts w:ascii="Times New Roman" w:hAnsi="Times New Roman" w:cs="Times New Roman"/>
          <w:color w:val="000000" w:themeColor="text1"/>
        </w:rPr>
        <w:t>Abbass</w:t>
      </w:r>
      <w:proofErr w:type="spellEnd"/>
      <w:r w:rsidRPr="000E3E94">
        <w:rPr>
          <w:rFonts w:ascii="Times New Roman" w:hAnsi="Times New Roman" w:cs="Times New Roman"/>
          <w:color w:val="000000" w:themeColor="text1"/>
        </w:rPr>
        <w:t xml:space="preserve">, W. and </w:t>
      </w:r>
      <w:proofErr w:type="spellStart"/>
      <w:r w:rsidRPr="000E3E94">
        <w:rPr>
          <w:rFonts w:ascii="Times New Roman" w:hAnsi="Times New Roman" w:cs="Times New Roman"/>
          <w:color w:val="000000" w:themeColor="text1"/>
        </w:rPr>
        <w:t>Babiker</w:t>
      </w:r>
      <w:proofErr w:type="spellEnd"/>
      <w:r w:rsidRPr="000E3E94">
        <w:rPr>
          <w:rFonts w:ascii="Times New Roman" w:hAnsi="Times New Roman" w:cs="Times New Roman"/>
          <w:color w:val="000000" w:themeColor="text1"/>
        </w:rPr>
        <w:t xml:space="preserve">, M. M. (2019) Geospatial distributions of groundwater quality in </w:t>
      </w:r>
      <w:proofErr w:type="spellStart"/>
      <w:r w:rsidRPr="000E3E94">
        <w:rPr>
          <w:rFonts w:ascii="Times New Roman" w:hAnsi="Times New Roman" w:cs="Times New Roman"/>
          <w:color w:val="000000" w:themeColor="text1"/>
        </w:rPr>
        <w:t>Gedaref</w:t>
      </w:r>
      <w:proofErr w:type="spellEnd"/>
      <w:r w:rsidRPr="000E3E94">
        <w:rPr>
          <w:rFonts w:ascii="Times New Roman" w:hAnsi="Times New Roman" w:cs="Times New Roman"/>
          <w:color w:val="000000" w:themeColor="text1"/>
        </w:rPr>
        <w:t xml:space="preserve"> state using Geographic Information System (GIS) and Drinking Water Quality Index (DWQI). International Journal of Environmental Research and Public Health V.16 (5), pp.731. </w:t>
      </w:r>
      <w:hyperlink r:id="rId34" w:history="1">
        <w:r w:rsidRPr="000E3E94">
          <w:rPr>
            <w:rStyle w:val="Hyperlink"/>
            <w:rFonts w:ascii="Times New Roman" w:hAnsi="Times New Roman" w:cs="Times New Roman"/>
            <w:color w:val="000000" w:themeColor="text1"/>
          </w:rPr>
          <w:t>https://doi.org/10.3390/ijerph16050731</w:t>
        </w:r>
      </w:hyperlink>
      <w:r w:rsidRPr="000E3E94">
        <w:rPr>
          <w:rFonts w:ascii="Times New Roman" w:hAnsi="Times New Roman" w:cs="Times New Roman"/>
          <w:color w:val="000000" w:themeColor="text1"/>
        </w:rPr>
        <w:t>.</w:t>
      </w:r>
    </w:p>
    <w:p w14:paraId="522B111D" w14:textId="77777777" w:rsidR="005326CE" w:rsidRPr="000E3E94"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 xml:space="preserve">Galero, D.M., Pesci, H.E. and </w:t>
      </w:r>
      <w:proofErr w:type="spellStart"/>
      <w:r w:rsidRPr="000E3E94">
        <w:rPr>
          <w:rFonts w:ascii="Times New Roman" w:hAnsi="Times New Roman" w:cs="Times New Roman"/>
          <w:color w:val="000000" w:themeColor="text1"/>
        </w:rPr>
        <w:t>Depetris</w:t>
      </w:r>
      <w:proofErr w:type="spellEnd"/>
      <w:r w:rsidRPr="000E3E94">
        <w:rPr>
          <w:rFonts w:ascii="Times New Roman" w:hAnsi="Times New Roman" w:cs="Times New Roman"/>
          <w:color w:val="000000" w:themeColor="text1"/>
        </w:rPr>
        <w:t xml:space="preserve">, P.J. (1998). Effects of quarry mining and of other environmental impacts in the mountainous </w:t>
      </w:r>
      <w:proofErr w:type="spellStart"/>
      <w:r w:rsidRPr="000E3E94">
        <w:rPr>
          <w:rFonts w:ascii="Times New Roman" w:hAnsi="Times New Roman" w:cs="Times New Roman"/>
          <w:color w:val="000000" w:themeColor="text1"/>
        </w:rPr>
        <w:t>Chicam-Toctina</w:t>
      </w:r>
      <w:proofErr w:type="spellEnd"/>
      <w:r w:rsidRPr="000E3E94">
        <w:rPr>
          <w:rFonts w:ascii="Times New Roman" w:hAnsi="Times New Roman" w:cs="Times New Roman"/>
          <w:color w:val="000000" w:themeColor="text1"/>
        </w:rPr>
        <w:t xml:space="preserve"> drainage basin (Cordoba, Argentina), Environ. Geol. V.XXXIV, pp.159–166.</w:t>
      </w:r>
    </w:p>
    <w:p w14:paraId="593C76FA" w14:textId="77777777" w:rsidR="005326CE" w:rsidRPr="000E3E94"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 xml:space="preserve">Gayatri Singh., </w:t>
      </w:r>
      <w:proofErr w:type="spellStart"/>
      <w:r w:rsidRPr="000E3E94">
        <w:rPr>
          <w:rFonts w:ascii="Times New Roman" w:hAnsi="Times New Roman" w:cs="Times New Roman"/>
          <w:color w:val="000000" w:themeColor="text1"/>
        </w:rPr>
        <w:t>Khoiyangbam</w:t>
      </w:r>
      <w:proofErr w:type="spellEnd"/>
      <w:r w:rsidRPr="000E3E94">
        <w:rPr>
          <w:rFonts w:ascii="Times New Roman" w:hAnsi="Times New Roman" w:cs="Times New Roman"/>
          <w:color w:val="000000" w:themeColor="text1"/>
        </w:rPr>
        <w:t xml:space="preserve"> R S. and Amit Pal. Assessment of Groundwater Quality in Granite Mining Areas of </w:t>
      </w:r>
      <w:proofErr w:type="spellStart"/>
      <w:r w:rsidRPr="000E3E94">
        <w:rPr>
          <w:rFonts w:ascii="Times New Roman" w:hAnsi="Times New Roman" w:cs="Times New Roman"/>
          <w:color w:val="000000" w:themeColor="text1"/>
        </w:rPr>
        <w:t>Bijauli</w:t>
      </w:r>
      <w:proofErr w:type="spellEnd"/>
      <w:r w:rsidRPr="000E3E94">
        <w:rPr>
          <w:rFonts w:ascii="Times New Roman" w:hAnsi="Times New Roman" w:cs="Times New Roman"/>
          <w:color w:val="000000" w:themeColor="text1"/>
        </w:rPr>
        <w:t xml:space="preserve"> in Bundelkhand Region of India Institute of Environment and Development Studies, Bundelkhand University. V.3, pp.1563–1567.</w:t>
      </w:r>
    </w:p>
    <w:p w14:paraId="7FAD2ECE" w14:textId="77777777" w:rsidR="005326CE" w:rsidRPr="000E3E94" w:rsidRDefault="005326CE" w:rsidP="005326CE">
      <w:pPr>
        <w:pStyle w:val="ListParagraph"/>
        <w:numPr>
          <w:ilvl w:val="0"/>
          <w:numId w:val="16"/>
        </w:numPr>
        <w:spacing w:line="276" w:lineRule="auto"/>
        <w:jc w:val="both"/>
        <w:rPr>
          <w:rFonts w:ascii="Times New Roman" w:hAnsi="Times New Roman" w:cs="Times New Roman"/>
        </w:rPr>
      </w:pPr>
      <w:r w:rsidRPr="000E3E94">
        <w:rPr>
          <w:rFonts w:ascii="Times New Roman" w:hAnsi="Times New Roman" w:cs="Times New Roman"/>
        </w:rPr>
        <w:lastRenderedPageBreak/>
        <w:t xml:space="preserve">Geological Survey of India (GSI). (2010). District Resource Map: </w:t>
      </w:r>
      <w:proofErr w:type="spellStart"/>
      <w:r w:rsidRPr="000E3E94">
        <w:rPr>
          <w:rFonts w:ascii="Times New Roman" w:hAnsi="Times New Roman" w:cs="Times New Roman"/>
        </w:rPr>
        <w:t>Chikballapur</w:t>
      </w:r>
      <w:proofErr w:type="spellEnd"/>
      <w:r w:rsidRPr="000E3E94">
        <w:rPr>
          <w:rFonts w:ascii="Times New Roman" w:hAnsi="Times New Roman" w:cs="Times New Roman"/>
        </w:rPr>
        <w:t xml:space="preserve"> District, Karnataka.</w:t>
      </w:r>
    </w:p>
    <w:p w14:paraId="31E99ACF" w14:textId="77777777" w:rsidR="005326CE" w:rsidRPr="000E3E94" w:rsidRDefault="005326CE" w:rsidP="005326CE">
      <w:pPr>
        <w:numPr>
          <w:ilvl w:val="0"/>
          <w:numId w:val="16"/>
        </w:numPr>
        <w:spacing w:line="276" w:lineRule="auto"/>
        <w:jc w:val="both"/>
        <w:rPr>
          <w:rFonts w:ascii="Times New Roman" w:hAnsi="Times New Roman" w:cs="Times New Roman"/>
        </w:rPr>
      </w:pPr>
      <w:r w:rsidRPr="000E3E94">
        <w:rPr>
          <w:rFonts w:ascii="Times New Roman" w:hAnsi="Times New Roman" w:cs="Times New Roman"/>
        </w:rPr>
        <w:t xml:space="preserve">Geology/Hard-rock </w:t>
      </w:r>
      <w:proofErr w:type="spellStart"/>
      <w:r w:rsidRPr="000E3E94">
        <w:rPr>
          <w:rFonts w:ascii="Times New Roman" w:hAnsi="Times New Roman" w:cs="Times New Roman"/>
        </w:rPr>
        <w:t>FormationsnRamakrishnan</w:t>
      </w:r>
      <w:proofErr w:type="spellEnd"/>
      <w:r w:rsidRPr="000E3E94">
        <w:rPr>
          <w:rFonts w:ascii="Times New Roman" w:hAnsi="Times New Roman" w:cs="Times New Roman"/>
        </w:rPr>
        <w:t xml:space="preserve">, M., and </w:t>
      </w:r>
      <w:proofErr w:type="spellStart"/>
      <w:r w:rsidRPr="000E3E94">
        <w:rPr>
          <w:rFonts w:ascii="Times New Roman" w:hAnsi="Times New Roman" w:cs="Times New Roman"/>
        </w:rPr>
        <w:t>Vaidyanadhan</w:t>
      </w:r>
      <w:proofErr w:type="spellEnd"/>
      <w:r w:rsidRPr="000E3E94">
        <w:rPr>
          <w:rFonts w:ascii="Times New Roman" w:hAnsi="Times New Roman" w:cs="Times New Roman"/>
        </w:rPr>
        <w:t>, R. (2008). Geology of India. Geological Society of India, Bangalore.</w:t>
      </w:r>
    </w:p>
    <w:p w14:paraId="69E4C858" w14:textId="5CCFCDD1"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 xml:space="preserve">Jafar Ahamed, A., </w:t>
      </w:r>
      <w:proofErr w:type="spellStart"/>
      <w:r w:rsidRPr="000E3E94">
        <w:rPr>
          <w:rFonts w:ascii="Times New Roman" w:hAnsi="Times New Roman" w:cs="Times New Roman"/>
          <w:color w:val="000000" w:themeColor="text1"/>
        </w:rPr>
        <w:t>Ananthakrishnan</w:t>
      </w:r>
      <w:proofErr w:type="spellEnd"/>
      <w:r w:rsidRPr="000E3E94">
        <w:rPr>
          <w:rFonts w:ascii="Times New Roman" w:hAnsi="Times New Roman" w:cs="Times New Roman"/>
          <w:color w:val="000000" w:themeColor="text1"/>
        </w:rPr>
        <w:t xml:space="preserve">, S., Loganathan, K. and Manikandan, K. (2013) Assessment of groundwater quality for irrigation use in </w:t>
      </w:r>
      <w:proofErr w:type="spellStart"/>
      <w:r w:rsidRPr="000E3E94">
        <w:rPr>
          <w:rFonts w:ascii="Times New Roman" w:hAnsi="Times New Roman" w:cs="Times New Roman"/>
          <w:color w:val="000000" w:themeColor="text1"/>
        </w:rPr>
        <w:t>Alathur</w:t>
      </w:r>
      <w:proofErr w:type="spellEnd"/>
      <w:r w:rsidRPr="000E3E94">
        <w:rPr>
          <w:rFonts w:ascii="Times New Roman" w:hAnsi="Times New Roman" w:cs="Times New Roman"/>
          <w:color w:val="000000" w:themeColor="text1"/>
        </w:rPr>
        <w:t xml:space="preserve"> Block, </w:t>
      </w:r>
      <w:proofErr w:type="spellStart"/>
      <w:r w:rsidRPr="000E3E94">
        <w:rPr>
          <w:rFonts w:ascii="Times New Roman" w:hAnsi="Times New Roman" w:cs="Times New Roman"/>
          <w:color w:val="000000" w:themeColor="text1"/>
        </w:rPr>
        <w:t>Perambalur</w:t>
      </w:r>
      <w:proofErr w:type="spellEnd"/>
      <w:r w:rsidRPr="000E3E94">
        <w:rPr>
          <w:rFonts w:ascii="Times New Roman" w:hAnsi="Times New Roman" w:cs="Times New Roman"/>
          <w:color w:val="000000" w:themeColor="text1"/>
        </w:rPr>
        <w:t xml:space="preserve"> District, </w:t>
      </w:r>
      <w:proofErr w:type="spellStart"/>
      <w:r w:rsidRPr="000E3E94">
        <w:rPr>
          <w:rFonts w:ascii="Times New Roman" w:hAnsi="Times New Roman" w:cs="Times New Roman"/>
          <w:color w:val="000000" w:themeColor="text1"/>
        </w:rPr>
        <w:t>Tamilnadu</w:t>
      </w:r>
      <w:proofErr w:type="spellEnd"/>
      <w:r w:rsidRPr="000E3E94">
        <w:rPr>
          <w:rFonts w:ascii="Times New Roman" w:hAnsi="Times New Roman" w:cs="Times New Roman"/>
          <w:color w:val="000000" w:themeColor="text1"/>
        </w:rPr>
        <w:t xml:space="preserve">, South India. Applied Water Science V.3 (4), pp.763–771. https://doi.org/10.1007/s13201-013-0124-z. </w:t>
      </w:r>
    </w:p>
    <w:p w14:paraId="195F1469" w14:textId="77777777" w:rsidR="005326CE" w:rsidRPr="000E3E94"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0E3E94">
        <w:rPr>
          <w:rFonts w:ascii="Times New Roman" w:hAnsi="Times New Roman" w:cs="Times New Roman"/>
          <w:color w:val="000000" w:themeColor="text1"/>
        </w:rPr>
        <w:t xml:space="preserve">Kadam, A., </w:t>
      </w:r>
      <w:proofErr w:type="spellStart"/>
      <w:r w:rsidRPr="000E3E94">
        <w:rPr>
          <w:rFonts w:ascii="Times New Roman" w:hAnsi="Times New Roman" w:cs="Times New Roman"/>
          <w:color w:val="000000" w:themeColor="text1"/>
        </w:rPr>
        <w:t>Wagh</w:t>
      </w:r>
      <w:proofErr w:type="spellEnd"/>
      <w:r w:rsidRPr="000E3E94">
        <w:rPr>
          <w:rFonts w:ascii="Times New Roman" w:hAnsi="Times New Roman" w:cs="Times New Roman"/>
          <w:color w:val="000000" w:themeColor="text1"/>
        </w:rPr>
        <w:t xml:space="preserve">, V., Patil, S., </w:t>
      </w:r>
      <w:proofErr w:type="spellStart"/>
      <w:r w:rsidRPr="000E3E94">
        <w:rPr>
          <w:rFonts w:ascii="Times New Roman" w:hAnsi="Times New Roman" w:cs="Times New Roman"/>
          <w:color w:val="000000" w:themeColor="text1"/>
        </w:rPr>
        <w:t>Umrikar</w:t>
      </w:r>
      <w:proofErr w:type="spellEnd"/>
      <w:r w:rsidRPr="000E3E94">
        <w:rPr>
          <w:rFonts w:ascii="Times New Roman" w:hAnsi="Times New Roman" w:cs="Times New Roman"/>
          <w:color w:val="000000" w:themeColor="text1"/>
        </w:rPr>
        <w:t xml:space="preserve">, B., </w:t>
      </w:r>
      <w:proofErr w:type="spellStart"/>
      <w:r w:rsidRPr="000E3E94">
        <w:rPr>
          <w:rFonts w:ascii="Times New Roman" w:hAnsi="Times New Roman" w:cs="Times New Roman"/>
          <w:color w:val="000000" w:themeColor="text1"/>
        </w:rPr>
        <w:t>Sankhua</w:t>
      </w:r>
      <w:proofErr w:type="spellEnd"/>
      <w:r w:rsidRPr="000E3E94">
        <w:rPr>
          <w:rFonts w:ascii="Times New Roman" w:hAnsi="Times New Roman" w:cs="Times New Roman"/>
          <w:color w:val="000000" w:themeColor="text1"/>
        </w:rPr>
        <w:t>, R. and Jacobs, J. (2021) Seasonal variation in groundwater quality and beneficial use for drinking, irrigation, and industrial purposes from Deccan Basaltic Region, Western India. Environmental Science and Pollution.</w:t>
      </w:r>
    </w:p>
    <w:p w14:paraId="6F9EC946" w14:textId="77777777" w:rsidR="005326CE" w:rsidRDefault="005326CE" w:rsidP="005326CE">
      <w:pPr>
        <w:pStyle w:val="ListParagraph"/>
        <w:numPr>
          <w:ilvl w:val="0"/>
          <w:numId w:val="16"/>
        </w:numPr>
        <w:spacing w:line="276" w:lineRule="auto"/>
        <w:rPr>
          <w:rFonts w:ascii="Times New Roman" w:hAnsi="Times New Roman" w:cs="Times New Roman"/>
        </w:rPr>
      </w:pPr>
      <w:proofErr w:type="spellStart"/>
      <w:r w:rsidRPr="000E3E94">
        <w:rPr>
          <w:rFonts w:ascii="Times New Roman" w:hAnsi="Times New Roman" w:cs="Times New Roman"/>
        </w:rPr>
        <w:t>Karanth</w:t>
      </w:r>
      <w:proofErr w:type="spellEnd"/>
      <w:r w:rsidRPr="000E3E94">
        <w:rPr>
          <w:rFonts w:ascii="Times New Roman" w:hAnsi="Times New Roman" w:cs="Times New Roman"/>
        </w:rPr>
        <w:t xml:space="preserve">, K.R. (1987). Groundwater Assessment, Development, and Management. Tata McGraw-Hill. Raju, N.J.(2011). Hydrogeochemical parameters for assessment of groundwater quality in the upper </w:t>
      </w:r>
      <w:proofErr w:type="spellStart"/>
      <w:r w:rsidRPr="000E3E94">
        <w:rPr>
          <w:rFonts w:ascii="Times New Roman" w:hAnsi="Times New Roman" w:cs="Times New Roman"/>
        </w:rPr>
        <w:t>Gunjanaeru</w:t>
      </w:r>
      <w:proofErr w:type="spellEnd"/>
      <w:r w:rsidRPr="000E3E94">
        <w:rPr>
          <w:rFonts w:ascii="Times New Roman" w:hAnsi="Times New Roman" w:cs="Times New Roman"/>
        </w:rPr>
        <w:t xml:space="preserve"> River basin, </w:t>
      </w:r>
      <w:proofErr w:type="spellStart"/>
      <w:r w:rsidRPr="000E3E94">
        <w:rPr>
          <w:rFonts w:ascii="Times New Roman" w:hAnsi="Times New Roman" w:cs="Times New Roman"/>
        </w:rPr>
        <w:t>Cuddapah</w:t>
      </w:r>
      <w:proofErr w:type="spellEnd"/>
      <w:r w:rsidRPr="000E3E94">
        <w:rPr>
          <w:rFonts w:ascii="Times New Roman" w:hAnsi="Times New Roman" w:cs="Times New Roman"/>
        </w:rPr>
        <w:t xml:space="preserve"> District, Andhra Pradesh, South India. Environmental Earth Sciences.</w:t>
      </w:r>
    </w:p>
    <w:p w14:paraId="46734E11" w14:textId="77777777" w:rsidR="00DF395F" w:rsidRPr="00DF395F" w:rsidRDefault="00DF395F" w:rsidP="00DF395F">
      <w:pPr>
        <w:pStyle w:val="ListParagraph"/>
        <w:numPr>
          <w:ilvl w:val="0"/>
          <w:numId w:val="16"/>
        </w:numPr>
        <w:spacing w:line="276" w:lineRule="auto"/>
        <w:jc w:val="both"/>
        <w:rPr>
          <w:rFonts w:ascii="Times New Roman" w:hAnsi="Times New Roman" w:cs="Times New Roman"/>
        </w:rPr>
      </w:pPr>
      <w:r w:rsidRPr="00DF395F">
        <w:rPr>
          <w:rFonts w:ascii="Times New Roman" w:hAnsi="Times New Roman" w:cs="Times New Roman"/>
        </w:rPr>
        <w:t>Kelly, W. P. (1963). Use of saline irrigation water. Soil Science, V.95(6), pp.385-391.</w:t>
      </w:r>
    </w:p>
    <w:p w14:paraId="6F024DE5" w14:textId="77777777" w:rsidR="00DF395F" w:rsidRPr="000E3E94" w:rsidRDefault="00DF395F" w:rsidP="00DF395F">
      <w:pPr>
        <w:pStyle w:val="ListParagraph"/>
        <w:spacing w:line="276" w:lineRule="auto"/>
        <w:rPr>
          <w:rFonts w:ascii="Times New Roman" w:hAnsi="Times New Roman" w:cs="Times New Roman"/>
        </w:rPr>
      </w:pPr>
    </w:p>
    <w:p w14:paraId="0DB3E99B" w14:textId="77777777" w:rsidR="00DF395F" w:rsidRDefault="005326CE" w:rsidP="003C3C32">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DF395F">
        <w:rPr>
          <w:rFonts w:ascii="Times New Roman" w:hAnsi="Times New Roman" w:cs="Times New Roman"/>
          <w:color w:val="000000" w:themeColor="text1"/>
        </w:rPr>
        <w:t xml:space="preserve">Krishna Kumar, S., Bharani, R., Magesh, N. S., Godson, P. S. and Chandrasekar, N. (2014) </w:t>
      </w:r>
      <w:proofErr w:type="spellStart"/>
      <w:r w:rsidRPr="00DF395F">
        <w:rPr>
          <w:rFonts w:ascii="Times New Roman" w:hAnsi="Times New Roman" w:cs="Times New Roman"/>
          <w:color w:val="000000" w:themeColor="text1"/>
        </w:rPr>
        <w:t>Hydrogeochemistry</w:t>
      </w:r>
      <w:proofErr w:type="spellEnd"/>
      <w:r w:rsidRPr="00DF395F">
        <w:rPr>
          <w:rFonts w:ascii="Times New Roman" w:hAnsi="Times New Roman" w:cs="Times New Roman"/>
          <w:color w:val="000000" w:themeColor="text1"/>
        </w:rPr>
        <w:t xml:space="preserve"> and groundwater quality appraisal of part of south Chennai coastal aquifers, Tamil Nadu, India using WQI and fuzzy logic method. Applied Water Science 4 (4), and </w:t>
      </w:r>
      <w:proofErr w:type="spellStart"/>
      <w:r w:rsidRPr="00DF395F">
        <w:rPr>
          <w:rFonts w:ascii="Times New Roman" w:hAnsi="Times New Roman" w:cs="Times New Roman"/>
          <w:color w:val="000000" w:themeColor="text1"/>
        </w:rPr>
        <w:t>hydrogeochemistry</w:t>
      </w:r>
      <w:proofErr w:type="spellEnd"/>
      <w:r w:rsidRPr="00DF395F">
        <w:rPr>
          <w:rFonts w:ascii="Times New Roman" w:hAnsi="Times New Roman" w:cs="Times New Roman"/>
          <w:color w:val="000000" w:themeColor="text1"/>
        </w:rPr>
        <w:t xml:space="preserve"> of surface and groundwater, Tiruvallur District, Tamil Nadu, India. Applied Water Science V. 7 (5), pp.2533–2544. </w:t>
      </w:r>
      <w:hyperlink r:id="rId35" w:history="1">
        <w:r w:rsidRPr="00DF395F">
          <w:rPr>
            <w:rStyle w:val="Hyperlink"/>
            <w:rFonts w:ascii="Times New Roman" w:hAnsi="Times New Roman" w:cs="Times New Roman"/>
            <w:color w:val="000000" w:themeColor="text1"/>
          </w:rPr>
          <w:t>https://doi.org/10.1007/s13201-016-0447-7</w:t>
        </w:r>
      </w:hyperlink>
      <w:r w:rsidRPr="00DF395F">
        <w:rPr>
          <w:rFonts w:ascii="Times New Roman" w:hAnsi="Times New Roman" w:cs="Times New Roman"/>
          <w:color w:val="000000" w:themeColor="text1"/>
        </w:rPr>
        <w:t>.</w:t>
      </w:r>
    </w:p>
    <w:p w14:paraId="478CD248" w14:textId="77777777" w:rsidR="00DF395F" w:rsidRPr="00DF395F" w:rsidRDefault="00DF395F" w:rsidP="00DF395F">
      <w:pPr>
        <w:pStyle w:val="ListParagraph"/>
        <w:numPr>
          <w:ilvl w:val="0"/>
          <w:numId w:val="16"/>
        </w:numPr>
        <w:spacing w:line="276" w:lineRule="auto"/>
        <w:jc w:val="both"/>
        <w:rPr>
          <w:rFonts w:ascii="Times New Roman" w:hAnsi="Times New Roman" w:cs="Times New Roman"/>
        </w:rPr>
      </w:pPr>
      <w:r w:rsidRPr="00DF395F">
        <w:rPr>
          <w:rFonts w:ascii="Times New Roman" w:hAnsi="Times New Roman" w:cs="Times New Roman"/>
        </w:rPr>
        <w:t>.</w:t>
      </w:r>
      <w:proofErr w:type="spellStart"/>
      <w:r w:rsidRPr="00DF395F">
        <w:rPr>
          <w:rFonts w:ascii="Times New Roman" w:hAnsi="Times New Roman" w:cs="Times New Roman"/>
        </w:rPr>
        <w:t>Nandish</w:t>
      </w:r>
      <w:proofErr w:type="spellEnd"/>
      <w:r w:rsidRPr="00DF395F">
        <w:rPr>
          <w:rFonts w:ascii="Times New Roman" w:hAnsi="Times New Roman" w:cs="Times New Roman"/>
        </w:rPr>
        <w:t xml:space="preserve">, P. S., &amp; </w:t>
      </w:r>
      <w:proofErr w:type="spellStart"/>
      <w:r w:rsidRPr="00DF395F">
        <w:rPr>
          <w:rFonts w:ascii="Times New Roman" w:hAnsi="Times New Roman" w:cs="Times New Roman"/>
        </w:rPr>
        <w:t>Puttaiah</w:t>
      </w:r>
      <w:proofErr w:type="spellEnd"/>
      <w:r w:rsidRPr="00DF395F">
        <w:rPr>
          <w:rFonts w:ascii="Times New Roman" w:hAnsi="Times New Roman" w:cs="Times New Roman"/>
        </w:rPr>
        <w:t xml:space="preserve">, E. T. (2021). Hydrogeochemical characterization and    </w:t>
      </w:r>
    </w:p>
    <w:p w14:paraId="006BF904" w14:textId="77777777" w:rsidR="00DF395F" w:rsidRPr="00DF395F" w:rsidRDefault="00DF395F" w:rsidP="00DF395F">
      <w:pPr>
        <w:pStyle w:val="ListParagraph"/>
        <w:numPr>
          <w:ilvl w:val="0"/>
          <w:numId w:val="16"/>
        </w:numPr>
        <w:spacing w:line="276" w:lineRule="auto"/>
        <w:jc w:val="both"/>
        <w:rPr>
          <w:rFonts w:ascii="Times New Roman" w:hAnsi="Times New Roman" w:cs="Times New Roman"/>
        </w:rPr>
      </w:pPr>
      <w:r w:rsidRPr="00DF395F">
        <w:rPr>
          <w:rFonts w:ascii="Times New Roman" w:hAnsi="Times New Roman" w:cs="Times New Roman"/>
        </w:rPr>
        <w:t xml:space="preserve">   groundwater quality assessment in </w:t>
      </w:r>
      <w:proofErr w:type="spellStart"/>
      <w:r w:rsidRPr="00DF395F">
        <w:rPr>
          <w:rFonts w:ascii="Times New Roman" w:hAnsi="Times New Roman" w:cs="Times New Roman"/>
        </w:rPr>
        <w:t>Chikkaballapur</w:t>
      </w:r>
      <w:proofErr w:type="spellEnd"/>
      <w:r w:rsidRPr="00DF395F">
        <w:rPr>
          <w:rFonts w:ascii="Times New Roman" w:hAnsi="Times New Roman" w:cs="Times New Roman"/>
        </w:rPr>
        <w:t xml:space="preserve"> Taluk, Karnataka, India. International  </w:t>
      </w:r>
    </w:p>
    <w:p w14:paraId="38344020" w14:textId="4383D2F6" w:rsidR="00DF395F" w:rsidRPr="00DF395F" w:rsidRDefault="00DF395F" w:rsidP="00DF395F">
      <w:pPr>
        <w:pStyle w:val="ListParagraph"/>
        <w:numPr>
          <w:ilvl w:val="0"/>
          <w:numId w:val="16"/>
        </w:numPr>
        <w:spacing w:line="276" w:lineRule="auto"/>
        <w:jc w:val="both"/>
        <w:rPr>
          <w:rFonts w:ascii="Times New Roman" w:hAnsi="Times New Roman" w:cs="Times New Roman"/>
        </w:rPr>
      </w:pPr>
      <w:r w:rsidRPr="00DF395F">
        <w:rPr>
          <w:rFonts w:ascii="Times New Roman" w:hAnsi="Times New Roman" w:cs="Times New Roman"/>
        </w:rPr>
        <w:t>Journal of Creative Research Thoughts, V.9 12, pp.100-112.</w:t>
      </w:r>
    </w:p>
    <w:p w14:paraId="3063780A" w14:textId="4A158FA3" w:rsidR="005326CE" w:rsidRPr="00DF395F" w:rsidRDefault="005326CE" w:rsidP="003C3C32">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DF395F">
        <w:rPr>
          <w:rFonts w:ascii="Times New Roman" w:hAnsi="Times New Roman" w:cs="Times New Roman"/>
          <w:color w:val="000000" w:themeColor="text1"/>
        </w:rPr>
        <w:t>Richards, L. (1954) USSL (United States Salinity Laboratory), Diagnosis and Improvement of Saline and Alkali Soils, US Government Printing Office, V. 60 , pp. 147.</w:t>
      </w:r>
    </w:p>
    <w:p w14:paraId="078BD9B4" w14:textId="360C4BE2" w:rsidR="00CC0F98" w:rsidRPr="00CC0F98" w:rsidRDefault="005326CE" w:rsidP="00DF395F">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0E3E94">
        <w:rPr>
          <w:rFonts w:ascii="Times New Roman" w:hAnsi="Times New Roman" w:cs="Times New Roman"/>
          <w:color w:val="000000" w:themeColor="text1"/>
        </w:rPr>
        <w:t>Saberi</w:t>
      </w:r>
      <w:proofErr w:type="spellEnd"/>
      <w:r w:rsidRPr="000E3E94">
        <w:rPr>
          <w:rFonts w:ascii="Times New Roman" w:hAnsi="Times New Roman" w:cs="Times New Roman"/>
          <w:color w:val="000000" w:themeColor="text1"/>
        </w:rPr>
        <w:t xml:space="preserve"> Nasr, A., Rezaei, M. and </w:t>
      </w:r>
      <w:proofErr w:type="spellStart"/>
      <w:r w:rsidRPr="000E3E94">
        <w:rPr>
          <w:rFonts w:ascii="Times New Roman" w:hAnsi="Times New Roman" w:cs="Times New Roman"/>
          <w:color w:val="000000" w:themeColor="text1"/>
        </w:rPr>
        <w:t>Dashti</w:t>
      </w:r>
      <w:proofErr w:type="spellEnd"/>
      <w:r w:rsidRPr="000E3E94">
        <w:rPr>
          <w:rFonts w:ascii="Times New Roman" w:hAnsi="Times New Roman" w:cs="Times New Roman"/>
          <w:color w:val="000000" w:themeColor="text1"/>
        </w:rPr>
        <w:t xml:space="preserve"> </w:t>
      </w:r>
      <w:proofErr w:type="spellStart"/>
      <w:r w:rsidRPr="000E3E94">
        <w:rPr>
          <w:rFonts w:ascii="Times New Roman" w:hAnsi="Times New Roman" w:cs="Times New Roman"/>
          <w:color w:val="000000" w:themeColor="text1"/>
        </w:rPr>
        <w:t>Barmaki</w:t>
      </w:r>
      <w:proofErr w:type="spellEnd"/>
      <w:r w:rsidRPr="000E3E94">
        <w:rPr>
          <w:rFonts w:ascii="Times New Roman" w:hAnsi="Times New Roman" w:cs="Times New Roman"/>
          <w:color w:val="000000" w:themeColor="text1"/>
        </w:rPr>
        <w:t>, M. 2012 Analysis of groundwater quality using Mamdani fuzzy inference system (MFIS) in Yazd province, Iran. International</w:t>
      </w:r>
      <w:r w:rsidR="005444B1">
        <w:rPr>
          <w:rFonts w:ascii="Times New Roman" w:hAnsi="Times New Roman" w:cs="Times New Roman"/>
          <w:color w:val="000000" w:themeColor="text1"/>
        </w:rPr>
        <w:t xml:space="preserve"> </w:t>
      </w:r>
      <w:r w:rsidRPr="000E3E94">
        <w:rPr>
          <w:rFonts w:ascii="Times New Roman" w:hAnsi="Times New Roman" w:cs="Times New Roman"/>
          <w:color w:val="000000" w:themeColor="text1"/>
        </w:rPr>
        <w:t xml:space="preserve">Journal of Computer Applications V.59 (7), pp.45–53. </w:t>
      </w:r>
      <w:hyperlink r:id="rId36" w:history="1">
        <w:r w:rsidRPr="000E3E94">
          <w:rPr>
            <w:rStyle w:val="Hyperlink"/>
            <w:rFonts w:ascii="Times New Roman" w:hAnsi="Times New Roman" w:cs="Times New Roman"/>
          </w:rPr>
          <w:t>https://doi.org/10.5120/9564-4033</w:t>
        </w:r>
      </w:hyperlink>
      <w:r w:rsidRPr="000E3E94">
        <w:rPr>
          <w:rFonts w:ascii="Times New Roman" w:hAnsi="Times New Roman" w:cs="Times New Roman"/>
          <w:color w:val="000000" w:themeColor="text1"/>
        </w:rPr>
        <w:t>.</w:t>
      </w:r>
      <w:r w:rsidR="00F035A9" w:rsidRPr="00CC0F98">
        <w:rPr>
          <w:rFonts w:ascii="Times New Roman" w:hAnsi="Times New Roman" w:cs="Times New Roman"/>
        </w:rPr>
        <w:t xml:space="preserve">    </w:t>
      </w:r>
    </w:p>
    <w:p w14:paraId="667C44BF" w14:textId="1D1DABFE" w:rsidR="00092B98" w:rsidRPr="005444B1" w:rsidRDefault="00CC0F98" w:rsidP="00DF395F">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5444B1">
        <w:rPr>
          <w:rFonts w:ascii="Times New Roman" w:hAnsi="Times New Roman" w:cs="Times New Roman"/>
        </w:rPr>
        <w:t xml:space="preserve">Sarma, K. (2005). Impact of coal mining on vegetation and surrounding surface water in </w:t>
      </w:r>
      <w:proofErr w:type="spellStart"/>
      <w:r w:rsidRPr="005444B1">
        <w:rPr>
          <w:rFonts w:ascii="Times New Roman" w:hAnsi="Times New Roman" w:cs="Times New Roman"/>
        </w:rPr>
        <w:t>Jaintia</w:t>
      </w:r>
      <w:proofErr w:type="spellEnd"/>
      <w:r w:rsidRPr="005444B1">
        <w:rPr>
          <w:rFonts w:ascii="Times New Roman" w:hAnsi="Times New Roman" w:cs="Times New Roman"/>
        </w:rPr>
        <w:t xml:space="preserve"> Hills district of Meghalaya. International Journal of Remote Sensing, V. 26(6), pp.1100–1110</w:t>
      </w:r>
      <w:r w:rsidR="00F035A9" w:rsidRPr="005444B1">
        <w:rPr>
          <w:rFonts w:ascii="Times New Roman" w:hAnsi="Times New Roman" w:cs="Times New Roman"/>
        </w:rPr>
        <w:t xml:space="preserve">  </w:t>
      </w:r>
    </w:p>
    <w:p w14:paraId="5A8C70DD" w14:textId="165BDF4E" w:rsidR="00CC0F98" w:rsidRPr="00CC0F98" w:rsidRDefault="00CC0F98" w:rsidP="00CC0F98">
      <w:pPr>
        <w:spacing w:line="276" w:lineRule="auto"/>
        <w:jc w:val="both"/>
        <w:rPr>
          <w:rFonts w:ascii="Times New Roman" w:hAnsi="Times New Roman" w:cs="Times New Roman"/>
        </w:rPr>
      </w:pPr>
      <w:r>
        <w:rPr>
          <w:rFonts w:ascii="Times New Roman" w:hAnsi="Times New Roman" w:cs="Times New Roman"/>
        </w:rPr>
        <w:t xml:space="preserve">        </w:t>
      </w:r>
    </w:p>
    <w:p w14:paraId="13FA0B7B" w14:textId="58D2C6D8" w:rsidR="00092B98" w:rsidRPr="00092B98" w:rsidRDefault="00092B98" w:rsidP="00092B98">
      <w:pPr>
        <w:spacing w:line="276" w:lineRule="auto"/>
        <w:jc w:val="both"/>
        <w:rPr>
          <w:rFonts w:ascii="Times New Roman" w:hAnsi="Times New Roman" w:cs="Times New Roman"/>
        </w:rPr>
      </w:pPr>
    </w:p>
    <w:p w14:paraId="46310F65" w14:textId="77777777" w:rsidR="00092B98" w:rsidRPr="00092B98" w:rsidRDefault="00092B98" w:rsidP="00092B98">
      <w:pPr>
        <w:ind w:firstLine="720"/>
        <w:rPr>
          <w:rFonts w:ascii="Times New Roman" w:hAnsi="Times New Roman" w:cs="Times New Roman"/>
        </w:rPr>
      </w:pPr>
    </w:p>
    <w:sectPr w:rsidR="00092B98" w:rsidRPr="00092B98">
      <w:headerReference w:type="even" r:id="rId37"/>
      <w:headerReference w:type="default" r:id="rId38"/>
      <w:head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BA01D" w14:textId="77777777" w:rsidR="007472B1" w:rsidRDefault="007472B1" w:rsidP="003F7E16">
      <w:r>
        <w:separator/>
      </w:r>
    </w:p>
  </w:endnote>
  <w:endnote w:type="continuationSeparator" w:id="0">
    <w:p w14:paraId="2357F935" w14:textId="77777777" w:rsidR="007472B1" w:rsidRDefault="007472B1" w:rsidP="003F7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057F5" w14:textId="77777777" w:rsidR="007472B1" w:rsidRDefault="007472B1" w:rsidP="003F7E16">
      <w:r>
        <w:separator/>
      </w:r>
    </w:p>
  </w:footnote>
  <w:footnote w:type="continuationSeparator" w:id="0">
    <w:p w14:paraId="2186AF12" w14:textId="77777777" w:rsidR="007472B1" w:rsidRDefault="007472B1" w:rsidP="003F7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65E3B" w14:textId="21FE4035" w:rsidR="00622949" w:rsidRDefault="007472B1">
    <w:pPr>
      <w:pStyle w:val="Header"/>
    </w:pPr>
    <w:r>
      <w:rPr>
        <w:noProof/>
      </w:rPr>
      <w:pict w14:anchorId="3C7D0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51" o:spid="_x0000_s2051"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0EFBE" w14:textId="18E8B8D5" w:rsidR="00622949" w:rsidRDefault="007472B1">
    <w:pPr>
      <w:pStyle w:val="Header"/>
    </w:pPr>
    <w:r>
      <w:rPr>
        <w:noProof/>
      </w:rPr>
      <w:pict w14:anchorId="11FFB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52" o:spid="_x0000_s2050" type="#_x0000_t136" alt="" style="position:absolute;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6CC6" w14:textId="562C0458" w:rsidR="00622949" w:rsidRDefault="007472B1">
    <w:pPr>
      <w:pStyle w:val="Header"/>
    </w:pPr>
    <w:r>
      <w:rPr>
        <w:noProof/>
      </w:rPr>
      <w:pict w14:anchorId="029E9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50" o:spid="_x0000_s2049"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7B2E"/>
    <w:multiLevelType w:val="multilevel"/>
    <w:tmpl w:val="E502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92A27"/>
    <w:multiLevelType w:val="multilevel"/>
    <w:tmpl w:val="B896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81B44"/>
    <w:multiLevelType w:val="multilevel"/>
    <w:tmpl w:val="75BA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F42E0"/>
    <w:multiLevelType w:val="hybridMultilevel"/>
    <w:tmpl w:val="F188AAB8"/>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7B1013"/>
    <w:multiLevelType w:val="hybridMultilevel"/>
    <w:tmpl w:val="927E5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A266D6"/>
    <w:multiLevelType w:val="hybridMultilevel"/>
    <w:tmpl w:val="EAC40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64C42"/>
    <w:multiLevelType w:val="hybridMultilevel"/>
    <w:tmpl w:val="8640B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DB6D57"/>
    <w:multiLevelType w:val="multilevel"/>
    <w:tmpl w:val="D802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AE28C9"/>
    <w:multiLevelType w:val="hybridMultilevel"/>
    <w:tmpl w:val="ADC4E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8D704D"/>
    <w:multiLevelType w:val="multilevel"/>
    <w:tmpl w:val="15FA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C5A8B"/>
    <w:multiLevelType w:val="multilevel"/>
    <w:tmpl w:val="9216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787460"/>
    <w:multiLevelType w:val="multilevel"/>
    <w:tmpl w:val="74F8E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E06139"/>
    <w:multiLevelType w:val="hybridMultilevel"/>
    <w:tmpl w:val="05B41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4F647CD"/>
    <w:multiLevelType w:val="multilevel"/>
    <w:tmpl w:val="93E8B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9A5B18"/>
    <w:multiLevelType w:val="multilevel"/>
    <w:tmpl w:val="C8AE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2205AE"/>
    <w:multiLevelType w:val="multilevel"/>
    <w:tmpl w:val="137C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AE4D78"/>
    <w:multiLevelType w:val="multilevel"/>
    <w:tmpl w:val="6A5A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B55ECD"/>
    <w:multiLevelType w:val="multilevel"/>
    <w:tmpl w:val="719A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971ED1"/>
    <w:multiLevelType w:val="multilevel"/>
    <w:tmpl w:val="DBF0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41864"/>
    <w:multiLevelType w:val="multilevel"/>
    <w:tmpl w:val="D2BE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732877"/>
    <w:multiLevelType w:val="hybridMultilevel"/>
    <w:tmpl w:val="3DB482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3345D1"/>
    <w:multiLevelType w:val="multilevel"/>
    <w:tmpl w:val="5644E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F53589"/>
    <w:multiLevelType w:val="multilevel"/>
    <w:tmpl w:val="F8F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9"/>
  </w:num>
  <w:num w:numId="3">
    <w:abstractNumId w:val="16"/>
  </w:num>
  <w:num w:numId="4">
    <w:abstractNumId w:val="1"/>
  </w:num>
  <w:num w:numId="5">
    <w:abstractNumId w:val="14"/>
  </w:num>
  <w:num w:numId="6">
    <w:abstractNumId w:val="10"/>
  </w:num>
  <w:num w:numId="7">
    <w:abstractNumId w:val="9"/>
  </w:num>
  <w:num w:numId="8">
    <w:abstractNumId w:val="2"/>
  </w:num>
  <w:num w:numId="9">
    <w:abstractNumId w:val="22"/>
  </w:num>
  <w:num w:numId="10">
    <w:abstractNumId w:val="7"/>
  </w:num>
  <w:num w:numId="11">
    <w:abstractNumId w:val="0"/>
  </w:num>
  <w:num w:numId="12">
    <w:abstractNumId w:val="17"/>
  </w:num>
  <w:num w:numId="13">
    <w:abstractNumId w:val="6"/>
  </w:num>
  <w:num w:numId="14">
    <w:abstractNumId w:val="12"/>
  </w:num>
  <w:num w:numId="15">
    <w:abstractNumId w:val="3"/>
  </w:num>
  <w:num w:numId="16">
    <w:abstractNumId w:val="8"/>
  </w:num>
  <w:num w:numId="17">
    <w:abstractNumId w:val="4"/>
  </w:num>
  <w:num w:numId="18">
    <w:abstractNumId w:val="11"/>
  </w:num>
  <w:num w:numId="19">
    <w:abstractNumId w:val="21"/>
  </w:num>
  <w:num w:numId="20">
    <w:abstractNumId w:val="15"/>
  </w:num>
  <w:num w:numId="21">
    <w:abstractNumId w:val="5"/>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5E"/>
    <w:rsid w:val="00011B0F"/>
    <w:rsid w:val="00033FB3"/>
    <w:rsid w:val="000579F4"/>
    <w:rsid w:val="00092B98"/>
    <w:rsid w:val="00094FA4"/>
    <w:rsid w:val="000D2B64"/>
    <w:rsid w:val="000E3E94"/>
    <w:rsid w:val="001010E5"/>
    <w:rsid w:val="00146950"/>
    <w:rsid w:val="002B6C44"/>
    <w:rsid w:val="002B7EEC"/>
    <w:rsid w:val="002D3ED0"/>
    <w:rsid w:val="002F0F81"/>
    <w:rsid w:val="002F4DFB"/>
    <w:rsid w:val="0033068D"/>
    <w:rsid w:val="003669D0"/>
    <w:rsid w:val="003B29FE"/>
    <w:rsid w:val="003D4D62"/>
    <w:rsid w:val="003F7E16"/>
    <w:rsid w:val="00447D85"/>
    <w:rsid w:val="00450470"/>
    <w:rsid w:val="00460703"/>
    <w:rsid w:val="004825D4"/>
    <w:rsid w:val="004D246F"/>
    <w:rsid w:val="005326CE"/>
    <w:rsid w:val="00532DAE"/>
    <w:rsid w:val="005444B1"/>
    <w:rsid w:val="0056556B"/>
    <w:rsid w:val="00590612"/>
    <w:rsid w:val="0059789C"/>
    <w:rsid w:val="0060785F"/>
    <w:rsid w:val="00610B7E"/>
    <w:rsid w:val="00622949"/>
    <w:rsid w:val="006403D3"/>
    <w:rsid w:val="00647581"/>
    <w:rsid w:val="00664112"/>
    <w:rsid w:val="0068572E"/>
    <w:rsid w:val="006951D7"/>
    <w:rsid w:val="00697270"/>
    <w:rsid w:val="006E39CB"/>
    <w:rsid w:val="007307CC"/>
    <w:rsid w:val="00743556"/>
    <w:rsid w:val="007472B1"/>
    <w:rsid w:val="007572D3"/>
    <w:rsid w:val="007706FA"/>
    <w:rsid w:val="00780076"/>
    <w:rsid w:val="007901EB"/>
    <w:rsid w:val="00794D95"/>
    <w:rsid w:val="00817752"/>
    <w:rsid w:val="00830A7A"/>
    <w:rsid w:val="00832C6C"/>
    <w:rsid w:val="00844823"/>
    <w:rsid w:val="008B05AE"/>
    <w:rsid w:val="008B599C"/>
    <w:rsid w:val="008F0C21"/>
    <w:rsid w:val="009344C1"/>
    <w:rsid w:val="0098487B"/>
    <w:rsid w:val="009B5345"/>
    <w:rsid w:val="009E5C26"/>
    <w:rsid w:val="00A03CCA"/>
    <w:rsid w:val="00A06D23"/>
    <w:rsid w:val="00A10670"/>
    <w:rsid w:val="00A21BCF"/>
    <w:rsid w:val="00A57667"/>
    <w:rsid w:val="00A76E5E"/>
    <w:rsid w:val="00A8214F"/>
    <w:rsid w:val="00B15FA1"/>
    <w:rsid w:val="00B20C30"/>
    <w:rsid w:val="00B34FF1"/>
    <w:rsid w:val="00B41276"/>
    <w:rsid w:val="00B501CB"/>
    <w:rsid w:val="00B548B4"/>
    <w:rsid w:val="00BE32A3"/>
    <w:rsid w:val="00C122CE"/>
    <w:rsid w:val="00C46A4D"/>
    <w:rsid w:val="00C85F13"/>
    <w:rsid w:val="00CC0F98"/>
    <w:rsid w:val="00CE0777"/>
    <w:rsid w:val="00CE46F2"/>
    <w:rsid w:val="00CF227D"/>
    <w:rsid w:val="00CF7E36"/>
    <w:rsid w:val="00D07E2B"/>
    <w:rsid w:val="00D260C8"/>
    <w:rsid w:val="00D34C12"/>
    <w:rsid w:val="00D85C49"/>
    <w:rsid w:val="00DB5A71"/>
    <w:rsid w:val="00DF395F"/>
    <w:rsid w:val="00E22877"/>
    <w:rsid w:val="00E30CDE"/>
    <w:rsid w:val="00E33D7A"/>
    <w:rsid w:val="00E7170B"/>
    <w:rsid w:val="00EB4DB0"/>
    <w:rsid w:val="00EC5809"/>
    <w:rsid w:val="00EC69BA"/>
    <w:rsid w:val="00F031A4"/>
    <w:rsid w:val="00F035A9"/>
    <w:rsid w:val="00F65B6F"/>
    <w:rsid w:val="00F8250A"/>
    <w:rsid w:val="00F95C45"/>
    <w:rsid w:val="00F96F4B"/>
    <w:rsid w:val="00FC5FF7"/>
    <w:rsid w:val="00FD18A7"/>
    <w:rsid w:val="00FF53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9099E1"/>
  <w15:chartTrackingRefBased/>
  <w15:docId w15:val="{E763FA46-3457-D941-BCC2-1B00A7AA5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51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3D7A"/>
    <w:pPr>
      <w:keepNext/>
      <w:keepLines/>
      <w:spacing w:before="40"/>
      <w:outlineLvl w:val="1"/>
    </w:pPr>
    <w:rPr>
      <w:rFonts w:asciiTheme="majorHAnsi" w:eastAsiaTheme="majorEastAsia" w:hAnsiTheme="majorHAnsi" w:cstheme="majorBidi"/>
      <w:color w:val="2F5496" w:themeColor="accent1" w:themeShade="BF"/>
      <w:kern w:val="0"/>
      <w:sz w:val="26"/>
      <w:szCs w:val="26"/>
      <w:lang w:eastAsia="en-GB"/>
      <w14:ligatures w14:val="none"/>
    </w:rPr>
  </w:style>
  <w:style w:type="paragraph" w:styleId="Heading3">
    <w:name w:val="heading 3"/>
    <w:basedOn w:val="Normal"/>
    <w:next w:val="Normal"/>
    <w:link w:val="Heading3Char"/>
    <w:uiPriority w:val="9"/>
    <w:semiHidden/>
    <w:unhideWhenUsed/>
    <w:qFormat/>
    <w:rsid w:val="00033F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E16"/>
    <w:pPr>
      <w:tabs>
        <w:tab w:val="center" w:pos="4513"/>
        <w:tab w:val="right" w:pos="9026"/>
      </w:tabs>
    </w:pPr>
  </w:style>
  <w:style w:type="character" w:customStyle="1" w:styleId="HeaderChar">
    <w:name w:val="Header Char"/>
    <w:basedOn w:val="DefaultParagraphFont"/>
    <w:link w:val="Header"/>
    <w:uiPriority w:val="99"/>
    <w:rsid w:val="003F7E16"/>
  </w:style>
  <w:style w:type="paragraph" w:styleId="Footer">
    <w:name w:val="footer"/>
    <w:basedOn w:val="Normal"/>
    <w:link w:val="FooterChar"/>
    <w:uiPriority w:val="99"/>
    <w:unhideWhenUsed/>
    <w:rsid w:val="003F7E16"/>
    <w:pPr>
      <w:tabs>
        <w:tab w:val="center" w:pos="4513"/>
        <w:tab w:val="right" w:pos="9026"/>
      </w:tabs>
    </w:pPr>
  </w:style>
  <w:style w:type="character" w:customStyle="1" w:styleId="FooterChar">
    <w:name w:val="Footer Char"/>
    <w:basedOn w:val="DefaultParagraphFont"/>
    <w:link w:val="Footer"/>
    <w:uiPriority w:val="99"/>
    <w:rsid w:val="003F7E16"/>
  </w:style>
  <w:style w:type="character" w:customStyle="1" w:styleId="Heading2Char">
    <w:name w:val="Heading 2 Char"/>
    <w:basedOn w:val="DefaultParagraphFont"/>
    <w:link w:val="Heading2"/>
    <w:uiPriority w:val="9"/>
    <w:rsid w:val="00E33D7A"/>
    <w:rPr>
      <w:rFonts w:asciiTheme="majorHAnsi" w:eastAsiaTheme="majorEastAsia" w:hAnsiTheme="majorHAnsi" w:cstheme="majorBidi"/>
      <w:color w:val="2F5496" w:themeColor="accent1" w:themeShade="BF"/>
      <w:kern w:val="0"/>
      <w:sz w:val="26"/>
      <w:szCs w:val="26"/>
      <w:lang w:eastAsia="en-GB"/>
      <w14:ligatures w14:val="none"/>
    </w:rPr>
  </w:style>
  <w:style w:type="table" w:styleId="TableGrid">
    <w:name w:val="Table Grid"/>
    <w:basedOn w:val="TableNormal"/>
    <w:uiPriority w:val="59"/>
    <w:rsid w:val="00E33D7A"/>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25D4"/>
    <w:rPr>
      <w:color w:val="0563C1" w:themeColor="hyperlink"/>
      <w:u w:val="single"/>
    </w:rPr>
  </w:style>
  <w:style w:type="character" w:customStyle="1" w:styleId="Heading3Char">
    <w:name w:val="Heading 3 Char"/>
    <w:basedOn w:val="DefaultParagraphFont"/>
    <w:link w:val="Heading3"/>
    <w:uiPriority w:val="9"/>
    <w:semiHidden/>
    <w:rsid w:val="00033FB3"/>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094FA4"/>
    <w:pPr>
      <w:ind w:left="720"/>
      <w:contextualSpacing/>
    </w:pPr>
  </w:style>
  <w:style w:type="character" w:styleId="UnresolvedMention">
    <w:name w:val="Unresolved Mention"/>
    <w:basedOn w:val="DefaultParagraphFont"/>
    <w:uiPriority w:val="99"/>
    <w:semiHidden/>
    <w:unhideWhenUsed/>
    <w:rsid w:val="005326CE"/>
    <w:rPr>
      <w:color w:val="605E5C"/>
      <w:shd w:val="clear" w:color="auto" w:fill="E1DFDD"/>
    </w:rPr>
  </w:style>
  <w:style w:type="character" w:styleId="FollowedHyperlink">
    <w:name w:val="FollowedHyperlink"/>
    <w:basedOn w:val="DefaultParagraphFont"/>
    <w:uiPriority w:val="99"/>
    <w:semiHidden/>
    <w:unhideWhenUsed/>
    <w:rsid w:val="003B29FE"/>
    <w:rPr>
      <w:color w:val="954F72" w:themeColor="followedHyperlink"/>
      <w:u w:val="single"/>
    </w:rPr>
  </w:style>
  <w:style w:type="character" w:customStyle="1" w:styleId="Heading1Char">
    <w:name w:val="Heading 1 Char"/>
    <w:basedOn w:val="DefaultParagraphFont"/>
    <w:link w:val="Heading1"/>
    <w:uiPriority w:val="9"/>
    <w:rsid w:val="006951D7"/>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6951D7"/>
    <w:pPr>
      <w:widowControl w:val="0"/>
      <w:autoSpaceDE w:val="0"/>
      <w:autoSpaceDN w:val="0"/>
      <w:spacing w:before="47"/>
    </w:pPr>
    <w:rPr>
      <w:rFonts w:ascii="Arial" w:eastAsia="Arial" w:hAnsi="Arial" w:cs="Arial"/>
      <w:kern w:val="0"/>
      <w:sz w:val="20"/>
      <w:szCs w:val="20"/>
      <w:lang w:val="en-US"/>
      <w14:ligatures w14:val="none"/>
    </w:rPr>
  </w:style>
  <w:style w:type="character" w:customStyle="1" w:styleId="BodyTextChar">
    <w:name w:val="Body Text Char"/>
    <w:basedOn w:val="DefaultParagraphFont"/>
    <w:link w:val="BodyText"/>
    <w:uiPriority w:val="1"/>
    <w:rsid w:val="006951D7"/>
    <w:rPr>
      <w:rFonts w:ascii="Arial" w:eastAsia="Arial" w:hAnsi="Arial" w:cs="Arial"/>
      <w:kern w:val="0"/>
      <w:sz w:val="20"/>
      <w:szCs w:val="20"/>
      <w:lang w:val="en-US"/>
      <w14:ligatures w14:val="none"/>
    </w:rPr>
  </w:style>
  <w:style w:type="paragraph" w:customStyle="1" w:styleId="TableParagraph">
    <w:name w:val="Table Paragraph"/>
    <w:basedOn w:val="Normal"/>
    <w:uiPriority w:val="1"/>
    <w:qFormat/>
    <w:rsid w:val="006951D7"/>
    <w:pPr>
      <w:widowControl w:val="0"/>
      <w:autoSpaceDE w:val="0"/>
      <w:autoSpaceDN w:val="0"/>
      <w:spacing w:before="83"/>
      <w:ind w:left="127"/>
    </w:pPr>
    <w:rPr>
      <w:rFonts w:ascii="Arial" w:eastAsia="Arial" w:hAnsi="Arial" w:cs="Arial"/>
      <w:kern w:val="0"/>
      <w:sz w:val="22"/>
      <w:szCs w:val="22"/>
      <w:lang w:val="en-US"/>
      <w14:ligatures w14:val="none"/>
    </w:rPr>
  </w:style>
  <w:style w:type="paragraph" w:styleId="NormalWeb">
    <w:name w:val="Normal (Web)"/>
    <w:basedOn w:val="Normal"/>
    <w:uiPriority w:val="99"/>
    <w:semiHidden/>
    <w:unhideWhenUsed/>
    <w:rsid w:val="00CC0F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069">
      <w:bodyDiv w:val="1"/>
      <w:marLeft w:val="0"/>
      <w:marRight w:val="0"/>
      <w:marTop w:val="0"/>
      <w:marBottom w:val="0"/>
      <w:divBdr>
        <w:top w:val="none" w:sz="0" w:space="0" w:color="auto"/>
        <w:left w:val="none" w:sz="0" w:space="0" w:color="auto"/>
        <w:bottom w:val="none" w:sz="0" w:space="0" w:color="auto"/>
        <w:right w:val="none" w:sz="0" w:space="0" w:color="auto"/>
      </w:divBdr>
      <w:divsChild>
        <w:div w:id="1911193225">
          <w:blockQuote w:val="1"/>
          <w:marLeft w:val="720"/>
          <w:marRight w:val="720"/>
          <w:marTop w:val="100"/>
          <w:marBottom w:val="100"/>
          <w:divBdr>
            <w:top w:val="none" w:sz="0" w:space="0" w:color="auto"/>
            <w:left w:val="none" w:sz="0" w:space="0" w:color="auto"/>
            <w:bottom w:val="none" w:sz="0" w:space="0" w:color="auto"/>
            <w:right w:val="none" w:sz="0" w:space="0" w:color="auto"/>
          </w:divBdr>
        </w:div>
        <w:div w:id="51539543">
          <w:blockQuote w:val="1"/>
          <w:marLeft w:val="720"/>
          <w:marRight w:val="720"/>
          <w:marTop w:val="100"/>
          <w:marBottom w:val="100"/>
          <w:divBdr>
            <w:top w:val="none" w:sz="0" w:space="0" w:color="auto"/>
            <w:left w:val="none" w:sz="0" w:space="0" w:color="auto"/>
            <w:bottom w:val="none" w:sz="0" w:space="0" w:color="auto"/>
            <w:right w:val="none" w:sz="0" w:space="0" w:color="auto"/>
          </w:divBdr>
        </w:div>
        <w:div w:id="438182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66734">
      <w:bodyDiv w:val="1"/>
      <w:marLeft w:val="0"/>
      <w:marRight w:val="0"/>
      <w:marTop w:val="0"/>
      <w:marBottom w:val="0"/>
      <w:divBdr>
        <w:top w:val="none" w:sz="0" w:space="0" w:color="auto"/>
        <w:left w:val="none" w:sz="0" w:space="0" w:color="auto"/>
        <w:bottom w:val="none" w:sz="0" w:space="0" w:color="auto"/>
        <w:right w:val="none" w:sz="0" w:space="0" w:color="auto"/>
      </w:divBdr>
      <w:divsChild>
        <w:div w:id="346566186">
          <w:marLeft w:val="0"/>
          <w:marRight w:val="0"/>
          <w:marTop w:val="0"/>
          <w:marBottom w:val="0"/>
          <w:divBdr>
            <w:top w:val="none" w:sz="0" w:space="0" w:color="auto"/>
            <w:left w:val="none" w:sz="0" w:space="0" w:color="auto"/>
            <w:bottom w:val="none" w:sz="0" w:space="0" w:color="auto"/>
            <w:right w:val="none" w:sz="0" w:space="0" w:color="auto"/>
          </w:divBdr>
          <w:divsChild>
            <w:div w:id="11805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0668">
      <w:bodyDiv w:val="1"/>
      <w:marLeft w:val="0"/>
      <w:marRight w:val="0"/>
      <w:marTop w:val="0"/>
      <w:marBottom w:val="0"/>
      <w:divBdr>
        <w:top w:val="none" w:sz="0" w:space="0" w:color="auto"/>
        <w:left w:val="none" w:sz="0" w:space="0" w:color="auto"/>
        <w:bottom w:val="none" w:sz="0" w:space="0" w:color="auto"/>
        <w:right w:val="none" w:sz="0" w:space="0" w:color="auto"/>
      </w:divBdr>
    </w:div>
    <w:div w:id="157232034">
      <w:bodyDiv w:val="1"/>
      <w:marLeft w:val="0"/>
      <w:marRight w:val="0"/>
      <w:marTop w:val="0"/>
      <w:marBottom w:val="0"/>
      <w:divBdr>
        <w:top w:val="none" w:sz="0" w:space="0" w:color="auto"/>
        <w:left w:val="none" w:sz="0" w:space="0" w:color="auto"/>
        <w:bottom w:val="none" w:sz="0" w:space="0" w:color="auto"/>
        <w:right w:val="none" w:sz="0" w:space="0" w:color="auto"/>
      </w:divBdr>
      <w:divsChild>
        <w:div w:id="55516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451217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214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9657">
      <w:bodyDiv w:val="1"/>
      <w:marLeft w:val="0"/>
      <w:marRight w:val="0"/>
      <w:marTop w:val="0"/>
      <w:marBottom w:val="0"/>
      <w:divBdr>
        <w:top w:val="none" w:sz="0" w:space="0" w:color="auto"/>
        <w:left w:val="none" w:sz="0" w:space="0" w:color="auto"/>
        <w:bottom w:val="none" w:sz="0" w:space="0" w:color="auto"/>
        <w:right w:val="none" w:sz="0" w:space="0" w:color="auto"/>
      </w:divBdr>
      <w:divsChild>
        <w:div w:id="713622105">
          <w:marLeft w:val="0"/>
          <w:marRight w:val="0"/>
          <w:marTop w:val="0"/>
          <w:marBottom w:val="0"/>
          <w:divBdr>
            <w:top w:val="none" w:sz="0" w:space="0" w:color="auto"/>
            <w:left w:val="none" w:sz="0" w:space="0" w:color="auto"/>
            <w:bottom w:val="none" w:sz="0" w:space="0" w:color="auto"/>
            <w:right w:val="none" w:sz="0" w:space="0" w:color="auto"/>
          </w:divBdr>
          <w:divsChild>
            <w:div w:id="8975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58620">
      <w:bodyDiv w:val="1"/>
      <w:marLeft w:val="0"/>
      <w:marRight w:val="0"/>
      <w:marTop w:val="0"/>
      <w:marBottom w:val="0"/>
      <w:divBdr>
        <w:top w:val="none" w:sz="0" w:space="0" w:color="auto"/>
        <w:left w:val="none" w:sz="0" w:space="0" w:color="auto"/>
        <w:bottom w:val="none" w:sz="0" w:space="0" w:color="auto"/>
        <w:right w:val="none" w:sz="0" w:space="0" w:color="auto"/>
      </w:divBdr>
      <w:divsChild>
        <w:div w:id="1986935519">
          <w:marLeft w:val="0"/>
          <w:marRight w:val="0"/>
          <w:marTop w:val="0"/>
          <w:marBottom w:val="0"/>
          <w:divBdr>
            <w:top w:val="none" w:sz="0" w:space="0" w:color="auto"/>
            <w:left w:val="none" w:sz="0" w:space="0" w:color="auto"/>
            <w:bottom w:val="none" w:sz="0" w:space="0" w:color="auto"/>
            <w:right w:val="none" w:sz="0" w:space="0" w:color="auto"/>
          </w:divBdr>
          <w:divsChild>
            <w:div w:id="9579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3949">
      <w:bodyDiv w:val="1"/>
      <w:marLeft w:val="0"/>
      <w:marRight w:val="0"/>
      <w:marTop w:val="0"/>
      <w:marBottom w:val="0"/>
      <w:divBdr>
        <w:top w:val="none" w:sz="0" w:space="0" w:color="auto"/>
        <w:left w:val="none" w:sz="0" w:space="0" w:color="auto"/>
        <w:bottom w:val="none" w:sz="0" w:space="0" w:color="auto"/>
        <w:right w:val="none" w:sz="0" w:space="0" w:color="auto"/>
      </w:divBdr>
    </w:div>
    <w:div w:id="286158139">
      <w:bodyDiv w:val="1"/>
      <w:marLeft w:val="0"/>
      <w:marRight w:val="0"/>
      <w:marTop w:val="0"/>
      <w:marBottom w:val="0"/>
      <w:divBdr>
        <w:top w:val="none" w:sz="0" w:space="0" w:color="auto"/>
        <w:left w:val="none" w:sz="0" w:space="0" w:color="auto"/>
        <w:bottom w:val="none" w:sz="0" w:space="0" w:color="auto"/>
        <w:right w:val="none" w:sz="0" w:space="0" w:color="auto"/>
      </w:divBdr>
      <w:divsChild>
        <w:div w:id="1469788013">
          <w:marLeft w:val="0"/>
          <w:marRight w:val="0"/>
          <w:marTop w:val="0"/>
          <w:marBottom w:val="0"/>
          <w:divBdr>
            <w:top w:val="none" w:sz="0" w:space="0" w:color="auto"/>
            <w:left w:val="none" w:sz="0" w:space="0" w:color="auto"/>
            <w:bottom w:val="none" w:sz="0" w:space="0" w:color="auto"/>
            <w:right w:val="none" w:sz="0" w:space="0" w:color="auto"/>
          </w:divBdr>
          <w:divsChild>
            <w:div w:id="11706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5212">
      <w:bodyDiv w:val="1"/>
      <w:marLeft w:val="0"/>
      <w:marRight w:val="0"/>
      <w:marTop w:val="0"/>
      <w:marBottom w:val="0"/>
      <w:divBdr>
        <w:top w:val="none" w:sz="0" w:space="0" w:color="auto"/>
        <w:left w:val="none" w:sz="0" w:space="0" w:color="auto"/>
        <w:bottom w:val="none" w:sz="0" w:space="0" w:color="auto"/>
        <w:right w:val="none" w:sz="0" w:space="0" w:color="auto"/>
      </w:divBdr>
    </w:div>
    <w:div w:id="642778194">
      <w:bodyDiv w:val="1"/>
      <w:marLeft w:val="0"/>
      <w:marRight w:val="0"/>
      <w:marTop w:val="0"/>
      <w:marBottom w:val="0"/>
      <w:divBdr>
        <w:top w:val="none" w:sz="0" w:space="0" w:color="auto"/>
        <w:left w:val="none" w:sz="0" w:space="0" w:color="auto"/>
        <w:bottom w:val="none" w:sz="0" w:space="0" w:color="auto"/>
        <w:right w:val="none" w:sz="0" w:space="0" w:color="auto"/>
      </w:divBdr>
    </w:div>
    <w:div w:id="677853909">
      <w:bodyDiv w:val="1"/>
      <w:marLeft w:val="0"/>
      <w:marRight w:val="0"/>
      <w:marTop w:val="0"/>
      <w:marBottom w:val="0"/>
      <w:divBdr>
        <w:top w:val="none" w:sz="0" w:space="0" w:color="auto"/>
        <w:left w:val="none" w:sz="0" w:space="0" w:color="auto"/>
        <w:bottom w:val="none" w:sz="0" w:space="0" w:color="auto"/>
        <w:right w:val="none" w:sz="0" w:space="0" w:color="auto"/>
      </w:divBdr>
    </w:div>
    <w:div w:id="698091347">
      <w:bodyDiv w:val="1"/>
      <w:marLeft w:val="0"/>
      <w:marRight w:val="0"/>
      <w:marTop w:val="0"/>
      <w:marBottom w:val="0"/>
      <w:divBdr>
        <w:top w:val="none" w:sz="0" w:space="0" w:color="auto"/>
        <w:left w:val="none" w:sz="0" w:space="0" w:color="auto"/>
        <w:bottom w:val="none" w:sz="0" w:space="0" w:color="auto"/>
        <w:right w:val="none" w:sz="0" w:space="0" w:color="auto"/>
      </w:divBdr>
    </w:div>
    <w:div w:id="806242355">
      <w:bodyDiv w:val="1"/>
      <w:marLeft w:val="0"/>
      <w:marRight w:val="0"/>
      <w:marTop w:val="0"/>
      <w:marBottom w:val="0"/>
      <w:divBdr>
        <w:top w:val="none" w:sz="0" w:space="0" w:color="auto"/>
        <w:left w:val="none" w:sz="0" w:space="0" w:color="auto"/>
        <w:bottom w:val="none" w:sz="0" w:space="0" w:color="auto"/>
        <w:right w:val="none" w:sz="0" w:space="0" w:color="auto"/>
      </w:divBdr>
    </w:div>
    <w:div w:id="956764193">
      <w:bodyDiv w:val="1"/>
      <w:marLeft w:val="0"/>
      <w:marRight w:val="0"/>
      <w:marTop w:val="0"/>
      <w:marBottom w:val="0"/>
      <w:divBdr>
        <w:top w:val="none" w:sz="0" w:space="0" w:color="auto"/>
        <w:left w:val="none" w:sz="0" w:space="0" w:color="auto"/>
        <w:bottom w:val="none" w:sz="0" w:space="0" w:color="auto"/>
        <w:right w:val="none" w:sz="0" w:space="0" w:color="auto"/>
      </w:divBdr>
    </w:div>
    <w:div w:id="1186021059">
      <w:bodyDiv w:val="1"/>
      <w:marLeft w:val="0"/>
      <w:marRight w:val="0"/>
      <w:marTop w:val="0"/>
      <w:marBottom w:val="0"/>
      <w:divBdr>
        <w:top w:val="none" w:sz="0" w:space="0" w:color="auto"/>
        <w:left w:val="none" w:sz="0" w:space="0" w:color="auto"/>
        <w:bottom w:val="none" w:sz="0" w:space="0" w:color="auto"/>
        <w:right w:val="none" w:sz="0" w:space="0" w:color="auto"/>
      </w:divBdr>
    </w:div>
    <w:div w:id="1214387714">
      <w:bodyDiv w:val="1"/>
      <w:marLeft w:val="0"/>
      <w:marRight w:val="0"/>
      <w:marTop w:val="0"/>
      <w:marBottom w:val="0"/>
      <w:divBdr>
        <w:top w:val="none" w:sz="0" w:space="0" w:color="auto"/>
        <w:left w:val="none" w:sz="0" w:space="0" w:color="auto"/>
        <w:bottom w:val="none" w:sz="0" w:space="0" w:color="auto"/>
        <w:right w:val="none" w:sz="0" w:space="0" w:color="auto"/>
      </w:divBdr>
    </w:div>
    <w:div w:id="1540819731">
      <w:bodyDiv w:val="1"/>
      <w:marLeft w:val="0"/>
      <w:marRight w:val="0"/>
      <w:marTop w:val="0"/>
      <w:marBottom w:val="0"/>
      <w:divBdr>
        <w:top w:val="none" w:sz="0" w:space="0" w:color="auto"/>
        <w:left w:val="none" w:sz="0" w:space="0" w:color="auto"/>
        <w:bottom w:val="none" w:sz="0" w:space="0" w:color="auto"/>
        <w:right w:val="none" w:sz="0" w:space="0" w:color="auto"/>
      </w:divBdr>
    </w:div>
    <w:div w:id="1551069916">
      <w:bodyDiv w:val="1"/>
      <w:marLeft w:val="0"/>
      <w:marRight w:val="0"/>
      <w:marTop w:val="0"/>
      <w:marBottom w:val="0"/>
      <w:divBdr>
        <w:top w:val="none" w:sz="0" w:space="0" w:color="auto"/>
        <w:left w:val="none" w:sz="0" w:space="0" w:color="auto"/>
        <w:bottom w:val="none" w:sz="0" w:space="0" w:color="auto"/>
        <w:right w:val="none" w:sz="0" w:space="0" w:color="auto"/>
      </w:divBdr>
    </w:div>
    <w:div w:id="1568490243">
      <w:bodyDiv w:val="1"/>
      <w:marLeft w:val="0"/>
      <w:marRight w:val="0"/>
      <w:marTop w:val="0"/>
      <w:marBottom w:val="0"/>
      <w:divBdr>
        <w:top w:val="none" w:sz="0" w:space="0" w:color="auto"/>
        <w:left w:val="none" w:sz="0" w:space="0" w:color="auto"/>
        <w:bottom w:val="none" w:sz="0" w:space="0" w:color="auto"/>
        <w:right w:val="none" w:sz="0" w:space="0" w:color="auto"/>
      </w:divBdr>
    </w:div>
    <w:div w:id="1648431801">
      <w:bodyDiv w:val="1"/>
      <w:marLeft w:val="0"/>
      <w:marRight w:val="0"/>
      <w:marTop w:val="0"/>
      <w:marBottom w:val="0"/>
      <w:divBdr>
        <w:top w:val="none" w:sz="0" w:space="0" w:color="auto"/>
        <w:left w:val="none" w:sz="0" w:space="0" w:color="auto"/>
        <w:bottom w:val="none" w:sz="0" w:space="0" w:color="auto"/>
        <w:right w:val="none" w:sz="0" w:space="0" w:color="auto"/>
      </w:divBdr>
      <w:divsChild>
        <w:div w:id="1450856420">
          <w:marLeft w:val="0"/>
          <w:marRight w:val="0"/>
          <w:marTop w:val="0"/>
          <w:marBottom w:val="0"/>
          <w:divBdr>
            <w:top w:val="none" w:sz="0" w:space="0" w:color="auto"/>
            <w:left w:val="none" w:sz="0" w:space="0" w:color="auto"/>
            <w:bottom w:val="none" w:sz="0" w:space="0" w:color="auto"/>
            <w:right w:val="none" w:sz="0" w:space="0" w:color="auto"/>
          </w:divBdr>
          <w:divsChild>
            <w:div w:id="1407220870">
              <w:marLeft w:val="0"/>
              <w:marRight w:val="0"/>
              <w:marTop w:val="0"/>
              <w:marBottom w:val="0"/>
              <w:divBdr>
                <w:top w:val="none" w:sz="0" w:space="0" w:color="auto"/>
                <w:left w:val="none" w:sz="0" w:space="0" w:color="auto"/>
                <w:bottom w:val="none" w:sz="0" w:space="0" w:color="auto"/>
                <w:right w:val="none" w:sz="0" w:space="0" w:color="auto"/>
              </w:divBdr>
            </w:div>
          </w:divsChild>
        </w:div>
        <w:div w:id="1830166726">
          <w:marLeft w:val="0"/>
          <w:marRight w:val="0"/>
          <w:marTop w:val="0"/>
          <w:marBottom w:val="0"/>
          <w:divBdr>
            <w:top w:val="none" w:sz="0" w:space="0" w:color="auto"/>
            <w:left w:val="none" w:sz="0" w:space="0" w:color="auto"/>
            <w:bottom w:val="none" w:sz="0" w:space="0" w:color="auto"/>
            <w:right w:val="none" w:sz="0" w:space="0" w:color="auto"/>
          </w:divBdr>
          <w:divsChild>
            <w:div w:id="1747607505">
              <w:marLeft w:val="0"/>
              <w:marRight w:val="0"/>
              <w:marTop w:val="0"/>
              <w:marBottom w:val="0"/>
              <w:divBdr>
                <w:top w:val="none" w:sz="0" w:space="0" w:color="auto"/>
                <w:left w:val="none" w:sz="0" w:space="0" w:color="auto"/>
                <w:bottom w:val="none" w:sz="0" w:space="0" w:color="auto"/>
                <w:right w:val="none" w:sz="0" w:space="0" w:color="auto"/>
              </w:divBdr>
              <w:divsChild>
                <w:div w:id="1986741062">
                  <w:marLeft w:val="0"/>
                  <w:marRight w:val="0"/>
                  <w:marTop w:val="0"/>
                  <w:marBottom w:val="0"/>
                  <w:divBdr>
                    <w:top w:val="none" w:sz="0" w:space="0" w:color="auto"/>
                    <w:left w:val="none" w:sz="0" w:space="0" w:color="auto"/>
                    <w:bottom w:val="none" w:sz="0" w:space="0" w:color="auto"/>
                    <w:right w:val="none" w:sz="0" w:space="0" w:color="auto"/>
                  </w:divBdr>
                  <w:divsChild>
                    <w:div w:id="490102725">
                      <w:blockQuote w:val="1"/>
                      <w:marLeft w:val="720"/>
                      <w:marRight w:val="720"/>
                      <w:marTop w:val="100"/>
                      <w:marBottom w:val="100"/>
                      <w:divBdr>
                        <w:top w:val="none" w:sz="0" w:space="0" w:color="auto"/>
                        <w:left w:val="none" w:sz="0" w:space="0" w:color="auto"/>
                        <w:bottom w:val="none" w:sz="0" w:space="0" w:color="auto"/>
                        <w:right w:val="none" w:sz="0" w:space="0" w:color="auto"/>
                      </w:divBdr>
                    </w:div>
                    <w:div w:id="465127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094864">
                      <w:blockQuote w:val="1"/>
                      <w:marLeft w:val="720"/>
                      <w:marRight w:val="720"/>
                      <w:marTop w:val="100"/>
                      <w:marBottom w:val="100"/>
                      <w:divBdr>
                        <w:top w:val="none" w:sz="0" w:space="0" w:color="auto"/>
                        <w:left w:val="none" w:sz="0" w:space="0" w:color="auto"/>
                        <w:bottom w:val="none" w:sz="0" w:space="0" w:color="auto"/>
                        <w:right w:val="none" w:sz="0" w:space="0" w:color="auto"/>
                      </w:divBdr>
                    </w:div>
                    <w:div w:id="25529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502012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04015651">
      <w:bodyDiv w:val="1"/>
      <w:marLeft w:val="0"/>
      <w:marRight w:val="0"/>
      <w:marTop w:val="0"/>
      <w:marBottom w:val="0"/>
      <w:divBdr>
        <w:top w:val="none" w:sz="0" w:space="0" w:color="auto"/>
        <w:left w:val="none" w:sz="0" w:space="0" w:color="auto"/>
        <w:bottom w:val="none" w:sz="0" w:space="0" w:color="auto"/>
        <w:right w:val="none" w:sz="0" w:space="0" w:color="auto"/>
      </w:divBdr>
    </w:div>
    <w:div w:id="1725715733">
      <w:bodyDiv w:val="1"/>
      <w:marLeft w:val="0"/>
      <w:marRight w:val="0"/>
      <w:marTop w:val="0"/>
      <w:marBottom w:val="0"/>
      <w:divBdr>
        <w:top w:val="none" w:sz="0" w:space="0" w:color="auto"/>
        <w:left w:val="none" w:sz="0" w:space="0" w:color="auto"/>
        <w:bottom w:val="none" w:sz="0" w:space="0" w:color="auto"/>
        <w:right w:val="none" w:sz="0" w:space="0" w:color="auto"/>
      </w:divBdr>
      <w:divsChild>
        <w:div w:id="188030537">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806855455">
      <w:bodyDiv w:val="1"/>
      <w:marLeft w:val="0"/>
      <w:marRight w:val="0"/>
      <w:marTop w:val="0"/>
      <w:marBottom w:val="0"/>
      <w:divBdr>
        <w:top w:val="none" w:sz="0" w:space="0" w:color="auto"/>
        <w:left w:val="none" w:sz="0" w:space="0" w:color="auto"/>
        <w:bottom w:val="none" w:sz="0" w:space="0" w:color="auto"/>
        <w:right w:val="none" w:sz="0" w:space="0" w:color="auto"/>
      </w:divBdr>
      <w:divsChild>
        <w:div w:id="1259217571">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928267229">
      <w:bodyDiv w:val="1"/>
      <w:marLeft w:val="0"/>
      <w:marRight w:val="0"/>
      <w:marTop w:val="0"/>
      <w:marBottom w:val="0"/>
      <w:divBdr>
        <w:top w:val="none" w:sz="0" w:space="0" w:color="auto"/>
        <w:left w:val="none" w:sz="0" w:space="0" w:color="auto"/>
        <w:bottom w:val="none" w:sz="0" w:space="0" w:color="auto"/>
        <w:right w:val="none" w:sz="0" w:space="0" w:color="auto"/>
      </w:divBdr>
    </w:div>
    <w:div w:id="1950090161">
      <w:bodyDiv w:val="1"/>
      <w:marLeft w:val="0"/>
      <w:marRight w:val="0"/>
      <w:marTop w:val="0"/>
      <w:marBottom w:val="0"/>
      <w:divBdr>
        <w:top w:val="none" w:sz="0" w:space="0" w:color="auto"/>
        <w:left w:val="none" w:sz="0" w:space="0" w:color="auto"/>
        <w:bottom w:val="none" w:sz="0" w:space="0" w:color="auto"/>
        <w:right w:val="none" w:sz="0" w:space="0" w:color="auto"/>
      </w:divBdr>
    </w:div>
    <w:div w:id="1975480762">
      <w:bodyDiv w:val="1"/>
      <w:marLeft w:val="0"/>
      <w:marRight w:val="0"/>
      <w:marTop w:val="0"/>
      <w:marBottom w:val="0"/>
      <w:divBdr>
        <w:top w:val="none" w:sz="0" w:space="0" w:color="auto"/>
        <w:left w:val="none" w:sz="0" w:space="0" w:color="auto"/>
        <w:bottom w:val="none" w:sz="0" w:space="0" w:color="auto"/>
        <w:right w:val="none" w:sz="0" w:space="0" w:color="auto"/>
      </w:divBdr>
    </w:div>
    <w:div w:id="2012758517">
      <w:bodyDiv w:val="1"/>
      <w:marLeft w:val="0"/>
      <w:marRight w:val="0"/>
      <w:marTop w:val="0"/>
      <w:marBottom w:val="0"/>
      <w:divBdr>
        <w:top w:val="none" w:sz="0" w:space="0" w:color="auto"/>
        <w:left w:val="none" w:sz="0" w:space="0" w:color="auto"/>
        <w:bottom w:val="none" w:sz="0" w:space="0" w:color="auto"/>
        <w:right w:val="none" w:sz="0" w:space="0" w:color="auto"/>
      </w:divBdr>
    </w:div>
    <w:div w:id="2065172797">
      <w:bodyDiv w:val="1"/>
      <w:marLeft w:val="0"/>
      <w:marRight w:val="0"/>
      <w:marTop w:val="0"/>
      <w:marBottom w:val="0"/>
      <w:divBdr>
        <w:top w:val="none" w:sz="0" w:space="0" w:color="auto"/>
        <w:left w:val="none" w:sz="0" w:space="0" w:color="auto"/>
        <w:bottom w:val="none" w:sz="0" w:space="0" w:color="auto"/>
        <w:right w:val="none" w:sz="0" w:space="0" w:color="auto"/>
      </w:divBdr>
    </w:div>
    <w:div w:id="2077581384">
      <w:bodyDiv w:val="1"/>
      <w:marLeft w:val="0"/>
      <w:marRight w:val="0"/>
      <w:marTop w:val="0"/>
      <w:marBottom w:val="0"/>
      <w:divBdr>
        <w:top w:val="none" w:sz="0" w:space="0" w:color="auto"/>
        <w:left w:val="none" w:sz="0" w:space="0" w:color="auto"/>
        <w:bottom w:val="none" w:sz="0" w:space="0" w:color="auto"/>
        <w:right w:val="none" w:sz="0" w:space="0" w:color="auto"/>
      </w:divBdr>
      <w:divsChild>
        <w:div w:id="346180259">
          <w:marLeft w:val="0"/>
          <w:marRight w:val="0"/>
          <w:marTop w:val="0"/>
          <w:marBottom w:val="0"/>
          <w:divBdr>
            <w:top w:val="none" w:sz="0" w:space="0" w:color="auto"/>
            <w:left w:val="none" w:sz="0" w:space="0" w:color="auto"/>
            <w:bottom w:val="none" w:sz="0" w:space="0" w:color="auto"/>
            <w:right w:val="none" w:sz="0" w:space="0" w:color="auto"/>
          </w:divBdr>
          <w:divsChild>
            <w:div w:id="641618853">
              <w:marLeft w:val="0"/>
              <w:marRight w:val="0"/>
              <w:marTop w:val="0"/>
              <w:marBottom w:val="0"/>
              <w:divBdr>
                <w:top w:val="none" w:sz="0" w:space="0" w:color="auto"/>
                <w:left w:val="none" w:sz="0" w:space="0" w:color="auto"/>
                <w:bottom w:val="none" w:sz="0" w:space="0" w:color="auto"/>
                <w:right w:val="none" w:sz="0" w:space="0" w:color="auto"/>
              </w:divBdr>
            </w:div>
          </w:divsChild>
        </w:div>
        <w:div w:id="517079967">
          <w:marLeft w:val="0"/>
          <w:marRight w:val="0"/>
          <w:marTop w:val="0"/>
          <w:marBottom w:val="0"/>
          <w:divBdr>
            <w:top w:val="none" w:sz="0" w:space="0" w:color="auto"/>
            <w:left w:val="none" w:sz="0" w:space="0" w:color="auto"/>
            <w:bottom w:val="none" w:sz="0" w:space="0" w:color="auto"/>
            <w:right w:val="none" w:sz="0" w:space="0" w:color="auto"/>
          </w:divBdr>
          <w:divsChild>
            <w:div w:id="1825193932">
              <w:marLeft w:val="0"/>
              <w:marRight w:val="0"/>
              <w:marTop w:val="0"/>
              <w:marBottom w:val="0"/>
              <w:divBdr>
                <w:top w:val="none" w:sz="0" w:space="0" w:color="auto"/>
                <w:left w:val="none" w:sz="0" w:space="0" w:color="auto"/>
                <w:bottom w:val="none" w:sz="0" w:space="0" w:color="auto"/>
                <w:right w:val="none" w:sz="0" w:space="0" w:color="auto"/>
              </w:divBdr>
              <w:divsChild>
                <w:div w:id="701052614">
                  <w:marLeft w:val="0"/>
                  <w:marRight w:val="0"/>
                  <w:marTop w:val="0"/>
                  <w:marBottom w:val="0"/>
                  <w:divBdr>
                    <w:top w:val="none" w:sz="0" w:space="0" w:color="auto"/>
                    <w:left w:val="none" w:sz="0" w:space="0" w:color="auto"/>
                    <w:bottom w:val="none" w:sz="0" w:space="0" w:color="auto"/>
                    <w:right w:val="none" w:sz="0" w:space="0" w:color="auto"/>
                  </w:divBdr>
                  <w:divsChild>
                    <w:div w:id="791361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345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340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152099">
                      <w:blockQuote w:val="1"/>
                      <w:marLeft w:val="720"/>
                      <w:marRight w:val="720"/>
                      <w:marTop w:val="100"/>
                      <w:marBottom w:val="100"/>
                      <w:divBdr>
                        <w:top w:val="none" w:sz="0" w:space="0" w:color="auto"/>
                        <w:left w:val="none" w:sz="0" w:space="0" w:color="auto"/>
                        <w:bottom w:val="none" w:sz="0" w:space="0" w:color="auto"/>
                        <w:right w:val="none" w:sz="0" w:space="0" w:color="auto"/>
                      </w:divBdr>
                    </w:div>
                    <w:div w:id="333340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customXml" Target="ink/ink1.xm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hyperlink" Target="https://doi.org/10.3390/ijerph16050731"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customXml" Target="ink/ink2.xm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36" Type="http://schemas.openxmlformats.org/officeDocument/2006/relationships/hyperlink" Target="https://doi.org/10.5120/9564-4033" TargetMode="External"/><Relationship Id="rId10" Type="http://schemas.openxmlformats.org/officeDocument/2006/relationships/hyperlink" Target="https://www.google.com/search?q=Brown+et+al.+%281970%29&amp;rlz=1C5CHFA_enIN1070IN1126&amp;oq=Weighted+Arithmetic+Water+Quality+Index+proposed+by&amp;gs_lcrp=EgZjaHJvbWUyBggAEEUYOTIHCAEQIRigATIHCAIQIRigATIHCAMQIRigATIHCAQQIRigATIHCAUQIRiPAjIHCAYQIRiPAtIBCTgwNTZqMGoxNagCCLACAfEFribx-B-zvi4&amp;sourceid=chrome&amp;ie=UTF-8&amp;mstk=AUtExfAPWQ8XPbe4RRItwLwcOqTwa7mCnfl1qy4TxRax48S4ZRBxwQBU1ojeTfLBR486qP1JwUD1KjYYBIFuuOJ94PunboMXhsospOw-u87mlpL_ppOsLn1tEFIF0_Et-ZYCzW8mEAM2VYdR1bv5XAFaT9eX5sFOb1ANJh3VSMBlBqhIeMg&amp;csui=3&amp;ved=2ahUKEwiPycWvl5GRAxU1xDgGHfbpD-wQgK4QegQIARAD" TargetMode="Externa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s://www.google.com/search?q=Weighted+Arithmetic+Water+Quality+Index&amp;rlz=1C5CHFA_enIN1070IN1126&amp;oq=Weighted+Arithmetic+Water+Quality+Index+proposed+by&amp;gs_lcrp=EgZjaHJvbWUyBggAEEUYOTIHCAEQIRigATIHCAIQIRigATIHCAMQIRigATIHCAQQIRigATIHCAUQIRiPAjIHCAYQIRiPAtIBCTgwNTZqMGoxNagCCLACAfEFribx-B-zvi4&amp;sourceid=chrome&amp;ie=UTF-8&amp;mstk=AUtExfAPWQ8XPbe4RRItwLwcOqTwa7mCnfl1qy4TxRax48S4ZRBxwQBU1ojeTfLBR486qP1JwUD1KjYYBIFuuOJ94PunboMXhsospOw-u87mlpL_ppOsLn1tEFIF0_Et-ZYCzW8mEAM2VYdR1bv5XAFaT9eX5sFOb1ANJh3VSMBlBqhIeMg&amp;csui=3&amp;ved=2ahUKEwiPycWvl5GRAxU1xDgGHfbpD-wQgK4QegQIARAB" TargetMode="External"/><Relationship Id="rId14" Type="http://schemas.openxmlformats.org/officeDocument/2006/relationships/image" Target="media/image6.emf"/><Relationship Id="rId22" Type="http://schemas.openxmlformats.org/officeDocument/2006/relationships/image" Target="media/image14.emf"/><Relationship Id="rId35" Type="http://schemas.openxmlformats.org/officeDocument/2006/relationships/hyperlink" Target="https://doi.org/10.1007/s13201-016-0447-7" TargetMode="External"/><Relationship Id="rId8"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5:15:45.350"/>
    </inkml:context>
    <inkml:brush xml:id="br0">
      <inkml:brushProperty name="width" value="0.035" units="cm"/>
      <inkml:brushProperty name="height" value="0.035" units="cm"/>
      <inkml:brushProperty name="color" value="#E71224"/>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04:52:31.635"/>
    </inkml:context>
    <inkml:brush xml:id="br0">
      <inkml:brushProperty name="width" value="0.035" units="cm"/>
      <inkml:brushProperty name="height" value="0.035" units="cm"/>
      <inkml:brushProperty name="color" value="#E71224"/>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Pages>
  <Words>6946</Words>
  <Characters>39594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RAVEESH</dc:creator>
  <cp:keywords/>
  <dc:description/>
  <cp:lastModifiedBy>SDI PC New 16</cp:lastModifiedBy>
  <cp:revision>34</cp:revision>
  <dcterms:created xsi:type="dcterms:W3CDTF">2026-04-13T05:31:00Z</dcterms:created>
  <dcterms:modified xsi:type="dcterms:W3CDTF">2026-04-17T07:20:00Z</dcterms:modified>
</cp:coreProperties>
</file>