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2F7E80" w14:textId="28D4EDCD" w:rsidR="00B34A9D" w:rsidRDefault="00B34A9D" w:rsidP="00B34A9D">
      <w:pPr>
        <w:spacing w:after="0" w:line="240" w:lineRule="auto"/>
        <w:jc w:val="center"/>
        <w:rPr>
          <w:rFonts w:ascii="Arial" w:hAnsi="Arial" w:cs="Arial"/>
          <w:b/>
        </w:rPr>
      </w:pPr>
      <w:r w:rsidRPr="00B34A9D">
        <w:rPr>
          <w:rFonts w:ascii="Arial" w:hAnsi="Arial" w:cs="Arial"/>
          <w:b/>
        </w:rPr>
        <w:t>A</w:t>
      </w:r>
      <w:r>
        <w:rPr>
          <w:rFonts w:ascii="Arial" w:hAnsi="Arial" w:cs="Arial"/>
          <w:b/>
        </w:rPr>
        <w:t xml:space="preserve">ssessment of </w:t>
      </w:r>
      <w:proofErr w:type="spellStart"/>
      <w:r>
        <w:rPr>
          <w:rFonts w:ascii="Arial" w:hAnsi="Arial" w:cs="Arial"/>
          <w:b/>
        </w:rPr>
        <w:t>Fertigation</w:t>
      </w:r>
      <w:proofErr w:type="spellEnd"/>
      <w:r>
        <w:rPr>
          <w:rFonts w:ascii="Arial" w:hAnsi="Arial" w:cs="Arial"/>
          <w:b/>
        </w:rPr>
        <w:t xml:space="preserve"> </w:t>
      </w:r>
      <w:r w:rsidRPr="00B34A9D">
        <w:rPr>
          <w:rFonts w:ascii="Arial" w:hAnsi="Arial" w:cs="Arial"/>
          <w:b/>
        </w:rPr>
        <w:t xml:space="preserve">on Growth </w:t>
      </w:r>
      <w:r w:rsidR="00A17211">
        <w:rPr>
          <w:rFonts w:ascii="Arial" w:hAnsi="Arial" w:cs="Arial"/>
          <w:b/>
        </w:rPr>
        <w:t>and Biomass Accumulation of</w:t>
      </w:r>
      <w:r w:rsidRPr="00B34A9D">
        <w:rPr>
          <w:rFonts w:ascii="Arial" w:hAnsi="Arial" w:cs="Arial"/>
          <w:b/>
        </w:rPr>
        <w:t xml:space="preserve"> Ginger (</w:t>
      </w:r>
      <w:proofErr w:type="spellStart"/>
      <w:r w:rsidRPr="00B34A9D">
        <w:rPr>
          <w:rFonts w:ascii="Arial" w:hAnsi="Arial" w:cs="Arial"/>
          <w:b/>
          <w:i/>
        </w:rPr>
        <w:t>Zingiber</w:t>
      </w:r>
      <w:proofErr w:type="spellEnd"/>
      <w:r w:rsidRPr="00B34A9D">
        <w:rPr>
          <w:rFonts w:ascii="Arial" w:hAnsi="Arial" w:cs="Arial"/>
          <w:b/>
          <w:i/>
        </w:rPr>
        <w:t xml:space="preserve"> </w:t>
      </w:r>
      <w:proofErr w:type="spellStart"/>
      <w:r w:rsidRPr="00B34A9D">
        <w:rPr>
          <w:rFonts w:ascii="Arial" w:hAnsi="Arial" w:cs="Arial"/>
          <w:b/>
          <w:i/>
        </w:rPr>
        <w:t>officinale</w:t>
      </w:r>
      <w:proofErr w:type="spellEnd"/>
      <w:r w:rsidRPr="00B34A9D">
        <w:rPr>
          <w:rFonts w:ascii="Arial" w:hAnsi="Arial" w:cs="Arial"/>
          <w:b/>
          <w:i/>
        </w:rPr>
        <w:t xml:space="preserve"> </w:t>
      </w:r>
      <w:proofErr w:type="spellStart"/>
      <w:r w:rsidRPr="00B34A9D">
        <w:rPr>
          <w:rFonts w:ascii="Arial" w:hAnsi="Arial" w:cs="Arial"/>
          <w:b/>
          <w:i/>
        </w:rPr>
        <w:t>Rosc</w:t>
      </w:r>
      <w:proofErr w:type="spellEnd"/>
      <w:r w:rsidRPr="00B34A9D">
        <w:rPr>
          <w:rFonts w:ascii="Arial" w:hAnsi="Arial" w:cs="Arial"/>
          <w:b/>
        </w:rPr>
        <w:t>.) Varieties</w:t>
      </w:r>
    </w:p>
    <w:p w14:paraId="2B14B816" w14:textId="77777777" w:rsidR="00C15782" w:rsidRDefault="00C15782" w:rsidP="00B34A9D">
      <w:pPr>
        <w:spacing w:after="0" w:line="240" w:lineRule="auto"/>
        <w:jc w:val="center"/>
        <w:rPr>
          <w:rFonts w:ascii="Arial" w:hAnsi="Arial" w:cs="Arial"/>
          <w:b/>
        </w:rPr>
      </w:pPr>
    </w:p>
    <w:p w14:paraId="15B25730" w14:textId="77777777" w:rsidR="00A20FCC" w:rsidRPr="00B34A9D" w:rsidRDefault="00A20FCC" w:rsidP="00A20FCC">
      <w:pPr>
        <w:spacing w:after="0" w:line="240" w:lineRule="auto"/>
        <w:rPr>
          <w:rFonts w:ascii="Arial" w:hAnsi="Arial" w:cs="Arial"/>
          <w:b/>
        </w:rPr>
      </w:pPr>
    </w:p>
    <w:p w14:paraId="75C783F5" w14:textId="77777777" w:rsidR="0014274A" w:rsidRPr="00B34A9D" w:rsidRDefault="00B34A9D" w:rsidP="00A20FCC">
      <w:pPr>
        <w:spacing w:after="0" w:line="240" w:lineRule="auto"/>
        <w:rPr>
          <w:rFonts w:ascii="Arial" w:hAnsi="Arial" w:cs="Arial"/>
          <w:b/>
        </w:rPr>
      </w:pPr>
      <w:r w:rsidRPr="00B34A9D">
        <w:rPr>
          <w:rFonts w:ascii="Arial" w:hAnsi="Arial" w:cs="Arial"/>
          <w:b/>
        </w:rPr>
        <w:t>ABSTRACT</w:t>
      </w:r>
    </w:p>
    <w:p w14:paraId="021E3EB3" w14:textId="77777777" w:rsidR="00A20FCC" w:rsidRPr="00B34A9D" w:rsidRDefault="00A20FCC" w:rsidP="00A20FCC">
      <w:pPr>
        <w:spacing w:after="0" w:line="240" w:lineRule="auto"/>
        <w:rPr>
          <w:rFonts w:ascii="Arial" w:hAnsi="Arial" w:cs="Arial"/>
          <w:b/>
        </w:rPr>
      </w:pPr>
    </w:p>
    <w:p w14:paraId="5B1A252F" w14:textId="08786707" w:rsidR="00473B6A" w:rsidRPr="00473B6A" w:rsidRDefault="00473B6A" w:rsidP="00473B6A">
      <w:pPr>
        <w:pStyle w:val="NormalWeb"/>
        <w:jc w:val="both"/>
        <w:rPr>
          <w:rFonts w:ascii="Arial" w:hAnsi="Arial" w:cs="Arial"/>
          <w:sz w:val="22"/>
          <w:szCs w:val="22"/>
        </w:rPr>
      </w:pPr>
      <w:r w:rsidRPr="00473B6A">
        <w:rPr>
          <w:rFonts w:ascii="Arial" w:hAnsi="Arial" w:cs="Arial"/>
          <w:sz w:val="22"/>
          <w:szCs w:val="22"/>
        </w:rPr>
        <w:t xml:space="preserve">A field experiment was conducted during the </w:t>
      </w:r>
      <w:proofErr w:type="spellStart"/>
      <w:r w:rsidRPr="00473B6A">
        <w:rPr>
          <w:rFonts w:ascii="Arial" w:hAnsi="Arial" w:cs="Arial"/>
          <w:sz w:val="22"/>
          <w:szCs w:val="22"/>
        </w:rPr>
        <w:t>kharif</w:t>
      </w:r>
      <w:proofErr w:type="spellEnd"/>
      <w:r w:rsidRPr="00473B6A">
        <w:rPr>
          <w:rFonts w:ascii="Arial" w:hAnsi="Arial" w:cs="Arial"/>
          <w:sz w:val="22"/>
          <w:szCs w:val="22"/>
        </w:rPr>
        <w:t xml:space="preserve"> season of 2021 at the Department of Horticulture, Gandhi </w:t>
      </w:r>
      <w:proofErr w:type="spellStart"/>
      <w:r w:rsidRPr="00473B6A">
        <w:rPr>
          <w:rFonts w:ascii="Arial" w:hAnsi="Arial" w:cs="Arial"/>
          <w:sz w:val="22"/>
          <w:szCs w:val="22"/>
        </w:rPr>
        <w:t>Krishi</w:t>
      </w:r>
      <w:proofErr w:type="spellEnd"/>
      <w:r w:rsidRPr="00473B6A">
        <w:rPr>
          <w:rFonts w:ascii="Arial" w:hAnsi="Arial" w:cs="Arial"/>
          <w:sz w:val="22"/>
          <w:szCs w:val="22"/>
        </w:rPr>
        <w:t xml:space="preserve"> </w:t>
      </w:r>
      <w:proofErr w:type="spellStart"/>
      <w:r w:rsidRPr="00473B6A">
        <w:rPr>
          <w:rFonts w:ascii="Arial" w:hAnsi="Arial" w:cs="Arial"/>
          <w:sz w:val="22"/>
          <w:szCs w:val="22"/>
        </w:rPr>
        <w:t>Vignana</w:t>
      </w:r>
      <w:proofErr w:type="spellEnd"/>
      <w:r w:rsidRPr="00473B6A">
        <w:rPr>
          <w:rFonts w:ascii="Arial" w:hAnsi="Arial" w:cs="Arial"/>
          <w:sz w:val="22"/>
          <w:szCs w:val="22"/>
        </w:rPr>
        <w:t xml:space="preserve"> Kendra (GKVK), University of Agricultural Sciences, Bengaluru, Karnataka, to assess the effect of </w:t>
      </w:r>
      <w:proofErr w:type="spellStart"/>
      <w:r w:rsidRPr="00473B6A">
        <w:rPr>
          <w:rFonts w:ascii="Arial" w:hAnsi="Arial" w:cs="Arial"/>
          <w:sz w:val="22"/>
          <w:szCs w:val="22"/>
        </w:rPr>
        <w:t>fertigation</w:t>
      </w:r>
      <w:proofErr w:type="spellEnd"/>
      <w:r w:rsidRPr="00473B6A">
        <w:rPr>
          <w:rFonts w:ascii="Arial" w:hAnsi="Arial" w:cs="Arial"/>
          <w:sz w:val="22"/>
          <w:szCs w:val="22"/>
        </w:rPr>
        <w:t xml:space="preserve"> levels integrated with organic amendments on vegetative growth and biomass accumulation in two ginger (</w:t>
      </w:r>
      <w:proofErr w:type="spellStart"/>
      <w:r w:rsidRPr="00846D15">
        <w:rPr>
          <w:rFonts w:ascii="Arial" w:hAnsi="Arial" w:cs="Arial"/>
          <w:i/>
          <w:sz w:val="22"/>
          <w:szCs w:val="22"/>
        </w:rPr>
        <w:t>Zingiber</w:t>
      </w:r>
      <w:proofErr w:type="spellEnd"/>
      <w:r w:rsidRPr="00846D15">
        <w:rPr>
          <w:rFonts w:ascii="Arial" w:hAnsi="Arial" w:cs="Arial"/>
          <w:i/>
          <w:sz w:val="22"/>
          <w:szCs w:val="22"/>
        </w:rPr>
        <w:t xml:space="preserve"> </w:t>
      </w:r>
      <w:proofErr w:type="spellStart"/>
      <w:r w:rsidRPr="00846D15">
        <w:rPr>
          <w:rFonts w:ascii="Arial" w:hAnsi="Arial" w:cs="Arial"/>
          <w:i/>
          <w:sz w:val="22"/>
          <w:szCs w:val="22"/>
        </w:rPr>
        <w:t>officinale</w:t>
      </w:r>
      <w:proofErr w:type="spellEnd"/>
      <w:r w:rsidRPr="00846D15">
        <w:rPr>
          <w:rFonts w:ascii="Arial" w:hAnsi="Arial" w:cs="Arial"/>
          <w:i/>
          <w:sz w:val="22"/>
          <w:szCs w:val="22"/>
        </w:rPr>
        <w:t xml:space="preserve"> </w:t>
      </w:r>
      <w:proofErr w:type="spellStart"/>
      <w:r w:rsidRPr="00846D15">
        <w:rPr>
          <w:rFonts w:ascii="Arial" w:hAnsi="Arial" w:cs="Arial"/>
          <w:sz w:val="22"/>
          <w:szCs w:val="22"/>
        </w:rPr>
        <w:t>Rosc</w:t>
      </w:r>
      <w:proofErr w:type="spellEnd"/>
      <w:r w:rsidRPr="00473B6A">
        <w:rPr>
          <w:rFonts w:ascii="Arial" w:hAnsi="Arial" w:cs="Arial"/>
          <w:sz w:val="22"/>
          <w:szCs w:val="22"/>
        </w:rPr>
        <w:t xml:space="preserve">.) cultivars Rio-de-Janeiro and Himachal. The experiment was laid out in a Randomized Complete Block Design (RCBD) with three replications, comprising eleven treatments involving different </w:t>
      </w:r>
      <w:proofErr w:type="spellStart"/>
      <w:r w:rsidRPr="00473B6A">
        <w:rPr>
          <w:rFonts w:ascii="Arial" w:hAnsi="Arial" w:cs="Arial"/>
          <w:sz w:val="22"/>
          <w:szCs w:val="22"/>
        </w:rPr>
        <w:t>fertigation</w:t>
      </w:r>
      <w:proofErr w:type="spellEnd"/>
      <w:r w:rsidRPr="00473B6A">
        <w:rPr>
          <w:rFonts w:ascii="Arial" w:hAnsi="Arial" w:cs="Arial"/>
          <w:sz w:val="22"/>
          <w:szCs w:val="22"/>
        </w:rPr>
        <w:t xml:space="preserve"> levels in combination with farmyard manure (FYM @ 30 t ha</w:t>
      </w:r>
      <w:r w:rsidRPr="00473B6A">
        <w:rPr>
          <w:rFonts w:ascii="Cambria Math" w:hAnsi="Cambria Math" w:cs="Cambria Math"/>
          <w:sz w:val="22"/>
          <w:szCs w:val="22"/>
        </w:rPr>
        <w:t>⁻</w:t>
      </w:r>
      <w:r w:rsidRPr="00473B6A">
        <w:rPr>
          <w:rFonts w:ascii="Arial" w:hAnsi="Arial" w:cs="Arial"/>
          <w:sz w:val="22"/>
          <w:szCs w:val="22"/>
        </w:rPr>
        <w:t>¹) and neem cake (@ 2 t ha</w:t>
      </w:r>
      <w:r w:rsidRPr="00473B6A">
        <w:rPr>
          <w:rFonts w:ascii="Cambria Math" w:hAnsi="Cambria Math" w:cs="Cambria Math"/>
          <w:sz w:val="22"/>
          <w:szCs w:val="22"/>
        </w:rPr>
        <w:t>⁻</w:t>
      </w:r>
      <w:r w:rsidRPr="00473B6A">
        <w:rPr>
          <w:rFonts w:ascii="Arial" w:hAnsi="Arial" w:cs="Arial"/>
          <w:sz w:val="22"/>
          <w:szCs w:val="22"/>
        </w:rPr>
        <w:t>¹). The soil of the experimental site was red sandy loam with pH 6.4, low organic carbon (0.35%), low available nitrogen (201.14 kg ha</w:t>
      </w:r>
      <w:r w:rsidRPr="00473B6A">
        <w:rPr>
          <w:rFonts w:ascii="Cambria Math" w:hAnsi="Cambria Math" w:cs="Cambria Math"/>
          <w:sz w:val="22"/>
          <w:szCs w:val="22"/>
        </w:rPr>
        <w:t>⁻</w:t>
      </w:r>
      <w:r w:rsidRPr="00473B6A">
        <w:rPr>
          <w:rFonts w:ascii="Arial" w:hAnsi="Arial" w:cs="Arial"/>
          <w:sz w:val="22"/>
          <w:szCs w:val="22"/>
        </w:rPr>
        <w:t>¹), and medium phosphorus (34.00 kg ha</w:t>
      </w:r>
      <w:r w:rsidRPr="00473B6A">
        <w:rPr>
          <w:rFonts w:ascii="Cambria Math" w:hAnsi="Cambria Math" w:cs="Cambria Math"/>
          <w:sz w:val="22"/>
          <w:szCs w:val="22"/>
        </w:rPr>
        <w:t>⁻</w:t>
      </w:r>
      <w:r w:rsidRPr="00473B6A">
        <w:rPr>
          <w:rFonts w:ascii="Arial" w:hAnsi="Arial" w:cs="Arial"/>
          <w:sz w:val="22"/>
          <w:szCs w:val="22"/>
        </w:rPr>
        <w:t>¹) and potassium (152 kg ha</w:t>
      </w:r>
      <w:r w:rsidRPr="00473B6A">
        <w:rPr>
          <w:rFonts w:ascii="Cambria Math" w:hAnsi="Cambria Math" w:cs="Cambria Math"/>
          <w:sz w:val="22"/>
          <w:szCs w:val="22"/>
        </w:rPr>
        <w:t>⁻</w:t>
      </w:r>
      <w:r w:rsidRPr="00473B6A">
        <w:rPr>
          <w:rFonts w:ascii="Arial" w:hAnsi="Arial" w:cs="Arial"/>
          <w:sz w:val="22"/>
          <w:szCs w:val="22"/>
        </w:rPr>
        <w:t xml:space="preserve">¹). Recommended fertilizers were applied through urea, single superphosphate and </w:t>
      </w:r>
      <w:proofErr w:type="spellStart"/>
      <w:r w:rsidRPr="00473B6A">
        <w:rPr>
          <w:rFonts w:ascii="Arial" w:hAnsi="Arial" w:cs="Arial"/>
          <w:sz w:val="22"/>
          <w:szCs w:val="22"/>
        </w:rPr>
        <w:t>muriate</w:t>
      </w:r>
      <w:proofErr w:type="spellEnd"/>
      <w:r w:rsidRPr="00473B6A">
        <w:rPr>
          <w:rFonts w:ascii="Arial" w:hAnsi="Arial" w:cs="Arial"/>
          <w:sz w:val="22"/>
          <w:szCs w:val="22"/>
        </w:rPr>
        <w:t xml:space="preserve"> of potash, with </w:t>
      </w:r>
      <w:proofErr w:type="spellStart"/>
      <w:r w:rsidRPr="00473B6A">
        <w:rPr>
          <w:rFonts w:ascii="Arial" w:hAnsi="Arial" w:cs="Arial"/>
          <w:sz w:val="22"/>
          <w:szCs w:val="22"/>
        </w:rPr>
        <w:t>fertigation</w:t>
      </w:r>
      <w:proofErr w:type="spellEnd"/>
      <w:r w:rsidRPr="00473B6A">
        <w:rPr>
          <w:rFonts w:ascii="Arial" w:hAnsi="Arial" w:cs="Arial"/>
          <w:sz w:val="22"/>
          <w:szCs w:val="22"/>
        </w:rPr>
        <w:t xml:space="preserve"> schedules based on treatment specifications. Observations on growth parameters such as number of leaves, number of tillers, leaf (petiole) length and breadth were recorded at different growth stages (60, 120 and 180 DAP), while biomass partitioning was assessed in terms of fresh and dry weight contribution of aerial parts, roots and rhizomes. The data were </w:t>
      </w:r>
      <w:proofErr w:type="spellStart"/>
      <w:r w:rsidRPr="00473B6A">
        <w:rPr>
          <w:rFonts w:ascii="Arial" w:hAnsi="Arial" w:cs="Arial"/>
          <w:sz w:val="22"/>
          <w:szCs w:val="22"/>
        </w:rPr>
        <w:t>analyzed</w:t>
      </w:r>
      <w:proofErr w:type="spellEnd"/>
      <w:r w:rsidRPr="00473B6A">
        <w:rPr>
          <w:rFonts w:ascii="Arial" w:hAnsi="Arial" w:cs="Arial"/>
          <w:sz w:val="22"/>
          <w:szCs w:val="22"/>
        </w:rPr>
        <w:t xml:space="preserve"> using ANOVA at 5% level of significance.</w:t>
      </w:r>
    </w:p>
    <w:p w14:paraId="16F87620" w14:textId="4A5EEFB8" w:rsidR="00B34A9D" w:rsidRPr="00B34A9D" w:rsidRDefault="00B34A9D" w:rsidP="00B34A9D">
      <w:pPr>
        <w:spacing w:before="100" w:beforeAutospacing="1" w:after="100" w:afterAutospacing="1" w:line="240" w:lineRule="auto"/>
        <w:jc w:val="both"/>
        <w:rPr>
          <w:rFonts w:ascii="Arial" w:eastAsia="Times New Roman" w:hAnsi="Arial" w:cs="Arial"/>
          <w:lang w:eastAsia="en-IN"/>
        </w:rPr>
      </w:pPr>
      <w:proofErr w:type="spellStart"/>
      <w:r w:rsidRPr="00B34A9D">
        <w:rPr>
          <w:rFonts w:ascii="Arial" w:eastAsia="Times New Roman" w:hAnsi="Arial" w:cs="Arial"/>
          <w:lang w:eastAsia="en-IN"/>
        </w:rPr>
        <w:t>Fertigation</w:t>
      </w:r>
      <w:proofErr w:type="spellEnd"/>
      <w:r w:rsidRPr="00B34A9D">
        <w:rPr>
          <w:rFonts w:ascii="Arial" w:eastAsia="Times New Roman" w:hAnsi="Arial" w:cs="Arial"/>
          <w:lang w:eastAsia="en-IN"/>
        </w:rPr>
        <w:t xml:space="preserve"> treatments significantly influenced growth and biomass accumulation in both cultivars. Among the treatments, T</w:t>
      </w:r>
      <w:r w:rsidRPr="00B34A9D">
        <w:rPr>
          <w:rFonts w:ascii="Cambria Math" w:eastAsia="Times New Roman" w:hAnsi="Cambria Math" w:cs="Cambria Math"/>
          <w:lang w:eastAsia="en-IN"/>
        </w:rPr>
        <w:t>₂</w:t>
      </w:r>
      <w:r w:rsidRPr="00B34A9D">
        <w:rPr>
          <w:rFonts w:ascii="Arial" w:eastAsia="Times New Roman" w:hAnsi="Arial" w:cs="Arial"/>
          <w:lang w:eastAsia="en-IN"/>
        </w:rPr>
        <w:t xml:space="preserve"> [200% RDF (200:100:100 kg </w:t>
      </w:r>
      <w:r w:rsidR="009247F0" w:rsidRPr="00B34A9D">
        <w:rPr>
          <w:rFonts w:ascii="Arial" w:eastAsia="Times New Roman" w:hAnsi="Arial" w:cs="Arial"/>
          <w:lang w:eastAsia="en-IN"/>
        </w:rPr>
        <w:t>N: P</w:t>
      </w:r>
      <w:r w:rsidRPr="00B34A9D">
        <w:rPr>
          <w:rFonts w:ascii="Cambria Math" w:eastAsia="Times New Roman" w:hAnsi="Cambria Math" w:cs="Cambria Math"/>
          <w:lang w:eastAsia="en-IN"/>
        </w:rPr>
        <w:t>₂</w:t>
      </w:r>
      <w:r w:rsidRPr="00B34A9D">
        <w:rPr>
          <w:rFonts w:ascii="Arial" w:eastAsia="Times New Roman" w:hAnsi="Arial" w:cs="Arial"/>
          <w:lang w:eastAsia="en-IN"/>
        </w:rPr>
        <w:t>O</w:t>
      </w:r>
      <w:r w:rsidR="009247F0" w:rsidRPr="00B34A9D">
        <w:rPr>
          <w:rFonts w:ascii="Cambria Math" w:eastAsia="Times New Roman" w:hAnsi="Cambria Math" w:cs="Cambria Math"/>
          <w:lang w:eastAsia="en-IN"/>
        </w:rPr>
        <w:t>₅</w:t>
      </w:r>
      <w:r w:rsidR="009247F0" w:rsidRPr="00B34A9D">
        <w:rPr>
          <w:rFonts w:ascii="Arial" w:eastAsia="Times New Roman" w:hAnsi="Arial" w:cs="Arial"/>
          <w:lang w:eastAsia="en-IN"/>
        </w:rPr>
        <w:t>: K</w:t>
      </w:r>
      <w:r w:rsidRPr="00B34A9D">
        <w:rPr>
          <w:rFonts w:ascii="Cambria Math" w:eastAsia="Times New Roman" w:hAnsi="Cambria Math" w:cs="Cambria Math"/>
          <w:lang w:eastAsia="en-IN"/>
        </w:rPr>
        <w:t>₂</w:t>
      </w:r>
      <w:r w:rsidRPr="00B34A9D">
        <w:rPr>
          <w:rFonts w:ascii="Arial" w:eastAsia="Times New Roman" w:hAnsi="Arial" w:cs="Arial"/>
          <w:lang w:eastAsia="en-IN"/>
        </w:rPr>
        <w:t>O ha</w:t>
      </w:r>
      <w:r w:rsidRPr="00B34A9D">
        <w:rPr>
          <w:rFonts w:ascii="Cambria Math" w:eastAsia="Times New Roman" w:hAnsi="Cambria Math" w:cs="Cambria Math"/>
          <w:lang w:eastAsia="en-IN"/>
        </w:rPr>
        <w:t>⁻</w:t>
      </w:r>
      <w:r w:rsidRPr="00B34A9D">
        <w:rPr>
          <w:rFonts w:ascii="Arial" w:eastAsia="Times New Roman" w:hAnsi="Arial" w:cs="Arial"/>
          <w:lang w:eastAsia="en-IN"/>
        </w:rPr>
        <w:t xml:space="preserve">¹) through </w:t>
      </w:r>
      <w:proofErr w:type="spellStart"/>
      <w:r w:rsidRPr="00B34A9D">
        <w:rPr>
          <w:rFonts w:ascii="Arial" w:eastAsia="Times New Roman" w:hAnsi="Arial" w:cs="Arial"/>
          <w:lang w:eastAsia="en-IN"/>
        </w:rPr>
        <w:t>fertigation</w:t>
      </w:r>
      <w:proofErr w:type="spellEnd"/>
      <w:r w:rsidRPr="00B34A9D">
        <w:rPr>
          <w:rFonts w:ascii="Arial" w:eastAsia="Times New Roman" w:hAnsi="Arial" w:cs="Arial"/>
          <w:lang w:eastAsia="en-IN"/>
        </w:rPr>
        <w:t xml:space="preserve"> + FYM 30 t ha</w:t>
      </w:r>
      <w:r w:rsidRPr="00B34A9D">
        <w:rPr>
          <w:rFonts w:ascii="Cambria Math" w:eastAsia="Times New Roman" w:hAnsi="Cambria Math" w:cs="Cambria Math"/>
          <w:lang w:eastAsia="en-IN"/>
        </w:rPr>
        <w:t>⁻</w:t>
      </w:r>
      <w:r w:rsidRPr="00B34A9D">
        <w:rPr>
          <w:rFonts w:ascii="Arial" w:eastAsia="Times New Roman" w:hAnsi="Arial" w:cs="Arial"/>
          <w:lang w:eastAsia="en-IN"/>
        </w:rPr>
        <w:t>¹ + neem cake 2 t ha</w:t>
      </w:r>
      <w:r w:rsidRPr="00B34A9D">
        <w:rPr>
          <w:rFonts w:ascii="Cambria Math" w:eastAsia="Times New Roman" w:hAnsi="Cambria Math" w:cs="Cambria Math"/>
          <w:lang w:eastAsia="en-IN"/>
        </w:rPr>
        <w:t>⁻</w:t>
      </w:r>
      <w:r w:rsidRPr="00B34A9D">
        <w:rPr>
          <w:rFonts w:ascii="Arial" w:eastAsia="Times New Roman" w:hAnsi="Arial" w:cs="Arial"/>
          <w:lang w:eastAsia="en-IN"/>
        </w:rPr>
        <w:t>¹] recorded superior performance throughout the crop period. T</w:t>
      </w:r>
      <w:r w:rsidRPr="00B34A9D">
        <w:rPr>
          <w:rFonts w:ascii="Cambria Math" w:eastAsia="Times New Roman" w:hAnsi="Cambria Math" w:cs="Cambria Math"/>
          <w:lang w:eastAsia="en-IN"/>
        </w:rPr>
        <w:t>₂</w:t>
      </w:r>
      <w:r w:rsidRPr="00B34A9D">
        <w:rPr>
          <w:rFonts w:ascii="Arial" w:eastAsia="Times New Roman" w:hAnsi="Arial" w:cs="Arial"/>
          <w:lang w:eastAsia="en-IN"/>
        </w:rPr>
        <w:t xml:space="preserve"> resulted in the highest number of leaves per plant (up to 115.86 in Rio-de-Janeiro and 112.40 in Himachal at 180 DAP) and maximum tillers per plant (10.26 and 9.66, respectively). Leaf growth was also enhanced under T</w:t>
      </w:r>
      <w:r w:rsidRPr="00B34A9D">
        <w:rPr>
          <w:rFonts w:ascii="Cambria Math" w:eastAsia="Times New Roman" w:hAnsi="Cambria Math" w:cs="Cambria Math"/>
          <w:lang w:eastAsia="en-IN"/>
        </w:rPr>
        <w:t>₂</w:t>
      </w:r>
      <w:r w:rsidRPr="00B34A9D">
        <w:rPr>
          <w:rFonts w:ascii="Arial" w:eastAsia="Times New Roman" w:hAnsi="Arial" w:cs="Arial"/>
          <w:lang w:eastAsia="en-IN"/>
        </w:rPr>
        <w:t>, with maximum leaf length (19.10 cm in Rio-de-Janeiro and 19.53 cm in Himachal) and leaf breadth (1.79 cm in Rio-de-Janeiro).</w:t>
      </w:r>
    </w:p>
    <w:p w14:paraId="54D867AA" w14:textId="77777777" w:rsidR="00B34A9D" w:rsidRPr="00B34A9D" w:rsidRDefault="00B34A9D" w:rsidP="00B34A9D">
      <w:pPr>
        <w:spacing w:before="100" w:beforeAutospacing="1" w:after="100" w:afterAutospacing="1" w:line="240" w:lineRule="auto"/>
        <w:jc w:val="both"/>
        <w:rPr>
          <w:rFonts w:ascii="Arial" w:eastAsia="Times New Roman" w:hAnsi="Arial" w:cs="Arial"/>
          <w:lang w:eastAsia="en-IN"/>
        </w:rPr>
      </w:pPr>
      <w:r w:rsidRPr="00B34A9D">
        <w:rPr>
          <w:rFonts w:ascii="Arial" w:eastAsia="Times New Roman" w:hAnsi="Arial" w:cs="Arial"/>
          <w:lang w:eastAsia="en-IN"/>
        </w:rPr>
        <w:t xml:space="preserve">Biomass allocation was significantly affected by </w:t>
      </w:r>
      <w:proofErr w:type="spellStart"/>
      <w:r w:rsidRPr="00B34A9D">
        <w:rPr>
          <w:rFonts w:ascii="Arial" w:eastAsia="Times New Roman" w:hAnsi="Arial" w:cs="Arial"/>
          <w:lang w:eastAsia="en-IN"/>
        </w:rPr>
        <w:t>fertigation</w:t>
      </w:r>
      <w:proofErr w:type="spellEnd"/>
      <w:r w:rsidRPr="00B34A9D">
        <w:rPr>
          <w:rFonts w:ascii="Arial" w:eastAsia="Times New Roman" w:hAnsi="Arial" w:cs="Arial"/>
          <w:lang w:eastAsia="en-IN"/>
        </w:rPr>
        <w:t xml:space="preserve"> treatments. T</w:t>
      </w:r>
      <w:r w:rsidRPr="00B34A9D">
        <w:rPr>
          <w:rFonts w:ascii="Cambria Math" w:eastAsia="Times New Roman" w:hAnsi="Cambria Math" w:cs="Cambria Math"/>
          <w:lang w:eastAsia="en-IN"/>
        </w:rPr>
        <w:t>₂</w:t>
      </w:r>
      <w:r w:rsidRPr="00B34A9D">
        <w:rPr>
          <w:rFonts w:ascii="Arial" w:eastAsia="Times New Roman" w:hAnsi="Arial" w:cs="Arial"/>
          <w:lang w:eastAsia="en-IN"/>
        </w:rPr>
        <w:t xml:space="preserve"> recorded the highest contribution of rhizomes along with increased allocation to aerial parts and roots in both cultivars on both fresh and dry weight </w:t>
      </w:r>
      <w:proofErr w:type="gramStart"/>
      <w:r w:rsidRPr="00B34A9D">
        <w:rPr>
          <w:rFonts w:ascii="Arial" w:eastAsia="Times New Roman" w:hAnsi="Arial" w:cs="Arial"/>
          <w:lang w:eastAsia="en-IN"/>
        </w:rPr>
        <w:t>basis</w:t>
      </w:r>
      <w:proofErr w:type="gramEnd"/>
      <w:r w:rsidRPr="00B34A9D">
        <w:rPr>
          <w:rFonts w:ascii="Arial" w:eastAsia="Times New Roman" w:hAnsi="Arial" w:cs="Arial"/>
          <w:lang w:eastAsia="en-IN"/>
        </w:rPr>
        <w:t>. Rhizome contribution under T</w:t>
      </w:r>
      <w:r w:rsidRPr="00B34A9D">
        <w:rPr>
          <w:rFonts w:ascii="Cambria Math" w:eastAsia="Times New Roman" w:hAnsi="Cambria Math" w:cs="Cambria Math"/>
          <w:lang w:eastAsia="en-IN"/>
        </w:rPr>
        <w:t>₂</w:t>
      </w:r>
      <w:r w:rsidRPr="00B34A9D">
        <w:rPr>
          <w:rFonts w:ascii="Arial" w:eastAsia="Times New Roman" w:hAnsi="Arial" w:cs="Arial"/>
          <w:lang w:eastAsia="en-IN"/>
        </w:rPr>
        <w:t xml:space="preserve"> exceeded 87% on a fresh weight basis and remained dominant on a dry weight basis, indicating efficient partitioning towards the economic yield.</w:t>
      </w:r>
    </w:p>
    <w:p w14:paraId="0D0DCDE3" w14:textId="77777777" w:rsidR="00B34A9D" w:rsidRPr="00B34A9D" w:rsidRDefault="00B34A9D" w:rsidP="00B34A9D">
      <w:pPr>
        <w:spacing w:before="100" w:beforeAutospacing="1" w:after="100" w:afterAutospacing="1" w:line="240" w:lineRule="auto"/>
        <w:jc w:val="both"/>
        <w:rPr>
          <w:rFonts w:ascii="Arial" w:eastAsia="Times New Roman" w:hAnsi="Arial" w:cs="Arial"/>
          <w:lang w:eastAsia="en-IN"/>
        </w:rPr>
      </w:pPr>
      <w:r w:rsidRPr="00B34A9D">
        <w:rPr>
          <w:rFonts w:ascii="Arial" w:eastAsia="Times New Roman" w:hAnsi="Arial" w:cs="Arial"/>
          <w:lang w:eastAsia="en-IN"/>
        </w:rPr>
        <w:t>The improved performance under T</w:t>
      </w:r>
      <w:r w:rsidRPr="00B34A9D">
        <w:rPr>
          <w:rFonts w:ascii="Cambria Math" w:eastAsia="Times New Roman" w:hAnsi="Cambria Math" w:cs="Cambria Math"/>
          <w:lang w:eastAsia="en-IN"/>
        </w:rPr>
        <w:t>₂</w:t>
      </w:r>
      <w:r w:rsidRPr="00B34A9D">
        <w:rPr>
          <w:rFonts w:ascii="Arial" w:eastAsia="Times New Roman" w:hAnsi="Arial" w:cs="Arial"/>
          <w:lang w:eastAsia="en-IN"/>
        </w:rPr>
        <w:t xml:space="preserve"> may be attributed to the combined effect of continuous nutrient supply through </w:t>
      </w:r>
      <w:proofErr w:type="spellStart"/>
      <w:r w:rsidRPr="00B34A9D">
        <w:rPr>
          <w:rFonts w:ascii="Arial" w:eastAsia="Times New Roman" w:hAnsi="Arial" w:cs="Arial"/>
          <w:lang w:eastAsia="en-IN"/>
        </w:rPr>
        <w:t>fertigation</w:t>
      </w:r>
      <w:proofErr w:type="spellEnd"/>
      <w:r w:rsidRPr="00B34A9D">
        <w:rPr>
          <w:rFonts w:ascii="Arial" w:eastAsia="Times New Roman" w:hAnsi="Arial" w:cs="Arial"/>
          <w:lang w:eastAsia="en-IN"/>
        </w:rPr>
        <w:t xml:space="preserve"> and the addition of organic amendments, which enhanced soil fertility, nutrient availability, and nutrient use efficiency. The results demonstrate that integrated nutrient management through </w:t>
      </w:r>
      <w:proofErr w:type="spellStart"/>
      <w:r w:rsidRPr="00B34A9D">
        <w:rPr>
          <w:rFonts w:ascii="Arial" w:eastAsia="Times New Roman" w:hAnsi="Arial" w:cs="Arial"/>
          <w:lang w:eastAsia="en-IN"/>
        </w:rPr>
        <w:t>fertigation</w:t>
      </w:r>
      <w:proofErr w:type="spellEnd"/>
      <w:r w:rsidRPr="00B34A9D">
        <w:rPr>
          <w:rFonts w:ascii="Arial" w:eastAsia="Times New Roman" w:hAnsi="Arial" w:cs="Arial"/>
          <w:lang w:eastAsia="en-IN"/>
        </w:rPr>
        <w:t xml:space="preserve"> significantly improves vegetative growth and biomass distribution in ginger, with T</w:t>
      </w:r>
      <w:r w:rsidRPr="00B34A9D">
        <w:rPr>
          <w:rFonts w:ascii="Cambria Math" w:eastAsia="Times New Roman" w:hAnsi="Cambria Math" w:cs="Cambria Math"/>
          <w:lang w:eastAsia="en-IN"/>
        </w:rPr>
        <w:t>₂</w:t>
      </w:r>
      <w:r w:rsidRPr="00B34A9D">
        <w:rPr>
          <w:rFonts w:ascii="Arial" w:eastAsia="Times New Roman" w:hAnsi="Arial" w:cs="Arial"/>
          <w:lang w:eastAsia="en-IN"/>
        </w:rPr>
        <w:t xml:space="preserve"> emerging as the most effective treatment for maximizing growth and rhizome yield.</w:t>
      </w:r>
    </w:p>
    <w:p w14:paraId="65A02ADF" w14:textId="77777777" w:rsidR="00975BFC" w:rsidRPr="00B34A9D" w:rsidRDefault="00975BFC" w:rsidP="00B34A9D">
      <w:pPr>
        <w:spacing w:after="0" w:line="240" w:lineRule="auto"/>
        <w:jc w:val="both"/>
        <w:rPr>
          <w:rFonts w:ascii="Arial" w:eastAsia="Times New Roman" w:hAnsi="Arial" w:cs="Arial"/>
          <w:lang w:eastAsia="en-IN"/>
        </w:rPr>
      </w:pPr>
    </w:p>
    <w:p w14:paraId="4C9989B3" w14:textId="77777777" w:rsidR="00A20FCC" w:rsidRPr="00B34A9D" w:rsidRDefault="00A20FCC" w:rsidP="00A20FCC">
      <w:pPr>
        <w:spacing w:after="0" w:line="240" w:lineRule="auto"/>
        <w:jc w:val="both"/>
        <w:rPr>
          <w:rFonts w:ascii="Arial" w:eastAsia="Times New Roman" w:hAnsi="Arial" w:cs="Arial"/>
          <w:b/>
          <w:bCs/>
          <w:lang w:eastAsia="en-IN"/>
        </w:rPr>
      </w:pPr>
    </w:p>
    <w:p w14:paraId="394465F4" w14:textId="77777777" w:rsidR="00754039" w:rsidRPr="00B34A9D" w:rsidRDefault="00754039" w:rsidP="00A20FCC">
      <w:pPr>
        <w:spacing w:after="0" w:line="240" w:lineRule="auto"/>
        <w:jc w:val="both"/>
        <w:rPr>
          <w:rFonts w:ascii="Arial" w:eastAsia="Times New Roman" w:hAnsi="Arial" w:cs="Arial"/>
          <w:sz w:val="20"/>
          <w:lang w:eastAsia="en-IN"/>
        </w:rPr>
      </w:pPr>
      <w:r w:rsidRPr="00B34A9D">
        <w:rPr>
          <w:rFonts w:ascii="Arial" w:eastAsia="Times New Roman" w:hAnsi="Arial" w:cs="Arial"/>
          <w:b/>
          <w:bCs/>
          <w:sz w:val="20"/>
          <w:lang w:eastAsia="en-IN"/>
        </w:rPr>
        <w:t>Keywords:</w:t>
      </w:r>
      <w:r w:rsidRPr="00B34A9D">
        <w:rPr>
          <w:rFonts w:ascii="Arial" w:eastAsia="Times New Roman" w:hAnsi="Arial" w:cs="Arial"/>
          <w:sz w:val="20"/>
          <w:lang w:eastAsia="en-IN"/>
        </w:rPr>
        <w:t xml:space="preserve"> </w:t>
      </w:r>
      <w:proofErr w:type="spellStart"/>
      <w:r w:rsidRPr="00B34A9D">
        <w:rPr>
          <w:rFonts w:ascii="Arial" w:eastAsia="Times New Roman" w:hAnsi="Arial" w:cs="Arial"/>
          <w:sz w:val="20"/>
          <w:lang w:eastAsia="en-IN"/>
        </w:rPr>
        <w:t>Fertigation</w:t>
      </w:r>
      <w:proofErr w:type="spellEnd"/>
      <w:r w:rsidRPr="00B34A9D">
        <w:rPr>
          <w:rFonts w:ascii="Arial" w:eastAsia="Times New Roman" w:hAnsi="Arial" w:cs="Arial"/>
          <w:sz w:val="20"/>
          <w:lang w:eastAsia="en-IN"/>
        </w:rPr>
        <w:t xml:space="preserve">, Ginger Cultivars, Growth Attributes, Biomass </w:t>
      </w:r>
      <w:r w:rsidR="004D41AF" w:rsidRPr="00B34A9D">
        <w:rPr>
          <w:rFonts w:ascii="Arial" w:eastAsia="Times New Roman" w:hAnsi="Arial" w:cs="Arial"/>
          <w:sz w:val="20"/>
          <w:lang w:eastAsia="en-IN"/>
        </w:rPr>
        <w:t>accumulation</w:t>
      </w:r>
      <w:r w:rsidRPr="00B34A9D">
        <w:rPr>
          <w:rFonts w:ascii="Arial" w:eastAsia="Times New Roman" w:hAnsi="Arial" w:cs="Arial"/>
          <w:sz w:val="20"/>
          <w:lang w:eastAsia="en-IN"/>
        </w:rPr>
        <w:t>, Integrated Nutrient Management.</w:t>
      </w:r>
    </w:p>
    <w:p w14:paraId="100817E3" w14:textId="77777777" w:rsidR="00DE111A" w:rsidRPr="00B34A9D" w:rsidRDefault="00DE111A" w:rsidP="00A20FCC">
      <w:pPr>
        <w:spacing w:after="0" w:line="240" w:lineRule="auto"/>
        <w:rPr>
          <w:rFonts w:ascii="Arial" w:hAnsi="Arial" w:cs="Arial"/>
          <w:b/>
          <w:sz w:val="20"/>
        </w:rPr>
      </w:pPr>
    </w:p>
    <w:p w14:paraId="21891591" w14:textId="77777777" w:rsidR="00DE111A" w:rsidRPr="00B34A9D" w:rsidRDefault="00DE111A" w:rsidP="00A20FCC">
      <w:pPr>
        <w:spacing w:after="0" w:line="240" w:lineRule="auto"/>
        <w:rPr>
          <w:rFonts w:ascii="Arial" w:hAnsi="Arial" w:cs="Arial"/>
          <w:b/>
        </w:rPr>
      </w:pPr>
    </w:p>
    <w:p w14:paraId="230D14B3" w14:textId="77777777" w:rsidR="00DE111A" w:rsidRPr="00B34A9D" w:rsidRDefault="00DE111A" w:rsidP="00A20FCC">
      <w:pPr>
        <w:spacing w:after="0" w:line="240" w:lineRule="auto"/>
        <w:rPr>
          <w:rFonts w:ascii="Arial" w:hAnsi="Arial" w:cs="Arial"/>
          <w:b/>
        </w:rPr>
      </w:pPr>
    </w:p>
    <w:p w14:paraId="47DFD345" w14:textId="77777777" w:rsidR="00DE111A" w:rsidRPr="00B34A9D" w:rsidRDefault="00DE111A" w:rsidP="00A20FCC">
      <w:pPr>
        <w:spacing w:after="0" w:line="240" w:lineRule="auto"/>
        <w:rPr>
          <w:rFonts w:ascii="Arial" w:hAnsi="Arial" w:cs="Arial"/>
          <w:b/>
        </w:rPr>
      </w:pPr>
    </w:p>
    <w:p w14:paraId="70B8D967" w14:textId="77777777" w:rsidR="00DE111A" w:rsidRPr="00B34A9D" w:rsidRDefault="00DE111A" w:rsidP="00A20FCC">
      <w:pPr>
        <w:spacing w:after="0" w:line="240" w:lineRule="auto"/>
        <w:rPr>
          <w:rFonts w:ascii="Arial" w:hAnsi="Arial" w:cs="Arial"/>
          <w:b/>
        </w:rPr>
      </w:pPr>
    </w:p>
    <w:p w14:paraId="7E792E5D" w14:textId="77777777" w:rsidR="00A20FCC" w:rsidRPr="00B34A9D" w:rsidRDefault="00B34A9D" w:rsidP="00A20FCC">
      <w:pPr>
        <w:spacing w:after="0" w:line="240" w:lineRule="auto"/>
        <w:rPr>
          <w:rFonts w:ascii="Arial" w:hAnsi="Arial" w:cs="Arial"/>
          <w:b/>
        </w:rPr>
      </w:pPr>
      <w:r>
        <w:rPr>
          <w:rFonts w:ascii="Arial" w:hAnsi="Arial" w:cs="Arial"/>
          <w:b/>
        </w:rPr>
        <w:br w:type="column"/>
      </w:r>
    </w:p>
    <w:p w14:paraId="09F49FFF" w14:textId="77777777" w:rsidR="00A20FCC" w:rsidRPr="00B34A9D" w:rsidRDefault="00A20FCC" w:rsidP="00A20FCC">
      <w:pPr>
        <w:spacing w:after="0" w:line="240" w:lineRule="auto"/>
        <w:rPr>
          <w:rFonts w:ascii="Arial" w:hAnsi="Arial" w:cs="Arial"/>
          <w:b/>
        </w:rPr>
      </w:pPr>
    </w:p>
    <w:p w14:paraId="08AAB702" w14:textId="77777777" w:rsidR="00BD59D2" w:rsidRPr="00B34A9D" w:rsidRDefault="00B34A9D" w:rsidP="00A20FCC">
      <w:pPr>
        <w:spacing w:after="0" w:line="240" w:lineRule="auto"/>
        <w:rPr>
          <w:rFonts w:ascii="Arial" w:hAnsi="Arial" w:cs="Arial"/>
          <w:b/>
        </w:rPr>
      </w:pPr>
      <w:r w:rsidRPr="00B34A9D">
        <w:rPr>
          <w:rFonts w:ascii="Arial" w:hAnsi="Arial" w:cs="Arial"/>
          <w:b/>
        </w:rPr>
        <w:t>INTRODUCTION</w:t>
      </w:r>
    </w:p>
    <w:p w14:paraId="183B7224" w14:textId="77777777" w:rsidR="00A20FCC" w:rsidRPr="00B34A9D" w:rsidRDefault="00A20FCC" w:rsidP="00A20FCC">
      <w:pPr>
        <w:spacing w:after="0" w:line="240" w:lineRule="auto"/>
        <w:jc w:val="both"/>
        <w:rPr>
          <w:rFonts w:ascii="Arial" w:eastAsia="Times New Roman" w:hAnsi="Arial" w:cs="Arial"/>
          <w:lang w:eastAsia="en-IN"/>
        </w:rPr>
      </w:pPr>
    </w:p>
    <w:p w14:paraId="5D4DF5D3" w14:textId="77777777" w:rsidR="00A17211" w:rsidRPr="00B34A9D" w:rsidRDefault="00BD59D2" w:rsidP="00A17211">
      <w:pPr>
        <w:spacing w:after="0" w:line="240" w:lineRule="auto"/>
        <w:jc w:val="both"/>
        <w:rPr>
          <w:rFonts w:ascii="Arial" w:eastAsia="Times New Roman" w:hAnsi="Arial" w:cs="Arial"/>
          <w:lang w:eastAsia="en-IN"/>
        </w:rPr>
      </w:pPr>
      <w:r w:rsidRPr="00B34A9D">
        <w:rPr>
          <w:rFonts w:ascii="Arial" w:eastAsia="Times New Roman" w:hAnsi="Arial" w:cs="Arial"/>
          <w:lang w:eastAsia="en-IN"/>
        </w:rPr>
        <w:t>Ginger (</w:t>
      </w:r>
      <w:proofErr w:type="spellStart"/>
      <w:r w:rsidRPr="00B34A9D">
        <w:rPr>
          <w:rFonts w:ascii="Arial" w:eastAsia="Times New Roman" w:hAnsi="Arial" w:cs="Arial"/>
          <w:lang w:eastAsia="en-IN"/>
        </w:rPr>
        <w:t>Zingiber</w:t>
      </w:r>
      <w:proofErr w:type="spellEnd"/>
      <w:r w:rsidRPr="00B34A9D">
        <w:rPr>
          <w:rFonts w:ascii="Arial" w:eastAsia="Times New Roman" w:hAnsi="Arial" w:cs="Arial"/>
          <w:lang w:eastAsia="en-IN"/>
        </w:rPr>
        <w:t xml:space="preserve"> </w:t>
      </w:r>
      <w:proofErr w:type="spellStart"/>
      <w:r w:rsidRPr="00B34A9D">
        <w:rPr>
          <w:rFonts w:ascii="Arial" w:eastAsia="Times New Roman" w:hAnsi="Arial" w:cs="Arial"/>
          <w:lang w:eastAsia="en-IN"/>
        </w:rPr>
        <w:t>officinale</w:t>
      </w:r>
      <w:proofErr w:type="spellEnd"/>
      <w:r w:rsidRPr="00B34A9D">
        <w:rPr>
          <w:rFonts w:ascii="Arial" w:eastAsia="Times New Roman" w:hAnsi="Arial" w:cs="Arial"/>
          <w:lang w:eastAsia="en-IN"/>
        </w:rPr>
        <w:t xml:space="preserve"> </w:t>
      </w:r>
      <w:proofErr w:type="spellStart"/>
      <w:r w:rsidRPr="00B34A9D">
        <w:rPr>
          <w:rFonts w:ascii="Arial" w:eastAsia="Times New Roman" w:hAnsi="Arial" w:cs="Arial"/>
          <w:lang w:eastAsia="en-IN"/>
        </w:rPr>
        <w:t>Rosc</w:t>
      </w:r>
      <w:proofErr w:type="spellEnd"/>
      <w:r w:rsidRPr="00B34A9D">
        <w:rPr>
          <w:rFonts w:ascii="Arial" w:eastAsia="Times New Roman" w:hAnsi="Arial" w:cs="Arial"/>
          <w:lang w:eastAsia="en-IN"/>
        </w:rPr>
        <w:t xml:space="preserve">.) is one of the most important spice crops cultivated widely in tropical and subtropical regions of the world. It belongs to the family </w:t>
      </w:r>
      <w:proofErr w:type="spellStart"/>
      <w:r w:rsidRPr="00B34A9D">
        <w:rPr>
          <w:rFonts w:ascii="Arial" w:eastAsia="Times New Roman" w:hAnsi="Arial" w:cs="Arial"/>
          <w:lang w:eastAsia="en-IN"/>
        </w:rPr>
        <w:t>Zingiberaceae</w:t>
      </w:r>
      <w:proofErr w:type="spellEnd"/>
      <w:r w:rsidRPr="00B34A9D">
        <w:rPr>
          <w:rFonts w:ascii="Arial" w:eastAsia="Times New Roman" w:hAnsi="Arial" w:cs="Arial"/>
          <w:lang w:eastAsia="en-IN"/>
        </w:rPr>
        <w:t xml:space="preserve"> and is valued for its rhizomes, which are extensively used as a spice, condiment and medicinal ingredient. India is the largest producer and exporter of ginger, contributing a major share to global production. Ginger rhizomes are rich in essential oils, oleoresins and bioactive compounds such as </w:t>
      </w:r>
      <w:proofErr w:type="spellStart"/>
      <w:r w:rsidRPr="00B34A9D">
        <w:rPr>
          <w:rFonts w:ascii="Arial" w:eastAsia="Times New Roman" w:hAnsi="Arial" w:cs="Arial"/>
          <w:lang w:eastAsia="en-IN"/>
        </w:rPr>
        <w:t>gingerol</w:t>
      </w:r>
      <w:proofErr w:type="spellEnd"/>
      <w:r w:rsidRPr="00B34A9D">
        <w:rPr>
          <w:rFonts w:ascii="Arial" w:eastAsia="Times New Roman" w:hAnsi="Arial" w:cs="Arial"/>
          <w:lang w:eastAsia="en-IN"/>
        </w:rPr>
        <w:t xml:space="preserve"> and </w:t>
      </w:r>
      <w:proofErr w:type="spellStart"/>
      <w:r w:rsidRPr="00B34A9D">
        <w:rPr>
          <w:rFonts w:ascii="Arial" w:eastAsia="Times New Roman" w:hAnsi="Arial" w:cs="Arial"/>
          <w:lang w:eastAsia="en-IN"/>
        </w:rPr>
        <w:t>shogaol</w:t>
      </w:r>
      <w:proofErr w:type="spellEnd"/>
      <w:r w:rsidRPr="00B34A9D">
        <w:rPr>
          <w:rFonts w:ascii="Arial" w:eastAsia="Times New Roman" w:hAnsi="Arial" w:cs="Arial"/>
          <w:lang w:eastAsia="en-IN"/>
        </w:rPr>
        <w:t>, which are responsible for their characteristic flavour and medicinal properties (</w:t>
      </w:r>
      <w:proofErr w:type="spellStart"/>
      <w:r w:rsidRPr="00B34A9D">
        <w:rPr>
          <w:rFonts w:ascii="Arial" w:eastAsia="Times New Roman" w:hAnsi="Arial" w:cs="Arial"/>
          <w:lang w:eastAsia="en-IN"/>
        </w:rPr>
        <w:t>Ravindran</w:t>
      </w:r>
      <w:proofErr w:type="spellEnd"/>
      <w:r w:rsidRPr="00B34A9D">
        <w:rPr>
          <w:rFonts w:ascii="Arial" w:eastAsia="Times New Roman" w:hAnsi="Arial" w:cs="Arial"/>
          <w:lang w:eastAsia="en-IN"/>
        </w:rPr>
        <w:t xml:space="preserve"> and </w:t>
      </w:r>
      <w:proofErr w:type="spellStart"/>
      <w:r w:rsidRPr="00B34A9D">
        <w:rPr>
          <w:rFonts w:ascii="Arial" w:eastAsia="Times New Roman" w:hAnsi="Arial" w:cs="Arial"/>
          <w:lang w:eastAsia="en-IN"/>
        </w:rPr>
        <w:t>Babu</w:t>
      </w:r>
      <w:proofErr w:type="spellEnd"/>
      <w:r w:rsidRPr="00B34A9D">
        <w:rPr>
          <w:rFonts w:ascii="Arial" w:eastAsia="Times New Roman" w:hAnsi="Arial" w:cs="Arial"/>
          <w:lang w:eastAsia="en-IN"/>
        </w:rPr>
        <w:t xml:space="preserve">, 2005). The crop plays a significant role in the spice economy of India and is widely cultivated in several states including Kerala, Karnataka, </w:t>
      </w:r>
      <w:r w:rsidR="00A17211" w:rsidRPr="00A17211">
        <w:rPr>
          <w:rFonts w:ascii="Arial" w:eastAsia="Times New Roman" w:hAnsi="Arial" w:cs="Arial"/>
          <w:lang w:eastAsia="en-IN"/>
        </w:rPr>
        <w:t>Odisha, Meghalaya, and the other states in the North-Eastern region.</w:t>
      </w:r>
    </w:p>
    <w:p w14:paraId="3B967B36" w14:textId="1B09AD67" w:rsidR="00BD59D2" w:rsidRPr="00B34A9D" w:rsidRDefault="00BD59D2" w:rsidP="00A20FCC">
      <w:pPr>
        <w:spacing w:after="0" w:line="240" w:lineRule="auto"/>
        <w:jc w:val="both"/>
        <w:rPr>
          <w:rFonts w:ascii="Arial" w:eastAsia="Times New Roman" w:hAnsi="Arial" w:cs="Arial"/>
          <w:lang w:eastAsia="en-IN"/>
        </w:rPr>
      </w:pPr>
    </w:p>
    <w:p w14:paraId="17019FEF" w14:textId="77777777" w:rsidR="00BD59D2" w:rsidRPr="00B34A9D" w:rsidRDefault="00BD59D2" w:rsidP="00A20FCC">
      <w:pPr>
        <w:spacing w:after="0" w:line="240" w:lineRule="auto"/>
        <w:jc w:val="both"/>
        <w:rPr>
          <w:rFonts w:ascii="Arial" w:eastAsia="Times New Roman" w:hAnsi="Arial" w:cs="Arial"/>
          <w:lang w:eastAsia="en-IN"/>
        </w:rPr>
      </w:pPr>
    </w:p>
    <w:p w14:paraId="34615B15" w14:textId="28A83BD3" w:rsidR="00BD59D2" w:rsidRPr="00B34A9D" w:rsidRDefault="00BD59D2" w:rsidP="00A20FCC">
      <w:pPr>
        <w:spacing w:after="0" w:line="240" w:lineRule="auto"/>
        <w:jc w:val="both"/>
        <w:rPr>
          <w:rFonts w:ascii="Arial" w:eastAsia="Times New Roman" w:hAnsi="Arial" w:cs="Arial"/>
          <w:lang w:eastAsia="en-IN"/>
        </w:rPr>
      </w:pPr>
      <w:r w:rsidRPr="00B34A9D">
        <w:rPr>
          <w:rFonts w:ascii="Arial" w:eastAsia="Times New Roman" w:hAnsi="Arial" w:cs="Arial"/>
          <w:lang w:eastAsia="en-IN"/>
        </w:rPr>
        <w:t>Productivity of ginger largely depends on proper nutrient management and efficient utilization of fertilizers. Being a heavy feeder crop, ginger requires a balanced and continuous supply of nutrients for optimum vegetative growth, rhizome development and yield. Conventional methods of fertilizer application often result in lower nutrient use efficiency due to leaching an</w:t>
      </w:r>
      <w:r w:rsidR="00A17211">
        <w:rPr>
          <w:rFonts w:ascii="Arial" w:eastAsia="Times New Roman" w:hAnsi="Arial" w:cs="Arial"/>
          <w:lang w:eastAsia="en-IN"/>
        </w:rPr>
        <w:t xml:space="preserve">d fixation losses. </w:t>
      </w:r>
      <w:proofErr w:type="spellStart"/>
      <w:r w:rsidR="00A17211">
        <w:rPr>
          <w:rFonts w:ascii="Arial" w:eastAsia="Times New Roman" w:hAnsi="Arial" w:cs="Arial"/>
          <w:lang w:eastAsia="en-IN"/>
        </w:rPr>
        <w:t>Fertigation</w:t>
      </w:r>
      <w:proofErr w:type="spellEnd"/>
      <w:r w:rsidRPr="00B34A9D">
        <w:rPr>
          <w:rFonts w:ascii="Arial" w:eastAsia="Times New Roman" w:hAnsi="Arial" w:cs="Arial"/>
          <w:lang w:eastAsia="en-IN"/>
        </w:rPr>
        <w:t xml:space="preserve"> has emerged as an efficient technique for improving nut</w:t>
      </w:r>
      <w:r w:rsidR="00A17211">
        <w:rPr>
          <w:rFonts w:ascii="Arial" w:eastAsia="Times New Roman" w:hAnsi="Arial" w:cs="Arial"/>
          <w:lang w:eastAsia="en-IN"/>
        </w:rPr>
        <w:t>rient availability</w:t>
      </w:r>
      <w:r w:rsidRPr="00B34A9D">
        <w:rPr>
          <w:rFonts w:ascii="Arial" w:eastAsia="Times New Roman" w:hAnsi="Arial" w:cs="Arial"/>
          <w:lang w:eastAsia="en-IN"/>
        </w:rPr>
        <w:t xml:space="preserve"> and promoting better crop growth (</w:t>
      </w:r>
      <w:proofErr w:type="spellStart"/>
      <w:r w:rsidRPr="00B34A9D">
        <w:rPr>
          <w:rFonts w:ascii="Arial" w:eastAsia="Times New Roman" w:hAnsi="Arial" w:cs="Arial"/>
          <w:lang w:eastAsia="en-IN"/>
        </w:rPr>
        <w:t>Hagin</w:t>
      </w:r>
      <w:proofErr w:type="spellEnd"/>
      <w:r w:rsidRPr="00B34A9D">
        <w:rPr>
          <w:rFonts w:ascii="Arial" w:eastAsia="Times New Roman" w:hAnsi="Arial" w:cs="Arial"/>
          <w:lang w:eastAsia="en-IN"/>
        </w:rPr>
        <w:t xml:space="preserve"> </w:t>
      </w:r>
      <w:r w:rsidRPr="00846D15">
        <w:rPr>
          <w:rFonts w:ascii="Arial" w:eastAsia="Times New Roman" w:hAnsi="Arial" w:cs="Arial"/>
          <w:i/>
          <w:lang w:eastAsia="en-IN"/>
        </w:rPr>
        <w:t>et al</w:t>
      </w:r>
      <w:r w:rsidRPr="00B34A9D">
        <w:rPr>
          <w:rFonts w:ascii="Arial" w:eastAsia="Times New Roman" w:hAnsi="Arial" w:cs="Arial"/>
          <w:lang w:eastAsia="en-IN"/>
        </w:rPr>
        <w:t xml:space="preserve">., 2002). </w:t>
      </w:r>
      <w:proofErr w:type="spellStart"/>
      <w:r w:rsidRPr="00B34A9D">
        <w:rPr>
          <w:rFonts w:ascii="Arial" w:eastAsia="Times New Roman" w:hAnsi="Arial" w:cs="Arial"/>
          <w:lang w:eastAsia="en-IN"/>
        </w:rPr>
        <w:t>Fertigation</w:t>
      </w:r>
      <w:proofErr w:type="spellEnd"/>
      <w:r w:rsidRPr="00B34A9D">
        <w:rPr>
          <w:rFonts w:ascii="Arial" w:eastAsia="Times New Roman" w:hAnsi="Arial" w:cs="Arial"/>
          <w:lang w:eastAsia="en-IN"/>
        </w:rPr>
        <w:t xml:space="preserve"> ensures uniform distribution of nutrients in the root zone and enables plants to absorb nutrients in a timely and efficient manner.</w:t>
      </w:r>
    </w:p>
    <w:p w14:paraId="15F00481" w14:textId="77777777" w:rsidR="00BD59D2" w:rsidRPr="00B34A9D" w:rsidRDefault="00BD59D2" w:rsidP="00A20FCC">
      <w:pPr>
        <w:spacing w:after="0" w:line="240" w:lineRule="auto"/>
        <w:jc w:val="both"/>
        <w:rPr>
          <w:rFonts w:ascii="Arial" w:eastAsia="Times New Roman" w:hAnsi="Arial" w:cs="Arial"/>
          <w:lang w:eastAsia="en-IN"/>
        </w:rPr>
      </w:pPr>
    </w:p>
    <w:p w14:paraId="33E99478" w14:textId="0702B4D5" w:rsidR="00BD59D2" w:rsidRPr="00B34A9D" w:rsidRDefault="00BD59D2" w:rsidP="00A20FCC">
      <w:pPr>
        <w:spacing w:after="0" w:line="240" w:lineRule="auto"/>
        <w:jc w:val="both"/>
        <w:rPr>
          <w:rFonts w:ascii="Arial" w:eastAsia="Times New Roman" w:hAnsi="Arial" w:cs="Arial"/>
          <w:lang w:eastAsia="en-IN"/>
        </w:rPr>
      </w:pPr>
      <w:r w:rsidRPr="00B34A9D">
        <w:rPr>
          <w:rFonts w:ascii="Arial" w:eastAsia="Times New Roman" w:hAnsi="Arial" w:cs="Arial"/>
          <w:lang w:eastAsia="en-IN"/>
        </w:rPr>
        <w:t xml:space="preserve">Integration of inorganic fertilizers with organic sources such as farmyard manure (FYM) and neem cake is also known to improve soil physical, chemical and biological properties. Organic amendments enhance soil microbial activity, improve soil structure and increase nutrient availability, thereby supporting better plant growth and productivity. Integrated nutrient management practices have been reported to significantly improve vegetative growth, biomass production and rhizome yield in ginger (Hedge </w:t>
      </w:r>
      <w:r w:rsidRPr="009247F0">
        <w:rPr>
          <w:rFonts w:ascii="Arial" w:eastAsia="Times New Roman" w:hAnsi="Arial" w:cs="Arial"/>
          <w:i/>
          <w:lang w:eastAsia="en-IN"/>
        </w:rPr>
        <w:t>et al.,</w:t>
      </w:r>
      <w:r w:rsidRPr="00B34A9D">
        <w:rPr>
          <w:rFonts w:ascii="Arial" w:eastAsia="Times New Roman" w:hAnsi="Arial" w:cs="Arial"/>
          <w:lang w:eastAsia="en-IN"/>
        </w:rPr>
        <w:t xml:space="preserve"> 2012).</w:t>
      </w:r>
    </w:p>
    <w:p w14:paraId="22F17DA3" w14:textId="77777777" w:rsidR="00BD59D2" w:rsidRPr="00B34A9D" w:rsidRDefault="00BD59D2" w:rsidP="00A20FCC">
      <w:pPr>
        <w:spacing w:after="0" w:line="240" w:lineRule="auto"/>
        <w:jc w:val="both"/>
        <w:rPr>
          <w:rFonts w:ascii="Arial" w:eastAsia="Times New Roman" w:hAnsi="Arial" w:cs="Arial"/>
          <w:lang w:eastAsia="en-IN"/>
        </w:rPr>
      </w:pPr>
    </w:p>
    <w:p w14:paraId="256D98FA" w14:textId="04E8BC61" w:rsidR="00BD59D2" w:rsidRPr="00B34A9D" w:rsidRDefault="00BD59D2" w:rsidP="00A20FCC">
      <w:pPr>
        <w:spacing w:after="0" w:line="240" w:lineRule="auto"/>
        <w:jc w:val="both"/>
        <w:rPr>
          <w:rFonts w:ascii="Arial" w:eastAsia="Times New Roman" w:hAnsi="Arial" w:cs="Arial"/>
          <w:lang w:eastAsia="en-IN"/>
        </w:rPr>
      </w:pPr>
      <w:r w:rsidRPr="00B34A9D">
        <w:rPr>
          <w:rFonts w:ascii="Arial" w:eastAsia="Times New Roman" w:hAnsi="Arial" w:cs="Arial"/>
          <w:lang w:eastAsia="en-IN"/>
        </w:rPr>
        <w:t xml:space="preserve">Vegetative growth parameters such as number of leaves, number of tillers and leaf size are important indicators of crop vigour and photosynthetic capacity, which ultimately influence biomass accumulation and rhizome development. Efficient partitioning of assimilates towards economically important plant parts such as rhizomes plays a crucial role in determining the productivity of ginger. However, information on the influence of </w:t>
      </w:r>
      <w:proofErr w:type="spellStart"/>
      <w:r w:rsidRPr="00B34A9D">
        <w:rPr>
          <w:rFonts w:ascii="Arial" w:eastAsia="Times New Roman" w:hAnsi="Arial" w:cs="Arial"/>
          <w:lang w:eastAsia="en-IN"/>
        </w:rPr>
        <w:t>fertigation</w:t>
      </w:r>
      <w:proofErr w:type="spellEnd"/>
      <w:r w:rsidRPr="00B34A9D">
        <w:rPr>
          <w:rFonts w:ascii="Arial" w:eastAsia="Times New Roman" w:hAnsi="Arial" w:cs="Arial"/>
          <w:lang w:eastAsia="en-IN"/>
        </w:rPr>
        <w:t xml:space="preserve"> combined with organic amendments on growth attributes and biomass distribution in different ginger cultivars is limited. Therefore, the present investigation was undertaken to evaluate the effect of </w:t>
      </w:r>
      <w:proofErr w:type="spellStart"/>
      <w:r w:rsidRPr="00B34A9D">
        <w:rPr>
          <w:rFonts w:ascii="Arial" w:eastAsia="Times New Roman" w:hAnsi="Arial" w:cs="Arial"/>
          <w:lang w:eastAsia="en-IN"/>
        </w:rPr>
        <w:t>fertigation</w:t>
      </w:r>
      <w:proofErr w:type="spellEnd"/>
      <w:r w:rsidRPr="00B34A9D">
        <w:rPr>
          <w:rFonts w:ascii="Arial" w:eastAsia="Times New Roman" w:hAnsi="Arial" w:cs="Arial"/>
          <w:lang w:eastAsia="en-IN"/>
        </w:rPr>
        <w:t xml:space="preserve"> on vegetative growth parameters and biomass </w:t>
      </w:r>
      <w:r w:rsidR="00A17211">
        <w:rPr>
          <w:rFonts w:ascii="Arial" w:eastAsia="Times New Roman" w:hAnsi="Arial" w:cs="Arial"/>
          <w:lang w:eastAsia="en-IN"/>
        </w:rPr>
        <w:t>accumulation in</w:t>
      </w:r>
      <w:r w:rsidRPr="00B34A9D">
        <w:rPr>
          <w:rFonts w:ascii="Arial" w:eastAsia="Times New Roman" w:hAnsi="Arial" w:cs="Arial"/>
          <w:lang w:eastAsia="en-IN"/>
        </w:rPr>
        <w:t xml:space="preserve"> different plant parts in two ginger cultivars, Rio-de-Janeiro and Himachal.</w:t>
      </w:r>
    </w:p>
    <w:p w14:paraId="78928296" w14:textId="77777777" w:rsidR="00BD59D2" w:rsidRPr="00B34A9D" w:rsidRDefault="00BD59D2" w:rsidP="00A20FCC">
      <w:pPr>
        <w:spacing w:after="0" w:line="240" w:lineRule="auto"/>
        <w:rPr>
          <w:rFonts w:ascii="Arial" w:hAnsi="Arial" w:cs="Arial"/>
          <w:b/>
        </w:rPr>
      </w:pPr>
    </w:p>
    <w:p w14:paraId="27A8B78B" w14:textId="77777777" w:rsidR="00A20FCC" w:rsidRPr="00B34A9D" w:rsidRDefault="00B34A9D" w:rsidP="00A20FCC">
      <w:pPr>
        <w:spacing w:after="0" w:line="240" w:lineRule="auto"/>
        <w:rPr>
          <w:rFonts w:ascii="Arial" w:hAnsi="Arial" w:cs="Arial"/>
          <w:b/>
        </w:rPr>
      </w:pPr>
      <w:r w:rsidRPr="00B34A9D">
        <w:rPr>
          <w:rFonts w:ascii="Arial" w:hAnsi="Arial" w:cs="Arial"/>
          <w:b/>
        </w:rPr>
        <w:t>MATERIALS AND METHODS</w:t>
      </w:r>
    </w:p>
    <w:p w14:paraId="0E961D80" w14:textId="77777777" w:rsidR="00A20FCC" w:rsidRPr="00B34A9D" w:rsidRDefault="00A20FCC" w:rsidP="00A20FCC">
      <w:pPr>
        <w:spacing w:after="0" w:line="240" w:lineRule="auto"/>
        <w:rPr>
          <w:rFonts w:ascii="Arial" w:hAnsi="Arial" w:cs="Arial"/>
          <w:b/>
        </w:rPr>
      </w:pPr>
    </w:p>
    <w:p w14:paraId="2FF66E59" w14:textId="67C2A134" w:rsidR="00A20FCC" w:rsidRPr="00B34A9D" w:rsidRDefault="00A20FCC" w:rsidP="00A20FCC">
      <w:pPr>
        <w:spacing w:after="0" w:line="240" w:lineRule="auto"/>
        <w:jc w:val="both"/>
        <w:rPr>
          <w:rFonts w:ascii="Arial" w:hAnsi="Arial" w:cs="Arial"/>
        </w:rPr>
      </w:pPr>
      <w:r w:rsidRPr="00B34A9D">
        <w:rPr>
          <w:rFonts w:ascii="Arial" w:hAnsi="Arial" w:cs="Arial"/>
        </w:rPr>
        <w:t xml:space="preserve">A field experiment was conducted to study the effect of different </w:t>
      </w:r>
      <w:proofErr w:type="spellStart"/>
      <w:r w:rsidRPr="00B34A9D">
        <w:rPr>
          <w:rFonts w:ascii="Arial" w:hAnsi="Arial" w:cs="Arial"/>
        </w:rPr>
        <w:t>fertigation</w:t>
      </w:r>
      <w:proofErr w:type="spellEnd"/>
      <w:r w:rsidRPr="00B34A9D">
        <w:rPr>
          <w:rFonts w:ascii="Arial" w:hAnsi="Arial" w:cs="Arial"/>
        </w:rPr>
        <w:t xml:space="preserve"> levels with organic amendments under field conditions on vegetative growth and biomass accumulation in ginger (</w:t>
      </w:r>
      <w:proofErr w:type="spellStart"/>
      <w:r w:rsidRPr="00B34A9D">
        <w:rPr>
          <w:rStyle w:val="Emphasis"/>
          <w:rFonts w:ascii="Arial" w:hAnsi="Arial" w:cs="Arial"/>
        </w:rPr>
        <w:t>Zingiber</w:t>
      </w:r>
      <w:proofErr w:type="spellEnd"/>
      <w:r w:rsidRPr="00B34A9D">
        <w:rPr>
          <w:rStyle w:val="Emphasis"/>
          <w:rFonts w:ascii="Arial" w:hAnsi="Arial" w:cs="Arial"/>
        </w:rPr>
        <w:t xml:space="preserve"> </w:t>
      </w:r>
      <w:proofErr w:type="spellStart"/>
      <w:r w:rsidRPr="00B34A9D">
        <w:rPr>
          <w:rStyle w:val="Emphasis"/>
          <w:rFonts w:ascii="Arial" w:hAnsi="Arial" w:cs="Arial"/>
        </w:rPr>
        <w:t>officinale</w:t>
      </w:r>
      <w:proofErr w:type="spellEnd"/>
      <w:r w:rsidRPr="00B34A9D">
        <w:rPr>
          <w:rFonts w:ascii="Arial" w:hAnsi="Arial" w:cs="Arial"/>
        </w:rPr>
        <w:t xml:space="preserve"> </w:t>
      </w:r>
      <w:proofErr w:type="spellStart"/>
      <w:r w:rsidRPr="00B34A9D">
        <w:rPr>
          <w:rFonts w:ascii="Arial" w:hAnsi="Arial" w:cs="Arial"/>
        </w:rPr>
        <w:t>Rosc</w:t>
      </w:r>
      <w:proofErr w:type="spellEnd"/>
      <w:r w:rsidRPr="00B34A9D">
        <w:rPr>
          <w:rFonts w:ascii="Arial" w:hAnsi="Arial" w:cs="Arial"/>
        </w:rPr>
        <w:t>.) cultivars and the details of experimental site and soil characteristics, experimental design and treatments, observations and statistic</w:t>
      </w:r>
      <w:r w:rsidR="009A7DFE" w:rsidRPr="00B34A9D">
        <w:rPr>
          <w:rFonts w:ascii="Arial" w:hAnsi="Arial" w:cs="Arial"/>
        </w:rPr>
        <w:t>al analysis are described below:</w:t>
      </w:r>
    </w:p>
    <w:p w14:paraId="1BF424AD" w14:textId="77777777" w:rsidR="00A20FCC" w:rsidRPr="00B34A9D" w:rsidRDefault="00A20FCC" w:rsidP="00A20FCC">
      <w:pPr>
        <w:spacing w:after="0" w:line="240" w:lineRule="auto"/>
        <w:rPr>
          <w:rFonts w:ascii="Arial" w:hAnsi="Arial" w:cs="Arial"/>
          <w:b/>
        </w:rPr>
      </w:pPr>
    </w:p>
    <w:p w14:paraId="002FBA3F" w14:textId="77777777" w:rsidR="009A7160" w:rsidRPr="00B34A9D" w:rsidRDefault="006A7760" w:rsidP="00A20FCC">
      <w:pPr>
        <w:spacing w:after="0" w:line="240" w:lineRule="auto"/>
        <w:jc w:val="both"/>
        <w:rPr>
          <w:rFonts w:ascii="Arial" w:hAnsi="Arial" w:cs="Arial"/>
          <w:b/>
        </w:rPr>
      </w:pPr>
      <w:r w:rsidRPr="00B34A9D">
        <w:rPr>
          <w:rFonts w:ascii="Arial" w:hAnsi="Arial" w:cs="Arial"/>
          <w:b/>
        </w:rPr>
        <w:t>Experimental site and soil characteristics:</w:t>
      </w:r>
      <w:r w:rsidRPr="00B34A9D">
        <w:rPr>
          <w:rFonts w:ascii="Arial" w:hAnsi="Arial" w:cs="Arial"/>
        </w:rPr>
        <w:t xml:space="preserve"> A field experiment was conducted during the </w:t>
      </w:r>
      <w:proofErr w:type="spellStart"/>
      <w:r w:rsidRPr="00B34A9D">
        <w:rPr>
          <w:rStyle w:val="Strong"/>
          <w:rFonts w:ascii="Arial" w:hAnsi="Arial" w:cs="Arial"/>
          <w:b w:val="0"/>
        </w:rPr>
        <w:t>kharif</w:t>
      </w:r>
      <w:proofErr w:type="spellEnd"/>
      <w:r w:rsidRPr="00B34A9D">
        <w:rPr>
          <w:rStyle w:val="Strong"/>
          <w:rFonts w:ascii="Arial" w:hAnsi="Arial" w:cs="Arial"/>
          <w:b w:val="0"/>
        </w:rPr>
        <w:t xml:space="preserve"> season of 2021</w:t>
      </w:r>
      <w:r w:rsidRPr="00B34A9D">
        <w:rPr>
          <w:rFonts w:ascii="Arial" w:hAnsi="Arial" w:cs="Arial"/>
        </w:rPr>
        <w:t xml:space="preserve"> at the Department of Horticulture, </w:t>
      </w:r>
      <w:r w:rsidRPr="00B34A9D">
        <w:rPr>
          <w:rStyle w:val="Strong"/>
          <w:rFonts w:ascii="Arial" w:hAnsi="Arial" w:cs="Arial"/>
          <w:b w:val="0"/>
        </w:rPr>
        <w:t xml:space="preserve">Gandhi </w:t>
      </w:r>
      <w:proofErr w:type="spellStart"/>
      <w:r w:rsidRPr="00B34A9D">
        <w:rPr>
          <w:rStyle w:val="Strong"/>
          <w:rFonts w:ascii="Arial" w:hAnsi="Arial" w:cs="Arial"/>
          <w:b w:val="0"/>
        </w:rPr>
        <w:t>Krishi</w:t>
      </w:r>
      <w:proofErr w:type="spellEnd"/>
      <w:r w:rsidRPr="00B34A9D">
        <w:rPr>
          <w:rStyle w:val="Strong"/>
          <w:rFonts w:ascii="Arial" w:hAnsi="Arial" w:cs="Arial"/>
          <w:b w:val="0"/>
        </w:rPr>
        <w:t xml:space="preserve"> </w:t>
      </w:r>
      <w:proofErr w:type="spellStart"/>
      <w:r w:rsidRPr="00B34A9D">
        <w:rPr>
          <w:rStyle w:val="Strong"/>
          <w:rFonts w:ascii="Arial" w:hAnsi="Arial" w:cs="Arial"/>
          <w:b w:val="0"/>
        </w:rPr>
        <w:t>Vignana</w:t>
      </w:r>
      <w:proofErr w:type="spellEnd"/>
      <w:r w:rsidRPr="00B34A9D">
        <w:rPr>
          <w:rStyle w:val="Strong"/>
          <w:rFonts w:ascii="Arial" w:hAnsi="Arial" w:cs="Arial"/>
          <w:b w:val="0"/>
        </w:rPr>
        <w:t xml:space="preserve"> Kendra (GKVK), University of Agricultural Sciences, Bengaluru</w:t>
      </w:r>
      <w:r w:rsidRPr="00B34A9D">
        <w:rPr>
          <w:rFonts w:ascii="Arial" w:hAnsi="Arial" w:cs="Arial"/>
          <w:b/>
        </w:rPr>
        <w:t>,</w:t>
      </w:r>
      <w:r w:rsidRPr="00B34A9D">
        <w:rPr>
          <w:rFonts w:ascii="Arial" w:hAnsi="Arial" w:cs="Arial"/>
        </w:rPr>
        <w:t xml:space="preserve"> Karnataka to evaluate the performance of ginger cultivars under different </w:t>
      </w:r>
      <w:proofErr w:type="spellStart"/>
      <w:r w:rsidRPr="00B34A9D">
        <w:rPr>
          <w:rFonts w:ascii="Arial" w:hAnsi="Arial" w:cs="Arial"/>
        </w:rPr>
        <w:t>fertigation</w:t>
      </w:r>
      <w:proofErr w:type="spellEnd"/>
      <w:r w:rsidRPr="00B34A9D">
        <w:rPr>
          <w:rFonts w:ascii="Arial" w:hAnsi="Arial" w:cs="Arial"/>
        </w:rPr>
        <w:t xml:space="preserve"> levels and their effect on vegetative growth and biomass accumulation. The experimental site is located in the </w:t>
      </w:r>
      <w:r w:rsidRPr="00B34A9D">
        <w:rPr>
          <w:rStyle w:val="Strong"/>
          <w:rFonts w:ascii="Arial" w:hAnsi="Arial" w:cs="Arial"/>
          <w:b w:val="0"/>
        </w:rPr>
        <w:t>Southern Dry Zone of Karnataka</w:t>
      </w:r>
      <w:r w:rsidRPr="00B34A9D">
        <w:rPr>
          <w:rFonts w:ascii="Arial" w:hAnsi="Arial" w:cs="Arial"/>
          <w:b/>
        </w:rPr>
        <w:t>,</w:t>
      </w:r>
      <w:r w:rsidRPr="00B34A9D">
        <w:rPr>
          <w:rFonts w:ascii="Arial" w:hAnsi="Arial" w:cs="Arial"/>
        </w:rPr>
        <w:t xml:space="preserve"> which receives an average annual rainfall of </w:t>
      </w:r>
      <w:r w:rsidRPr="00B34A9D">
        <w:rPr>
          <w:rStyle w:val="Strong"/>
          <w:rFonts w:ascii="Arial" w:hAnsi="Arial" w:cs="Arial"/>
          <w:b w:val="0"/>
        </w:rPr>
        <w:t>800–900 mm</w:t>
      </w:r>
      <w:r w:rsidRPr="00B34A9D">
        <w:rPr>
          <w:rFonts w:ascii="Arial" w:hAnsi="Arial" w:cs="Arial"/>
        </w:rPr>
        <w:t xml:space="preserve">, fairly distributed </w:t>
      </w:r>
      <w:r w:rsidRPr="00B34A9D">
        <w:rPr>
          <w:rFonts w:ascii="Arial" w:hAnsi="Arial" w:cs="Arial"/>
        </w:rPr>
        <w:lastRenderedPageBreak/>
        <w:t xml:space="preserve">between </w:t>
      </w:r>
      <w:r w:rsidRPr="00B34A9D">
        <w:rPr>
          <w:rStyle w:val="Strong"/>
          <w:rFonts w:ascii="Arial" w:hAnsi="Arial" w:cs="Arial"/>
          <w:b w:val="0"/>
        </w:rPr>
        <w:t>May and November</w:t>
      </w:r>
      <w:r w:rsidRPr="00B34A9D">
        <w:rPr>
          <w:rFonts w:ascii="Arial" w:hAnsi="Arial" w:cs="Arial"/>
        </w:rPr>
        <w:t>.</w:t>
      </w:r>
      <w:r w:rsidR="009A7160" w:rsidRPr="00B34A9D">
        <w:rPr>
          <w:rFonts w:ascii="Arial" w:hAnsi="Arial" w:cs="Arial"/>
        </w:rPr>
        <w:t xml:space="preserve"> </w:t>
      </w:r>
      <w:r w:rsidRPr="00B34A9D">
        <w:rPr>
          <w:rFonts w:ascii="Arial" w:hAnsi="Arial" w:cs="Arial"/>
        </w:rPr>
        <w:t xml:space="preserve">The experiment was carried out on </w:t>
      </w:r>
      <w:r w:rsidRPr="00B34A9D">
        <w:rPr>
          <w:rStyle w:val="Strong"/>
          <w:rFonts w:ascii="Arial" w:hAnsi="Arial" w:cs="Arial"/>
          <w:b w:val="0"/>
        </w:rPr>
        <w:t>red sandy loam soil</w:t>
      </w:r>
      <w:r w:rsidRPr="00B34A9D">
        <w:rPr>
          <w:rFonts w:ascii="Arial" w:hAnsi="Arial" w:cs="Arial"/>
        </w:rPr>
        <w:t xml:space="preserve"> in the horticultural experimental block of GKVK. The soil was </w:t>
      </w:r>
      <w:r w:rsidRPr="00B34A9D">
        <w:rPr>
          <w:rStyle w:val="Strong"/>
          <w:rFonts w:ascii="Arial" w:hAnsi="Arial" w:cs="Arial"/>
          <w:b w:val="0"/>
        </w:rPr>
        <w:t>well drained with a nearly neutral reaction (pH 6.4)</w:t>
      </w:r>
      <w:r w:rsidRPr="00B34A9D">
        <w:rPr>
          <w:rFonts w:ascii="Arial" w:hAnsi="Arial" w:cs="Arial"/>
          <w:b/>
        </w:rPr>
        <w:t>.</w:t>
      </w:r>
      <w:r w:rsidRPr="00B34A9D">
        <w:rPr>
          <w:rFonts w:ascii="Arial" w:hAnsi="Arial" w:cs="Arial"/>
        </w:rPr>
        <w:t xml:space="preserve"> Initial soil analysis revealed that the soil was </w:t>
      </w:r>
      <w:r w:rsidRPr="00B34A9D">
        <w:rPr>
          <w:rStyle w:val="Strong"/>
          <w:rFonts w:ascii="Arial" w:hAnsi="Arial" w:cs="Arial"/>
          <w:b w:val="0"/>
        </w:rPr>
        <w:t>low in organic carbon (0.35%)</w:t>
      </w:r>
      <w:r w:rsidRPr="00B34A9D">
        <w:rPr>
          <w:rFonts w:ascii="Arial" w:hAnsi="Arial" w:cs="Arial"/>
          <w:b/>
        </w:rPr>
        <w:t xml:space="preserve">, </w:t>
      </w:r>
      <w:r w:rsidRPr="00B34A9D">
        <w:rPr>
          <w:rStyle w:val="Strong"/>
          <w:rFonts w:ascii="Arial" w:hAnsi="Arial" w:cs="Arial"/>
          <w:b w:val="0"/>
        </w:rPr>
        <w:t>low in available nitrogen (201.14 kg ha</w:t>
      </w:r>
      <w:r w:rsidRPr="00B34A9D">
        <w:rPr>
          <w:rStyle w:val="Strong"/>
          <w:rFonts w:ascii="Cambria Math" w:hAnsi="Cambria Math" w:cs="Cambria Math"/>
          <w:b w:val="0"/>
        </w:rPr>
        <w:t>⁻</w:t>
      </w:r>
      <w:r w:rsidRPr="00B34A9D">
        <w:rPr>
          <w:rStyle w:val="Strong"/>
          <w:rFonts w:ascii="Arial" w:hAnsi="Arial" w:cs="Arial"/>
          <w:b w:val="0"/>
        </w:rPr>
        <w:t>¹)</w:t>
      </w:r>
      <w:r w:rsidRPr="00B34A9D">
        <w:rPr>
          <w:rFonts w:ascii="Arial" w:hAnsi="Arial" w:cs="Arial"/>
          <w:b/>
        </w:rPr>
        <w:t xml:space="preserve">, </w:t>
      </w:r>
      <w:r w:rsidRPr="00B34A9D">
        <w:rPr>
          <w:rStyle w:val="Strong"/>
          <w:rFonts w:ascii="Arial" w:hAnsi="Arial" w:cs="Arial"/>
          <w:b w:val="0"/>
        </w:rPr>
        <w:t>medium in available phosphorus (34.00 kg ha</w:t>
      </w:r>
      <w:r w:rsidRPr="00B34A9D">
        <w:rPr>
          <w:rStyle w:val="Strong"/>
          <w:rFonts w:ascii="Cambria Math" w:hAnsi="Cambria Math" w:cs="Cambria Math"/>
          <w:b w:val="0"/>
        </w:rPr>
        <w:t>⁻</w:t>
      </w:r>
      <w:r w:rsidRPr="00B34A9D">
        <w:rPr>
          <w:rStyle w:val="Strong"/>
          <w:rFonts w:ascii="Arial" w:hAnsi="Arial" w:cs="Arial"/>
          <w:b w:val="0"/>
        </w:rPr>
        <w:t>¹)</w:t>
      </w:r>
      <w:r w:rsidRPr="00B34A9D">
        <w:rPr>
          <w:rFonts w:ascii="Arial" w:hAnsi="Arial" w:cs="Arial"/>
        </w:rPr>
        <w:t xml:space="preserve"> and </w:t>
      </w:r>
      <w:r w:rsidRPr="00B34A9D">
        <w:rPr>
          <w:rStyle w:val="Strong"/>
          <w:rFonts w:ascii="Arial" w:hAnsi="Arial" w:cs="Arial"/>
          <w:b w:val="0"/>
        </w:rPr>
        <w:t>medium in available potassium (152 kg ha</w:t>
      </w:r>
      <w:r w:rsidRPr="00B34A9D">
        <w:rPr>
          <w:rStyle w:val="Strong"/>
          <w:rFonts w:ascii="Cambria Math" w:hAnsi="Cambria Math" w:cs="Cambria Math"/>
          <w:b w:val="0"/>
        </w:rPr>
        <w:t>⁻</w:t>
      </w:r>
      <w:r w:rsidRPr="00B34A9D">
        <w:rPr>
          <w:rStyle w:val="Strong"/>
          <w:rFonts w:ascii="Arial" w:hAnsi="Arial" w:cs="Arial"/>
          <w:b w:val="0"/>
        </w:rPr>
        <w:t>¹)</w:t>
      </w:r>
      <w:r w:rsidRPr="00B34A9D">
        <w:rPr>
          <w:rFonts w:ascii="Arial" w:hAnsi="Arial" w:cs="Arial"/>
          <w:b/>
        </w:rPr>
        <w:t>.</w:t>
      </w:r>
      <w:r w:rsidR="009A7160" w:rsidRPr="00B34A9D">
        <w:rPr>
          <w:rFonts w:ascii="Arial" w:hAnsi="Arial" w:cs="Arial"/>
          <w:b/>
        </w:rPr>
        <w:t xml:space="preserve"> </w:t>
      </w:r>
    </w:p>
    <w:p w14:paraId="4208BB9C" w14:textId="77777777" w:rsidR="00A20FCC" w:rsidRPr="00B34A9D" w:rsidRDefault="00A20FCC" w:rsidP="00A20FCC">
      <w:pPr>
        <w:pStyle w:val="NormalWeb"/>
        <w:spacing w:before="0" w:beforeAutospacing="0" w:after="0" w:afterAutospacing="0"/>
        <w:jc w:val="both"/>
        <w:rPr>
          <w:rFonts w:ascii="Arial" w:hAnsi="Arial" w:cs="Arial"/>
          <w:b/>
          <w:sz w:val="22"/>
          <w:szCs w:val="22"/>
        </w:rPr>
      </w:pPr>
    </w:p>
    <w:p w14:paraId="3D739B8C" w14:textId="77777777" w:rsidR="00D247DD" w:rsidRDefault="006A7760" w:rsidP="00A20FCC">
      <w:pPr>
        <w:pStyle w:val="NormalWeb"/>
        <w:spacing w:before="0" w:beforeAutospacing="0" w:after="0" w:afterAutospacing="0"/>
        <w:jc w:val="both"/>
        <w:rPr>
          <w:rFonts w:ascii="Arial" w:hAnsi="Arial" w:cs="Arial"/>
          <w:sz w:val="22"/>
          <w:szCs w:val="22"/>
        </w:rPr>
      </w:pPr>
      <w:r w:rsidRPr="00B34A9D">
        <w:rPr>
          <w:rFonts w:ascii="Arial" w:hAnsi="Arial" w:cs="Arial"/>
          <w:b/>
          <w:sz w:val="22"/>
          <w:szCs w:val="22"/>
        </w:rPr>
        <w:t>Experimental design and treatments:</w:t>
      </w:r>
      <w:r w:rsidRPr="00B34A9D">
        <w:rPr>
          <w:rFonts w:ascii="Arial" w:hAnsi="Arial" w:cs="Arial"/>
          <w:sz w:val="22"/>
          <w:szCs w:val="22"/>
        </w:rPr>
        <w:t xml:space="preserve"> The experiment was laid out in a </w:t>
      </w:r>
      <w:r w:rsidRPr="00B34A9D">
        <w:rPr>
          <w:rStyle w:val="Strong"/>
          <w:rFonts w:ascii="Arial" w:hAnsi="Arial" w:cs="Arial"/>
          <w:b w:val="0"/>
          <w:sz w:val="22"/>
          <w:szCs w:val="22"/>
        </w:rPr>
        <w:t>Randomized Complete Block Design (RCBD)</w:t>
      </w:r>
      <w:r w:rsidRPr="00B34A9D">
        <w:rPr>
          <w:rFonts w:ascii="Arial" w:hAnsi="Arial" w:cs="Arial"/>
          <w:b/>
          <w:sz w:val="22"/>
          <w:szCs w:val="22"/>
        </w:rPr>
        <w:t xml:space="preserve"> </w:t>
      </w:r>
      <w:r w:rsidRPr="00B34A9D">
        <w:rPr>
          <w:rFonts w:ascii="Arial" w:hAnsi="Arial" w:cs="Arial"/>
          <w:sz w:val="22"/>
          <w:szCs w:val="22"/>
        </w:rPr>
        <w:t xml:space="preserve">with </w:t>
      </w:r>
      <w:r w:rsidRPr="00B34A9D">
        <w:rPr>
          <w:rStyle w:val="Strong"/>
          <w:rFonts w:ascii="Arial" w:hAnsi="Arial" w:cs="Arial"/>
          <w:b w:val="0"/>
          <w:sz w:val="22"/>
          <w:szCs w:val="22"/>
        </w:rPr>
        <w:t>three replications</w:t>
      </w:r>
      <w:r w:rsidRPr="00B34A9D">
        <w:rPr>
          <w:rFonts w:ascii="Arial" w:hAnsi="Arial" w:cs="Arial"/>
          <w:sz w:val="22"/>
          <w:szCs w:val="22"/>
        </w:rPr>
        <w:t xml:space="preserve">. Eleven </w:t>
      </w:r>
      <w:proofErr w:type="spellStart"/>
      <w:r w:rsidRPr="00B34A9D">
        <w:rPr>
          <w:rFonts w:ascii="Arial" w:hAnsi="Arial" w:cs="Arial"/>
          <w:sz w:val="22"/>
          <w:szCs w:val="22"/>
        </w:rPr>
        <w:t>fertigation</w:t>
      </w:r>
      <w:proofErr w:type="spellEnd"/>
      <w:r w:rsidRPr="00B34A9D">
        <w:rPr>
          <w:rFonts w:ascii="Arial" w:hAnsi="Arial" w:cs="Arial"/>
          <w:sz w:val="22"/>
          <w:szCs w:val="22"/>
        </w:rPr>
        <w:t xml:space="preserve"> treatments were evaluated on two ginger cultivars, </w:t>
      </w:r>
      <w:r w:rsidRPr="00B34A9D">
        <w:rPr>
          <w:rStyle w:val="Strong"/>
          <w:rFonts w:ascii="Arial" w:hAnsi="Arial" w:cs="Arial"/>
          <w:b w:val="0"/>
          <w:sz w:val="22"/>
          <w:szCs w:val="22"/>
        </w:rPr>
        <w:t>Rio-de-Janeiro</w:t>
      </w:r>
      <w:r w:rsidRPr="00B34A9D">
        <w:rPr>
          <w:rFonts w:ascii="Arial" w:hAnsi="Arial" w:cs="Arial"/>
          <w:sz w:val="22"/>
          <w:szCs w:val="22"/>
        </w:rPr>
        <w:t xml:space="preserve"> and </w:t>
      </w:r>
      <w:r w:rsidRPr="00B34A9D">
        <w:rPr>
          <w:rStyle w:val="Strong"/>
          <w:rFonts w:ascii="Arial" w:hAnsi="Arial" w:cs="Arial"/>
          <w:b w:val="0"/>
          <w:sz w:val="22"/>
          <w:szCs w:val="22"/>
        </w:rPr>
        <w:t>Himachal</w:t>
      </w:r>
      <w:r w:rsidRPr="00B34A9D">
        <w:rPr>
          <w:rFonts w:ascii="Arial" w:hAnsi="Arial" w:cs="Arial"/>
          <w:b/>
          <w:sz w:val="22"/>
          <w:szCs w:val="22"/>
        </w:rPr>
        <w:t>.</w:t>
      </w:r>
      <w:r w:rsidRPr="00B34A9D">
        <w:rPr>
          <w:rFonts w:ascii="Arial" w:hAnsi="Arial" w:cs="Arial"/>
          <w:sz w:val="22"/>
          <w:szCs w:val="22"/>
        </w:rPr>
        <w:t xml:space="preserve"> Each cultivar was grown in a </w:t>
      </w:r>
      <w:r w:rsidRPr="00B34A9D">
        <w:rPr>
          <w:rStyle w:val="Strong"/>
          <w:rFonts w:ascii="Arial" w:hAnsi="Arial" w:cs="Arial"/>
          <w:b w:val="0"/>
          <w:sz w:val="22"/>
          <w:szCs w:val="22"/>
        </w:rPr>
        <w:t>net plot size of 10.0 m × 1.0 m</w:t>
      </w:r>
      <w:r w:rsidRPr="00B34A9D">
        <w:rPr>
          <w:rFonts w:ascii="Arial" w:hAnsi="Arial" w:cs="Arial"/>
          <w:sz w:val="22"/>
          <w:szCs w:val="22"/>
        </w:rPr>
        <w:t xml:space="preserve">, maintaining a spacing of </w:t>
      </w:r>
      <w:r w:rsidRPr="00B34A9D">
        <w:rPr>
          <w:rStyle w:val="Strong"/>
          <w:rFonts w:ascii="Arial" w:hAnsi="Arial" w:cs="Arial"/>
          <w:b w:val="0"/>
          <w:sz w:val="22"/>
          <w:szCs w:val="22"/>
        </w:rPr>
        <w:t>45 cm between rows and 30 cm between plants</w:t>
      </w:r>
      <w:r w:rsidRPr="00B34A9D">
        <w:rPr>
          <w:rFonts w:ascii="Arial" w:hAnsi="Arial" w:cs="Arial"/>
          <w:b/>
          <w:sz w:val="22"/>
          <w:szCs w:val="22"/>
        </w:rPr>
        <w:t>.</w:t>
      </w:r>
      <w:r w:rsidRPr="00B34A9D">
        <w:rPr>
          <w:rFonts w:ascii="Arial" w:hAnsi="Arial" w:cs="Arial"/>
          <w:sz w:val="22"/>
          <w:szCs w:val="22"/>
        </w:rPr>
        <w:t xml:space="preserve"> The details of the treatments are presented in </w:t>
      </w:r>
      <w:r w:rsidRPr="00B34A9D">
        <w:rPr>
          <w:rStyle w:val="Strong"/>
          <w:rFonts w:ascii="Arial" w:hAnsi="Arial" w:cs="Arial"/>
          <w:b w:val="0"/>
          <w:sz w:val="22"/>
          <w:szCs w:val="22"/>
        </w:rPr>
        <w:t>Table</w:t>
      </w:r>
      <w:r w:rsidR="00EA1AF7" w:rsidRPr="00B34A9D">
        <w:rPr>
          <w:rStyle w:val="Strong"/>
          <w:rFonts w:ascii="Arial" w:hAnsi="Arial" w:cs="Arial"/>
          <w:b w:val="0"/>
          <w:sz w:val="22"/>
          <w:szCs w:val="22"/>
        </w:rPr>
        <w:t>-</w:t>
      </w:r>
      <w:r w:rsidRPr="00B34A9D">
        <w:rPr>
          <w:rStyle w:val="Strong"/>
          <w:rFonts w:ascii="Arial" w:hAnsi="Arial" w:cs="Arial"/>
          <w:b w:val="0"/>
          <w:sz w:val="22"/>
          <w:szCs w:val="22"/>
        </w:rPr>
        <w:t>1</w:t>
      </w:r>
      <w:r w:rsidRPr="00B34A9D">
        <w:rPr>
          <w:rFonts w:ascii="Arial" w:hAnsi="Arial" w:cs="Arial"/>
          <w:sz w:val="22"/>
          <w:szCs w:val="22"/>
        </w:rPr>
        <w:t>.</w:t>
      </w:r>
      <w:r w:rsidR="009A7160" w:rsidRPr="00B34A9D">
        <w:rPr>
          <w:rFonts w:ascii="Arial" w:hAnsi="Arial" w:cs="Arial"/>
          <w:sz w:val="22"/>
          <w:szCs w:val="22"/>
        </w:rPr>
        <w:t xml:space="preserve"> </w:t>
      </w:r>
    </w:p>
    <w:p w14:paraId="206578D1" w14:textId="77777777" w:rsidR="00D247DD" w:rsidRDefault="00D247DD" w:rsidP="00A20FCC">
      <w:pPr>
        <w:pStyle w:val="NormalWeb"/>
        <w:spacing w:before="0" w:beforeAutospacing="0" w:after="0" w:afterAutospacing="0"/>
        <w:jc w:val="both"/>
        <w:rPr>
          <w:rFonts w:ascii="Arial" w:hAnsi="Arial" w:cs="Arial"/>
          <w:sz w:val="22"/>
          <w:szCs w:val="22"/>
        </w:rPr>
      </w:pPr>
    </w:p>
    <w:p w14:paraId="64121667" w14:textId="3ADD54F3" w:rsidR="006A7760" w:rsidRPr="00B34A9D" w:rsidRDefault="00D247DD" w:rsidP="00A20FCC">
      <w:pPr>
        <w:pStyle w:val="NormalWeb"/>
        <w:spacing w:before="0" w:beforeAutospacing="0" w:after="0" w:afterAutospacing="0"/>
        <w:jc w:val="both"/>
        <w:rPr>
          <w:rFonts w:ascii="Arial" w:hAnsi="Arial" w:cs="Arial"/>
          <w:sz w:val="22"/>
          <w:szCs w:val="22"/>
        </w:rPr>
      </w:pPr>
      <w:r w:rsidRPr="00D247DD">
        <w:rPr>
          <w:rFonts w:ascii="Arial" w:hAnsi="Arial" w:cs="Arial"/>
          <w:b/>
          <w:sz w:val="22"/>
          <w:szCs w:val="22"/>
        </w:rPr>
        <w:t>Crop establishment and nutrient management</w:t>
      </w:r>
      <w:r w:rsidRPr="00B34A9D">
        <w:rPr>
          <w:rFonts w:ascii="Arial" w:hAnsi="Arial" w:cs="Arial"/>
          <w:sz w:val="22"/>
          <w:szCs w:val="22"/>
        </w:rPr>
        <w:t xml:space="preserve">: </w:t>
      </w:r>
      <w:r w:rsidR="006A7760" w:rsidRPr="00B34A9D">
        <w:rPr>
          <w:rFonts w:ascii="Arial" w:hAnsi="Arial" w:cs="Arial"/>
          <w:sz w:val="22"/>
          <w:szCs w:val="22"/>
        </w:rPr>
        <w:t xml:space="preserve">Crop establishment and nutrient management: The experimental field was prepared by </w:t>
      </w:r>
      <w:r w:rsidR="006A7760" w:rsidRPr="00B34A9D">
        <w:rPr>
          <w:rStyle w:val="Strong"/>
          <w:rFonts w:ascii="Arial" w:hAnsi="Arial" w:cs="Arial"/>
          <w:b w:val="0"/>
          <w:sz w:val="22"/>
          <w:szCs w:val="22"/>
        </w:rPr>
        <w:t>ploughing followed by harrowing</w:t>
      </w:r>
      <w:r w:rsidR="006A7760" w:rsidRPr="00B34A9D">
        <w:rPr>
          <w:rFonts w:ascii="Arial" w:hAnsi="Arial" w:cs="Arial"/>
          <w:sz w:val="22"/>
          <w:szCs w:val="22"/>
        </w:rPr>
        <w:t xml:space="preserve"> to obtain a fine </w:t>
      </w:r>
      <w:proofErr w:type="spellStart"/>
      <w:r w:rsidR="006A7760" w:rsidRPr="00B34A9D">
        <w:rPr>
          <w:rFonts w:ascii="Arial" w:hAnsi="Arial" w:cs="Arial"/>
          <w:sz w:val="22"/>
          <w:szCs w:val="22"/>
        </w:rPr>
        <w:t>tilth</w:t>
      </w:r>
      <w:proofErr w:type="spellEnd"/>
      <w:r w:rsidR="006A7760" w:rsidRPr="00B34A9D">
        <w:rPr>
          <w:rFonts w:ascii="Arial" w:hAnsi="Arial" w:cs="Arial"/>
          <w:sz w:val="22"/>
          <w:szCs w:val="22"/>
        </w:rPr>
        <w:t xml:space="preserve">. After levelling, </w:t>
      </w:r>
      <w:r w:rsidR="006A7760" w:rsidRPr="00B34A9D">
        <w:rPr>
          <w:rStyle w:val="Strong"/>
          <w:rFonts w:ascii="Arial" w:hAnsi="Arial" w:cs="Arial"/>
          <w:b w:val="0"/>
          <w:sz w:val="22"/>
          <w:szCs w:val="22"/>
        </w:rPr>
        <w:t>ridges and furrows</w:t>
      </w:r>
      <w:r w:rsidR="006A7760" w:rsidRPr="00B34A9D">
        <w:rPr>
          <w:rFonts w:ascii="Arial" w:hAnsi="Arial" w:cs="Arial"/>
          <w:sz w:val="22"/>
          <w:szCs w:val="22"/>
        </w:rPr>
        <w:t xml:space="preserve"> were formed for planting. The seed rhizomes were procured from </w:t>
      </w:r>
      <w:r w:rsidR="006A7760" w:rsidRPr="00B34A9D">
        <w:rPr>
          <w:rStyle w:val="Strong"/>
          <w:rFonts w:ascii="Arial" w:hAnsi="Arial" w:cs="Arial"/>
          <w:b w:val="0"/>
          <w:sz w:val="22"/>
          <w:szCs w:val="22"/>
        </w:rPr>
        <w:t xml:space="preserve">Zonal Agricultural Research Station (ZARS), </w:t>
      </w:r>
      <w:proofErr w:type="spellStart"/>
      <w:r w:rsidR="006A7760" w:rsidRPr="00B34A9D">
        <w:rPr>
          <w:rStyle w:val="Strong"/>
          <w:rFonts w:ascii="Arial" w:hAnsi="Arial" w:cs="Arial"/>
          <w:b w:val="0"/>
          <w:sz w:val="22"/>
          <w:szCs w:val="22"/>
        </w:rPr>
        <w:t>Chamarajanagara</w:t>
      </w:r>
      <w:proofErr w:type="spellEnd"/>
      <w:r w:rsidR="006A7760" w:rsidRPr="00B34A9D">
        <w:rPr>
          <w:rFonts w:ascii="Arial" w:hAnsi="Arial" w:cs="Arial"/>
          <w:sz w:val="22"/>
          <w:szCs w:val="22"/>
        </w:rPr>
        <w:t>. Healthy, disease-free and uniform size rhizome fingers with well-developed buds were selected for planting.</w:t>
      </w:r>
      <w:r w:rsidR="009A7160" w:rsidRPr="00B34A9D">
        <w:rPr>
          <w:rFonts w:ascii="Arial" w:hAnsi="Arial" w:cs="Arial"/>
          <w:sz w:val="22"/>
          <w:szCs w:val="22"/>
        </w:rPr>
        <w:t xml:space="preserve"> </w:t>
      </w:r>
      <w:r w:rsidR="006A7760" w:rsidRPr="00B34A9D">
        <w:rPr>
          <w:rFonts w:ascii="Arial" w:hAnsi="Arial" w:cs="Arial"/>
          <w:sz w:val="22"/>
          <w:szCs w:val="22"/>
        </w:rPr>
        <w:t xml:space="preserve">Prior to planting, </w:t>
      </w:r>
      <w:r w:rsidR="006A7760" w:rsidRPr="00B34A9D">
        <w:rPr>
          <w:rStyle w:val="Strong"/>
          <w:rFonts w:ascii="Arial" w:hAnsi="Arial" w:cs="Arial"/>
          <w:b w:val="0"/>
          <w:sz w:val="22"/>
          <w:szCs w:val="22"/>
        </w:rPr>
        <w:t xml:space="preserve">farmyard manure (FYM) was applied </w:t>
      </w:r>
      <w:r>
        <w:rPr>
          <w:rStyle w:val="Strong"/>
          <w:rFonts w:ascii="Arial" w:hAnsi="Arial" w:cs="Arial"/>
          <w:b w:val="0"/>
          <w:sz w:val="22"/>
          <w:szCs w:val="22"/>
        </w:rPr>
        <w:t>@</w:t>
      </w:r>
      <w:r w:rsidR="006A7760" w:rsidRPr="00B34A9D">
        <w:rPr>
          <w:rStyle w:val="Strong"/>
          <w:rFonts w:ascii="Arial" w:hAnsi="Arial" w:cs="Arial"/>
          <w:b w:val="0"/>
          <w:sz w:val="22"/>
          <w:szCs w:val="22"/>
        </w:rPr>
        <w:t xml:space="preserve"> 30 t ha</w:t>
      </w:r>
      <w:r w:rsidR="006A7760" w:rsidRPr="00B34A9D">
        <w:rPr>
          <w:rStyle w:val="Strong"/>
          <w:rFonts w:ascii="Cambria Math" w:hAnsi="Cambria Math" w:cs="Cambria Math"/>
          <w:b w:val="0"/>
          <w:sz w:val="22"/>
          <w:szCs w:val="22"/>
        </w:rPr>
        <w:t>⁻</w:t>
      </w:r>
      <w:r w:rsidR="006A7760" w:rsidRPr="00B34A9D">
        <w:rPr>
          <w:rStyle w:val="Strong"/>
          <w:rFonts w:ascii="Arial" w:hAnsi="Arial" w:cs="Arial"/>
          <w:b w:val="0"/>
          <w:sz w:val="22"/>
          <w:szCs w:val="22"/>
        </w:rPr>
        <w:t xml:space="preserve">¹ </w:t>
      </w:r>
      <w:r w:rsidR="006A7760" w:rsidRPr="00B34A9D">
        <w:rPr>
          <w:rFonts w:ascii="Arial" w:hAnsi="Arial" w:cs="Arial"/>
          <w:sz w:val="22"/>
          <w:szCs w:val="22"/>
        </w:rPr>
        <w:t xml:space="preserve">and incorporated into the soil during land preparation. The crop was fertilized using </w:t>
      </w:r>
      <w:r w:rsidR="006A7760" w:rsidRPr="00B34A9D">
        <w:rPr>
          <w:rStyle w:val="Strong"/>
          <w:rFonts w:ascii="Arial" w:hAnsi="Arial" w:cs="Arial"/>
          <w:b w:val="0"/>
          <w:sz w:val="22"/>
          <w:szCs w:val="22"/>
        </w:rPr>
        <w:t>urea (46% N), single superphosphate (16% P</w:t>
      </w:r>
      <w:r w:rsidR="006A7760" w:rsidRPr="00B34A9D">
        <w:rPr>
          <w:rStyle w:val="Strong"/>
          <w:rFonts w:ascii="Cambria Math" w:hAnsi="Cambria Math" w:cs="Cambria Math"/>
          <w:b w:val="0"/>
          <w:sz w:val="22"/>
          <w:szCs w:val="22"/>
        </w:rPr>
        <w:t>₂</w:t>
      </w:r>
      <w:r w:rsidR="006A7760" w:rsidRPr="00B34A9D">
        <w:rPr>
          <w:rStyle w:val="Strong"/>
          <w:rFonts w:ascii="Arial" w:hAnsi="Arial" w:cs="Arial"/>
          <w:b w:val="0"/>
          <w:sz w:val="22"/>
          <w:szCs w:val="22"/>
        </w:rPr>
        <w:t>O</w:t>
      </w:r>
      <w:r w:rsidR="006A7760" w:rsidRPr="00B34A9D">
        <w:rPr>
          <w:rStyle w:val="Strong"/>
          <w:rFonts w:ascii="Cambria Math" w:hAnsi="Cambria Math" w:cs="Cambria Math"/>
          <w:b w:val="0"/>
          <w:sz w:val="22"/>
          <w:szCs w:val="22"/>
        </w:rPr>
        <w:t>₅</w:t>
      </w:r>
      <w:r w:rsidR="006A7760" w:rsidRPr="00B34A9D">
        <w:rPr>
          <w:rStyle w:val="Strong"/>
          <w:rFonts w:ascii="Arial" w:hAnsi="Arial" w:cs="Arial"/>
          <w:b w:val="0"/>
          <w:sz w:val="22"/>
          <w:szCs w:val="22"/>
        </w:rPr>
        <w:t xml:space="preserve">) and </w:t>
      </w:r>
      <w:proofErr w:type="spellStart"/>
      <w:r w:rsidR="006A7760" w:rsidRPr="00B34A9D">
        <w:rPr>
          <w:rStyle w:val="Strong"/>
          <w:rFonts w:ascii="Arial" w:hAnsi="Arial" w:cs="Arial"/>
          <w:b w:val="0"/>
          <w:sz w:val="22"/>
          <w:szCs w:val="22"/>
        </w:rPr>
        <w:t>muriate</w:t>
      </w:r>
      <w:proofErr w:type="spellEnd"/>
      <w:r w:rsidR="006A7760" w:rsidRPr="00B34A9D">
        <w:rPr>
          <w:rStyle w:val="Strong"/>
          <w:rFonts w:ascii="Arial" w:hAnsi="Arial" w:cs="Arial"/>
          <w:b w:val="0"/>
          <w:sz w:val="22"/>
          <w:szCs w:val="22"/>
        </w:rPr>
        <w:t xml:space="preserve"> of potash (60% K</w:t>
      </w:r>
      <w:r w:rsidR="006A7760" w:rsidRPr="00B34A9D">
        <w:rPr>
          <w:rStyle w:val="Strong"/>
          <w:rFonts w:ascii="Cambria Math" w:hAnsi="Cambria Math" w:cs="Cambria Math"/>
          <w:b w:val="0"/>
          <w:sz w:val="22"/>
          <w:szCs w:val="22"/>
        </w:rPr>
        <w:t>₂</w:t>
      </w:r>
      <w:r w:rsidR="006A7760" w:rsidRPr="00B34A9D">
        <w:rPr>
          <w:rStyle w:val="Strong"/>
          <w:rFonts w:ascii="Arial" w:hAnsi="Arial" w:cs="Arial"/>
          <w:b w:val="0"/>
          <w:sz w:val="22"/>
          <w:szCs w:val="22"/>
        </w:rPr>
        <w:t>O)</w:t>
      </w:r>
      <w:r w:rsidR="006A7760" w:rsidRPr="00B34A9D">
        <w:rPr>
          <w:rFonts w:ascii="Arial" w:hAnsi="Arial" w:cs="Arial"/>
          <w:sz w:val="22"/>
          <w:szCs w:val="22"/>
        </w:rPr>
        <w:t xml:space="preserve"> as sources of nitrogen, phosphorus and potassium, respectively.</w:t>
      </w:r>
    </w:p>
    <w:p w14:paraId="24F267A1" w14:textId="77777777" w:rsidR="00A20FCC" w:rsidRPr="00B34A9D" w:rsidRDefault="00A20FCC" w:rsidP="00A20FCC">
      <w:pPr>
        <w:pStyle w:val="NormalWeb"/>
        <w:spacing w:before="0" w:beforeAutospacing="0" w:after="0" w:afterAutospacing="0"/>
        <w:jc w:val="both"/>
        <w:rPr>
          <w:rFonts w:ascii="Arial" w:hAnsi="Arial" w:cs="Arial"/>
          <w:sz w:val="22"/>
          <w:szCs w:val="22"/>
        </w:rPr>
      </w:pPr>
    </w:p>
    <w:p w14:paraId="027E48C9" w14:textId="3D789A5F" w:rsidR="009A7160" w:rsidRPr="00B34A9D" w:rsidRDefault="006A7760" w:rsidP="00A20FCC">
      <w:pPr>
        <w:pStyle w:val="NormalWeb"/>
        <w:spacing w:before="0" w:beforeAutospacing="0" w:after="0" w:afterAutospacing="0"/>
        <w:jc w:val="both"/>
        <w:rPr>
          <w:rFonts w:ascii="Arial" w:hAnsi="Arial" w:cs="Arial"/>
          <w:sz w:val="22"/>
          <w:szCs w:val="22"/>
        </w:rPr>
      </w:pPr>
      <w:r w:rsidRPr="00B34A9D">
        <w:rPr>
          <w:rFonts w:ascii="Arial" w:hAnsi="Arial" w:cs="Arial"/>
          <w:sz w:val="22"/>
          <w:szCs w:val="22"/>
        </w:rPr>
        <w:t>Nitrogenous fertilizer</w:t>
      </w:r>
      <w:r w:rsidR="00D247DD">
        <w:rPr>
          <w:rFonts w:ascii="Arial" w:hAnsi="Arial" w:cs="Arial"/>
          <w:sz w:val="22"/>
          <w:szCs w:val="22"/>
        </w:rPr>
        <w:t xml:space="preserve"> was</w:t>
      </w:r>
      <w:r w:rsidRPr="00B34A9D">
        <w:rPr>
          <w:rFonts w:ascii="Arial" w:hAnsi="Arial" w:cs="Arial"/>
          <w:sz w:val="22"/>
          <w:szCs w:val="22"/>
        </w:rPr>
        <w:t xml:space="preserve"> applied in </w:t>
      </w:r>
      <w:r w:rsidRPr="00B34A9D">
        <w:rPr>
          <w:rStyle w:val="Strong"/>
          <w:rFonts w:ascii="Arial" w:hAnsi="Arial" w:cs="Arial"/>
          <w:b w:val="0"/>
          <w:sz w:val="22"/>
          <w:szCs w:val="22"/>
        </w:rPr>
        <w:t>two split doses</w:t>
      </w:r>
      <w:r w:rsidRPr="00B34A9D">
        <w:rPr>
          <w:rFonts w:ascii="Arial" w:hAnsi="Arial" w:cs="Arial"/>
          <w:b/>
          <w:sz w:val="22"/>
          <w:szCs w:val="22"/>
        </w:rPr>
        <w:t>,</w:t>
      </w:r>
      <w:r w:rsidRPr="00B34A9D">
        <w:rPr>
          <w:rFonts w:ascii="Arial" w:hAnsi="Arial" w:cs="Arial"/>
          <w:sz w:val="22"/>
          <w:szCs w:val="22"/>
        </w:rPr>
        <w:t xml:space="preserve"> while </w:t>
      </w:r>
      <w:proofErr w:type="spellStart"/>
      <w:r w:rsidRPr="00B34A9D">
        <w:rPr>
          <w:rStyle w:val="Strong"/>
          <w:rFonts w:ascii="Arial" w:hAnsi="Arial" w:cs="Arial"/>
          <w:b w:val="0"/>
          <w:sz w:val="22"/>
          <w:szCs w:val="22"/>
        </w:rPr>
        <w:t>phosphatic</w:t>
      </w:r>
      <w:proofErr w:type="spellEnd"/>
      <w:r w:rsidRPr="00B34A9D">
        <w:rPr>
          <w:rStyle w:val="Strong"/>
          <w:rFonts w:ascii="Arial" w:hAnsi="Arial" w:cs="Arial"/>
          <w:b w:val="0"/>
          <w:sz w:val="22"/>
          <w:szCs w:val="22"/>
        </w:rPr>
        <w:t xml:space="preserve"> and </w:t>
      </w:r>
      <w:proofErr w:type="spellStart"/>
      <w:r w:rsidRPr="00B34A9D">
        <w:rPr>
          <w:rStyle w:val="Strong"/>
          <w:rFonts w:ascii="Arial" w:hAnsi="Arial" w:cs="Arial"/>
          <w:b w:val="0"/>
          <w:sz w:val="22"/>
          <w:szCs w:val="22"/>
        </w:rPr>
        <w:t>potassic</w:t>
      </w:r>
      <w:proofErr w:type="spellEnd"/>
      <w:r w:rsidRPr="00B34A9D">
        <w:rPr>
          <w:rStyle w:val="Strong"/>
          <w:rFonts w:ascii="Arial" w:hAnsi="Arial" w:cs="Arial"/>
          <w:b w:val="0"/>
          <w:sz w:val="22"/>
          <w:szCs w:val="22"/>
        </w:rPr>
        <w:t xml:space="preserve"> fertilizers were applied as a basal dose</w:t>
      </w:r>
      <w:r w:rsidRPr="00B34A9D">
        <w:rPr>
          <w:rFonts w:ascii="Arial" w:hAnsi="Arial" w:cs="Arial"/>
          <w:b/>
          <w:sz w:val="22"/>
          <w:szCs w:val="22"/>
        </w:rPr>
        <w:t>.</w:t>
      </w:r>
      <w:r w:rsidRPr="00B34A9D">
        <w:rPr>
          <w:rFonts w:ascii="Arial" w:hAnsi="Arial" w:cs="Arial"/>
          <w:sz w:val="22"/>
          <w:szCs w:val="22"/>
        </w:rPr>
        <w:t xml:space="preserve"> The fertilizers were applied in rows and mixed thoroughly with the soil. The required quantity of fertilizers for each plot was calculated according to the respective treatment.</w:t>
      </w:r>
      <w:r w:rsidR="009A7160" w:rsidRPr="00B34A9D">
        <w:rPr>
          <w:rFonts w:ascii="Arial" w:hAnsi="Arial" w:cs="Arial"/>
          <w:sz w:val="22"/>
          <w:szCs w:val="22"/>
        </w:rPr>
        <w:t xml:space="preserve"> </w:t>
      </w:r>
      <w:r w:rsidRPr="00B34A9D">
        <w:rPr>
          <w:rFonts w:ascii="Arial" w:hAnsi="Arial" w:cs="Arial"/>
          <w:sz w:val="22"/>
          <w:szCs w:val="22"/>
        </w:rPr>
        <w:t xml:space="preserve">All recommended </w:t>
      </w:r>
      <w:r w:rsidRPr="00B34A9D">
        <w:rPr>
          <w:rStyle w:val="Strong"/>
          <w:rFonts w:ascii="Arial" w:hAnsi="Arial" w:cs="Arial"/>
          <w:b w:val="0"/>
          <w:sz w:val="22"/>
          <w:szCs w:val="22"/>
        </w:rPr>
        <w:t>agronomic practices such as irrigation, weed management and plant protection measures</w:t>
      </w:r>
      <w:r w:rsidRPr="00B34A9D">
        <w:rPr>
          <w:rFonts w:ascii="Arial" w:hAnsi="Arial" w:cs="Arial"/>
          <w:sz w:val="22"/>
          <w:szCs w:val="22"/>
        </w:rPr>
        <w:t xml:space="preserve"> were followed uniformly for all treatments to ensure optimum crop growth and development.</w:t>
      </w:r>
    </w:p>
    <w:p w14:paraId="41BAEA76" w14:textId="77777777" w:rsidR="00A20FCC" w:rsidRPr="00B34A9D" w:rsidRDefault="00A20FCC" w:rsidP="00A20FCC">
      <w:pPr>
        <w:pStyle w:val="NormalWeb"/>
        <w:spacing w:before="0" w:beforeAutospacing="0" w:after="0" w:afterAutospacing="0"/>
        <w:jc w:val="both"/>
        <w:rPr>
          <w:rFonts w:ascii="Arial" w:hAnsi="Arial" w:cs="Arial"/>
          <w:b/>
          <w:sz w:val="22"/>
          <w:szCs w:val="22"/>
        </w:rPr>
      </w:pPr>
    </w:p>
    <w:p w14:paraId="46919F10" w14:textId="7381453F" w:rsidR="00DC0397" w:rsidRDefault="00DC0397" w:rsidP="00A20FCC">
      <w:pPr>
        <w:pStyle w:val="NormalWeb"/>
        <w:spacing w:before="0" w:beforeAutospacing="0" w:after="0" w:afterAutospacing="0"/>
        <w:jc w:val="both"/>
      </w:pPr>
      <w:r w:rsidRPr="00DC0397">
        <w:rPr>
          <w:rFonts w:ascii="Arial" w:hAnsi="Arial" w:cs="Arial"/>
          <w:b/>
          <w:sz w:val="22"/>
          <w:szCs w:val="22"/>
        </w:rPr>
        <w:t xml:space="preserve">Irrigation and </w:t>
      </w:r>
      <w:proofErr w:type="spellStart"/>
      <w:r w:rsidRPr="00DC0397">
        <w:rPr>
          <w:rFonts w:ascii="Arial" w:hAnsi="Arial" w:cs="Arial"/>
          <w:b/>
          <w:sz w:val="22"/>
          <w:szCs w:val="22"/>
        </w:rPr>
        <w:t>fertigation</w:t>
      </w:r>
      <w:proofErr w:type="spellEnd"/>
      <w:r w:rsidRPr="00DC0397">
        <w:rPr>
          <w:rFonts w:ascii="Arial" w:hAnsi="Arial" w:cs="Arial"/>
          <w:b/>
          <w:sz w:val="22"/>
          <w:szCs w:val="22"/>
        </w:rPr>
        <w:t xml:space="preserve"> treatments</w:t>
      </w:r>
      <w:r>
        <w:rPr>
          <w:rFonts w:ascii="Arial" w:hAnsi="Arial" w:cs="Arial"/>
          <w:b/>
          <w:sz w:val="22"/>
          <w:szCs w:val="22"/>
        </w:rPr>
        <w:t xml:space="preserve">: </w:t>
      </w:r>
      <w:r w:rsidR="001E4DCA" w:rsidRPr="001E4DCA">
        <w:rPr>
          <w:rFonts w:ascii="Arial" w:hAnsi="Arial" w:cs="Arial"/>
          <w:sz w:val="22"/>
          <w:szCs w:val="22"/>
        </w:rPr>
        <w:t xml:space="preserve">The term </w:t>
      </w:r>
      <w:proofErr w:type="spellStart"/>
      <w:r w:rsidR="001E4DCA" w:rsidRPr="001E4DCA">
        <w:rPr>
          <w:rFonts w:ascii="Arial" w:hAnsi="Arial" w:cs="Arial"/>
          <w:sz w:val="22"/>
          <w:szCs w:val="22"/>
        </w:rPr>
        <w:t>fertigation</w:t>
      </w:r>
      <w:proofErr w:type="spellEnd"/>
      <w:r w:rsidR="001E4DCA" w:rsidRPr="001E4DCA">
        <w:rPr>
          <w:rFonts w:ascii="Arial" w:hAnsi="Arial" w:cs="Arial"/>
          <w:sz w:val="22"/>
          <w:szCs w:val="22"/>
        </w:rPr>
        <w:t xml:space="preserve"> in this study refers to the application of water-soluble fertilizers through irrigation, whereas in non-</w:t>
      </w:r>
      <w:proofErr w:type="spellStart"/>
      <w:r w:rsidR="001E4DCA" w:rsidRPr="001E4DCA">
        <w:rPr>
          <w:rFonts w:ascii="Arial" w:hAnsi="Arial" w:cs="Arial"/>
          <w:sz w:val="22"/>
          <w:szCs w:val="22"/>
        </w:rPr>
        <w:t>fertigated</w:t>
      </w:r>
      <w:proofErr w:type="spellEnd"/>
      <w:r w:rsidR="001E4DCA" w:rsidRPr="001E4DCA">
        <w:rPr>
          <w:rFonts w:ascii="Arial" w:hAnsi="Arial" w:cs="Arial"/>
          <w:sz w:val="22"/>
          <w:szCs w:val="22"/>
        </w:rPr>
        <w:t xml:space="preserve"> treatments, fertilizers were applied through conventional soil application methods. Irrigation was applied uniformly across all treatments at equal intervals based on crop water requirements, ensuring that moisture was not a limiting factor. Therefore, irrigation was not considered as a treatment factor in the study. The variation among treatments was solely due to differences in nutrient levels, methods of application (</w:t>
      </w:r>
      <w:proofErr w:type="spellStart"/>
      <w:r w:rsidR="001E4DCA" w:rsidRPr="001E4DCA">
        <w:rPr>
          <w:rFonts w:ascii="Arial" w:hAnsi="Arial" w:cs="Arial"/>
          <w:sz w:val="22"/>
          <w:szCs w:val="22"/>
        </w:rPr>
        <w:t>fe</w:t>
      </w:r>
      <w:r w:rsidR="00F514A3">
        <w:rPr>
          <w:rFonts w:ascii="Arial" w:hAnsi="Arial" w:cs="Arial"/>
          <w:sz w:val="22"/>
          <w:szCs w:val="22"/>
        </w:rPr>
        <w:t>rtigation</w:t>
      </w:r>
      <w:proofErr w:type="spellEnd"/>
      <w:r w:rsidR="00F514A3">
        <w:rPr>
          <w:rFonts w:ascii="Arial" w:hAnsi="Arial" w:cs="Arial"/>
          <w:sz w:val="22"/>
          <w:szCs w:val="22"/>
        </w:rPr>
        <w:t xml:space="preserve"> vs. soil application)</w:t>
      </w:r>
      <w:r w:rsidR="001E4DCA" w:rsidRPr="001E4DCA">
        <w:rPr>
          <w:rFonts w:ascii="Arial" w:hAnsi="Arial" w:cs="Arial"/>
          <w:sz w:val="22"/>
          <w:szCs w:val="22"/>
        </w:rPr>
        <w:t xml:space="preserve"> and their integration with organic amendments (FYM and neem cake). Hence, the observed effects on growth and biomass parameters are attributed exclusively to </w:t>
      </w:r>
      <w:proofErr w:type="spellStart"/>
      <w:r w:rsidR="001E4DCA" w:rsidRPr="001E4DCA">
        <w:rPr>
          <w:rFonts w:ascii="Arial" w:hAnsi="Arial" w:cs="Arial"/>
          <w:sz w:val="22"/>
          <w:szCs w:val="22"/>
        </w:rPr>
        <w:t>fertigation</w:t>
      </w:r>
      <w:proofErr w:type="spellEnd"/>
      <w:r w:rsidR="001E4DCA" w:rsidRPr="001E4DCA">
        <w:rPr>
          <w:rFonts w:ascii="Arial" w:hAnsi="Arial" w:cs="Arial"/>
          <w:sz w:val="22"/>
          <w:szCs w:val="22"/>
        </w:rPr>
        <w:t xml:space="preserve"> regimes and nutrient management practices, rather than differences in irrigation.</w:t>
      </w:r>
    </w:p>
    <w:p w14:paraId="3CCD9181" w14:textId="77777777" w:rsidR="001E4DCA" w:rsidRDefault="001E4DCA" w:rsidP="00A20FCC">
      <w:pPr>
        <w:pStyle w:val="NormalWeb"/>
        <w:spacing w:before="0" w:beforeAutospacing="0" w:after="0" w:afterAutospacing="0"/>
        <w:jc w:val="both"/>
        <w:rPr>
          <w:rFonts w:ascii="Arial" w:hAnsi="Arial" w:cs="Arial"/>
          <w:b/>
          <w:sz w:val="22"/>
          <w:szCs w:val="22"/>
        </w:rPr>
      </w:pPr>
    </w:p>
    <w:p w14:paraId="3AC1877D" w14:textId="4BEFB8CE" w:rsidR="006A7760" w:rsidRPr="00B34A9D" w:rsidRDefault="006A7760" w:rsidP="00A20FCC">
      <w:pPr>
        <w:pStyle w:val="NormalWeb"/>
        <w:spacing w:before="0" w:beforeAutospacing="0" w:after="0" w:afterAutospacing="0"/>
        <w:jc w:val="both"/>
        <w:rPr>
          <w:rFonts w:ascii="Arial" w:hAnsi="Arial" w:cs="Arial"/>
          <w:b/>
          <w:sz w:val="22"/>
          <w:szCs w:val="22"/>
        </w:rPr>
      </w:pPr>
      <w:r w:rsidRPr="00B34A9D">
        <w:rPr>
          <w:rFonts w:ascii="Arial" w:hAnsi="Arial" w:cs="Arial"/>
          <w:b/>
          <w:sz w:val="22"/>
          <w:szCs w:val="22"/>
        </w:rPr>
        <w:t>Recording of observations:</w:t>
      </w:r>
      <w:r w:rsidRPr="00B34A9D">
        <w:rPr>
          <w:rFonts w:ascii="Arial" w:hAnsi="Arial" w:cs="Arial"/>
          <w:sz w:val="22"/>
          <w:szCs w:val="22"/>
        </w:rPr>
        <w:t xml:space="preserve"> Observations on vegetative growth parameters were recorded from </w:t>
      </w:r>
      <w:r w:rsidRPr="00B34A9D">
        <w:rPr>
          <w:rStyle w:val="Strong"/>
          <w:rFonts w:ascii="Arial" w:hAnsi="Arial" w:cs="Arial"/>
          <w:b w:val="0"/>
          <w:sz w:val="22"/>
          <w:szCs w:val="22"/>
        </w:rPr>
        <w:t>five randomly selected and tagged plants</w:t>
      </w:r>
      <w:r w:rsidRPr="00B34A9D">
        <w:rPr>
          <w:rFonts w:ascii="Arial" w:hAnsi="Arial" w:cs="Arial"/>
          <w:sz w:val="22"/>
          <w:szCs w:val="22"/>
        </w:rPr>
        <w:t xml:space="preserve"> in each treatment. Data were collected at </w:t>
      </w:r>
      <w:r w:rsidRPr="00B34A9D">
        <w:rPr>
          <w:rStyle w:val="Strong"/>
          <w:rFonts w:ascii="Arial" w:hAnsi="Arial" w:cs="Arial"/>
          <w:b w:val="0"/>
          <w:sz w:val="22"/>
          <w:szCs w:val="22"/>
        </w:rPr>
        <w:t>30, 60, 90, 120, 150, 180 and 210 days after planting (DAP)</w:t>
      </w:r>
      <w:r w:rsidRPr="00B34A9D">
        <w:rPr>
          <w:rFonts w:ascii="Arial" w:hAnsi="Arial" w:cs="Arial"/>
          <w:b/>
          <w:sz w:val="22"/>
          <w:szCs w:val="22"/>
        </w:rPr>
        <w:t xml:space="preserve">. </w:t>
      </w:r>
      <w:r w:rsidR="009A7160" w:rsidRPr="00B34A9D">
        <w:rPr>
          <w:rFonts w:ascii="Arial" w:hAnsi="Arial" w:cs="Arial"/>
          <w:b/>
          <w:sz w:val="22"/>
          <w:szCs w:val="22"/>
        </w:rPr>
        <w:t xml:space="preserve"> </w:t>
      </w:r>
      <w:r w:rsidRPr="00B34A9D">
        <w:rPr>
          <w:rFonts w:ascii="Arial" w:hAnsi="Arial" w:cs="Arial"/>
          <w:sz w:val="22"/>
          <w:szCs w:val="22"/>
        </w:rPr>
        <w:t xml:space="preserve">Dry matter accumulation was determined by recording the </w:t>
      </w:r>
      <w:r w:rsidRPr="00B34A9D">
        <w:rPr>
          <w:rStyle w:val="Strong"/>
          <w:rFonts w:ascii="Arial" w:hAnsi="Arial" w:cs="Arial"/>
          <w:b w:val="0"/>
          <w:sz w:val="22"/>
          <w:szCs w:val="22"/>
        </w:rPr>
        <w:t>dry weight of different plant</w:t>
      </w:r>
      <w:r w:rsidRPr="00B34A9D">
        <w:rPr>
          <w:rStyle w:val="Strong"/>
          <w:rFonts w:ascii="Arial" w:hAnsi="Arial" w:cs="Arial"/>
          <w:sz w:val="22"/>
          <w:szCs w:val="22"/>
        </w:rPr>
        <w:t xml:space="preserve"> </w:t>
      </w:r>
      <w:r w:rsidRPr="00B34A9D">
        <w:rPr>
          <w:rStyle w:val="Strong"/>
          <w:rFonts w:ascii="Arial" w:hAnsi="Arial" w:cs="Arial"/>
          <w:b w:val="0"/>
          <w:sz w:val="22"/>
          <w:szCs w:val="22"/>
        </w:rPr>
        <w:t>parts</w:t>
      </w:r>
      <w:r w:rsidRPr="00B34A9D">
        <w:rPr>
          <w:rFonts w:ascii="Arial" w:hAnsi="Arial" w:cs="Arial"/>
          <w:b/>
          <w:sz w:val="22"/>
          <w:szCs w:val="22"/>
        </w:rPr>
        <w:t>.</w:t>
      </w:r>
      <w:r w:rsidRPr="00B34A9D">
        <w:rPr>
          <w:rFonts w:ascii="Arial" w:hAnsi="Arial" w:cs="Arial"/>
          <w:sz w:val="22"/>
          <w:szCs w:val="22"/>
        </w:rPr>
        <w:t xml:space="preserve"> Plant samples were first weighed for fresh weight and then dried in a </w:t>
      </w:r>
      <w:r w:rsidRPr="00B34A9D">
        <w:rPr>
          <w:rStyle w:val="Strong"/>
          <w:rFonts w:ascii="Arial" w:hAnsi="Arial" w:cs="Arial"/>
          <w:b w:val="0"/>
          <w:sz w:val="22"/>
          <w:szCs w:val="22"/>
        </w:rPr>
        <w:t>hot air oven at 70°C until a constant weight was obtained</w:t>
      </w:r>
      <w:r w:rsidRPr="00B34A9D">
        <w:rPr>
          <w:rFonts w:ascii="Arial" w:hAnsi="Arial" w:cs="Arial"/>
          <w:b/>
          <w:sz w:val="22"/>
          <w:szCs w:val="22"/>
        </w:rPr>
        <w:t xml:space="preserve">. </w:t>
      </w:r>
      <w:r w:rsidRPr="00B34A9D">
        <w:rPr>
          <w:rFonts w:ascii="Arial" w:hAnsi="Arial" w:cs="Arial"/>
          <w:sz w:val="22"/>
          <w:szCs w:val="22"/>
        </w:rPr>
        <w:t xml:space="preserve">The mean value was expressed as </w:t>
      </w:r>
      <w:r w:rsidRPr="00B34A9D">
        <w:rPr>
          <w:rStyle w:val="Strong"/>
          <w:rFonts w:ascii="Arial" w:hAnsi="Arial" w:cs="Arial"/>
          <w:b w:val="0"/>
          <w:sz w:val="22"/>
          <w:szCs w:val="22"/>
        </w:rPr>
        <w:t>dry matter per plant (g)</w:t>
      </w:r>
      <w:r w:rsidRPr="00B34A9D">
        <w:rPr>
          <w:rFonts w:ascii="Arial" w:hAnsi="Arial" w:cs="Arial"/>
          <w:b/>
          <w:sz w:val="22"/>
          <w:szCs w:val="22"/>
        </w:rPr>
        <w:t>.</w:t>
      </w:r>
    </w:p>
    <w:p w14:paraId="2D778FFE" w14:textId="77777777" w:rsidR="00A20FCC" w:rsidRPr="00B34A9D" w:rsidRDefault="00A20FCC" w:rsidP="00A20FCC">
      <w:pPr>
        <w:pStyle w:val="Heading2"/>
        <w:spacing w:before="0" w:line="240" w:lineRule="auto"/>
        <w:jc w:val="both"/>
        <w:rPr>
          <w:rFonts w:ascii="Arial" w:hAnsi="Arial" w:cs="Arial"/>
          <w:b/>
          <w:color w:val="auto"/>
          <w:sz w:val="22"/>
          <w:szCs w:val="22"/>
        </w:rPr>
      </w:pPr>
    </w:p>
    <w:p w14:paraId="5EDBC4FC" w14:textId="3FD0F9D5" w:rsidR="006A7760" w:rsidRDefault="006A7760" w:rsidP="00B4129C">
      <w:pPr>
        <w:jc w:val="both"/>
        <w:rPr>
          <w:rFonts w:ascii="Arial" w:hAnsi="Arial" w:cs="Arial"/>
          <w:b/>
        </w:rPr>
      </w:pPr>
      <w:r w:rsidRPr="00B34A9D">
        <w:rPr>
          <w:rFonts w:ascii="Arial" w:hAnsi="Arial" w:cs="Arial"/>
          <w:b/>
        </w:rPr>
        <w:t>Statistical analysis:</w:t>
      </w:r>
      <w:r w:rsidRPr="00B34A9D">
        <w:rPr>
          <w:rFonts w:ascii="Arial" w:hAnsi="Arial" w:cs="Arial"/>
        </w:rPr>
        <w:t xml:space="preserve"> The experimental data were subjected to </w:t>
      </w:r>
      <w:r w:rsidRPr="00B34A9D">
        <w:rPr>
          <w:rStyle w:val="Strong"/>
          <w:rFonts w:ascii="Arial" w:hAnsi="Arial" w:cs="Arial"/>
          <w:b w:val="0"/>
        </w:rPr>
        <w:t>analysis of variance (ANOVA)</w:t>
      </w:r>
      <w:r w:rsidRPr="00B34A9D">
        <w:rPr>
          <w:rFonts w:ascii="Arial" w:hAnsi="Arial" w:cs="Arial"/>
        </w:rPr>
        <w:t xml:space="preserve"> appropriate for </w:t>
      </w:r>
      <w:r w:rsidRPr="00B34A9D">
        <w:rPr>
          <w:rStyle w:val="Strong"/>
          <w:rFonts w:ascii="Arial" w:hAnsi="Arial" w:cs="Arial"/>
          <w:b w:val="0"/>
        </w:rPr>
        <w:t>Randomized Complete Block Design (RCBD)</w:t>
      </w:r>
      <w:r w:rsidRPr="00B34A9D">
        <w:rPr>
          <w:rFonts w:ascii="Arial" w:hAnsi="Arial" w:cs="Arial"/>
        </w:rPr>
        <w:t xml:space="preserve">. The significance of treatment effects was tested using the </w:t>
      </w:r>
      <w:r w:rsidRPr="00B34A9D">
        <w:rPr>
          <w:rStyle w:val="Strong"/>
          <w:rFonts w:ascii="Arial" w:hAnsi="Arial" w:cs="Arial"/>
          <w:b w:val="0"/>
        </w:rPr>
        <w:t>F-test at 5% probability level</w:t>
      </w:r>
      <w:r w:rsidRPr="00B34A9D">
        <w:rPr>
          <w:rFonts w:ascii="Arial" w:hAnsi="Arial" w:cs="Arial"/>
        </w:rPr>
        <w:t xml:space="preserve">, and </w:t>
      </w:r>
      <w:r w:rsidRPr="00B34A9D">
        <w:rPr>
          <w:rStyle w:val="Strong"/>
          <w:rFonts w:ascii="Arial" w:hAnsi="Arial" w:cs="Arial"/>
          <w:b w:val="0"/>
        </w:rPr>
        <w:t>critical difference (CD)</w:t>
      </w:r>
      <w:r w:rsidRPr="00B34A9D">
        <w:rPr>
          <w:rFonts w:ascii="Arial" w:hAnsi="Arial" w:cs="Arial"/>
        </w:rPr>
        <w:t xml:space="preserve"> values were calculated wherever treatment effects were found significant. </w:t>
      </w:r>
      <w:r w:rsidR="00B4129C" w:rsidRPr="00B4129C">
        <w:rPr>
          <w:rFonts w:ascii="Arial" w:hAnsi="Arial" w:cs="Arial"/>
        </w:rPr>
        <w:t xml:space="preserve">Since irrigation was maintained uniformly across all treatments, it was not considered as an experimental factor, and therefore, the observed differences among treatments are attributed solely to </w:t>
      </w:r>
      <w:proofErr w:type="spellStart"/>
      <w:r w:rsidR="00B4129C" w:rsidRPr="00B4129C">
        <w:rPr>
          <w:rFonts w:ascii="Arial" w:hAnsi="Arial" w:cs="Arial"/>
        </w:rPr>
        <w:t>fertigation</w:t>
      </w:r>
      <w:proofErr w:type="spellEnd"/>
      <w:r w:rsidR="00B4129C" w:rsidRPr="00B4129C">
        <w:rPr>
          <w:rFonts w:ascii="Arial" w:hAnsi="Arial" w:cs="Arial"/>
        </w:rPr>
        <w:t xml:space="preserve"> </w:t>
      </w:r>
      <w:r w:rsidR="00B4129C" w:rsidRPr="00B4129C">
        <w:rPr>
          <w:rFonts w:ascii="Arial" w:hAnsi="Arial" w:cs="Arial"/>
        </w:rPr>
        <w:lastRenderedPageBreak/>
        <w:t>levels and nutrient management practices.</w:t>
      </w:r>
      <w:r w:rsidR="00B4129C">
        <w:rPr>
          <w:rFonts w:ascii="Arial" w:hAnsi="Arial" w:cs="Arial"/>
        </w:rPr>
        <w:t xml:space="preserve"> </w:t>
      </w:r>
      <w:r w:rsidRPr="00B34A9D">
        <w:rPr>
          <w:rFonts w:ascii="Arial" w:hAnsi="Arial" w:cs="Arial"/>
        </w:rPr>
        <w:t xml:space="preserve">The two cultivars were </w:t>
      </w:r>
      <w:proofErr w:type="spellStart"/>
      <w:r w:rsidRPr="00B34A9D">
        <w:rPr>
          <w:rFonts w:ascii="Arial" w:hAnsi="Arial" w:cs="Arial"/>
        </w:rPr>
        <w:t>analyzed</w:t>
      </w:r>
      <w:proofErr w:type="spellEnd"/>
      <w:r w:rsidRPr="00B34A9D">
        <w:rPr>
          <w:rFonts w:ascii="Arial" w:hAnsi="Arial" w:cs="Arial"/>
        </w:rPr>
        <w:t xml:space="preserve"> </w:t>
      </w:r>
      <w:r w:rsidRPr="00B34A9D">
        <w:rPr>
          <w:rStyle w:val="Strong"/>
          <w:rFonts w:ascii="Arial" w:hAnsi="Arial" w:cs="Arial"/>
          <w:b w:val="0"/>
        </w:rPr>
        <w:t>separately as independent experiments</w:t>
      </w:r>
      <w:r w:rsidRPr="00B34A9D">
        <w:rPr>
          <w:rFonts w:ascii="Arial" w:hAnsi="Arial" w:cs="Arial"/>
          <w:b/>
        </w:rPr>
        <w:t>.</w:t>
      </w:r>
    </w:p>
    <w:p w14:paraId="7E17C2F2" w14:textId="34190352" w:rsidR="00D732A7" w:rsidRPr="00600BF2" w:rsidRDefault="00D732A7" w:rsidP="00D732A7">
      <w:pPr>
        <w:jc w:val="both"/>
        <w:rPr>
          <w:rFonts w:ascii="Arial" w:hAnsi="Arial" w:cs="Arial"/>
        </w:rPr>
      </w:pPr>
      <w:r w:rsidRPr="00D732A7">
        <w:rPr>
          <w:rFonts w:ascii="Arial" w:hAnsi="Arial" w:cs="Arial"/>
          <w:b/>
        </w:rPr>
        <w:t>Limitations of the study</w:t>
      </w:r>
      <w:r>
        <w:rPr>
          <w:rFonts w:ascii="Arial" w:hAnsi="Arial" w:cs="Arial"/>
          <w:b/>
        </w:rPr>
        <w:t xml:space="preserve">: </w:t>
      </w:r>
      <w:r w:rsidRPr="00600BF2">
        <w:rPr>
          <w:rFonts w:ascii="Arial" w:hAnsi="Arial" w:cs="Arial"/>
        </w:rPr>
        <w:t>Despite the promising results obtained, the present study has certain limitations that should be considered while interpreting the findings</w:t>
      </w:r>
      <w:r>
        <w:rPr>
          <w:rFonts w:ascii="Arial" w:hAnsi="Arial" w:cs="Arial"/>
        </w:rPr>
        <w:t xml:space="preserve"> which are given below:</w:t>
      </w:r>
    </w:p>
    <w:p w14:paraId="709ECA1A" w14:textId="77777777" w:rsidR="00D732A7" w:rsidRPr="00600BF2" w:rsidRDefault="00D732A7" w:rsidP="00D732A7">
      <w:pPr>
        <w:numPr>
          <w:ilvl w:val="0"/>
          <w:numId w:val="6"/>
        </w:numPr>
        <w:spacing w:before="100" w:beforeAutospacing="1" w:after="100" w:afterAutospacing="1" w:line="240" w:lineRule="auto"/>
        <w:jc w:val="both"/>
        <w:rPr>
          <w:rFonts w:ascii="Arial" w:hAnsi="Arial" w:cs="Arial"/>
        </w:rPr>
      </w:pPr>
      <w:r w:rsidRPr="00600BF2">
        <w:rPr>
          <w:rFonts w:ascii="Arial" w:hAnsi="Arial" w:cs="Arial"/>
        </w:rPr>
        <w:t>The experiment was conducted at one location</w:t>
      </w:r>
      <w:r>
        <w:rPr>
          <w:rFonts w:ascii="Arial" w:hAnsi="Arial" w:cs="Arial"/>
        </w:rPr>
        <w:t>,</w:t>
      </w:r>
      <w:r w:rsidRPr="00600BF2">
        <w:rPr>
          <w:rFonts w:ascii="Arial" w:hAnsi="Arial" w:cs="Arial"/>
        </w:rPr>
        <w:t xml:space="preserve"> therefore, the results may vary under different agro-climatic conditions and years. </w:t>
      </w:r>
    </w:p>
    <w:p w14:paraId="16BC41F5" w14:textId="77777777" w:rsidR="00D732A7" w:rsidRPr="00600BF2" w:rsidRDefault="00D732A7" w:rsidP="00D732A7">
      <w:pPr>
        <w:numPr>
          <w:ilvl w:val="0"/>
          <w:numId w:val="6"/>
        </w:numPr>
        <w:spacing w:before="100" w:beforeAutospacing="1" w:after="100" w:afterAutospacing="1" w:line="240" w:lineRule="auto"/>
        <w:jc w:val="both"/>
        <w:rPr>
          <w:rFonts w:ascii="Arial" w:hAnsi="Arial" w:cs="Arial"/>
        </w:rPr>
      </w:pPr>
      <w:r w:rsidRPr="00600BF2">
        <w:rPr>
          <w:rFonts w:ascii="Arial" w:hAnsi="Arial" w:cs="Arial"/>
        </w:rPr>
        <w:t>Only two ginger cultivars (Rio</w:t>
      </w:r>
      <w:r>
        <w:rPr>
          <w:rFonts w:ascii="Arial" w:hAnsi="Arial" w:cs="Arial"/>
        </w:rPr>
        <w:t xml:space="preserve"> </w:t>
      </w:r>
      <w:r w:rsidRPr="00600BF2">
        <w:rPr>
          <w:rFonts w:ascii="Arial" w:hAnsi="Arial" w:cs="Arial"/>
        </w:rPr>
        <w:t>de</w:t>
      </w:r>
      <w:r>
        <w:rPr>
          <w:rFonts w:ascii="Arial" w:hAnsi="Arial" w:cs="Arial"/>
        </w:rPr>
        <w:t xml:space="preserve"> </w:t>
      </w:r>
      <w:r w:rsidRPr="00600BF2">
        <w:rPr>
          <w:rFonts w:ascii="Arial" w:hAnsi="Arial" w:cs="Arial"/>
        </w:rPr>
        <w:t xml:space="preserve">Janeiro and Himachal) were </w:t>
      </w:r>
      <w:r>
        <w:rPr>
          <w:rFonts w:ascii="Arial" w:hAnsi="Arial" w:cs="Arial"/>
        </w:rPr>
        <w:t>assessed</w:t>
      </w:r>
      <w:r w:rsidRPr="00600BF2">
        <w:rPr>
          <w:rFonts w:ascii="Arial" w:hAnsi="Arial" w:cs="Arial"/>
        </w:rPr>
        <w:t xml:space="preserve">, which limits the generalization of findings across a wider range of genotypes. </w:t>
      </w:r>
    </w:p>
    <w:p w14:paraId="0370FCCA" w14:textId="5BE0FF12" w:rsidR="00D732A7" w:rsidRPr="00D732A7" w:rsidRDefault="00D732A7" w:rsidP="007A5399">
      <w:pPr>
        <w:numPr>
          <w:ilvl w:val="0"/>
          <w:numId w:val="6"/>
        </w:numPr>
        <w:spacing w:before="100" w:beforeAutospacing="1" w:after="0" w:afterAutospacing="1" w:line="240" w:lineRule="auto"/>
        <w:jc w:val="both"/>
        <w:rPr>
          <w:rFonts w:ascii="Arial" w:hAnsi="Arial" w:cs="Arial"/>
        </w:rPr>
      </w:pPr>
      <w:r w:rsidRPr="00D732A7">
        <w:rPr>
          <w:rFonts w:ascii="Arial" w:hAnsi="Arial" w:cs="Arial"/>
        </w:rPr>
        <w:t>Environmental aspects such as nutrient leaching, water use efficiency and sustainability indicators were not quantified.</w:t>
      </w:r>
    </w:p>
    <w:p w14:paraId="77C560D9" w14:textId="77777777" w:rsidR="00A20040" w:rsidRPr="00B34A9D" w:rsidRDefault="00A20040" w:rsidP="00A20FCC">
      <w:pPr>
        <w:spacing w:after="0" w:line="240" w:lineRule="auto"/>
        <w:jc w:val="both"/>
        <w:rPr>
          <w:rFonts w:ascii="Arial" w:hAnsi="Arial" w:cs="Arial"/>
          <w:b/>
        </w:rPr>
      </w:pPr>
      <w:r w:rsidRPr="00B34A9D">
        <w:rPr>
          <w:rFonts w:ascii="Arial" w:eastAsia="Times New Roman" w:hAnsi="Arial" w:cs="Arial"/>
          <w:b/>
          <w:lang w:eastAsia="en-IN"/>
        </w:rPr>
        <w:t xml:space="preserve">Table-1: Treatment details of the experiments on </w:t>
      </w:r>
      <w:proofErr w:type="spellStart"/>
      <w:r w:rsidRPr="00B34A9D">
        <w:rPr>
          <w:rFonts w:ascii="Arial" w:eastAsia="Times New Roman" w:hAnsi="Arial" w:cs="Arial"/>
          <w:b/>
          <w:lang w:eastAsia="en-IN"/>
        </w:rPr>
        <w:t>fertigation</w:t>
      </w:r>
      <w:proofErr w:type="spellEnd"/>
      <w:r w:rsidRPr="00B34A9D">
        <w:rPr>
          <w:rFonts w:ascii="Arial" w:eastAsia="Times New Roman" w:hAnsi="Arial" w:cs="Arial"/>
          <w:b/>
          <w:lang w:eastAsia="en-IN"/>
        </w:rPr>
        <w:t xml:space="preserve"> regimes of ginger cultivars</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1"/>
        <w:gridCol w:w="7591"/>
      </w:tblGrid>
      <w:tr w:rsidR="00A20040" w:rsidRPr="00B34A9D" w14:paraId="3B648CB8" w14:textId="77777777" w:rsidTr="00A20040">
        <w:trPr>
          <w:trHeight w:val="268"/>
        </w:trPr>
        <w:tc>
          <w:tcPr>
            <w:tcW w:w="1481" w:type="dxa"/>
          </w:tcPr>
          <w:p w14:paraId="6A2153E0" w14:textId="77777777" w:rsidR="00A20040" w:rsidRPr="00B34A9D" w:rsidRDefault="00A20040" w:rsidP="00A20FCC">
            <w:pPr>
              <w:pBdr>
                <w:top w:val="nil"/>
                <w:left w:val="nil"/>
                <w:bottom w:val="nil"/>
                <w:right w:val="nil"/>
                <w:between w:val="nil"/>
              </w:pBdr>
              <w:spacing w:after="0" w:line="240" w:lineRule="auto"/>
              <w:jc w:val="center"/>
              <w:rPr>
                <w:rFonts w:ascii="Arial" w:hAnsi="Arial" w:cs="Arial"/>
                <w:b/>
                <w:bCs/>
                <w:color w:val="000000"/>
              </w:rPr>
            </w:pPr>
            <w:r w:rsidRPr="00B34A9D">
              <w:rPr>
                <w:rFonts w:ascii="Arial" w:eastAsia="Times New Roman" w:hAnsi="Arial" w:cs="Arial"/>
                <w:b/>
                <w:bCs/>
                <w:color w:val="000000"/>
              </w:rPr>
              <w:t>Treatment</w:t>
            </w:r>
          </w:p>
        </w:tc>
        <w:tc>
          <w:tcPr>
            <w:tcW w:w="7591" w:type="dxa"/>
          </w:tcPr>
          <w:p w14:paraId="1B9B99B6" w14:textId="77777777" w:rsidR="00A20040" w:rsidRPr="00B34A9D" w:rsidRDefault="00A20040" w:rsidP="00A20FCC">
            <w:pPr>
              <w:pBdr>
                <w:top w:val="nil"/>
                <w:left w:val="nil"/>
                <w:bottom w:val="nil"/>
                <w:right w:val="nil"/>
                <w:between w:val="nil"/>
              </w:pBdr>
              <w:spacing w:after="0" w:line="240" w:lineRule="auto"/>
              <w:rPr>
                <w:rFonts w:ascii="Arial" w:hAnsi="Arial" w:cs="Arial"/>
                <w:b/>
                <w:bCs/>
                <w:color w:val="000000"/>
              </w:rPr>
            </w:pPr>
            <w:r w:rsidRPr="00B34A9D">
              <w:rPr>
                <w:rFonts w:ascii="Arial" w:eastAsia="Times New Roman" w:hAnsi="Arial" w:cs="Arial"/>
                <w:b/>
                <w:bCs/>
                <w:color w:val="000000"/>
              </w:rPr>
              <w:t>Details</w:t>
            </w:r>
            <w:r w:rsidR="007A546E" w:rsidRPr="00B34A9D">
              <w:rPr>
                <w:rFonts w:ascii="Arial" w:eastAsia="Times New Roman" w:hAnsi="Arial" w:cs="Arial"/>
                <w:b/>
                <w:bCs/>
                <w:color w:val="000000"/>
              </w:rPr>
              <w:t xml:space="preserve"> of </w:t>
            </w:r>
            <w:proofErr w:type="spellStart"/>
            <w:r w:rsidR="007A546E" w:rsidRPr="00B34A9D">
              <w:rPr>
                <w:rFonts w:ascii="Arial" w:eastAsia="Times New Roman" w:hAnsi="Arial" w:cs="Arial"/>
                <w:b/>
                <w:bCs/>
                <w:color w:val="000000"/>
              </w:rPr>
              <w:t>fertigation</w:t>
            </w:r>
            <w:proofErr w:type="spellEnd"/>
          </w:p>
        </w:tc>
      </w:tr>
      <w:tr w:rsidR="00A20040" w:rsidRPr="00B34A9D" w14:paraId="635EEF7F" w14:textId="77777777" w:rsidTr="00A20040">
        <w:trPr>
          <w:trHeight w:val="522"/>
        </w:trPr>
        <w:tc>
          <w:tcPr>
            <w:tcW w:w="1481" w:type="dxa"/>
          </w:tcPr>
          <w:p w14:paraId="1B775220" w14:textId="77777777" w:rsidR="00A20040" w:rsidRPr="00B34A9D" w:rsidRDefault="00A20040" w:rsidP="00A20FCC">
            <w:pPr>
              <w:pBdr>
                <w:top w:val="nil"/>
                <w:left w:val="nil"/>
                <w:bottom w:val="nil"/>
                <w:right w:val="nil"/>
                <w:between w:val="nil"/>
              </w:pBdr>
              <w:spacing w:after="0" w:line="240" w:lineRule="auto"/>
              <w:jc w:val="center"/>
              <w:rPr>
                <w:rFonts w:ascii="Arial" w:hAnsi="Arial" w:cs="Arial"/>
                <w:b/>
                <w:bCs/>
                <w:color w:val="000000"/>
              </w:rPr>
            </w:pPr>
            <w:r w:rsidRPr="00B34A9D">
              <w:rPr>
                <w:rFonts w:ascii="Arial" w:eastAsia="Times New Roman" w:hAnsi="Arial" w:cs="Arial"/>
                <w:b/>
                <w:bCs/>
                <w:color w:val="000000"/>
              </w:rPr>
              <w:t>T1</w:t>
            </w:r>
          </w:p>
        </w:tc>
        <w:tc>
          <w:tcPr>
            <w:tcW w:w="7591" w:type="dxa"/>
          </w:tcPr>
          <w:p w14:paraId="4B9662F3" w14:textId="77777777" w:rsidR="00A20040" w:rsidRPr="00B34A9D" w:rsidRDefault="00A20040" w:rsidP="00A20FCC">
            <w:pPr>
              <w:pBdr>
                <w:top w:val="nil"/>
                <w:left w:val="nil"/>
                <w:bottom w:val="nil"/>
                <w:right w:val="nil"/>
                <w:between w:val="nil"/>
              </w:pBdr>
              <w:spacing w:after="0" w:line="240" w:lineRule="auto"/>
              <w:rPr>
                <w:rFonts w:ascii="Arial" w:hAnsi="Arial" w:cs="Arial"/>
                <w:color w:val="000000"/>
              </w:rPr>
            </w:pPr>
            <w:r w:rsidRPr="00B34A9D">
              <w:rPr>
                <w:rFonts w:ascii="Arial" w:eastAsia="Times New Roman" w:hAnsi="Arial" w:cs="Arial"/>
                <w:color w:val="000000"/>
              </w:rPr>
              <w:t>RDF (100:50:50 N: P2O5: K2O kg /ha normal fertilizers) + FYM 30 t/ha, Neem cake 2 t/ha</w:t>
            </w:r>
          </w:p>
        </w:tc>
      </w:tr>
      <w:tr w:rsidR="00A20040" w:rsidRPr="00B34A9D" w14:paraId="5C71B13A" w14:textId="77777777" w:rsidTr="00A20040">
        <w:trPr>
          <w:trHeight w:val="523"/>
        </w:trPr>
        <w:tc>
          <w:tcPr>
            <w:tcW w:w="1481" w:type="dxa"/>
          </w:tcPr>
          <w:p w14:paraId="4C16D891" w14:textId="77777777" w:rsidR="00A20040" w:rsidRPr="00B34A9D" w:rsidRDefault="00A20040" w:rsidP="00A20FCC">
            <w:pPr>
              <w:pBdr>
                <w:top w:val="nil"/>
                <w:left w:val="nil"/>
                <w:bottom w:val="nil"/>
                <w:right w:val="nil"/>
                <w:between w:val="nil"/>
              </w:pBdr>
              <w:spacing w:after="0" w:line="240" w:lineRule="auto"/>
              <w:jc w:val="center"/>
              <w:rPr>
                <w:rFonts w:ascii="Arial" w:hAnsi="Arial" w:cs="Arial"/>
                <w:b/>
                <w:bCs/>
                <w:color w:val="000000"/>
              </w:rPr>
            </w:pPr>
            <w:r w:rsidRPr="00B34A9D">
              <w:rPr>
                <w:rFonts w:ascii="Arial" w:eastAsia="Times New Roman" w:hAnsi="Arial" w:cs="Arial"/>
                <w:b/>
                <w:bCs/>
                <w:color w:val="000000"/>
              </w:rPr>
              <w:t>T2</w:t>
            </w:r>
          </w:p>
        </w:tc>
        <w:tc>
          <w:tcPr>
            <w:tcW w:w="7591" w:type="dxa"/>
          </w:tcPr>
          <w:p w14:paraId="237F0F10" w14:textId="77777777" w:rsidR="00A20040" w:rsidRPr="00B34A9D" w:rsidRDefault="00A20040" w:rsidP="00A20FCC">
            <w:pPr>
              <w:pBdr>
                <w:top w:val="nil"/>
                <w:left w:val="nil"/>
                <w:bottom w:val="nil"/>
                <w:right w:val="nil"/>
                <w:between w:val="nil"/>
              </w:pBdr>
              <w:spacing w:after="0" w:line="240" w:lineRule="auto"/>
              <w:rPr>
                <w:rFonts w:ascii="Arial" w:hAnsi="Arial" w:cs="Arial"/>
                <w:color w:val="000000"/>
              </w:rPr>
            </w:pPr>
            <w:r w:rsidRPr="00B34A9D">
              <w:rPr>
                <w:rFonts w:ascii="Arial" w:eastAsia="Times New Roman" w:hAnsi="Arial" w:cs="Arial"/>
                <w:color w:val="000000"/>
              </w:rPr>
              <w:t xml:space="preserve">200 % RDF (200:100:100 N: P2O5: K2O kg/ha) </w:t>
            </w:r>
            <w:proofErr w:type="spellStart"/>
            <w:r w:rsidRPr="00B34A9D">
              <w:rPr>
                <w:rFonts w:ascii="Arial" w:eastAsia="Times New Roman" w:hAnsi="Arial" w:cs="Arial"/>
                <w:color w:val="000000"/>
              </w:rPr>
              <w:t>Fertigation</w:t>
            </w:r>
            <w:proofErr w:type="spellEnd"/>
            <w:r w:rsidRPr="00B34A9D">
              <w:rPr>
                <w:rFonts w:ascii="Arial" w:eastAsia="Times New Roman" w:hAnsi="Arial" w:cs="Arial"/>
                <w:color w:val="000000"/>
              </w:rPr>
              <w:t xml:space="preserve"> + FYM 30t/ha, Neem cake 2 t/ha</w:t>
            </w:r>
          </w:p>
        </w:tc>
      </w:tr>
      <w:tr w:rsidR="00A20040" w:rsidRPr="00B34A9D" w14:paraId="4CF33D02" w14:textId="77777777" w:rsidTr="00A20040">
        <w:trPr>
          <w:trHeight w:val="520"/>
        </w:trPr>
        <w:tc>
          <w:tcPr>
            <w:tcW w:w="1481" w:type="dxa"/>
          </w:tcPr>
          <w:p w14:paraId="10A8E4CD" w14:textId="77777777" w:rsidR="00A20040" w:rsidRPr="00B34A9D" w:rsidRDefault="00A20040" w:rsidP="00A20FCC">
            <w:pPr>
              <w:pBdr>
                <w:top w:val="nil"/>
                <w:left w:val="nil"/>
                <w:bottom w:val="nil"/>
                <w:right w:val="nil"/>
                <w:between w:val="nil"/>
              </w:pBdr>
              <w:spacing w:after="0" w:line="240" w:lineRule="auto"/>
              <w:jc w:val="center"/>
              <w:rPr>
                <w:rFonts w:ascii="Arial" w:hAnsi="Arial" w:cs="Arial"/>
                <w:b/>
                <w:bCs/>
                <w:color w:val="000000"/>
              </w:rPr>
            </w:pPr>
            <w:r w:rsidRPr="00B34A9D">
              <w:rPr>
                <w:rFonts w:ascii="Arial" w:eastAsia="Times New Roman" w:hAnsi="Arial" w:cs="Arial"/>
                <w:b/>
                <w:bCs/>
                <w:color w:val="000000"/>
              </w:rPr>
              <w:t>T3</w:t>
            </w:r>
          </w:p>
        </w:tc>
        <w:tc>
          <w:tcPr>
            <w:tcW w:w="7591" w:type="dxa"/>
          </w:tcPr>
          <w:p w14:paraId="3A5E4113" w14:textId="77777777" w:rsidR="00A20040" w:rsidRPr="00B34A9D" w:rsidRDefault="00A20040" w:rsidP="00A20FCC">
            <w:pPr>
              <w:pBdr>
                <w:top w:val="nil"/>
                <w:left w:val="nil"/>
                <w:bottom w:val="nil"/>
                <w:right w:val="nil"/>
                <w:between w:val="nil"/>
              </w:pBdr>
              <w:spacing w:after="0" w:line="240" w:lineRule="auto"/>
              <w:rPr>
                <w:rFonts w:ascii="Arial" w:hAnsi="Arial" w:cs="Arial"/>
                <w:color w:val="000000"/>
              </w:rPr>
            </w:pPr>
            <w:r w:rsidRPr="00B34A9D">
              <w:rPr>
                <w:rFonts w:ascii="Arial" w:eastAsia="Times New Roman" w:hAnsi="Arial" w:cs="Arial"/>
                <w:color w:val="000000"/>
              </w:rPr>
              <w:t xml:space="preserve">150 % RDF (150:75:75 N: P2O5: K2O kg/ha) </w:t>
            </w:r>
            <w:proofErr w:type="spellStart"/>
            <w:r w:rsidRPr="00B34A9D">
              <w:rPr>
                <w:rFonts w:ascii="Arial" w:eastAsia="Times New Roman" w:hAnsi="Arial" w:cs="Arial"/>
                <w:color w:val="000000"/>
              </w:rPr>
              <w:t>Fertigation</w:t>
            </w:r>
            <w:proofErr w:type="spellEnd"/>
            <w:r w:rsidRPr="00B34A9D">
              <w:rPr>
                <w:rFonts w:ascii="Arial" w:eastAsia="Times New Roman" w:hAnsi="Arial" w:cs="Arial"/>
                <w:color w:val="000000"/>
              </w:rPr>
              <w:t xml:space="preserve"> + FYM 30t/ha, Neem cake 2 t/ha</w:t>
            </w:r>
          </w:p>
        </w:tc>
      </w:tr>
      <w:tr w:rsidR="00A20040" w:rsidRPr="00B34A9D" w14:paraId="564DE79E" w14:textId="77777777" w:rsidTr="00A20040">
        <w:trPr>
          <w:trHeight w:val="522"/>
        </w:trPr>
        <w:tc>
          <w:tcPr>
            <w:tcW w:w="1481" w:type="dxa"/>
          </w:tcPr>
          <w:p w14:paraId="2A785E07" w14:textId="77777777" w:rsidR="00A20040" w:rsidRPr="00B34A9D" w:rsidRDefault="00A20040" w:rsidP="00A20FCC">
            <w:pPr>
              <w:pBdr>
                <w:top w:val="nil"/>
                <w:left w:val="nil"/>
                <w:bottom w:val="nil"/>
                <w:right w:val="nil"/>
                <w:between w:val="nil"/>
              </w:pBdr>
              <w:spacing w:after="0" w:line="240" w:lineRule="auto"/>
              <w:jc w:val="center"/>
              <w:rPr>
                <w:rFonts w:ascii="Arial" w:hAnsi="Arial" w:cs="Arial"/>
                <w:b/>
                <w:bCs/>
                <w:color w:val="000000"/>
              </w:rPr>
            </w:pPr>
            <w:r w:rsidRPr="00B34A9D">
              <w:rPr>
                <w:rFonts w:ascii="Arial" w:eastAsia="Times New Roman" w:hAnsi="Arial" w:cs="Arial"/>
                <w:b/>
                <w:bCs/>
                <w:color w:val="000000"/>
              </w:rPr>
              <w:t>T4</w:t>
            </w:r>
          </w:p>
        </w:tc>
        <w:tc>
          <w:tcPr>
            <w:tcW w:w="7591" w:type="dxa"/>
          </w:tcPr>
          <w:p w14:paraId="66BC0663" w14:textId="77777777" w:rsidR="00A20040" w:rsidRPr="00B34A9D" w:rsidRDefault="00A20040" w:rsidP="00A20FCC">
            <w:pPr>
              <w:pBdr>
                <w:top w:val="nil"/>
                <w:left w:val="nil"/>
                <w:bottom w:val="nil"/>
                <w:right w:val="nil"/>
                <w:between w:val="nil"/>
              </w:pBdr>
              <w:spacing w:after="0" w:line="240" w:lineRule="auto"/>
              <w:rPr>
                <w:rFonts w:ascii="Arial" w:hAnsi="Arial" w:cs="Arial"/>
                <w:color w:val="000000"/>
              </w:rPr>
            </w:pPr>
            <w:r w:rsidRPr="00B34A9D">
              <w:rPr>
                <w:rFonts w:ascii="Arial" w:eastAsia="Times New Roman" w:hAnsi="Arial" w:cs="Arial"/>
                <w:color w:val="000000"/>
              </w:rPr>
              <w:t xml:space="preserve">100 % RDF (100:50:50 N: P2O5: K2O kg/ha) </w:t>
            </w:r>
            <w:proofErr w:type="spellStart"/>
            <w:r w:rsidRPr="00B34A9D">
              <w:rPr>
                <w:rFonts w:ascii="Arial" w:eastAsia="Times New Roman" w:hAnsi="Arial" w:cs="Arial"/>
                <w:color w:val="000000"/>
              </w:rPr>
              <w:t>Fertigation</w:t>
            </w:r>
            <w:proofErr w:type="spellEnd"/>
            <w:r w:rsidRPr="00B34A9D">
              <w:rPr>
                <w:rFonts w:ascii="Arial" w:eastAsia="Times New Roman" w:hAnsi="Arial" w:cs="Arial"/>
                <w:color w:val="000000"/>
              </w:rPr>
              <w:t xml:space="preserve"> + FYM 30t/ha, Neem cake 2 t/ha</w:t>
            </w:r>
          </w:p>
        </w:tc>
      </w:tr>
      <w:tr w:rsidR="00A20040" w:rsidRPr="00B34A9D" w14:paraId="03D28B31" w14:textId="77777777" w:rsidTr="00A20040">
        <w:trPr>
          <w:trHeight w:val="522"/>
        </w:trPr>
        <w:tc>
          <w:tcPr>
            <w:tcW w:w="1481" w:type="dxa"/>
          </w:tcPr>
          <w:p w14:paraId="05BB8892" w14:textId="77777777" w:rsidR="00A20040" w:rsidRPr="00B34A9D" w:rsidRDefault="00A20040" w:rsidP="00A20FCC">
            <w:pPr>
              <w:pBdr>
                <w:top w:val="nil"/>
                <w:left w:val="nil"/>
                <w:bottom w:val="nil"/>
                <w:right w:val="nil"/>
                <w:between w:val="nil"/>
              </w:pBdr>
              <w:spacing w:after="0" w:line="240" w:lineRule="auto"/>
              <w:jc w:val="center"/>
              <w:rPr>
                <w:rFonts w:ascii="Arial" w:hAnsi="Arial" w:cs="Arial"/>
                <w:b/>
                <w:bCs/>
                <w:color w:val="000000"/>
              </w:rPr>
            </w:pPr>
            <w:r w:rsidRPr="00B34A9D">
              <w:rPr>
                <w:rFonts w:ascii="Arial" w:eastAsia="Times New Roman" w:hAnsi="Arial" w:cs="Arial"/>
                <w:b/>
                <w:bCs/>
                <w:color w:val="000000"/>
              </w:rPr>
              <w:t>T5</w:t>
            </w:r>
          </w:p>
        </w:tc>
        <w:tc>
          <w:tcPr>
            <w:tcW w:w="7591" w:type="dxa"/>
          </w:tcPr>
          <w:p w14:paraId="0672F94C" w14:textId="77777777" w:rsidR="00A20040" w:rsidRPr="00B34A9D" w:rsidRDefault="00A20040" w:rsidP="00A20FCC">
            <w:pPr>
              <w:pBdr>
                <w:top w:val="nil"/>
                <w:left w:val="nil"/>
                <w:bottom w:val="nil"/>
                <w:right w:val="nil"/>
                <w:between w:val="nil"/>
              </w:pBdr>
              <w:spacing w:after="0" w:line="240" w:lineRule="auto"/>
              <w:rPr>
                <w:rFonts w:ascii="Arial" w:hAnsi="Arial" w:cs="Arial"/>
                <w:color w:val="000000"/>
              </w:rPr>
            </w:pPr>
            <w:r w:rsidRPr="00B34A9D">
              <w:rPr>
                <w:rFonts w:ascii="Arial" w:eastAsia="Times New Roman" w:hAnsi="Arial" w:cs="Arial"/>
                <w:color w:val="000000"/>
              </w:rPr>
              <w:t xml:space="preserve">75 % RDF (75:37.5:37.5 N: P2O5: K2O kg/ha) </w:t>
            </w:r>
            <w:proofErr w:type="spellStart"/>
            <w:r w:rsidRPr="00B34A9D">
              <w:rPr>
                <w:rFonts w:ascii="Arial" w:eastAsia="Times New Roman" w:hAnsi="Arial" w:cs="Arial"/>
                <w:color w:val="000000"/>
              </w:rPr>
              <w:t>Fertigation</w:t>
            </w:r>
            <w:proofErr w:type="spellEnd"/>
            <w:r w:rsidRPr="00B34A9D">
              <w:rPr>
                <w:rFonts w:ascii="Arial" w:eastAsia="Times New Roman" w:hAnsi="Arial" w:cs="Arial"/>
                <w:color w:val="000000"/>
              </w:rPr>
              <w:t xml:space="preserve"> + FYM 30t/ha, Neem cake 2 t/ha</w:t>
            </w:r>
          </w:p>
        </w:tc>
      </w:tr>
      <w:tr w:rsidR="00A20040" w:rsidRPr="00B34A9D" w14:paraId="3D496599" w14:textId="77777777" w:rsidTr="00A20040">
        <w:trPr>
          <w:trHeight w:val="520"/>
        </w:trPr>
        <w:tc>
          <w:tcPr>
            <w:tcW w:w="1481" w:type="dxa"/>
          </w:tcPr>
          <w:p w14:paraId="3F327B37" w14:textId="77777777" w:rsidR="00A20040" w:rsidRPr="00B34A9D" w:rsidRDefault="00A20040" w:rsidP="00A20FCC">
            <w:pPr>
              <w:pBdr>
                <w:top w:val="nil"/>
                <w:left w:val="nil"/>
                <w:bottom w:val="nil"/>
                <w:right w:val="nil"/>
                <w:between w:val="nil"/>
              </w:pBdr>
              <w:spacing w:after="0" w:line="240" w:lineRule="auto"/>
              <w:jc w:val="center"/>
              <w:rPr>
                <w:rFonts w:ascii="Arial" w:hAnsi="Arial" w:cs="Arial"/>
                <w:b/>
                <w:bCs/>
                <w:color w:val="000000"/>
              </w:rPr>
            </w:pPr>
            <w:r w:rsidRPr="00B34A9D">
              <w:rPr>
                <w:rFonts w:ascii="Arial" w:eastAsia="Times New Roman" w:hAnsi="Arial" w:cs="Arial"/>
                <w:b/>
                <w:bCs/>
                <w:color w:val="000000"/>
              </w:rPr>
              <w:t>T6</w:t>
            </w:r>
          </w:p>
        </w:tc>
        <w:tc>
          <w:tcPr>
            <w:tcW w:w="7591" w:type="dxa"/>
          </w:tcPr>
          <w:p w14:paraId="0EADD176" w14:textId="77777777" w:rsidR="00A20040" w:rsidRPr="00B34A9D" w:rsidRDefault="00A20040" w:rsidP="00A20FCC">
            <w:pPr>
              <w:pBdr>
                <w:top w:val="nil"/>
                <w:left w:val="nil"/>
                <w:bottom w:val="nil"/>
                <w:right w:val="nil"/>
                <w:between w:val="nil"/>
              </w:pBdr>
              <w:spacing w:after="0" w:line="240" w:lineRule="auto"/>
              <w:rPr>
                <w:rFonts w:ascii="Arial" w:hAnsi="Arial" w:cs="Arial"/>
                <w:color w:val="000000"/>
              </w:rPr>
            </w:pPr>
            <w:r w:rsidRPr="00B34A9D">
              <w:rPr>
                <w:rFonts w:ascii="Arial" w:eastAsia="Times New Roman" w:hAnsi="Arial" w:cs="Arial"/>
                <w:color w:val="000000"/>
              </w:rPr>
              <w:t xml:space="preserve">50 % RDF (50:25:25 N: P2O5: K2O kg/ha) NF soil application + 50% </w:t>
            </w:r>
            <w:proofErr w:type="spellStart"/>
            <w:r w:rsidRPr="00B34A9D">
              <w:rPr>
                <w:rFonts w:ascii="Arial" w:eastAsia="Times New Roman" w:hAnsi="Arial" w:cs="Arial"/>
                <w:color w:val="000000"/>
              </w:rPr>
              <w:t>Fertigation</w:t>
            </w:r>
            <w:proofErr w:type="spellEnd"/>
            <w:r w:rsidRPr="00B34A9D">
              <w:rPr>
                <w:rFonts w:ascii="Arial" w:eastAsia="Times New Roman" w:hAnsi="Arial" w:cs="Arial"/>
                <w:color w:val="000000"/>
              </w:rPr>
              <w:t xml:space="preserve"> (50:25:25 NPK kg/ha) WSP + FYM 30 t/ha, Neem cake 2 t/ha</w:t>
            </w:r>
          </w:p>
        </w:tc>
      </w:tr>
      <w:tr w:rsidR="00A20040" w:rsidRPr="00B34A9D" w14:paraId="27A9948B" w14:textId="77777777" w:rsidTr="00A20040">
        <w:trPr>
          <w:trHeight w:val="522"/>
        </w:trPr>
        <w:tc>
          <w:tcPr>
            <w:tcW w:w="1481" w:type="dxa"/>
          </w:tcPr>
          <w:p w14:paraId="43CB6E3B" w14:textId="77777777" w:rsidR="00A20040" w:rsidRPr="00B34A9D" w:rsidRDefault="00A20040" w:rsidP="00A20FCC">
            <w:pPr>
              <w:pBdr>
                <w:top w:val="nil"/>
                <w:left w:val="nil"/>
                <w:bottom w:val="nil"/>
                <w:right w:val="nil"/>
                <w:between w:val="nil"/>
              </w:pBdr>
              <w:spacing w:after="0" w:line="240" w:lineRule="auto"/>
              <w:jc w:val="center"/>
              <w:rPr>
                <w:rFonts w:ascii="Arial" w:hAnsi="Arial" w:cs="Arial"/>
                <w:b/>
                <w:bCs/>
                <w:color w:val="000000"/>
              </w:rPr>
            </w:pPr>
            <w:r w:rsidRPr="00B34A9D">
              <w:rPr>
                <w:rFonts w:ascii="Arial" w:eastAsia="Times New Roman" w:hAnsi="Arial" w:cs="Arial"/>
                <w:b/>
                <w:bCs/>
                <w:color w:val="000000"/>
              </w:rPr>
              <w:t>T7</w:t>
            </w:r>
          </w:p>
        </w:tc>
        <w:tc>
          <w:tcPr>
            <w:tcW w:w="7591" w:type="dxa"/>
          </w:tcPr>
          <w:p w14:paraId="6E50AA7E" w14:textId="77777777" w:rsidR="00A20040" w:rsidRPr="00B34A9D" w:rsidRDefault="00A20040" w:rsidP="00A20FCC">
            <w:pPr>
              <w:pBdr>
                <w:top w:val="nil"/>
                <w:left w:val="nil"/>
                <w:bottom w:val="nil"/>
                <w:right w:val="nil"/>
                <w:between w:val="nil"/>
              </w:pBdr>
              <w:spacing w:after="0" w:line="240" w:lineRule="auto"/>
              <w:rPr>
                <w:rFonts w:ascii="Arial" w:hAnsi="Arial" w:cs="Arial"/>
                <w:color w:val="000000"/>
              </w:rPr>
            </w:pPr>
            <w:r w:rsidRPr="00B34A9D">
              <w:rPr>
                <w:rFonts w:ascii="Arial" w:eastAsia="Times New Roman" w:hAnsi="Arial" w:cs="Arial"/>
                <w:color w:val="000000"/>
              </w:rPr>
              <w:t xml:space="preserve">100 % RDF (100:50:50 N: P2O5: K2O kg/ha NF) + </w:t>
            </w:r>
            <w:proofErr w:type="spellStart"/>
            <w:r w:rsidRPr="00B34A9D">
              <w:rPr>
                <w:rFonts w:ascii="Arial" w:eastAsia="Times New Roman" w:hAnsi="Arial" w:cs="Arial"/>
                <w:color w:val="000000"/>
              </w:rPr>
              <w:t>Azotobacter</w:t>
            </w:r>
            <w:proofErr w:type="spellEnd"/>
            <w:r w:rsidRPr="00B34A9D">
              <w:rPr>
                <w:rFonts w:ascii="Arial" w:eastAsia="Times New Roman" w:hAnsi="Arial" w:cs="Arial"/>
                <w:color w:val="000000"/>
              </w:rPr>
              <w:t xml:space="preserve"> + PSB + AMF +</w:t>
            </w:r>
            <w:r w:rsidR="00C01041" w:rsidRPr="00B34A9D">
              <w:rPr>
                <w:rFonts w:ascii="Arial" w:eastAsia="Times New Roman" w:hAnsi="Arial" w:cs="Arial"/>
                <w:color w:val="000000"/>
              </w:rPr>
              <w:t xml:space="preserve"> </w:t>
            </w:r>
            <w:r w:rsidRPr="00B34A9D">
              <w:rPr>
                <w:rFonts w:ascii="Arial" w:eastAsia="Times New Roman" w:hAnsi="Arial" w:cs="Arial"/>
                <w:color w:val="000000"/>
              </w:rPr>
              <w:t>KMB + FYM 30 t/ha, Neem cake 2 t/ha</w:t>
            </w:r>
          </w:p>
        </w:tc>
      </w:tr>
      <w:tr w:rsidR="00A20040" w:rsidRPr="00B34A9D" w14:paraId="4A849F9A" w14:textId="77777777" w:rsidTr="00A20040">
        <w:trPr>
          <w:trHeight w:val="523"/>
        </w:trPr>
        <w:tc>
          <w:tcPr>
            <w:tcW w:w="1481" w:type="dxa"/>
          </w:tcPr>
          <w:p w14:paraId="2FB45A36" w14:textId="77777777" w:rsidR="00A20040" w:rsidRPr="00B34A9D" w:rsidRDefault="00A20040" w:rsidP="00A20FCC">
            <w:pPr>
              <w:pBdr>
                <w:top w:val="nil"/>
                <w:left w:val="nil"/>
                <w:bottom w:val="nil"/>
                <w:right w:val="nil"/>
                <w:between w:val="nil"/>
              </w:pBdr>
              <w:spacing w:after="0" w:line="240" w:lineRule="auto"/>
              <w:jc w:val="center"/>
              <w:rPr>
                <w:rFonts w:ascii="Arial" w:hAnsi="Arial" w:cs="Arial"/>
                <w:b/>
                <w:bCs/>
                <w:color w:val="000000"/>
              </w:rPr>
            </w:pPr>
            <w:r w:rsidRPr="00B34A9D">
              <w:rPr>
                <w:rFonts w:ascii="Arial" w:eastAsia="Times New Roman" w:hAnsi="Arial" w:cs="Arial"/>
                <w:b/>
                <w:bCs/>
                <w:color w:val="000000"/>
              </w:rPr>
              <w:t>T8</w:t>
            </w:r>
          </w:p>
        </w:tc>
        <w:tc>
          <w:tcPr>
            <w:tcW w:w="7591" w:type="dxa"/>
          </w:tcPr>
          <w:p w14:paraId="34F5888F" w14:textId="77777777" w:rsidR="00A20040" w:rsidRPr="00B34A9D" w:rsidRDefault="00A20040" w:rsidP="00A20FCC">
            <w:pPr>
              <w:pBdr>
                <w:top w:val="nil"/>
                <w:left w:val="nil"/>
                <w:bottom w:val="nil"/>
                <w:right w:val="nil"/>
                <w:between w:val="nil"/>
              </w:pBdr>
              <w:spacing w:after="0" w:line="240" w:lineRule="auto"/>
              <w:rPr>
                <w:rFonts w:ascii="Arial" w:hAnsi="Arial" w:cs="Arial"/>
                <w:color w:val="000000"/>
              </w:rPr>
            </w:pPr>
            <w:r w:rsidRPr="00B34A9D">
              <w:rPr>
                <w:rFonts w:ascii="Arial" w:eastAsia="Times New Roman" w:hAnsi="Arial" w:cs="Arial"/>
                <w:color w:val="000000"/>
              </w:rPr>
              <w:t xml:space="preserve">75 % RDF (75:37.5:37.5 N: P2O5: K2O kg/ha WSF) + </w:t>
            </w:r>
            <w:proofErr w:type="spellStart"/>
            <w:r w:rsidRPr="00B34A9D">
              <w:rPr>
                <w:rFonts w:ascii="Arial" w:eastAsia="Times New Roman" w:hAnsi="Arial" w:cs="Arial"/>
                <w:color w:val="000000"/>
              </w:rPr>
              <w:t>Azotobacter</w:t>
            </w:r>
            <w:proofErr w:type="spellEnd"/>
            <w:r w:rsidRPr="00B34A9D">
              <w:rPr>
                <w:rFonts w:ascii="Arial" w:eastAsia="Times New Roman" w:hAnsi="Arial" w:cs="Arial"/>
                <w:color w:val="000000"/>
              </w:rPr>
              <w:t xml:space="preserve"> + PSB + AMF +KMB + FYM 30 t/ha, Neem cake 2 t/ha</w:t>
            </w:r>
          </w:p>
        </w:tc>
      </w:tr>
      <w:tr w:rsidR="00A20040" w:rsidRPr="00B34A9D" w14:paraId="0734CEC0" w14:textId="77777777" w:rsidTr="00A20040">
        <w:trPr>
          <w:trHeight w:val="520"/>
        </w:trPr>
        <w:tc>
          <w:tcPr>
            <w:tcW w:w="1481" w:type="dxa"/>
          </w:tcPr>
          <w:p w14:paraId="5CEBC5FD" w14:textId="77777777" w:rsidR="00A20040" w:rsidRPr="00B34A9D" w:rsidRDefault="00A20040" w:rsidP="00A20FCC">
            <w:pPr>
              <w:pBdr>
                <w:top w:val="nil"/>
                <w:left w:val="nil"/>
                <w:bottom w:val="nil"/>
                <w:right w:val="nil"/>
                <w:between w:val="nil"/>
              </w:pBdr>
              <w:spacing w:after="0" w:line="240" w:lineRule="auto"/>
              <w:jc w:val="center"/>
              <w:rPr>
                <w:rFonts w:ascii="Arial" w:hAnsi="Arial" w:cs="Arial"/>
                <w:b/>
                <w:bCs/>
                <w:color w:val="000000"/>
              </w:rPr>
            </w:pPr>
            <w:r w:rsidRPr="00B34A9D">
              <w:rPr>
                <w:rFonts w:ascii="Arial" w:eastAsia="Times New Roman" w:hAnsi="Arial" w:cs="Arial"/>
                <w:b/>
                <w:bCs/>
                <w:color w:val="000000"/>
              </w:rPr>
              <w:t>T9</w:t>
            </w:r>
          </w:p>
        </w:tc>
        <w:tc>
          <w:tcPr>
            <w:tcW w:w="7591" w:type="dxa"/>
          </w:tcPr>
          <w:p w14:paraId="5C175C17" w14:textId="77777777" w:rsidR="00A20040" w:rsidRPr="00B34A9D" w:rsidRDefault="00A20040" w:rsidP="00A20FCC">
            <w:pPr>
              <w:pBdr>
                <w:top w:val="nil"/>
                <w:left w:val="nil"/>
                <w:bottom w:val="nil"/>
                <w:right w:val="nil"/>
                <w:between w:val="nil"/>
              </w:pBdr>
              <w:spacing w:after="0" w:line="240" w:lineRule="auto"/>
              <w:rPr>
                <w:rFonts w:ascii="Arial" w:hAnsi="Arial" w:cs="Arial"/>
                <w:color w:val="000000"/>
              </w:rPr>
            </w:pPr>
            <w:r w:rsidRPr="00B34A9D">
              <w:rPr>
                <w:rFonts w:ascii="Arial" w:eastAsia="Times New Roman" w:hAnsi="Arial" w:cs="Arial"/>
                <w:color w:val="000000"/>
              </w:rPr>
              <w:t xml:space="preserve">50 % RDF (50:25:25 N: P2O5: K2O kg/ha WSF) + </w:t>
            </w:r>
            <w:proofErr w:type="spellStart"/>
            <w:r w:rsidRPr="00B34A9D">
              <w:rPr>
                <w:rFonts w:ascii="Arial" w:eastAsia="Times New Roman" w:hAnsi="Arial" w:cs="Arial"/>
                <w:color w:val="000000"/>
              </w:rPr>
              <w:t>Azotobacter</w:t>
            </w:r>
            <w:proofErr w:type="spellEnd"/>
            <w:r w:rsidRPr="00B34A9D">
              <w:rPr>
                <w:rFonts w:ascii="Arial" w:eastAsia="Times New Roman" w:hAnsi="Arial" w:cs="Arial"/>
                <w:color w:val="000000"/>
              </w:rPr>
              <w:t xml:space="preserve"> + PSB +AMF +</w:t>
            </w:r>
            <w:r w:rsidR="00C01041" w:rsidRPr="00B34A9D">
              <w:rPr>
                <w:rFonts w:ascii="Arial" w:eastAsia="Times New Roman" w:hAnsi="Arial" w:cs="Arial"/>
                <w:color w:val="000000"/>
              </w:rPr>
              <w:t xml:space="preserve"> </w:t>
            </w:r>
            <w:r w:rsidRPr="00B34A9D">
              <w:rPr>
                <w:rFonts w:ascii="Arial" w:eastAsia="Times New Roman" w:hAnsi="Arial" w:cs="Arial"/>
                <w:color w:val="000000"/>
              </w:rPr>
              <w:t>KMB + FYM 30 t/ha, Neem cake 2 t/ha</w:t>
            </w:r>
          </w:p>
        </w:tc>
      </w:tr>
      <w:tr w:rsidR="00A20040" w:rsidRPr="00B34A9D" w14:paraId="52D807A9" w14:textId="77777777" w:rsidTr="00A20040">
        <w:trPr>
          <w:trHeight w:val="774"/>
        </w:trPr>
        <w:tc>
          <w:tcPr>
            <w:tcW w:w="1481" w:type="dxa"/>
          </w:tcPr>
          <w:p w14:paraId="0FEC60E9" w14:textId="77777777" w:rsidR="00A20040" w:rsidRPr="00B34A9D" w:rsidRDefault="00A20040" w:rsidP="00A20FCC">
            <w:pPr>
              <w:pBdr>
                <w:top w:val="nil"/>
                <w:left w:val="nil"/>
                <w:bottom w:val="nil"/>
                <w:right w:val="nil"/>
                <w:between w:val="nil"/>
              </w:pBdr>
              <w:spacing w:after="0" w:line="240" w:lineRule="auto"/>
              <w:rPr>
                <w:rFonts w:ascii="Arial" w:hAnsi="Arial" w:cs="Arial"/>
                <w:b/>
                <w:bCs/>
                <w:color w:val="000000"/>
              </w:rPr>
            </w:pPr>
          </w:p>
          <w:p w14:paraId="7A4E9738" w14:textId="77777777" w:rsidR="00A20040" w:rsidRPr="00B34A9D" w:rsidRDefault="00A20040" w:rsidP="00A20FCC">
            <w:pPr>
              <w:pBdr>
                <w:top w:val="nil"/>
                <w:left w:val="nil"/>
                <w:bottom w:val="nil"/>
                <w:right w:val="nil"/>
                <w:between w:val="nil"/>
              </w:pBdr>
              <w:spacing w:after="0" w:line="240" w:lineRule="auto"/>
              <w:jc w:val="center"/>
              <w:rPr>
                <w:rFonts w:ascii="Arial" w:hAnsi="Arial" w:cs="Arial"/>
                <w:b/>
                <w:bCs/>
                <w:color w:val="000000"/>
              </w:rPr>
            </w:pPr>
            <w:r w:rsidRPr="00B34A9D">
              <w:rPr>
                <w:rFonts w:ascii="Arial" w:eastAsia="Times New Roman" w:hAnsi="Arial" w:cs="Arial"/>
                <w:b/>
                <w:bCs/>
                <w:color w:val="000000"/>
              </w:rPr>
              <w:t>T10</w:t>
            </w:r>
          </w:p>
        </w:tc>
        <w:tc>
          <w:tcPr>
            <w:tcW w:w="7591" w:type="dxa"/>
          </w:tcPr>
          <w:p w14:paraId="340C319C" w14:textId="77777777" w:rsidR="00A20040" w:rsidRPr="00B34A9D" w:rsidRDefault="00A20040" w:rsidP="00A20FCC">
            <w:pPr>
              <w:pBdr>
                <w:top w:val="nil"/>
                <w:left w:val="nil"/>
                <w:bottom w:val="nil"/>
                <w:right w:val="nil"/>
                <w:between w:val="nil"/>
              </w:pBdr>
              <w:spacing w:after="0" w:line="240" w:lineRule="auto"/>
              <w:rPr>
                <w:rFonts w:ascii="Arial" w:hAnsi="Arial" w:cs="Arial"/>
                <w:color w:val="000000"/>
              </w:rPr>
            </w:pPr>
            <w:r w:rsidRPr="00B34A9D">
              <w:rPr>
                <w:rFonts w:ascii="Arial" w:eastAsia="Times New Roman" w:hAnsi="Arial" w:cs="Arial"/>
                <w:color w:val="000000"/>
              </w:rPr>
              <w:t>50 % RDF (50:25:25 N: P2O5: K2O kg/ha WSF) + 25 % N: P2O5: K2O Foliar spray</w:t>
            </w:r>
            <w:r w:rsidR="00C01041" w:rsidRPr="00B34A9D">
              <w:rPr>
                <w:rFonts w:ascii="Arial" w:eastAsia="Times New Roman" w:hAnsi="Arial" w:cs="Arial"/>
                <w:color w:val="000000"/>
              </w:rPr>
              <w:t xml:space="preserve"> </w:t>
            </w:r>
            <w:r w:rsidRPr="00B34A9D">
              <w:rPr>
                <w:rFonts w:ascii="Arial" w:eastAsia="Times New Roman" w:hAnsi="Arial" w:cs="Arial"/>
                <w:color w:val="000000"/>
              </w:rPr>
              <w:t xml:space="preserve">at 60, 90, 120 DAP + </w:t>
            </w:r>
            <w:proofErr w:type="spellStart"/>
            <w:r w:rsidRPr="00B34A9D">
              <w:rPr>
                <w:rFonts w:ascii="Arial" w:eastAsia="Times New Roman" w:hAnsi="Arial" w:cs="Arial"/>
                <w:color w:val="000000"/>
              </w:rPr>
              <w:t>Azotobacter</w:t>
            </w:r>
            <w:proofErr w:type="spellEnd"/>
            <w:r w:rsidRPr="00B34A9D">
              <w:rPr>
                <w:rFonts w:ascii="Arial" w:eastAsia="Times New Roman" w:hAnsi="Arial" w:cs="Arial"/>
                <w:color w:val="000000"/>
              </w:rPr>
              <w:t xml:space="preserve"> + PSB + AMF + KMB + FYM 30 t/ha, Neem</w:t>
            </w:r>
            <w:r w:rsidR="00C01041" w:rsidRPr="00B34A9D">
              <w:rPr>
                <w:rFonts w:ascii="Arial" w:eastAsia="Times New Roman" w:hAnsi="Arial" w:cs="Arial"/>
                <w:color w:val="000000"/>
              </w:rPr>
              <w:t xml:space="preserve"> </w:t>
            </w:r>
            <w:r w:rsidRPr="00B34A9D">
              <w:rPr>
                <w:rFonts w:ascii="Arial" w:eastAsia="Times New Roman" w:hAnsi="Arial" w:cs="Arial"/>
                <w:color w:val="000000"/>
              </w:rPr>
              <w:t>cake 2 t/ha</w:t>
            </w:r>
          </w:p>
        </w:tc>
      </w:tr>
      <w:tr w:rsidR="00A20040" w:rsidRPr="00B34A9D" w14:paraId="15D55991" w14:textId="77777777" w:rsidTr="00A20040">
        <w:trPr>
          <w:trHeight w:val="522"/>
        </w:trPr>
        <w:tc>
          <w:tcPr>
            <w:tcW w:w="1481" w:type="dxa"/>
          </w:tcPr>
          <w:p w14:paraId="44AABE01" w14:textId="77777777" w:rsidR="00A20040" w:rsidRPr="00B34A9D" w:rsidRDefault="00A20040" w:rsidP="00A20FCC">
            <w:pPr>
              <w:pBdr>
                <w:top w:val="nil"/>
                <w:left w:val="nil"/>
                <w:bottom w:val="nil"/>
                <w:right w:val="nil"/>
                <w:between w:val="nil"/>
              </w:pBdr>
              <w:spacing w:after="0" w:line="240" w:lineRule="auto"/>
              <w:jc w:val="center"/>
              <w:rPr>
                <w:rFonts w:ascii="Arial" w:hAnsi="Arial" w:cs="Arial"/>
                <w:b/>
                <w:bCs/>
                <w:color w:val="000000"/>
              </w:rPr>
            </w:pPr>
            <w:r w:rsidRPr="00B34A9D">
              <w:rPr>
                <w:rFonts w:ascii="Arial" w:eastAsia="Times New Roman" w:hAnsi="Arial" w:cs="Arial"/>
                <w:b/>
                <w:bCs/>
                <w:color w:val="000000"/>
              </w:rPr>
              <w:t>T11</w:t>
            </w:r>
          </w:p>
        </w:tc>
        <w:tc>
          <w:tcPr>
            <w:tcW w:w="7591" w:type="dxa"/>
          </w:tcPr>
          <w:p w14:paraId="6547FD82" w14:textId="77777777" w:rsidR="00A20040" w:rsidRPr="00B34A9D" w:rsidRDefault="00A20040" w:rsidP="00A20FCC">
            <w:pPr>
              <w:pBdr>
                <w:top w:val="nil"/>
                <w:left w:val="nil"/>
                <w:bottom w:val="nil"/>
                <w:right w:val="nil"/>
                <w:between w:val="nil"/>
              </w:pBdr>
              <w:spacing w:after="0" w:line="240" w:lineRule="auto"/>
              <w:rPr>
                <w:rFonts w:ascii="Arial" w:hAnsi="Arial" w:cs="Arial"/>
                <w:color w:val="000000"/>
              </w:rPr>
            </w:pPr>
            <w:r w:rsidRPr="00B34A9D">
              <w:rPr>
                <w:rFonts w:ascii="Arial" w:eastAsia="Times New Roman" w:hAnsi="Arial" w:cs="Arial"/>
                <w:color w:val="000000"/>
              </w:rPr>
              <w:t xml:space="preserve">100 % RDF (100:50:50 N: P2O5: K2O kg/ha WSF) + </w:t>
            </w:r>
            <w:proofErr w:type="spellStart"/>
            <w:r w:rsidRPr="00B34A9D">
              <w:rPr>
                <w:rFonts w:ascii="Arial" w:eastAsia="Times New Roman" w:hAnsi="Arial" w:cs="Arial"/>
                <w:color w:val="000000"/>
              </w:rPr>
              <w:t>Azotobacter</w:t>
            </w:r>
            <w:proofErr w:type="spellEnd"/>
            <w:r w:rsidRPr="00B34A9D">
              <w:rPr>
                <w:rFonts w:ascii="Arial" w:eastAsia="Times New Roman" w:hAnsi="Arial" w:cs="Arial"/>
                <w:color w:val="000000"/>
              </w:rPr>
              <w:t xml:space="preserve"> + PSB + AMF +</w:t>
            </w:r>
            <w:r w:rsidR="00C01041" w:rsidRPr="00B34A9D">
              <w:rPr>
                <w:rFonts w:ascii="Arial" w:eastAsia="Times New Roman" w:hAnsi="Arial" w:cs="Arial"/>
                <w:color w:val="000000"/>
              </w:rPr>
              <w:t xml:space="preserve"> </w:t>
            </w:r>
            <w:r w:rsidRPr="00B34A9D">
              <w:rPr>
                <w:rFonts w:ascii="Arial" w:eastAsia="Times New Roman" w:hAnsi="Arial" w:cs="Arial"/>
                <w:color w:val="000000"/>
              </w:rPr>
              <w:t>KMB + FYM + Neem cake</w:t>
            </w:r>
          </w:p>
        </w:tc>
      </w:tr>
      <w:tr w:rsidR="00C01041" w:rsidRPr="00B34A9D" w14:paraId="23B5A319" w14:textId="77777777" w:rsidTr="00114BC6">
        <w:trPr>
          <w:trHeight w:val="522"/>
        </w:trPr>
        <w:tc>
          <w:tcPr>
            <w:tcW w:w="9072" w:type="dxa"/>
            <w:gridSpan w:val="2"/>
          </w:tcPr>
          <w:p w14:paraId="34D9D463" w14:textId="77777777" w:rsidR="00C01041" w:rsidRPr="00B34A9D" w:rsidRDefault="00C01041" w:rsidP="00A20FCC">
            <w:pPr>
              <w:spacing w:after="0" w:line="240" w:lineRule="auto"/>
              <w:rPr>
                <w:rFonts w:ascii="Arial" w:eastAsia="Times New Roman" w:hAnsi="Arial" w:cs="Arial"/>
                <w:color w:val="000000"/>
              </w:rPr>
            </w:pPr>
            <w:r w:rsidRPr="00B34A9D">
              <w:rPr>
                <w:rFonts w:ascii="Arial" w:hAnsi="Arial" w:cs="Arial"/>
              </w:rPr>
              <w:t>Ginger special (5 ml/L) was common for all the treatments but for the treatment T10, 25 % N: P2O5: K2O Foliar spray was given in different stages of crop growth (60, 90 and 120 DAP).</w:t>
            </w:r>
          </w:p>
        </w:tc>
      </w:tr>
    </w:tbl>
    <w:p w14:paraId="0A3EB45A" w14:textId="77777777" w:rsidR="007D666C" w:rsidRPr="00B34A9D" w:rsidRDefault="007D666C" w:rsidP="00A20FCC">
      <w:pPr>
        <w:spacing w:after="0" w:line="240" w:lineRule="auto"/>
        <w:rPr>
          <w:rFonts w:ascii="Arial" w:hAnsi="Arial" w:cs="Arial"/>
          <w:b/>
        </w:rPr>
      </w:pPr>
    </w:p>
    <w:p w14:paraId="22999200" w14:textId="77777777" w:rsidR="00B676B4" w:rsidRPr="00B34A9D" w:rsidRDefault="00B34A9D" w:rsidP="00A20FCC">
      <w:pPr>
        <w:spacing w:after="0" w:line="240" w:lineRule="auto"/>
        <w:rPr>
          <w:rFonts w:ascii="Arial" w:hAnsi="Arial" w:cs="Arial"/>
          <w:b/>
        </w:rPr>
      </w:pPr>
      <w:r w:rsidRPr="00B34A9D">
        <w:rPr>
          <w:rFonts w:ascii="Arial" w:hAnsi="Arial" w:cs="Arial"/>
          <w:b/>
        </w:rPr>
        <w:t>RESULTS AND DISCUSSION</w:t>
      </w:r>
    </w:p>
    <w:p w14:paraId="7882D167" w14:textId="77777777" w:rsidR="00E36C8E" w:rsidRPr="00B34A9D" w:rsidRDefault="00E36C8E" w:rsidP="00A20FCC">
      <w:pPr>
        <w:pStyle w:val="Heading5"/>
        <w:tabs>
          <w:tab w:val="left" w:pos="900"/>
        </w:tabs>
        <w:ind w:left="0"/>
        <w:jc w:val="both"/>
        <w:rPr>
          <w:rFonts w:ascii="Arial" w:hAnsi="Arial" w:cs="Arial"/>
          <w:sz w:val="22"/>
          <w:szCs w:val="22"/>
        </w:rPr>
      </w:pPr>
    </w:p>
    <w:p w14:paraId="4DA86097" w14:textId="77777777" w:rsidR="003710F2" w:rsidRPr="00B34A9D" w:rsidRDefault="00804560" w:rsidP="00A20FCC">
      <w:pPr>
        <w:pStyle w:val="Heading5"/>
        <w:tabs>
          <w:tab w:val="left" w:pos="900"/>
        </w:tabs>
        <w:ind w:left="0"/>
        <w:jc w:val="both"/>
        <w:rPr>
          <w:rFonts w:ascii="Arial" w:hAnsi="Arial" w:cs="Arial"/>
          <w:color w:val="000000"/>
          <w:sz w:val="22"/>
          <w:szCs w:val="22"/>
        </w:rPr>
      </w:pPr>
      <w:r w:rsidRPr="00B34A9D">
        <w:rPr>
          <w:rFonts w:ascii="Arial" w:hAnsi="Arial" w:cs="Arial"/>
          <w:sz w:val="22"/>
          <w:szCs w:val="22"/>
        </w:rPr>
        <w:t>L</w:t>
      </w:r>
      <w:r w:rsidR="006D4116" w:rsidRPr="00B34A9D">
        <w:rPr>
          <w:rFonts w:ascii="Arial" w:hAnsi="Arial" w:cs="Arial"/>
          <w:sz w:val="22"/>
          <w:szCs w:val="22"/>
        </w:rPr>
        <w:t>eaves</w:t>
      </w:r>
      <w:r w:rsidR="00944858" w:rsidRPr="00B34A9D">
        <w:rPr>
          <w:rFonts w:ascii="Arial" w:hAnsi="Arial" w:cs="Arial"/>
          <w:sz w:val="22"/>
          <w:szCs w:val="22"/>
        </w:rPr>
        <w:t xml:space="preserve"> per </w:t>
      </w:r>
      <w:r w:rsidR="001845D6" w:rsidRPr="00B34A9D">
        <w:rPr>
          <w:rFonts w:ascii="Arial" w:hAnsi="Arial" w:cs="Arial"/>
          <w:sz w:val="22"/>
          <w:szCs w:val="22"/>
        </w:rPr>
        <w:t xml:space="preserve">ginger </w:t>
      </w:r>
      <w:r w:rsidR="00944858" w:rsidRPr="00B34A9D">
        <w:rPr>
          <w:rFonts w:ascii="Arial" w:hAnsi="Arial" w:cs="Arial"/>
          <w:sz w:val="22"/>
          <w:szCs w:val="22"/>
        </w:rPr>
        <w:t>plant</w:t>
      </w:r>
      <w:r w:rsidRPr="00B34A9D">
        <w:rPr>
          <w:rFonts w:ascii="Arial" w:hAnsi="Arial" w:cs="Arial"/>
          <w:sz w:val="22"/>
          <w:szCs w:val="22"/>
        </w:rPr>
        <w:t xml:space="preserve">: </w:t>
      </w:r>
      <w:r w:rsidR="00EA1AF7" w:rsidRPr="00B34A9D">
        <w:rPr>
          <w:rFonts w:ascii="Arial" w:hAnsi="Arial" w:cs="Arial"/>
          <w:b w:val="0"/>
          <w:sz w:val="22"/>
          <w:szCs w:val="22"/>
        </w:rPr>
        <w:t xml:space="preserve">Data presented in </w:t>
      </w:r>
      <w:r w:rsidR="006D4116" w:rsidRPr="00B34A9D">
        <w:rPr>
          <w:rFonts w:ascii="Arial" w:hAnsi="Arial" w:cs="Arial"/>
          <w:b w:val="0"/>
          <w:sz w:val="22"/>
          <w:szCs w:val="22"/>
        </w:rPr>
        <w:t>Table-</w:t>
      </w:r>
      <w:r w:rsidR="00EA1AF7" w:rsidRPr="00B34A9D">
        <w:rPr>
          <w:rFonts w:ascii="Arial" w:hAnsi="Arial" w:cs="Arial"/>
          <w:b w:val="0"/>
          <w:sz w:val="22"/>
          <w:szCs w:val="22"/>
        </w:rPr>
        <w:t>2</w:t>
      </w:r>
      <w:r w:rsidR="006D4116" w:rsidRPr="00B34A9D">
        <w:rPr>
          <w:rFonts w:ascii="Arial" w:hAnsi="Arial" w:cs="Arial"/>
          <w:b w:val="0"/>
          <w:sz w:val="22"/>
          <w:szCs w:val="22"/>
        </w:rPr>
        <w:t xml:space="preserve"> depicts the total number of leaves per plant of different treatments of ginger cultivars viz., Rio-de-</w:t>
      </w:r>
      <w:proofErr w:type="spellStart"/>
      <w:r w:rsidR="006D4116" w:rsidRPr="00B34A9D">
        <w:rPr>
          <w:rFonts w:ascii="Arial" w:hAnsi="Arial" w:cs="Arial"/>
          <w:b w:val="0"/>
          <w:sz w:val="22"/>
          <w:szCs w:val="22"/>
        </w:rPr>
        <w:t>Janerio</w:t>
      </w:r>
      <w:proofErr w:type="spellEnd"/>
      <w:r w:rsidR="006D4116" w:rsidRPr="00B34A9D">
        <w:rPr>
          <w:rFonts w:ascii="Arial" w:hAnsi="Arial" w:cs="Arial"/>
          <w:b w:val="0"/>
          <w:sz w:val="22"/>
          <w:szCs w:val="22"/>
        </w:rPr>
        <w:t xml:space="preserve"> and Himachal. </w:t>
      </w:r>
      <w:r w:rsidR="003710F2" w:rsidRPr="00B34A9D">
        <w:rPr>
          <w:rFonts w:ascii="Arial" w:hAnsi="Arial" w:cs="Arial"/>
          <w:b w:val="0"/>
          <w:sz w:val="22"/>
          <w:szCs w:val="22"/>
        </w:rPr>
        <w:t xml:space="preserve">Data indicates that the number of leaves per plant in ginger cultivars Rio-de-Janeiro and Himachal was significantly influenced by different </w:t>
      </w:r>
      <w:proofErr w:type="spellStart"/>
      <w:r w:rsidR="003710F2" w:rsidRPr="00B34A9D">
        <w:rPr>
          <w:rFonts w:ascii="Arial" w:hAnsi="Arial" w:cs="Arial"/>
          <w:b w:val="0"/>
          <w:sz w:val="22"/>
          <w:szCs w:val="22"/>
        </w:rPr>
        <w:t>fertigation</w:t>
      </w:r>
      <w:proofErr w:type="spellEnd"/>
      <w:r w:rsidR="003710F2" w:rsidRPr="00B34A9D">
        <w:rPr>
          <w:rFonts w:ascii="Arial" w:hAnsi="Arial" w:cs="Arial"/>
          <w:b w:val="0"/>
          <w:sz w:val="22"/>
          <w:szCs w:val="22"/>
        </w:rPr>
        <w:t xml:space="preserve"> treatments at all the growth stages (60, 120 and 180 DAP).  Among the treatments, </w:t>
      </w:r>
      <w:r w:rsidR="006D4116" w:rsidRPr="00B34A9D">
        <w:rPr>
          <w:rFonts w:ascii="Arial" w:hAnsi="Arial" w:cs="Arial"/>
          <w:b w:val="0"/>
          <w:sz w:val="22"/>
          <w:szCs w:val="22"/>
        </w:rPr>
        <w:t>T</w:t>
      </w:r>
      <w:proofErr w:type="gramStart"/>
      <w:r w:rsidR="006D4116" w:rsidRPr="00B34A9D">
        <w:rPr>
          <w:rFonts w:ascii="Arial" w:hAnsi="Arial" w:cs="Arial"/>
          <w:b w:val="0"/>
          <w:sz w:val="22"/>
          <w:szCs w:val="22"/>
        </w:rPr>
        <w:t xml:space="preserve">2 </w:t>
      </w:r>
      <w:r w:rsidR="003710F2" w:rsidRPr="00B34A9D">
        <w:rPr>
          <w:rFonts w:ascii="Arial" w:hAnsi="Arial" w:cs="Arial"/>
          <w:b w:val="0"/>
          <w:sz w:val="22"/>
          <w:szCs w:val="22"/>
        </w:rPr>
        <w:t xml:space="preserve"> </w:t>
      </w:r>
      <w:r w:rsidR="00FD4445" w:rsidRPr="00B34A9D">
        <w:rPr>
          <w:rStyle w:val="Strong"/>
          <w:rFonts w:ascii="Arial" w:hAnsi="Arial" w:cs="Arial"/>
          <w:sz w:val="22"/>
          <w:szCs w:val="22"/>
        </w:rPr>
        <w:t>[</w:t>
      </w:r>
      <w:proofErr w:type="gramEnd"/>
      <w:r w:rsidR="00FD4445" w:rsidRPr="00B34A9D">
        <w:rPr>
          <w:rStyle w:val="Strong"/>
          <w:rFonts w:ascii="Arial" w:hAnsi="Arial" w:cs="Arial"/>
          <w:sz w:val="22"/>
          <w:szCs w:val="22"/>
        </w:rPr>
        <w:t>200% RDF (200:100:100 kg N:P</w:t>
      </w:r>
      <w:r w:rsidR="00FD4445" w:rsidRPr="00B34A9D">
        <w:rPr>
          <w:rStyle w:val="Strong"/>
          <w:rFonts w:ascii="Cambria Math" w:hAnsi="Cambria Math" w:cs="Cambria Math"/>
          <w:sz w:val="22"/>
          <w:szCs w:val="22"/>
        </w:rPr>
        <w:t>₂</w:t>
      </w:r>
      <w:r w:rsidR="00FD4445" w:rsidRPr="00B34A9D">
        <w:rPr>
          <w:rStyle w:val="Strong"/>
          <w:rFonts w:ascii="Arial" w:hAnsi="Arial" w:cs="Arial"/>
          <w:sz w:val="22"/>
          <w:szCs w:val="22"/>
        </w:rPr>
        <w:t>O</w:t>
      </w:r>
      <w:r w:rsidR="00FD4445" w:rsidRPr="00B34A9D">
        <w:rPr>
          <w:rStyle w:val="Strong"/>
          <w:rFonts w:ascii="Cambria Math" w:hAnsi="Cambria Math" w:cs="Cambria Math"/>
          <w:sz w:val="22"/>
          <w:szCs w:val="22"/>
        </w:rPr>
        <w:t>₅</w:t>
      </w:r>
      <w:r w:rsidR="00FD4445" w:rsidRPr="00B34A9D">
        <w:rPr>
          <w:rStyle w:val="Strong"/>
          <w:rFonts w:ascii="Arial" w:hAnsi="Arial" w:cs="Arial"/>
          <w:sz w:val="22"/>
          <w:szCs w:val="22"/>
        </w:rPr>
        <w:t>:K</w:t>
      </w:r>
      <w:r w:rsidR="00FD4445" w:rsidRPr="00B34A9D">
        <w:rPr>
          <w:rStyle w:val="Strong"/>
          <w:rFonts w:ascii="Cambria Math" w:hAnsi="Cambria Math" w:cs="Cambria Math"/>
          <w:sz w:val="22"/>
          <w:szCs w:val="22"/>
        </w:rPr>
        <w:t>₂</w:t>
      </w:r>
      <w:r w:rsidR="00FD4445" w:rsidRPr="00B34A9D">
        <w:rPr>
          <w:rStyle w:val="Strong"/>
          <w:rFonts w:ascii="Arial" w:hAnsi="Arial" w:cs="Arial"/>
          <w:sz w:val="22"/>
          <w:szCs w:val="22"/>
        </w:rPr>
        <w:t>O ha</w:t>
      </w:r>
      <w:r w:rsidR="00FD4445" w:rsidRPr="00B34A9D">
        <w:rPr>
          <w:rStyle w:val="Strong"/>
          <w:rFonts w:ascii="Cambria Math" w:hAnsi="Cambria Math" w:cs="Cambria Math"/>
          <w:sz w:val="22"/>
          <w:szCs w:val="22"/>
        </w:rPr>
        <w:t>⁻</w:t>
      </w:r>
      <w:r w:rsidR="00FD4445" w:rsidRPr="00B34A9D">
        <w:rPr>
          <w:rStyle w:val="Strong"/>
          <w:rFonts w:ascii="Arial" w:hAnsi="Arial" w:cs="Arial"/>
          <w:sz w:val="22"/>
          <w:szCs w:val="22"/>
        </w:rPr>
        <w:t xml:space="preserve">¹) through </w:t>
      </w:r>
      <w:proofErr w:type="spellStart"/>
      <w:r w:rsidR="00FD4445" w:rsidRPr="00B34A9D">
        <w:rPr>
          <w:rStyle w:val="Strong"/>
          <w:rFonts w:ascii="Arial" w:hAnsi="Arial" w:cs="Arial"/>
          <w:sz w:val="22"/>
          <w:szCs w:val="22"/>
        </w:rPr>
        <w:t>fertigation</w:t>
      </w:r>
      <w:proofErr w:type="spellEnd"/>
      <w:r w:rsidR="00FD4445" w:rsidRPr="00B34A9D">
        <w:rPr>
          <w:rStyle w:val="Strong"/>
          <w:rFonts w:ascii="Arial" w:hAnsi="Arial" w:cs="Arial"/>
          <w:sz w:val="22"/>
          <w:szCs w:val="22"/>
        </w:rPr>
        <w:t xml:space="preserve"> + FYM 30 t ha</w:t>
      </w:r>
      <w:r w:rsidR="00FD4445" w:rsidRPr="00B34A9D">
        <w:rPr>
          <w:rStyle w:val="Strong"/>
          <w:rFonts w:ascii="Cambria Math" w:hAnsi="Cambria Math" w:cs="Cambria Math"/>
          <w:sz w:val="22"/>
          <w:szCs w:val="22"/>
        </w:rPr>
        <w:t>⁻</w:t>
      </w:r>
      <w:r w:rsidR="00FD4445" w:rsidRPr="00B34A9D">
        <w:rPr>
          <w:rStyle w:val="Strong"/>
          <w:rFonts w:ascii="Arial" w:hAnsi="Arial" w:cs="Arial"/>
          <w:sz w:val="22"/>
          <w:szCs w:val="22"/>
        </w:rPr>
        <w:t>¹ + neem cake 2 t ha</w:t>
      </w:r>
      <w:r w:rsidR="00FD4445" w:rsidRPr="00B34A9D">
        <w:rPr>
          <w:rStyle w:val="Strong"/>
          <w:rFonts w:ascii="Cambria Math" w:hAnsi="Cambria Math" w:cs="Cambria Math"/>
          <w:sz w:val="22"/>
          <w:szCs w:val="22"/>
        </w:rPr>
        <w:t>⁻</w:t>
      </w:r>
      <w:r w:rsidR="00FD4445" w:rsidRPr="00B34A9D">
        <w:rPr>
          <w:rStyle w:val="Strong"/>
          <w:rFonts w:ascii="Arial" w:hAnsi="Arial" w:cs="Arial"/>
          <w:sz w:val="22"/>
          <w:szCs w:val="22"/>
        </w:rPr>
        <w:t>¹]</w:t>
      </w:r>
      <w:r w:rsidR="00FD4445" w:rsidRPr="00B34A9D">
        <w:rPr>
          <w:rFonts w:ascii="Arial" w:hAnsi="Arial" w:cs="Arial"/>
          <w:sz w:val="22"/>
          <w:szCs w:val="22"/>
        </w:rPr>
        <w:t xml:space="preserve"> </w:t>
      </w:r>
      <w:r w:rsidR="003710F2" w:rsidRPr="00B34A9D">
        <w:rPr>
          <w:rFonts w:ascii="Arial" w:hAnsi="Arial" w:cs="Arial"/>
          <w:b w:val="0"/>
          <w:sz w:val="22"/>
          <w:szCs w:val="22"/>
        </w:rPr>
        <w:t xml:space="preserve">recorded the highest number of leaves per plant in both cultivars </w:t>
      </w:r>
      <w:r w:rsidR="006D4116" w:rsidRPr="00B34A9D">
        <w:rPr>
          <w:rFonts w:ascii="Arial" w:hAnsi="Arial" w:cs="Arial"/>
          <w:b w:val="0"/>
          <w:sz w:val="22"/>
          <w:szCs w:val="22"/>
        </w:rPr>
        <w:t>(</w:t>
      </w:r>
      <w:r w:rsidR="00EA1AF7" w:rsidRPr="00B34A9D">
        <w:rPr>
          <w:rFonts w:ascii="Arial" w:hAnsi="Arial" w:cs="Arial"/>
          <w:b w:val="0"/>
          <w:sz w:val="22"/>
          <w:szCs w:val="22"/>
        </w:rPr>
        <w:t>Fig.</w:t>
      </w:r>
      <w:r w:rsidR="006D4116" w:rsidRPr="00B34A9D">
        <w:rPr>
          <w:rFonts w:ascii="Arial" w:hAnsi="Arial" w:cs="Arial"/>
          <w:b w:val="0"/>
          <w:sz w:val="22"/>
          <w:szCs w:val="22"/>
        </w:rPr>
        <w:t xml:space="preserve">1). </w:t>
      </w:r>
      <w:r w:rsidR="003710F2" w:rsidRPr="00B34A9D">
        <w:rPr>
          <w:rFonts w:ascii="Arial" w:hAnsi="Arial" w:cs="Arial"/>
          <w:b w:val="0"/>
          <w:sz w:val="22"/>
          <w:szCs w:val="22"/>
        </w:rPr>
        <w:t xml:space="preserve">In Rio-de-Janeiro, T2 recorded 10.60, 108.73 and 115.86 leaves per plant at 60, 120 and 180 DAP, respectively, which was on par with T3 </w:t>
      </w:r>
      <w:r w:rsidR="003710F2" w:rsidRPr="00B34A9D">
        <w:rPr>
          <w:rFonts w:ascii="Arial" w:hAnsi="Arial" w:cs="Arial"/>
          <w:b w:val="0"/>
          <w:sz w:val="22"/>
          <w:szCs w:val="22"/>
        </w:rPr>
        <w:lastRenderedPageBreak/>
        <w:t xml:space="preserve">(10.46, 98.93 and 103.40). Similarly, in Himachal, T2 recorded 10.00 leaves per plant at 60 DAP and 105.06 and 112.40 leaves per plant at 120 and 180 DAP, respectively, which were on par with T3 (94.26 </w:t>
      </w:r>
      <w:r w:rsidR="00EA1AF7" w:rsidRPr="00B34A9D">
        <w:rPr>
          <w:rFonts w:ascii="Arial" w:hAnsi="Arial" w:cs="Arial"/>
          <w:b w:val="0"/>
          <w:sz w:val="22"/>
          <w:szCs w:val="22"/>
        </w:rPr>
        <w:t>and 99.73 at 120 and 180 DAP) (F</w:t>
      </w:r>
      <w:r w:rsidR="003710F2" w:rsidRPr="00B34A9D">
        <w:rPr>
          <w:rFonts w:ascii="Arial" w:hAnsi="Arial" w:cs="Arial"/>
          <w:b w:val="0"/>
          <w:sz w:val="22"/>
          <w:szCs w:val="22"/>
        </w:rPr>
        <w:t xml:space="preserve">ig.2). </w:t>
      </w:r>
      <w:r w:rsidR="006D4116" w:rsidRPr="00B34A9D">
        <w:rPr>
          <w:rFonts w:ascii="Arial" w:hAnsi="Arial" w:cs="Arial"/>
          <w:b w:val="0"/>
          <w:sz w:val="22"/>
          <w:szCs w:val="22"/>
        </w:rPr>
        <w:t xml:space="preserve">There was statistically significant difference found in number of leaves among treatments for both </w:t>
      </w:r>
      <w:r w:rsidR="006D4116" w:rsidRPr="00B34A9D">
        <w:rPr>
          <w:rFonts w:ascii="Arial" w:hAnsi="Arial" w:cs="Arial"/>
          <w:b w:val="0"/>
          <w:color w:val="000000"/>
          <w:sz w:val="22"/>
          <w:szCs w:val="22"/>
        </w:rPr>
        <w:t>the cultivars at all crop growth stages.</w:t>
      </w:r>
    </w:p>
    <w:p w14:paraId="4F8E6A94" w14:textId="77777777" w:rsidR="003710F2" w:rsidRPr="00B34A9D" w:rsidRDefault="003710F2" w:rsidP="00A20FCC">
      <w:pPr>
        <w:pBdr>
          <w:top w:val="nil"/>
          <w:left w:val="nil"/>
          <w:bottom w:val="nil"/>
          <w:right w:val="nil"/>
          <w:between w:val="nil"/>
        </w:pBdr>
        <w:spacing w:after="0" w:line="240" w:lineRule="auto"/>
        <w:jc w:val="both"/>
        <w:rPr>
          <w:rFonts w:ascii="Arial" w:hAnsi="Arial" w:cs="Arial"/>
          <w:color w:val="000000"/>
        </w:rPr>
      </w:pPr>
    </w:p>
    <w:p w14:paraId="259B94EC" w14:textId="0F68D3AC" w:rsidR="00670AE0" w:rsidRPr="00B34A9D" w:rsidRDefault="00670AE0" w:rsidP="00A20FCC">
      <w:pPr>
        <w:pBdr>
          <w:top w:val="nil"/>
          <w:left w:val="nil"/>
          <w:bottom w:val="nil"/>
          <w:right w:val="nil"/>
          <w:between w:val="nil"/>
        </w:pBdr>
        <w:spacing w:after="0" w:line="240" w:lineRule="auto"/>
        <w:jc w:val="both"/>
        <w:rPr>
          <w:rFonts w:ascii="Arial" w:hAnsi="Arial" w:cs="Arial"/>
          <w:color w:val="000000"/>
        </w:rPr>
      </w:pPr>
      <w:r w:rsidRPr="00B34A9D">
        <w:rPr>
          <w:rFonts w:ascii="Arial" w:hAnsi="Arial" w:cs="Arial"/>
        </w:rPr>
        <w:t xml:space="preserve">The increased number of leaves per plant observed under higher </w:t>
      </w:r>
      <w:proofErr w:type="spellStart"/>
      <w:r w:rsidRPr="00B34A9D">
        <w:rPr>
          <w:rFonts w:ascii="Arial" w:hAnsi="Arial" w:cs="Arial"/>
        </w:rPr>
        <w:t>fertigation</w:t>
      </w:r>
      <w:proofErr w:type="spellEnd"/>
      <w:r w:rsidRPr="00B34A9D">
        <w:rPr>
          <w:rFonts w:ascii="Arial" w:hAnsi="Arial" w:cs="Arial"/>
        </w:rPr>
        <w:t xml:space="preserve"> levels in the present study may be attributed to the continuous and balanced supply of nutrients through </w:t>
      </w:r>
      <w:proofErr w:type="spellStart"/>
      <w:r w:rsidRPr="00B34A9D">
        <w:rPr>
          <w:rFonts w:ascii="Arial" w:hAnsi="Arial" w:cs="Arial"/>
        </w:rPr>
        <w:t>fertigation</w:t>
      </w:r>
      <w:proofErr w:type="spellEnd"/>
      <w:r w:rsidRPr="00B34A9D">
        <w:rPr>
          <w:rFonts w:ascii="Arial" w:hAnsi="Arial" w:cs="Arial"/>
        </w:rPr>
        <w:t xml:space="preserve"> along with the addition of organic amendments such as FYM and neem cake, which improve soil fertility, microbial activity and nutrient availability. Adequate nitrogen supply through </w:t>
      </w:r>
      <w:proofErr w:type="spellStart"/>
      <w:r w:rsidRPr="00B34A9D">
        <w:rPr>
          <w:rFonts w:ascii="Arial" w:hAnsi="Arial" w:cs="Arial"/>
        </w:rPr>
        <w:t>fertigation</w:t>
      </w:r>
      <w:proofErr w:type="spellEnd"/>
      <w:r w:rsidRPr="00B34A9D">
        <w:rPr>
          <w:rFonts w:ascii="Arial" w:hAnsi="Arial" w:cs="Arial"/>
        </w:rPr>
        <w:t xml:space="preserve"> promotes vegetative growth, particularly leaf production and expansion, while phosphorus and potassium enhance overall plant </w:t>
      </w:r>
      <w:proofErr w:type="spellStart"/>
      <w:r w:rsidRPr="00B34A9D">
        <w:rPr>
          <w:rFonts w:ascii="Arial" w:hAnsi="Arial" w:cs="Arial"/>
        </w:rPr>
        <w:t>vigor</w:t>
      </w:r>
      <w:proofErr w:type="spellEnd"/>
      <w:r w:rsidRPr="00B34A9D">
        <w:rPr>
          <w:rFonts w:ascii="Arial" w:hAnsi="Arial" w:cs="Arial"/>
        </w:rPr>
        <w:t xml:space="preserve"> and physiological activities. </w:t>
      </w:r>
      <w:r w:rsidR="006E2DB9" w:rsidRPr="006E2DB9">
        <w:rPr>
          <w:rFonts w:ascii="Arial" w:hAnsi="Arial" w:cs="Arial"/>
        </w:rPr>
        <w:t>The higher leaf production may also be due to improved soil health and microbial activity contributed by organic inputs, which enhance nutrient mineralization and uptake (</w:t>
      </w:r>
      <w:proofErr w:type="spellStart"/>
      <w:r w:rsidR="006E2DB9" w:rsidRPr="006E2DB9">
        <w:rPr>
          <w:rFonts w:ascii="Arial" w:hAnsi="Arial" w:cs="Arial"/>
        </w:rPr>
        <w:t>Behera</w:t>
      </w:r>
      <w:proofErr w:type="spellEnd"/>
      <w:r w:rsidR="006E2DB9" w:rsidRPr="006E2DB9">
        <w:rPr>
          <w:rFonts w:ascii="Arial" w:hAnsi="Arial" w:cs="Arial"/>
        </w:rPr>
        <w:t xml:space="preserve"> &amp; </w:t>
      </w:r>
      <w:proofErr w:type="spellStart"/>
      <w:r w:rsidR="006E2DB9" w:rsidRPr="006E2DB9">
        <w:rPr>
          <w:rFonts w:ascii="Arial" w:hAnsi="Arial" w:cs="Arial"/>
        </w:rPr>
        <w:t>Sial</w:t>
      </w:r>
      <w:proofErr w:type="spellEnd"/>
      <w:r w:rsidR="006E2DB9" w:rsidRPr="006E2DB9">
        <w:rPr>
          <w:rFonts w:ascii="Arial" w:hAnsi="Arial" w:cs="Arial"/>
        </w:rPr>
        <w:t xml:space="preserve">, 2023). Similar positive responses of rhizomatous crops to higher nutrient levels and </w:t>
      </w:r>
      <w:proofErr w:type="spellStart"/>
      <w:r w:rsidR="006E2DB9" w:rsidRPr="006E2DB9">
        <w:rPr>
          <w:rFonts w:ascii="Arial" w:hAnsi="Arial" w:cs="Arial"/>
        </w:rPr>
        <w:t>fertigation</w:t>
      </w:r>
      <w:proofErr w:type="spellEnd"/>
      <w:r w:rsidR="006E2DB9" w:rsidRPr="006E2DB9">
        <w:rPr>
          <w:rFonts w:ascii="Arial" w:hAnsi="Arial" w:cs="Arial"/>
        </w:rPr>
        <w:t xml:space="preserve"> have been reported in turmeric by </w:t>
      </w:r>
      <w:proofErr w:type="spellStart"/>
      <w:r w:rsidR="006E2DB9" w:rsidRPr="006E2DB9">
        <w:rPr>
          <w:rFonts w:ascii="Arial" w:hAnsi="Arial" w:cs="Arial"/>
        </w:rPr>
        <w:t>Sadarunnisa</w:t>
      </w:r>
      <w:proofErr w:type="spellEnd"/>
      <w:r w:rsidR="006E2DB9" w:rsidRPr="006E2DB9">
        <w:rPr>
          <w:rFonts w:ascii="Arial" w:hAnsi="Arial" w:cs="Arial"/>
        </w:rPr>
        <w:t xml:space="preserve"> </w:t>
      </w:r>
      <w:r w:rsidR="006E2DB9" w:rsidRPr="00846D15">
        <w:rPr>
          <w:rFonts w:ascii="Arial" w:hAnsi="Arial" w:cs="Arial"/>
          <w:i/>
        </w:rPr>
        <w:t>et al</w:t>
      </w:r>
      <w:r w:rsidR="006E2DB9" w:rsidRPr="006E2DB9">
        <w:rPr>
          <w:rFonts w:ascii="Arial" w:hAnsi="Arial" w:cs="Arial"/>
        </w:rPr>
        <w:t xml:space="preserve">. (2010) and Reddy </w:t>
      </w:r>
      <w:r w:rsidR="006E2DB9" w:rsidRPr="00846D15">
        <w:rPr>
          <w:rFonts w:ascii="Arial" w:hAnsi="Arial" w:cs="Arial"/>
          <w:i/>
        </w:rPr>
        <w:t>et al</w:t>
      </w:r>
      <w:r w:rsidR="006E2DB9" w:rsidRPr="006E2DB9">
        <w:rPr>
          <w:rFonts w:ascii="Arial" w:hAnsi="Arial" w:cs="Arial"/>
        </w:rPr>
        <w:t>. (2017), supporting the present findings.</w:t>
      </w:r>
      <w:r w:rsidR="006E2DB9">
        <w:rPr>
          <w:rFonts w:ascii="Arial" w:hAnsi="Arial" w:cs="Arial"/>
        </w:rPr>
        <w:t xml:space="preserve"> </w:t>
      </w:r>
      <w:r w:rsidRPr="00B34A9D">
        <w:rPr>
          <w:rFonts w:ascii="Arial" w:hAnsi="Arial" w:cs="Arial"/>
        </w:rPr>
        <w:t xml:space="preserve">Similar findings were reported by </w:t>
      </w:r>
      <w:proofErr w:type="spellStart"/>
      <w:r w:rsidRPr="00B34A9D">
        <w:rPr>
          <w:rStyle w:val="whitespace-normal"/>
          <w:rFonts w:ascii="Arial" w:hAnsi="Arial" w:cs="Arial"/>
        </w:rPr>
        <w:t>Sadarunnisa</w:t>
      </w:r>
      <w:proofErr w:type="spellEnd"/>
      <w:r w:rsidRPr="00B34A9D">
        <w:rPr>
          <w:rFonts w:ascii="Arial" w:hAnsi="Arial" w:cs="Arial"/>
        </w:rPr>
        <w:t xml:space="preserve"> </w:t>
      </w:r>
      <w:r w:rsidRPr="00846D15">
        <w:rPr>
          <w:rFonts w:ascii="Arial" w:hAnsi="Arial" w:cs="Arial"/>
          <w:i/>
        </w:rPr>
        <w:t>et al</w:t>
      </w:r>
      <w:r w:rsidRPr="00B34A9D">
        <w:rPr>
          <w:rFonts w:ascii="Arial" w:hAnsi="Arial" w:cs="Arial"/>
        </w:rPr>
        <w:t xml:space="preserve">. (2010) that higher levels of </w:t>
      </w:r>
      <w:proofErr w:type="spellStart"/>
      <w:r w:rsidRPr="00B34A9D">
        <w:rPr>
          <w:rFonts w:ascii="Arial" w:hAnsi="Arial" w:cs="Arial"/>
        </w:rPr>
        <w:t>fertigation</w:t>
      </w:r>
      <w:proofErr w:type="spellEnd"/>
      <w:r w:rsidRPr="00B34A9D">
        <w:rPr>
          <w:rFonts w:ascii="Arial" w:hAnsi="Arial" w:cs="Arial"/>
        </w:rPr>
        <w:t xml:space="preserve"> improved vegetative growth parameters including number of leaves and tillers in turmeric. In ginger, increased fertilizer application was also found to enhance vegetative growth attributes such as plant height, number of leaves and tillers (</w:t>
      </w:r>
      <w:proofErr w:type="spellStart"/>
      <w:r w:rsidRPr="00B34A9D">
        <w:rPr>
          <w:rStyle w:val="whitespace-normal"/>
          <w:rFonts w:ascii="Arial" w:hAnsi="Arial" w:cs="Arial"/>
        </w:rPr>
        <w:t>Mohanty</w:t>
      </w:r>
      <w:proofErr w:type="spellEnd"/>
      <w:r w:rsidR="00060FBB">
        <w:rPr>
          <w:rFonts w:ascii="Arial" w:hAnsi="Arial" w:cs="Arial"/>
        </w:rPr>
        <w:t xml:space="preserve"> </w:t>
      </w:r>
      <w:r w:rsidR="00060FBB" w:rsidRPr="00846D15">
        <w:rPr>
          <w:rFonts w:ascii="Arial" w:hAnsi="Arial" w:cs="Arial"/>
          <w:i/>
        </w:rPr>
        <w:t>et al</w:t>
      </w:r>
      <w:r w:rsidR="00060FBB">
        <w:rPr>
          <w:rFonts w:ascii="Arial" w:hAnsi="Arial" w:cs="Arial"/>
        </w:rPr>
        <w:t xml:space="preserve">., 1988 and </w:t>
      </w:r>
      <w:proofErr w:type="spellStart"/>
      <w:r w:rsidRPr="00B34A9D">
        <w:rPr>
          <w:rStyle w:val="whitespace-normal"/>
          <w:rFonts w:ascii="Arial" w:hAnsi="Arial" w:cs="Arial"/>
        </w:rPr>
        <w:t>Mohanty</w:t>
      </w:r>
      <w:proofErr w:type="spellEnd"/>
      <w:r w:rsidRPr="00B34A9D">
        <w:rPr>
          <w:rFonts w:ascii="Arial" w:hAnsi="Arial" w:cs="Arial"/>
        </w:rPr>
        <w:t xml:space="preserve"> </w:t>
      </w:r>
      <w:r w:rsidRPr="00846D15">
        <w:rPr>
          <w:rFonts w:ascii="Arial" w:hAnsi="Arial" w:cs="Arial"/>
          <w:i/>
        </w:rPr>
        <w:t>et a</w:t>
      </w:r>
      <w:r w:rsidRPr="00B34A9D">
        <w:rPr>
          <w:rFonts w:ascii="Arial" w:hAnsi="Arial" w:cs="Arial"/>
        </w:rPr>
        <w:t xml:space="preserve">l., 1993). These findings support the present results where higher </w:t>
      </w:r>
      <w:proofErr w:type="spellStart"/>
      <w:r w:rsidRPr="00B34A9D">
        <w:rPr>
          <w:rFonts w:ascii="Arial" w:hAnsi="Arial" w:cs="Arial"/>
        </w:rPr>
        <w:t>fertigation</w:t>
      </w:r>
      <w:proofErr w:type="spellEnd"/>
      <w:r w:rsidRPr="00B34A9D">
        <w:rPr>
          <w:rFonts w:ascii="Arial" w:hAnsi="Arial" w:cs="Arial"/>
        </w:rPr>
        <w:t xml:space="preserve"> levels combined with organic inputs significantly enhanced the number of leaves per plant in both ginger cultivars.</w:t>
      </w:r>
    </w:p>
    <w:p w14:paraId="5CACDD73" w14:textId="77777777" w:rsidR="00670AE0" w:rsidRPr="00B34A9D" w:rsidRDefault="00670AE0" w:rsidP="00A20FCC">
      <w:pPr>
        <w:pBdr>
          <w:top w:val="nil"/>
          <w:left w:val="nil"/>
          <w:bottom w:val="nil"/>
          <w:right w:val="nil"/>
          <w:between w:val="nil"/>
        </w:pBdr>
        <w:spacing w:after="0" w:line="240" w:lineRule="auto"/>
        <w:jc w:val="both"/>
        <w:rPr>
          <w:rFonts w:ascii="Arial" w:hAnsi="Arial" w:cs="Arial"/>
          <w:color w:val="000000"/>
        </w:rPr>
      </w:pPr>
    </w:p>
    <w:p w14:paraId="6EB87C10" w14:textId="77777777" w:rsidR="009247F0" w:rsidRDefault="009247F0" w:rsidP="00A20FCC">
      <w:pPr>
        <w:spacing w:after="0" w:line="240" w:lineRule="auto"/>
        <w:rPr>
          <w:rFonts w:ascii="Arial" w:hAnsi="Arial" w:cs="Arial"/>
          <w:b/>
        </w:rPr>
      </w:pPr>
    </w:p>
    <w:p w14:paraId="367C523F" w14:textId="77777777" w:rsidR="009247F0" w:rsidRDefault="009247F0" w:rsidP="00A20FCC">
      <w:pPr>
        <w:spacing w:after="0" w:line="240" w:lineRule="auto"/>
        <w:rPr>
          <w:rFonts w:ascii="Arial" w:hAnsi="Arial" w:cs="Arial"/>
          <w:b/>
        </w:rPr>
      </w:pPr>
    </w:p>
    <w:p w14:paraId="5A6C0C08" w14:textId="77777777" w:rsidR="009247F0" w:rsidRDefault="009247F0" w:rsidP="00A20FCC">
      <w:pPr>
        <w:spacing w:after="0" w:line="240" w:lineRule="auto"/>
        <w:rPr>
          <w:rFonts w:ascii="Arial" w:hAnsi="Arial" w:cs="Arial"/>
          <w:b/>
        </w:rPr>
      </w:pPr>
    </w:p>
    <w:p w14:paraId="7E16843E" w14:textId="77777777" w:rsidR="00B676B4" w:rsidRPr="00B34A9D" w:rsidRDefault="00B676B4" w:rsidP="00A20FCC">
      <w:pPr>
        <w:spacing w:after="0" w:line="240" w:lineRule="auto"/>
        <w:rPr>
          <w:rFonts w:ascii="Arial" w:hAnsi="Arial" w:cs="Arial"/>
          <w:b/>
        </w:rPr>
      </w:pPr>
      <w:r w:rsidRPr="00B34A9D">
        <w:rPr>
          <w:rFonts w:ascii="Arial" w:hAnsi="Arial" w:cs="Arial"/>
          <w:b/>
        </w:rPr>
        <w:t>Table-</w:t>
      </w:r>
      <w:r w:rsidR="00EA1AF7" w:rsidRPr="00B34A9D">
        <w:rPr>
          <w:rFonts w:ascii="Arial" w:hAnsi="Arial" w:cs="Arial"/>
          <w:b/>
        </w:rPr>
        <w:t>2</w:t>
      </w:r>
      <w:r w:rsidRPr="00B34A9D">
        <w:rPr>
          <w:rFonts w:ascii="Arial" w:hAnsi="Arial" w:cs="Arial"/>
          <w:b/>
        </w:rPr>
        <w:t xml:space="preserve">: Effect of </w:t>
      </w:r>
      <w:proofErr w:type="spellStart"/>
      <w:r w:rsidRPr="00B34A9D">
        <w:rPr>
          <w:rFonts w:ascii="Arial" w:hAnsi="Arial" w:cs="Arial"/>
          <w:b/>
        </w:rPr>
        <w:t>fertigation</w:t>
      </w:r>
      <w:proofErr w:type="spellEnd"/>
      <w:r w:rsidRPr="00B34A9D">
        <w:rPr>
          <w:rFonts w:ascii="Arial" w:hAnsi="Arial" w:cs="Arial"/>
          <w:b/>
        </w:rPr>
        <w:t xml:space="preserve"> treatments on leaves per plant in ginger</w:t>
      </w:r>
      <w:r w:rsidR="00F16BF8" w:rsidRPr="00B34A9D">
        <w:rPr>
          <w:rFonts w:ascii="Arial" w:hAnsi="Arial" w:cs="Arial"/>
          <w:b/>
        </w:rPr>
        <w:t xml:space="preserve"> cultivars </w:t>
      </w:r>
    </w:p>
    <w:tbl>
      <w:tblPr>
        <w:tblW w:w="91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1418"/>
        <w:gridCol w:w="1276"/>
        <w:gridCol w:w="1275"/>
        <w:gridCol w:w="1178"/>
        <w:gridCol w:w="1130"/>
        <w:gridCol w:w="1137"/>
      </w:tblGrid>
      <w:tr w:rsidR="00B676B4" w:rsidRPr="00B34A9D" w14:paraId="62FFD5F1" w14:textId="77777777" w:rsidTr="00B676B4">
        <w:trPr>
          <w:trHeight w:val="335"/>
        </w:trPr>
        <w:tc>
          <w:tcPr>
            <w:tcW w:w="1701" w:type="dxa"/>
            <w:vMerge w:val="restart"/>
          </w:tcPr>
          <w:p w14:paraId="40DC2999" w14:textId="77777777" w:rsidR="00B676B4" w:rsidRPr="00B34A9D" w:rsidRDefault="00B676B4" w:rsidP="00A20FCC">
            <w:pPr>
              <w:pBdr>
                <w:top w:val="nil"/>
                <w:left w:val="nil"/>
                <w:bottom w:val="nil"/>
                <w:right w:val="nil"/>
                <w:between w:val="nil"/>
              </w:pBdr>
              <w:spacing w:after="0" w:line="240" w:lineRule="auto"/>
              <w:rPr>
                <w:rFonts w:ascii="Arial" w:hAnsi="Arial" w:cs="Arial"/>
                <w:b/>
                <w:bCs/>
                <w:color w:val="000000"/>
              </w:rPr>
            </w:pPr>
          </w:p>
          <w:p w14:paraId="59349BC9" w14:textId="77777777" w:rsidR="00B676B4" w:rsidRPr="00B34A9D" w:rsidRDefault="00B676B4" w:rsidP="00A20FCC">
            <w:pPr>
              <w:pBdr>
                <w:top w:val="nil"/>
                <w:left w:val="nil"/>
                <w:bottom w:val="nil"/>
                <w:right w:val="nil"/>
                <w:between w:val="nil"/>
              </w:pBdr>
              <w:spacing w:after="0" w:line="240" w:lineRule="auto"/>
              <w:ind w:left="108"/>
              <w:rPr>
                <w:rFonts w:ascii="Arial" w:hAnsi="Arial" w:cs="Arial"/>
                <w:b/>
                <w:bCs/>
                <w:color w:val="000000"/>
              </w:rPr>
            </w:pPr>
            <w:r w:rsidRPr="00B34A9D">
              <w:rPr>
                <w:rFonts w:ascii="Arial" w:eastAsia="Times New Roman" w:hAnsi="Arial" w:cs="Arial"/>
                <w:b/>
                <w:bCs/>
                <w:color w:val="000000"/>
              </w:rPr>
              <w:t>Treatments</w:t>
            </w:r>
          </w:p>
        </w:tc>
        <w:tc>
          <w:tcPr>
            <w:tcW w:w="7414" w:type="dxa"/>
            <w:gridSpan w:val="6"/>
          </w:tcPr>
          <w:p w14:paraId="5249599E" w14:textId="77777777" w:rsidR="00B676B4" w:rsidRPr="00B34A9D" w:rsidRDefault="00944858" w:rsidP="00A20FCC">
            <w:pPr>
              <w:pBdr>
                <w:top w:val="nil"/>
                <w:left w:val="nil"/>
                <w:bottom w:val="nil"/>
                <w:right w:val="nil"/>
                <w:between w:val="nil"/>
              </w:pBdr>
              <w:spacing w:after="0" w:line="240" w:lineRule="auto"/>
              <w:ind w:left="1603"/>
              <w:rPr>
                <w:rFonts w:ascii="Arial" w:hAnsi="Arial" w:cs="Arial"/>
                <w:b/>
                <w:bCs/>
                <w:color w:val="000000"/>
              </w:rPr>
            </w:pPr>
            <w:r w:rsidRPr="00B34A9D">
              <w:rPr>
                <w:rFonts w:ascii="Arial" w:eastAsia="Times New Roman" w:hAnsi="Arial" w:cs="Arial"/>
                <w:b/>
                <w:bCs/>
                <w:color w:val="000000"/>
              </w:rPr>
              <w:t>L</w:t>
            </w:r>
            <w:r w:rsidR="00B676B4" w:rsidRPr="00B34A9D">
              <w:rPr>
                <w:rFonts w:ascii="Arial" w:eastAsia="Times New Roman" w:hAnsi="Arial" w:cs="Arial"/>
                <w:b/>
                <w:bCs/>
                <w:color w:val="000000"/>
              </w:rPr>
              <w:t>eaves per plant</w:t>
            </w:r>
            <w:r w:rsidRPr="00B34A9D">
              <w:rPr>
                <w:rFonts w:ascii="Arial" w:eastAsia="Times New Roman" w:hAnsi="Arial" w:cs="Arial"/>
                <w:b/>
                <w:bCs/>
                <w:color w:val="000000"/>
              </w:rPr>
              <w:t xml:space="preserve"> (No.)</w:t>
            </w:r>
          </w:p>
        </w:tc>
      </w:tr>
      <w:tr w:rsidR="00B676B4" w:rsidRPr="00B34A9D" w14:paraId="162CFC81" w14:textId="77777777" w:rsidTr="00B676B4">
        <w:trPr>
          <w:trHeight w:val="335"/>
        </w:trPr>
        <w:tc>
          <w:tcPr>
            <w:tcW w:w="1701" w:type="dxa"/>
            <w:vMerge/>
          </w:tcPr>
          <w:p w14:paraId="0BBF6CB3" w14:textId="77777777" w:rsidR="00B676B4" w:rsidRPr="00B34A9D" w:rsidRDefault="00B676B4" w:rsidP="00A20FCC">
            <w:pPr>
              <w:pBdr>
                <w:top w:val="nil"/>
                <w:left w:val="nil"/>
                <w:bottom w:val="nil"/>
                <w:right w:val="nil"/>
                <w:between w:val="nil"/>
              </w:pBdr>
              <w:spacing w:after="0" w:line="240" w:lineRule="auto"/>
              <w:rPr>
                <w:rFonts w:ascii="Arial" w:hAnsi="Arial" w:cs="Arial"/>
                <w:b/>
                <w:bCs/>
                <w:color w:val="000000"/>
              </w:rPr>
            </w:pPr>
          </w:p>
        </w:tc>
        <w:tc>
          <w:tcPr>
            <w:tcW w:w="3969" w:type="dxa"/>
            <w:gridSpan w:val="3"/>
          </w:tcPr>
          <w:p w14:paraId="49B9C2F4" w14:textId="77777777" w:rsidR="00B676B4" w:rsidRPr="00B34A9D" w:rsidRDefault="00B676B4" w:rsidP="00A20FCC">
            <w:pPr>
              <w:pBdr>
                <w:top w:val="nil"/>
                <w:left w:val="nil"/>
                <w:bottom w:val="nil"/>
                <w:right w:val="nil"/>
                <w:between w:val="nil"/>
              </w:pBdr>
              <w:spacing w:after="0" w:line="240" w:lineRule="auto"/>
              <w:ind w:left="876"/>
              <w:rPr>
                <w:rFonts w:ascii="Arial" w:hAnsi="Arial" w:cs="Arial"/>
                <w:b/>
                <w:bCs/>
                <w:color w:val="000000"/>
              </w:rPr>
            </w:pPr>
            <w:r w:rsidRPr="00B34A9D">
              <w:rPr>
                <w:rFonts w:ascii="Arial" w:eastAsia="Times New Roman" w:hAnsi="Arial" w:cs="Arial"/>
                <w:b/>
                <w:bCs/>
                <w:color w:val="000000"/>
              </w:rPr>
              <w:t>Rio-de-Janeiro</w:t>
            </w:r>
          </w:p>
        </w:tc>
        <w:tc>
          <w:tcPr>
            <w:tcW w:w="3445" w:type="dxa"/>
            <w:gridSpan w:val="3"/>
          </w:tcPr>
          <w:p w14:paraId="7678DFC2" w14:textId="77777777" w:rsidR="00B676B4" w:rsidRPr="00B34A9D" w:rsidRDefault="00B676B4" w:rsidP="00A20FCC">
            <w:pPr>
              <w:pBdr>
                <w:top w:val="nil"/>
                <w:left w:val="nil"/>
                <w:bottom w:val="nil"/>
                <w:right w:val="nil"/>
                <w:between w:val="nil"/>
              </w:pBdr>
              <w:spacing w:after="0" w:line="240" w:lineRule="auto"/>
              <w:ind w:left="16"/>
              <w:jc w:val="center"/>
              <w:rPr>
                <w:rFonts w:ascii="Arial" w:hAnsi="Arial" w:cs="Arial"/>
                <w:b/>
                <w:bCs/>
                <w:color w:val="000000"/>
              </w:rPr>
            </w:pPr>
            <w:r w:rsidRPr="00B34A9D">
              <w:rPr>
                <w:rFonts w:ascii="Arial" w:eastAsia="Times New Roman" w:hAnsi="Arial" w:cs="Arial"/>
                <w:b/>
                <w:bCs/>
                <w:color w:val="000000"/>
              </w:rPr>
              <w:t>Himachal</w:t>
            </w:r>
          </w:p>
        </w:tc>
      </w:tr>
      <w:tr w:rsidR="00B676B4" w:rsidRPr="00B34A9D" w14:paraId="57560772" w14:textId="77777777" w:rsidTr="00B676B4">
        <w:trPr>
          <w:trHeight w:val="335"/>
        </w:trPr>
        <w:tc>
          <w:tcPr>
            <w:tcW w:w="1701" w:type="dxa"/>
            <w:vMerge/>
          </w:tcPr>
          <w:p w14:paraId="56DFB169" w14:textId="77777777" w:rsidR="00B676B4" w:rsidRPr="00B34A9D" w:rsidRDefault="00B676B4" w:rsidP="00A20FCC">
            <w:pPr>
              <w:pBdr>
                <w:top w:val="nil"/>
                <w:left w:val="nil"/>
                <w:bottom w:val="nil"/>
                <w:right w:val="nil"/>
                <w:between w:val="nil"/>
              </w:pBdr>
              <w:spacing w:after="0" w:line="240" w:lineRule="auto"/>
              <w:rPr>
                <w:rFonts w:ascii="Arial" w:hAnsi="Arial" w:cs="Arial"/>
                <w:b/>
                <w:bCs/>
                <w:color w:val="000000"/>
              </w:rPr>
            </w:pPr>
          </w:p>
        </w:tc>
        <w:tc>
          <w:tcPr>
            <w:tcW w:w="1418" w:type="dxa"/>
          </w:tcPr>
          <w:p w14:paraId="5EA5ED19" w14:textId="77777777" w:rsidR="00B676B4" w:rsidRPr="00B34A9D" w:rsidRDefault="00B676B4" w:rsidP="00A20FCC">
            <w:pPr>
              <w:pBdr>
                <w:top w:val="nil"/>
                <w:left w:val="nil"/>
                <w:bottom w:val="nil"/>
                <w:right w:val="nil"/>
                <w:between w:val="nil"/>
              </w:pBdr>
              <w:spacing w:after="0" w:line="240" w:lineRule="auto"/>
              <w:ind w:left="11" w:right="3"/>
              <w:jc w:val="center"/>
              <w:rPr>
                <w:rFonts w:ascii="Arial" w:hAnsi="Arial" w:cs="Arial"/>
                <w:b/>
                <w:bCs/>
                <w:color w:val="000000"/>
              </w:rPr>
            </w:pPr>
            <w:r w:rsidRPr="00B34A9D">
              <w:rPr>
                <w:rFonts w:ascii="Arial" w:eastAsia="Times New Roman" w:hAnsi="Arial" w:cs="Arial"/>
                <w:b/>
                <w:bCs/>
                <w:color w:val="000000"/>
              </w:rPr>
              <w:t>60 DAP</w:t>
            </w:r>
          </w:p>
        </w:tc>
        <w:tc>
          <w:tcPr>
            <w:tcW w:w="1276" w:type="dxa"/>
          </w:tcPr>
          <w:p w14:paraId="1E85BDC3" w14:textId="77777777" w:rsidR="00B676B4" w:rsidRPr="00B34A9D" w:rsidRDefault="00B676B4" w:rsidP="00A20FCC">
            <w:pPr>
              <w:pBdr>
                <w:top w:val="nil"/>
                <w:left w:val="nil"/>
                <w:bottom w:val="nil"/>
                <w:right w:val="nil"/>
                <w:between w:val="nil"/>
              </w:pBdr>
              <w:spacing w:after="0" w:line="240" w:lineRule="auto"/>
              <w:ind w:left="16" w:right="7"/>
              <w:jc w:val="center"/>
              <w:rPr>
                <w:rFonts w:ascii="Arial" w:hAnsi="Arial" w:cs="Arial"/>
                <w:b/>
                <w:bCs/>
                <w:color w:val="000000"/>
              </w:rPr>
            </w:pPr>
            <w:r w:rsidRPr="00B34A9D">
              <w:rPr>
                <w:rFonts w:ascii="Arial" w:eastAsia="Times New Roman" w:hAnsi="Arial" w:cs="Arial"/>
                <w:b/>
                <w:bCs/>
                <w:color w:val="000000"/>
              </w:rPr>
              <w:t>120 DAP</w:t>
            </w:r>
          </w:p>
        </w:tc>
        <w:tc>
          <w:tcPr>
            <w:tcW w:w="1275" w:type="dxa"/>
          </w:tcPr>
          <w:p w14:paraId="0BCDA7FA" w14:textId="77777777" w:rsidR="00B676B4" w:rsidRPr="00B34A9D" w:rsidRDefault="00B676B4" w:rsidP="00A20FCC">
            <w:pPr>
              <w:pBdr>
                <w:top w:val="nil"/>
                <w:left w:val="nil"/>
                <w:bottom w:val="nil"/>
                <w:right w:val="nil"/>
                <w:between w:val="nil"/>
              </w:pBdr>
              <w:spacing w:after="0" w:line="240" w:lineRule="auto"/>
              <w:ind w:left="13" w:right="6"/>
              <w:jc w:val="center"/>
              <w:rPr>
                <w:rFonts w:ascii="Arial" w:hAnsi="Arial" w:cs="Arial"/>
                <w:b/>
                <w:bCs/>
                <w:color w:val="000000"/>
              </w:rPr>
            </w:pPr>
            <w:r w:rsidRPr="00B34A9D">
              <w:rPr>
                <w:rFonts w:ascii="Arial" w:eastAsia="Times New Roman" w:hAnsi="Arial" w:cs="Arial"/>
                <w:b/>
                <w:bCs/>
                <w:color w:val="000000"/>
              </w:rPr>
              <w:t>180 DAP</w:t>
            </w:r>
          </w:p>
        </w:tc>
        <w:tc>
          <w:tcPr>
            <w:tcW w:w="1178" w:type="dxa"/>
          </w:tcPr>
          <w:p w14:paraId="6BB1D5E5" w14:textId="77777777" w:rsidR="00B676B4" w:rsidRPr="00B34A9D" w:rsidRDefault="00B676B4" w:rsidP="00A20FCC">
            <w:pPr>
              <w:pBdr>
                <w:top w:val="nil"/>
                <w:left w:val="nil"/>
                <w:bottom w:val="nil"/>
                <w:right w:val="nil"/>
                <w:between w:val="nil"/>
              </w:pBdr>
              <w:spacing w:after="0" w:line="240" w:lineRule="auto"/>
              <w:ind w:left="16" w:right="2"/>
              <w:jc w:val="center"/>
              <w:rPr>
                <w:rFonts w:ascii="Arial" w:hAnsi="Arial" w:cs="Arial"/>
                <w:b/>
                <w:bCs/>
                <w:color w:val="000000"/>
              </w:rPr>
            </w:pPr>
            <w:r w:rsidRPr="00B34A9D">
              <w:rPr>
                <w:rFonts w:ascii="Arial" w:eastAsia="Times New Roman" w:hAnsi="Arial" w:cs="Arial"/>
                <w:b/>
                <w:bCs/>
                <w:color w:val="000000"/>
              </w:rPr>
              <w:t>60 DAP</w:t>
            </w:r>
          </w:p>
        </w:tc>
        <w:tc>
          <w:tcPr>
            <w:tcW w:w="1130" w:type="dxa"/>
          </w:tcPr>
          <w:p w14:paraId="20679540" w14:textId="77777777" w:rsidR="00B676B4" w:rsidRPr="00B34A9D" w:rsidRDefault="00B676B4" w:rsidP="00A20FCC">
            <w:pPr>
              <w:pBdr>
                <w:top w:val="nil"/>
                <w:left w:val="nil"/>
                <w:bottom w:val="nil"/>
                <w:right w:val="nil"/>
                <w:between w:val="nil"/>
              </w:pBdr>
              <w:spacing w:after="0" w:line="240" w:lineRule="auto"/>
              <w:ind w:left="16" w:right="3"/>
              <w:jc w:val="center"/>
              <w:rPr>
                <w:rFonts w:ascii="Arial" w:hAnsi="Arial" w:cs="Arial"/>
                <w:b/>
                <w:bCs/>
                <w:color w:val="000000"/>
              </w:rPr>
            </w:pPr>
            <w:r w:rsidRPr="00B34A9D">
              <w:rPr>
                <w:rFonts w:ascii="Arial" w:eastAsia="Times New Roman" w:hAnsi="Arial" w:cs="Arial"/>
                <w:b/>
                <w:bCs/>
                <w:color w:val="000000"/>
              </w:rPr>
              <w:t>120 DAP</w:t>
            </w:r>
          </w:p>
        </w:tc>
        <w:tc>
          <w:tcPr>
            <w:tcW w:w="1137" w:type="dxa"/>
          </w:tcPr>
          <w:p w14:paraId="40D570D2" w14:textId="77777777" w:rsidR="00B676B4" w:rsidRPr="00B34A9D" w:rsidRDefault="00B676B4" w:rsidP="00A20FCC">
            <w:pPr>
              <w:pBdr>
                <w:top w:val="nil"/>
                <w:left w:val="nil"/>
                <w:bottom w:val="nil"/>
                <w:right w:val="nil"/>
                <w:between w:val="nil"/>
              </w:pBdr>
              <w:spacing w:after="0" w:line="240" w:lineRule="auto"/>
              <w:ind w:left="18" w:right="5"/>
              <w:jc w:val="center"/>
              <w:rPr>
                <w:rFonts w:ascii="Arial" w:hAnsi="Arial" w:cs="Arial"/>
                <w:b/>
                <w:bCs/>
                <w:color w:val="000000"/>
              </w:rPr>
            </w:pPr>
            <w:r w:rsidRPr="00B34A9D">
              <w:rPr>
                <w:rFonts w:ascii="Arial" w:eastAsia="Times New Roman" w:hAnsi="Arial" w:cs="Arial"/>
                <w:b/>
                <w:bCs/>
                <w:color w:val="000000"/>
              </w:rPr>
              <w:t>180 DAP</w:t>
            </w:r>
          </w:p>
        </w:tc>
      </w:tr>
      <w:tr w:rsidR="00B676B4" w:rsidRPr="00B34A9D" w14:paraId="71C34F3A" w14:textId="77777777" w:rsidTr="00B676B4">
        <w:trPr>
          <w:trHeight w:val="335"/>
        </w:trPr>
        <w:tc>
          <w:tcPr>
            <w:tcW w:w="1701" w:type="dxa"/>
          </w:tcPr>
          <w:p w14:paraId="1A68947B" w14:textId="77777777" w:rsidR="00B676B4" w:rsidRPr="00B34A9D" w:rsidRDefault="00B676B4" w:rsidP="00A20FCC">
            <w:pPr>
              <w:pBdr>
                <w:top w:val="nil"/>
                <w:left w:val="nil"/>
                <w:bottom w:val="nil"/>
                <w:right w:val="nil"/>
                <w:between w:val="nil"/>
              </w:pBdr>
              <w:spacing w:after="0" w:line="240" w:lineRule="auto"/>
              <w:ind w:left="12" w:right="1"/>
              <w:jc w:val="center"/>
              <w:rPr>
                <w:rFonts w:ascii="Arial" w:hAnsi="Arial" w:cs="Arial"/>
                <w:b/>
                <w:bCs/>
                <w:color w:val="000000"/>
              </w:rPr>
            </w:pPr>
            <w:r w:rsidRPr="00B34A9D">
              <w:rPr>
                <w:rFonts w:ascii="Arial" w:eastAsia="Times New Roman" w:hAnsi="Arial" w:cs="Arial"/>
                <w:b/>
                <w:bCs/>
                <w:color w:val="000000"/>
              </w:rPr>
              <w:t>T1</w:t>
            </w:r>
          </w:p>
        </w:tc>
        <w:tc>
          <w:tcPr>
            <w:tcW w:w="1418" w:type="dxa"/>
          </w:tcPr>
          <w:p w14:paraId="3914F406" w14:textId="77777777" w:rsidR="00B676B4" w:rsidRPr="00B34A9D" w:rsidRDefault="00B676B4" w:rsidP="00A20FCC">
            <w:pPr>
              <w:pBdr>
                <w:top w:val="nil"/>
                <w:left w:val="nil"/>
                <w:bottom w:val="nil"/>
                <w:right w:val="nil"/>
                <w:between w:val="nil"/>
              </w:pBdr>
              <w:spacing w:after="0" w:line="240" w:lineRule="auto"/>
              <w:ind w:left="11"/>
              <w:jc w:val="center"/>
              <w:rPr>
                <w:rFonts w:ascii="Arial" w:hAnsi="Arial" w:cs="Arial"/>
                <w:color w:val="000000"/>
              </w:rPr>
            </w:pPr>
            <w:r w:rsidRPr="00B34A9D">
              <w:rPr>
                <w:rFonts w:ascii="Arial" w:eastAsia="Times New Roman" w:hAnsi="Arial" w:cs="Arial"/>
                <w:color w:val="000000"/>
              </w:rPr>
              <w:t>8.46</w:t>
            </w:r>
          </w:p>
        </w:tc>
        <w:tc>
          <w:tcPr>
            <w:tcW w:w="1276" w:type="dxa"/>
          </w:tcPr>
          <w:p w14:paraId="73E24CA3" w14:textId="77777777" w:rsidR="00B676B4" w:rsidRPr="00B34A9D" w:rsidRDefault="00B676B4" w:rsidP="00A20FCC">
            <w:pPr>
              <w:pBdr>
                <w:top w:val="nil"/>
                <w:left w:val="nil"/>
                <w:bottom w:val="nil"/>
                <w:right w:val="nil"/>
                <w:between w:val="nil"/>
              </w:pBdr>
              <w:spacing w:after="0" w:line="240" w:lineRule="auto"/>
              <w:ind w:left="16" w:right="5"/>
              <w:jc w:val="center"/>
              <w:rPr>
                <w:rFonts w:ascii="Arial" w:hAnsi="Arial" w:cs="Arial"/>
                <w:color w:val="000000"/>
              </w:rPr>
            </w:pPr>
            <w:r w:rsidRPr="00B34A9D">
              <w:rPr>
                <w:rFonts w:ascii="Arial" w:eastAsia="Times New Roman" w:hAnsi="Arial" w:cs="Arial"/>
                <w:color w:val="000000"/>
              </w:rPr>
              <w:t>50.46</w:t>
            </w:r>
          </w:p>
        </w:tc>
        <w:tc>
          <w:tcPr>
            <w:tcW w:w="1275" w:type="dxa"/>
          </w:tcPr>
          <w:p w14:paraId="4BA30DD6" w14:textId="77777777" w:rsidR="00B676B4" w:rsidRPr="00B34A9D" w:rsidRDefault="00B676B4" w:rsidP="00A20FCC">
            <w:pPr>
              <w:pBdr>
                <w:top w:val="nil"/>
                <w:left w:val="nil"/>
                <w:bottom w:val="nil"/>
                <w:right w:val="nil"/>
                <w:between w:val="nil"/>
              </w:pBdr>
              <w:spacing w:after="0" w:line="240" w:lineRule="auto"/>
              <w:ind w:left="13" w:right="3"/>
              <w:jc w:val="center"/>
              <w:rPr>
                <w:rFonts w:ascii="Arial" w:hAnsi="Arial" w:cs="Arial"/>
                <w:color w:val="000000"/>
              </w:rPr>
            </w:pPr>
            <w:r w:rsidRPr="00B34A9D">
              <w:rPr>
                <w:rFonts w:ascii="Arial" w:eastAsia="Times New Roman" w:hAnsi="Arial" w:cs="Arial"/>
                <w:color w:val="000000"/>
              </w:rPr>
              <w:t>54.40</w:t>
            </w:r>
          </w:p>
        </w:tc>
        <w:tc>
          <w:tcPr>
            <w:tcW w:w="1178" w:type="dxa"/>
          </w:tcPr>
          <w:p w14:paraId="4956B810" w14:textId="77777777" w:rsidR="00B676B4" w:rsidRPr="00B34A9D" w:rsidRDefault="00B676B4" w:rsidP="00A20FCC">
            <w:pPr>
              <w:pBdr>
                <w:top w:val="nil"/>
                <w:left w:val="nil"/>
                <w:bottom w:val="nil"/>
                <w:right w:val="nil"/>
                <w:between w:val="nil"/>
              </w:pBdr>
              <w:spacing w:after="0" w:line="240" w:lineRule="auto"/>
              <w:ind w:left="16"/>
              <w:jc w:val="center"/>
              <w:rPr>
                <w:rFonts w:ascii="Arial" w:hAnsi="Arial" w:cs="Arial"/>
                <w:color w:val="000000"/>
              </w:rPr>
            </w:pPr>
            <w:r w:rsidRPr="00B34A9D">
              <w:rPr>
                <w:rFonts w:ascii="Arial" w:eastAsia="Times New Roman" w:hAnsi="Arial" w:cs="Arial"/>
                <w:color w:val="000000"/>
              </w:rPr>
              <w:t>7.00</w:t>
            </w:r>
          </w:p>
        </w:tc>
        <w:tc>
          <w:tcPr>
            <w:tcW w:w="1130" w:type="dxa"/>
          </w:tcPr>
          <w:p w14:paraId="1EE0182E" w14:textId="77777777" w:rsidR="00B676B4" w:rsidRPr="00B34A9D" w:rsidRDefault="00B676B4" w:rsidP="00A20FCC">
            <w:pPr>
              <w:pBdr>
                <w:top w:val="nil"/>
                <w:left w:val="nil"/>
                <w:bottom w:val="nil"/>
                <w:right w:val="nil"/>
                <w:between w:val="nil"/>
              </w:pBdr>
              <w:spacing w:after="0" w:line="240" w:lineRule="auto"/>
              <w:ind w:left="16" w:right="1"/>
              <w:jc w:val="center"/>
              <w:rPr>
                <w:rFonts w:ascii="Arial" w:hAnsi="Arial" w:cs="Arial"/>
                <w:color w:val="000000"/>
              </w:rPr>
            </w:pPr>
            <w:r w:rsidRPr="00B34A9D">
              <w:rPr>
                <w:rFonts w:ascii="Arial" w:eastAsia="Times New Roman" w:hAnsi="Arial" w:cs="Arial"/>
                <w:color w:val="000000"/>
              </w:rPr>
              <w:t>48.00</w:t>
            </w:r>
          </w:p>
        </w:tc>
        <w:tc>
          <w:tcPr>
            <w:tcW w:w="1137" w:type="dxa"/>
          </w:tcPr>
          <w:p w14:paraId="160C5270" w14:textId="77777777" w:rsidR="00B676B4" w:rsidRPr="00B34A9D" w:rsidRDefault="00B676B4" w:rsidP="00A20FCC">
            <w:pPr>
              <w:pBdr>
                <w:top w:val="nil"/>
                <w:left w:val="nil"/>
                <w:bottom w:val="nil"/>
                <w:right w:val="nil"/>
                <w:between w:val="nil"/>
              </w:pBdr>
              <w:spacing w:after="0" w:line="240" w:lineRule="auto"/>
              <w:ind w:left="18" w:right="3"/>
              <w:jc w:val="center"/>
              <w:rPr>
                <w:rFonts w:ascii="Arial" w:hAnsi="Arial" w:cs="Arial"/>
                <w:color w:val="000000"/>
              </w:rPr>
            </w:pPr>
            <w:r w:rsidRPr="00B34A9D">
              <w:rPr>
                <w:rFonts w:ascii="Arial" w:eastAsia="Times New Roman" w:hAnsi="Arial" w:cs="Arial"/>
                <w:color w:val="000000"/>
              </w:rPr>
              <w:t>51.26</w:t>
            </w:r>
          </w:p>
        </w:tc>
      </w:tr>
      <w:tr w:rsidR="00B676B4" w:rsidRPr="00B34A9D" w14:paraId="73E9FFBB" w14:textId="77777777" w:rsidTr="00B676B4">
        <w:trPr>
          <w:trHeight w:val="335"/>
        </w:trPr>
        <w:tc>
          <w:tcPr>
            <w:tcW w:w="1701" w:type="dxa"/>
          </w:tcPr>
          <w:p w14:paraId="6CC35B47" w14:textId="77777777" w:rsidR="00B676B4" w:rsidRPr="00B34A9D" w:rsidRDefault="00B676B4" w:rsidP="00A20FCC">
            <w:pPr>
              <w:pBdr>
                <w:top w:val="nil"/>
                <w:left w:val="nil"/>
                <w:bottom w:val="nil"/>
                <w:right w:val="nil"/>
                <w:between w:val="nil"/>
              </w:pBdr>
              <w:spacing w:after="0" w:line="240" w:lineRule="auto"/>
              <w:ind w:left="12" w:right="1"/>
              <w:jc w:val="center"/>
              <w:rPr>
                <w:rFonts w:ascii="Arial" w:hAnsi="Arial" w:cs="Arial"/>
                <w:b/>
                <w:bCs/>
                <w:color w:val="000000"/>
              </w:rPr>
            </w:pPr>
            <w:r w:rsidRPr="00B34A9D">
              <w:rPr>
                <w:rFonts w:ascii="Arial" w:eastAsia="Times New Roman" w:hAnsi="Arial" w:cs="Arial"/>
                <w:b/>
                <w:bCs/>
                <w:color w:val="000000"/>
              </w:rPr>
              <w:t>T2</w:t>
            </w:r>
          </w:p>
        </w:tc>
        <w:tc>
          <w:tcPr>
            <w:tcW w:w="1418" w:type="dxa"/>
          </w:tcPr>
          <w:p w14:paraId="1D91B2B3" w14:textId="77777777" w:rsidR="00B676B4" w:rsidRPr="00B34A9D" w:rsidRDefault="00B676B4" w:rsidP="00A20FCC">
            <w:pPr>
              <w:pBdr>
                <w:top w:val="nil"/>
                <w:left w:val="nil"/>
                <w:bottom w:val="nil"/>
                <w:right w:val="nil"/>
                <w:between w:val="nil"/>
              </w:pBdr>
              <w:spacing w:after="0" w:line="240" w:lineRule="auto"/>
              <w:ind w:left="11"/>
              <w:jc w:val="center"/>
              <w:rPr>
                <w:rFonts w:ascii="Arial" w:hAnsi="Arial" w:cs="Arial"/>
                <w:color w:val="000000"/>
              </w:rPr>
            </w:pPr>
            <w:r w:rsidRPr="00B34A9D">
              <w:rPr>
                <w:rFonts w:ascii="Arial" w:eastAsia="Times New Roman" w:hAnsi="Arial" w:cs="Arial"/>
                <w:color w:val="000000"/>
              </w:rPr>
              <w:t>10.60</w:t>
            </w:r>
          </w:p>
        </w:tc>
        <w:tc>
          <w:tcPr>
            <w:tcW w:w="1276" w:type="dxa"/>
          </w:tcPr>
          <w:p w14:paraId="798132E6" w14:textId="77777777" w:rsidR="00B676B4" w:rsidRPr="00B34A9D" w:rsidRDefault="00B676B4" w:rsidP="00A20FCC">
            <w:pPr>
              <w:pBdr>
                <w:top w:val="nil"/>
                <w:left w:val="nil"/>
                <w:bottom w:val="nil"/>
                <w:right w:val="nil"/>
                <w:between w:val="nil"/>
              </w:pBdr>
              <w:spacing w:after="0" w:line="240" w:lineRule="auto"/>
              <w:ind w:left="16" w:right="5"/>
              <w:jc w:val="center"/>
              <w:rPr>
                <w:rFonts w:ascii="Arial" w:hAnsi="Arial" w:cs="Arial"/>
                <w:color w:val="000000"/>
              </w:rPr>
            </w:pPr>
            <w:r w:rsidRPr="00B34A9D">
              <w:rPr>
                <w:rFonts w:ascii="Arial" w:eastAsia="Times New Roman" w:hAnsi="Arial" w:cs="Arial"/>
                <w:color w:val="000000"/>
              </w:rPr>
              <w:t>108.73</w:t>
            </w:r>
          </w:p>
        </w:tc>
        <w:tc>
          <w:tcPr>
            <w:tcW w:w="1275" w:type="dxa"/>
          </w:tcPr>
          <w:p w14:paraId="6C8A9265" w14:textId="77777777" w:rsidR="00B676B4" w:rsidRPr="00B34A9D" w:rsidRDefault="00B676B4" w:rsidP="00A20FCC">
            <w:pPr>
              <w:pBdr>
                <w:top w:val="nil"/>
                <w:left w:val="nil"/>
                <w:bottom w:val="nil"/>
                <w:right w:val="nil"/>
                <w:between w:val="nil"/>
              </w:pBdr>
              <w:spacing w:after="0" w:line="240" w:lineRule="auto"/>
              <w:ind w:left="13" w:right="3"/>
              <w:jc w:val="center"/>
              <w:rPr>
                <w:rFonts w:ascii="Arial" w:hAnsi="Arial" w:cs="Arial"/>
                <w:color w:val="000000"/>
              </w:rPr>
            </w:pPr>
            <w:r w:rsidRPr="00B34A9D">
              <w:rPr>
                <w:rFonts w:ascii="Arial" w:eastAsia="Times New Roman" w:hAnsi="Arial" w:cs="Arial"/>
                <w:color w:val="000000"/>
              </w:rPr>
              <w:t>115.86</w:t>
            </w:r>
          </w:p>
        </w:tc>
        <w:tc>
          <w:tcPr>
            <w:tcW w:w="1178" w:type="dxa"/>
          </w:tcPr>
          <w:p w14:paraId="1B1F1BD0" w14:textId="77777777" w:rsidR="00B676B4" w:rsidRPr="00B34A9D" w:rsidRDefault="00B676B4" w:rsidP="00A20FCC">
            <w:pPr>
              <w:pBdr>
                <w:top w:val="nil"/>
                <w:left w:val="nil"/>
                <w:bottom w:val="nil"/>
                <w:right w:val="nil"/>
                <w:between w:val="nil"/>
              </w:pBdr>
              <w:spacing w:after="0" w:line="240" w:lineRule="auto"/>
              <w:ind w:left="16"/>
              <w:jc w:val="center"/>
              <w:rPr>
                <w:rFonts w:ascii="Arial" w:hAnsi="Arial" w:cs="Arial"/>
                <w:color w:val="000000"/>
              </w:rPr>
            </w:pPr>
            <w:r w:rsidRPr="00B34A9D">
              <w:rPr>
                <w:rFonts w:ascii="Arial" w:eastAsia="Times New Roman" w:hAnsi="Arial" w:cs="Arial"/>
                <w:color w:val="000000"/>
              </w:rPr>
              <w:t>10.00</w:t>
            </w:r>
          </w:p>
        </w:tc>
        <w:tc>
          <w:tcPr>
            <w:tcW w:w="1130" w:type="dxa"/>
          </w:tcPr>
          <w:p w14:paraId="137ABC6D" w14:textId="77777777" w:rsidR="00B676B4" w:rsidRPr="00B34A9D" w:rsidRDefault="00B676B4" w:rsidP="00A20FCC">
            <w:pPr>
              <w:pBdr>
                <w:top w:val="nil"/>
                <w:left w:val="nil"/>
                <w:bottom w:val="nil"/>
                <w:right w:val="nil"/>
                <w:between w:val="nil"/>
              </w:pBdr>
              <w:spacing w:after="0" w:line="240" w:lineRule="auto"/>
              <w:ind w:left="16" w:right="1"/>
              <w:jc w:val="center"/>
              <w:rPr>
                <w:rFonts w:ascii="Arial" w:hAnsi="Arial" w:cs="Arial"/>
                <w:color w:val="000000"/>
              </w:rPr>
            </w:pPr>
            <w:r w:rsidRPr="00B34A9D">
              <w:rPr>
                <w:rFonts w:ascii="Arial" w:eastAsia="Times New Roman" w:hAnsi="Arial" w:cs="Arial"/>
                <w:color w:val="000000"/>
              </w:rPr>
              <w:t>105.06</w:t>
            </w:r>
          </w:p>
        </w:tc>
        <w:tc>
          <w:tcPr>
            <w:tcW w:w="1137" w:type="dxa"/>
          </w:tcPr>
          <w:p w14:paraId="669B6E79" w14:textId="77777777" w:rsidR="00B676B4" w:rsidRPr="00B34A9D" w:rsidRDefault="00B676B4" w:rsidP="00A20FCC">
            <w:pPr>
              <w:pBdr>
                <w:top w:val="nil"/>
                <w:left w:val="nil"/>
                <w:bottom w:val="nil"/>
                <w:right w:val="nil"/>
                <w:between w:val="nil"/>
              </w:pBdr>
              <w:spacing w:after="0" w:line="240" w:lineRule="auto"/>
              <w:ind w:left="18" w:right="3"/>
              <w:jc w:val="center"/>
              <w:rPr>
                <w:rFonts w:ascii="Arial" w:hAnsi="Arial" w:cs="Arial"/>
                <w:color w:val="000000"/>
              </w:rPr>
            </w:pPr>
            <w:r w:rsidRPr="00B34A9D">
              <w:rPr>
                <w:rFonts w:ascii="Arial" w:eastAsia="Times New Roman" w:hAnsi="Arial" w:cs="Arial"/>
                <w:color w:val="000000"/>
              </w:rPr>
              <w:t>112.40</w:t>
            </w:r>
          </w:p>
        </w:tc>
      </w:tr>
      <w:tr w:rsidR="00B676B4" w:rsidRPr="00B34A9D" w14:paraId="664798EA" w14:textId="77777777" w:rsidTr="00B676B4">
        <w:trPr>
          <w:trHeight w:val="337"/>
        </w:trPr>
        <w:tc>
          <w:tcPr>
            <w:tcW w:w="1701" w:type="dxa"/>
          </w:tcPr>
          <w:p w14:paraId="730498B9" w14:textId="77777777" w:rsidR="00B676B4" w:rsidRPr="00B34A9D" w:rsidRDefault="00B676B4" w:rsidP="00A20FCC">
            <w:pPr>
              <w:pBdr>
                <w:top w:val="nil"/>
                <w:left w:val="nil"/>
                <w:bottom w:val="nil"/>
                <w:right w:val="nil"/>
                <w:between w:val="nil"/>
              </w:pBdr>
              <w:spacing w:after="0" w:line="240" w:lineRule="auto"/>
              <w:ind w:left="12" w:right="1"/>
              <w:jc w:val="center"/>
              <w:rPr>
                <w:rFonts w:ascii="Arial" w:hAnsi="Arial" w:cs="Arial"/>
                <w:b/>
                <w:bCs/>
                <w:color w:val="000000"/>
              </w:rPr>
            </w:pPr>
            <w:r w:rsidRPr="00B34A9D">
              <w:rPr>
                <w:rFonts w:ascii="Arial" w:eastAsia="Times New Roman" w:hAnsi="Arial" w:cs="Arial"/>
                <w:b/>
                <w:bCs/>
                <w:color w:val="000000"/>
              </w:rPr>
              <w:t>T3</w:t>
            </w:r>
          </w:p>
        </w:tc>
        <w:tc>
          <w:tcPr>
            <w:tcW w:w="1418" w:type="dxa"/>
          </w:tcPr>
          <w:p w14:paraId="1263F1B6" w14:textId="77777777" w:rsidR="00B676B4" w:rsidRPr="00B34A9D" w:rsidRDefault="00B676B4" w:rsidP="00A20FCC">
            <w:pPr>
              <w:pBdr>
                <w:top w:val="nil"/>
                <w:left w:val="nil"/>
                <w:bottom w:val="nil"/>
                <w:right w:val="nil"/>
                <w:between w:val="nil"/>
              </w:pBdr>
              <w:spacing w:after="0" w:line="240" w:lineRule="auto"/>
              <w:ind w:left="11"/>
              <w:jc w:val="center"/>
              <w:rPr>
                <w:rFonts w:ascii="Arial" w:hAnsi="Arial" w:cs="Arial"/>
                <w:color w:val="000000"/>
              </w:rPr>
            </w:pPr>
            <w:r w:rsidRPr="00B34A9D">
              <w:rPr>
                <w:rFonts w:ascii="Arial" w:eastAsia="Times New Roman" w:hAnsi="Arial" w:cs="Arial"/>
                <w:color w:val="000000"/>
              </w:rPr>
              <w:t>10.46</w:t>
            </w:r>
          </w:p>
        </w:tc>
        <w:tc>
          <w:tcPr>
            <w:tcW w:w="1276" w:type="dxa"/>
          </w:tcPr>
          <w:p w14:paraId="1F3C9A60" w14:textId="77777777" w:rsidR="00B676B4" w:rsidRPr="00B34A9D" w:rsidRDefault="00B676B4" w:rsidP="00A20FCC">
            <w:pPr>
              <w:pBdr>
                <w:top w:val="nil"/>
                <w:left w:val="nil"/>
                <w:bottom w:val="nil"/>
                <w:right w:val="nil"/>
                <w:between w:val="nil"/>
              </w:pBdr>
              <w:spacing w:after="0" w:line="240" w:lineRule="auto"/>
              <w:ind w:left="16" w:right="5"/>
              <w:jc w:val="center"/>
              <w:rPr>
                <w:rFonts w:ascii="Arial" w:hAnsi="Arial" w:cs="Arial"/>
                <w:color w:val="000000"/>
              </w:rPr>
            </w:pPr>
            <w:r w:rsidRPr="00B34A9D">
              <w:rPr>
                <w:rFonts w:ascii="Arial" w:eastAsia="Times New Roman" w:hAnsi="Arial" w:cs="Arial"/>
                <w:color w:val="000000"/>
              </w:rPr>
              <w:t>98.93</w:t>
            </w:r>
          </w:p>
        </w:tc>
        <w:tc>
          <w:tcPr>
            <w:tcW w:w="1275" w:type="dxa"/>
          </w:tcPr>
          <w:p w14:paraId="72FB24BF" w14:textId="77777777" w:rsidR="00B676B4" w:rsidRPr="00B34A9D" w:rsidRDefault="00B676B4" w:rsidP="00A20FCC">
            <w:pPr>
              <w:pBdr>
                <w:top w:val="nil"/>
                <w:left w:val="nil"/>
                <w:bottom w:val="nil"/>
                <w:right w:val="nil"/>
                <w:between w:val="nil"/>
              </w:pBdr>
              <w:spacing w:after="0" w:line="240" w:lineRule="auto"/>
              <w:ind w:left="13" w:right="3"/>
              <w:jc w:val="center"/>
              <w:rPr>
                <w:rFonts w:ascii="Arial" w:hAnsi="Arial" w:cs="Arial"/>
                <w:color w:val="000000"/>
              </w:rPr>
            </w:pPr>
            <w:r w:rsidRPr="00B34A9D">
              <w:rPr>
                <w:rFonts w:ascii="Arial" w:eastAsia="Times New Roman" w:hAnsi="Arial" w:cs="Arial"/>
                <w:color w:val="000000"/>
              </w:rPr>
              <w:t>103.40</w:t>
            </w:r>
          </w:p>
        </w:tc>
        <w:tc>
          <w:tcPr>
            <w:tcW w:w="1178" w:type="dxa"/>
          </w:tcPr>
          <w:p w14:paraId="27BDA55B" w14:textId="77777777" w:rsidR="00B676B4" w:rsidRPr="00B34A9D" w:rsidRDefault="00B676B4" w:rsidP="00A20FCC">
            <w:pPr>
              <w:pBdr>
                <w:top w:val="nil"/>
                <w:left w:val="nil"/>
                <w:bottom w:val="nil"/>
                <w:right w:val="nil"/>
                <w:between w:val="nil"/>
              </w:pBdr>
              <w:spacing w:after="0" w:line="240" w:lineRule="auto"/>
              <w:ind w:left="16"/>
              <w:jc w:val="center"/>
              <w:rPr>
                <w:rFonts w:ascii="Arial" w:hAnsi="Arial" w:cs="Arial"/>
                <w:color w:val="000000"/>
              </w:rPr>
            </w:pPr>
            <w:r w:rsidRPr="00B34A9D">
              <w:rPr>
                <w:rFonts w:ascii="Arial" w:eastAsia="Times New Roman" w:hAnsi="Arial" w:cs="Arial"/>
                <w:color w:val="000000"/>
              </w:rPr>
              <w:t>9.60</w:t>
            </w:r>
          </w:p>
        </w:tc>
        <w:tc>
          <w:tcPr>
            <w:tcW w:w="1130" w:type="dxa"/>
          </w:tcPr>
          <w:p w14:paraId="317D522D" w14:textId="77777777" w:rsidR="00B676B4" w:rsidRPr="00B34A9D" w:rsidRDefault="00B676B4" w:rsidP="00A20FCC">
            <w:pPr>
              <w:pBdr>
                <w:top w:val="nil"/>
                <w:left w:val="nil"/>
                <w:bottom w:val="nil"/>
                <w:right w:val="nil"/>
                <w:between w:val="nil"/>
              </w:pBdr>
              <w:spacing w:after="0" w:line="240" w:lineRule="auto"/>
              <w:ind w:left="16" w:right="1"/>
              <w:jc w:val="center"/>
              <w:rPr>
                <w:rFonts w:ascii="Arial" w:hAnsi="Arial" w:cs="Arial"/>
                <w:color w:val="000000"/>
              </w:rPr>
            </w:pPr>
            <w:r w:rsidRPr="00B34A9D">
              <w:rPr>
                <w:rFonts w:ascii="Arial" w:eastAsia="Times New Roman" w:hAnsi="Arial" w:cs="Arial"/>
                <w:color w:val="000000"/>
              </w:rPr>
              <w:t>94.26</w:t>
            </w:r>
          </w:p>
        </w:tc>
        <w:tc>
          <w:tcPr>
            <w:tcW w:w="1137" w:type="dxa"/>
          </w:tcPr>
          <w:p w14:paraId="2FC65214" w14:textId="77777777" w:rsidR="00B676B4" w:rsidRPr="00B34A9D" w:rsidRDefault="00B676B4" w:rsidP="00A20FCC">
            <w:pPr>
              <w:pBdr>
                <w:top w:val="nil"/>
                <w:left w:val="nil"/>
                <w:bottom w:val="nil"/>
                <w:right w:val="nil"/>
                <w:between w:val="nil"/>
              </w:pBdr>
              <w:spacing w:after="0" w:line="240" w:lineRule="auto"/>
              <w:ind w:left="18" w:right="3"/>
              <w:jc w:val="center"/>
              <w:rPr>
                <w:rFonts w:ascii="Arial" w:hAnsi="Arial" w:cs="Arial"/>
                <w:color w:val="000000"/>
              </w:rPr>
            </w:pPr>
            <w:r w:rsidRPr="00B34A9D">
              <w:rPr>
                <w:rFonts w:ascii="Arial" w:eastAsia="Times New Roman" w:hAnsi="Arial" w:cs="Arial"/>
                <w:color w:val="000000"/>
              </w:rPr>
              <w:t>99.73</w:t>
            </w:r>
          </w:p>
        </w:tc>
      </w:tr>
      <w:tr w:rsidR="00B676B4" w:rsidRPr="00B34A9D" w14:paraId="3AC00BE7" w14:textId="77777777" w:rsidTr="00B676B4">
        <w:trPr>
          <w:trHeight w:val="335"/>
        </w:trPr>
        <w:tc>
          <w:tcPr>
            <w:tcW w:w="1701" w:type="dxa"/>
          </w:tcPr>
          <w:p w14:paraId="63C22611" w14:textId="77777777" w:rsidR="00B676B4" w:rsidRPr="00B34A9D" w:rsidRDefault="00B676B4" w:rsidP="00A20FCC">
            <w:pPr>
              <w:pBdr>
                <w:top w:val="nil"/>
                <w:left w:val="nil"/>
                <w:bottom w:val="nil"/>
                <w:right w:val="nil"/>
                <w:between w:val="nil"/>
              </w:pBdr>
              <w:spacing w:after="0" w:line="240" w:lineRule="auto"/>
              <w:ind w:left="12" w:right="1"/>
              <w:jc w:val="center"/>
              <w:rPr>
                <w:rFonts w:ascii="Arial" w:hAnsi="Arial" w:cs="Arial"/>
                <w:b/>
                <w:bCs/>
                <w:color w:val="000000"/>
              </w:rPr>
            </w:pPr>
            <w:r w:rsidRPr="00B34A9D">
              <w:rPr>
                <w:rFonts w:ascii="Arial" w:eastAsia="Times New Roman" w:hAnsi="Arial" w:cs="Arial"/>
                <w:b/>
                <w:bCs/>
                <w:color w:val="000000"/>
              </w:rPr>
              <w:t>T4</w:t>
            </w:r>
          </w:p>
        </w:tc>
        <w:tc>
          <w:tcPr>
            <w:tcW w:w="1418" w:type="dxa"/>
          </w:tcPr>
          <w:p w14:paraId="2A3B4AF2" w14:textId="77777777" w:rsidR="00B676B4" w:rsidRPr="00B34A9D" w:rsidRDefault="00B676B4" w:rsidP="00A20FCC">
            <w:pPr>
              <w:pBdr>
                <w:top w:val="nil"/>
                <w:left w:val="nil"/>
                <w:bottom w:val="nil"/>
                <w:right w:val="nil"/>
                <w:between w:val="nil"/>
              </w:pBdr>
              <w:spacing w:after="0" w:line="240" w:lineRule="auto"/>
              <w:ind w:left="11"/>
              <w:jc w:val="center"/>
              <w:rPr>
                <w:rFonts w:ascii="Arial" w:hAnsi="Arial" w:cs="Arial"/>
                <w:color w:val="000000"/>
              </w:rPr>
            </w:pPr>
            <w:r w:rsidRPr="00B34A9D">
              <w:rPr>
                <w:rFonts w:ascii="Arial" w:eastAsia="Times New Roman" w:hAnsi="Arial" w:cs="Arial"/>
                <w:color w:val="000000"/>
              </w:rPr>
              <w:t>9.80</w:t>
            </w:r>
          </w:p>
        </w:tc>
        <w:tc>
          <w:tcPr>
            <w:tcW w:w="1276" w:type="dxa"/>
          </w:tcPr>
          <w:p w14:paraId="3FB6E78D" w14:textId="77777777" w:rsidR="00B676B4" w:rsidRPr="00B34A9D" w:rsidRDefault="00B676B4" w:rsidP="00A20FCC">
            <w:pPr>
              <w:pBdr>
                <w:top w:val="nil"/>
                <w:left w:val="nil"/>
                <w:bottom w:val="nil"/>
                <w:right w:val="nil"/>
                <w:between w:val="nil"/>
              </w:pBdr>
              <w:spacing w:after="0" w:line="240" w:lineRule="auto"/>
              <w:ind w:left="16" w:right="5"/>
              <w:jc w:val="center"/>
              <w:rPr>
                <w:rFonts w:ascii="Arial" w:hAnsi="Arial" w:cs="Arial"/>
                <w:color w:val="000000"/>
              </w:rPr>
            </w:pPr>
            <w:r w:rsidRPr="00B34A9D">
              <w:rPr>
                <w:rFonts w:ascii="Arial" w:eastAsia="Times New Roman" w:hAnsi="Arial" w:cs="Arial"/>
                <w:color w:val="000000"/>
              </w:rPr>
              <w:t>79.13</w:t>
            </w:r>
          </w:p>
        </w:tc>
        <w:tc>
          <w:tcPr>
            <w:tcW w:w="1275" w:type="dxa"/>
          </w:tcPr>
          <w:p w14:paraId="66DDEA8E" w14:textId="77777777" w:rsidR="00B676B4" w:rsidRPr="00B34A9D" w:rsidRDefault="00B676B4" w:rsidP="00A20FCC">
            <w:pPr>
              <w:pBdr>
                <w:top w:val="nil"/>
                <w:left w:val="nil"/>
                <w:bottom w:val="nil"/>
                <w:right w:val="nil"/>
                <w:between w:val="nil"/>
              </w:pBdr>
              <w:spacing w:after="0" w:line="240" w:lineRule="auto"/>
              <w:ind w:left="13" w:right="3"/>
              <w:jc w:val="center"/>
              <w:rPr>
                <w:rFonts w:ascii="Arial" w:hAnsi="Arial" w:cs="Arial"/>
                <w:color w:val="000000"/>
              </w:rPr>
            </w:pPr>
            <w:r w:rsidRPr="00B34A9D">
              <w:rPr>
                <w:rFonts w:ascii="Arial" w:eastAsia="Times New Roman" w:hAnsi="Arial" w:cs="Arial"/>
                <w:color w:val="000000"/>
              </w:rPr>
              <w:t>88.13</w:t>
            </w:r>
          </w:p>
        </w:tc>
        <w:tc>
          <w:tcPr>
            <w:tcW w:w="1178" w:type="dxa"/>
          </w:tcPr>
          <w:p w14:paraId="6A7C3DB9" w14:textId="77777777" w:rsidR="00B676B4" w:rsidRPr="00B34A9D" w:rsidRDefault="00B676B4" w:rsidP="00A20FCC">
            <w:pPr>
              <w:pBdr>
                <w:top w:val="nil"/>
                <w:left w:val="nil"/>
                <w:bottom w:val="nil"/>
                <w:right w:val="nil"/>
                <w:between w:val="nil"/>
              </w:pBdr>
              <w:spacing w:after="0" w:line="240" w:lineRule="auto"/>
              <w:ind w:left="16"/>
              <w:jc w:val="center"/>
              <w:rPr>
                <w:rFonts w:ascii="Arial" w:hAnsi="Arial" w:cs="Arial"/>
                <w:color w:val="000000"/>
              </w:rPr>
            </w:pPr>
            <w:r w:rsidRPr="00B34A9D">
              <w:rPr>
                <w:rFonts w:ascii="Arial" w:eastAsia="Times New Roman" w:hAnsi="Arial" w:cs="Arial"/>
                <w:color w:val="000000"/>
              </w:rPr>
              <w:t>9.26</w:t>
            </w:r>
          </w:p>
        </w:tc>
        <w:tc>
          <w:tcPr>
            <w:tcW w:w="1130" w:type="dxa"/>
          </w:tcPr>
          <w:p w14:paraId="3B58D0E0" w14:textId="77777777" w:rsidR="00B676B4" w:rsidRPr="00B34A9D" w:rsidRDefault="00B676B4" w:rsidP="00A20FCC">
            <w:pPr>
              <w:pBdr>
                <w:top w:val="nil"/>
                <w:left w:val="nil"/>
                <w:bottom w:val="nil"/>
                <w:right w:val="nil"/>
                <w:between w:val="nil"/>
              </w:pBdr>
              <w:spacing w:after="0" w:line="240" w:lineRule="auto"/>
              <w:ind w:left="16" w:right="1"/>
              <w:jc w:val="center"/>
              <w:rPr>
                <w:rFonts w:ascii="Arial" w:hAnsi="Arial" w:cs="Arial"/>
                <w:color w:val="000000"/>
              </w:rPr>
            </w:pPr>
            <w:r w:rsidRPr="00B34A9D">
              <w:rPr>
                <w:rFonts w:ascii="Arial" w:eastAsia="Times New Roman" w:hAnsi="Arial" w:cs="Arial"/>
                <w:color w:val="000000"/>
              </w:rPr>
              <w:t>81.13</w:t>
            </w:r>
          </w:p>
        </w:tc>
        <w:tc>
          <w:tcPr>
            <w:tcW w:w="1137" w:type="dxa"/>
          </w:tcPr>
          <w:p w14:paraId="59520614" w14:textId="77777777" w:rsidR="00B676B4" w:rsidRPr="00B34A9D" w:rsidRDefault="00B676B4" w:rsidP="00A20FCC">
            <w:pPr>
              <w:pBdr>
                <w:top w:val="nil"/>
                <w:left w:val="nil"/>
                <w:bottom w:val="nil"/>
                <w:right w:val="nil"/>
                <w:between w:val="nil"/>
              </w:pBdr>
              <w:spacing w:after="0" w:line="240" w:lineRule="auto"/>
              <w:ind w:left="18" w:right="3"/>
              <w:jc w:val="center"/>
              <w:rPr>
                <w:rFonts w:ascii="Arial" w:hAnsi="Arial" w:cs="Arial"/>
                <w:color w:val="000000"/>
              </w:rPr>
            </w:pPr>
            <w:r w:rsidRPr="00B34A9D">
              <w:rPr>
                <w:rFonts w:ascii="Arial" w:eastAsia="Times New Roman" w:hAnsi="Arial" w:cs="Arial"/>
                <w:color w:val="000000"/>
              </w:rPr>
              <w:t>85.40</w:t>
            </w:r>
          </w:p>
        </w:tc>
      </w:tr>
      <w:tr w:rsidR="00B676B4" w:rsidRPr="00B34A9D" w14:paraId="721A0435" w14:textId="77777777" w:rsidTr="00B676B4">
        <w:trPr>
          <w:trHeight w:val="335"/>
        </w:trPr>
        <w:tc>
          <w:tcPr>
            <w:tcW w:w="1701" w:type="dxa"/>
          </w:tcPr>
          <w:p w14:paraId="74956033" w14:textId="77777777" w:rsidR="00B676B4" w:rsidRPr="00B34A9D" w:rsidRDefault="00B676B4" w:rsidP="00A20FCC">
            <w:pPr>
              <w:pBdr>
                <w:top w:val="nil"/>
                <w:left w:val="nil"/>
                <w:bottom w:val="nil"/>
                <w:right w:val="nil"/>
                <w:between w:val="nil"/>
              </w:pBdr>
              <w:spacing w:after="0" w:line="240" w:lineRule="auto"/>
              <w:ind w:left="12" w:right="1"/>
              <w:jc w:val="center"/>
              <w:rPr>
                <w:rFonts w:ascii="Arial" w:hAnsi="Arial" w:cs="Arial"/>
                <w:b/>
                <w:bCs/>
                <w:color w:val="000000"/>
              </w:rPr>
            </w:pPr>
            <w:r w:rsidRPr="00B34A9D">
              <w:rPr>
                <w:rFonts w:ascii="Arial" w:eastAsia="Times New Roman" w:hAnsi="Arial" w:cs="Arial"/>
                <w:b/>
                <w:bCs/>
                <w:color w:val="000000"/>
              </w:rPr>
              <w:t>T5</w:t>
            </w:r>
          </w:p>
        </w:tc>
        <w:tc>
          <w:tcPr>
            <w:tcW w:w="1418" w:type="dxa"/>
          </w:tcPr>
          <w:p w14:paraId="21988914" w14:textId="77777777" w:rsidR="00B676B4" w:rsidRPr="00B34A9D" w:rsidRDefault="00B676B4" w:rsidP="00A20FCC">
            <w:pPr>
              <w:pBdr>
                <w:top w:val="nil"/>
                <w:left w:val="nil"/>
                <w:bottom w:val="nil"/>
                <w:right w:val="nil"/>
                <w:between w:val="nil"/>
              </w:pBdr>
              <w:spacing w:after="0" w:line="240" w:lineRule="auto"/>
              <w:ind w:left="11"/>
              <w:jc w:val="center"/>
              <w:rPr>
                <w:rFonts w:ascii="Arial" w:hAnsi="Arial" w:cs="Arial"/>
                <w:color w:val="000000"/>
              </w:rPr>
            </w:pPr>
            <w:r w:rsidRPr="00B34A9D">
              <w:rPr>
                <w:rFonts w:ascii="Arial" w:eastAsia="Times New Roman" w:hAnsi="Arial" w:cs="Arial"/>
                <w:color w:val="000000"/>
              </w:rPr>
              <w:t>9.26</w:t>
            </w:r>
          </w:p>
        </w:tc>
        <w:tc>
          <w:tcPr>
            <w:tcW w:w="1276" w:type="dxa"/>
          </w:tcPr>
          <w:p w14:paraId="73CF842D" w14:textId="77777777" w:rsidR="00B676B4" w:rsidRPr="00B34A9D" w:rsidRDefault="00B676B4" w:rsidP="00A20FCC">
            <w:pPr>
              <w:pBdr>
                <w:top w:val="nil"/>
                <w:left w:val="nil"/>
                <w:bottom w:val="nil"/>
                <w:right w:val="nil"/>
                <w:between w:val="nil"/>
              </w:pBdr>
              <w:spacing w:after="0" w:line="240" w:lineRule="auto"/>
              <w:ind w:left="16" w:right="5"/>
              <w:jc w:val="center"/>
              <w:rPr>
                <w:rFonts w:ascii="Arial" w:hAnsi="Arial" w:cs="Arial"/>
                <w:color w:val="000000"/>
              </w:rPr>
            </w:pPr>
            <w:r w:rsidRPr="00B34A9D">
              <w:rPr>
                <w:rFonts w:ascii="Arial" w:eastAsia="Times New Roman" w:hAnsi="Arial" w:cs="Arial"/>
                <w:color w:val="000000"/>
              </w:rPr>
              <w:t>78.60</w:t>
            </w:r>
          </w:p>
        </w:tc>
        <w:tc>
          <w:tcPr>
            <w:tcW w:w="1275" w:type="dxa"/>
          </w:tcPr>
          <w:p w14:paraId="7B0EB039" w14:textId="77777777" w:rsidR="00B676B4" w:rsidRPr="00B34A9D" w:rsidRDefault="00B676B4" w:rsidP="00A20FCC">
            <w:pPr>
              <w:pBdr>
                <w:top w:val="nil"/>
                <w:left w:val="nil"/>
                <w:bottom w:val="nil"/>
                <w:right w:val="nil"/>
                <w:between w:val="nil"/>
              </w:pBdr>
              <w:spacing w:after="0" w:line="240" w:lineRule="auto"/>
              <w:ind w:left="13" w:right="3"/>
              <w:jc w:val="center"/>
              <w:rPr>
                <w:rFonts w:ascii="Arial" w:hAnsi="Arial" w:cs="Arial"/>
                <w:color w:val="000000"/>
              </w:rPr>
            </w:pPr>
            <w:r w:rsidRPr="00B34A9D">
              <w:rPr>
                <w:rFonts w:ascii="Arial" w:eastAsia="Times New Roman" w:hAnsi="Arial" w:cs="Arial"/>
                <w:color w:val="000000"/>
              </w:rPr>
              <w:t>82.46</w:t>
            </w:r>
          </w:p>
        </w:tc>
        <w:tc>
          <w:tcPr>
            <w:tcW w:w="1178" w:type="dxa"/>
          </w:tcPr>
          <w:p w14:paraId="7D8B80E6" w14:textId="77777777" w:rsidR="00B676B4" w:rsidRPr="00B34A9D" w:rsidRDefault="00B676B4" w:rsidP="00A20FCC">
            <w:pPr>
              <w:pBdr>
                <w:top w:val="nil"/>
                <w:left w:val="nil"/>
                <w:bottom w:val="nil"/>
                <w:right w:val="nil"/>
                <w:between w:val="nil"/>
              </w:pBdr>
              <w:spacing w:after="0" w:line="240" w:lineRule="auto"/>
              <w:ind w:left="16"/>
              <w:jc w:val="center"/>
              <w:rPr>
                <w:rFonts w:ascii="Arial" w:hAnsi="Arial" w:cs="Arial"/>
                <w:color w:val="000000"/>
              </w:rPr>
            </w:pPr>
            <w:r w:rsidRPr="00B34A9D">
              <w:rPr>
                <w:rFonts w:ascii="Arial" w:eastAsia="Times New Roman" w:hAnsi="Arial" w:cs="Arial"/>
                <w:color w:val="000000"/>
              </w:rPr>
              <w:t>8.93</w:t>
            </w:r>
          </w:p>
        </w:tc>
        <w:tc>
          <w:tcPr>
            <w:tcW w:w="1130" w:type="dxa"/>
          </w:tcPr>
          <w:p w14:paraId="6BDD040B" w14:textId="77777777" w:rsidR="00B676B4" w:rsidRPr="00B34A9D" w:rsidRDefault="00B676B4" w:rsidP="00A20FCC">
            <w:pPr>
              <w:pBdr>
                <w:top w:val="nil"/>
                <w:left w:val="nil"/>
                <w:bottom w:val="nil"/>
                <w:right w:val="nil"/>
                <w:between w:val="nil"/>
              </w:pBdr>
              <w:spacing w:after="0" w:line="240" w:lineRule="auto"/>
              <w:ind w:left="16" w:right="1"/>
              <w:jc w:val="center"/>
              <w:rPr>
                <w:rFonts w:ascii="Arial" w:hAnsi="Arial" w:cs="Arial"/>
                <w:color w:val="000000"/>
              </w:rPr>
            </w:pPr>
            <w:r w:rsidRPr="00B34A9D">
              <w:rPr>
                <w:rFonts w:ascii="Arial" w:eastAsia="Times New Roman" w:hAnsi="Arial" w:cs="Arial"/>
                <w:color w:val="000000"/>
              </w:rPr>
              <w:t>75.13</w:t>
            </w:r>
          </w:p>
        </w:tc>
        <w:tc>
          <w:tcPr>
            <w:tcW w:w="1137" w:type="dxa"/>
          </w:tcPr>
          <w:p w14:paraId="18F10A04" w14:textId="77777777" w:rsidR="00B676B4" w:rsidRPr="00B34A9D" w:rsidRDefault="00B676B4" w:rsidP="00A20FCC">
            <w:pPr>
              <w:pBdr>
                <w:top w:val="nil"/>
                <w:left w:val="nil"/>
                <w:bottom w:val="nil"/>
                <w:right w:val="nil"/>
                <w:between w:val="nil"/>
              </w:pBdr>
              <w:spacing w:after="0" w:line="240" w:lineRule="auto"/>
              <w:ind w:left="18" w:right="3"/>
              <w:jc w:val="center"/>
              <w:rPr>
                <w:rFonts w:ascii="Arial" w:hAnsi="Arial" w:cs="Arial"/>
                <w:color w:val="000000"/>
              </w:rPr>
            </w:pPr>
            <w:r w:rsidRPr="00B34A9D">
              <w:rPr>
                <w:rFonts w:ascii="Arial" w:eastAsia="Times New Roman" w:hAnsi="Arial" w:cs="Arial"/>
                <w:color w:val="000000"/>
              </w:rPr>
              <w:t>79.13</w:t>
            </w:r>
          </w:p>
        </w:tc>
      </w:tr>
      <w:tr w:rsidR="00B676B4" w:rsidRPr="00B34A9D" w14:paraId="3A4F89E7" w14:textId="77777777" w:rsidTr="00B676B4">
        <w:trPr>
          <w:trHeight w:val="335"/>
        </w:trPr>
        <w:tc>
          <w:tcPr>
            <w:tcW w:w="1701" w:type="dxa"/>
          </w:tcPr>
          <w:p w14:paraId="6B204D67" w14:textId="77777777" w:rsidR="00B676B4" w:rsidRPr="00B34A9D" w:rsidRDefault="00B676B4" w:rsidP="00A20FCC">
            <w:pPr>
              <w:pBdr>
                <w:top w:val="nil"/>
                <w:left w:val="nil"/>
                <w:bottom w:val="nil"/>
                <w:right w:val="nil"/>
                <w:between w:val="nil"/>
              </w:pBdr>
              <w:spacing w:after="0" w:line="240" w:lineRule="auto"/>
              <w:ind w:left="12" w:right="1"/>
              <w:jc w:val="center"/>
              <w:rPr>
                <w:rFonts w:ascii="Arial" w:hAnsi="Arial" w:cs="Arial"/>
                <w:b/>
                <w:bCs/>
                <w:color w:val="000000"/>
              </w:rPr>
            </w:pPr>
            <w:r w:rsidRPr="00B34A9D">
              <w:rPr>
                <w:rFonts w:ascii="Arial" w:eastAsia="Times New Roman" w:hAnsi="Arial" w:cs="Arial"/>
                <w:b/>
                <w:bCs/>
                <w:color w:val="000000"/>
              </w:rPr>
              <w:t>T6</w:t>
            </w:r>
          </w:p>
        </w:tc>
        <w:tc>
          <w:tcPr>
            <w:tcW w:w="1418" w:type="dxa"/>
          </w:tcPr>
          <w:p w14:paraId="514654D7" w14:textId="77777777" w:rsidR="00B676B4" w:rsidRPr="00B34A9D" w:rsidRDefault="00B676B4" w:rsidP="00A20FCC">
            <w:pPr>
              <w:pBdr>
                <w:top w:val="nil"/>
                <w:left w:val="nil"/>
                <w:bottom w:val="nil"/>
                <w:right w:val="nil"/>
                <w:between w:val="nil"/>
              </w:pBdr>
              <w:spacing w:after="0" w:line="240" w:lineRule="auto"/>
              <w:ind w:left="11"/>
              <w:jc w:val="center"/>
              <w:rPr>
                <w:rFonts w:ascii="Arial" w:hAnsi="Arial" w:cs="Arial"/>
                <w:color w:val="000000"/>
              </w:rPr>
            </w:pPr>
            <w:r w:rsidRPr="00B34A9D">
              <w:rPr>
                <w:rFonts w:ascii="Arial" w:eastAsia="Times New Roman" w:hAnsi="Arial" w:cs="Arial"/>
                <w:color w:val="000000"/>
              </w:rPr>
              <w:t>8.93</w:t>
            </w:r>
          </w:p>
        </w:tc>
        <w:tc>
          <w:tcPr>
            <w:tcW w:w="1276" w:type="dxa"/>
          </w:tcPr>
          <w:p w14:paraId="12318FA7" w14:textId="77777777" w:rsidR="00B676B4" w:rsidRPr="00B34A9D" w:rsidRDefault="00B676B4" w:rsidP="00A20FCC">
            <w:pPr>
              <w:pBdr>
                <w:top w:val="nil"/>
                <w:left w:val="nil"/>
                <w:bottom w:val="nil"/>
                <w:right w:val="nil"/>
                <w:between w:val="nil"/>
              </w:pBdr>
              <w:spacing w:after="0" w:line="240" w:lineRule="auto"/>
              <w:ind w:left="16" w:right="5"/>
              <w:jc w:val="center"/>
              <w:rPr>
                <w:rFonts w:ascii="Arial" w:hAnsi="Arial" w:cs="Arial"/>
                <w:color w:val="000000"/>
              </w:rPr>
            </w:pPr>
            <w:r w:rsidRPr="00B34A9D">
              <w:rPr>
                <w:rFonts w:ascii="Arial" w:eastAsia="Times New Roman" w:hAnsi="Arial" w:cs="Arial"/>
                <w:color w:val="000000"/>
              </w:rPr>
              <w:t>76.26</w:t>
            </w:r>
          </w:p>
        </w:tc>
        <w:tc>
          <w:tcPr>
            <w:tcW w:w="1275" w:type="dxa"/>
          </w:tcPr>
          <w:p w14:paraId="1260C174" w14:textId="77777777" w:rsidR="00B676B4" w:rsidRPr="00B34A9D" w:rsidRDefault="00B676B4" w:rsidP="00A20FCC">
            <w:pPr>
              <w:pBdr>
                <w:top w:val="nil"/>
                <w:left w:val="nil"/>
                <w:bottom w:val="nil"/>
                <w:right w:val="nil"/>
                <w:between w:val="nil"/>
              </w:pBdr>
              <w:spacing w:after="0" w:line="240" w:lineRule="auto"/>
              <w:ind w:left="13" w:right="3"/>
              <w:jc w:val="center"/>
              <w:rPr>
                <w:rFonts w:ascii="Arial" w:hAnsi="Arial" w:cs="Arial"/>
                <w:color w:val="000000"/>
              </w:rPr>
            </w:pPr>
            <w:r w:rsidRPr="00B34A9D">
              <w:rPr>
                <w:rFonts w:ascii="Arial" w:eastAsia="Times New Roman" w:hAnsi="Arial" w:cs="Arial"/>
                <w:color w:val="000000"/>
              </w:rPr>
              <w:t>80.73</w:t>
            </w:r>
          </w:p>
        </w:tc>
        <w:tc>
          <w:tcPr>
            <w:tcW w:w="1178" w:type="dxa"/>
          </w:tcPr>
          <w:p w14:paraId="24EA3311" w14:textId="77777777" w:rsidR="00B676B4" w:rsidRPr="00B34A9D" w:rsidRDefault="00B676B4" w:rsidP="00A20FCC">
            <w:pPr>
              <w:pBdr>
                <w:top w:val="nil"/>
                <w:left w:val="nil"/>
                <w:bottom w:val="nil"/>
                <w:right w:val="nil"/>
                <w:between w:val="nil"/>
              </w:pBdr>
              <w:spacing w:after="0" w:line="240" w:lineRule="auto"/>
              <w:ind w:left="16"/>
              <w:jc w:val="center"/>
              <w:rPr>
                <w:rFonts w:ascii="Arial" w:hAnsi="Arial" w:cs="Arial"/>
                <w:color w:val="000000"/>
              </w:rPr>
            </w:pPr>
            <w:r w:rsidRPr="00B34A9D">
              <w:rPr>
                <w:rFonts w:ascii="Arial" w:eastAsia="Times New Roman" w:hAnsi="Arial" w:cs="Arial"/>
                <w:color w:val="000000"/>
              </w:rPr>
              <w:t>8.46</w:t>
            </w:r>
          </w:p>
        </w:tc>
        <w:tc>
          <w:tcPr>
            <w:tcW w:w="1130" w:type="dxa"/>
          </w:tcPr>
          <w:p w14:paraId="47B5E84B" w14:textId="77777777" w:rsidR="00B676B4" w:rsidRPr="00B34A9D" w:rsidRDefault="00B676B4" w:rsidP="00A20FCC">
            <w:pPr>
              <w:pBdr>
                <w:top w:val="nil"/>
                <w:left w:val="nil"/>
                <w:bottom w:val="nil"/>
                <w:right w:val="nil"/>
                <w:between w:val="nil"/>
              </w:pBdr>
              <w:spacing w:after="0" w:line="240" w:lineRule="auto"/>
              <w:ind w:left="16" w:right="1"/>
              <w:jc w:val="center"/>
              <w:rPr>
                <w:rFonts w:ascii="Arial" w:hAnsi="Arial" w:cs="Arial"/>
                <w:color w:val="000000"/>
              </w:rPr>
            </w:pPr>
            <w:r w:rsidRPr="00B34A9D">
              <w:rPr>
                <w:rFonts w:ascii="Arial" w:eastAsia="Times New Roman" w:hAnsi="Arial" w:cs="Arial"/>
                <w:color w:val="000000"/>
              </w:rPr>
              <w:t>73.86</w:t>
            </w:r>
          </w:p>
        </w:tc>
        <w:tc>
          <w:tcPr>
            <w:tcW w:w="1137" w:type="dxa"/>
          </w:tcPr>
          <w:p w14:paraId="289D6C46" w14:textId="77777777" w:rsidR="00B676B4" w:rsidRPr="00B34A9D" w:rsidRDefault="00B676B4" w:rsidP="00A20FCC">
            <w:pPr>
              <w:pBdr>
                <w:top w:val="nil"/>
                <w:left w:val="nil"/>
                <w:bottom w:val="nil"/>
                <w:right w:val="nil"/>
                <w:between w:val="nil"/>
              </w:pBdr>
              <w:spacing w:after="0" w:line="240" w:lineRule="auto"/>
              <w:ind w:left="18" w:right="3"/>
              <w:jc w:val="center"/>
              <w:rPr>
                <w:rFonts w:ascii="Arial" w:hAnsi="Arial" w:cs="Arial"/>
                <w:color w:val="000000"/>
              </w:rPr>
            </w:pPr>
            <w:r w:rsidRPr="00B34A9D">
              <w:rPr>
                <w:rFonts w:ascii="Arial" w:eastAsia="Times New Roman" w:hAnsi="Arial" w:cs="Arial"/>
                <w:color w:val="000000"/>
              </w:rPr>
              <w:t>78.20</w:t>
            </w:r>
          </w:p>
        </w:tc>
      </w:tr>
      <w:tr w:rsidR="00B676B4" w:rsidRPr="00B34A9D" w14:paraId="66F9662A" w14:textId="77777777" w:rsidTr="00B676B4">
        <w:trPr>
          <w:trHeight w:val="336"/>
        </w:trPr>
        <w:tc>
          <w:tcPr>
            <w:tcW w:w="1701" w:type="dxa"/>
          </w:tcPr>
          <w:p w14:paraId="186A3FE8" w14:textId="77777777" w:rsidR="00B676B4" w:rsidRPr="00B34A9D" w:rsidRDefault="00B676B4" w:rsidP="00A20FCC">
            <w:pPr>
              <w:pBdr>
                <w:top w:val="nil"/>
                <w:left w:val="nil"/>
                <w:bottom w:val="nil"/>
                <w:right w:val="nil"/>
                <w:between w:val="nil"/>
              </w:pBdr>
              <w:spacing w:after="0" w:line="240" w:lineRule="auto"/>
              <w:ind w:left="12" w:right="1"/>
              <w:jc w:val="center"/>
              <w:rPr>
                <w:rFonts w:ascii="Arial" w:hAnsi="Arial" w:cs="Arial"/>
                <w:b/>
                <w:bCs/>
                <w:color w:val="000000"/>
              </w:rPr>
            </w:pPr>
            <w:r w:rsidRPr="00B34A9D">
              <w:rPr>
                <w:rFonts w:ascii="Arial" w:eastAsia="Times New Roman" w:hAnsi="Arial" w:cs="Arial"/>
                <w:b/>
                <w:bCs/>
                <w:color w:val="000000"/>
              </w:rPr>
              <w:t>T7</w:t>
            </w:r>
          </w:p>
        </w:tc>
        <w:tc>
          <w:tcPr>
            <w:tcW w:w="1418" w:type="dxa"/>
          </w:tcPr>
          <w:p w14:paraId="3F226AB8" w14:textId="77777777" w:rsidR="00B676B4" w:rsidRPr="00B34A9D" w:rsidRDefault="00B676B4" w:rsidP="00A20FCC">
            <w:pPr>
              <w:pBdr>
                <w:top w:val="nil"/>
                <w:left w:val="nil"/>
                <w:bottom w:val="nil"/>
                <w:right w:val="nil"/>
                <w:between w:val="nil"/>
              </w:pBdr>
              <w:spacing w:after="0" w:line="240" w:lineRule="auto"/>
              <w:ind w:left="11"/>
              <w:jc w:val="center"/>
              <w:rPr>
                <w:rFonts w:ascii="Arial" w:hAnsi="Arial" w:cs="Arial"/>
                <w:color w:val="000000"/>
              </w:rPr>
            </w:pPr>
            <w:r w:rsidRPr="00B34A9D">
              <w:rPr>
                <w:rFonts w:ascii="Arial" w:eastAsia="Times New Roman" w:hAnsi="Arial" w:cs="Arial"/>
                <w:color w:val="000000"/>
              </w:rPr>
              <w:t>9.66</w:t>
            </w:r>
          </w:p>
        </w:tc>
        <w:tc>
          <w:tcPr>
            <w:tcW w:w="1276" w:type="dxa"/>
          </w:tcPr>
          <w:p w14:paraId="2664DA9B" w14:textId="77777777" w:rsidR="00B676B4" w:rsidRPr="00B34A9D" w:rsidRDefault="00B676B4" w:rsidP="00A20FCC">
            <w:pPr>
              <w:pBdr>
                <w:top w:val="nil"/>
                <w:left w:val="nil"/>
                <w:bottom w:val="nil"/>
                <w:right w:val="nil"/>
                <w:between w:val="nil"/>
              </w:pBdr>
              <w:spacing w:after="0" w:line="240" w:lineRule="auto"/>
              <w:ind w:left="16" w:right="5"/>
              <w:jc w:val="center"/>
              <w:rPr>
                <w:rFonts w:ascii="Arial" w:hAnsi="Arial" w:cs="Arial"/>
                <w:color w:val="000000"/>
              </w:rPr>
            </w:pPr>
            <w:r w:rsidRPr="00B34A9D">
              <w:rPr>
                <w:rFonts w:ascii="Arial" w:eastAsia="Times New Roman" w:hAnsi="Arial" w:cs="Arial"/>
                <w:color w:val="000000"/>
              </w:rPr>
              <w:t>84.86</w:t>
            </w:r>
          </w:p>
        </w:tc>
        <w:tc>
          <w:tcPr>
            <w:tcW w:w="1275" w:type="dxa"/>
          </w:tcPr>
          <w:p w14:paraId="062323E9" w14:textId="77777777" w:rsidR="00B676B4" w:rsidRPr="00B34A9D" w:rsidRDefault="00B676B4" w:rsidP="00A20FCC">
            <w:pPr>
              <w:pBdr>
                <w:top w:val="nil"/>
                <w:left w:val="nil"/>
                <w:bottom w:val="nil"/>
                <w:right w:val="nil"/>
                <w:between w:val="nil"/>
              </w:pBdr>
              <w:spacing w:after="0" w:line="240" w:lineRule="auto"/>
              <w:ind w:left="13" w:right="3"/>
              <w:jc w:val="center"/>
              <w:rPr>
                <w:rFonts w:ascii="Arial" w:hAnsi="Arial" w:cs="Arial"/>
                <w:color w:val="000000"/>
              </w:rPr>
            </w:pPr>
            <w:r w:rsidRPr="00B34A9D">
              <w:rPr>
                <w:rFonts w:ascii="Arial" w:eastAsia="Times New Roman" w:hAnsi="Arial" w:cs="Arial"/>
                <w:color w:val="000000"/>
              </w:rPr>
              <w:t>86.25</w:t>
            </w:r>
          </w:p>
        </w:tc>
        <w:tc>
          <w:tcPr>
            <w:tcW w:w="1178" w:type="dxa"/>
          </w:tcPr>
          <w:p w14:paraId="0D254C95" w14:textId="77777777" w:rsidR="00B676B4" w:rsidRPr="00B34A9D" w:rsidRDefault="00B676B4" w:rsidP="00A20FCC">
            <w:pPr>
              <w:pBdr>
                <w:top w:val="nil"/>
                <w:left w:val="nil"/>
                <w:bottom w:val="nil"/>
                <w:right w:val="nil"/>
                <w:between w:val="nil"/>
              </w:pBdr>
              <w:spacing w:after="0" w:line="240" w:lineRule="auto"/>
              <w:ind w:left="16"/>
              <w:jc w:val="center"/>
              <w:rPr>
                <w:rFonts w:ascii="Arial" w:hAnsi="Arial" w:cs="Arial"/>
                <w:color w:val="000000"/>
              </w:rPr>
            </w:pPr>
            <w:r w:rsidRPr="00B34A9D">
              <w:rPr>
                <w:rFonts w:ascii="Arial" w:eastAsia="Times New Roman" w:hAnsi="Arial" w:cs="Arial"/>
                <w:color w:val="000000"/>
              </w:rPr>
              <w:t>8.73</w:t>
            </w:r>
          </w:p>
        </w:tc>
        <w:tc>
          <w:tcPr>
            <w:tcW w:w="1130" w:type="dxa"/>
          </w:tcPr>
          <w:p w14:paraId="6AF7A6AD" w14:textId="77777777" w:rsidR="00B676B4" w:rsidRPr="00B34A9D" w:rsidRDefault="00B676B4" w:rsidP="00A20FCC">
            <w:pPr>
              <w:pBdr>
                <w:top w:val="nil"/>
                <w:left w:val="nil"/>
                <w:bottom w:val="nil"/>
                <w:right w:val="nil"/>
                <w:between w:val="nil"/>
              </w:pBdr>
              <w:spacing w:after="0" w:line="240" w:lineRule="auto"/>
              <w:ind w:left="16" w:right="1"/>
              <w:jc w:val="center"/>
              <w:rPr>
                <w:rFonts w:ascii="Arial" w:hAnsi="Arial" w:cs="Arial"/>
                <w:color w:val="000000"/>
              </w:rPr>
            </w:pPr>
            <w:r w:rsidRPr="00B34A9D">
              <w:rPr>
                <w:rFonts w:ascii="Arial" w:eastAsia="Times New Roman" w:hAnsi="Arial" w:cs="Arial"/>
                <w:color w:val="000000"/>
              </w:rPr>
              <w:t>76.40</w:t>
            </w:r>
          </w:p>
        </w:tc>
        <w:tc>
          <w:tcPr>
            <w:tcW w:w="1137" w:type="dxa"/>
          </w:tcPr>
          <w:p w14:paraId="39C21DAE" w14:textId="77777777" w:rsidR="00B676B4" w:rsidRPr="00B34A9D" w:rsidRDefault="00B676B4" w:rsidP="00A20FCC">
            <w:pPr>
              <w:pBdr>
                <w:top w:val="nil"/>
                <w:left w:val="nil"/>
                <w:bottom w:val="nil"/>
                <w:right w:val="nil"/>
                <w:between w:val="nil"/>
              </w:pBdr>
              <w:spacing w:after="0" w:line="240" w:lineRule="auto"/>
              <w:ind w:left="18" w:right="3"/>
              <w:jc w:val="center"/>
              <w:rPr>
                <w:rFonts w:ascii="Arial" w:hAnsi="Arial" w:cs="Arial"/>
                <w:color w:val="000000"/>
              </w:rPr>
            </w:pPr>
            <w:r w:rsidRPr="00B34A9D">
              <w:rPr>
                <w:rFonts w:ascii="Arial" w:eastAsia="Times New Roman" w:hAnsi="Arial" w:cs="Arial"/>
                <w:color w:val="000000"/>
              </w:rPr>
              <w:t>80.53</w:t>
            </w:r>
          </w:p>
        </w:tc>
      </w:tr>
      <w:tr w:rsidR="00B676B4" w:rsidRPr="00B34A9D" w14:paraId="2071BD68" w14:textId="77777777" w:rsidTr="00B676B4">
        <w:trPr>
          <w:trHeight w:val="335"/>
        </w:trPr>
        <w:tc>
          <w:tcPr>
            <w:tcW w:w="1701" w:type="dxa"/>
          </w:tcPr>
          <w:p w14:paraId="08D13DD1" w14:textId="77777777" w:rsidR="00B676B4" w:rsidRPr="00B34A9D" w:rsidRDefault="00B676B4" w:rsidP="00A20FCC">
            <w:pPr>
              <w:pBdr>
                <w:top w:val="nil"/>
                <w:left w:val="nil"/>
                <w:bottom w:val="nil"/>
                <w:right w:val="nil"/>
                <w:between w:val="nil"/>
              </w:pBdr>
              <w:spacing w:after="0" w:line="240" w:lineRule="auto"/>
              <w:ind w:left="12" w:right="1"/>
              <w:jc w:val="center"/>
              <w:rPr>
                <w:rFonts w:ascii="Arial" w:hAnsi="Arial" w:cs="Arial"/>
                <w:b/>
                <w:bCs/>
                <w:color w:val="000000"/>
              </w:rPr>
            </w:pPr>
            <w:r w:rsidRPr="00B34A9D">
              <w:rPr>
                <w:rFonts w:ascii="Arial" w:eastAsia="Times New Roman" w:hAnsi="Arial" w:cs="Arial"/>
                <w:b/>
                <w:bCs/>
                <w:color w:val="000000"/>
              </w:rPr>
              <w:t>T8</w:t>
            </w:r>
          </w:p>
        </w:tc>
        <w:tc>
          <w:tcPr>
            <w:tcW w:w="1418" w:type="dxa"/>
          </w:tcPr>
          <w:p w14:paraId="5E3D2542" w14:textId="77777777" w:rsidR="00B676B4" w:rsidRPr="00B34A9D" w:rsidRDefault="00B676B4" w:rsidP="00A20FCC">
            <w:pPr>
              <w:pBdr>
                <w:top w:val="nil"/>
                <w:left w:val="nil"/>
                <w:bottom w:val="nil"/>
                <w:right w:val="nil"/>
                <w:between w:val="nil"/>
              </w:pBdr>
              <w:spacing w:after="0" w:line="240" w:lineRule="auto"/>
              <w:ind w:left="11"/>
              <w:jc w:val="center"/>
              <w:rPr>
                <w:rFonts w:ascii="Arial" w:hAnsi="Arial" w:cs="Arial"/>
                <w:color w:val="000000"/>
              </w:rPr>
            </w:pPr>
            <w:r w:rsidRPr="00B34A9D">
              <w:rPr>
                <w:rFonts w:ascii="Arial" w:eastAsia="Times New Roman" w:hAnsi="Arial" w:cs="Arial"/>
                <w:color w:val="000000"/>
              </w:rPr>
              <w:t>9.53</w:t>
            </w:r>
          </w:p>
        </w:tc>
        <w:tc>
          <w:tcPr>
            <w:tcW w:w="1276" w:type="dxa"/>
          </w:tcPr>
          <w:p w14:paraId="6ACB46DE" w14:textId="77777777" w:rsidR="00B676B4" w:rsidRPr="00B34A9D" w:rsidRDefault="00B676B4" w:rsidP="00A20FCC">
            <w:pPr>
              <w:pBdr>
                <w:top w:val="nil"/>
                <w:left w:val="nil"/>
                <w:bottom w:val="nil"/>
                <w:right w:val="nil"/>
                <w:between w:val="nil"/>
              </w:pBdr>
              <w:spacing w:after="0" w:line="240" w:lineRule="auto"/>
              <w:ind w:left="16" w:right="5"/>
              <w:jc w:val="center"/>
              <w:rPr>
                <w:rFonts w:ascii="Arial" w:hAnsi="Arial" w:cs="Arial"/>
                <w:color w:val="000000"/>
              </w:rPr>
            </w:pPr>
            <w:r w:rsidRPr="00B34A9D">
              <w:rPr>
                <w:rFonts w:ascii="Arial" w:eastAsia="Times New Roman" w:hAnsi="Arial" w:cs="Arial"/>
                <w:color w:val="000000"/>
              </w:rPr>
              <w:t>77.60</w:t>
            </w:r>
          </w:p>
        </w:tc>
        <w:tc>
          <w:tcPr>
            <w:tcW w:w="1275" w:type="dxa"/>
          </w:tcPr>
          <w:p w14:paraId="136A9016" w14:textId="77777777" w:rsidR="00B676B4" w:rsidRPr="00B34A9D" w:rsidRDefault="00B676B4" w:rsidP="00A20FCC">
            <w:pPr>
              <w:pBdr>
                <w:top w:val="nil"/>
                <w:left w:val="nil"/>
                <w:bottom w:val="nil"/>
                <w:right w:val="nil"/>
                <w:between w:val="nil"/>
              </w:pBdr>
              <w:spacing w:after="0" w:line="240" w:lineRule="auto"/>
              <w:ind w:left="13" w:right="3"/>
              <w:jc w:val="center"/>
              <w:rPr>
                <w:rFonts w:ascii="Arial" w:hAnsi="Arial" w:cs="Arial"/>
                <w:color w:val="000000"/>
              </w:rPr>
            </w:pPr>
            <w:r w:rsidRPr="00B34A9D">
              <w:rPr>
                <w:rFonts w:ascii="Arial" w:eastAsia="Times New Roman" w:hAnsi="Arial" w:cs="Arial"/>
                <w:color w:val="000000"/>
              </w:rPr>
              <w:t>83.26</w:t>
            </w:r>
          </w:p>
        </w:tc>
        <w:tc>
          <w:tcPr>
            <w:tcW w:w="1178" w:type="dxa"/>
          </w:tcPr>
          <w:p w14:paraId="7A2662F2" w14:textId="77777777" w:rsidR="00B676B4" w:rsidRPr="00B34A9D" w:rsidRDefault="00B676B4" w:rsidP="00A20FCC">
            <w:pPr>
              <w:pBdr>
                <w:top w:val="nil"/>
                <w:left w:val="nil"/>
                <w:bottom w:val="nil"/>
                <w:right w:val="nil"/>
                <w:between w:val="nil"/>
              </w:pBdr>
              <w:spacing w:after="0" w:line="240" w:lineRule="auto"/>
              <w:ind w:left="16"/>
              <w:jc w:val="center"/>
              <w:rPr>
                <w:rFonts w:ascii="Arial" w:hAnsi="Arial" w:cs="Arial"/>
                <w:color w:val="000000"/>
              </w:rPr>
            </w:pPr>
            <w:r w:rsidRPr="00B34A9D">
              <w:rPr>
                <w:rFonts w:ascii="Arial" w:eastAsia="Times New Roman" w:hAnsi="Arial" w:cs="Arial"/>
                <w:color w:val="000000"/>
              </w:rPr>
              <w:t>8.86</w:t>
            </w:r>
          </w:p>
        </w:tc>
        <w:tc>
          <w:tcPr>
            <w:tcW w:w="1130" w:type="dxa"/>
          </w:tcPr>
          <w:p w14:paraId="2DAEDEA4" w14:textId="77777777" w:rsidR="00B676B4" w:rsidRPr="00B34A9D" w:rsidRDefault="00B676B4" w:rsidP="00A20FCC">
            <w:pPr>
              <w:pBdr>
                <w:top w:val="nil"/>
                <w:left w:val="nil"/>
                <w:bottom w:val="nil"/>
                <w:right w:val="nil"/>
                <w:between w:val="nil"/>
              </w:pBdr>
              <w:spacing w:after="0" w:line="240" w:lineRule="auto"/>
              <w:ind w:left="16"/>
              <w:jc w:val="center"/>
              <w:rPr>
                <w:rFonts w:ascii="Arial" w:hAnsi="Arial" w:cs="Arial"/>
                <w:color w:val="000000"/>
              </w:rPr>
            </w:pPr>
            <w:r w:rsidRPr="00B34A9D">
              <w:rPr>
                <w:rFonts w:ascii="Arial" w:eastAsia="Times New Roman" w:hAnsi="Arial" w:cs="Arial"/>
                <w:color w:val="000000"/>
              </w:rPr>
              <w:t>75.86</w:t>
            </w:r>
          </w:p>
        </w:tc>
        <w:tc>
          <w:tcPr>
            <w:tcW w:w="1137" w:type="dxa"/>
          </w:tcPr>
          <w:p w14:paraId="28A015D1" w14:textId="77777777" w:rsidR="00B676B4" w:rsidRPr="00B34A9D" w:rsidRDefault="00B676B4" w:rsidP="00A20FCC">
            <w:pPr>
              <w:pBdr>
                <w:top w:val="nil"/>
                <w:left w:val="nil"/>
                <w:bottom w:val="nil"/>
                <w:right w:val="nil"/>
                <w:between w:val="nil"/>
              </w:pBdr>
              <w:spacing w:after="0" w:line="240" w:lineRule="auto"/>
              <w:ind w:left="18" w:right="3"/>
              <w:jc w:val="center"/>
              <w:rPr>
                <w:rFonts w:ascii="Arial" w:hAnsi="Arial" w:cs="Arial"/>
                <w:color w:val="000000"/>
              </w:rPr>
            </w:pPr>
            <w:r w:rsidRPr="00B34A9D">
              <w:rPr>
                <w:rFonts w:ascii="Arial" w:eastAsia="Times New Roman" w:hAnsi="Arial" w:cs="Arial"/>
                <w:color w:val="000000"/>
              </w:rPr>
              <w:t>78.86</w:t>
            </w:r>
          </w:p>
        </w:tc>
      </w:tr>
      <w:tr w:rsidR="00B676B4" w:rsidRPr="00B34A9D" w14:paraId="326B30E6" w14:textId="77777777" w:rsidTr="00B676B4">
        <w:trPr>
          <w:trHeight w:val="338"/>
        </w:trPr>
        <w:tc>
          <w:tcPr>
            <w:tcW w:w="1701" w:type="dxa"/>
          </w:tcPr>
          <w:p w14:paraId="467C0763" w14:textId="77777777" w:rsidR="00B676B4" w:rsidRPr="00B34A9D" w:rsidRDefault="00B676B4" w:rsidP="00A20FCC">
            <w:pPr>
              <w:pBdr>
                <w:top w:val="nil"/>
                <w:left w:val="nil"/>
                <w:bottom w:val="nil"/>
                <w:right w:val="nil"/>
                <w:between w:val="nil"/>
              </w:pBdr>
              <w:spacing w:after="0" w:line="240" w:lineRule="auto"/>
              <w:ind w:left="12" w:right="1"/>
              <w:jc w:val="center"/>
              <w:rPr>
                <w:rFonts w:ascii="Arial" w:hAnsi="Arial" w:cs="Arial"/>
                <w:b/>
                <w:bCs/>
                <w:color w:val="000000"/>
              </w:rPr>
            </w:pPr>
            <w:r w:rsidRPr="00B34A9D">
              <w:rPr>
                <w:rFonts w:ascii="Arial" w:eastAsia="Times New Roman" w:hAnsi="Arial" w:cs="Arial"/>
                <w:b/>
                <w:bCs/>
                <w:color w:val="000000"/>
              </w:rPr>
              <w:t>T9</w:t>
            </w:r>
          </w:p>
        </w:tc>
        <w:tc>
          <w:tcPr>
            <w:tcW w:w="1418" w:type="dxa"/>
          </w:tcPr>
          <w:p w14:paraId="1F343B2E" w14:textId="77777777" w:rsidR="00B676B4" w:rsidRPr="00B34A9D" w:rsidRDefault="00B676B4" w:rsidP="00A20FCC">
            <w:pPr>
              <w:pBdr>
                <w:top w:val="nil"/>
                <w:left w:val="nil"/>
                <w:bottom w:val="nil"/>
                <w:right w:val="nil"/>
                <w:between w:val="nil"/>
              </w:pBdr>
              <w:spacing w:after="0" w:line="240" w:lineRule="auto"/>
              <w:ind w:left="11"/>
              <w:jc w:val="center"/>
              <w:rPr>
                <w:rFonts w:ascii="Arial" w:hAnsi="Arial" w:cs="Arial"/>
                <w:color w:val="000000"/>
              </w:rPr>
            </w:pPr>
            <w:r w:rsidRPr="00B34A9D">
              <w:rPr>
                <w:rFonts w:ascii="Arial" w:eastAsia="Times New Roman" w:hAnsi="Arial" w:cs="Arial"/>
                <w:color w:val="000000"/>
              </w:rPr>
              <w:t>9.20</w:t>
            </w:r>
          </w:p>
        </w:tc>
        <w:tc>
          <w:tcPr>
            <w:tcW w:w="1276" w:type="dxa"/>
          </w:tcPr>
          <w:p w14:paraId="31CF21DD" w14:textId="77777777" w:rsidR="00B676B4" w:rsidRPr="00B34A9D" w:rsidRDefault="00B676B4" w:rsidP="00A20FCC">
            <w:pPr>
              <w:pBdr>
                <w:top w:val="nil"/>
                <w:left w:val="nil"/>
                <w:bottom w:val="nil"/>
                <w:right w:val="nil"/>
                <w:between w:val="nil"/>
              </w:pBdr>
              <w:spacing w:after="0" w:line="240" w:lineRule="auto"/>
              <w:ind w:left="16" w:right="5"/>
              <w:jc w:val="center"/>
              <w:rPr>
                <w:rFonts w:ascii="Arial" w:hAnsi="Arial" w:cs="Arial"/>
                <w:color w:val="000000"/>
              </w:rPr>
            </w:pPr>
            <w:r w:rsidRPr="00B34A9D">
              <w:rPr>
                <w:rFonts w:ascii="Arial" w:eastAsia="Times New Roman" w:hAnsi="Arial" w:cs="Arial"/>
                <w:color w:val="000000"/>
              </w:rPr>
              <w:t>61.00</w:t>
            </w:r>
          </w:p>
        </w:tc>
        <w:tc>
          <w:tcPr>
            <w:tcW w:w="1275" w:type="dxa"/>
          </w:tcPr>
          <w:p w14:paraId="7252E011" w14:textId="77777777" w:rsidR="00B676B4" w:rsidRPr="00B34A9D" w:rsidRDefault="00B676B4" w:rsidP="00A20FCC">
            <w:pPr>
              <w:pBdr>
                <w:top w:val="nil"/>
                <w:left w:val="nil"/>
                <w:bottom w:val="nil"/>
                <w:right w:val="nil"/>
                <w:between w:val="nil"/>
              </w:pBdr>
              <w:spacing w:after="0" w:line="240" w:lineRule="auto"/>
              <w:ind w:left="13" w:right="3"/>
              <w:jc w:val="center"/>
              <w:rPr>
                <w:rFonts w:ascii="Arial" w:hAnsi="Arial" w:cs="Arial"/>
                <w:color w:val="000000"/>
              </w:rPr>
            </w:pPr>
            <w:r w:rsidRPr="00B34A9D">
              <w:rPr>
                <w:rFonts w:ascii="Arial" w:eastAsia="Times New Roman" w:hAnsi="Arial" w:cs="Arial"/>
                <w:color w:val="000000"/>
              </w:rPr>
              <w:t>65.20</w:t>
            </w:r>
          </w:p>
        </w:tc>
        <w:tc>
          <w:tcPr>
            <w:tcW w:w="1178" w:type="dxa"/>
          </w:tcPr>
          <w:p w14:paraId="706AE2A3" w14:textId="77777777" w:rsidR="00B676B4" w:rsidRPr="00B34A9D" w:rsidRDefault="00B676B4" w:rsidP="00A20FCC">
            <w:pPr>
              <w:pBdr>
                <w:top w:val="nil"/>
                <w:left w:val="nil"/>
                <w:bottom w:val="nil"/>
                <w:right w:val="nil"/>
                <w:between w:val="nil"/>
              </w:pBdr>
              <w:spacing w:after="0" w:line="240" w:lineRule="auto"/>
              <w:ind w:left="16"/>
              <w:jc w:val="center"/>
              <w:rPr>
                <w:rFonts w:ascii="Arial" w:hAnsi="Arial" w:cs="Arial"/>
                <w:color w:val="000000"/>
              </w:rPr>
            </w:pPr>
            <w:r w:rsidRPr="00B34A9D">
              <w:rPr>
                <w:rFonts w:ascii="Arial" w:eastAsia="Times New Roman" w:hAnsi="Arial" w:cs="Arial"/>
                <w:color w:val="000000"/>
              </w:rPr>
              <w:t>8.13</w:t>
            </w:r>
          </w:p>
        </w:tc>
        <w:tc>
          <w:tcPr>
            <w:tcW w:w="1130" w:type="dxa"/>
          </w:tcPr>
          <w:p w14:paraId="4F8567CC" w14:textId="77777777" w:rsidR="00B676B4" w:rsidRPr="00B34A9D" w:rsidRDefault="00B676B4" w:rsidP="00A20FCC">
            <w:pPr>
              <w:pBdr>
                <w:top w:val="nil"/>
                <w:left w:val="nil"/>
                <w:bottom w:val="nil"/>
                <w:right w:val="nil"/>
                <w:between w:val="nil"/>
              </w:pBdr>
              <w:spacing w:after="0" w:line="240" w:lineRule="auto"/>
              <w:ind w:left="16" w:right="1"/>
              <w:jc w:val="center"/>
              <w:rPr>
                <w:rFonts w:ascii="Arial" w:hAnsi="Arial" w:cs="Arial"/>
                <w:color w:val="000000"/>
              </w:rPr>
            </w:pPr>
            <w:r w:rsidRPr="00B34A9D">
              <w:rPr>
                <w:rFonts w:ascii="Arial" w:eastAsia="Times New Roman" w:hAnsi="Arial" w:cs="Arial"/>
                <w:color w:val="000000"/>
              </w:rPr>
              <w:t>58.496</w:t>
            </w:r>
          </w:p>
        </w:tc>
        <w:tc>
          <w:tcPr>
            <w:tcW w:w="1137" w:type="dxa"/>
          </w:tcPr>
          <w:p w14:paraId="4BEBDC31" w14:textId="77777777" w:rsidR="00B676B4" w:rsidRPr="00B34A9D" w:rsidRDefault="00B676B4" w:rsidP="00A20FCC">
            <w:pPr>
              <w:pBdr>
                <w:top w:val="nil"/>
                <w:left w:val="nil"/>
                <w:bottom w:val="nil"/>
                <w:right w:val="nil"/>
                <w:between w:val="nil"/>
              </w:pBdr>
              <w:spacing w:after="0" w:line="240" w:lineRule="auto"/>
              <w:ind w:left="18" w:right="3"/>
              <w:jc w:val="center"/>
              <w:rPr>
                <w:rFonts w:ascii="Arial" w:hAnsi="Arial" w:cs="Arial"/>
                <w:color w:val="000000"/>
              </w:rPr>
            </w:pPr>
            <w:r w:rsidRPr="00B34A9D">
              <w:rPr>
                <w:rFonts w:ascii="Arial" w:eastAsia="Times New Roman" w:hAnsi="Arial" w:cs="Arial"/>
                <w:color w:val="000000"/>
              </w:rPr>
              <w:t>63.06</w:t>
            </w:r>
          </w:p>
        </w:tc>
      </w:tr>
      <w:tr w:rsidR="00B676B4" w:rsidRPr="00B34A9D" w14:paraId="11F7E480" w14:textId="77777777" w:rsidTr="00B676B4">
        <w:trPr>
          <w:trHeight w:val="335"/>
        </w:trPr>
        <w:tc>
          <w:tcPr>
            <w:tcW w:w="1701" w:type="dxa"/>
          </w:tcPr>
          <w:p w14:paraId="553FAD03" w14:textId="77777777" w:rsidR="00B676B4" w:rsidRPr="00B34A9D" w:rsidRDefault="00B676B4" w:rsidP="00A20FCC">
            <w:pPr>
              <w:pBdr>
                <w:top w:val="nil"/>
                <w:left w:val="nil"/>
                <w:bottom w:val="nil"/>
                <w:right w:val="nil"/>
                <w:between w:val="nil"/>
              </w:pBdr>
              <w:spacing w:after="0" w:line="240" w:lineRule="auto"/>
              <w:ind w:left="12"/>
              <w:jc w:val="center"/>
              <w:rPr>
                <w:rFonts w:ascii="Arial" w:hAnsi="Arial" w:cs="Arial"/>
                <w:b/>
                <w:bCs/>
                <w:color w:val="000000"/>
              </w:rPr>
            </w:pPr>
            <w:r w:rsidRPr="00B34A9D">
              <w:rPr>
                <w:rFonts w:ascii="Arial" w:eastAsia="Times New Roman" w:hAnsi="Arial" w:cs="Arial"/>
                <w:b/>
                <w:bCs/>
                <w:color w:val="000000"/>
              </w:rPr>
              <w:t>T10</w:t>
            </w:r>
          </w:p>
        </w:tc>
        <w:tc>
          <w:tcPr>
            <w:tcW w:w="1418" w:type="dxa"/>
          </w:tcPr>
          <w:p w14:paraId="06DD348B" w14:textId="77777777" w:rsidR="00B676B4" w:rsidRPr="00B34A9D" w:rsidRDefault="00B676B4" w:rsidP="00A20FCC">
            <w:pPr>
              <w:pBdr>
                <w:top w:val="nil"/>
                <w:left w:val="nil"/>
                <w:bottom w:val="nil"/>
                <w:right w:val="nil"/>
                <w:between w:val="nil"/>
              </w:pBdr>
              <w:spacing w:after="0" w:line="240" w:lineRule="auto"/>
              <w:ind w:left="11"/>
              <w:jc w:val="center"/>
              <w:rPr>
                <w:rFonts w:ascii="Arial" w:hAnsi="Arial" w:cs="Arial"/>
                <w:color w:val="000000"/>
              </w:rPr>
            </w:pPr>
            <w:r w:rsidRPr="00B34A9D">
              <w:rPr>
                <w:rFonts w:ascii="Arial" w:eastAsia="Times New Roman" w:hAnsi="Arial" w:cs="Arial"/>
                <w:color w:val="000000"/>
              </w:rPr>
              <w:t>9.50</w:t>
            </w:r>
          </w:p>
        </w:tc>
        <w:tc>
          <w:tcPr>
            <w:tcW w:w="1276" w:type="dxa"/>
          </w:tcPr>
          <w:p w14:paraId="6F3573E9" w14:textId="77777777" w:rsidR="00B676B4" w:rsidRPr="00B34A9D" w:rsidRDefault="00B676B4" w:rsidP="00A20FCC">
            <w:pPr>
              <w:pBdr>
                <w:top w:val="nil"/>
                <w:left w:val="nil"/>
                <w:bottom w:val="nil"/>
                <w:right w:val="nil"/>
                <w:between w:val="nil"/>
              </w:pBdr>
              <w:spacing w:after="0" w:line="240" w:lineRule="auto"/>
              <w:ind w:left="16" w:right="5"/>
              <w:jc w:val="center"/>
              <w:rPr>
                <w:rFonts w:ascii="Arial" w:hAnsi="Arial" w:cs="Arial"/>
                <w:color w:val="000000"/>
              </w:rPr>
            </w:pPr>
            <w:r w:rsidRPr="00B34A9D">
              <w:rPr>
                <w:rFonts w:ascii="Arial" w:eastAsia="Times New Roman" w:hAnsi="Arial" w:cs="Arial"/>
                <w:color w:val="000000"/>
              </w:rPr>
              <w:t>64.25</w:t>
            </w:r>
          </w:p>
        </w:tc>
        <w:tc>
          <w:tcPr>
            <w:tcW w:w="1275" w:type="dxa"/>
          </w:tcPr>
          <w:p w14:paraId="70ACB36B" w14:textId="77777777" w:rsidR="00B676B4" w:rsidRPr="00B34A9D" w:rsidRDefault="00B676B4" w:rsidP="00A20FCC">
            <w:pPr>
              <w:pBdr>
                <w:top w:val="nil"/>
                <w:left w:val="nil"/>
                <w:bottom w:val="nil"/>
                <w:right w:val="nil"/>
                <w:between w:val="nil"/>
              </w:pBdr>
              <w:spacing w:after="0" w:line="240" w:lineRule="auto"/>
              <w:ind w:left="13" w:right="3"/>
              <w:jc w:val="center"/>
              <w:rPr>
                <w:rFonts w:ascii="Arial" w:hAnsi="Arial" w:cs="Arial"/>
                <w:color w:val="000000"/>
              </w:rPr>
            </w:pPr>
            <w:r w:rsidRPr="00B34A9D">
              <w:rPr>
                <w:rFonts w:ascii="Arial" w:eastAsia="Times New Roman" w:hAnsi="Arial" w:cs="Arial"/>
                <w:color w:val="000000"/>
              </w:rPr>
              <w:t>70.33</w:t>
            </w:r>
          </w:p>
        </w:tc>
        <w:tc>
          <w:tcPr>
            <w:tcW w:w="1178" w:type="dxa"/>
          </w:tcPr>
          <w:p w14:paraId="2C6C00CA" w14:textId="77777777" w:rsidR="00B676B4" w:rsidRPr="00B34A9D" w:rsidRDefault="00B676B4" w:rsidP="00A20FCC">
            <w:pPr>
              <w:pBdr>
                <w:top w:val="nil"/>
                <w:left w:val="nil"/>
                <w:bottom w:val="nil"/>
                <w:right w:val="nil"/>
                <w:between w:val="nil"/>
              </w:pBdr>
              <w:spacing w:after="0" w:line="240" w:lineRule="auto"/>
              <w:ind w:left="16"/>
              <w:jc w:val="center"/>
              <w:rPr>
                <w:rFonts w:ascii="Arial" w:hAnsi="Arial" w:cs="Arial"/>
                <w:color w:val="000000"/>
              </w:rPr>
            </w:pPr>
            <w:r w:rsidRPr="00B34A9D">
              <w:rPr>
                <w:rFonts w:ascii="Arial" w:eastAsia="Times New Roman" w:hAnsi="Arial" w:cs="Arial"/>
                <w:color w:val="000000"/>
              </w:rPr>
              <w:t>8.26</w:t>
            </w:r>
          </w:p>
        </w:tc>
        <w:tc>
          <w:tcPr>
            <w:tcW w:w="1130" w:type="dxa"/>
          </w:tcPr>
          <w:p w14:paraId="46671508" w14:textId="77777777" w:rsidR="00B676B4" w:rsidRPr="00B34A9D" w:rsidRDefault="00B676B4" w:rsidP="00A20FCC">
            <w:pPr>
              <w:pBdr>
                <w:top w:val="nil"/>
                <w:left w:val="nil"/>
                <w:bottom w:val="nil"/>
                <w:right w:val="nil"/>
                <w:between w:val="nil"/>
              </w:pBdr>
              <w:spacing w:after="0" w:line="240" w:lineRule="auto"/>
              <w:ind w:left="16" w:right="1"/>
              <w:jc w:val="center"/>
              <w:rPr>
                <w:rFonts w:ascii="Arial" w:hAnsi="Arial" w:cs="Arial"/>
                <w:color w:val="000000"/>
              </w:rPr>
            </w:pPr>
            <w:r w:rsidRPr="00B34A9D">
              <w:rPr>
                <w:rFonts w:ascii="Arial" w:eastAsia="Times New Roman" w:hAnsi="Arial" w:cs="Arial"/>
                <w:color w:val="000000"/>
              </w:rPr>
              <w:t>60.10</w:t>
            </w:r>
          </w:p>
        </w:tc>
        <w:tc>
          <w:tcPr>
            <w:tcW w:w="1137" w:type="dxa"/>
          </w:tcPr>
          <w:p w14:paraId="7B9EB0F7" w14:textId="77777777" w:rsidR="00B676B4" w:rsidRPr="00B34A9D" w:rsidRDefault="00B676B4" w:rsidP="00A20FCC">
            <w:pPr>
              <w:pBdr>
                <w:top w:val="nil"/>
                <w:left w:val="nil"/>
                <w:bottom w:val="nil"/>
                <w:right w:val="nil"/>
                <w:between w:val="nil"/>
              </w:pBdr>
              <w:spacing w:after="0" w:line="240" w:lineRule="auto"/>
              <w:ind w:left="18" w:right="3"/>
              <w:jc w:val="center"/>
              <w:rPr>
                <w:rFonts w:ascii="Arial" w:hAnsi="Arial" w:cs="Arial"/>
                <w:color w:val="000000"/>
              </w:rPr>
            </w:pPr>
            <w:r w:rsidRPr="00B34A9D">
              <w:rPr>
                <w:rFonts w:ascii="Arial" w:eastAsia="Times New Roman" w:hAnsi="Arial" w:cs="Arial"/>
                <w:color w:val="000000"/>
              </w:rPr>
              <w:t>64.34</w:t>
            </w:r>
          </w:p>
        </w:tc>
      </w:tr>
      <w:tr w:rsidR="00B676B4" w:rsidRPr="00B34A9D" w14:paraId="6A1FBFDF" w14:textId="77777777" w:rsidTr="00B676B4">
        <w:trPr>
          <w:trHeight w:val="335"/>
        </w:trPr>
        <w:tc>
          <w:tcPr>
            <w:tcW w:w="1701" w:type="dxa"/>
          </w:tcPr>
          <w:p w14:paraId="6E05C436" w14:textId="77777777" w:rsidR="00B676B4" w:rsidRPr="00B34A9D" w:rsidRDefault="00B676B4" w:rsidP="00A20FCC">
            <w:pPr>
              <w:pBdr>
                <w:top w:val="nil"/>
                <w:left w:val="nil"/>
                <w:bottom w:val="nil"/>
                <w:right w:val="nil"/>
                <w:between w:val="nil"/>
              </w:pBdr>
              <w:spacing w:after="0" w:line="240" w:lineRule="auto"/>
              <w:ind w:left="12"/>
              <w:jc w:val="center"/>
              <w:rPr>
                <w:rFonts w:ascii="Arial" w:hAnsi="Arial" w:cs="Arial"/>
                <w:b/>
                <w:bCs/>
                <w:color w:val="000000"/>
              </w:rPr>
            </w:pPr>
            <w:r w:rsidRPr="00B34A9D">
              <w:rPr>
                <w:rFonts w:ascii="Arial" w:eastAsia="Times New Roman" w:hAnsi="Arial" w:cs="Arial"/>
                <w:b/>
                <w:bCs/>
                <w:color w:val="000000"/>
              </w:rPr>
              <w:t>T11</w:t>
            </w:r>
          </w:p>
        </w:tc>
        <w:tc>
          <w:tcPr>
            <w:tcW w:w="1418" w:type="dxa"/>
          </w:tcPr>
          <w:p w14:paraId="6E4530EB" w14:textId="77777777" w:rsidR="00B676B4" w:rsidRPr="00B34A9D" w:rsidRDefault="00B676B4" w:rsidP="00A20FCC">
            <w:pPr>
              <w:pBdr>
                <w:top w:val="nil"/>
                <w:left w:val="nil"/>
                <w:bottom w:val="nil"/>
                <w:right w:val="nil"/>
                <w:between w:val="nil"/>
              </w:pBdr>
              <w:spacing w:after="0" w:line="240" w:lineRule="auto"/>
              <w:ind w:left="11"/>
              <w:jc w:val="center"/>
              <w:rPr>
                <w:rFonts w:ascii="Arial" w:hAnsi="Arial" w:cs="Arial"/>
                <w:color w:val="000000"/>
              </w:rPr>
            </w:pPr>
            <w:r w:rsidRPr="00B34A9D">
              <w:rPr>
                <w:rFonts w:ascii="Arial" w:eastAsia="Times New Roman" w:hAnsi="Arial" w:cs="Arial"/>
                <w:color w:val="000000"/>
              </w:rPr>
              <w:t>10.06</w:t>
            </w:r>
          </w:p>
        </w:tc>
        <w:tc>
          <w:tcPr>
            <w:tcW w:w="1276" w:type="dxa"/>
          </w:tcPr>
          <w:p w14:paraId="6F729763" w14:textId="77777777" w:rsidR="00B676B4" w:rsidRPr="00B34A9D" w:rsidRDefault="00B676B4" w:rsidP="00A20FCC">
            <w:pPr>
              <w:pBdr>
                <w:top w:val="nil"/>
                <w:left w:val="nil"/>
                <w:bottom w:val="nil"/>
                <w:right w:val="nil"/>
                <w:between w:val="nil"/>
              </w:pBdr>
              <w:spacing w:after="0" w:line="240" w:lineRule="auto"/>
              <w:ind w:left="16" w:right="5"/>
              <w:jc w:val="center"/>
              <w:rPr>
                <w:rFonts w:ascii="Arial" w:hAnsi="Arial" w:cs="Arial"/>
                <w:color w:val="000000"/>
              </w:rPr>
            </w:pPr>
            <w:r w:rsidRPr="00B34A9D">
              <w:rPr>
                <w:rFonts w:ascii="Arial" w:eastAsia="Times New Roman" w:hAnsi="Arial" w:cs="Arial"/>
                <w:color w:val="000000"/>
              </w:rPr>
              <w:t>83.33</w:t>
            </w:r>
          </w:p>
        </w:tc>
        <w:tc>
          <w:tcPr>
            <w:tcW w:w="1275" w:type="dxa"/>
          </w:tcPr>
          <w:p w14:paraId="1A26A016" w14:textId="77777777" w:rsidR="00B676B4" w:rsidRPr="00B34A9D" w:rsidRDefault="00B676B4" w:rsidP="00A20FCC">
            <w:pPr>
              <w:pBdr>
                <w:top w:val="nil"/>
                <w:left w:val="nil"/>
                <w:bottom w:val="nil"/>
                <w:right w:val="nil"/>
                <w:between w:val="nil"/>
              </w:pBdr>
              <w:spacing w:after="0" w:line="240" w:lineRule="auto"/>
              <w:ind w:left="13" w:right="3"/>
              <w:jc w:val="center"/>
              <w:rPr>
                <w:rFonts w:ascii="Arial" w:hAnsi="Arial" w:cs="Arial"/>
                <w:color w:val="000000"/>
              </w:rPr>
            </w:pPr>
            <w:r w:rsidRPr="00B34A9D">
              <w:rPr>
                <w:rFonts w:ascii="Arial" w:eastAsia="Times New Roman" w:hAnsi="Arial" w:cs="Arial"/>
                <w:color w:val="000000"/>
              </w:rPr>
              <w:t>89.66</w:t>
            </w:r>
          </w:p>
        </w:tc>
        <w:tc>
          <w:tcPr>
            <w:tcW w:w="1178" w:type="dxa"/>
          </w:tcPr>
          <w:p w14:paraId="56D82DDA" w14:textId="77777777" w:rsidR="00B676B4" w:rsidRPr="00B34A9D" w:rsidRDefault="00B676B4" w:rsidP="00A20FCC">
            <w:pPr>
              <w:pBdr>
                <w:top w:val="nil"/>
                <w:left w:val="nil"/>
                <w:bottom w:val="nil"/>
                <w:right w:val="nil"/>
                <w:between w:val="nil"/>
              </w:pBdr>
              <w:spacing w:after="0" w:line="240" w:lineRule="auto"/>
              <w:ind w:left="16"/>
              <w:jc w:val="center"/>
              <w:rPr>
                <w:rFonts w:ascii="Arial" w:hAnsi="Arial" w:cs="Arial"/>
                <w:color w:val="000000"/>
              </w:rPr>
            </w:pPr>
            <w:r w:rsidRPr="00B34A9D">
              <w:rPr>
                <w:rFonts w:ascii="Arial" w:eastAsia="Times New Roman" w:hAnsi="Arial" w:cs="Arial"/>
                <w:color w:val="000000"/>
              </w:rPr>
              <w:t>9.60</w:t>
            </w:r>
          </w:p>
        </w:tc>
        <w:tc>
          <w:tcPr>
            <w:tcW w:w="1130" w:type="dxa"/>
          </w:tcPr>
          <w:p w14:paraId="3E63F76F" w14:textId="77777777" w:rsidR="00B676B4" w:rsidRPr="00B34A9D" w:rsidRDefault="00B676B4" w:rsidP="00A20FCC">
            <w:pPr>
              <w:pBdr>
                <w:top w:val="nil"/>
                <w:left w:val="nil"/>
                <w:bottom w:val="nil"/>
                <w:right w:val="nil"/>
                <w:between w:val="nil"/>
              </w:pBdr>
              <w:spacing w:after="0" w:line="240" w:lineRule="auto"/>
              <w:ind w:left="16" w:right="1"/>
              <w:jc w:val="center"/>
              <w:rPr>
                <w:rFonts w:ascii="Arial" w:hAnsi="Arial" w:cs="Arial"/>
                <w:color w:val="000000"/>
              </w:rPr>
            </w:pPr>
            <w:r w:rsidRPr="00B34A9D">
              <w:rPr>
                <w:rFonts w:ascii="Arial" w:eastAsia="Times New Roman" w:hAnsi="Arial" w:cs="Arial"/>
                <w:color w:val="000000"/>
              </w:rPr>
              <w:t>84.06</w:t>
            </w:r>
          </w:p>
        </w:tc>
        <w:tc>
          <w:tcPr>
            <w:tcW w:w="1137" w:type="dxa"/>
          </w:tcPr>
          <w:p w14:paraId="1C18451A" w14:textId="77777777" w:rsidR="00B676B4" w:rsidRPr="00B34A9D" w:rsidRDefault="00B676B4" w:rsidP="00A20FCC">
            <w:pPr>
              <w:pBdr>
                <w:top w:val="nil"/>
                <w:left w:val="nil"/>
                <w:bottom w:val="nil"/>
                <w:right w:val="nil"/>
                <w:between w:val="nil"/>
              </w:pBdr>
              <w:spacing w:after="0" w:line="240" w:lineRule="auto"/>
              <w:ind w:left="18" w:right="3"/>
              <w:jc w:val="center"/>
              <w:rPr>
                <w:rFonts w:ascii="Arial" w:hAnsi="Arial" w:cs="Arial"/>
                <w:color w:val="000000"/>
              </w:rPr>
            </w:pPr>
            <w:r w:rsidRPr="00B34A9D">
              <w:rPr>
                <w:rFonts w:ascii="Arial" w:eastAsia="Times New Roman" w:hAnsi="Arial" w:cs="Arial"/>
                <w:color w:val="000000"/>
              </w:rPr>
              <w:t>88.26</w:t>
            </w:r>
          </w:p>
        </w:tc>
      </w:tr>
      <w:tr w:rsidR="00B676B4" w:rsidRPr="00B34A9D" w14:paraId="5AF92EA6" w14:textId="77777777" w:rsidTr="00B676B4">
        <w:trPr>
          <w:trHeight w:val="335"/>
        </w:trPr>
        <w:tc>
          <w:tcPr>
            <w:tcW w:w="1701" w:type="dxa"/>
          </w:tcPr>
          <w:p w14:paraId="5F10CE83" w14:textId="77777777" w:rsidR="00B676B4" w:rsidRPr="00B34A9D" w:rsidRDefault="00B676B4" w:rsidP="00A20FCC">
            <w:pPr>
              <w:pBdr>
                <w:top w:val="nil"/>
                <w:left w:val="nil"/>
                <w:bottom w:val="nil"/>
                <w:right w:val="nil"/>
                <w:between w:val="nil"/>
              </w:pBdr>
              <w:spacing w:after="0" w:line="240" w:lineRule="auto"/>
              <w:ind w:left="107"/>
              <w:rPr>
                <w:rFonts w:ascii="Arial" w:hAnsi="Arial" w:cs="Arial"/>
                <w:b/>
                <w:bCs/>
                <w:color w:val="000000"/>
              </w:rPr>
            </w:pPr>
            <w:r w:rsidRPr="00B34A9D">
              <w:rPr>
                <w:rFonts w:ascii="Arial" w:eastAsia="Times New Roman" w:hAnsi="Arial" w:cs="Arial"/>
                <w:b/>
                <w:bCs/>
                <w:color w:val="000000"/>
              </w:rPr>
              <w:t>F test</w:t>
            </w:r>
          </w:p>
        </w:tc>
        <w:tc>
          <w:tcPr>
            <w:tcW w:w="1418" w:type="dxa"/>
          </w:tcPr>
          <w:p w14:paraId="22CF6523" w14:textId="77777777" w:rsidR="00B676B4" w:rsidRPr="00B34A9D" w:rsidRDefault="00B676B4" w:rsidP="00A20FCC">
            <w:pPr>
              <w:pBdr>
                <w:top w:val="nil"/>
                <w:left w:val="nil"/>
                <w:bottom w:val="nil"/>
                <w:right w:val="nil"/>
                <w:between w:val="nil"/>
              </w:pBdr>
              <w:spacing w:after="0" w:line="240" w:lineRule="auto"/>
              <w:ind w:left="11" w:right="3"/>
              <w:jc w:val="center"/>
              <w:rPr>
                <w:rFonts w:ascii="Arial" w:hAnsi="Arial" w:cs="Arial"/>
                <w:b/>
                <w:bCs/>
                <w:color w:val="000000"/>
              </w:rPr>
            </w:pPr>
            <w:r w:rsidRPr="00B34A9D">
              <w:rPr>
                <w:rFonts w:ascii="Arial" w:eastAsia="Times New Roman" w:hAnsi="Arial" w:cs="Arial"/>
                <w:b/>
                <w:bCs/>
                <w:color w:val="000000"/>
              </w:rPr>
              <w:t>*</w:t>
            </w:r>
          </w:p>
        </w:tc>
        <w:tc>
          <w:tcPr>
            <w:tcW w:w="1276" w:type="dxa"/>
          </w:tcPr>
          <w:p w14:paraId="0967B8A0" w14:textId="77777777" w:rsidR="00B676B4" w:rsidRPr="00B34A9D" w:rsidRDefault="00B676B4" w:rsidP="00A20FCC">
            <w:pPr>
              <w:pBdr>
                <w:top w:val="nil"/>
                <w:left w:val="nil"/>
                <w:bottom w:val="nil"/>
                <w:right w:val="nil"/>
                <w:between w:val="nil"/>
              </w:pBdr>
              <w:spacing w:after="0" w:line="240" w:lineRule="auto"/>
              <w:ind w:left="16" w:right="7"/>
              <w:jc w:val="center"/>
              <w:rPr>
                <w:rFonts w:ascii="Arial" w:hAnsi="Arial" w:cs="Arial"/>
                <w:b/>
                <w:bCs/>
                <w:color w:val="000000"/>
              </w:rPr>
            </w:pPr>
            <w:r w:rsidRPr="00B34A9D">
              <w:rPr>
                <w:rFonts w:ascii="Arial" w:eastAsia="Times New Roman" w:hAnsi="Arial" w:cs="Arial"/>
                <w:b/>
                <w:bCs/>
                <w:color w:val="000000"/>
              </w:rPr>
              <w:t>*</w:t>
            </w:r>
          </w:p>
        </w:tc>
        <w:tc>
          <w:tcPr>
            <w:tcW w:w="1275" w:type="dxa"/>
          </w:tcPr>
          <w:p w14:paraId="6B227B7C" w14:textId="77777777" w:rsidR="00B676B4" w:rsidRPr="00B34A9D" w:rsidRDefault="00B676B4" w:rsidP="00A20FCC">
            <w:pPr>
              <w:pBdr>
                <w:top w:val="nil"/>
                <w:left w:val="nil"/>
                <w:bottom w:val="nil"/>
                <w:right w:val="nil"/>
                <w:between w:val="nil"/>
              </w:pBdr>
              <w:spacing w:after="0" w:line="240" w:lineRule="auto"/>
              <w:ind w:left="13"/>
              <w:jc w:val="center"/>
              <w:rPr>
                <w:rFonts w:ascii="Arial" w:hAnsi="Arial" w:cs="Arial"/>
                <w:b/>
                <w:bCs/>
                <w:color w:val="000000"/>
              </w:rPr>
            </w:pPr>
            <w:r w:rsidRPr="00B34A9D">
              <w:rPr>
                <w:rFonts w:ascii="Arial" w:eastAsia="Times New Roman" w:hAnsi="Arial" w:cs="Arial"/>
                <w:b/>
                <w:bCs/>
                <w:color w:val="000000"/>
              </w:rPr>
              <w:t>*</w:t>
            </w:r>
          </w:p>
        </w:tc>
        <w:tc>
          <w:tcPr>
            <w:tcW w:w="1178" w:type="dxa"/>
          </w:tcPr>
          <w:p w14:paraId="24E82814" w14:textId="77777777" w:rsidR="00B676B4" w:rsidRPr="00B34A9D" w:rsidRDefault="00B676B4" w:rsidP="00A20FCC">
            <w:pPr>
              <w:pBdr>
                <w:top w:val="nil"/>
                <w:left w:val="nil"/>
                <w:bottom w:val="nil"/>
                <w:right w:val="nil"/>
                <w:between w:val="nil"/>
              </w:pBdr>
              <w:spacing w:after="0" w:line="240" w:lineRule="auto"/>
              <w:ind w:left="16" w:right="2"/>
              <w:jc w:val="center"/>
              <w:rPr>
                <w:rFonts w:ascii="Arial" w:hAnsi="Arial" w:cs="Arial"/>
                <w:b/>
                <w:bCs/>
                <w:color w:val="000000"/>
              </w:rPr>
            </w:pPr>
            <w:r w:rsidRPr="00B34A9D">
              <w:rPr>
                <w:rFonts w:ascii="Arial" w:eastAsia="Times New Roman" w:hAnsi="Arial" w:cs="Arial"/>
                <w:b/>
                <w:bCs/>
                <w:color w:val="000000"/>
              </w:rPr>
              <w:t>*</w:t>
            </w:r>
          </w:p>
        </w:tc>
        <w:tc>
          <w:tcPr>
            <w:tcW w:w="1130" w:type="dxa"/>
          </w:tcPr>
          <w:p w14:paraId="79564D9F" w14:textId="77777777" w:rsidR="00B676B4" w:rsidRPr="00B34A9D" w:rsidRDefault="00B676B4" w:rsidP="00A20FCC">
            <w:pPr>
              <w:pBdr>
                <w:top w:val="nil"/>
                <w:left w:val="nil"/>
                <w:bottom w:val="nil"/>
                <w:right w:val="nil"/>
                <w:between w:val="nil"/>
              </w:pBdr>
              <w:spacing w:after="0" w:line="240" w:lineRule="auto"/>
              <w:ind w:left="16" w:right="2"/>
              <w:jc w:val="center"/>
              <w:rPr>
                <w:rFonts w:ascii="Arial" w:hAnsi="Arial" w:cs="Arial"/>
                <w:b/>
                <w:bCs/>
                <w:color w:val="000000"/>
              </w:rPr>
            </w:pPr>
            <w:r w:rsidRPr="00B34A9D">
              <w:rPr>
                <w:rFonts w:ascii="Arial" w:eastAsia="Times New Roman" w:hAnsi="Arial" w:cs="Arial"/>
                <w:b/>
                <w:bCs/>
                <w:color w:val="000000"/>
              </w:rPr>
              <w:t>*</w:t>
            </w:r>
          </w:p>
        </w:tc>
        <w:tc>
          <w:tcPr>
            <w:tcW w:w="1137" w:type="dxa"/>
          </w:tcPr>
          <w:p w14:paraId="7EECBC1A" w14:textId="77777777" w:rsidR="00B676B4" w:rsidRPr="00B34A9D" w:rsidRDefault="00B676B4" w:rsidP="00A20FCC">
            <w:pPr>
              <w:pBdr>
                <w:top w:val="nil"/>
                <w:left w:val="nil"/>
                <w:bottom w:val="nil"/>
                <w:right w:val="nil"/>
                <w:between w:val="nil"/>
              </w:pBdr>
              <w:spacing w:after="0" w:line="240" w:lineRule="auto"/>
              <w:ind w:left="18"/>
              <w:jc w:val="center"/>
              <w:rPr>
                <w:rFonts w:ascii="Arial" w:hAnsi="Arial" w:cs="Arial"/>
                <w:b/>
                <w:bCs/>
                <w:color w:val="000000"/>
              </w:rPr>
            </w:pPr>
            <w:r w:rsidRPr="00B34A9D">
              <w:rPr>
                <w:rFonts w:ascii="Arial" w:eastAsia="Times New Roman" w:hAnsi="Arial" w:cs="Arial"/>
                <w:b/>
                <w:bCs/>
                <w:color w:val="000000"/>
              </w:rPr>
              <w:t>*</w:t>
            </w:r>
          </w:p>
        </w:tc>
      </w:tr>
      <w:tr w:rsidR="00B676B4" w:rsidRPr="00B34A9D" w14:paraId="3FE8D2D5" w14:textId="77777777" w:rsidTr="00B676B4">
        <w:trPr>
          <w:trHeight w:val="335"/>
        </w:trPr>
        <w:tc>
          <w:tcPr>
            <w:tcW w:w="1701" w:type="dxa"/>
          </w:tcPr>
          <w:p w14:paraId="247F843A" w14:textId="77777777" w:rsidR="00B676B4" w:rsidRPr="00B34A9D" w:rsidRDefault="00B676B4" w:rsidP="00A20FCC">
            <w:pPr>
              <w:pBdr>
                <w:top w:val="nil"/>
                <w:left w:val="nil"/>
                <w:bottom w:val="nil"/>
                <w:right w:val="nil"/>
                <w:between w:val="nil"/>
              </w:pBdr>
              <w:spacing w:after="0" w:line="240" w:lineRule="auto"/>
              <w:ind w:left="107"/>
              <w:rPr>
                <w:rFonts w:ascii="Arial" w:hAnsi="Arial" w:cs="Arial"/>
                <w:b/>
                <w:bCs/>
                <w:color w:val="000000"/>
              </w:rPr>
            </w:pPr>
            <w:proofErr w:type="spellStart"/>
            <w:r w:rsidRPr="00B34A9D">
              <w:rPr>
                <w:rFonts w:ascii="Arial" w:eastAsia="Times New Roman" w:hAnsi="Arial" w:cs="Arial"/>
                <w:b/>
                <w:bCs/>
                <w:color w:val="000000"/>
              </w:rPr>
              <w:t>SEm</w:t>
            </w:r>
            <w:proofErr w:type="spellEnd"/>
            <w:r w:rsidRPr="00B34A9D">
              <w:rPr>
                <w:rFonts w:ascii="Arial" w:eastAsia="Times New Roman" w:hAnsi="Arial" w:cs="Arial"/>
                <w:b/>
                <w:bCs/>
                <w:color w:val="000000"/>
              </w:rPr>
              <w:t xml:space="preserve"> ±</w:t>
            </w:r>
          </w:p>
        </w:tc>
        <w:tc>
          <w:tcPr>
            <w:tcW w:w="1418" w:type="dxa"/>
          </w:tcPr>
          <w:p w14:paraId="4B006A74" w14:textId="77777777" w:rsidR="00B676B4" w:rsidRPr="00B34A9D" w:rsidRDefault="00B676B4" w:rsidP="00A20FCC">
            <w:pPr>
              <w:pBdr>
                <w:top w:val="nil"/>
                <w:left w:val="nil"/>
                <w:bottom w:val="nil"/>
                <w:right w:val="nil"/>
                <w:between w:val="nil"/>
              </w:pBdr>
              <w:spacing w:after="0" w:line="240" w:lineRule="auto"/>
              <w:ind w:left="11"/>
              <w:jc w:val="center"/>
              <w:rPr>
                <w:rFonts w:ascii="Arial" w:hAnsi="Arial" w:cs="Arial"/>
                <w:b/>
                <w:bCs/>
                <w:color w:val="000000"/>
              </w:rPr>
            </w:pPr>
            <w:r w:rsidRPr="00B34A9D">
              <w:rPr>
                <w:rFonts w:ascii="Arial" w:eastAsia="Times New Roman" w:hAnsi="Arial" w:cs="Arial"/>
                <w:b/>
                <w:bCs/>
                <w:color w:val="000000"/>
              </w:rPr>
              <w:t>0.18</w:t>
            </w:r>
          </w:p>
        </w:tc>
        <w:tc>
          <w:tcPr>
            <w:tcW w:w="1276" w:type="dxa"/>
          </w:tcPr>
          <w:p w14:paraId="6A00C59F" w14:textId="77777777" w:rsidR="00B676B4" w:rsidRPr="00B34A9D" w:rsidRDefault="00B676B4" w:rsidP="00A20FCC">
            <w:pPr>
              <w:pBdr>
                <w:top w:val="nil"/>
                <w:left w:val="nil"/>
                <w:bottom w:val="nil"/>
                <w:right w:val="nil"/>
                <w:between w:val="nil"/>
              </w:pBdr>
              <w:spacing w:after="0" w:line="240" w:lineRule="auto"/>
              <w:ind w:left="16" w:right="5"/>
              <w:jc w:val="center"/>
              <w:rPr>
                <w:rFonts w:ascii="Arial" w:hAnsi="Arial" w:cs="Arial"/>
                <w:b/>
                <w:bCs/>
                <w:color w:val="000000"/>
              </w:rPr>
            </w:pPr>
            <w:r w:rsidRPr="00B34A9D">
              <w:rPr>
                <w:rFonts w:ascii="Arial" w:eastAsia="Times New Roman" w:hAnsi="Arial" w:cs="Arial"/>
                <w:b/>
                <w:bCs/>
                <w:color w:val="000000"/>
              </w:rPr>
              <w:t>4.93</w:t>
            </w:r>
          </w:p>
        </w:tc>
        <w:tc>
          <w:tcPr>
            <w:tcW w:w="1275" w:type="dxa"/>
          </w:tcPr>
          <w:p w14:paraId="3AAA4AAA" w14:textId="77777777" w:rsidR="00B676B4" w:rsidRPr="00B34A9D" w:rsidRDefault="00B676B4" w:rsidP="00A20FCC">
            <w:pPr>
              <w:pBdr>
                <w:top w:val="nil"/>
                <w:left w:val="nil"/>
                <w:bottom w:val="nil"/>
                <w:right w:val="nil"/>
                <w:between w:val="nil"/>
              </w:pBdr>
              <w:spacing w:after="0" w:line="240" w:lineRule="auto"/>
              <w:ind w:left="13" w:right="3"/>
              <w:jc w:val="center"/>
              <w:rPr>
                <w:rFonts w:ascii="Arial" w:hAnsi="Arial" w:cs="Arial"/>
                <w:b/>
                <w:bCs/>
                <w:color w:val="000000"/>
              </w:rPr>
            </w:pPr>
            <w:r w:rsidRPr="00B34A9D">
              <w:rPr>
                <w:rFonts w:ascii="Arial" w:eastAsia="Times New Roman" w:hAnsi="Arial" w:cs="Arial"/>
                <w:b/>
                <w:bCs/>
                <w:color w:val="000000"/>
              </w:rPr>
              <w:t>5.21</w:t>
            </w:r>
          </w:p>
        </w:tc>
        <w:tc>
          <w:tcPr>
            <w:tcW w:w="1178" w:type="dxa"/>
          </w:tcPr>
          <w:p w14:paraId="31FF36CC" w14:textId="77777777" w:rsidR="00B676B4" w:rsidRPr="00B34A9D" w:rsidRDefault="00B676B4" w:rsidP="00A20FCC">
            <w:pPr>
              <w:pBdr>
                <w:top w:val="nil"/>
                <w:left w:val="nil"/>
                <w:bottom w:val="nil"/>
                <w:right w:val="nil"/>
                <w:between w:val="nil"/>
              </w:pBdr>
              <w:spacing w:after="0" w:line="240" w:lineRule="auto"/>
              <w:ind w:left="16"/>
              <w:jc w:val="center"/>
              <w:rPr>
                <w:rFonts w:ascii="Arial" w:hAnsi="Arial" w:cs="Arial"/>
                <w:b/>
                <w:bCs/>
                <w:color w:val="000000"/>
              </w:rPr>
            </w:pPr>
            <w:r w:rsidRPr="00B34A9D">
              <w:rPr>
                <w:rFonts w:ascii="Arial" w:eastAsia="Times New Roman" w:hAnsi="Arial" w:cs="Arial"/>
                <w:b/>
                <w:bCs/>
                <w:color w:val="000000"/>
              </w:rPr>
              <w:t>0.25</w:t>
            </w:r>
          </w:p>
        </w:tc>
        <w:tc>
          <w:tcPr>
            <w:tcW w:w="1130" w:type="dxa"/>
          </w:tcPr>
          <w:p w14:paraId="26E5FE30" w14:textId="77777777" w:rsidR="00B676B4" w:rsidRPr="00B34A9D" w:rsidRDefault="00B676B4" w:rsidP="00A20FCC">
            <w:pPr>
              <w:pBdr>
                <w:top w:val="nil"/>
                <w:left w:val="nil"/>
                <w:bottom w:val="nil"/>
                <w:right w:val="nil"/>
                <w:between w:val="nil"/>
              </w:pBdr>
              <w:spacing w:after="0" w:line="240" w:lineRule="auto"/>
              <w:ind w:left="16" w:right="1"/>
              <w:jc w:val="center"/>
              <w:rPr>
                <w:rFonts w:ascii="Arial" w:hAnsi="Arial" w:cs="Arial"/>
                <w:b/>
                <w:bCs/>
                <w:color w:val="000000"/>
              </w:rPr>
            </w:pPr>
            <w:r w:rsidRPr="00B34A9D">
              <w:rPr>
                <w:rFonts w:ascii="Arial" w:eastAsia="Times New Roman" w:hAnsi="Arial" w:cs="Arial"/>
                <w:b/>
                <w:bCs/>
                <w:color w:val="000000"/>
              </w:rPr>
              <w:t>4.82</w:t>
            </w:r>
          </w:p>
        </w:tc>
        <w:tc>
          <w:tcPr>
            <w:tcW w:w="1137" w:type="dxa"/>
          </w:tcPr>
          <w:p w14:paraId="60553540" w14:textId="77777777" w:rsidR="00B676B4" w:rsidRPr="00B34A9D" w:rsidRDefault="00B676B4" w:rsidP="00A20FCC">
            <w:pPr>
              <w:pBdr>
                <w:top w:val="nil"/>
                <w:left w:val="nil"/>
                <w:bottom w:val="nil"/>
                <w:right w:val="nil"/>
                <w:between w:val="nil"/>
              </w:pBdr>
              <w:spacing w:after="0" w:line="240" w:lineRule="auto"/>
              <w:ind w:left="18" w:right="3"/>
              <w:jc w:val="center"/>
              <w:rPr>
                <w:rFonts w:ascii="Arial" w:hAnsi="Arial" w:cs="Arial"/>
                <w:b/>
                <w:bCs/>
                <w:color w:val="000000"/>
              </w:rPr>
            </w:pPr>
            <w:r w:rsidRPr="00B34A9D">
              <w:rPr>
                <w:rFonts w:ascii="Arial" w:eastAsia="Times New Roman" w:hAnsi="Arial" w:cs="Arial"/>
                <w:b/>
                <w:bCs/>
                <w:color w:val="000000"/>
              </w:rPr>
              <w:t>5.17</w:t>
            </w:r>
          </w:p>
        </w:tc>
      </w:tr>
      <w:tr w:rsidR="00B676B4" w:rsidRPr="00B34A9D" w14:paraId="3F39729E" w14:textId="77777777" w:rsidTr="00B676B4">
        <w:trPr>
          <w:trHeight w:val="335"/>
        </w:trPr>
        <w:tc>
          <w:tcPr>
            <w:tcW w:w="1701" w:type="dxa"/>
          </w:tcPr>
          <w:p w14:paraId="61ED1583" w14:textId="77777777" w:rsidR="00B676B4" w:rsidRPr="00B34A9D" w:rsidRDefault="00B676B4" w:rsidP="00A20FCC">
            <w:pPr>
              <w:pBdr>
                <w:top w:val="nil"/>
                <w:left w:val="nil"/>
                <w:bottom w:val="nil"/>
                <w:right w:val="nil"/>
                <w:between w:val="nil"/>
              </w:pBdr>
              <w:spacing w:after="0" w:line="240" w:lineRule="auto"/>
              <w:ind w:left="107"/>
              <w:rPr>
                <w:rFonts w:ascii="Arial" w:hAnsi="Arial" w:cs="Arial"/>
                <w:b/>
                <w:bCs/>
                <w:color w:val="000000"/>
              </w:rPr>
            </w:pPr>
            <w:r w:rsidRPr="00B34A9D">
              <w:rPr>
                <w:rFonts w:ascii="Arial" w:eastAsia="Times New Roman" w:hAnsi="Arial" w:cs="Arial"/>
                <w:b/>
                <w:bCs/>
                <w:color w:val="000000"/>
              </w:rPr>
              <w:t>CD at 5%</w:t>
            </w:r>
          </w:p>
        </w:tc>
        <w:tc>
          <w:tcPr>
            <w:tcW w:w="1418" w:type="dxa"/>
          </w:tcPr>
          <w:p w14:paraId="5F5F1E27" w14:textId="77777777" w:rsidR="00B676B4" w:rsidRPr="00B34A9D" w:rsidRDefault="00B676B4" w:rsidP="00A20FCC">
            <w:pPr>
              <w:pBdr>
                <w:top w:val="nil"/>
                <w:left w:val="nil"/>
                <w:bottom w:val="nil"/>
                <w:right w:val="nil"/>
                <w:between w:val="nil"/>
              </w:pBdr>
              <w:spacing w:after="0" w:line="240" w:lineRule="auto"/>
              <w:ind w:left="11"/>
              <w:jc w:val="center"/>
              <w:rPr>
                <w:rFonts w:ascii="Arial" w:hAnsi="Arial" w:cs="Arial"/>
                <w:b/>
                <w:bCs/>
                <w:color w:val="000000"/>
              </w:rPr>
            </w:pPr>
            <w:r w:rsidRPr="00B34A9D">
              <w:rPr>
                <w:rFonts w:ascii="Arial" w:eastAsia="Times New Roman" w:hAnsi="Arial" w:cs="Arial"/>
                <w:b/>
                <w:bCs/>
                <w:color w:val="000000"/>
              </w:rPr>
              <w:t>0.53</w:t>
            </w:r>
          </w:p>
        </w:tc>
        <w:tc>
          <w:tcPr>
            <w:tcW w:w="1276" w:type="dxa"/>
          </w:tcPr>
          <w:p w14:paraId="5F1496A8" w14:textId="77777777" w:rsidR="00B676B4" w:rsidRPr="00B34A9D" w:rsidRDefault="00B676B4" w:rsidP="00A20FCC">
            <w:pPr>
              <w:pBdr>
                <w:top w:val="nil"/>
                <w:left w:val="nil"/>
                <w:bottom w:val="nil"/>
                <w:right w:val="nil"/>
                <w:between w:val="nil"/>
              </w:pBdr>
              <w:spacing w:after="0" w:line="240" w:lineRule="auto"/>
              <w:ind w:left="16" w:right="5"/>
              <w:jc w:val="center"/>
              <w:rPr>
                <w:rFonts w:ascii="Arial" w:hAnsi="Arial" w:cs="Arial"/>
                <w:b/>
                <w:bCs/>
                <w:color w:val="000000"/>
              </w:rPr>
            </w:pPr>
            <w:r w:rsidRPr="00B34A9D">
              <w:rPr>
                <w:rFonts w:ascii="Arial" w:eastAsia="Times New Roman" w:hAnsi="Arial" w:cs="Arial"/>
                <w:b/>
                <w:bCs/>
                <w:color w:val="000000"/>
              </w:rPr>
              <w:t>14.55</w:t>
            </w:r>
          </w:p>
        </w:tc>
        <w:tc>
          <w:tcPr>
            <w:tcW w:w="1275" w:type="dxa"/>
          </w:tcPr>
          <w:p w14:paraId="33E498BA" w14:textId="77777777" w:rsidR="00B676B4" w:rsidRPr="00B34A9D" w:rsidRDefault="00B676B4" w:rsidP="00A20FCC">
            <w:pPr>
              <w:pBdr>
                <w:top w:val="nil"/>
                <w:left w:val="nil"/>
                <w:bottom w:val="nil"/>
                <w:right w:val="nil"/>
                <w:between w:val="nil"/>
              </w:pBdr>
              <w:spacing w:after="0" w:line="240" w:lineRule="auto"/>
              <w:ind w:left="13" w:right="3"/>
              <w:jc w:val="center"/>
              <w:rPr>
                <w:rFonts w:ascii="Arial" w:hAnsi="Arial" w:cs="Arial"/>
                <w:b/>
                <w:bCs/>
                <w:color w:val="000000"/>
              </w:rPr>
            </w:pPr>
            <w:r w:rsidRPr="00B34A9D">
              <w:rPr>
                <w:rFonts w:ascii="Arial" w:eastAsia="Times New Roman" w:hAnsi="Arial" w:cs="Arial"/>
                <w:b/>
                <w:bCs/>
                <w:color w:val="000000"/>
              </w:rPr>
              <w:t>15.37</w:t>
            </w:r>
          </w:p>
        </w:tc>
        <w:tc>
          <w:tcPr>
            <w:tcW w:w="1178" w:type="dxa"/>
          </w:tcPr>
          <w:p w14:paraId="63C3EE69" w14:textId="77777777" w:rsidR="00B676B4" w:rsidRPr="00B34A9D" w:rsidRDefault="00B676B4" w:rsidP="00A20FCC">
            <w:pPr>
              <w:pBdr>
                <w:top w:val="nil"/>
                <w:left w:val="nil"/>
                <w:bottom w:val="nil"/>
                <w:right w:val="nil"/>
                <w:between w:val="nil"/>
              </w:pBdr>
              <w:spacing w:after="0" w:line="240" w:lineRule="auto"/>
              <w:ind w:left="16"/>
              <w:jc w:val="center"/>
              <w:rPr>
                <w:rFonts w:ascii="Arial" w:hAnsi="Arial" w:cs="Arial"/>
                <w:b/>
                <w:bCs/>
                <w:color w:val="000000"/>
              </w:rPr>
            </w:pPr>
            <w:r w:rsidRPr="00B34A9D">
              <w:rPr>
                <w:rFonts w:ascii="Arial" w:eastAsia="Times New Roman" w:hAnsi="Arial" w:cs="Arial"/>
                <w:b/>
                <w:bCs/>
                <w:color w:val="000000"/>
              </w:rPr>
              <w:t>0.74</w:t>
            </w:r>
          </w:p>
        </w:tc>
        <w:tc>
          <w:tcPr>
            <w:tcW w:w="1130" w:type="dxa"/>
          </w:tcPr>
          <w:p w14:paraId="6E9E1FFD" w14:textId="77777777" w:rsidR="00B676B4" w:rsidRPr="00B34A9D" w:rsidRDefault="00B676B4" w:rsidP="00A20FCC">
            <w:pPr>
              <w:pBdr>
                <w:top w:val="nil"/>
                <w:left w:val="nil"/>
                <w:bottom w:val="nil"/>
                <w:right w:val="nil"/>
                <w:between w:val="nil"/>
              </w:pBdr>
              <w:spacing w:after="0" w:line="240" w:lineRule="auto"/>
              <w:ind w:left="16" w:right="1"/>
              <w:jc w:val="center"/>
              <w:rPr>
                <w:rFonts w:ascii="Arial" w:hAnsi="Arial" w:cs="Arial"/>
                <w:b/>
                <w:bCs/>
                <w:color w:val="000000"/>
              </w:rPr>
            </w:pPr>
            <w:r w:rsidRPr="00B34A9D">
              <w:rPr>
                <w:rFonts w:ascii="Arial" w:eastAsia="Times New Roman" w:hAnsi="Arial" w:cs="Arial"/>
                <w:b/>
                <w:bCs/>
                <w:color w:val="000000"/>
              </w:rPr>
              <w:t>14.26</w:t>
            </w:r>
          </w:p>
        </w:tc>
        <w:tc>
          <w:tcPr>
            <w:tcW w:w="1137" w:type="dxa"/>
          </w:tcPr>
          <w:p w14:paraId="433E11B0" w14:textId="77777777" w:rsidR="00B676B4" w:rsidRPr="00B34A9D" w:rsidRDefault="00B676B4" w:rsidP="00A20FCC">
            <w:pPr>
              <w:pBdr>
                <w:top w:val="nil"/>
                <w:left w:val="nil"/>
                <w:bottom w:val="nil"/>
                <w:right w:val="nil"/>
                <w:between w:val="nil"/>
              </w:pBdr>
              <w:spacing w:after="0" w:line="240" w:lineRule="auto"/>
              <w:ind w:left="18" w:right="3"/>
              <w:jc w:val="center"/>
              <w:rPr>
                <w:rFonts w:ascii="Arial" w:hAnsi="Arial" w:cs="Arial"/>
                <w:b/>
                <w:bCs/>
                <w:color w:val="000000"/>
              </w:rPr>
            </w:pPr>
            <w:r w:rsidRPr="00B34A9D">
              <w:rPr>
                <w:rFonts w:ascii="Arial" w:eastAsia="Times New Roman" w:hAnsi="Arial" w:cs="Arial"/>
                <w:b/>
                <w:bCs/>
                <w:color w:val="000000"/>
              </w:rPr>
              <w:t>15.25</w:t>
            </w:r>
          </w:p>
        </w:tc>
      </w:tr>
    </w:tbl>
    <w:p w14:paraId="19EEDD89" w14:textId="77777777" w:rsidR="00B676B4" w:rsidRPr="00B34A9D" w:rsidRDefault="00B676B4" w:rsidP="00A20FCC">
      <w:pPr>
        <w:spacing w:after="0" w:line="240" w:lineRule="auto"/>
        <w:rPr>
          <w:rFonts w:ascii="Arial" w:hAnsi="Arial" w:cs="Arial"/>
        </w:rPr>
      </w:pPr>
    </w:p>
    <w:tbl>
      <w:tblPr>
        <w:tblStyle w:val="TableGrid"/>
        <w:tblW w:w="0" w:type="auto"/>
        <w:tblLook w:val="04A0" w:firstRow="1" w:lastRow="0" w:firstColumn="1" w:lastColumn="0" w:noHBand="0" w:noVBand="1"/>
      </w:tblPr>
      <w:tblGrid>
        <w:gridCol w:w="9016"/>
      </w:tblGrid>
      <w:tr w:rsidR="008C71EF" w:rsidRPr="00B34A9D" w14:paraId="7DB63585" w14:textId="77777777" w:rsidTr="00B960CA">
        <w:trPr>
          <w:trHeight w:hRule="exact" w:val="5530"/>
        </w:trPr>
        <w:tc>
          <w:tcPr>
            <w:tcW w:w="9016" w:type="dxa"/>
          </w:tcPr>
          <w:p w14:paraId="011BF474" w14:textId="77777777" w:rsidR="008C71EF" w:rsidRDefault="008C71EF" w:rsidP="00B960CA">
            <w:pPr>
              <w:jc w:val="center"/>
              <w:rPr>
                <w:noProof/>
                <w:lang w:eastAsia="en-IN"/>
              </w:rPr>
            </w:pPr>
          </w:p>
          <w:p w14:paraId="7BB584D7" w14:textId="4712F74D" w:rsidR="00B960CA" w:rsidRPr="00B34A9D" w:rsidRDefault="00B960CA" w:rsidP="00B960CA">
            <w:pPr>
              <w:jc w:val="center"/>
              <w:rPr>
                <w:rFonts w:ascii="Arial" w:hAnsi="Arial" w:cs="Arial"/>
              </w:rPr>
            </w:pPr>
            <w:r>
              <w:rPr>
                <w:noProof/>
                <w:lang w:eastAsia="en-IN"/>
              </w:rPr>
              <w:drawing>
                <wp:inline distT="0" distB="0" distL="0" distR="0" wp14:anchorId="3DA6184B" wp14:editId="22827172">
                  <wp:extent cx="4572000" cy="3152775"/>
                  <wp:effectExtent l="0" t="0" r="0"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r w:rsidR="008C71EF" w:rsidRPr="00B34A9D" w14:paraId="1E5F4A45" w14:textId="77777777" w:rsidTr="008C71EF">
        <w:tc>
          <w:tcPr>
            <w:tcW w:w="9016" w:type="dxa"/>
          </w:tcPr>
          <w:p w14:paraId="5230349D" w14:textId="77777777" w:rsidR="008C71EF" w:rsidRPr="00B34A9D" w:rsidRDefault="008C71EF" w:rsidP="00A20FCC">
            <w:pPr>
              <w:pStyle w:val="Heading5"/>
              <w:ind w:left="0" w:right="357"/>
              <w:jc w:val="center"/>
              <w:outlineLvl w:val="4"/>
              <w:rPr>
                <w:rFonts w:ascii="Arial" w:hAnsi="Arial" w:cs="Arial"/>
                <w:sz w:val="22"/>
                <w:szCs w:val="22"/>
              </w:rPr>
            </w:pPr>
            <w:r w:rsidRPr="00B34A9D">
              <w:rPr>
                <w:rFonts w:ascii="Arial" w:hAnsi="Arial" w:cs="Arial"/>
                <w:sz w:val="22"/>
                <w:szCs w:val="22"/>
              </w:rPr>
              <w:t xml:space="preserve">Fig. 1: Effect of </w:t>
            </w:r>
            <w:proofErr w:type="spellStart"/>
            <w:r w:rsidRPr="00B34A9D">
              <w:rPr>
                <w:rFonts w:ascii="Arial" w:hAnsi="Arial" w:cs="Arial"/>
                <w:sz w:val="22"/>
                <w:szCs w:val="22"/>
              </w:rPr>
              <w:t>fertigation</w:t>
            </w:r>
            <w:proofErr w:type="spellEnd"/>
            <w:r w:rsidRPr="00B34A9D">
              <w:rPr>
                <w:rFonts w:ascii="Arial" w:hAnsi="Arial" w:cs="Arial"/>
                <w:sz w:val="22"/>
                <w:szCs w:val="22"/>
              </w:rPr>
              <w:t xml:space="preserve"> treatments on number of leaves per plant in ginger (Rio-de Janeiro)</w:t>
            </w:r>
          </w:p>
        </w:tc>
      </w:tr>
    </w:tbl>
    <w:p w14:paraId="48B10DBC" w14:textId="77777777" w:rsidR="008C71EF" w:rsidRPr="00B34A9D" w:rsidRDefault="008C71EF" w:rsidP="00A20FCC">
      <w:pPr>
        <w:spacing w:after="0" w:line="240" w:lineRule="auto"/>
        <w:rPr>
          <w:rFonts w:ascii="Arial" w:hAnsi="Arial" w:cs="Arial"/>
        </w:rPr>
      </w:pPr>
    </w:p>
    <w:tbl>
      <w:tblPr>
        <w:tblStyle w:val="TableGrid"/>
        <w:tblW w:w="0" w:type="auto"/>
        <w:tblLook w:val="04A0" w:firstRow="1" w:lastRow="0" w:firstColumn="1" w:lastColumn="0" w:noHBand="0" w:noVBand="1"/>
      </w:tblPr>
      <w:tblGrid>
        <w:gridCol w:w="9016"/>
      </w:tblGrid>
      <w:tr w:rsidR="008C71EF" w:rsidRPr="00B34A9D" w14:paraId="0DEF2294" w14:textId="77777777" w:rsidTr="00B960CA">
        <w:tc>
          <w:tcPr>
            <w:tcW w:w="9016" w:type="dxa"/>
          </w:tcPr>
          <w:p w14:paraId="186BD827" w14:textId="77777777" w:rsidR="008C71EF" w:rsidRDefault="00B960CA" w:rsidP="00B960CA">
            <w:pPr>
              <w:jc w:val="center"/>
              <w:rPr>
                <w:rFonts w:ascii="Arial" w:hAnsi="Arial" w:cs="Arial"/>
              </w:rPr>
            </w:pPr>
            <w:r>
              <w:rPr>
                <w:noProof/>
                <w:lang w:eastAsia="en-IN"/>
              </w:rPr>
              <w:drawing>
                <wp:inline distT="0" distB="0" distL="0" distR="0" wp14:anchorId="3618CA04" wp14:editId="08BBAA57">
                  <wp:extent cx="4572000" cy="348615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A498D7A" w14:textId="08509768" w:rsidR="00B960CA" w:rsidRDefault="00B960CA" w:rsidP="00B960CA">
            <w:pPr>
              <w:rPr>
                <w:rFonts w:ascii="Arial" w:hAnsi="Arial" w:cs="Arial"/>
              </w:rPr>
            </w:pPr>
          </w:p>
          <w:p w14:paraId="5D7E8D22" w14:textId="77777777" w:rsidR="00B960CA" w:rsidRDefault="00B960CA" w:rsidP="00B960CA">
            <w:pPr>
              <w:jc w:val="center"/>
              <w:rPr>
                <w:rFonts w:ascii="Arial" w:hAnsi="Arial" w:cs="Arial"/>
              </w:rPr>
            </w:pPr>
          </w:p>
          <w:p w14:paraId="4B68C8E0" w14:textId="07DA51BE" w:rsidR="00B960CA" w:rsidRPr="00B34A9D" w:rsidRDefault="00B960CA" w:rsidP="00B960CA">
            <w:pPr>
              <w:jc w:val="center"/>
              <w:rPr>
                <w:rFonts w:ascii="Arial" w:hAnsi="Arial" w:cs="Arial"/>
              </w:rPr>
            </w:pPr>
          </w:p>
        </w:tc>
      </w:tr>
      <w:tr w:rsidR="008C71EF" w:rsidRPr="00B34A9D" w14:paraId="7F2609A4" w14:textId="77777777" w:rsidTr="008C71EF">
        <w:tc>
          <w:tcPr>
            <w:tcW w:w="9016" w:type="dxa"/>
          </w:tcPr>
          <w:p w14:paraId="2A0E3C24" w14:textId="77777777" w:rsidR="008C71EF" w:rsidRPr="00B34A9D" w:rsidRDefault="008C71EF" w:rsidP="00A20FCC">
            <w:pPr>
              <w:rPr>
                <w:rFonts w:ascii="Arial" w:hAnsi="Arial" w:cs="Arial"/>
              </w:rPr>
            </w:pPr>
            <w:r w:rsidRPr="00B34A9D">
              <w:rPr>
                <w:rFonts w:ascii="Arial" w:hAnsi="Arial" w:cs="Arial"/>
              </w:rPr>
              <w:t xml:space="preserve">Fig.2: Effect of </w:t>
            </w:r>
            <w:proofErr w:type="spellStart"/>
            <w:r w:rsidRPr="00B34A9D">
              <w:rPr>
                <w:rFonts w:ascii="Arial" w:hAnsi="Arial" w:cs="Arial"/>
              </w:rPr>
              <w:t>fertigation</w:t>
            </w:r>
            <w:proofErr w:type="spellEnd"/>
            <w:r w:rsidRPr="00B34A9D">
              <w:rPr>
                <w:rFonts w:ascii="Arial" w:hAnsi="Arial" w:cs="Arial"/>
              </w:rPr>
              <w:t xml:space="preserve"> treatments on number of leaves per plant in ginger (Himachal)</w:t>
            </w:r>
          </w:p>
        </w:tc>
      </w:tr>
    </w:tbl>
    <w:p w14:paraId="714CCD3D" w14:textId="77777777" w:rsidR="008C71EF" w:rsidRPr="00B34A9D" w:rsidRDefault="008C71EF" w:rsidP="00A20FCC">
      <w:pPr>
        <w:spacing w:after="0" w:line="240" w:lineRule="auto"/>
        <w:rPr>
          <w:rFonts w:ascii="Arial" w:hAnsi="Arial" w:cs="Arial"/>
        </w:rPr>
      </w:pPr>
    </w:p>
    <w:p w14:paraId="2A6A9652" w14:textId="77777777" w:rsidR="003710F2" w:rsidRPr="00B34A9D" w:rsidRDefault="00944858" w:rsidP="00A20FCC">
      <w:pPr>
        <w:pStyle w:val="Heading5"/>
        <w:tabs>
          <w:tab w:val="left" w:pos="900"/>
        </w:tabs>
        <w:ind w:left="0"/>
        <w:jc w:val="both"/>
        <w:rPr>
          <w:rFonts w:ascii="Arial" w:hAnsi="Arial" w:cs="Arial"/>
          <w:sz w:val="22"/>
          <w:szCs w:val="22"/>
        </w:rPr>
      </w:pPr>
      <w:r w:rsidRPr="00B34A9D">
        <w:rPr>
          <w:rFonts w:ascii="Arial" w:hAnsi="Arial" w:cs="Arial"/>
          <w:sz w:val="22"/>
          <w:szCs w:val="22"/>
        </w:rPr>
        <w:t>T</w:t>
      </w:r>
      <w:r w:rsidR="003710F2" w:rsidRPr="00B34A9D">
        <w:rPr>
          <w:rFonts w:ascii="Arial" w:hAnsi="Arial" w:cs="Arial"/>
          <w:sz w:val="22"/>
          <w:szCs w:val="22"/>
        </w:rPr>
        <w:t xml:space="preserve">illers per </w:t>
      </w:r>
      <w:r w:rsidR="001845D6" w:rsidRPr="00B34A9D">
        <w:rPr>
          <w:rFonts w:ascii="Arial" w:hAnsi="Arial" w:cs="Arial"/>
          <w:sz w:val="22"/>
          <w:szCs w:val="22"/>
        </w:rPr>
        <w:t xml:space="preserve">ginger </w:t>
      </w:r>
      <w:r w:rsidR="003710F2" w:rsidRPr="00B34A9D">
        <w:rPr>
          <w:rFonts w:ascii="Arial" w:hAnsi="Arial" w:cs="Arial"/>
          <w:sz w:val="22"/>
          <w:szCs w:val="22"/>
        </w:rPr>
        <w:t>plant</w:t>
      </w:r>
      <w:r w:rsidRPr="00B34A9D">
        <w:rPr>
          <w:rFonts w:ascii="Arial" w:hAnsi="Arial" w:cs="Arial"/>
          <w:sz w:val="22"/>
          <w:szCs w:val="22"/>
        </w:rPr>
        <w:t xml:space="preserve">: </w:t>
      </w:r>
      <w:r w:rsidR="00EA1AF7" w:rsidRPr="00B34A9D">
        <w:rPr>
          <w:rFonts w:ascii="Arial" w:hAnsi="Arial" w:cs="Arial"/>
          <w:b w:val="0"/>
          <w:sz w:val="22"/>
          <w:szCs w:val="22"/>
        </w:rPr>
        <w:t>Data presented in</w:t>
      </w:r>
      <w:r w:rsidR="00EA1AF7" w:rsidRPr="00B34A9D">
        <w:rPr>
          <w:rFonts w:ascii="Arial" w:hAnsi="Arial" w:cs="Arial"/>
          <w:sz w:val="22"/>
          <w:szCs w:val="22"/>
        </w:rPr>
        <w:t xml:space="preserve"> </w:t>
      </w:r>
      <w:r w:rsidR="002C6210" w:rsidRPr="00B34A9D">
        <w:rPr>
          <w:rFonts w:ascii="Arial" w:hAnsi="Arial" w:cs="Arial"/>
          <w:b w:val="0"/>
          <w:bCs w:val="0"/>
          <w:color w:val="FF0000"/>
          <w:sz w:val="22"/>
          <w:szCs w:val="22"/>
        </w:rPr>
        <w:t>Table</w:t>
      </w:r>
      <w:r w:rsidR="00EA1AF7" w:rsidRPr="00B34A9D">
        <w:rPr>
          <w:rFonts w:ascii="Arial" w:hAnsi="Arial" w:cs="Arial"/>
          <w:b w:val="0"/>
          <w:bCs w:val="0"/>
          <w:color w:val="FF0000"/>
          <w:sz w:val="22"/>
          <w:szCs w:val="22"/>
        </w:rPr>
        <w:t>-</w:t>
      </w:r>
      <w:r w:rsidR="002C6210" w:rsidRPr="00B34A9D">
        <w:rPr>
          <w:rFonts w:ascii="Arial" w:hAnsi="Arial" w:cs="Arial"/>
          <w:b w:val="0"/>
          <w:bCs w:val="0"/>
          <w:color w:val="FF0000"/>
          <w:sz w:val="22"/>
          <w:szCs w:val="22"/>
        </w:rPr>
        <w:t xml:space="preserve">3 </w:t>
      </w:r>
      <w:r w:rsidR="002C6210" w:rsidRPr="00B34A9D">
        <w:rPr>
          <w:rFonts w:ascii="Arial" w:hAnsi="Arial" w:cs="Arial"/>
          <w:b w:val="0"/>
          <w:bCs w:val="0"/>
          <w:color w:val="000000"/>
          <w:sz w:val="22"/>
          <w:szCs w:val="22"/>
        </w:rPr>
        <w:t>depicts the number of tillers per plant as influenced by different treatments in ginger cultivars Rio-de-</w:t>
      </w:r>
      <w:proofErr w:type="spellStart"/>
      <w:r w:rsidR="002C6210" w:rsidRPr="00B34A9D">
        <w:rPr>
          <w:rFonts w:ascii="Arial" w:hAnsi="Arial" w:cs="Arial"/>
          <w:b w:val="0"/>
          <w:bCs w:val="0"/>
          <w:color w:val="000000"/>
          <w:sz w:val="22"/>
          <w:szCs w:val="22"/>
        </w:rPr>
        <w:t>Janerio</w:t>
      </w:r>
      <w:proofErr w:type="spellEnd"/>
      <w:r w:rsidR="002C6210" w:rsidRPr="00B34A9D">
        <w:rPr>
          <w:rFonts w:ascii="Arial" w:hAnsi="Arial" w:cs="Arial"/>
          <w:b w:val="0"/>
          <w:bCs w:val="0"/>
          <w:color w:val="000000"/>
          <w:sz w:val="22"/>
          <w:szCs w:val="22"/>
        </w:rPr>
        <w:t xml:space="preserve"> and Himachal.</w:t>
      </w:r>
      <w:r w:rsidR="00716886" w:rsidRPr="00B34A9D">
        <w:rPr>
          <w:rFonts w:ascii="Arial" w:hAnsi="Arial" w:cs="Arial"/>
          <w:b w:val="0"/>
          <w:bCs w:val="0"/>
          <w:color w:val="000000"/>
          <w:sz w:val="22"/>
          <w:szCs w:val="22"/>
        </w:rPr>
        <w:t xml:space="preserve"> Data shows that t</w:t>
      </w:r>
      <w:r w:rsidR="00716886" w:rsidRPr="00B34A9D">
        <w:rPr>
          <w:rFonts w:ascii="Arial" w:hAnsi="Arial" w:cs="Arial"/>
          <w:b w:val="0"/>
          <w:sz w:val="22"/>
          <w:szCs w:val="22"/>
        </w:rPr>
        <w:t xml:space="preserve">he number of tillers per plant in ginger cultivars Rio-de-Janeiro and Himachal was </w:t>
      </w:r>
      <w:r w:rsidR="00716886" w:rsidRPr="00B34A9D">
        <w:rPr>
          <w:rFonts w:ascii="Arial" w:hAnsi="Arial" w:cs="Arial"/>
          <w:b w:val="0"/>
          <w:sz w:val="22"/>
          <w:szCs w:val="22"/>
        </w:rPr>
        <w:lastRenderedPageBreak/>
        <w:t xml:space="preserve">significantly influenced by different </w:t>
      </w:r>
      <w:proofErr w:type="spellStart"/>
      <w:r w:rsidR="00716886" w:rsidRPr="00B34A9D">
        <w:rPr>
          <w:rFonts w:ascii="Arial" w:hAnsi="Arial" w:cs="Arial"/>
          <w:b w:val="0"/>
          <w:sz w:val="22"/>
          <w:szCs w:val="22"/>
        </w:rPr>
        <w:t>fertigation</w:t>
      </w:r>
      <w:proofErr w:type="spellEnd"/>
      <w:r w:rsidR="00716886" w:rsidRPr="00B34A9D">
        <w:rPr>
          <w:rFonts w:ascii="Arial" w:hAnsi="Arial" w:cs="Arial"/>
          <w:b w:val="0"/>
          <w:sz w:val="22"/>
          <w:szCs w:val="22"/>
        </w:rPr>
        <w:t xml:space="preserve"> treatments at 120 and 180 DAP </w:t>
      </w:r>
      <w:r w:rsidR="00716886" w:rsidRPr="00BB1FA8">
        <w:rPr>
          <w:rFonts w:ascii="Arial" w:hAnsi="Arial" w:cs="Arial"/>
          <w:b w:val="0"/>
          <w:color w:val="000000" w:themeColor="text1"/>
          <w:sz w:val="22"/>
          <w:szCs w:val="22"/>
        </w:rPr>
        <w:t>(Fig. 3 and Fig. 4). Among the treatments,</w:t>
      </w:r>
      <w:r w:rsidR="00716886" w:rsidRPr="00BB1FA8">
        <w:rPr>
          <w:rFonts w:ascii="Arial" w:hAnsi="Arial" w:cs="Arial"/>
          <w:color w:val="000000" w:themeColor="text1"/>
          <w:sz w:val="22"/>
          <w:szCs w:val="22"/>
        </w:rPr>
        <w:t xml:space="preserve"> </w:t>
      </w:r>
      <w:r w:rsidR="0042385C" w:rsidRPr="00BB1FA8">
        <w:rPr>
          <w:rStyle w:val="Strong"/>
          <w:rFonts w:ascii="Arial" w:hAnsi="Arial" w:cs="Arial"/>
          <w:color w:val="000000" w:themeColor="text1"/>
          <w:sz w:val="22"/>
          <w:szCs w:val="22"/>
        </w:rPr>
        <w:t>T</w:t>
      </w:r>
      <w:proofErr w:type="gramStart"/>
      <w:r w:rsidR="0042385C" w:rsidRPr="00BB1FA8">
        <w:rPr>
          <w:rStyle w:val="Strong"/>
          <w:rFonts w:ascii="Arial" w:hAnsi="Arial" w:cs="Arial"/>
          <w:color w:val="000000" w:themeColor="text1"/>
          <w:sz w:val="22"/>
          <w:szCs w:val="22"/>
        </w:rPr>
        <w:t>2</w:t>
      </w:r>
      <w:r w:rsidR="0042385C" w:rsidRPr="00BB1FA8">
        <w:rPr>
          <w:rFonts w:ascii="Arial" w:hAnsi="Arial" w:cs="Arial"/>
          <w:b w:val="0"/>
          <w:color w:val="000000" w:themeColor="text1"/>
          <w:sz w:val="22"/>
          <w:szCs w:val="22"/>
        </w:rPr>
        <w:t xml:space="preserve">  </w:t>
      </w:r>
      <w:r w:rsidR="00FD4445" w:rsidRPr="00BB1FA8">
        <w:rPr>
          <w:rStyle w:val="Strong"/>
          <w:rFonts w:ascii="Arial" w:hAnsi="Arial" w:cs="Arial"/>
          <w:color w:val="000000" w:themeColor="text1"/>
          <w:sz w:val="22"/>
          <w:szCs w:val="22"/>
        </w:rPr>
        <w:t>[</w:t>
      </w:r>
      <w:proofErr w:type="gramEnd"/>
      <w:r w:rsidR="00FD4445" w:rsidRPr="00BB1FA8">
        <w:rPr>
          <w:rStyle w:val="Strong"/>
          <w:rFonts w:ascii="Arial" w:hAnsi="Arial" w:cs="Arial"/>
          <w:color w:val="000000" w:themeColor="text1"/>
          <w:sz w:val="22"/>
          <w:szCs w:val="22"/>
        </w:rPr>
        <w:t>200% RDF (200:100:100 kg N:P</w:t>
      </w:r>
      <w:r w:rsidR="00FD4445" w:rsidRPr="00BB1FA8">
        <w:rPr>
          <w:rStyle w:val="Strong"/>
          <w:rFonts w:ascii="Cambria Math" w:hAnsi="Cambria Math" w:cs="Cambria Math"/>
          <w:color w:val="000000" w:themeColor="text1"/>
          <w:sz w:val="22"/>
          <w:szCs w:val="22"/>
        </w:rPr>
        <w:t>₂</w:t>
      </w:r>
      <w:r w:rsidR="00FD4445" w:rsidRPr="00BB1FA8">
        <w:rPr>
          <w:rStyle w:val="Strong"/>
          <w:rFonts w:ascii="Arial" w:hAnsi="Arial" w:cs="Arial"/>
          <w:color w:val="000000" w:themeColor="text1"/>
          <w:sz w:val="22"/>
          <w:szCs w:val="22"/>
        </w:rPr>
        <w:t>O</w:t>
      </w:r>
      <w:r w:rsidR="00FD4445" w:rsidRPr="00BB1FA8">
        <w:rPr>
          <w:rStyle w:val="Strong"/>
          <w:rFonts w:ascii="Cambria Math" w:hAnsi="Cambria Math" w:cs="Cambria Math"/>
          <w:color w:val="000000" w:themeColor="text1"/>
          <w:sz w:val="22"/>
          <w:szCs w:val="22"/>
        </w:rPr>
        <w:t>₅</w:t>
      </w:r>
      <w:r w:rsidR="00FD4445" w:rsidRPr="00BB1FA8">
        <w:rPr>
          <w:rStyle w:val="Strong"/>
          <w:rFonts w:ascii="Arial" w:hAnsi="Arial" w:cs="Arial"/>
          <w:color w:val="000000" w:themeColor="text1"/>
          <w:sz w:val="22"/>
          <w:szCs w:val="22"/>
        </w:rPr>
        <w:t>:K</w:t>
      </w:r>
      <w:r w:rsidR="00FD4445" w:rsidRPr="00BB1FA8">
        <w:rPr>
          <w:rStyle w:val="Strong"/>
          <w:rFonts w:ascii="Cambria Math" w:hAnsi="Cambria Math" w:cs="Cambria Math"/>
          <w:color w:val="000000" w:themeColor="text1"/>
          <w:sz w:val="22"/>
          <w:szCs w:val="22"/>
        </w:rPr>
        <w:t>₂</w:t>
      </w:r>
      <w:r w:rsidR="00FD4445" w:rsidRPr="00BB1FA8">
        <w:rPr>
          <w:rStyle w:val="Strong"/>
          <w:rFonts w:ascii="Arial" w:hAnsi="Arial" w:cs="Arial"/>
          <w:color w:val="000000" w:themeColor="text1"/>
          <w:sz w:val="22"/>
          <w:szCs w:val="22"/>
        </w:rPr>
        <w:t xml:space="preserve">O </w:t>
      </w:r>
      <w:r w:rsidR="00FD4445" w:rsidRPr="00B34A9D">
        <w:rPr>
          <w:rStyle w:val="Strong"/>
          <w:rFonts w:ascii="Arial" w:hAnsi="Arial" w:cs="Arial"/>
          <w:sz w:val="22"/>
          <w:szCs w:val="22"/>
        </w:rPr>
        <w:t>ha</w:t>
      </w:r>
      <w:r w:rsidR="00FD4445" w:rsidRPr="00B34A9D">
        <w:rPr>
          <w:rStyle w:val="Strong"/>
          <w:rFonts w:ascii="Cambria Math" w:hAnsi="Cambria Math" w:cs="Cambria Math"/>
          <w:sz w:val="22"/>
          <w:szCs w:val="22"/>
        </w:rPr>
        <w:t>⁻</w:t>
      </w:r>
      <w:r w:rsidR="00FD4445" w:rsidRPr="00B34A9D">
        <w:rPr>
          <w:rStyle w:val="Strong"/>
          <w:rFonts w:ascii="Arial" w:hAnsi="Arial" w:cs="Arial"/>
          <w:sz w:val="22"/>
          <w:szCs w:val="22"/>
        </w:rPr>
        <w:t xml:space="preserve">¹) through </w:t>
      </w:r>
      <w:proofErr w:type="spellStart"/>
      <w:r w:rsidR="00FD4445" w:rsidRPr="00B34A9D">
        <w:rPr>
          <w:rStyle w:val="Strong"/>
          <w:rFonts w:ascii="Arial" w:hAnsi="Arial" w:cs="Arial"/>
          <w:sz w:val="22"/>
          <w:szCs w:val="22"/>
        </w:rPr>
        <w:t>fertigation</w:t>
      </w:r>
      <w:proofErr w:type="spellEnd"/>
      <w:r w:rsidR="00FD4445" w:rsidRPr="00B34A9D">
        <w:rPr>
          <w:rStyle w:val="Strong"/>
          <w:rFonts w:ascii="Arial" w:hAnsi="Arial" w:cs="Arial"/>
          <w:sz w:val="22"/>
          <w:szCs w:val="22"/>
        </w:rPr>
        <w:t xml:space="preserve"> + FYM 30 t ha</w:t>
      </w:r>
      <w:r w:rsidR="00FD4445" w:rsidRPr="00B34A9D">
        <w:rPr>
          <w:rStyle w:val="Strong"/>
          <w:rFonts w:ascii="Cambria Math" w:hAnsi="Cambria Math" w:cs="Cambria Math"/>
          <w:sz w:val="22"/>
          <w:szCs w:val="22"/>
        </w:rPr>
        <w:t>⁻</w:t>
      </w:r>
      <w:r w:rsidR="00FD4445" w:rsidRPr="00B34A9D">
        <w:rPr>
          <w:rStyle w:val="Strong"/>
          <w:rFonts w:ascii="Arial" w:hAnsi="Arial" w:cs="Arial"/>
          <w:sz w:val="22"/>
          <w:szCs w:val="22"/>
        </w:rPr>
        <w:t>¹ + neem cake 2 t ha</w:t>
      </w:r>
      <w:r w:rsidR="00FD4445" w:rsidRPr="00B34A9D">
        <w:rPr>
          <w:rStyle w:val="Strong"/>
          <w:rFonts w:ascii="Cambria Math" w:hAnsi="Cambria Math" w:cs="Cambria Math"/>
          <w:sz w:val="22"/>
          <w:szCs w:val="22"/>
        </w:rPr>
        <w:t>⁻</w:t>
      </w:r>
      <w:r w:rsidR="00FD4445" w:rsidRPr="00B34A9D">
        <w:rPr>
          <w:rStyle w:val="Strong"/>
          <w:rFonts w:ascii="Arial" w:hAnsi="Arial" w:cs="Arial"/>
          <w:sz w:val="22"/>
          <w:szCs w:val="22"/>
        </w:rPr>
        <w:t>¹]</w:t>
      </w:r>
      <w:r w:rsidR="00FD4445" w:rsidRPr="00B34A9D">
        <w:rPr>
          <w:rFonts w:ascii="Arial" w:hAnsi="Arial" w:cs="Arial"/>
          <w:sz w:val="22"/>
          <w:szCs w:val="22"/>
        </w:rPr>
        <w:t xml:space="preserve"> </w:t>
      </w:r>
      <w:r w:rsidR="00716886" w:rsidRPr="00B34A9D">
        <w:rPr>
          <w:rFonts w:ascii="Arial" w:hAnsi="Arial" w:cs="Arial"/>
          <w:b w:val="0"/>
          <w:sz w:val="22"/>
          <w:szCs w:val="22"/>
        </w:rPr>
        <w:t xml:space="preserve">recorded the highest number of tillers per plant in both cultivars. At </w:t>
      </w:r>
      <w:r w:rsidR="00716886" w:rsidRPr="00B34A9D">
        <w:rPr>
          <w:rStyle w:val="Strong"/>
          <w:rFonts w:ascii="Arial" w:hAnsi="Arial" w:cs="Arial"/>
          <w:sz w:val="22"/>
          <w:szCs w:val="22"/>
        </w:rPr>
        <w:t>120 DAP</w:t>
      </w:r>
      <w:r w:rsidR="00716886" w:rsidRPr="00B34A9D">
        <w:rPr>
          <w:rFonts w:ascii="Arial" w:hAnsi="Arial" w:cs="Arial"/>
          <w:b w:val="0"/>
          <w:sz w:val="22"/>
          <w:szCs w:val="22"/>
        </w:rPr>
        <w:t>, T2 recorded</w:t>
      </w:r>
      <w:r w:rsidR="00716886" w:rsidRPr="00B34A9D">
        <w:rPr>
          <w:rFonts w:ascii="Arial" w:hAnsi="Arial" w:cs="Arial"/>
          <w:sz w:val="22"/>
          <w:szCs w:val="22"/>
        </w:rPr>
        <w:t xml:space="preserve"> </w:t>
      </w:r>
      <w:r w:rsidR="00716886" w:rsidRPr="00B34A9D">
        <w:rPr>
          <w:rStyle w:val="Strong"/>
          <w:rFonts w:ascii="Arial" w:hAnsi="Arial" w:cs="Arial"/>
          <w:sz w:val="22"/>
          <w:szCs w:val="22"/>
        </w:rPr>
        <w:t>9.33 tillers per plant in Rio-de-Janeiro</w:t>
      </w:r>
      <w:r w:rsidR="00716886" w:rsidRPr="00B34A9D">
        <w:rPr>
          <w:rFonts w:ascii="Arial" w:hAnsi="Arial" w:cs="Arial"/>
          <w:sz w:val="22"/>
          <w:szCs w:val="22"/>
        </w:rPr>
        <w:t xml:space="preserve"> </w:t>
      </w:r>
      <w:r w:rsidR="00716886" w:rsidRPr="00B34A9D">
        <w:rPr>
          <w:rFonts w:ascii="Arial" w:hAnsi="Arial" w:cs="Arial"/>
          <w:b w:val="0"/>
          <w:sz w:val="22"/>
          <w:szCs w:val="22"/>
        </w:rPr>
        <w:t>and</w:t>
      </w:r>
      <w:r w:rsidR="00716886" w:rsidRPr="00B34A9D">
        <w:rPr>
          <w:rFonts w:ascii="Arial" w:hAnsi="Arial" w:cs="Arial"/>
          <w:sz w:val="22"/>
          <w:szCs w:val="22"/>
        </w:rPr>
        <w:t xml:space="preserve"> </w:t>
      </w:r>
      <w:r w:rsidR="00716886" w:rsidRPr="00B34A9D">
        <w:rPr>
          <w:rStyle w:val="Strong"/>
          <w:rFonts w:ascii="Arial" w:hAnsi="Arial" w:cs="Arial"/>
          <w:sz w:val="22"/>
          <w:szCs w:val="22"/>
        </w:rPr>
        <w:t>8.60 in Himachal</w:t>
      </w:r>
      <w:r w:rsidR="00716886" w:rsidRPr="00B34A9D">
        <w:rPr>
          <w:rFonts w:ascii="Arial" w:hAnsi="Arial" w:cs="Arial"/>
          <w:sz w:val="22"/>
          <w:szCs w:val="22"/>
        </w:rPr>
        <w:t xml:space="preserve">, </w:t>
      </w:r>
      <w:r w:rsidR="00716886" w:rsidRPr="00B34A9D">
        <w:rPr>
          <w:rFonts w:ascii="Arial" w:hAnsi="Arial" w:cs="Arial"/>
          <w:b w:val="0"/>
          <w:sz w:val="22"/>
          <w:szCs w:val="22"/>
        </w:rPr>
        <w:t>which were on par with</w:t>
      </w:r>
      <w:r w:rsidR="00716886" w:rsidRPr="00B34A9D">
        <w:rPr>
          <w:rFonts w:ascii="Arial" w:hAnsi="Arial" w:cs="Arial"/>
          <w:sz w:val="22"/>
          <w:szCs w:val="22"/>
        </w:rPr>
        <w:t xml:space="preserve"> </w:t>
      </w:r>
      <w:r w:rsidR="00716886" w:rsidRPr="00B34A9D">
        <w:rPr>
          <w:rStyle w:val="Strong"/>
          <w:rFonts w:ascii="Arial" w:hAnsi="Arial" w:cs="Arial"/>
          <w:sz w:val="22"/>
          <w:szCs w:val="22"/>
        </w:rPr>
        <w:t>T3 (8.73 and 7.93, respectively)</w:t>
      </w:r>
      <w:r w:rsidR="00716886" w:rsidRPr="00B34A9D">
        <w:rPr>
          <w:rFonts w:ascii="Arial" w:hAnsi="Arial" w:cs="Arial"/>
          <w:b w:val="0"/>
          <w:sz w:val="22"/>
          <w:szCs w:val="22"/>
        </w:rPr>
        <w:t>.</w:t>
      </w:r>
      <w:r w:rsidR="00716886" w:rsidRPr="00B34A9D">
        <w:rPr>
          <w:rFonts w:ascii="Arial" w:hAnsi="Arial" w:cs="Arial"/>
          <w:sz w:val="22"/>
          <w:szCs w:val="22"/>
        </w:rPr>
        <w:t xml:space="preserve"> </w:t>
      </w:r>
      <w:r w:rsidR="00716886" w:rsidRPr="00B34A9D">
        <w:rPr>
          <w:rFonts w:ascii="Arial" w:hAnsi="Arial" w:cs="Arial"/>
          <w:b w:val="0"/>
          <w:sz w:val="22"/>
          <w:szCs w:val="22"/>
        </w:rPr>
        <w:t>At</w:t>
      </w:r>
      <w:r w:rsidR="00716886" w:rsidRPr="00B34A9D">
        <w:rPr>
          <w:rFonts w:ascii="Arial" w:hAnsi="Arial" w:cs="Arial"/>
          <w:sz w:val="22"/>
          <w:szCs w:val="22"/>
        </w:rPr>
        <w:t xml:space="preserve"> </w:t>
      </w:r>
      <w:r w:rsidR="00716886" w:rsidRPr="00B34A9D">
        <w:rPr>
          <w:rStyle w:val="Strong"/>
          <w:rFonts w:ascii="Arial" w:hAnsi="Arial" w:cs="Arial"/>
          <w:sz w:val="22"/>
          <w:szCs w:val="22"/>
        </w:rPr>
        <w:t>180 DAP</w:t>
      </w:r>
      <w:r w:rsidR="00716886" w:rsidRPr="00B34A9D">
        <w:rPr>
          <w:rFonts w:ascii="Arial" w:hAnsi="Arial" w:cs="Arial"/>
          <w:b w:val="0"/>
          <w:sz w:val="22"/>
          <w:szCs w:val="22"/>
        </w:rPr>
        <w:t>, T2 continued to record the highest number of tillers</w:t>
      </w:r>
      <w:r w:rsidR="00716886" w:rsidRPr="00B34A9D">
        <w:rPr>
          <w:rFonts w:ascii="Arial" w:hAnsi="Arial" w:cs="Arial"/>
          <w:sz w:val="22"/>
          <w:szCs w:val="22"/>
        </w:rPr>
        <w:t xml:space="preserve"> (</w:t>
      </w:r>
      <w:r w:rsidR="00716886" w:rsidRPr="00B34A9D">
        <w:rPr>
          <w:rStyle w:val="Strong"/>
          <w:rFonts w:ascii="Arial" w:hAnsi="Arial" w:cs="Arial"/>
          <w:sz w:val="22"/>
          <w:szCs w:val="22"/>
        </w:rPr>
        <w:t>10.26 in Rio-de-Janeiro and 9.66 in Himachal</w:t>
      </w:r>
      <w:r w:rsidR="00716886" w:rsidRPr="00B34A9D">
        <w:rPr>
          <w:rFonts w:ascii="Arial" w:hAnsi="Arial" w:cs="Arial"/>
          <w:sz w:val="22"/>
          <w:szCs w:val="22"/>
        </w:rPr>
        <w:t>)</w:t>
      </w:r>
      <w:r w:rsidR="00716886" w:rsidRPr="00B34A9D">
        <w:rPr>
          <w:rFonts w:ascii="Arial" w:hAnsi="Arial" w:cs="Arial"/>
          <w:b w:val="0"/>
          <w:sz w:val="22"/>
          <w:szCs w:val="22"/>
        </w:rPr>
        <w:t>,</w:t>
      </w:r>
      <w:r w:rsidR="00716886" w:rsidRPr="00B34A9D">
        <w:rPr>
          <w:rFonts w:ascii="Arial" w:hAnsi="Arial" w:cs="Arial"/>
          <w:sz w:val="22"/>
          <w:szCs w:val="22"/>
        </w:rPr>
        <w:t xml:space="preserve"> </w:t>
      </w:r>
      <w:r w:rsidR="00716886" w:rsidRPr="00B34A9D">
        <w:rPr>
          <w:rFonts w:ascii="Arial" w:hAnsi="Arial" w:cs="Arial"/>
          <w:b w:val="0"/>
          <w:sz w:val="22"/>
          <w:szCs w:val="22"/>
        </w:rPr>
        <w:t>which were statistically on par with</w:t>
      </w:r>
      <w:r w:rsidR="00716886" w:rsidRPr="00B34A9D">
        <w:rPr>
          <w:rFonts w:ascii="Arial" w:hAnsi="Arial" w:cs="Arial"/>
          <w:sz w:val="22"/>
          <w:szCs w:val="22"/>
        </w:rPr>
        <w:t xml:space="preserve"> </w:t>
      </w:r>
      <w:r w:rsidR="00716886" w:rsidRPr="00B34A9D">
        <w:rPr>
          <w:rStyle w:val="Strong"/>
          <w:rFonts w:ascii="Arial" w:hAnsi="Arial" w:cs="Arial"/>
          <w:sz w:val="22"/>
          <w:szCs w:val="22"/>
        </w:rPr>
        <w:t>T3 (9.40 and 8.80, respectively)</w:t>
      </w:r>
      <w:r w:rsidR="00716886" w:rsidRPr="00B34A9D">
        <w:rPr>
          <w:rFonts w:ascii="Arial" w:hAnsi="Arial" w:cs="Arial"/>
          <w:b w:val="0"/>
          <w:sz w:val="22"/>
          <w:szCs w:val="22"/>
        </w:rPr>
        <w:t xml:space="preserve">. </w:t>
      </w:r>
      <w:r w:rsidR="002C6210" w:rsidRPr="00B34A9D">
        <w:rPr>
          <w:rFonts w:ascii="Arial" w:hAnsi="Arial" w:cs="Arial"/>
          <w:b w:val="0"/>
          <w:bCs w:val="0"/>
          <w:color w:val="000000"/>
          <w:sz w:val="22"/>
          <w:szCs w:val="22"/>
        </w:rPr>
        <w:t>It is evident that the number of tillers per plant varied significantly among different treatments in ginger cultivars (Rio-de-Janeiro and Himachal) at each stage (p&lt;0.05).</w:t>
      </w:r>
    </w:p>
    <w:p w14:paraId="561596B0" w14:textId="77777777" w:rsidR="00944858" w:rsidRPr="00B34A9D" w:rsidRDefault="00944858" w:rsidP="00A20FCC">
      <w:pPr>
        <w:pStyle w:val="Heading5"/>
        <w:ind w:left="0"/>
        <w:rPr>
          <w:rFonts w:ascii="Arial" w:hAnsi="Arial" w:cs="Arial"/>
          <w:sz w:val="22"/>
          <w:szCs w:val="22"/>
        </w:rPr>
      </w:pPr>
    </w:p>
    <w:p w14:paraId="1542C20B" w14:textId="70B98FEC" w:rsidR="00670AE0" w:rsidRDefault="00670AE0" w:rsidP="00A20FCC">
      <w:pPr>
        <w:spacing w:after="0" w:line="240" w:lineRule="auto"/>
        <w:jc w:val="both"/>
        <w:rPr>
          <w:rFonts w:ascii="Arial" w:hAnsi="Arial" w:cs="Arial"/>
        </w:rPr>
      </w:pPr>
      <w:r w:rsidRPr="00B34A9D">
        <w:rPr>
          <w:rFonts w:ascii="Arial" w:hAnsi="Arial" w:cs="Arial"/>
        </w:rPr>
        <w:t xml:space="preserve">The increased number of tillers per plant observed under higher </w:t>
      </w:r>
      <w:proofErr w:type="spellStart"/>
      <w:r w:rsidRPr="00B34A9D">
        <w:rPr>
          <w:rFonts w:ascii="Arial" w:hAnsi="Arial" w:cs="Arial"/>
        </w:rPr>
        <w:t>fertigation</w:t>
      </w:r>
      <w:proofErr w:type="spellEnd"/>
      <w:r w:rsidRPr="00B34A9D">
        <w:rPr>
          <w:rFonts w:ascii="Arial" w:hAnsi="Arial" w:cs="Arial"/>
        </w:rPr>
        <w:t xml:space="preserve"> levels in the present study could be attributed to the continuous and balanced supply of nutrients through </w:t>
      </w:r>
      <w:proofErr w:type="spellStart"/>
      <w:r w:rsidRPr="00B34A9D">
        <w:rPr>
          <w:rFonts w:ascii="Arial" w:hAnsi="Arial" w:cs="Arial"/>
        </w:rPr>
        <w:t>fertigation</w:t>
      </w:r>
      <w:proofErr w:type="spellEnd"/>
      <w:r w:rsidRPr="00B34A9D">
        <w:rPr>
          <w:rFonts w:ascii="Arial" w:hAnsi="Arial" w:cs="Arial"/>
        </w:rPr>
        <w:t xml:space="preserve"> along with the incorporation of organic amendments such as FYM and neem cake, which enhance soil fertility, nutrient availability and microbial activity. Adequate nitrogen promotes vigorous vegetative growth and tiller formation, while phosphorus and potassium support root development and overall plant growth, </w:t>
      </w:r>
      <w:r w:rsidR="00737B07">
        <w:rPr>
          <w:rFonts w:ascii="Arial" w:hAnsi="Arial" w:cs="Arial"/>
        </w:rPr>
        <w:t xml:space="preserve">leading to increased </w:t>
      </w:r>
      <w:proofErr w:type="spellStart"/>
      <w:r w:rsidR="00737B07">
        <w:rPr>
          <w:rFonts w:ascii="Arial" w:hAnsi="Arial" w:cs="Arial"/>
        </w:rPr>
        <w:t>tillering</w:t>
      </w:r>
      <w:proofErr w:type="spellEnd"/>
      <w:r w:rsidR="00737B07">
        <w:rPr>
          <w:rFonts w:ascii="Arial" w:hAnsi="Arial" w:cs="Arial"/>
        </w:rPr>
        <w:t xml:space="preserve">. </w:t>
      </w:r>
      <w:r w:rsidR="00737B07" w:rsidRPr="00737B07">
        <w:rPr>
          <w:rFonts w:ascii="Arial" w:eastAsia="Times New Roman" w:hAnsi="Arial" w:cs="Arial"/>
          <w:szCs w:val="24"/>
          <w:lang w:eastAsia="en-IN"/>
        </w:rPr>
        <w:t xml:space="preserve">The results are in conformity with findings of </w:t>
      </w:r>
      <w:proofErr w:type="spellStart"/>
      <w:r w:rsidR="00737B07" w:rsidRPr="00737B07">
        <w:rPr>
          <w:rFonts w:ascii="Arial" w:eastAsia="Times New Roman" w:hAnsi="Arial" w:cs="Arial"/>
          <w:szCs w:val="24"/>
          <w:lang w:eastAsia="en-IN"/>
        </w:rPr>
        <w:t>Shende</w:t>
      </w:r>
      <w:proofErr w:type="spellEnd"/>
      <w:r w:rsidR="00737B07" w:rsidRPr="00737B07">
        <w:rPr>
          <w:rFonts w:ascii="Arial" w:eastAsia="Times New Roman" w:hAnsi="Arial" w:cs="Arial"/>
          <w:szCs w:val="24"/>
          <w:lang w:eastAsia="en-IN"/>
        </w:rPr>
        <w:t xml:space="preserve"> </w:t>
      </w:r>
      <w:r w:rsidR="00737B07" w:rsidRPr="00846D15">
        <w:rPr>
          <w:rFonts w:ascii="Arial" w:eastAsia="Times New Roman" w:hAnsi="Arial" w:cs="Arial"/>
          <w:i/>
          <w:szCs w:val="24"/>
          <w:lang w:eastAsia="en-IN"/>
        </w:rPr>
        <w:t>et al</w:t>
      </w:r>
      <w:r w:rsidR="00737B07" w:rsidRPr="00737B07">
        <w:rPr>
          <w:rFonts w:ascii="Arial" w:eastAsia="Times New Roman" w:hAnsi="Arial" w:cs="Arial"/>
          <w:szCs w:val="24"/>
          <w:lang w:eastAsia="en-IN"/>
        </w:rPr>
        <w:t xml:space="preserve">. (2025), who reported that optimized </w:t>
      </w:r>
      <w:proofErr w:type="spellStart"/>
      <w:r w:rsidR="00737B07" w:rsidRPr="00737B07">
        <w:rPr>
          <w:rFonts w:ascii="Arial" w:eastAsia="Times New Roman" w:hAnsi="Arial" w:cs="Arial"/>
          <w:szCs w:val="24"/>
          <w:lang w:eastAsia="en-IN"/>
        </w:rPr>
        <w:t>fertigation</w:t>
      </w:r>
      <w:proofErr w:type="spellEnd"/>
      <w:r w:rsidR="00737B07" w:rsidRPr="00737B07">
        <w:rPr>
          <w:rFonts w:ascii="Arial" w:eastAsia="Times New Roman" w:hAnsi="Arial" w:cs="Arial"/>
          <w:szCs w:val="24"/>
          <w:lang w:eastAsia="en-IN"/>
        </w:rPr>
        <w:t xml:space="preserve"> levels and agronomic practices significantly enhance growth parameters including tiller production in ginger. </w:t>
      </w:r>
      <w:r w:rsidR="00C1090D" w:rsidRPr="00737B07">
        <w:rPr>
          <w:rFonts w:ascii="Arial" w:eastAsia="Times New Roman" w:hAnsi="Arial" w:cs="Arial"/>
          <w:szCs w:val="24"/>
          <w:lang w:eastAsia="en-IN"/>
        </w:rPr>
        <w:t xml:space="preserve">Continuous and precise supply of nutrients through </w:t>
      </w:r>
      <w:proofErr w:type="spellStart"/>
      <w:r w:rsidR="00C1090D" w:rsidRPr="00737B07">
        <w:rPr>
          <w:rFonts w:ascii="Arial" w:eastAsia="Times New Roman" w:hAnsi="Arial" w:cs="Arial"/>
          <w:szCs w:val="24"/>
          <w:lang w:eastAsia="en-IN"/>
        </w:rPr>
        <w:t>fertigation</w:t>
      </w:r>
      <w:proofErr w:type="spellEnd"/>
      <w:r w:rsidR="00C1090D" w:rsidRPr="00737B07">
        <w:rPr>
          <w:rFonts w:ascii="Arial" w:eastAsia="Times New Roman" w:hAnsi="Arial" w:cs="Arial"/>
          <w:szCs w:val="24"/>
          <w:lang w:eastAsia="en-IN"/>
        </w:rPr>
        <w:t xml:space="preserve"> promotes vigorous vegetative growth, resulting in increased tiller production, as also reported by </w:t>
      </w:r>
      <w:proofErr w:type="spellStart"/>
      <w:r w:rsidR="00C1090D" w:rsidRPr="00737B07">
        <w:rPr>
          <w:rFonts w:ascii="Arial" w:eastAsia="Times New Roman" w:hAnsi="Arial" w:cs="Arial"/>
          <w:szCs w:val="24"/>
          <w:lang w:eastAsia="en-IN"/>
        </w:rPr>
        <w:t>Aswani</w:t>
      </w:r>
      <w:proofErr w:type="spellEnd"/>
      <w:r w:rsidR="00C1090D" w:rsidRPr="00737B07">
        <w:rPr>
          <w:rFonts w:ascii="Arial" w:eastAsia="Times New Roman" w:hAnsi="Arial" w:cs="Arial"/>
          <w:szCs w:val="24"/>
          <w:lang w:eastAsia="en-IN"/>
        </w:rPr>
        <w:t xml:space="preserve"> </w:t>
      </w:r>
      <w:r w:rsidR="00C1090D" w:rsidRPr="00846D15">
        <w:rPr>
          <w:rFonts w:ascii="Arial" w:eastAsia="Times New Roman" w:hAnsi="Arial" w:cs="Arial"/>
          <w:i/>
          <w:szCs w:val="24"/>
          <w:lang w:eastAsia="en-IN"/>
        </w:rPr>
        <w:t>et al</w:t>
      </w:r>
      <w:r w:rsidR="00C1090D" w:rsidRPr="00737B07">
        <w:rPr>
          <w:rFonts w:ascii="Arial" w:eastAsia="Times New Roman" w:hAnsi="Arial" w:cs="Arial"/>
          <w:szCs w:val="24"/>
          <w:lang w:eastAsia="en-IN"/>
        </w:rPr>
        <w:t xml:space="preserve">. (2025) and </w:t>
      </w:r>
      <w:proofErr w:type="spellStart"/>
      <w:r w:rsidR="00C1090D" w:rsidRPr="00737B07">
        <w:rPr>
          <w:rFonts w:ascii="Arial" w:eastAsia="Times New Roman" w:hAnsi="Arial" w:cs="Arial"/>
          <w:szCs w:val="24"/>
          <w:lang w:eastAsia="en-IN"/>
        </w:rPr>
        <w:t>Shende</w:t>
      </w:r>
      <w:proofErr w:type="spellEnd"/>
      <w:r w:rsidR="00C1090D" w:rsidRPr="00737B07">
        <w:rPr>
          <w:rFonts w:ascii="Arial" w:eastAsia="Times New Roman" w:hAnsi="Arial" w:cs="Arial"/>
          <w:szCs w:val="24"/>
          <w:lang w:eastAsia="en-IN"/>
        </w:rPr>
        <w:t xml:space="preserve"> </w:t>
      </w:r>
      <w:r w:rsidR="00C1090D" w:rsidRPr="00846D15">
        <w:rPr>
          <w:rFonts w:ascii="Arial" w:eastAsia="Times New Roman" w:hAnsi="Arial" w:cs="Arial"/>
          <w:i/>
          <w:szCs w:val="24"/>
          <w:lang w:eastAsia="en-IN"/>
        </w:rPr>
        <w:t>et al</w:t>
      </w:r>
      <w:r w:rsidR="00C1090D" w:rsidRPr="00737B07">
        <w:rPr>
          <w:rFonts w:ascii="Arial" w:eastAsia="Times New Roman" w:hAnsi="Arial" w:cs="Arial"/>
          <w:szCs w:val="24"/>
          <w:lang w:eastAsia="en-IN"/>
        </w:rPr>
        <w:t xml:space="preserve">. (2024). The integration of organic sources like FYM and neem cake further improves soil structure, microbial activity, and nutrient mineralization, thereby supporting better plant growth and </w:t>
      </w:r>
      <w:proofErr w:type="spellStart"/>
      <w:r w:rsidR="00C1090D" w:rsidRPr="00737B07">
        <w:rPr>
          <w:rFonts w:ascii="Arial" w:eastAsia="Times New Roman" w:hAnsi="Arial" w:cs="Arial"/>
          <w:szCs w:val="24"/>
          <w:lang w:eastAsia="en-IN"/>
        </w:rPr>
        <w:t>tillering</w:t>
      </w:r>
      <w:proofErr w:type="spellEnd"/>
      <w:r w:rsidR="00C1090D" w:rsidRPr="00737B07">
        <w:rPr>
          <w:rFonts w:ascii="Arial" w:eastAsia="Times New Roman" w:hAnsi="Arial" w:cs="Arial"/>
          <w:szCs w:val="24"/>
          <w:lang w:eastAsia="en-IN"/>
        </w:rPr>
        <w:t xml:space="preserve"> (</w:t>
      </w:r>
      <w:proofErr w:type="spellStart"/>
      <w:r w:rsidR="00C1090D" w:rsidRPr="00737B07">
        <w:rPr>
          <w:rFonts w:ascii="Arial" w:eastAsia="Times New Roman" w:hAnsi="Arial" w:cs="Arial"/>
          <w:szCs w:val="24"/>
          <w:lang w:eastAsia="en-IN"/>
        </w:rPr>
        <w:t>Patra</w:t>
      </w:r>
      <w:proofErr w:type="spellEnd"/>
      <w:r w:rsidR="00C1090D" w:rsidRPr="00737B07">
        <w:rPr>
          <w:rFonts w:ascii="Arial" w:eastAsia="Times New Roman" w:hAnsi="Arial" w:cs="Arial"/>
          <w:szCs w:val="24"/>
          <w:lang w:eastAsia="en-IN"/>
        </w:rPr>
        <w:t xml:space="preserve"> </w:t>
      </w:r>
      <w:r w:rsidR="00C1090D" w:rsidRPr="00846D15">
        <w:rPr>
          <w:rFonts w:ascii="Arial" w:eastAsia="Times New Roman" w:hAnsi="Arial" w:cs="Arial"/>
          <w:i/>
          <w:szCs w:val="24"/>
          <w:lang w:eastAsia="en-IN"/>
        </w:rPr>
        <w:t>et al</w:t>
      </w:r>
      <w:r w:rsidR="00C1090D" w:rsidRPr="00737B07">
        <w:rPr>
          <w:rFonts w:ascii="Arial" w:eastAsia="Times New Roman" w:hAnsi="Arial" w:cs="Arial"/>
          <w:szCs w:val="24"/>
          <w:lang w:eastAsia="en-IN"/>
        </w:rPr>
        <w:t>., 2022).</w:t>
      </w:r>
      <w:r w:rsidR="00737B07">
        <w:rPr>
          <w:rFonts w:ascii="Arial" w:eastAsia="Times New Roman" w:hAnsi="Arial" w:cs="Arial"/>
          <w:szCs w:val="24"/>
          <w:lang w:eastAsia="en-IN"/>
        </w:rPr>
        <w:t xml:space="preserve"> </w:t>
      </w:r>
      <w:r w:rsidRPr="00B34A9D">
        <w:rPr>
          <w:rFonts w:ascii="Arial" w:hAnsi="Arial" w:cs="Arial"/>
        </w:rPr>
        <w:t xml:space="preserve">Similar findings were reported by </w:t>
      </w:r>
      <w:proofErr w:type="spellStart"/>
      <w:r w:rsidRPr="00B34A9D">
        <w:rPr>
          <w:rStyle w:val="whitespace-normal"/>
          <w:rFonts w:ascii="Arial" w:hAnsi="Arial" w:cs="Arial"/>
        </w:rPr>
        <w:t>Mohanty</w:t>
      </w:r>
      <w:proofErr w:type="spellEnd"/>
      <w:r w:rsidRPr="00B34A9D">
        <w:rPr>
          <w:rFonts w:ascii="Arial" w:hAnsi="Arial" w:cs="Arial"/>
        </w:rPr>
        <w:t xml:space="preserve"> </w:t>
      </w:r>
      <w:r w:rsidRPr="00846D15">
        <w:rPr>
          <w:rFonts w:ascii="Arial" w:hAnsi="Arial" w:cs="Arial"/>
          <w:i/>
        </w:rPr>
        <w:t>et al</w:t>
      </w:r>
      <w:r w:rsidRPr="00B34A9D">
        <w:rPr>
          <w:rFonts w:ascii="Arial" w:hAnsi="Arial" w:cs="Arial"/>
        </w:rPr>
        <w:t xml:space="preserve">. (1988) and </w:t>
      </w:r>
      <w:proofErr w:type="spellStart"/>
      <w:r w:rsidRPr="00B34A9D">
        <w:rPr>
          <w:rStyle w:val="whitespace-normal"/>
          <w:rFonts w:ascii="Arial" w:hAnsi="Arial" w:cs="Arial"/>
        </w:rPr>
        <w:t>Mohanty</w:t>
      </w:r>
      <w:proofErr w:type="spellEnd"/>
      <w:r w:rsidRPr="00B34A9D">
        <w:rPr>
          <w:rFonts w:ascii="Arial" w:hAnsi="Arial" w:cs="Arial"/>
        </w:rPr>
        <w:t xml:space="preserve"> </w:t>
      </w:r>
      <w:r w:rsidRPr="00846D15">
        <w:rPr>
          <w:rFonts w:ascii="Arial" w:hAnsi="Arial" w:cs="Arial"/>
          <w:i/>
        </w:rPr>
        <w:t>et al</w:t>
      </w:r>
      <w:r w:rsidRPr="00B34A9D">
        <w:rPr>
          <w:rFonts w:ascii="Arial" w:hAnsi="Arial" w:cs="Arial"/>
        </w:rPr>
        <w:t xml:space="preserve">. (1993), who observed that higher fertilizer doses significantly increased plant height, number of tillers and leaves in ginger. Similar responses to </w:t>
      </w:r>
      <w:proofErr w:type="spellStart"/>
      <w:r w:rsidRPr="00B34A9D">
        <w:rPr>
          <w:rFonts w:ascii="Arial" w:hAnsi="Arial" w:cs="Arial"/>
        </w:rPr>
        <w:t>fertigation</w:t>
      </w:r>
      <w:proofErr w:type="spellEnd"/>
      <w:r w:rsidRPr="00B34A9D">
        <w:rPr>
          <w:rFonts w:ascii="Arial" w:hAnsi="Arial" w:cs="Arial"/>
        </w:rPr>
        <w:t xml:space="preserve"> were also reported in turmeric, where improved tiller production and growth were observed with higher </w:t>
      </w:r>
      <w:proofErr w:type="spellStart"/>
      <w:r w:rsidRPr="00B34A9D">
        <w:rPr>
          <w:rFonts w:ascii="Arial" w:hAnsi="Arial" w:cs="Arial"/>
        </w:rPr>
        <w:t>fertigation</w:t>
      </w:r>
      <w:proofErr w:type="spellEnd"/>
      <w:r w:rsidRPr="00B34A9D">
        <w:rPr>
          <w:rFonts w:ascii="Arial" w:hAnsi="Arial" w:cs="Arial"/>
        </w:rPr>
        <w:t xml:space="preserve"> levels (</w:t>
      </w:r>
      <w:proofErr w:type="spellStart"/>
      <w:r w:rsidRPr="00B34A9D">
        <w:rPr>
          <w:rStyle w:val="whitespace-normal"/>
          <w:rFonts w:ascii="Arial" w:hAnsi="Arial" w:cs="Arial"/>
        </w:rPr>
        <w:t>Sadarunnisa</w:t>
      </w:r>
      <w:proofErr w:type="spellEnd"/>
      <w:r w:rsidRPr="00B34A9D">
        <w:rPr>
          <w:rFonts w:ascii="Arial" w:hAnsi="Arial" w:cs="Arial"/>
        </w:rPr>
        <w:t xml:space="preserve"> </w:t>
      </w:r>
      <w:r w:rsidRPr="00846D15">
        <w:rPr>
          <w:rFonts w:ascii="Arial" w:hAnsi="Arial" w:cs="Arial"/>
          <w:i/>
        </w:rPr>
        <w:t>et al</w:t>
      </w:r>
      <w:r w:rsidRPr="00B34A9D">
        <w:rPr>
          <w:rFonts w:ascii="Arial" w:hAnsi="Arial" w:cs="Arial"/>
        </w:rPr>
        <w:t>., 2010</w:t>
      </w:r>
      <w:r w:rsidR="00060FBB">
        <w:rPr>
          <w:rFonts w:ascii="Arial" w:hAnsi="Arial" w:cs="Arial"/>
        </w:rPr>
        <w:t xml:space="preserve"> </w:t>
      </w:r>
      <w:r w:rsidR="0062672E">
        <w:rPr>
          <w:rFonts w:ascii="Arial" w:hAnsi="Arial" w:cs="Arial"/>
        </w:rPr>
        <w:t>and</w:t>
      </w:r>
      <w:r w:rsidR="0062672E" w:rsidRPr="00B34A9D">
        <w:rPr>
          <w:rFonts w:ascii="Arial" w:hAnsi="Arial" w:cs="Arial"/>
        </w:rPr>
        <w:t xml:space="preserve"> Reddy</w:t>
      </w:r>
      <w:r w:rsidRPr="00B34A9D">
        <w:rPr>
          <w:rFonts w:ascii="Arial" w:hAnsi="Arial" w:cs="Arial"/>
        </w:rPr>
        <w:t xml:space="preserve"> </w:t>
      </w:r>
      <w:r w:rsidRPr="00846D15">
        <w:rPr>
          <w:rFonts w:ascii="Arial" w:hAnsi="Arial" w:cs="Arial"/>
          <w:i/>
        </w:rPr>
        <w:t>et al</w:t>
      </w:r>
      <w:r w:rsidRPr="00B34A9D">
        <w:rPr>
          <w:rFonts w:ascii="Arial" w:hAnsi="Arial" w:cs="Arial"/>
        </w:rPr>
        <w:t xml:space="preserve">., 2017). These findings corroborate the present results where higher </w:t>
      </w:r>
      <w:proofErr w:type="spellStart"/>
      <w:r w:rsidRPr="00B34A9D">
        <w:rPr>
          <w:rFonts w:ascii="Arial" w:hAnsi="Arial" w:cs="Arial"/>
        </w:rPr>
        <w:t>fertigation</w:t>
      </w:r>
      <w:proofErr w:type="spellEnd"/>
      <w:r w:rsidRPr="00B34A9D">
        <w:rPr>
          <w:rFonts w:ascii="Arial" w:hAnsi="Arial" w:cs="Arial"/>
        </w:rPr>
        <w:t xml:space="preserve"> levels combined with organic inputs significantly enhanced the number of tillers per plant in both ginger cultivars.</w:t>
      </w:r>
    </w:p>
    <w:p w14:paraId="3D1AED3F" w14:textId="77777777" w:rsidR="00B34A9D" w:rsidRDefault="00B34A9D" w:rsidP="00A20FCC">
      <w:pPr>
        <w:spacing w:after="0" w:line="240" w:lineRule="auto"/>
        <w:jc w:val="both"/>
        <w:rPr>
          <w:rFonts w:ascii="Arial" w:hAnsi="Arial" w:cs="Arial"/>
        </w:rPr>
      </w:pPr>
    </w:p>
    <w:p w14:paraId="4D0C6E24" w14:textId="77777777" w:rsidR="00B34A9D" w:rsidRPr="00B34A9D" w:rsidRDefault="00B34A9D" w:rsidP="00A20FCC">
      <w:pPr>
        <w:spacing w:after="0" w:line="240" w:lineRule="auto"/>
        <w:jc w:val="both"/>
        <w:rPr>
          <w:rFonts w:ascii="Arial" w:hAnsi="Arial" w:cs="Arial"/>
          <w:lang w:val="en" w:eastAsia="en-IN"/>
        </w:rPr>
      </w:pPr>
    </w:p>
    <w:p w14:paraId="70EA3643" w14:textId="77777777" w:rsidR="00AB7336" w:rsidRPr="00B34A9D" w:rsidRDefault="00AB7336" w:rsidP="00A20FCC">
      <w:pPr>
        <w:pStyle w:val="Heading5"/>
        <w:ind w:left="0"/>
        <w:rPr>
          <w:rFonts w:ascii="Arial" w:hAnsi="Arial" w:cs="Arial"/>
          <w:sz w:val="22"/>
          <w:szCs w:val="22"/>
        </w:rPr>
      </w:pPr>
    </w:p>
    <w:p w14:paraId="6430AAB7" w14:textId="77777777" w:rsidR="00E30D54" w:rsidRPr="00B34A9D" w:rsidRDefault="00CC2922" w:rsidP="00A20FCC">
      <w:pPr>
        <w:pStyle w:val="Heading5"/>
        <w:ind w:left="0"/>
        <w:rPr>
          <w:rFonts w:ascii="Arial" w:hAnsi="Arial" w:cs="Arial"/>
          <w:sz w:val="22"/>
          <w:szCs w:val="22"/>
        </w:rPr>
      </w:pPr>
      <w:r w:rsidRPr="00B34A9D">
        <w:rPr>
          <w:rFonts w:ascii="Arial" w:hAnsi="Arial" w:cs="Arial"/>
          <w:sz w:val="22"/>
          <w:szCs w:val="22"/>
        </w:rPr>
        <w:t>Table-3</w:t>
      </w:r>
      <w:r w:rsidR="00E30D54" w:rsidRPr="00B34A9D">
        <w:rPr>
          <w:rFonts w:ascii="Arial" w:hAnsi="Arial" w:cs="Arial"/>
          <w:sz w:val="22"/>
          <w:szCs w:val="22"/>
        </w:rPr>
        <w:t xml:space="preserve">: Effect of </w:t>
      </w:r>
      <w:proofErr w:type="spellStart"/>
      <w:r w:rsidR="00E30D54" w:rsidRPr="00B34A9D">
        <w:rPr>
          <w:rFonts w:ascii="Arial" w:hAnsi="Arial" w:cs="Arial"/>
          <w:sz w:val="22"/>
          <w:szCs w:val="22"/>
        </w:rPr>
        <w:t>fertigation</w:t>
      </w:r>
      <w:proofErr w:type="spellEnd"/>
      <w:r w:rsidR="00E30D54" w:rsidRPr="00B34A9D">
        <w:rPr>
          <w:rFonts w:ascii="Arial" w:hAnsi="Arial" w:cs="Arial"/>
          <w:sz w:val="22"/>
          <w:szCs w:val="22"/>
        </w:rPr>
        <w:t xml:space="preserve"> treatments on tillers per plant in ginger</w:t>
      </w:r>
      <w:r w:rsidR="00944858" w:rsidRPr="00B34A9D">
        <w:rPr>
          <w:rFonts w:ascii="Arial" w:hAnsi="Arial" w:cs="Arial"/>
          <w:sz w:val="22"/>
          <w:szCs w:val="22"/>
        </w:rPr>
        <w:t xml:space="preserve"> cultivars</w:t>
      </w:r>
    </w:p>
    <w:p w14:paraId="3A120A6B" w14:textId="77777777" w:rsidR="00E30D54" w:rsidRPr="00B34A9D" w:rsidRDefault="00E30D54" w:rsidP="00A20FCC">
      <w:pPr>
        <w:spacing w:after="0" w:line="240" w:lineRule="auto"/>
        <w:rPr>
          <w:rFonts w:ascii="Arial" w:hAnsi="Arial" w:cs="Arial"/>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1843"/>
        <w:gridCol w:w="1701"/>
        <w:gridCol w:w="1985"/>
        <w:gridCol w:w="1842"/>
      </w:tblGrid>
      <w:tr w:rsidR="00E30D54" w:rsidRPr="00B34A9D" w14:paraId="673DA5F9" w14:textId="77777777" w:rsidTr="00E30D54">
        <w:trPr>
          <w:trHeight w:val="376"/>
        </w:trPr>
        <w:tc>
          <w:tcPr>
            <w:tcW w:w="1701" w:type="dxa"/>
            <w:vMerge w:val="restart"/>
          </w:tcPr>
          <w:p w14:paraId="61267FD7" w14:textId="77777777" w:rsidR="00E30D54" w:rsidRPr="00B34A9D" w:rsidRDefault="00E30D54" w:rsidP="00A20FCC">
            <w:pPr>
              <w:pBdr>
                <w:top w:val="nil"/>
                <w:left w:val="nil"/>
                <w:bottom w:val="nil"/>
                <w:right w:val="nil"/>
                <w:between w:val="nil"/>
              </w:pBdr>
              <w:spacing w:after="0" w:line="240" w:lineRule="auto"/>
              <w:rPr>
                <w:rFonts w:ascii="Arial" w:hAnsi="Arial" w:cs="Arial"/>
                <w:b/>
                <w:bCs/>
                <w:color w:val="000000"/>
              </w:rPr>
            </w:pPr>
          </w:p>
          <w:p w14:paraId="1D033433" w14:textId="77777777" w:rsidR="00E30D54" w:rsidRPr="00B34A9D" w:rsidRDefault="00E30D54" w:rsidP="00A20FCC">
            <w:pPr>
              <w:pBdr>
                <w:top w:val="nil"/>
                <w:left w:val="nil"/>
                <w:bottom w:val="nil"/>
                <w:right w:val="nil"/>
                <w:between w:val="nil"/>
              </w:pBdr>
              <w:spacing w:after="0" w:line="240" w:lineRule="auto"/>
              <w:ind w:left="194"/>
              <w:rPr>
                <w:rFonts w:ascii="Arial" w:hAnsi="Arial" w:cs="Arial"/>
                <w:b/>
                <w:bCs/>
                <w:color w:val="000000"/>
              </w:rPr>
            </w:pPr>
            <w:r w:rsidRPr="00B34A9D">
              <w:rPr>
                <w:rFonts w:ascii="Arial" w:eastAsia="Times New Roman" w:hAnsi="Arial" w:cs="Arial"/>
                <w:b/>
                <w:bCs/>
                <w:color w:val="000000"/>
              </w:rPr>
              <w:t>Treatments</w:t>
            </w:r>
          </w:p>
        </w:tc>
        <w:tc>
          <w:tcPr>
            <w:tcW w:w="7371" w:type="dxa"/>
            <w:gridSpan w:val="4"/>
          </w:tcPr>
          <w:p w14:paraId="1EF63AE2" w14:textId="77777777" w:rsidR="00E30D54" w:rsidRPr="00B34A9D" w:rsidRDefault="00944858" w:rsidP="00A20FCC">
            <w:pPr>
              <w:pBdr>
                <w:top w:val="nil"/>
                <w:left w:val="nil"/>
                <w:bottom w:val="nil"/>
                <w:right w:val="nil"/>
                <w:between w:val="nil"/>
              </w:pBdr>
              <w:spacing w:after="0" w:line="240" w:lineRule="auto"/>
              <w:ind w:left="1673"/>
              <w:rPr>
                <w:rFonts w:ascii="Arial" w:hAnsi="Arial" w:cs="Arial"/>
                <w:b/>
                <w:bCs/>
                <w:color w:val="000000"/>
              </w:rPr>
            </w:pPr>
            <w:r w:rsidRPr="00B34A9D">
              <w:rPr>
                <w:rFonts w:ascii="Arial" w:eastAsia="Times New Roman" w:hAnsi="Arial" w:cs="Arial"/>
                <w:b/>
                <w:bCs/>
                <w:color w:val="000000"/>
              </w:rPr>
              <w:t>T</w:t>
            </w:r>
            <w:r w:rsidR="00E30D54" w:rsidRPr="00B34A9D">
              <w:rPr>
                <w:rFonts w:ascii="Arial" w:eastAsia="Times New Roman" w:hAnsi="Arial" w:cs="Arial"/>
                <w:b/>
                <w:bCs/>
                <w:color w:val="000000"/>
              </w:rPr>
              <w:t>illers per plant</w:t>
            </w:r>
            <w:r w:rsidRPr="00B34A9D">
              <w:rPr>
                <w:rFonts w:ascii="Arial" w:eastAsia="Times New Roman" w:hAnsi="Arial" w:cs="Arial"/>
                <w:b/>
                <w:bCs/>
                <w:color w:val="000000"/>
              </w:rPr>
              <w:t xml:space="preserve"> (No.)</w:t>
            </w:r>
          </w:p>
        </w:tc>
      </w:tr>
      <w:tr w:rsidR="00E30D54" w:rsidRPr="00B34A9D" w14:paraId="27125256" w14:textId="77777777" w:rsidTr="002126D7">
        <w:trPr>
          <w:trHeight w:val="50"/>
        </w:trPr>
        <w:tc>
          <w:tcPr>
            <w:tcW w:w="1701" w:type="dxa"/>
            <w:vMerge/>
          </w:tcPr>
          <w:p w14:paraId="4315324D" w14:textId="77777777" w:rsidR="00E30D54" w:rsidRPr="00B34A9D" w:rsidRDefault="00E30D54" w:rsidP="00A20FCC">
            <w:pPr>
              <w:pBdr>
                <w:top w:val="nil"/>
                <w:left w:val="nil"/>
                <w:bottom w:val="nil"/>
                <w:right w:val="nil"/>
                <w:between w:val="nil"/>
              </w:pBdr>
              <w:spacing w:after="0" w:line="240" w:lineRule="auto"/>
              <w:rPr>
                <w:rFonts w:ascii="Arial" w:hAnsi="Arial" w:cs="Arial"/>
                <w:b/>
                <w:bCs/>
                <w:color w:val="000000"/>
              </w:rPr>
            </w:pPr>
          </w:p>
        </w:tc>
        <w:tc>
          <w:tcPr>
            <w:tcW w:w="3544" w:type="dxa"/>
            <w:gridSpan w:val="2"/>
          </w:tcPr>
          <w:p w14:paraId="1F377C95" w14:textId="77777777" w:rsidR="00E30D54" w:rsidRPr="00B34A9D" w:rsidRDefault="00E30D54" w:rsidP="00A20FCC">
            <w:pPr>
              <w:pBdr>
                <w:top w:val="nil"/>
                <w:left w:val="nil"/>
                <w:bottom w:val="nil"/>
                <w:right w:val="nil"/>
                <w:between w:val="nil"/>
              </w:pBdr>
              <w:spacing w:after="0" w:line="240" w:lineRule="auto"/>
              <w:ind w:left="792"/>
              <w:rPr>
                <w:rFonts w:ascii="Arial" w:hAnsi="Arial" w:cs="Arial"/>
                <w:b/>
                <w:bCs/>
                <w:color w:val="000000"/>
              </w:rPr>
            </w:pPr>
            <w:r w:rsidRPr="00B34A9D">
              <w:rPr>
                <w:rFonts w:ascii="Arial" w:eastAsia="Times New Roman" w:hAnsi="Arial" w:cs="Arial"/>
                <w:b/>
                <w:bCs/>
                <w:color w:val="000000"/>
              </w:rPr>
              <w:t>Rio-de-Janeiro</w:t>
            </w:r>
          </w:p>
        </w:tc>
        <w:tc>
          <w:tcPr>
            <w:tcW w:w="3827" w:type="dxa"/>
            <w:gridSpan w:val="2"/>
          </w:tcPr>
          <w:p w14:paraId="2EB313FB" w14:textId="77777777" w:rsidR="00E30D54" w:rsidRPr="00B34A9D" w:rsidRDefault="00E30D54" w:rsidP="00A20FCC">
            <w:pPr>
              <w:pBdr>
                <w:top w:val="nil"/>
                <w:left w:val="nil"/>
                <w:bottom w:val="nil"/>
                <w:right w:val="nil"/>
                <w:between w:val="nil"/>
              </w:pBdr>
              <w:spacing w:after="0" w:line="240" w:lineRule="auto"/>
              <w:ind w:left="998"/>
              <w:rPr>
                <w:rFonts w:ascii="Arial" w:hAnsi="Arial" w:cs="Arial"/>
                <w:b/>
                <w:bCs/>
                <w:color w:val="000000"/>
              </w:rPr>
            </w:pPr>
            <w:r w:rsidRPr="00B34A9D">
              <w:rPr>
                <w:rFonts w:ascii="Arial" w:eastAsia="Times New Roman" w:hAnsi="Arial" w:cs="Arial"/>
                <w:b/>
                <w:bCs/>
                <w:color w:val="000000"/>
              </w:rPr>
              <w:t>Himachal</w:t>
            </w:r>
          </w:p>
        </w:tc>
      </w:tr>
      <w:tr w:rsidR="00E30D54" w:rsidRPr="00B34A9D" w14:paraId="097BFEBD" w14:textId="77777777" w:rsidTr="002126D7">
        <w:trPr>
          <w:trHeight w:val="50"/>
        </w:trPr>
        <w:tc>
          <w:tcPr>
            <w:tcW w:w="1701" w:type="dxa"/>
            <w:vMerge/>
          </w:tcPr>
          <w:p w14:paraId="04ED7208" w14:textId="77777777" w:rsidR="00E30D54" w:rsidRPr="00B34A9D" w:rsidRDefault="00E30D54" w:rsidP="00A20FCC">
            <w:pPr>
              <w:pBdr>
                <w:top w:val="nil"/>
                <w:left w:val="nil"/>
                <w:bottom w:val="nil"/>
                <w:right w:val="nil"/>
                <w:between w:val="nil"/>
              </w:pBdr>
              <w:spacing w:after="0" w:line="240" w:lineRule="auto"/>
              <w:rPr>
                <w:rFonts w:ascii="Arial" w:hAnsi="Arial" w:cs="Arial"/>
                <w:b/>
                <w:bCs/>
                <w:color w:val="000000"/>
              </w:rPr>
            </w:pPr>
          </w:p>
        </w:tc>
        <w:tc>
          <w:tcPr>
            <w:tcW w:w="1843" w:type="dxa"/>
          </w:tcPr>
          <w:p w14:paraId="243C46A5" w14:textId="77777777" w:rsidR="00E30D54" w:rsidRPr="00B34A9D" w:rsidRDefault="00E30D54" w:rsidP="00A20FCC">
            <w:pPr>
              <w:pBdr>
                <w:top w:val="nil"/>
                <w:left w:val="nil"/>
                <w:bottom w:val="nil"/>
                <w:right w:val="nil"/>
                <w:between w:val="nil"/>
              </w:pBdr>
              <w:spacing w:after="0" w:line="240" w:lineRule="auto"/>
              <w:ind w:left="13" w:right="2"/>
              <w:jc w:val="center"/>
              <w:rPr>
                <w:rFonts w:ascii="Arial" w:hAnsi="Arial" w:cs="Arial"/>
                <w:b/>
                <w:bCs/>
                <w:color w:val="000000"/>
              </w:rPr>
            </w:pPr>
            <w:r w:rsidRPr="00B34A9D">
              <w:rPr>
                <w:rFonts w:ascii="Arial" w:eastAsia="Times New Roman" w:hAnsi="Arial" w:cs="Arial"/>
                <w:b/>
                <w:bCs/>
                <w:color w:val="000000"/>
              </w:rPr>
              <w:t>120 DAP</w:t>
            </w:r>
          </w:p>
        </w:tc>
        <w:tc>
          <w:tcPr>
            <w:tcW w:w="1701" w:type="dxa"/>
          </w:tcPr>
          <w:p w14:paraId="376EE216" w14:textId="77777777" w:rsidR="00E30D54" w:rsidRPr="00B34A9D" w:rsidRDefault="00E30D54" w:rsidP="00A20FCC">
            <w:pPr>
              <w:pBdr>
                <w:top w:val="nil"/>
                <w:left w:val="nil"/>
                <w:bottom w:val="nil"/>
                <w:right w:val="nil"/>
                <w:between w:val="nil"/>
              </w:pBdr>
              <w:spacing w:after="0" w:line="240" w:lineRule="auto"/>
              <w:ind w:left="13" w:right="5"/>
              <w:jc w:val="center"/>
              <w:rPr>
                <w:rFonts w:ascii="Arial" w:hAnsi="Arial" w:cs="Arial"/>
                <w:b/>
                <w:bCs/>
                <w:color w:val="000000"/>
              </w:rPr>
            </w:pPr>
            <w:r w:rsidRPr="00B34A9D">
              <w:rPr>
                <w:rFonts w:ascii="Arial" w:eastAsia="Times New Roman" w:hAnsi="Arial" w:cs="Arial"/>
                <w:b/>
                <w:bCs/>
                <w:color w:val="000000"/>
              </w:rPr>
              <w:t>180 DAP</w:t>
            </w:r>
          </w:p>
        </w:tc>
        <w:tc>
          <w:tcPr>
            <w:tcW w:w="1985" w:type="dxa"/>
          </w:tcPr>
          <w:p w14:paraId="33E43E09" w14:textId="77777777" w:rsidR="00E30D54" w:rsidRPr="00B34A9D" w:rsidRDefault="00E30D54" w:rsidP="00A20FCC">
            <w:pPr>
              <w:pBdr>
                <w:top w:val="nil"/>
                <w:left w:val="nil"/>
                <w:bottom w:val="nil"/>
                <w:right w:val="nil"/>
                <w:between w:val="nil"/>
              </w:pBdr>
              <w:spacing w:after="0" w:line="240" w:lineRule="auto"/>
              <w:ind w:left="15" w:right="4"/>
              <w:jc w:val="center"/>
              <w:rPr>
                <w:rFonts w:ascii="Arial" w:hAnsi="Arial" w:cs="Arial"/>
                <w:b/>
                <w:bCs/>
                <w:color w:val="000000"/>
              </w:rPr>
            </w:pPr>
            <w:r w:rsidRPr="00B34A9D">
              <w:rPr>
                <w:rFonts w:ascii="Arial" w:eastAsia="Times New Roman" w:hAnsi="Arial" w:cs="Arial"/>
                <w:b/>
                <w:bCs/>
                <w:color w:val="000000"/>
              </w:rPr>
              <w:t>120 DAP</w:t>
            </w:r>
          </w:p>
        </w:tc>
        <w:tc>
          <w:tcPr>
            <w:tcW w:w="1842" w:type="dxa"/>
          </w:tcPr>
          <w:p w14:paraId="562CA327" w14:textId="77777777" w:rsidR="00E30D54" w:rsidRPr="00B34A9D" w:rsidRDefault="00E30D54" w:rsidP="00A20FCC">
            <w:pPr>
              <w:pBdr>
                <w:top w:val="nil"/>
                <w:left w:val="nil"/>
                <w:bottom w:val="nil"/>
                <w:right w:val="nil"/>
                <w:between w:val="nil"/>
              </w:pBdr>
              <w:spacing w:after="0" w:line="240" w:lineRule="auto"/>
              <w:ind w:left="15" w:right="5"/>
              <w:jc w:val="center"/>
              <w:rPr>
                <w:rFonts w:ascii="Arial" w:hAnsi="Arial" w:cs="Arial"/>
                <w:b/>
                <w:bCs/>
                <w:color w:val="000000"/>
              </w:rPr>
            </w:pPr>
            <w:r w:rsidRPr="00B34A9D">
              <w:rPr>
                <w:rFonts w:ascii="Arial" w:eastAsia="Times New Roman" w:hAnsi="Arial" w:cs="Arial"/>
                <w:b/>
                <w:bCs/>
                <w:color w:val="000000"/>
              </w:rPr>
              <w:t>180 DAP</w:t>
            </w:r>
          </w:p>
        </w:tc>
      </w:tr>
      <w:tr w:rsidR="00E30D54" w:rsidRPr="00B34A9D" w14:paraId="5D16666F" w14:textId="77777777" w:rsidTr="002126D7">
        <w:trPr>
          <w:trHeight w:val="50"/>
        </w:trPr>
        <w:tc>
          <w:tcPr>
            <w:tcW w:w="1701" w:type="dxa"/>
          </w:tcPr>
          <w:p w14:paraId="74E85DE4" w14:textId="77777777" w:rsidR="00E30D54" w:rsidRPr="00B34A9D" w:rsidRDefault="00E30D54" w:rsidP="00A20FCC">
            <w:pPr>
              <w:pBdr>
                <w:top w:val="nil"/>
                <w:left w:val="nil"/>
                <w:bottom w:val="nil"/>
                <w:right w:val="nil"/>
                <w:between w:val="nil"/>
              </w:pBdr>
              <w:spacing w:after="0" w:line="240" w:lineRule="auto"/>
              <w:ind w:left="9"/>
              <w:jc w:val="center"/>
              <w:rPr>
                <w:rFonts w:ascii="Arial" w:hAnsi="Arial" w:cs="Arial"/>
                <w:b/>
                <w:bCs/>
                <w:color w:val="000000"/>
              </w:rPr>
            </w:pPr>
            <w:r w:rsidRPr="00B34A9D">
              <w:rPr>
                <w:rFonts w:ascii="Arial" w:eastAsia="Times New Roman" w:hAnsi="Arial" w:cs="Arial"/>
                <w:b/>
                <w:bCs/>
                <w:color w:val="000000"/>
              </w:rPr>
              <w:t>T1</w:t>
            </w:r>
          </w:p>
        </w:tc>
        <w:tc>
          <w:tcPr>
            <w:tcW w:w="1843" w:type="dxa"/>
          </w:tcPr>
          <w:p w14:paraId="1166EDBD" w14:textId="77777777" w:rsidR="00E30D54" w:rsidRPr="00B34A9D" w:rsidRDefault="00E30D54"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4.60</w:t>
            </w:r>
          </w:p>
        </w:tc>
        <w:tc>
          <w:tcPr>
            <w:tcW w:w="1701" w:type="dxa"/>
          </w:tcPr>
          <w:p w14:paraId="34BB3384" w14:textId="77777777" w:rsidR="00E30D54" w:rsidRPr="00B34A9D" w:rsidRDefault="00E30D54" w:rsidP="00A20FCC">
            <w:pPr>
              <w:pBdr>
                <w:top w:val="nil"/>
                <w:left w:val="nil"/>
                <w:bottom w:val="nil"/>
                <w:right w:val="nil"/>
                <w:between w:val="nil"/>
              </w:pBdr>
              <w:spacing w:after="0" w:line="240" w:lineRule="auto"/>
              <w:ind w:left="13" w:right="3"/>
              <w:jc w:val="center"/>
              <w:rPr>
                <w:rFonts w:ascii="Arial" w:hAnsi="Arial" w:cs="Arial"/>
                <w:color w:val="000000"/>
              </w:rPr>
            </w:pPr>
            <w:r w:rsidRPr="00B34A9D">
              <w:rPr>
                <w:rFonts w:ascii="Arial" w:eastAsia="Times New Roman" w:hAnsi="Arial" w:cs="Arial"/>
                <w:color w:val="000000"/>
              </w:rPr>
              <w:t>4.86</w:t>
            </w:r>
          </w:p>
        </w:tc>
        <w:tc>
          <w:tcPr>
            <w:tcW w:w="1985" w:type="dxa"/>
          </w:tcPr>
          <w:p w14:paraId="0CB43037" w14:textId="77777777" w:rsidR="00E30D54" w:rsidRPr="00B34A9D" w:rsidRDefault="00E30D54" w:rsidP="00A20FCC">
            <w:pPr>
              <w:pBdr>
                <w:top w:val="nil"/>
                <w:left w:val="nil"/>
                <w:bottom w:val="nil"/>
                <w:right w:val="nil"/>
                <w:between w:val="nil"/>
              </w:pBdr>
              <w:spacing w:after="0" w:line="240" w:lineRule="auto"/>
              <w:ind w:left="15"/>
              <w:jc w:val="center"/>
              <w:rPr>
                <w:rFonts w:ascii="Arial" w:hAnsi="Arial" w:cs="Arial"/>
                <w:color w:val="000000"/>
              </w:rPr>
            </w:pPr>
            <w:r w:rsidRPr="00B34A9D">
              <w:rPr>
                <w:rFonts w:ascii="Arial" w:eastAsia="Times New Roman" w:hAnsi="Arial" w:cs="Arial"/>
                <w:color w:val="000000"/>
              </w:rPr>
              <w:t>4.06</w:t>
            </w:r>
          </w:p>
        </w:tc>
        <w:tc>
          <w:tcPr>
            <w:tcW w:w="1842" w:type="dxa"/>
          </w:tcPr>
          <w:p w14:paraId="77AA589D" w14:textId="77777777" w:rsidR="00E30D54" w:rsidRPr="00B34A9D" w:rsidRDefault="00E30D54" w:rsidP="00A20FCC">
            <w:pPr>
              <w:pBdr>
                <w:top w:val="nil"/>
                <w:left w:val="nil"/>
                <w:bottom w:val="nil"/>
                <w:right w:val="nil"/>
                <w:between w:val="nil"/>
              </w:pBdr>
              <w:spacing w:after="0" w:line="240" w:lineRule="auto"/>
              <w:ind w:left="15" w:right="3"/>
              <w:jc w:val="center"/>
              <w:rPr>
                <w:rFonts w:ascii="Arial" w:hAnsi="Arial" w:cs="Arial"/>
                <w:color w:val="000000"/>
              </w:rPr>
            </w:pPr>
            <w:r w:rsidRPr="00B34A9D">
              <w:rPr>
                <w:rFonts w:ascii="Arial" w:eastAsia="Times New Roman" w:hAnsi="Arial" w:cs="Arial"/>
                <w:color w:val="000000"/>
              </w:rPr>
              <w:t>4.40</w:t>
            </w:r>
          </w:p>
        </w:tc>
      </w:tr>
      <w:tr w:rsidR="00E30D54" w:rsidRPr="00B34A9D" w14:paraId="1D439214" w14:textId="77777777" w:rsidTr="002126D7">
        <w:trPr>
          <w:trHeight w:val="50"/>
        </w:trPr>
        <w:tc>
          <w:tcPr>
            <w:tcW w:w="1701" w:type="dxa"/>
          </w:tcPr>
          <w:p w14:paraId="3F64A3A4" w14:textId="77777777" w:rsidR="00E30D54" w:rsidRPr="00B34A9D" w:rsidRDefault="00E30D54" w:rsidP="00A20FCC">
            <w:pPr>
              <w:pBdr>
                <w:top w:val="nil"/>
                <w:left w:val="nil"/>
                <w:bottom w:val="nil"/>
                <w:right w:val="nil"/>
                <w:between w:val="nil"/>
              </w:pBdr>
              <w:spacing w:after="0" w:line="240" w:lineRule="auto"/>
              <w:ind w:left="9"/>
              <w:jc w:val="center"/>
              <w:rPr>
                <w:rFonts w:ascii="Arial" w:hAnsi="Arial" w:cs="Arial"/>
                <w:b/>
                <w:bCs/>
                <w:color w:val="000000"/>
              </w:rPr>
            </w:pPr>
            <w:r w:rsidRPr="00B34A9D">
              <w:rPr>
                <w:rFonts w:ascii="Arial" w:eastAsia="Times New Roman" w:hAnsi="Arial" w:cs="Arial"/>
                <w:b/>
                <w:bCs/>
                <w:color w:val="000000"/>
              </w:rPr>
              <w:t>T2</w:t>
            </w:r>
          </w:p>
        </w:tc>
        <w:tc>
          <w:tcPr>
            <w:tcW w:w="1843" w:type="dxa"/>
          </w:tcPr>
          <w:p w14:paraId="12E692F6" w14:textId="77777777" w:rsidR="00E30D54" w:rsidRPr="00B34A9D" w:rsidRDefault="00E30D54"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9.33</w:t>
            </w:r>
          </w:p>
        </w:tc>
        <w:tc>
          <w:tcPr>
            <w:tcW w:w="1701" w:type="dxa"/>
          </w:tcPr>
          <w:p w14:paraId="32A0ACAD" w14:textId="77777777" w:rsidR="00E30D54" w:rsidRPr="00B34A9D" w:rsidRDefault="00E30D54" w:rsidP="00A20FCC">
            <w:pPr>
              <w:pBdr>
                <w:top w:val="nil"/>
                <w:left w:val="nil"/>
                <w:bottom w:val="nil"/>
                <w:right w:val="nil"/>
                <w:between w:val="nil"/>
              </w:pBdr>
              <w:spacing w:after="0" w:line="240" w:lineRule="auto"/>
              <w:ind w:left="13" w:right="3"/>
              <w:jc w:val="center"/>
              <w:rPr>
                <w:rFonts w:ascii="Arial" w:hAnsi="Arial" w:cs="Arial"/>
                <w:color w:val="000000"/>
              </w:rPr>
            </w:pPr>
            <w:r w:rsidRPr="00B34A9D">
              <w:rPr>
                <w:rFonts w:ascii="Arial" w:eastAsia="Times New Roman" w:hAnsi="Arial" w:cs="Arial"/>
                <w:color w:val="000000"/>
              </w:rPr>
              <w:t>10.26</w:t>
            </w:r>
          </w:p>
        </w:tc>
        <w:tc>
          <w:tcPr>
            <w:tcW w:w="1985" w:type="dxa"/>
          </w:tcPr>
          <w:p w14:paraId="590D435C" w14:textId="77777777" w:rsidR="00E30D54" w:rsidRPr="00B34A9D" w:rsidRDefault="00E30D54" w:rsidP="00A20FCC">
            <w:pPr>
              <w:pBdr>
                <w:top w:val="nil"/>
                <w:left w:val="nil"/>
                <w:bottom w:val="nil"/>
                <w:right w:val="nil"/>
                <w:between w:val="nil"/>
              </w:pBdr>
              <w:spacing w:after="0" w:line="240" w:lineRule="auto"/>
              <w:ind w:left="15"/>
              <w:jc w:val="center"/>
              <w:rPr>
                <w:rFonts w:ascii="Arial" w:hAnsi="Arial" w:cs="Arial"/>
                <w:color w:val="000000"/>
              </w:rPr>
            </w:pPr>
            <w:r w:rsidRPr="00B34A9D">
              <w:rPr>
                <w:rFonts w:ascii="Arial" w:eastAsia="Times New Roman" w:hAnsi="Arial" w:cs="Arial"/>
                <w:color w:val="000000"/>
              </w:rPr>
              <w:t>8.60</w:t>
            </w:r>
          </w:p>
        </w:tc>
        <w:tc>
          <w:tcPr>
            <w:tcW w:w="1842" w:type="dxa"/>
          </w:tcPr>
          <w:p w14:paraId="6CDE0A71" w14:textId="77777777" w:rsidR="00E30D54" w:rsidRPr="00B34A9D" w:rsidRDefault="00E30D54" w:rsidP="00A20FCC">
            <w:pPr>
              <w:pBdr>
                <w:top w:val="nil"/>
                <w:left w:val="nil"/>
                <w:bottom w:val="nil"/>
                <w:right w:val="nil"/>
                <w:between w:val="nil"/>
              </w:pBdr>
              <w:spacing w:after="0" w:line="240" w:lineRule="auto"/>
              <w:ind w:left="15" w:right="3"/>
              <w:jc w:val="center"/>
              <w:rPr>
                <w:rFonts w:ascii="Arial" w:hAnsi="Arial" w:cs="Arial"/>
                <w:color w:val="000000"/>
              </w:rPr>
            </w:pPr>
            <w:r w:rsidRPr="00B34A9D">
              <w:rPr>
                <w:rFonts w:ascii="Arial" w:eastAsia="Times New Roman" w:hAnsi="Arial" w:cs="Arial"/>
                <w:color w:val="000000"/>
              </w:rPr>
              <w:t>9.66</w:t>
            </w:r>
          </w:p>
        </w:tc>
      </w:tr>
      <w:tr w:rsidR="00E30D54" w:rsidRPr="00B34A9D" w14:paraId="0AE6CF1C" w14:textId="77777777" w:rsidTr="002126D7">
        <w:trPr>
          <w:trHeight w:val="50"/>
        </w:trPr>
        <w:tc>
          <w:tcPr>
            <w:tcW w:w="1701" w:type="dxa"/>
          </w:tcPr>
          <w:p w14:paraId="4447DB03" w14:textId="77777777" w:rsidR="00E30D54" w:rsidRPr="00B34A9D" w:rsidRDefault="00E30D54" w:rsidP="00A20FCC">
            <w:pPr>
              <w:pBdr>
                <w:top w:val="nil"/>
                <w:left w:val="nil"/>
                <w:bottom w:val="nil"/>
                <w:right w:val="nil"/>
                <w:between w:val="nil"/>
              </w:pBdr>
              <w:spacing w:after="0" w:line="240" w:lineRule="auto"/>
              <w:ind w:left="9"/>
              <w:jc w:val="center"/>
              <w:rPr>
                <w:rFonts w:ascii="Arial" w:hAnsi="Arial" w:cs="Arial"/>
                <w:b/>
                <w:bCs/>
                <w:color w:val="000000"/>
              </w:rPr>
            </w:pPr>
            <w:r w:rsidRPr="00B34A9D">
              <w:rPr>
                <w:rFonts w:ascii="Arial" w:eastAsia="Times New Roman" w:hAnsi="Arial" w:cs="Arial"/>
                <w:b/>
                <w:bCs/>
                <w:color w:val="000000"/>
              </w:rPr>
              <w:t>T3</w:t>
            </w:r>
          </w:p>
        </w:tc>
        <w:tc>
          <w:tcPr>
            <w:tcW w:w="1843" w:type="dxa"/>
          </w:tcPr>
          <w:p w14:paraId="13A9E273" w14:textId="77777777" w:rsidR="00E30D54" w:rsidRPr="00B34A9D" w:rsidRDefault="00E30D54"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8.73</w:t>
            </w:r>
          </w:p>
        </w:tc>
        <w:tc>
          <w:tcPr>
            <w:tcW w:w="1701" w:type="dxa"/>
          </w:tcPr>
          <w:p w14:paraId="77611FE1" w14:textId="77777777" w:rsidR="00E30D54" w:rsidRPr="00B34A9D" w:rsidRDefault="00E30D54" w:rsidP="00A20FCC">
            <w:pPr>
              <w:pBdr>
                <w:top w:val="nil"/>
                <w:left w:val="nil"/>
                <w:bottom w:val="nil"/>
                <w:right w:val="nil"/>
                <w:between w:val="nil"/>
              </w:pBdr>
              <w:spacing w:after="0" w:line="240" w:lineRule="auto"/>
              <w:ind w:left="13" w:right="3"/>
              <w:jc w:val="center"/>
              <w:rPr>
                <w:rFonts w:ascii="Arial" w:hAnsi="Arial" w:cs="Arial"/>
                <w:color w:val="000000"/>
              </w:rPr>
            </w:pPr>
            <w:r w:rsidRPr="00B34A9D">
              <w:rPr>
                <w:rFonts w:ascii="Arial" w:eastAsia="Times New Roman" w:hAnsi="Arial" w:cs="Arial"/>
                <w:color w:val="000000"/>
              </w:rPr>
              <w:t>9.40</w:t>
            </w:r>
          </w:p>
        </w:tc>
        <w:tc>
          <w:tcPr>
            <w:tcW w:w="1985" w:type="dxa"/>
          </w:tcPr>
          <w:p w14:paraId="6410ED3A" w14:textId="77777777" w:rsidR="00E30D54" w:rsidRPr="00B34A9D" w:rsidRDefault="00E30D54" w:rsidP="00A20FCC">
            <w:pPr>
              <w:pBdr>
                <w:top w:val="nil"/>
                <w:left w:val="nil"/>
                <w:bottom w:val="nil"/>
                <w:right w:val="nil"/>
                <w:between w:val="nil"/>
              </w:pBdr>
              <w:spacing w:after="0" w:line="240" w:lineRule="auto"/>
              <w:ind w:left="15"/>
              <w:jc w:val="center"/>
              <w:rPr>
                <w:rFonts w:ascii="Arial" w:hAnsi="Arial" w:cs="Arial"/>
                <w:color w:val="000000"/>
              </w:rPr>
            </w:pPr>
            <w:r w:rsidRPr="00B34A9D">
              <w:rPr>
                <w:rFonts w:ascii="Arial" w:eastAsia="Times New Roman" w:hAnsi="Arial" w:cs="Arial"/>
                <w:color w:val="000000"/>
              </w:rPr>
              <w:t>7.93</w:t>
            </w:r>
          </w:p>
        </w:tc>
        <w:tc>
          <w:tcPr>
            <w:tcW w:w="1842" w:type="dxa"/>
          </w:tcPr>
          <w:p w14:paraId="7869B8E3" w14:textId="77777777" w:rsidR="00E30D54" w:rsidRPr="00B34A9D" w:rsidRDefault="00E30D54" w:rsidP="00A20FCC">
            <w:pPr>
              <w:pBdr>
                <w:top w:val="nil"/>
                <w:left w:val="nil"/>
                <w:bottom w:val="nil"/>
                <w:right w:val="nil"/>
                <w:between w:val="nil"/>
              </w:pBdr>
              <w:spacing w:after="0" w:line="240" w:lineRule="auto"/>
              <w:ind w:left="15" w:right="3"/>
              <w:jc w:val="center"/>
              <w:rPr>
                <w:rFonts w:ascii="Arial" w:hAnsi="Arial" w:cs="Arial"/>
                <w:color w:val="000000"/>
              </w:rPr>
            </w:pPr>
            <w:r w:rsidRPr="00B34A9D">
              <w:rPr>
                <w:rFonts w:ascii="Arial" w:eastAsia="Times New Roman" w:hAnsi="Arial" w:cs="Arial"/>
                <w:color w:val="000000"/>
              </w:rPr>
              <w:t>8.80</w:t>
            </w:r>
          </w:p>
        </w:tc>
      </w:tr>
      <w:tr w:rsidR="00E30D54" w:rsidRPr="00B34A9D" w14:paraId="43A12ECD" w14:textId="77777777" w:rsidTr="002126D7">
        <w:trPr>
          <w:trHeight w:val="50"/>
        </w:trPr>
        <w:tc>
          <w:tcPr>
            <w:tcW w:w="1701" w:type="dxa"/>
          </w:tcPr>
          <w:p w14:paraId="53A4155A" w14:textId="77777777" w:rsidR="00E30D54" w:rsidRPr="00B34A9D" w:rsidRDefault="00E30D54" w:rsidP="00A20FCC">
            <w:pPr>
              <w:pBdr>
                <w:top w:val="nil"/>
                <w:left w:val="nil"/>
                <w:bottom w:val="nil"/>
                <w:right w:val="nil"/>
                <w:between w:val="nil"/>
              </w:pBdr>
              <w:spacing w:after="0" w:line="240" w:lineRule="auto"/>
              <w:ind w:left="9"/>
              <w:jc w:val="center"/>
              <w:rPr>
                <w:rFonts w:ascii="Arial" w:hAnsi="Arial" w:cs="Arial"/>
                <w:b/>
                <w:bCs/>
                <w:color w:val="000000"/>
              </w:rPr>
            </w:pPr>
            <w:r w:rsidRPr="00B34A9D">
              <w:rPr>
                <w:rFonts w:ascii="Arial" w:eastAsia="Times New Roman" w:hAnsi="Arial" w:cs="Arial"/>
                <w:b/>
                <w:bCs/>
                <w:color w:val="000000"/>
              </w:rPr>
              <w:t>T4</w:t>
            </w:r>
          </w:p>
        </w:tc>
        <w:tc>
          <w:tcPr>
            <w:tcW w:w="1843" w:type="dxa"/>
          </w:tcPr>
          <w:p w14:paraId="58D3EFAA" w14:textId="77777777" w:rsidR="00E30D54" w:rsidRPr="00B34A9D" w:rsidRDefault="00E30D54"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7.46</w:t>
            </w:r>
          </w:p>
        </w:tc>
        <w:tc>
          <w:tcPr>
            <w:tcW w:w="1701" w:type="dxa"/>
          </w:tcPr>
          <w:p w14:paraId="559E4205" w14:textId="77777777" w:rsidR="00E30D54" w:rsidRPr="00B34A9D" w:rsidRDefault="00E30D54" w:rsidP="00A20FCC">
            <w:pPr>
              <w:pBdr>
                <w:top w:val="nil"/>
                <w:left w:val="nil"/>
                <w:bottom w:val="nil"/>
                <w:right w:val="nil"/>
                <w:between w:val="nil"/>
              </w:pBdr>
              <w:spacing w:after="0" w:line="240" w:lineRule="auto"/>
              <w:ind w:left="13" w:right="3"/>
              <w:jc w:val="center"/>
              <w:rPr>
                <w:rFonts w:ascii="Arial" w:hAnsi="Arial" w:cs="Arial"/>
                <w:color w:val="000000"/>
              </w:rPr>
            </w:pPr>
            <w:r w:rsidRPr="00B34A9D">
              <w:rPr>
                <w:rFonts w:ascii="Arial" w:eastAsia="Times New Roman" w:hAnsi="Arial" w:cs="Arial"/>
                <w:color w:val="000000"/>
              </w:rPr>
              <w:t>7.93</w:t>
            </w:r>
          </w:p>
        </w:tc>
        <w:tc>
          <w:tcPr>
            <w:tcW w:w="1985" w:type="dxa"/>
          </w:tcPr>
          <w:p w14:paraId="33579DEC" w14:textId="77777777" w:rsidR="00E30D54" w:rsidRPr="00B34A9D" w:rsidRDefault="00E30D54" w:rsidP="00A20FCC">
            <w:pPr>
              <w:pBdr>
                <w:top w:val="nil"/>
                <w:left w:val="nil"/>
                <w:bottom w:val="nil"/>
                <w:right w:val="nil"/>
                <w:between w:val="nil"/>
              </w:pBdr>
              <w:spacing w:after="0" w:line="240" w:lineRule="auto"/>
              <w:ind w:left="15"/>
              <w:jc w:val="center"/>
              <w:rPr>
                <w:rFonts w:ascii="Arial" w:hAnsi="Arial" w:cs="Arial"/>
                <w:color w:val="000000"/>
              </w:rPr>
            </w:pPr>
            <w:r w:rsidRPr="00B34A9D">
              <w:rPr>
                <w:rFonts w:ascii="Arial" w:eastAsia="Times New Roman" w:hAnsi="Arial" w:cs="Arial"/>
                <w:color w:val="000000"/>
              </w:rPr>
              <w:t>6.93</w:t>
            </w:r>
          </w:p>
        </w:tc>
        <w:tc>
          <w:tcPr>
            <w:tcW w:w="1842" w:type="dxa"/>
          </w:tcPr>
          <w:p w14:paraId="435233FC" w14:textId="77777777" w:rsidR="00E30D54" w:rsidRPr="00B34A9D" w:rsidRDefault="00E30D54" w:rsidP="00A20FCC">
            <w:pPr>
              <w:pBdr>
                <w:top w:val="nil"/>
                <w:left w:val="nil"/>
                <w:bottom w:val="nil"/>
                <w:right w:val="nil"/>
                <w:between w:val="nil"/>
              </w:pBdr>
              <w:spacing w:after="0" w:line="240" w:lineRule="auto"/>
              <w:ind w:left="15" w:right="3"/>
              <w:jc w:val="center"/>
              <w:rPr>
                <w:rFonts w:ascii="Arial" w:hAnsi="Arial" w:cs="Arial"/>
                <w:color w:val="000000"/>
              </w:rPr>
            </w:pPr>
            <w:r w:rsidRPr="00B34A9D">
              <w:rPr>
                <w:rFonts w:ascii="Arial" w:eastAsia="Times New Roman" w:hAnsi="Arial" w:cs="Arial"/>
                <w:color w:val="000000"/>
              </w:rPr>
              <w:t>7.26</w:t>
            </w:r>
          </w:p>
        </w:tc>
      </w:tr>
      <w:tr w:rsidR="00E30D54" w:rsidRPr="00B34A9D" w14:paraId="53D91B20" w14:textId="77777777" w:rsidTr="002126D7">
        <w:trPr>
          <w:trHeight w:val="50"/>
        </w:trPr>
        <w:tc>
          <w:tcPr>
            <w:tcW w:w="1701" w:type="dxa"/>
          </w:tcPr>
          <w:p w14:paraId="198D49AA" w14:textId="77777777" w:rsidR="00E30D54" w:rsidRPr="00B34A9D" w:rsidRDefault="00E30D54" w:rsidP="00A20FCC">
            <w:pPr>
              <w:pBdr>
                <w:top w:val="nil"/>
                <w:left w:val="nil"/>
                <w:bottom w:val="nil"/>
                <w:right w:val="nil"/>
                <w:between w:val="nil"/>
              </w:pBdr>
              <w:spacing w:after="0" w:line="240" w:lineRule="auto"/>
              <w:ind w:left="9"/>
              <w:jc w:val="center"/>
              <w:rPr>
                <w:rFonts w:ascii="Arial" w:hAnsi="Arial" w:cs="Arial"/>
                <w:b/>
                <w:bCs/>
                <w:color w:val="000000"/>
              </w:rPr>
            </w:pPr>
            <w:r w:rsidRPr="00B34A9D">
              <w:rPr>
                <w:rFonts w:ascii="Arial" w:eastAsia="Times New Roman" w:hAnsi="Arial" w:cs="Arial"/>
                <w:b/>
                <w:bCs/>
                <w:color w:val="000000"/>
              </w:rPr>
              <w:t>T5</w:t>
            </w:r>
          </w:p>
        </w:tc>
        <w:tc>
          <w:tcPr>
            <w:tcW w:w="1843" w:type="dxa"/>
          </w:tcPr>
          <w:p w14:paraId="5C4FB468" w14:textId="77777777" w:rsidR="00E30D54" w:rsidRPr="00B34A9D" w:rsidRDefault="00E30D54"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5.86</w:t>
            </w:r>
          </w:p>
        </w:tc>
        <w:tc>
          <w:tcPr>
            <w:tcW w:w="1701" w:type="dxa"/>
          </w:tcPr>
          <w:p w14:paraId="78C8D5B7" w14:textId="77777777" w:rsidR="00E30D54" w:rsidRPr="00B34A9D" w:rsidRDefault="00E30D54" w:rsidP="00A20FCC">
            <w:pPr>
              <w:pBdr>
                <w:top w:val="nil"/>
                <w:left w:val="nil"/>
                <w:bottom w:val="nil"/>
                <w:right w:val="nil"/>
                <w:between w:val="nil"/>
              </w:pBdr>
              <w:spacing w:after="0" w:line="240" w:lineRule="auto"/>
              <w:ind w:left="13" w:right="3"/>
              <w:jc w:val="center"/>
              <w:rPr>
                <w:rFonts w:ascii="Arial" w:hAnsi="Arial" w:cs="Arial"/>
                <w:color w:val="000000"/>
              </w:rPr>
            </w:pPr>
            <w:r w:rsidRPr="00B34A9D">
              <w:rPr>
                <w:rFonts w:ascii="Arial" w:eastAsia="Times New Roman" w:hAnsi="Arial" w:cs="Arial"/>
                <w:color w:val="000000"/>
              </w:rPr>
              <w:t>6.46</w:t>
            </w:r>
          </w:p>
        </w:tc>
        <w:tc>
          <w:tcPr>
            <w:tcW w:w="1985" w:type="dxa"/>
          </w:tcPr>
          <w:p w14:paraId="4BBBC8D0" w14:textId="77777777" w:rsidR="00E30D54" w:rsidRPr="00B34A9D" w:rsidRDefault="00E30D54" w:rsidP="00A20FCC">
            <w:pPr>
              <w:pBdr>
                <w:top w:val="nil"/>
                <w:left w:val="nil"/>
                <w:bottom w:val="nil"/>
                <w:right w:val="nil"/>
                <w:between w:val="nil"/>
              </w:pBdr>
              <w:spacing w:after="0" w:line="240" w:lineRule="auto"/>
              <w:ind w:left="15"/>
              <w:jc w:val="center"/>
              <w:rPr>
                <w:rFonts w:ascii="Arial" w:hAnsi="Arial" w:cs="Arial"/>
                <w:color w:val="000000"/>
              </w:rPr>
            </w:pPr>
            <w:r w:rsidRPr="00B34A9D">
              <w:rPr>
                <w:rFonts w:ascii="Arial" w:eastAsia="Times New Roman" w:hAnsi="Arial" w:cs="Arial"/>
                <w:color w:val="000000"/>
              </w:rPr>
              <w:t>5.33</w:t>
            </w:r>
          </w:p>
        </w:tc>
        <w:tc>
          <w:tcPr>
            <w:tcW w:w="1842" w:type="dxa"/>
          </w:tcPr>
          <w:p w14:paraId="7E13ACCC" w14:textId="77777777" w:rsidR="00E30D54" w:rsidRPr="00B34A9D" w:rsidRDefault="00E30D54" w:rsidP="00A20FCC">
            <w:pPr>
              <w:pBdr>
                <w:top w:val="nil"/>
                <w:left w:val="nil"/>
                <w:bottom w:val="nil"/>
                <w:right w:val="nil"/>
                <w:between w:val="nil"/>
              </w:pBdr>
              <w:spacing w:after="0" w:line="240" w:lineRule="auto"/>
              <w:ind w:left="15" w:right="3"/>
              <w:jc w:val="center"/>
              <w:rPr>
                <w:rFonts w:ascii="Arial" w:hAnsi="Arial" w:cs="Arial"/>
                <w:color w:val="000000"/>
              </w:rPr>
            </w:pPr>
            <w:r w:rsidRPr="00B34A9D">
              <w:rPr>
                <w:rFonts w:ascii="Arial" w:eastAsia="Times New Roman" w:hAnsi="Arial" w:cs="Arial"/>
                <w:color w:val="000000"/>
              </w:rPr>
              <w:t>6.00</w:t>
            </w:r>
          </w:p>
        </w:tc>
      </w:tr>
      <w:tr w:rsidR="00E30D54" w:rsidRPr="00B34A9D" w14:paraId="2EDF4E49" w14:textId="77777777" w:rsidTr="002126D7">
        <w:trPr>
          <w:trHeight w:val="50"/>
        </w:trPr>
        <w:tc>
          <w:tcPr>
            <w:tcW w:w="1701" w:type="dxa"/>
          </w:tcPr>
          <w:p w14:paraId="4AF26EC5" w14:textId="77777777" w:rsidR="00E30D54" w:rsidRPr="00B34A9D" w:rsidRDefault="00E30D54" w:rsidP="00A20FCC">
            <w:pPr>
              <w:pBdr>
                <w:top w:val="nil"/>
                <w:left w:val="nil"/>
                <w:bottom w:val="nil"/>
                <w:right w:val="nil"/>
                <w:between w:val="nil"/>
              </w:pBdr>
              <w:spacing w:after="0" w:line="240" w:lineRule="auto"/>
              <w:ind w:left="9"/>
              <w:jc w:val="center"/>
              <w:rPr>
                <w:rFonts w:ascii="Arial" w:hAnsi="Arial" w:cs="Arial"/>
                <w:b/>
                <w:bCs/>
                <w:color w:val="000000"/>
              </w:rPr>
            </w:pPr>
            <w:r w:rsidRPr="00B34A9D">
              <w:rPr>
                <w:rFonts w:ascii="Arial" w:eastAsia="Times New Roman" w:hAnsi="Arial" w:cs="Arial"/>
                <w:b/>
                <w:bCs/>
                <w:color w:val="000000"/>
              </w:rPr>
              <w:t>T6</w:t>
            </w:r>
          </w:p>
        </w:tc>
        <w:tc>
          <w:tcPr>
            <w:tcW w:w="1843" w:type="dxa"/>
          </w:tcPr>
          <w:p w14:paraId="519054BB" w14:textId="77777777" w:rsidR="00E30D54" w:rsidRPr="00B34A9D" w:rsidRDefault="00E30D54"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4.60</w:t>
            </w:r>
          </w:p>
        </w:tc>
        <w:tc>
          <w:tcPr>
            <w:tcW w:w="1701" w:type="dxa"/>
          </w:tcPr>
          <w:p w14:paraId="290F699E" w14:textId="77777777" w:rsidR="00E30D54" w:rsidRPr="00B34A9D" w:rsidRDefault="00E30D54" w:rsidP="00A20FCC">
            <w:pPr>
              <w:pBdr>
                <w:top w:val="nil"/>
                <w:left w:val="nil"/>
                <w:bottom w:val="nil"/>
                <w:right w:val="nil"/>
                <w:between w:val="nil"/>
              </w:pBdr>
              <w:spacing w:after="0" w:line="240" w:lineRule="auto"/>
              <w:ind w:left="13" w:right="3"/>
              <w:jc w:val="center"/>
              <w:rPr>
                <w:rFonts w:ascii="Arial" w:hAnsi="Arial" w:cs="Arial"/>
                <w:color w:val="000000"/>
              </w:rPr>
            </w:pPr>
            <w:r w:rsidRPr="00B34A9D">
              <w:rPr>
                <w:rFonts w:ascii="Arial" w:eastAsia="Times New Roman" w:hAnsi="Arial" w:cs="Arial"/>
                <w:color w:val="000000"/>
              </w:rPr>
              <w:t>5.40</w:t>
            </w:r>
          </w:p>
        </w:tc>
        <w:tc>
          <w:tcPr>
            <w:tcW w:w="1985" w:type="dxa"/>
          </w:tcPr>
          <w:p w14:paraId="4F53AA83" w14:textId="77777777" w:rsidR="00E30D54" w:rsidRPr="00B34A9D" w:rsidRDefault="00E30D54" w:rsidP="00A20FCC">
            <w:pPr>
              <w:pBdr>
                <w:top w:val="nil"/>
                <w:left w:val="nil"/>
                <w:bottom w:val="nil"/>
                <w:right w:val="nil"/>
                <w:between w:val="nil"/>
              </w:pBdr>
              <w:spacing w:after="0" w:line="240" w:lineRule="auto"/>
              <w:ind w:left="15"/>
              <w:jc w:val="center"/>
              <w:rPr>
                <w:rFonts w:ascii="Arial" w:hAnsi="Arial" w:cs="Arial"/>
                <w:color w:val="000000"/>
              </w:rPr>
            </w:pPr>
            <w:r w:rsidRPr="00B34A9D">
              <w:rPr>
                <w:rFonts w:ascii="Arial" w:eastAsia="Times New Roman" w:hAnsi="Arial" w:cs="Arial"/>
                <w:color w:val="000000"/>
              </w:rPr>
              <w:t>4.46</w:t>
            </w:r>
          </w:p>
        </w:tc>
        <w:tc>
          <w:tcPr>
            <w:tcW w:w="1842" w:type="dxa"/>
          </w:tcPr>
          <w:p w14:paraId="57C154CE" w14:textId="77777777" w:rsidR="00E30D54" w:rsidRPr="00B34A9D" w:rsidRDefault="00E30D54" w:rsidP="00A20FCC">
            <w:pPr>
              <w:pBdr>
                <w:top w:val="nil"/>
                <w:left w:val="nil"/>
                <w:bottom w:val="nil"/>
                <w:right w:val="nil"/>
                <w:between w:val="nil"/>
              </w:pBdr>
              <w:spacing w:after="0" w:line="240" w:lineRule="auto"/>
              <w:ind w:left="15" w:right="3"/>
              <w:jc w:val="center"/>
              <w:rPr>
                <w:rFonts w:ascii="Arial" w:hAnsi="Arial" w:cs="Arial"/>
                <w:color w:val="000000"/>
              </w:rPr>
            </w:pPr>
            <w:r w:rsidRPr="00B34A9D">
              <w:rPr>
                <w:rFonts w:ascii="Arial" w:eastAsia="Times New Roman" w:hAnsi="Arial" w:cs="Arial"/>
                <w:color w:val="000000"/>
              </w:rPr>
              <w:t>4.66</w:t>
            </w:r>
          </w:p>
        </w:tc>
      </w:tr>
      <w:tr w:rsidR="00E30D54" w:rsidRPr="00B34A9D" w14:paraId="7ED9E982" w14:textId="77777777" w:rsidTr="002126D7">
        <w:trPr>
          <w:trHeight w:val="50"/>
        </w:trPr>
        <w:tc>
          <w:tcPr>
            <w:tcW w:w="1701" w:type="dxa"/>
          </w:tcPr>
          <w:p w14:paraId="47CB0C21" w14:textId="77777777" w:rsidR="00E30D54" w:rsidRPr="00B34A9D" w:rsidRDefault="00E30D54" w:rsidP="00A20FCC">
            <w:pPr>
              <w:pBdr>
                <w:top w:val="nil"/>
                <w:left w:val="nil"/>
                <w:bottom w:val="nil"/>
                <w:right w:val="nil"/>
                <w:between w:val="nil"/>
              </w:pBdr>
              <w:spacing w:after="0" w:line="240" w:lineRule="auto"/>
              <w:ind w:left="9"/>
              <w:jc w:val="center"/>
              <w:rPr>
                <w:rFonts w:ascii="Arial" w:hAnsi="Arial" w:cs="Arial"/>
                <w:b/>
                <w:bCs/>
                <w:color w:val="000000"/>
              </w:rPr>
            </w:pPr>
            <w:r w:rsidRPr="00B34A9D">
              <w:rPr>
                <w:rFonts w:ascii="Arial" w:eastAsia="Times New Roman" w:hAnsi="Arial" w:cs="Arial"/>
                <w:b/>
                <w:bCs/>
                <w:color w:val="000000"/>
              </w:rPr>
              <w:t>T7</w:t>
            </w:r>
          </w:p>
        </w:tc>
        <w:tc>
          <w:tcPr>
            <w:tcW w:w="1843" w:type="dxa"/>
          </w:tcPr>
          <w:p w14:paraId="539D1E03" w14:textId="77777777" w:rsidR="00E30D54" w:rsidRPr="00B34A9D" w:rsidRDefault="00E30D54"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6.00</w:t>
            </w:r>
          </w:p>
        </w:tc>
        <w:tc>
          <w:tcPr>
            <w:tcW w:w="1701" w:type="dxa"/>
          </w:tcPr>
          <w:p w14:paraId="4D9532A1" w14:textId="77777777" w:rsidR="00E30D54" w:rsidRPr="00B34A9D" w:rsidRDefault="00E30D54" w:rsidP="00A20FCC">
            <w:pPr>
              <w:pBdr>
                <w:top w:val="nil"/>
                <w:left w:val="nil"/>
                <w:bottom w:val="nil"/>
                <w:right w:val="nil"/>
                <w:between w:val="nil"/>
              </w:pBdr>
              <w:spacing w:after="0" w:line="240" w:lineRule="auto"/>
              <w:ind w:left="13" w:right="3"/>
              <w:jc w:val="center"/>
              <w:rPr>
                <w:rFonts w:ascii="Arial" w:hAnsi="Arial" w:cs="Arial"/>
                <w:color w:val="000000"/>
              </w:rPr>
            </w:pPr>
            <w:r w:rsidRPr="00B34A9D">
              <w:rPr>
                <w:rFonts w:ascii="Arial" w:eastAsia="Times New Roman" w:hAnsi="Arial" w:cs="Arial"/>
                <w:color w:val="000000"/>
              </w:rPr>
              <w:t>6.60</w:t>
            </w:r>
          </w:p>
        </w:tc>
        <w:tc>
          <w:tcPr>
            <w:tcW w:w="1985" w:type="dxa"/>
          </w:tcPr>
          <w:p w14:paraId="6FC426A6" w14:textId="77777777" w:rsidR="00E30D54" w:rsidRPr="00B34A9D" w:rsidRDefault="00E30D54" w:rsidP="00A20FCC">
            <w:pPr>
              <w:pBdr>
                <w:top w:val="nil"/>
                <w:left w:val="nil"/>
                <w:bottom w:val="nil"/>
                <w:right w:val="nil"/>
                <w:between w:val="nil"/>
              </w:pBdr>
              <w:spacing w:after="0" w:line="240" w:lineRule="auto"/>
              <w:ind w:left="15"/>
              <w:jc w:val="center"/>
              <w:rPr>
                <w:rFonts w:ascii="Arial" w:hAnsi="Arial" w:cs="Arial"/>
                <w:color w:val="000000"/>
              </w:rPr>
            </w:pPr>
            <w:r w:rsidRPr="00B34A9D">
              <w:rPr>
                <w:rFonts w:ascii="Arial" w:eastAsia="Times New Roman" w:hAnsi="Arial" w:cs="Arial"/>
                <w:color w:val="000000"/>
              </w:rPr>
              <w:t>5.10</w:t>
            </w:r>
          </w:p>
        </w:tc>
        <w:tc>
          <w:tcPr>
            <w:tcW w:w="1842" w:type="dxa"/>
          </w:tcPr>
          <w:p w14:paraId="530B982D" w14:textId="77777777" w:rsidR="00E30D54" w:rsidRPr="00B34A9D" w:rsidRDefault="00E30D54" w:rsidP="00A20FCC">
            <w:pPr>
              <w:pBdr>
                <w:top w:val="nil"/>
                <w:left w:val="nil"/>
                <w:bottom w:val="nil"/>
                <w:right w:val="nil"/>
                <w:between w:val="nil"/>
              </w:pBdr>
              <w:spacing w:after="0" w:line="240" w:lineRule="auto"/>
              <w:ind w:left="15" w:right="3"/>
              <w:jc w:val="center"/>
              <w:rPr>
                <w:rFonts w:ascii="Arial" w:hAnsi="Arial" w:cs="Arial"/>
                <w:color w:val="000000"/>
              </w:rPr>
            </w:pPr>
            <w:r w:rsidRPr="00B34A9D">
              <w:rPr>
                <w:rFonts w:ascii="Arial" w:eastAsia="Times New Roman" w:hAnsi="Arial" w:cs="Arial"/>
                <w:color w:val="000000"/>
              </w:rPr>
              <w:t>5.86</w:t>
            </w:r>
          </w:p>
        </w:tc>
      </w:tr>
      <w:tr w:rsidR="00E30D54" w:rsidRPr="00B34A9D" w14:paraId="72951123" w14:textId="77777777" w:rsidTr="002126D7">
        <w:trPr>
          <w:trHeight w:val="50"/>
        </w:trPr>
        <w:tc>
          <w:tcPr>
            <w:tcW w:w="1701" w:type="dxa"/>
          </w:tcPr>
          <w:p w14:paraId="08E02767" w14:textId="77777777" w:rsidR="00E30D54" w:rsidRPr="00B34A9D" w:rsidRDefault="00E30D54" w:rsidP="00A20FCC">
            <w:pPr>
              <w:pBdr>
                <w:top w:val="nil"/>
                <w:left w:val="nil"/>
                <w:bottom w:val="nil"/>
                <w:right w:val="nil"/>
                <w:between w:val="nil"/>
              </w:pBdr>
              <w:spacing w:after="0" w:line="240" w:lineRule="auto"/>
              <w:ind w:left="9"/>
              <w:jc w:val="center"/>
              <w:rPr>
                <w:rFonts w:ascii="Arial" w:hAnsi="Arial" w:cs="Arial"/>
                <w:b/>
                <w:bCs/>
                <w:color w:val="000000"/>
              </w:rPr>
            </w:pPr>
            <w:r w:rsidRPr="00B34A9D">
              <w:rPr>
                <w:rFonts w:ascii="Arial" w:eastAsia="Times New Roman" w:hAnsi="Arial" w:cs="Arial"/>
                <w:b/>
                <w:bCs/>
                <w:color w:val="000000"/>
              </w:rPr>
              <w:t>T8</w:t>
            </w:r>
          </w:p>
        </w:tc>
        <w:tc>
          <w:tcPr>
            <w:tcW w:w="1843" w:type="dxa"/>
          </w:tcPr>
          <w:p w14:paraId="1A54419C" w14:textId="77777777" w:rsidR="00E30D54" w:rsidRPr="00B34A9D" w:rsidRDefault="00E30D54"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5.73</w:t>
            </w:r>
          </w:p>
        </w:tc>
        <w:tc>
          <w:tcPr>
            <w:tcW w:w="1701" w:type="dxa"/>
          </w:tcPr>
          <w:p w14:paraId="2D65B113" w14:textId="77777777" w:rsidR="00E30D54" w:rsidRPr="00B34A9D" w:rsidRDefault="00E30D54" w:rsidP="00A20FCC">
            <w:pPr>
              <w:pBdr>
                <w:top w:val="nil"/>
                <w:left w:val="nil"/>
                <w:bottom w:val="nil"/>
                <w:right w:val="nil"/>
                <w:between w:val="nil"/>
              </w:pBdr>
              <w:spacing w:after="0" w:line="240" w:lineRule="auto"/>
              <w:ind w:left="13" w:right="3"/>
              <w:jc w:val="center"/>
              <w:rPr>
                <w:rFonts w:ascii="Arial" w:hAnsi="Arial" w:cs="Arial"/>
                <w:color w:val="000000"/>
              </w:rPr>
            </w:pPr>
            <w:r w:rsidRPr="00B34A9D">
              <w:rPr>
                <w:rFonts w:ascii="Arial" w:eastAsia="Times New Roman" w:hAnsi="Arial" w:cs="Arial"/>
                <w:color w:val="000000"/>
              </w:rPr>
              <w:t>6.66</w:t>
            </w:r>
          </w:p>
        </w:tc>
        <w:tc>
          <w:tcPr>
            <w:tcW w:w="1985" w:type="dxa"/>
          </w:tcPr>
          <w:p w14:paraId="3146F09B" w14:textId="77777777" w:rsidR="00E30D54" w:rsidRPr="00B34A9D" w:rsidRDefault="00E30D54" w:rsidP="00A20FCC">
            <w:pPr>
              <w:pBdr>
                <w:top w:val="nil"/>
                <w:left w:val="nil"/>
                <w:bottom w:val="nil"/>
                <w:right w:val="nil"/>
                <w:between w:val="nil"/>
              </w:pBdr>
              <w:spacing w:after="0" w:line="240" w:lineRule="auto"/>
              <w:ind w:left="15"/>
              <w:jc w:val="center"/>
              <w:rPr>
                <w:rFonts w:ascii="Arial" w:hAnsi="Arial" w:cs="Arial"/>
                <w:color w:val="000000"/>
              </w:rPr>
            </w:pPr>
            <w:r w:rsidRPr="00B34A9D">
              <w:rPr>
                <w:rFonts w:ascii="Arial" w:eastAsia="Times New Roman" w:hAnsi="Arial" w:cs="Arial"/>
                <w:color w:val="000000"/>
              </w:rPr>
              <w:t>5.33</w:t>
            </w:r>
          </w:p>
        </w:tc>
        <w:tc>
          <w:tcPr>
            <w:tcW w:w="1842" w:type="dxa"/>
          </w:tcPr>
          <w:p w14:paraId="098947D3" w14:textId="77777777" w:rsidR="00E30D54" w:rsidRPr="00B34A9D" w:rsidRDefault="00E30D54" w:rsidP="00A20FCC">
            <w:pPr>
              <w:pBdr>
                <w:top w:val="nil"/>
                <w:left w:val="nil"/>
                <w:bottom w:val="nil"/>
                <w:right w:val="nil"/>
                <w:between w:val="nil"/>
              </w:pBdr>
              <w:spacing w:after="0" w:line="240" w:lineRule="auto"/>
              <w:ind w:left="15" w:right="3"/>
              <w:jc w:val="center"/>
              <w:rPr>
                <w:rFonts w:ascii="Arial" w:hAnsi="Arial" w:cs="Arial"/>
                <w:color w:val="000000"/>
              </w:rPr>
            </w:pPr>
            <w:r w:rsidRPr="00B34A9D">
              <w:rPr>
                <w:rFonts w:ascii="Arial" w:eastAsia="Times New Roman" w:hAnsi="Arial" w:cs="Arial"/>
                <w:color w:val="000000"/>
              </w:rPr>
              <w:t>6.20</w:t>
            </w:r>
          </w:p>
        </w:tc>
      </w:tr>
      <w:tr w:rsidR="00E30D54" w:rsidRPr="00B34A9D" w14:paraId="127C467F" w14:textId="77777777" w:rsidTr="002126D7">
        <w:trPr>
          <w:trHeight w:val="50"/>
        </w:trPr>
        <w:tc>
          <w:tcPr>
            <w:tcW w:w="1701" w:type="dxa"/>
          </w:tcPr>
          <w:p w14:paraId="5BBF615A" w14:textId="77777777" w:rsidR="00E30D54" w:rsidRPr="00B34A9D" w:rsidRDefault="00E30D54" w:rsidP="00A20FCC">
            <w:pPr>
              <w:pBdr>
                <w:top w:val="nil"/>
                <w:left w:val="nil"/>
                <w:bottom w:val="nil"/>
                <w:right w:val="nil"/>
                <w:between w:val="nil"/>
              </w:pBdr>
              <w:spacing w:after="0" w:line="240" w:lineRule="auto"/>
              <w:ind w:left="9"/>
              <w:jc w:val="center"/>
              <w:rPr>
                <w:rFonts w:ascii="Arial" w:hAnsi="Arial" w:cs="Arial"/>
                <w:b/>
                <w:bCs/>
                <w:color w:val="000000"/>
              </w:rPr>
            </w:pPr>
            <w:r w:rsidRPr="00B34A9D">
              <w:rPr>
                <w:rFonts w:ascii="Arial" w:eastAsia="Times New Roman" w:hAnsi="Arial" w:cs="Arial"/>
                <w:b/>
                <w:bCs/>
                <w:color w:val="000000"/>
              </w:rPr>
              <w:t>T9</w:t>
            </w:r>
          </w:p>
        </w:tc>
        <w:tc>
          <w:tcPr>
            <w:tcW w:w="1843" w:type="dxa"/>
          </w:tcPr>
          <w:p w14:paraId="58069A6D" w14:textId="77777777" w:rsidR="00E30D54" w:rsidRPr="00B34A9D" w:rsidRDefault="00E30D54"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5.06</w:t>
            </w:r>
          </w:p>
        </w:tc>
        <w:tc>
          <w:tcPr>
            <w:tcW w:w="1701" w:type="dxa"/>
          </w:tcPr>
          <w:p w14:paraId="105F348C" w14:textId="77777777" w:rsidR="00E30D54" w:rsidRPr="00B34A9D" w:rsidRDefault="00E30D54" w:rsidP="00A20FCC">
            <w:pPr>
              <w:pBdr>
                <w:top w:val="nil"/>
                <w:left w:val="nil"/>
                <w:bottom w:val="nil"/>
                <w:right w:val="nil"/>
                <w:between w:val="nil"/>
              </w:pBdr>
              <w:spacing w:after="0" w:line="240" w:lineRule="auto"/>
              <w:ind w:left="13" w:right="3"/>
              <w:jc w:val="center"/>
              <w:rPr>
                <w:rFonts w:ascii="Arial" w:hAnsi="Arial" w:cs="Arial"/>
                <w:color w:val="000000"/>
              </w:rPr>
            </w:pPr>
            <w:r w:rsidRPr="00B34A9D">
              <w:rPr>
                <w:rFonts w:ascii="Arial" w:eastAsia="Times New Roman" w:hAnsi="Arial" w:cs="Arial"/>
                <w:color w:val="000000"/>
              </w:rPr>
              <w:t>5.20</w:t>
            </w:r>
          </w:p>
        </w:tc>
        <w:tc>
          <w:tcPr>
            <w:tcW w:w="1985" w:type="dxa"/>
          </w:tcPr>
          <w:p w14:paraId="2F6F9662" w14:textId="77777777" w:rsidR="00E30D54" w:rsidRPr="00B34A9D" w:rsidRDefault="00E30D54" w:rsidP="00A20FCC">
            <w:pPr>
              <w:pBdr>
                <w:top w:val="nil"/>
                <w:left w:val="nil"/>
                <w:bottom w:val="nil"/>
                <w:right w:val="nil"/>
                <w:between w:val="nil"/>
              </w:pBdr>
              <w:spacing w:after="0" w:line="240" w:lineRule="auto"/>
              <w:ind w:left="15"/>
              <w:jc w:val="center"/>
              <w:rPr>
                <w:rFonts w:ascii="Arial" w:hAnsi="Arial" w:cs="Arial"/>
                <w:color w:val="000000"/>
              </w:rPr>
            </w:pPr>
            <w:r w:rsidRPr="00B34A9D">
              <w:rPr>
                <w:rFonts w:ascii="Arial" w:eastAsia="Times New Roman" w:hAnsi="Arial" w:cs="Arial"/>
                <w:color w:val="000000"/>
              </w:rPr>
              <w:t>4.06</w:t>
            </w:r>
          </w:p>
        </w:tc>
        <w:tc>
          <w:tcPr>
            <w:tcW w:w="1842" w:type="dxa"/>
          </w:tcPr>
          <w:p w14:paraId="66E8F7EE" w14:textId="77777777" w:rsidR="00E30D54" w:rsidRPr="00B34A9D" w:rsidRDefault="00E30D54" w:rsidP="00A20FCC">
            <w:pPr>
              <w:pBdr>
                <w:top w:val="nil"/>
                <w:left w:val="nil"/>
                <w:bottom w:val="nil"/>
                <w:right w:val="nil"/>
                <w:between w:val="nil"/>
              </w:pBdr>
              <w:spacing w:after="0" w:line="240" w:lineRule="auto"/>
              <w:ind w:left="15" w:right="3"/>
              <w:jc w:val="center"/>
              <w:rPr>
                <w:rFonts w:ascii="Arial" w:hAnsi="Arial" w:cs="Arial"/>
                <w:color w:val="000000"/>
              </w:rPr>
            </w:pPr>
            <w:r w:rsidRPr="00B34A9D">
              <w:rPr>
                <w:rFonts w:ascii="Arial" w:eastAsia="Times New Roman" w:hAnsi="Arial" w:cs="Arial"/>
                <w:color w:val="000000"/>
              </w:rPr>
              <w:t>4.93</w:t>
            </w:r>
          </w:p>
        </w:tc>
      </w:tr>
      <w:tr w:rsidR="00E30D54" w:rsidRPr="00B34A9D" w14:paraId="542CD5BE" w14:textId="77777777" w:rsidTr="002126D7">
        <w:trPr>
          <w:trHeight w:val="50"/>
        </w:trPr>
        <w:tc>
          <w:tcPr>
            <w:tcW w:w="1701" w:type="dxa"/>
          </w:tcPr>
          <w:p w14:paraId="44A9323B" w14:textId="77777777" w:rsidR="00E30D54" w:rsidRPr="00B34A9D" w:rsidRDefault="00E30D54" w:rsidP="00A20FCC">
            <w:pPr>
              <w:pBdr>
                <w:top w:val="nil"/>
                <w:left w:val="nil"/>
                <w:bottom w:val="nil"/>
                <w:right w:val="nil"/>
                <w:between w:val="nil"/>
              </w:pBdr>
              <w:spacing w:after="0" w:line="240" w:lineRule="auto"/>
              <w:ind w:left="9" w:right="3"/>
              <w:jc w:val="center"/>
              <w:rPr>
                <w:rFonts w:ascii="Arial" w:hAnsi="Arial" w:cs="Arial"/>
                <w:b/>
                <w:bCs/>
                <w:color w:val="000000"/>
              </w:rPr>
            </w:pPr>
            <w:r w:rsidRPr="00B34A9D">
              <w:rPr>
                <w:rFonts w:ascii="Arial" w:eastAsia="Times New Roman" w:hAnsi="Arial" w:cs="Arial"/>
                <w:b/>
                <w:bCs/>
                <w:color w:val="000000"/>
              </w:rPr>
              <w:t>T10</w:t>
            </w:r>
          </w:p>
        </w:tc>
        <w:tc>
          <w:tcPr>
            <w:tcW w:w="1843" w:type="dxa"/>
          </w:tcPr>
          <w:p w14:paraId="29F8CED6" w14:textId="77777777" w:rsidR="00E30D54" w:rsidRPr="00B34A9D" w:rsidRDefault="00E30D54"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5.10</w:t>
            </w:r>
          </w:p>
        </w:tc>
        <w:tc>
          <w:tcPr>
            <w:tcW w:w="1701" w:type="dxa"/>
          </w:tcPr>
          <w:p w14:paraId="4923B392" w14:textId="77777777" w:rsidR="00E30D54" w:rsidRPr="00B34A9D" w:rsidRDefault="00E30D54" w:rsidP="00A20FCC">
            <w:pPr>
              <w:pBdr>
                <w:top w:val="nil"/>
                <w:left w:val="nil"/>
                <w:bottom w:val="nil"/>
                <w:right w:val="nil"/>
                <w:between w:val="nil"/>
              </w:pBdr>
              <w:spacing w:after="0" w:line="240" w:lineRule="auto"/>
              <w:ind w:left="13" w:right="3"/>
              <w:jc w:val="center"/>
              <w:rPr>
                <w:rFonts w:ascii="Arial" w:hAnsi="Arial" w:cs="Arial"/>
                <w:color w:val="000000"/>
              </w:rPr>
            </w:pPr>
            <w:r w:rsidRPr="00B34A9D">
              <w:rPr>
                <w:rFonts w:ascii="Arial" w:eastAsia="Times New Roman" w:hAnsi="Arial" w:cs="Arial"/>
                <w:color w:val="000000"/>
              </w:rPr>
              <w:t>5.60</w:t>
            </w:r>
          </w:p>
        </w:tc>
        <w:tc>
          <w:tcPr>
            <w:tcW w:w="1985" w:type="dxa"/>
          </w:tcPr>
          <w:p w14:paraId="79ACBAFB" w14:textId="77777777" w:rsidR="00E30D54" w:rsidRPr="00B34A9D" w:rsidRDefault="00E30D54" w:rsidP="00A20FCC">
            <w:pPr>
              <w:pBdr>
                <w:top w:val="nil"/>
                <w:left w:val="nil"/>
                <w:bottom w:val="nil"/>
                <w:right w:val="nil"/>
                <w:between w:val="nil"/>
              </w:pBdr>
              <w:spacing w:after="0" w:line="240" w:lineRule="auto"/>
              <w:ind w:left="15"/>
              <w:jc w:val="center"/>
              <w:rPr>
                <w:rFonts w:ascii="Arial" w:hAnsi="Arial" w:cs="Arial"/>
                <w:color w:val="000000"/>
              </w:rPr>
            </w:pPr>
            <w:r w:rsidRPr="00B34A9D">
              <w:rPr>
                <w:rFonts w:ascii="Arial" w:eastAsia="Times New Roman" w:hAnsi="Arial" w:cs="Arial"/>
                <w:color w:val="000000"/>
              </w:rPr>
              <w:t>5.08</w:t>
            </w:r>
          </w:p>
        </w:tc>
        <w:tc>
          <w:tcPr>
            <w:tcW w:w="1842" w:type="dxa"/>
          </w:tcPr>
          <w:p w14:paraId="728E324E" w14:textId="77777777" w:rsidR="00E30D54" w:rsidRPr="00B34A9D" w:rsidRDefault="00E30D54" w:rsidP="00A20FCC">
            <w:pPr>
              <w:pBdr>
                <w:top w:val="nil"/>
                <w:left w:val="nil"/>
                <w:bottom w:val="nil"/>
                <w:right w:val="nil"/>
                <w:between w:val="nil"/>
              </w:pBdr>
              <w:spacing w:after="0" w:line="240" w:lineRule="auto"/>
              <w:ind w:left="15" w:right="3"/>
              <w:jc w:val="center"/>
              <w:rPr>
                <w:rFonts w:ascii="Arial" w:hAnsi="Arial" w:cs="Arial"/>
                <w:color w:val="000000"/>
              </w:rPr>
            </w:pPr>
            <w:r w:rsidRPr="00B34A9D">
              <w:rPr>
                <w:rFonts w:ascii="Arial" w:eastAsia="Times New Roman" w:hAnsi="Arial" w:cs="Arial"/>
                <w:color w:val="000000"/>
              </w:rPr>
              <w:t>5.25</w:t>
            </w:r>
          </w:p>
        </w:tc>
      </w:tr>
      <w:tr w:rsidR="00E30D54" w:rsidRPr="00B34A9D" w14:paraId="5AACB8BE" w14:textId="77777777" w:rsidTr="002126D7">
        <w:trPr>
          <w:trHeight w:val="50"/>
        </w:trPr>
        <w:tc>
          <w:tcPr>
            <w:tcW w:w="1701" w:type="dxa"/>
          </w:tcPr>
          <w:p w14:paraId="5710BA28" w14:textId="77777777" w:rsidR="00E30D54" w:rsidRPr="00B34A9D" w:rsidRDefault="00E30D54" w:rsidP="00A20FCC">
            <w:pPr>
              <w:pBdr>
                <w:top w:val="nil"/>
                <w:left w:val="nil"/>
                <w:bottom w:val="nil"/>
                <w:right w:val="nil"/>
                <w:between w:val="nil"/>
              </w:pBdr>
              <w:spacing w:after="0" w:line="240" w:lineRule="auto"/>
              <w:ind w:left="9" w:right="3"/>
              <w:jc w:val="center"/>
              <w:rPr>
                <w:rFonts w:ascii="Arial" w:hAnsi="Arial" w:cs="Arial"/>
                <w:b/>
                <w:bCs/>
                <w:color w:val="000000"/>
              </w:rPr>
            </w:pPr>
            <w:r w:rsidRPr="00B34A9D">
              <w:rPr>
                <w:rFonts w:ascii="Arial" w:eastAsia="Times New Roman" w:hAnsi="Arial" w:cs="Arial"/>
                <w:b/>
                <w:bCs/>
                <w:color w:val="000000"/>
              </w:rPr>
              <w:t>T11</w:t>
            </w:r>
          </w:p>
        </w:tc>
        <w:tc>
          <w:tcPr>
            <w:tcW w:w="1843" w:type="dxa"/>
          </w:tcPr>
          <w:p w14:paraId="37C26C18" w14:textId="77777777" w:rsidR="00E30D54" w:rsidRPr="00B34A9D" w:rsidRDefault="00E30D54"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6.00</w:t>
            </w:r>
          </w:p>
        </w:tc>
        <w:tc>
          <w:tcPr>
            <w:tcW w:w="1701" w:type="dxa"/>
          </w:tcPr>
          <w:p w14:paraId="38B9AD36" w14:textId="77777777" w:rsidR="00E30D54" w:rsidRPr="00B34A9D" w:rsidRDefault="00E30D54" w:rsidP="00A20FCC">
            <w:pPr>
              <w:pBdr>
                <w:top w:val="nil"/>
                <w:left w:val="nil"/>
                <w:bottom w:val="nil"/>
                <w:right w:val="nil"/>
                <w:between w:val="nil"/>
              </w:pBdr>
              <w:spacing w:after="0" w:line="240" w:lineRule="auto"/>
              <w:ind w:left="13" w:right="3"/>
              <w:jc w:val="center"/>
              <w:rPr>
                <w:rFonts w:ascii="Arial" w:hAnsi="Arial" w:cs="Arial"/>
                <w:color w:val="000000"/>
              </w:rPr>
            </w:pPr>
            <w:r w:rsidRPr="00B34A9D">
              <w:rPr>
                <w:rFonts w:ascii="Arial" w:eastAsia="Times New Roman" w:hAnsi="Arial" w:cs="Arial"/>
                <w:color w:val="000000"/>
              </w:rPr>
              <w:t>6.53</w:t>
            </w:r>
          </w:p>
        </w:tc>
        <w:tc>
          <w:tcPr>
            <w:tcW w:w="1985" w:type="dxa"/>
          </w:tcPr>
          <w:p w14:paraId="4636B7F3" w14:textId="77777777" w:rsidR="00E30D54" w:rsidRPr="00B34A9D" w:rsidRDefault="00E30D54" w:rsidP="00A20FCC">
            <w:pPr>
              <w:pBdr>
                <w:top w:val="nil"/>
                <w:left w:val="nil"/>
                <w:bottom w:val="nil"/>
                <w:right w:val="nil"/>
                <w:between w:val="nil"/>
              </w:pBdr>
              <w:spacing w:after="0" w:line="240" w:lineRule="auto"/>
              <w:ind w:left="15"/>
              <w:jc w:val="center"/>
              <w:rPr>
                <w:rFonts w:ascii="Arial" w:hAnsi="Arial" w:cs="Arial"/>
                <w:color w:val="000000"/>
              </w:rPr>
            </w:pPr>
            <w:r w:rsidRPr="00B34A9D">
              <w:rPr>
                <w:rFonts w:ascii="Arial" w:eastAsia="Times New Roman" w:hAnsi="Arial" w:cs="Arial"/>
                <w:color w:val="000000"/>
              </w:rPr>
              <w:t>5.26</w:t>
            </w:r>
          </w:p>
        </w:tc>
        <w:tc>
          <w:tcPr>
            <w:tcW w:w="1842" w:type="dxa"/>
          </w:tcPr>
          <w:p w14:paraId="3C3BBC1F" w14:textId="77777777" w:rsidR="00E30D54" w:rsidRPr="00B34A9D" w:rsidRDefault="00E30D54" w:rsidP="00A20FCC">
            <w:pPr>
              <w:pBdr>
                <w:top w:val="nil"/>
                <w:left w:val="nil"/>
                <w:bottom w:val="nil"/>
                <w:right w:val="nil"/>
                <w:between w:val="nil"/>
              </w:pBdr>
              <w:spacing w:after="0" w:line="240" w:lineRule="auto"/>
              <w:ind w:left="15" w:right="3"/>
              <w:jc w:val="center"/>
              <w:rPr>
                <w:rFonts w:ascii="Arial" w:hAnsi="Arial" w:cs="Arial"/>
                <w:color w:val="000000"/>
              </w:rPr>
            </w:pPr>
            <w:r w:rsidRPr="00B34A9D">
              <w:rPr>
                <w:rFonts w:ascii="Arial" w:eastAsia="Times New Roman" w:hAnsi="Arial" w:cs="Arial"/>
                <w:color w:val="000000"/>
              </w:rPr>
              <w:t>6.66</w:t>
            </w:r>
          </w:p>
        </w:tc>
      </w:tr>
      <w:tr w:rsidR="00E30D54" w:rsidRPr="00B34A9D" w14:paraId="5D5E17F1" w14:textId="77777777" w:rsidTr="002126D7">
        <w:trPr>
          <w:trHeight w:val="50"/>
        </w:trPr>
        <w:tc>
          <w:tcPr>
            <w:tcW w:w="1701" w:type="dxa"/>
          </w:tcPr>
          <w:p w14:paraId="2F3835CE" w14:textId="77777777" w:rsidR="00E30D54" w:rsidRPr="00B34A9D" w:rsidRDefault="00E30D54" w:rsidP="00A20FCC">
            <w:pPr>
              <w:pBdr>
                <w:top w:val="nil"/>
                <w:left w:val="nil"/>
                <w:bottom w:val="nil"/>
                <w:right w:val="nil"/>
                <w:between w:val="nil"/>
              </w:pBdr>
              <w:spacing w:after="0" w:line="240" w:lineRule="auto"/>
              <w:ind w:left="107"/>
              <w:rPr>
                <w:rFonts w:ascii="Arial" w:hAnsi="Arial" w:cs="Arial"/>
                <w:b/>
                <w:bCs/>
                <w:color w:val="000000"/>
              </w:rPr>
            </w:pPr>
            <w:r w:rsidRPr="00B34A9D">
              <w:rPr>
                <w:rFonts w:ascii="Arial" w:eastAsia="Times New Roman" w:hAnsi="Arial" w:cs="Arial"/>
                <w:b/>
                <w:bCs/>
                <w:color w:val="000000"/>
              </w:rPr>
              <w:t>F test</w:t>
            </w:r>
          </w:p>
        </w:tc>
        <w:tc>
          <w:tcPr>
            <w:tcW w:w="1843" w:type="dxa"/>
          </w:tcPr>
          <w:p w14:paraId="1A74DF14" w14:textId="77777777" w:rsidR="00E30D54" w:rsidRPr="00B34A9D" w:rsidRDefault="00E30D54" w:rsidP="00A20FCC">
            <w:pPr>
              <w:pBdr>
                <w:top w:val="nil"/>
                <w:left w:val="nil"/>
                <w:bottom w:val="nil"/>
                <w:right w:val="nil"/>
                <w:between w:val="nil"/>
              </w:pBdr>
              <w:spacing w:after="0" w:line="240" w:lineRule="auto"/>
              <w:ind w:left="13" w:right="2"/>
              <w:jc w:val="center"/>
              <w:rPr>
                <w:rFonts w:ascii="Arial" w:hAnsi="Arial" w:cs="Arial"/>
                <w:b/>
                <w:bCs/>
                <w:color w:val="000000"/>
              </w:rPr>
            </w:pPr>
            <w:r w:rsidRPr="00B34A9D">
              <w:rPr>
                <w:rFonts w:ascii="Arial" w:eastAsia="Times New Roman" w:hAnsi="Arial" w:cs="Arial"/>
                <w:b/>
                <w:bCs/>
                <w:color w:val="000000"/>
              </w:rPr>
              <w:t>*</w:t>
            </w:r>
          </w:p>
        </w:tc>
        <w:tc>
          <w:tcPr>
            <w:tcW w:w="1701" w:type="dxa"/>
          </w:tcPr>
          <w:p w14:paraId="109EC16F" w14:textId="77777777" w:rsidR="00E30D54" w:rsidRPr="00B34A9D" w:rsidRDefault="00E30D54" w:rsidP="00A20FCC">
            <w:pPr>
              <w:pBdr>
                <w:top w:val="nil"/>
                <w:left w:val="nil"/>
                <w:bottom w:val="nil"/>
                <w:right w:val="nil"/>
                <w:between w:val="nil"/>
              </w:pBdr>
              <w:spacing w:after="0" w:line="240" w:lineRule="auto"/>
              <w:ind w:left="13"/>
              <w:jc w:val="center"/>
              <w:rPr>
                <w:rFonts w:ascii="Arial" w:hAnsi="Arial" w:cs="Arial"/>
                <w:b/>
                <w:bCs/>
                <w:color w:val="000000"/>
              </w:rPr>
            </w:pPr>
            <w:r w:rsidRPr="00B34A9D">
              <w:rPr>
                <w:rFonts w:ascii="Arial" w:eastAsia="Times New Roman" w:hAnsi="Arial" w:cs="Arial"/>
                <w:b/>
                <w:bCs/>
                <w:color w:val="000000"/>
              </w:rPr>
              <w:t>*</w:t>
            </w:r>
          </w:p>
        </w:tc>
        <w:tc>
          <w:tcPr>
            <w:tcW w:w="1985" w:type="dxa"/>
          </w:tcPr>
          <w:p w14:paraId="356F7785" w14:textId="77777777" w:rsidR="00E30D54" w:rsidRPr="00B34A9D" w:rsidRDefault="00E30D54" w:rsidP="00A20FCC">
            <w:pPr>
              <w:pBdr>
                <w:top w:val="nil"/>
                <w:left w:val="nil"/>
                <w:bottom w:val="nil"/>
                <w:right w:val="nil"/>
                <w:between w:val="nil"/>
              </w:pBdr>
              <w:spacing w:after="0" w:line="240" w:lineRule="auto"/>
              <w:ind w:left="15" w:right="3"/>
              <w:jc w:val="center"/>
              <w:rPr>
                <w:rFonts w:ascii="Arial" w:hAnsi="Arial" w:cs="Arial"/>
                <w:b/>
                <w:bCs/>
                <w:color w:val="000000"/>
              </w:rPr>
            </w:pPr>
            <w:r w:rsidRPr="00B34A9D">
              <w:rPr>
                <w:rFonts w:ascii="Arial" w:eastAsia="Times New Roman" w:hAnsi="Arial" w:cs="Arial"/>
                <w:b/>
                <w:bCs/>
                <w:color w:val="000000"/>
              </w:rPr>
              <w:t>*</w:t>
            </w:r>
          </w:p>
        </w:tc>
        <w:tc>
          <w:tcPr>
            <w:tcW w:w="1842" w:type="dxa"/>
          </w:tcPr>
          <w:p w14:paraId="10490C00" w14:textId="77777777" w:rsidR="00E30D54" w:rsidRPr="00B34A9D" w:rsidRDefault="00E30D54" w:rsidP="00A20FCC">
            <w:pPr>
              <w:pBdr>
                <w:top w:val="nil"/>
                <w:left w:val="nil"/>
                <w:bottom w:val="nil"/>
                <w:right w:val="nil"/>
                <w:between w:val="nil"/>
              </w:pBdr>
              <w:spacing w:after="0" w:line="240" w:lineRule="auto"/>
              <w:ind w:left="15"/>
              <w:jc w:val="center"/>
              <w:rPr>
                <w:rFonts w:ascii="Arial" w:hAnsi="Arial" w:cs="Arial"/>
                <w:b/>
                <w:bCs/>
                <w:color w:val="000000"/>
              </w:rPr>
            </w:pPr>
            <w:r w:rsidRPr="00B34A9D">
              <w:rPr>
                <w:rFonts w:ascii="Arial" w:eastAsia="Times New Roman" w:hAnsi="Arial" w:cs="Arial"/>
                <w:b/>
                <w:bCs/>
                <w:color w:val="000000"/>
              </w:rPr>
              <w:t>*</w:t>
            </w:r>
          </w:p>
        </w:tc>
      </w:tr>
      <w:tr w:rsidR="00E30D54" w:rsidRPr="00B34A9D" w14:paraId="53B91D05" w14:textId="77777777" w:rsidTr="002126D7">
        <w:trPr>
          <w:trHeight w:val="50"/>
        </w:trPr>
        <w:tc>
          <w:tcPr>
            <w:tcW w:w="1701" w:type="dxa"/>
          </w:tcPr>
          <w:p w14:paraId="7DC95E60" w14:textId="77777777" w:rsidR="00E30D54" w:rsidRPr="00B34A9D" w:rsidRDefault="00E30D54" w:rsidP="00A20FCC">
            <w:pPr>
              <w:pBdr>
                <w:top w:val="nil"/>
                <w:left w:val="nil"/>
                <w:bottom w:val="nil"/>
                <w:right w:val="nil"/>
                <w:between w:val="nil"/>
              </w:pBdr>
              <w:spacing w:after="0" w:line="240" w:lineRule="auto"/>
              <w:ind w:left="107"/>
              <w:rPr>
                <w:rFonts w:ascii="Arial" w:hAnsi="Arial" w:cs="Arial"/>
                <w:b/>
                <w:bCs/>
                <w:color w:val="000000"/>
              </w:rPr>
            </w:pPr>
            <w:proofErr w:type="spellStart"/>
            <w:r w:rsidRPr="00B34A9D">
              <w:rPr>
                <w:rFonts w:ascii="Arial" w:eastAsia="Times New Roman" w:hAnsi="Arial" w:cs="Arial"/>
                <w:b/>
                <w:bCs/>
                <w:color w:val="000000"/>
              </w:rPr>
              <w:t>SEm</w:t>
            </w:r>
            <w:proofErr w:type="spellEnd"/>
            <w:r w:rsidRPr="00B34A9D">
              <w:rPr>
                <w:rFonts w:ascii="Arial" w:eastAsia="Times New Roman" w:hAnsi="Arial" w:cs="Arial"/>
                <w:b/>
                <w:bCs/>
                <w:color w:val="000000"/>
              </w:rPr>
              <w:t xml:space="preserve"> ±</w:t>
            </w:r>
          </w:p>
        </w:tc>
        <w:tc>
          <w:tcPr>
            <w:tcW w:w="1843" w:type="dxa"/>
          </w:tcPr>
          <w:p w14:paraId="3136834F" w14:textId="77777777" w:rsidR="00E30D54" w:rsidRPr="00B34A9D" w:rsidRDefault="00E30D54" w:rsidP="00A20FCC">
            <w:pPr>
              <w:pBdr>
                <w:top w:val="nil"/>
                <w:left w:val="nil"/>
                <w:bottom w:val="nil"/>
                <w:right w:val="nil"/>
                <w:between w:val="nil"/>
              </w:pBdr>
              <w:spacing w:after="0" w:line="240" w:lineRule="auto"/>
              <w:ind w:left="13"/>
              <w:jc w:val="center"/>
              <w:rPr>
                <w:rFonts w:ascii="Arial" w:hAnsi="Arial" w:cs="Arial"/>
                <w:b/>
                <w:bCs/>
                <w:color w:val="000000"/>
              </w:rPr>
            </w:pPr>
            <w:r w:rsidRPr="00B34A9D">
              <w:rPr>
                <w:rFonts w:ascii="Arial" w:eastAsia="Times New Roman" w:hAnsi="Arial" w:cs="Arial"/>
                <w:b/>
                <w:bCs/>
                <w:color w:val="000000"/>
              </w:rPr>
              <w:t>0.40</w:t>
            </w:r>
          </w:p>
        </w:tc>
        <w:tc>
          <w:tcPr>
            <w:tcW w:w="1701" w:type="dxa"/>
          </w:tcPr>
          <w:p w14:paraId="1358400C" w14:textId="77777777" w:rsidR="00E30D54" w:rsidRPr="00B34A9D" w:rsidRDefault="00E30D54" w:rsidP="00A20FCC">
            <w:pPr>
              <w:pBdr>
                <w:top w:val="nil"/>
                <w:left w:val="nil"/>
                <w:bottom w:val="nil"/>
                <w:right w:val="nil"/>
                <w:between w:val="nil"/>
              </w:pBdr>
              <w:spacing w:after="0" w:line="240" w:lineRule="auto"/>
              <w:ind w:left="13" w:right="3"/>
              <w:jc w:val="center"/>
              <w:rPr>
                <w:rFonts w:ascii="Arial" w:hAnsi="Arial" w:cs="Arial"/>
                <w:b/>
                <w:bCs/>
                <w:color w:val="000000"/>
              </w:rPr>
            </w:pPr>
            <w:r w:rsidRPr="00B34A9D">
              <w:rPr>
                <w:rFonts w:ascii="Arial" w:eastAsia="Times New Roman" w:hAnsi="Arial" w:cs="Arial"/>
                <w:b/>
                <w:bCs/>
                <w:color w:val="000000"/>
              </w:rPr>
              <w:t>0.46</w:t>
            </w:r>
          </w:p>
        </w:tc>
        <w:tc>
          <w:tcPr>
            <w:tcW w:w="1985" w:type="dxa"/>
          </w:tcPr>
          <w:p w14:paraId="3B9DD7BD" w14:textId="77777777" w:rsidR="00E30D54" w:rsidRPr="00B34A9D" w:rsidRDefault="00E30D54" w:rsidP="00A20FCC">
            <w:pPr>
              <w:pBdr>
                <w:top w:val="nil"/>
                <w:left w:val="nil"/>
                <w:bottom w:val="nil"/>
                <w:right w:val="nil"/>
                <w:between w:val="nil"/>
              </w:pBdr>
              <w:spacing w:after="0" w:line="240" w:lineRule="auto"/>
              <w:ind w:left="15"/>
              <w:jc w:val="center"/>
              <w:rPr>
                <w:rFonts w:ascii="Arial" w:hAnsi="Arial" w:cs="Arial"/>
                <w:b/>
                <w:bCs/>
                <w:color w:val="000000"/>
              </w:rPr>
            </w:pPr>
            <w:r w:rsidRPr="00B34A9D">
              <w:rPr>
                <w:rFonts w:ascii="Arial" w:eastAsia="Times New Roman" w:hAnsi="Arial" w:cs="Arial"/>
                <w:b/>
                <w:bCs/>
                <w:color w:val="000000"/>
              </w:rPr>
              <w:t>0.38</w:t>
            </w:r>
          </w:p>
        </w:tc>
        <w:tc>
          <w:tcPr>
            <w:tcW w:w="1842" w:type="dxa"/>
          </w:tcPr>
          <w:p w14:paraId="316A3D29" w14:textId="77777777" w:rsidR="00E30D54" w:rsidRPr="00B34A9D" w:rsidRDefault="00E30D54" w:rsidP="00A20FCC">
            <w:pPr>
              <w:pBdr>
                <w:top w:val="nil"/>
                <w:left w:val="nil"/>
                <w:bottom w:val="nil"/>
                <w:right w:val="nil"/>
                <w:between w:val="nil"/>
              </w:pBdr>
              <w:spacing w:after="0" w:line="240" w:lineRule="auto"/>
              <w:ind w:left="15" w:right="3"/>
              <w:jc w:val="center"/>
              <w:rPr>
                <w:rFonts w:ascii="Arial" w:hAnsi="Arial" w:cs="Arial"/>
                <w:b/>
                <w:bCs/>
                <w:color w:val="000000"/>
              </w:rPr>
            </w:pPr>
            <w:r w:rsidRPr="00B34A9D">
              <w:rPr>
                <w:rFonts w:ascii="Arial" w:eastAsia="Times New Roman" w:hAnsi="Arial" w:cs="Arial"/>
                <w:b/>
                <w:bCs/>
                <w:color w:val="000000"/>
              </w:rPr>
              <w:t>0.45</w:t>
            </w:r>
          </w:p>
        </w:tc>
      </w:tr>
      <w:tr w:rsidR="00E30D54" w:rsidRPr="00B34A9D" w14:paraId="72245DD0" w14:textId="77777777" w:rsidTr="002126D7">
        <w:trPr>
          <w:trHeight w:val="50"/>
        </w:trPr>
        <w:tc>
          <w:tcPr>
            <w:tcW w:w="1701" w:type="dxa"/>
          </w:tcPr>
          <w:p w14:paraId="7F9B1B75" w14:textId="77777777" w:rsidR="00E30D54" w:rsidRPr="00B34A9D" w:rsidRDefault="00E30D54" w:rsidP="00A20FCC">
            <w:pPr>
              <w:pBdr>
                <w:top w:val="nil"/>
                <w:left w:val="nil"/>
                <w:bottom w:val="nil"/>
                <w:right w:val="nil"/>
                <w:between w:val="nil"/>
              </w:pBdr>
              <w:spacing w:after="0" w:line="240" w:lineRule="auto"/>
              <w:ind w:left="107"/>
              <w:rPr>
                <w:rFonts w:ascii="Arial" w:hAnsi="Arial" w:cs="Arial"/>
                <w:b/>
                <w:bCs/>
                <w:color w:val="000000"/>
              </w:rPr>
            </w:pPr>
            <w:r w:rsidRPr="00B34A9D">
              <w:rPr>
                <w:rFonts w:ascii="Arial" w:eastAsia="Times New Roman" w:hAnsi="Arial" w:cs="Arial"/>
                <w:b/>
                <w:bCs/>
                <w:color w:val="000000"/>
              </w:rPr>
              <w:t>CD at 5%</w:t>
            </w:r>
          </w:p>
        </w:tc>
        <w:tc>
          <w:tcPr>
            <w:tcW w:w="1843" w:type="dxa"/>
          </w:tcPr>
          <w:p w14:paraId="7C79651D" w14:textId="77777777" w:rsidR="00E30D54" w:rsidRPr="00B34A9D" w:rsidRDefault="00E30D54" w:rsidP="00A20FCC">
            <w:pPr>
              <w:pBdr>
                <w:top w:val="nil"/>
                <w:left w:val="nil"/>
                <w:bottom w:val="nil"/>
                <w:right w:val="nil"/>
                <w:between w:val="nil"/>
              </w:pBdr>
              <w:spacing w:after="0" w:line="240" w:lineRule="auto"/>
              <w:ind w:left="13"/>
              <w:jc w:val="center"/>
              <w:rPr>
                <w:rFonts w:ascii="Arial" w:hAnsi="Arial" w:cs="Arial"/>
                <w:b/>
                <w:bCs/>
                <w:color w:val="000000"/>
              </w:rPr>
            </w:pPr>
            <w:r w:rsidRPr="00B34A9D">
              <w:rPr>
                <w:rFonts w:ascii="Arial" w:eastAsia="Times New Roman" w:hAnsi="Arial" w:cs="Arial"/>
                <w:b/>
                <w:bCs/>
                <w:color w:val="000000"/>
              </w:rPr>
              <w:t>1.18</w:t>
            </w:r>
          </w:p>
        </w:tc>
        <w:tc>
          <w:tcPr>
            <w:tcW w:w="1701" w:type="dxa"/>
          </w:tcPr>
          <w:p w14:paraId="5829156D" w14:textId="77777777" w:rsidR="00E30D54" w:rsidRPr="00B34A9D" w:rsidRDefault="00E30D54" w:rsidP="00A20FCC">
            <w:pPr>
              <w:pBdr>
                <w:top w:val="nil"/>
                <w:left w:val="nil"/>
                <w:bottom w:val="nil"/>
                <w:right w:val="nil"/>
                <w:between w:val="nil"/>
              </w:pBdr>
              <w:spacing w:after="0" w:line="240" w:lineRule="auto"/>
              <w:ind w:left="13" w:right="3"/>
              <w:jc w:val="center"/>
              <w:rPr>
                <w:rFonts w:ascii="Arial" w:hAnsi="Arial" w:cs="Arial"/>
                <w:b/>
                <w:bCs/>
                <w:color w:val="000000"/>
              </w:rPr>
            </w:pPr>
            <w:r w:rsidRPr="00B34A9D">
              <w:rPr>
                <w:rFonts w:ascii="Arial" w:eastAsia="Times New Roman" w:hAnsi="Arial" w:cs="Arial"/>
                <w:b/>
                <w:bCs/>
                <w:color w:val="000000"/>
              </w:rPr>
              <w:t>1.35</w:t>
            </w:r>
          </w:p>
        </w:tc>
        <w:tc>
          <w:tcPr>
            <w:tcW w:w="1985" w:type="dxa"/>
          </w:tcPr>
          <w:p w14:paraId="3B27D53C" w14:textId="77777777" w:rsidR="00E30D54" w:rsidRPr="00B34A9D" w:rsidRDefault="00E30D54" w:rsidP="00A20FCC">
            <w:pPr>
              <w:pBdr>
                <w:top w:val="nil"/>
                <w:left w:val="nil"/>
                <w:bottom w:val="nil"/>
                <w:right w:val="nil"/>
                <w:between w:val="nil"/>
              </w:pBdr>
              <w:spacing w:after="0" w:line="240" w:lineRule="auto"/>
              <w:ind w:left="15"/>
              <w:jc w:val="center"/>
              <w:rPr>
                <w:rFonts w:ascii="Arial" w:hAnsi="Arial" w:cs="Arial"/>
                <w:b/>
                <w:bCs/>
                <w:color w:val="000000"/>
              </w:rPr>
            </w:pPr>
            <w:r w:rsidRPr="00B34A9D">
              <w:rPr>
                <w:rFonts w:ascii="Arial" w:eastAsia="Times New Roman" w:hAnsi="Arial" w:cs="Arial"/>
                <w:b/>
                <w:bCs/>
                <w:color w:val="000000"/>
              </w:rPr>
              <w:t>1.12</w:t>
            </w:r>
          </w:p>
        </w:tc>
        <w:tc>
          <w:tcPr>
            <w:tcW w:w="1842" w:type="dxa"/>
          </w:tcPr>
          <w:p w14:paraId="022C2216" w14:textId="77777777" w:rsidR="00E30D54" w:rsidRPr="00B34A9D" w:rsidRDefault="00E30D54" w:rsidP="00A20FCC">
            <w:pPr>
              <w:pBdr>
                <w:top w:val="nil"/>
                <w:left w:val="nil"/>
                <w:bottom w:val="nil"/>
                <w:right w:val="nil"/>
                <w:between w:val="nil"/>
              </w:pBdr>
              <w:spacing w:after="0" w:line="240" w:lineRule="auto"/>
              <w:ind w:left="15" w:right="3"/>
              <w:jc w:val="center"/>
              <w:rPr>
                <w:rFonts w:ascii="Arial" w:hAnsi="Arial" w:cs="Arial"/>
                <w:b/>
                <w:bCs/>
                <w:color w:val="000000"/>
              </w:rPr>
            </w:pPr>
            <w:r w:rsidRPr="00B34A9D">
              <w:rPr>
                <w:rFonts w:ascii="Arial" w:eastAsia="Times New Roman" w:hAnsi="Arial" w:cs="Arial"/>
                <w:b/>
                <w:bCs/>
                <w:color w:val="000000"/>
              </w:rPr>
              <w:t>1.32</w:t>
            </w:r>
          </w:p>
        </w:tc>
      </w:tr>
    </w:tbl>
    <w:p w14:paraId="782FDAC4" w14:textId="77777777" w:rsidR="00E30D54" w:rsidRPr="00B34A9D" w:rsidRDefault="00E30D54" w:rsidP="00A20FCC">
      <w:pPr>
        <w:spacing w:after="0" w:line="240" w:lineRule="auto"/>
        <w:rPr>
          <w:rFonts w:ascii="Arial" w:hAnsi="Arial" w:cs="Arial"/>
        </w:rPr>
      </w:pPr>
    </w:p>
    <w:tbl>
      <w:tblPr>
        <w:tblStyle w:val="TableGrid"/>
        <w:tblW w:w="0" w:type="auto"/>
        <w:tblLook w:val="04A0" w:firstRow="1" w:lastRow="0" w:firstColumn="1" w:lastColumn="0" w:noHBand="0" w:noVBand="1"/>
      </w:tblPr>
      <w:tblGrid>
        <w:gridCol w:w="9016"/>
      </w:tblGrid>
      <w:tr w:rsidR="00C16241" w:rsidRPr="00B34A9D" w14:paraId="17703EF3" w14:textId="77777777" w:rsidTr="00B960CA">
        <w:tc>
          <w:tcPr>
            <w:tcW w:w="9016" w:type="dxa"/>
          </w:tcPr>
          <w:p w14:paraId="5EE878D4" w14:textId="702BB917" w:rsidR="00C16241" w:rsidRPr="00B34A9D" w:rsidRDefault="00B960CA" w:rsidP="00B960CA">
            <w:pPr>
              <w:jc w:val="center"/>
              <w:rPr>
                <w:rFonts w:ascii="Arial" w:hAnsi="Arial" w:cs="Arial"/>
              </w:rPr>
            </w:pPr>
            <w:r>
              <w:rPr>
                <w:noProof/>
                <w:lang w:eastAsia="en-IN"/>
              </w:rPr>
              <w:lastRenderedPageBreak/>
              <w:drawing>
                <wp:inline distT="0" distB="0" distL="0" distR="0" wp14:anchorId="5868A4DC" wp14:editId="0146F1D8">
                  <wp:extent cx="4572000" cy="27432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C16241" w:rsidRPr="00B34A9D" w14:paraId="4F88FA04" w14:textId="77777777" w:rsidTr="00C16241">
        <w:tc>
          <w:tcPr>
            <w:tcW w:w="9016" w:type="dxa"/>
          </w:tcPr>
          <w:p w14:paraId="482BB343" w14:textId="77777777" w:rsidR="00C16241" w:rsidRPr="00B34A9D" w:rsidRDefault="00C16241" w:rsidP="00A20FCC">
            <w:pPr>
              <w:rPr>
                <w:rFonts w:ascii="Arial" w:hAnsi="Arial" w:cs="Arial"/>
              </w:rPr>
            </w:pPr>
            <w:r w:rsidRPr="00B34A9D">
              <w:rPr>
                <w:rFonts w:ascii="Arial" w:hAnsi="Arial" w:cs="Arial"/>
              </w:rPr>
              <w:t xml:space="preserve">Fig.3: Effect of </w:t>
            </w:r>
            <w:proofErr w:type="spellStart"/>
            <w:r w:rsidRPr="00B34A9D">
              <w:rPr>
                <w:rFonts w:ascii="Arial" w:hAnsi="Arial" w:cs="Arial"/>
              </w:rPr>
              <w:t>fertigation</w:t>
            </w:r>
            <w:proofErr w:type="spellEnd"/>
            <w:r w:rsidRPr="00B34A9D">
              <w:rPr>
                <w:rFonts w:ascii="Arial" w:hAnsi="Arial" w:cs="Arial"/>
              </w:rPr>
              <w:t xml:space="preserve"> treatments on number of tillers per plant in ginger (Rio-de-Janeiro)</w:t>
            </w:r>
          </w:p>
        </w:tc>
      </w:tr>
    </w:tbl>
    <w:p w14:paraId="54EC3BC6" w14:textId="77777777" w:rsidR="00C16241" w:rsidRPr="00B34A9D" w:rsidRDefault="00C16241" w:rsidP="00A20FCC">
      <w:pPr>
        <w:spacing w:after="0" w:line="240" w:lineRule="auto"/>
        <w:rPr>
          <w:rFonts w:ascii="Arial" w:hAnsi="Arial" w:cs="Arial"/>
        </w:rPr>
      </w:pPr>
    </w:p>
    <w:p w14:paraId="05BE1059" w14:textId="77777777" w:rsidR="00C16241" w:rsidRPr="00B34A9D" w:rsidRDefault="00C16241" w:rsidP="00A20FCC">
      <w:pPr>
        <w:spacing w:after="0" w:line="240" w:lineRule="auto"/>
        <w:rPr>
          <w:rFonts w:ascii="Arial" w:hAnsi="Arial" w:cs="Arial"/>
        </w:rPr>
      </w:pPr>
    </w:p>
    <w:p w14:paraId="6785CBA5" w14:textId="77777777" w:rsidR="00C16241" w:rsidRPr="00B34A9D" w:rsidRDefault="00C16241" w:rsidP="00A20FCC">
      <w:pPr>
        <w:spacing w:after="0" w:line="240" w:lineRule="auto"/>
        <w:rPr>
          <w:rFonts w:ascii="Arial" w:hAnsi="Arial" w:cs="Arial"/>
        </w:rPr>
      </w:pPr>
    </w:p>
    <w:p w14:paraId="12E26451" w14:textId="77777777" w:rsidR="00C16241" w:rsidRPr="00B34A9D" w:rsidRDefault="00C16241" w:rsidP="00A20FCC">
      <w:pPr>
        <w:spacing w:after="0" w:line="240" w:lineRule="auto"/>
        <w:rPr>
          <w:rFonts w:ascii="Arial" w:hAnsi="Arial" w:cs="Arial"/>
        </w:rPr>
      </w:pPr>
    </w:p>
    <w:p w14:paraId="122F3612" w14:textId="77777777" w:rsidR="00C16241" w:rsidRPr="00B34A9D" w:rsidRDefault="00C16241" w:rsidP="00A20FCC">
      <w:pPr>
        <w:spacing w:after="0" w:line="240" w:lineRule="auto"/>
        <w:rPr>
          <w:rFonts w:ascii="Arial" w:hAnsi="Arial" w:cs="Arial"/>
        </w:rPr>
      </w:pPr>
    </w:p>
    <w:tbl>
      <w:tblPr>
        <w:tblStyle w:val="TableGrid"/>
        <w:tblW w:w="0" w:type="auto"/>
        <w:tblLook w:val="04A0" w:firstRow="1" w:lastRow="0" w:firstColumn="1" w:lastColumn="0" w:noHBand="0" w:noVBand="1"/>
      </w:tblPr>
      <w:tblGrid>
        <w:gridCol w:w="9016"/>
      </w:tblGrid>
      <w:tr w:rsidR="00C16241" w:rsidRPr="00B34A9D" w14:paraId="23DE68F5" w14:textId="77777777" w:rsidTr="008331D0">
        <w:tc>
          <w:tcPr>
            <w:tcW w:w="9016" w:type="dxa"/>
          </w:tcPr>
          <w:p w14:paraId="3839FE52" w14:textId="4D217A31" w:rsidR="00C16241" w:rsidRPr="00B34A9D" w:rsidRDefault="008331D0" w:rsidP="008331D0">
            <w:pPr>
              <w:jc w:val="center"/>
              <w:rPr>
                <w:rFonts w:ascii="Arial" w:hAnsi="Arial" w:cs="Arial"/>
              </w:rPr>
            </w:pPr>
            <w:r>
              <w:rPr>
                <w:noProof/>
                <w:lang w:eastAsia="en-IN"/>
              </w:rPr>
              <w:drawing>
                <wp:inline distT="0" distB="0" distL="0" distR="0" wp14:anchorId="1859928E" wp14:editId="1079D530">
                  <wp:extent cx="4572000" cy="276225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C16241" w:rsidRPr="00B34A9D" w14:paraId="4716A045" w14:textId="77777777" w:rsidTr="00C16241">
        <w:tc>
          <w:tcPr>
            <w:tcW w:w="9016" w:type="dxa"/>
          </w:tcPr>
          <w:p w14:paraId="266D3853" w14:textId="77777777" w:rsidR="00C16241" w:rsidRPr="00B34A9D" w:rsidRDefault="00C16241" w:rsidP="00A20FCC">
            <w:pPr>
              <w:rPr>
                <w:rFonts w:ascii="Arial" w:hAnsi="Arial" w:cs="Arial"/>
              </w:rPr>
            </w:pPr>
            <w:r w:rsidRPr="00B34A9D">
              <w:rPr>
                <w:rFonts w:ascii="Arial" w:hAnsi="Arial" w:cs="Arial"/>
              </w:rPr>
              <w:t xml:space="preserve">Fig.4: Effect of </w:t>
            </w:r>
            <w:proofErr w:type="spellStart"/>
            <w:r w:rsidRPr="00B34A9D">
              <w:rPr>
                <w:rFonts w:ascii="Arial" w:hAnsi="Arial" w:cs="Arial"/>
              </w:rPr>
              <w:t>fertigation</w:t>
            </w:r>
            <w:proofErr w:type="spellEnd"/>
            <w:r w:rsidRPr="00B34A9D">
              <w:rPr>
                <w:rFonts w:ascii="Arial" w:hAnsi="Arial" w:cs="Arial"/>
              </w:rPr>
              <w:t xml:space="preserve"> treatments on number of tillers per plant in ginger (Himachal)</w:t>
            </w:r>
          </w:p>
        </w:tc>
      </w:tr>
    </w:tbl>
    <w:p w14:paraId="4A0F41EB" w14:textId="77777777" w:rsidR="00C16241" w:rsidRPr="00B34A9D" w:rsidRDefault="00C16241" w:rsidP="00A20FCC">
      <w:pPr>
        <w:spacing w:after="0" w:line="240" w:lineRule="auto"/>
        <w:rPr>
          <w:rFonts w:ascii="Arial" w:hAnsi="Arial" w:cs="Arial"/>
        </w:rPr>
      </w:pPr>
    </w:p>
    <w:p w14:paraId="4660BFD1" w14:textId="77777777" w:rsidR="001845D6" w:rsidRPr="00B34A9D" w:rsidRDefault="001D4646" w:rsidP="00A20FCC">
      <w:pPr>
        <w:pStyle w:val="Heading5"/>
        <w:tabs>
          <w:tab w:val="left" w:pos="900"/>
        </w:tabs>
        <w:ind w:left="0"/>
        <w:jc w:val="both"/>
        <w:rPr>
          <w:rFonts w:ascii="Arial" w:hAnsi="Arial" w:cs="Arial"/>
          <w:b w:val="0"/>
          <w:color w:val="000000"/>
          <w:sz w:val="22"/>
          <w:szCs w:val="22"/>
        </w:rPr>
      </w:pPr>
      <w:r w:rsidRPr="00B34A9D">
        <w:rPr>
          <w:rFonts w:ascii="Arial" w:hAnsi="Arial" w:cs="Arial"/>
          <w:color w:val="000000"/>
          <w:sz w:val="22"/>
          <w:szCs w:val="22"/>
        </w:rPr>
        <w:t>Leaf (petiole) length</w:t>
      </w:r>
      <w:r w:rsidRPr="00B34A9D">
        <w:rPr>
          <w:rFonts w:ascii="Arial" w:hAnsi="Arial" w:cs="Arial"/>
          <w:b w:val="0"/>
          <w:bCs w:val="0"/>
          <w:color w:val="000000"/>
          <w:sz w:val="22"/>
          <w:szCs w:val="22"/>
        </w:rPr>
        <w:t xml:space="preserve"> </w:t>
      </w:r>
      <w:r w:rsidRPr="00B34A9D">
        <w:rPr>
          <w:rFonts w:ascii="Arial" w:hAnsi="Arial" w:cs="Arial"/>
          <w:bCs w:val="0"/>
          <w:color w:val="000000"/>
          <w:sz w:val="22"/>
          <w:szCs w:val="22"/>
        </w:rPr>
        <w:t>and</w:t>
      </w:r>
      <w:r w:rsidRPr="00B34A9D">
        <w:rPr>
          <w:rFonts w:ascii="Arial" w:hAnsi="Arial" w:cs="Arial"/>
          <w:b w:val="0"/>
          <w:bCs w:val="0"/>
          <w:color w:val="000000"/>
          <w:sz w:val="22"/>
          <w:szCs w:val="22"/>
        </w:rPr>
        <w:t xml:space="preserve"> </w:t>
      </w:r>
      <w:r w:rsidRPr="00B34A9D">
        <w:rPr>
          <w:rFonts w:ascii="Arial" w:hAnsi="Arial" w:cs="Arial"/>
          <w:sz w:val="22"/>
          <w:szCs w:val="22"/>
        </w:rPr>
        <w:t>breadth</w:t>
      </w:r>
      <w:r w:rsidR="001845D6" w:rsidRPr="00B34A9D">
        <w:rPr>
          <w:rFonts w:ascii="Arial" w:hAnsi="Arial" w:cs="Arial"/>
          <w:sz w:val="22"/>
          <w:szCs w:val="22"/>
        </w:rPr>
        <w:t xml:space="preserve"> of ginger cultivars: </w:t>
      </w:r>
      <w:r w:rsidR="004909BF" w:rsidRPr="00B34A9D">
        <w:rPr>
          <w:rFonts w:ascii="Arial" w:hAnsi="Arial" w:cs="Arial"/>
          <w:b w:val="0"/>
          <w:color w:val="000000"/>
          <w:sz w:val="22"/>
          <w:szCs w:val="22"/>
        </w:rPr>
        <w:t>The data for leaf (petiole) length of different treatments of ginger cultivars (Rio-de-Janeiro a</w:t>
      </w:r>
      <w:r w:rsidR="004909BF" w:rsidRPr="00B34A9D">
        <w:rPr>
          <w:rFonts w:ascii="Arial" w:hAnsi="Arial" w:cs="Arial"/>
          <w:b w:val="0"/>
          <w:bCs w:val="0"/>
          <w:color w:val="000000"/>
          <w:sz w:val="22"/>
          <w:szCs w:val="22"/>
        </w:rPr>
        <w:t xml:space="preserve">nd Himachal) are given </w:t>
      </w:r>
      <w:r w:rsidR="004909BF" w:rsidRPr="00B34A9D">
        <w:rPr>
          <w:rFonts w:ascii="Arial" w:hAnsi="Arial" w:cs="Arial"/>
          <w:b w:val="0"/>
          <w:bCs w:val="0"/>
          <w:sz w:val="22"/>
          <w:szCs w:val="22"/>
        </w:rPr>
        <w:t>in Table</w:t>
      </w:r>
      <w:r w:rsidR="00E70A60" w:rsidRPr="00B34A9D">
        <w:rPr>
          <w:rFonts w:ascii="Arial" w:hAnsi="Arial" w:cs="Arial"/>
          <w:b w:val="0"/>
          <w:bCs w:val="0"/>
          <w:sz w:val="22"/>
          <w:szCs w:val="22"/>
        </w:rPr>
        <w:t>-</w:t>
      </w:r>
      <w:r w:rsidR="00CC2922" w:rsidRPr="00B34A9D">
        <w:rPr>
          <w:rFonts w:ascii="Arial" w:hAnsi="Arial" w:cs="Arial"/>
          <w:b w:val="0"/>
          <w:bCs w:val="0"/>
          <w:sz w:val="22"/>
          <w:szCs w:val="22"/>
        </w:rPr>
        <w:t>4</w:t>
      </w:r>
      <w:r w:rsidR="004909BF" w:rsidRPr="00B34A9D">
        <w:rPr>
          <w:rFonts w:ascii="Arial" w:hAnsi="Arial" w:cs="Arial"/>
          <w:b w:val="0"/>
          <w:sz w:val="22"/>
          <w:szCs w:val="22"/>
        </w:rPr>
        <w:t xml:space="preserve"> and Fig.5. Among the treatments, </w:t>
      </w:r>
      <w:r w:rsidR="00FD4445" w:rsidRPr="00B34A9D">
        <w:rPr>
          <w:rFonts w:ascii="Arial" w:hAnsi="Arial" w:cs="Arial"/>
          <w:b w:val="0"/>
          <w:sz w:val="22"/>
          <w:szCs w:val="22"/>
        </w:rPr>
        <w:t>T</w:t>
      </w:r>
      <w:proofErr w:type="gramStart"/>
      <w:r w:rsidR="00FD4445" w:rsidRPr="00B34A9D">
        <w:rPr>
          <w:rFonts w:ascii="Arial" w:hAnsi="Arial" w:cs="Arial"/>
          <w:b w:val="0"/>
          <w:sz w:val="22"/>
          <w:szCs w:val="22"/>
        </w:rPr>
        <w:t xml:space="preserve">2  </w:t>
      </w:r>
      <w:r w:rsidR="00FD4445" w:rsidRPr="00B34A9D">
        <w:rPr>
          <w:rStyle w:val="Strong"/>
          <w:rFonts w:ascii="Arial" w:hAnsi="Arial" w:cs="Arial"/>
          <w:sz w:val="22"/>
          <w:szCs w:val="22"/>
        </w:rPr>
        <w:t>[</w:t>
      </w:r>
      <w:proofErr w:type="gramEnd"/>
      <w:r w:rsidR="00FD4445" w:rsidRPr="00B34A9D">
        <w:rPr>
          <w:rStyle w:val="Strong"/>
          <w:rFonts w:ascii="Arial" w:hAnsi="Arial" w:cs="Arial"/>
          <w:sz w:val="22"/>
          <w:szCs w:val="22"/>
        </w:rPr>
        <w:t>200% RDF (200:100:100 kg N:P</w:t>
      </w:r>
      <w:r w:rsidR="00FD4445" w:rsidRPr="00B34A9D">
        <w:rPr>
          <w:rStyle w:val="Strong"/>
          <w:rFonts w:ascii="Cambria Math" w:hAnsi="Cambria Math" w:cs="Cambria Math"/>
          <w:sz w:val="22"/>
          <w:szCs w:val="22"/>
        </w:rPr>
        <w:t>₂</w:t>
      </w:r>
      <w:r w:rsidR="00FD4445" w:rsidRPr="00B34A9D">
        <w:rPr>
          <w:rStyle w:val="Strong"/>
          <w:rFonts w:ascii="Arial" w:hAnsi="Arial" w:cs="Arial"/>
          <w:sz w:val="22"/>
          <w:szCs w:val="22"/>
        </w:rPr>
        <w:t>O</w:t>
      </w:r>
      <w:r w:rsidR="00FD4445" w:rsidRPr="00B34A9D">
        <w:rPr>
          <w:rStyle w:val="Strong"/>
          <w:rFonts w:ascii="Cambria Math" w:hAnsi="Cambria Math" w:cs="Cambria Math"/>
          <w:sz w:val="22"/>
          <w:szCs w:val="22"/>
        </w:rPr>
        <w:t>₅</w:t>
      </w:r>
      <w:r w:rsidR="00FD4445" w:rsidRPr="00B34A9D">
        <w:rPr>
          <w:rStyle w:val="Strong"/>
          <w:rFonts w:ascii="Arial" w:hAnsi="Arial" w:cs="Arial"/>
          <w:sz w:val="22"/>
          <w:szCs w:val="22"/>
        </w:rPr>
        <w:t>:K</w:t>
      </w:r>
      <w:r w:rsidR="00FD4445" w:rsidRPr="00B34A9D">
        <w:rPr>
          <w:rStyle w:val="Strong"/>
          <w:rFonts w:ascii="Cambria Math" w:hAnsi="Cambria Math" w:cs="Cambria Math"/>
          <w:sz w:val="22"/>
          <w:szCs w:val="22"/>
        </w:rPr>
        <w:t>₂</w:t>
      </w:r>
      <w:r w:rsidR="00FD4445" w:rsidRPr="00B34A9D">
        <w:rPr>
          <w:rStyle w:val="Strong"/>
          <w:rFonts w:ascii="Arial" w:hAnsi="Arial" w:cs="Arial"/>
          <w:sz w:val="22"/>
          <w:szCs w:val="22"/>
        </w:rPr>
        <w:t>O ha</w:t>
      </w:r>
      <w:r w:rsidR="00FD4445" w:rsidRPr="00B34A9D">
        <w:rPr>
          <w:rStyle w:val="Strong"/>
          <w:rFonts w:ascii="Cambria Math" w:hAnsi="Cambria Math" w:cs="Cambria Math"/>
          <w:sz w:val="22"/>
          <w:szCs w:val="22"/>
        </w:rPr>
        <w:t>⁻</w:t>
      </w:r>
      <w:r w:rsidR="00FD4445" w:rsidRPr="00B34A9D">
        <w:rPr>
          <w:rStyle w:val="Strong"/>
          <w:rFonts w:ascii="Arial" w:hAnsi="Arial" w:cs="Arial"/>
          <w:sz w:val="22"/>
          <w:szCs w:val="22"/>
        </w:rPr>
        <w:t xml:space="preserve">¹) through </w:t>
      </w:r>
      <w:proofErr w:type="spellStart"/>
      <w:r w:rsidR="00FD4445" w:rsidRPr="00B34A9D">
        <w:rPr>
          <w:rStyle w:val="Strong"/>
          <w:rFonts w:ascii="Arial" w:hAnsi="Arial" w:cs="Arial"/>
          <w:sz w:val="22"/>
          <w:szCs w:val="22"/>
        </w:rPr>
        <w:t>fertigation</w:t>
      </w:r>
      <w:proofErr w:type="spellEnd"/>
      <w:r w:rsidR="00FD4445" w:rsidRPr="00B34A9D">
        <w:rPr>
          <w:rStyle w:val="Strong"/>
          <w:rFonts w:ascii="Arial" w:hAnsi="Arial" w:cs="Arial"/>
          <w:sz w:val="22"/>
          <w:szCs w:val="22"/>
        </w:rPr>
        <w:t xml:space="preserve"> + FYM 30 t ha</w:t>
      </w:r>
      <w:r w:rsidR="00FD4445" w:rsidRPr="00B34A9D">
        <w:rPr>
          <w:rStyle w:val="Strong"/>
          <w:rFonts w:ascii="Cambria Math" w:hAnsi="Cambria Math" w:cs="Cambria Math"/>
          <w:sz w:val="22"/>
          <w:szCs w:val="22"/>
        </w:rPr>
        <w:t>⁻</w:t>
      </w:r>
      <w:r w:rsidR="00FD4445" w:rsidRPr="00B34A9D">
        <w:rPr>
          <w:rStyle w:val="Strong"/>
          <w:rFonts w:ascii="Arial" w:hAnsi="Arial" w:cs="Arial"/>
          <w:sz w:val="22"/>
          <w:szCs w:val="22"/>
        </w:rPr>
        <w:t>¹ + neem cake 2 t ha</w:t>
      </w:r>
      <w:r w:rsidR="00FD4445" w:rsidRPr="00B34A9D">
        <w:rPr>
          <w:rStyle w:val="Strong"/>
          <w:rFonts w:ascii="Cambria Math" w:hAnsi="Cambria Math" w:cs="Cambria Math"/>
          <w:sz w:val="22"/>
          <w:szCs w:val="22"/>
        </w:rPr>
        <w:t>⁻</w:t>
      </w:r>
      <w:r w:rsidR="00FD4445" w:rsidRPr="00B34A9D">
        <w:rPr>
          <w:rStyle w:val="Strong"/>
          <w:rFonts w:ascii="Arial" w:hAnsi="Arial" w:cs="Arial"/>
          <w:sz w:val="22"/>
          <w:szCs w:val="22"/>
        </w:rPr>
        <w:t>¹]</w:t>
      </w:r>
      <w:r w:rsidR="00FD4445" w:rsidRPr="00B34A9D">
        <w:rPr>
          <w:rFonts w:ascii="Arial" w:hAnsi="Arial" w:cs="Arial"/>
          <w:b w:val="0"/>
          <w:sz w:val="22"/>
          <w:szCs w:val="22"/>
        </w:rPr>
        <w:t xml:space="preserve"> </w:t>
      </w:r>
      <w:r w:rsidR="004909BF" w:rsidRPr="00B34A9D">
        <w:rPr>
          <w:rFonts w:ascii="Arial" w:hAnsi="Arial" w:cs="Arial"/>
          <w:b w:val="0"/>
          <w:sz w:val="22"/>
          <w:szCs w:val="22"/>
        </w:rPr>
        <w:t xml:space="preserve">recorded the maximum leaf length after 180 DAP in both cultivars. In </w:t>
      </w:r>
      <w:r w:rsidR="004909BF" w:rsidRPr="00B34A9D">
        <w:rPr>
          <w:rStyle w:val="Strong"/>
          <w:rFonts w:ascii="Arial" w:hAnsi="Arial" w:cs="Arial"/>
          <w:sz w:val="22"/>
          <w:szCs w:val="22"/>
        </w:rPr>
        <w:t>Rio-de-Janeiro</w:t>
      </w:r>
      <w:r w:rsidR="004909BF" w:rsidRPr="00B34A9D">
        <w:rPr>
          <w:rFonts w:ascii="Arial" w:hAnsi="Arial" w:cs="Arial"/>
          <w:b w:val="0"/>
          <w:sz w:val="22"/>
          <w:szCs w:val="22"/>
        </w:rPr>
        <w:t xml:space="preserve">, T2 recorded </w:t>
      </w:r>
      <w:r w:rsidR="004909BF" w:rsidRPr="00B34A9D">
        <w:rPr>
          <w:rStyle w:val="Strong"/>
          <w:rFonts w:ascii="Arial" w:hAnsi="Arial" w:cs="Arial"/>
          <w:sz w:val="22"/>
          <w:szCs w:val="22"/>
        </w:rPr>
        <w:t>19.10 cm</w:t>
      </w:r>
      <w:r w:rsidR="004909BF" w:rsidRPr="00B34A9D">
        <w:rPr>
          <w:rFonts w:ascii="Arial" w:hAnsi="Arial" w:cs="Arial"/>
          <w:b w:val="0"/>
          <w:sz w:val="22"/>
          <w:szCs w:val="22"/>
        </w:rPr>
        <w:t xml:space="preserve">, which was on par with </w:t>
      </w:r>
      <w:r w:rsidR="004909BF" w:rsidRPr="00B34A9D">
        <w:rPr>
          <w:rStyle w:val="Strong"/>
          <w:rFonts w:ascii="Arial" w:hAnsi="Arial" w:cs="Arial"/>
          <w:sz w:val="22"/>
          <w:szCs w:val="22"/>
        </w:rPr>
        <w:t>T3 (18.73 cm)</w:t>
      </w:r>
      <w:r w:rsidR="004909BF" w:rsidRPr="00B34A9D">
        <w:rPr>
          <w:rFonts w:ascii="Arial" w:hAnsi="Arial" w:cs="Arial"/>
          <w:b w:val="0"/>
          <w:sz w:val="22"/>
          <w:szCs w:val="22"/>
        </w:rPr>
        <w:t xml:space="preserve"> and </w:t>
      </w:r>
      <w:r w:rsidR="004909BF" w:rsidRPr="00B34A9D">
        <w:rPr>
          <w:rStyle w:val="Strong"/>
          <w:rFonts w:ascii="Arial" w:hAnsi="Arial" w:cs="Arial"/>
          <w:sz w:val="22"/>
          <w:szCs w:val="22"/>
        </w:rPr>
        <w:t>T11 (18.06 cm)</w:t>
      </w:r>
      <w:r w:rsidR="004909BF" w:rsidRPr="00B34A9D">
        <w:rPr>
          <w:rFonts w:ascii="Arial" w:hAnsi="Arial" w:cs="Arial"/>
          <w:b w:val="0"/>
          <w:sz w:val="22"/>
          <w:szCs w:val="22"/>
        </w:rPr>
        <w:t xml:space="preserve">. Similarly, in </w:t>
      </w:r>
      <w:r w:rsidR="004909BF" w:rsidRPr="00B34A9D">
        <w:rPr>
          <w:rStyle w:val="Strong"/>
          <w:rFonts w:ascii="Arial" w:hAnsi="Arial" w:cs="Arial"/>
          <w:sz w:val="22"/>
          <w:szCs w:val="22"/>
        </w:rPr>
        <w:t>Himachal</w:t>
      </w:r>
      <w:r w:rsidR="004909BF" w:rsidRPr="00B34A9D">
        <w:rPr>
          <w:rFonts w:ascii="Arial" w:hAnsi="Arial" w:cs="Arial"/>
          <w:b w:val="0"/>
          <w:sz w:val="22"/>
          <w:szCs w:val="22"/>
        </w:rPr>
        <w:t xml:space="preserve">, the highest leaf length of </w:t>
      </w:r>
      <w:r w:rsidR="004909BF" w:rsidRPr="00B34A9D">
        <w:rPr>
          <w:rStyle w:val="Strong"/>
          <w:rFonts w:ascii="Arial" w:hAnsi="Arial" w:cs="Arial"/>
          <w:sz w:val="22"/>
          <w:szCs w:val="22"/>
        </w:rPr>
        <w:t>19.53 cm</w:t>
      </w:r>
      <w:r w:rsidR="004909BF" w:rsidRPr="00B34A9D">
        <w:rPr>
          <w:rFonts w:ascii="Arial" w:hAnsi="Arial" w:cs="Arial"/>
          <w:b w:val="0"/>
          <w:sz w:val="22"/>
          <w:szCs w:val="22"/>
        </w:rPr>
        <w:t xml:space="preserve"> was recorded in T2, which was statistically on par with </w:t>
      </w:r>
      <w:r w:rsidR="004909BF" w:rsidRPr="00B34A9D">
        <w:rPr>
          <w:rStyle w:val="Strong"/>
          <w:rFonts w:ascii="Arial" w:hAnsi="Arial" w:cs="Arial"/>
          <w:sz w:val="22"/>
          <w:szCs w:val="22"/>
        </w:rPr>
        <w:t>T3 (19.46 cm), T11 (18.53 cm) and T4 (18.46 cm)</w:t>
      </w:r>
      <w:r w:rsidR="004909BF" w:rsidRPr="00B34A9D">
        <w:rPr>
          <w:rFonts w:ascii="Arial" w:hAnsi="Arial" w:cs="Arial"/>
          <w:b w:val="0"/>
          <w:sz w:val="22"/>
          <w:szCs w:val="22"/>
        </w:rPr>
        <w:t xml:space="preserve">. The data recorded were statistically significant for all the treatments among </w:t>
      </w:r>
      <w:r w:rsidR="004909BF" w:rsidRPr="00B34A9D">
        <w:rPr>
          <w:rFonts w:ascii="Arial" w:hAnsi="Arial" w:cs="Arial"/>
          <w:b w:val="0"/>
          <w:color w:val="000000"/>
          <w:sz w:val="22"/>
          <w:szCs w:val="22"/>
        </w:rPr>
        <w:t xml:space="preserve">two cultivars. </w:t>
      </w:r>
    </w:p>
    <w:p w14:paraId="08ABA0E7" w14:textId="77777777" w:rsidR="001845D6" w:rsidRPr="00B34A9D" w:rsidRDefault="001845D6" w:rsidP="00A20FCC">
      <w:pPr>
        <w:pStyle w:val="Heading5"/>
        <w:tabs>
          <w:tab w:val="left" w:pos="900"/>
        </w:tabs>
        <w:ind w:left="0"/>
        <w:jc w:val="both"/>
        <w:rPr>
          <w:rFonts w:ascii="Arial" w:hAnsi="Arial" w:cs="Arial"/>
          <w:b w:val="0"/>
          <w:color w:val="000000"/>
          <w:sz w:val="22"/>
          <w:szCs w:val="22"/>
        </w:rPr>
      </w:pPr>
    </w:p>
    <w:p w14:paraId="3B486794" w14:textId="77777777" w:rsidR="004909BF" w:rsidRPr="00B34A9D" w:rsidRDefault="004909BF" w:rsidP="00A20FCC">
      <w:pPr>
        <w:pStyle w:val="Heading5"/>
        <w:tabs>
          <w:tab w:val="left" w:pos="900"/>
        </w:tabs>
        <w:ind w:left="0"/>
        <w:jc w:val="both"/>
        <w:rPr>
          <w:rFonts w:ascii="Arial" w:hAnsi="Arial" w:cs="Arial"/>
          <w:b w:val="0"/>
          <w:sz w:val="22"/>
          <w:szCs w:val="22"/>
        </w:rPr>
      </w:pPr>
      <w:r w:rsidRPr="00B34A9D">
        <w:rPr>
          <w:rFonts w:ascii="Arial" w:hAnsi="Arial" w:cs="Arial"/>
          <w:b w:val="0"/>
          <w:color w:val="000000"/>
          <w:sz w:val="22"/>
          <w:szCs w:val="22"/>
        </w:rPr>
        <w:t xml:space="preserve">The data for leaf breadth of ginger cultivars (Rio-de-Janeiro and Himachal) as influenced by </w:t>
      </w:r>
      <w:r w:rsidRPr="00B34A9D">
        <w:rPr>
          <w:rFonts w:ascii="Arial" w:hAnsi="Arial" w:cs="Arial"/>
          <w:b w:val="0"/>
          <w:color w:val="000000"/>
          <w:sz w:val="22"/>
          <w:szCs w:val="22"/>
        </w:rPr>
        <w:lastRenderedPageBreak/>
        <w:t>different tr</w:t>
      </w:r>
      <w:r w:rsidR="0042385C" w:rsidRPr="00B34A9D">
        <w:rPr>
          <w:rFonts w:ascii="Arial" w:hAnsi="Arial" w:cs="Arial"/>
          <w:b w:val="0"/>
          <w:color w:val="000000"/>
          <w:sz w:val="22"/>
          <w:szCs w:val="22"/>
        </w:rPr>
        <w:t>eatments is presented in Table 3</w:t>
      </w:r>
      <w:r w:rsidRPr="00B34A9D">
        <w:rPr>
          <w:rFonts w:ascii="Arial" w:hAnsi="Arial" w:cs="Arial"/>
          <w:b w:val="0"/>
          <w:color w:val="000000"/>
          <w:sz w:val="22"/>
          <w:szCs w:val="22"/>
        </w:rPr>
        <w:t xml:space="preserve"> and Fig. 6. </w:t>
      </w:r>
      <w:r w:rsidRPr="00B34A9D">
        <w:rPr>
          <w:rFonts w:ascii="Arial" w:hAnsi="Arial" w:cs="Arial"/>
          <w:b w:val="0"/>
          <w:sz w:val="22"/>
          <w:szCs w:val="22"/>
        </w:rPr>
        <w:t xml:space="preserve">Among the treatments, </w:t>
      </w:r>
      <w:r w:rsidRPr="00B34A9D">
        <w:rPr>
          <w:rStyle w:val="Strong"/>
          <w:rFonts w:ascii="Arial" w:hAnsi="Arial" w:cs="Arial"/>
          <w:sz w:val="22"/>
          <w:szCs w:val="22"/>
        </w:rPr>
        <w:t>T2</w:t>
      </w:r>
      <w:r w:rsidRPr="00B34A9D">
        <w:rPr>
          <w:rStyle w:val="Strong"/>
          <w:rFonts w:ascii="Arial" w:hAnsi="Arial" w:cs="Arial"/>
          <w:b/>
          <w:sz w:val="22"/>
          <w:szCs w:val="22"/>
        </w:rPr>
        <w:t xml:space="preserve"> </w:t>
      </w:r>
      <w:r w:rsidRPr="00B34A9D">
        <w:rPr>
          <w:rFonts w:ascii="Arial" w:hAnsi="Arial" w:cs="Arial"/>
          <w:b w:val="0"/>
          <w:sz w:val="22"/>
          <w:szCs w:val="22"/>
        </w:rPr>
        <w:t xml:space="preserve">recorded the highest leaf breadth after 180 DAP. In </w:t>
      </w:r>
      <w:r w:rsidRPr="00B34A9D">
        <w:rPr>
          <w:rStyle w:val="Strong"/>
          <w:rFonts w:ascii="Arial" w:hAnsi="Arial" w:cs="Arial"/>
          <w:sz w:val="22"/>
          <w:szCs w:val="22"/>
        </w:rPr>
        <w:t>Rio-de-Janeiro</w:t>
      </w:r>
      <w:r w:rsidRPr="00B34A9D">
        <w:rPr>
          <w:rFonts w:ascii="Arial" w:hAnsi="Arial" w:cs="Arial"/>
          <w:b w:val="0"/>
          <w:sz w:val="22"/>
          <w:szCs w:val="22"/>
        </w:rPr>
        <w:t xml:space="preserve">, the maximum leaf breadth of </w:t>
      </w:r>
      <w:r w:rsidRPr="00B34A9D">
        <w:rPr>
          <w:rStyle w:val="Strong"/>
          <w:rFonts w:ascii="Arial" w:hAnsi="Arial" w:cs="Arial"/>
          <w:sz w:val="22"/>
          <w:szCs w:val="22"/>
        </w:rPr>
        <w:t>1.79 cm</w:t>
      </w:r>
      <w:r w:rsidRPr="00B34A9D">
        <w:rPr>
          <w:rFonts w:ascii="Arial" w:hAnsi="Arial" w:cs="Arial"/>
          <w:b w:val="0"/>
          <w:sz w:val="22"/>
          <w:szCs w:val="22"/>
        </w:rPr>
        <w:t xml:space="preserve"> was recorded under T2, which was superior compared to other treatments.</w:t>
      </w:r>
    </w:p>
    <w:p w14:paraId="63BA724E" w14:textId="77777777" w:rsidR="001845D6" w:rsidRPr="00B34A9D" w:rsidRDefault="001845D6" w:rsidP="00A20FCC">
      <w:pPr>
        <w:spacing w:after="0" w:line="240" w:lineRule="auto"/>
        <w:rPr>
          <w:rFonts w:ascii="Arial" w:hAnsi="Arial" w:cs="Arial"/>
          <w:b/>
        </w:rPr>
      </w:pPr>
    </w:p>
    <w:p w14:paraId="02BFF680" w14:textId="591A869F" w:rsidR="00670AE0" w:rsidRPr="00B34A9D" w:rsidRDefault="00670AE0" w:rsidP="00A20FCC">
      <w:pPr>
        <w:spacing w:after="0" w:line="240" w:lineRule="auto"/>
        <w:jc w:val="both"/>
        <w:rPr>
          <w:rFonts w:ascii="Arial" w:hAnsi="Arial" w:cs="Arial"/>
          <w:b/>
        </w:rPr>
      </w:pPr>
      <w:r w:rsidRPr="00B34A9D">
        <w:rPr>
          <w:rFonts w:ascii="Arial" w:hAnsi="Arial" w:cs="Arial"/>
        </w:rPr>
        <w:t xml:space="preserve">The increased leaf (petiole) length and breadth observed under higher </w:t>
      </w:r>
      <w:proofErr w:type="spellStart"/>
      <w:r w:rsidRPr="00B34A9D">
        <w:rPr>
          <w:rFonts w:ascii="Arial" w:hAnsi="Arial" w:cs="Arial"/>
        </w:rPr>
        <w:t>fertigation</w:t>
      </w:r>
      <w:proofErr w:type="spellEnd"/>
      <w:r w:rsidRPr="00B34A9D">
        <w:rPr>
          <w:rFonts w:ascii="Arial" w:hAnsi="Arial" w:cs="Arial"/>
        </w:rPr>
        <w:t xml:space="preserve"> levels in the present study may be attributed to the continuous and balanced supply of nutrients through </w:t>
      </w:r>
      <w:proofErr w:type="spellStart"/>
      <w:r w:rsidRPr="00B34A9D">
        <w:rPr>
          <w:rFonts w:ascii="Arial" w:hAnsi="Arial" w:cs="Arial"/>
        </w:rPr>
        <w:t>fertigation</w:t>
      </w:r>
      <w:proofErr w:type="spellEnd"/>
      <w:r w:rsidRPr="00B34A9D">
        <w:rPr>
          <w:rFonts w:ascii="Arial" w:hAnsi="Arial" w:cs="Arial"/>
        </w:rPr>
        <w:t xml:space="preserve"> combined with organic amendments such as FYM and neem cake, which improve soil fertility, nutrient availability and microbial activity. Adequate nitrogen enhances vegetative growth and leaf expansion, while phosphorus and potassium promote cell division, tissue development and overall plant </w:t>
      </w:r>
      <w:proofErr w:type="spellStart"/>
      <w:r w:rsidRPr="00B34A9D">
        <w:rPr>
          <w:rFonts w:ascii="Arial" w:hAnsi="Arial" w:cs="Arial"/>
        </w:rPr>
        <w:t>vigor</w:t>
      </w:r>
      <w:proofErr w:type="spellEnd"/>
      <w:r w:rsidRPr="00B34A9D">
        <w:rPr>
          <w:rFonts w:ascii="Arial" w:hAnsi="Arial" w:cs="Arial"/>
        </w:rPr>
        <w:t xml:space="preserve">, resulting in larger leaf size. </w:t>
      </w:r>
      <w:r w:rsidR="0038385D" w:rsidRPr="0038385D">
        <w:rPr>
          <w:rFonts w:ascii="Arial" w:eastAsia="Times New Roman" w:hAnsi="Arial" w:cs="Arial"/>
          <w:lang w:eastAsia="en-IN"/>
        </w:rPr>
        <w:t xml:space="preserve">Similar findings were reported by </w:t>
      </w:r>
      <w:proofErr w:type="spellStart"/>
      <w:r w:rsidR="0038385D" w:rsidRPr="0038385D">
        <w:rPr>
          <w:rFonts w:ascii="Arial" w:eastAsia="Times New Roman" w:hAnsi="Arial" w:cs="Arial"/>
          <w:lang w:eastAsia="en-IN"/>
        </w:rPr>
        <w:t>Aswani</w:t>
      </w:r>
      <w:proofErr w:type="spellEnd"/>
      <w:r w:rsidR="0038385D" w:rsidRPr="0038385D">
        <w:rPr>
          <w:rFonts w:ascii="Arial" w:eastAsia="Times New Roman" w:hAnsi="Arial" w:cs="Arial"/>
          <w:lang w:eastAsia="en-IN"/>
        </w:rPr>
        <w:t xml:space="preserve"> </w:t>
      </w:r>
      <w:r w:rsidR="0038385D" w:rsidRPr="0038385D">
        <w:rPr>
          <w:rFonts w:ascii="Arial" w:eastAsia="Times New Roman" w:hAnsi="Arial" w:cs="Arial"/>
          <w:i/>
          <w:lang w:eastAsia="en-IN"/>
        </w:rPr>
        <w:t>et al.</w:t>
      </w:r>
      <w:r w:rsidR="0038385D" w:rsidRPr="0038385D">
        <w:rPr>
          <w:rFonts w:ascii="Arial" w:eastAsia="Times New Roman" w:hAnsi="Arial" w:cs="Arial"/>
          <w:lang w:eastAsia="en-IN"/>
        </w:rPr>
        <w:t xml:space="preserve"> (2025) and </w:t>
      </w:r>
      <w:proofErr w:type="spellStart"/>
      <w:r w:rsidR="0038385D" w:rsidRPr="0038385D">
        <w:rPr>
          <w:rFonts w:ascii="Arial" w:eastAsia="Times New Roman" w:hAnsi="Arial" w:cs="Arial"/>
          <w:lang w:eastAsia="en-IN"/>
        </w:rPr>
        <w:t>Shende</w:t>
      </w:r>
      <w:proofErr w:type="spellEnd"/>
      <w:r w:rsidR="0038385D" w:rsidRPr="0038385D">
        <w:rPr>
          <w:rFonts w:ascii="Arial" w:eastAsia="Times New Roman" w:hAnsi="Arial" w:cs="Arial"/>
          <w:lang w:eastAsia="en-IN"/>
        </w:rPr>
        <w:t xml:space="preserve"> </w:t>
      </w:r>
      <w:r w:rsidR="0038385D" w:rsidRPr="0038385D">
        <w:rPr>
          <w:rFonts w:ascii="Arial" w:eastAsia="Times New Roman" w:hAnsi="Arial" w:cs="Arial"/>
          <w:i/>
          <w:lang w:eastAsia="en-IN"/>
        </w:rPr>
        <w:t>et al.</w:t>
      </w:r>
      <w:r w:rsidR="0038385D" w:rsidRPr="0038385D">
        <w:rPr>
          <w:rFonts w:ascii="Arial" w:eastAsia="Times New Roman" w:hAnsi="Arial" w:cs="Arial"/>
          <w:lang w:eastAsia="en-IN"/>
        </w:rPr>
        <w:t xml:space="preserve"> (2024), who observed improved growth attributes including leaf dimensions under optimized </w:t>
      </w:r>
      <w:proofErr w:type="spellStart"/>
      <w:r w:rsidR="0038385D" w:rsidRPr="0038385D">
        <w:rPr>
          <w:rFonts w:ascii="Arial" w:eastAsia="Times New Roman" w:hAnsi="Arial" w:cs="Arial"/>
          <w:lang w:eastAsia="en-IN"/>
        </w:rPr>
        <w:t>fertigation</w:t>
      </w:r>
      <w:proofErr w:type="spellEnd"/>
      <w:r w:rsidR="0038385D" w:rsidRPr="0038385D">
        <w:rPr>
          <w:rFonts w:ascii="Arial" w:eastAsia="Times New Roman" w:hAnsi="Arial" w:cs="Arial"/>
          <w:lang w:eastAsia="en-IN"/>
        </w:rPr>
        <w:t xml:space="preserve"> regimes in ginger.</w:t>
      </w:r>
      <w:r w:rsidR="003363A5">
        <w:rPr>
          <w:rFonts w:ascii="Arial" w:eastAsia="Times New Roman" w:hAnsi="Arial" w:cs="Arial"/>
          <w:lang w:eastAsia="en-IN"/>
        </w:rPr>
        <w:t xml:space="preserve"> </w:t>
      </w:r>
      <w:r w:rsidR="0038385D" w:rsidRPr="0038385D">
        <w:rPr>
          <w:rFonts w:ascii="Arial" w:eastAsia="Times New Roman" w:hAnsi="Arial" w:cs="Arial"/>
          <w:lang w:eastAsia="en-IN"/>
        </w:rPr>
        <w:t>The combined application of inorganic fertilizers with organic sources like FYM and neem cake might have improved soil physical properties and microbial activity, facilitating better nutrient absorption and plant growth (</w:t>
      </w:r>
      <w:proofErr w:type="spellStart"/>
      <w:r w:rsidR="0038385D" w:rsidRPr="0038385D">
        <w:rPr>
          <w:rFonts w:ascii="Arial" w:eastAsia="Times New Roman" w:hAnsi="Arial" w:cs="Arial"/>
          <w:lang w:eastAsia="en-IN"/>
        </w:rPr>
        <w:t>Patra</w:t>
      </w:r>
      <w:proofErr w:type="spellEnd"/>
      <w:r w:rsidR="0038385D" w:rsidRPr="0038385D">
        <w:rPr>
          <w:rFonts w:ascii="Arial" w:eastAsia="Times New Roman" w:hAnsi="Arial" w:cs="Arial"/>
          <w:lang w:eastAsia="en-IN"/>
        </w:rPr>
        <w:t xml:space="preserve"> </w:t>
      </w:r>
      <w:r w:rsidR="0038385D" w:rsidRPr="0038385D">
        <w:rPr>
          <w:rFonts w:ascii="Arial" w:eastAsia="Times New Roman" w:hAnsi="Arial" w:cs="Arial"/>
          <w:i/>
          <w:lang w:eastAsia="en-IN"/>
        </w:rPr>
        <w:t>et al</w:t>
      </w:r>
      <w:r w:rsidR="0038385D" w:rsidRPr="0038385D">
        <w:rPr>
          <w:rFonts w:ascii="Arial" w:eastAsia="Times New Roman" w:hAnsi="Arial" w:cs="Arial"/>
          <w:lang w:eastAsia="en-IN"/>
        </w:rPr>
        <w:t xml:space="preserve">., 2022). This integrated nutrient approach enhances physiological processes such as photosynthesis and biomass accumulation, leading to larger leaves. The results are also supported by </w:t>
      </w:r>
      <w:proofErr w:type="spellStart"/>
      <w:r w:rsidR="0038385D" w:rsidRPr="0038385D">
        <w:rPr>
          <w:rFonts w:ascii="Arial" w:eastAsia="Times New Roman" w:hAnsi="Arial" w:cs="Arial"/>
          <w:lang w:eastAsia="en-IN"/>
        </w:rPr>
        <w:t>Shende</w:t>
      </w:r>
      <w:proofErr w:type="spellEnd"/>
      <w:r w:rsidR="0038385D" w:rsidRPr="0038385D">
        <w:rPr>
          <w:rFonts w:ascii="Arial" w:eastAsia="Times New Roman" w:hAnsi="Arial" w:cs="Arial"/>
          <w:lang w:eastAsia="en-IN"/>
        </w:rPr>
        <w:t xml:space="preserve"> </w:t>
      </w:r>
      <w:r w:rsidR="0038385D" w:rsidRPr="0038385D">
        <w:rPr>
          <w:rFonts w:ascii="Arial" w:eastAsia="Times New Roman" w:hAnsi="Arial" w:cs="Arial"/>
          <w:i/>
          <w:lang w:eastAsia="en-IN"/>
        </w:rPr>
        <w:t>et al</w:t>
      </w:r>
      <w:r w:rsidR="0038385D" w:rsidRPr="0038385D">
        <w:rPr>
          <w:rFonts w:ascii="Arial" w:eastAsia="Times New Roman" w:hAnsi="Arial" w:cs="Arial"/>
          <w:lang w:eastAsia="en-IN"/>
        </w:rPr>
        <w:t xml:space="preserve">. (2025), who reported that appropriate </w:t>
      </w:r>
      <w:proofErr w:type="spellStart"/>
      <w:r w:rsidR="0038385D" w:rsidRPr="0038385D">
        <w:rPr>
          <w:rFonts w:ascii="Arial" w:eastAsia="Times New Roman" w:hAnsi="Arial" w:cs="Arial"/>
          <w:lang w:eastAsia="en-IN"/>
        </w:rPr>
        <w:t>fertigation</w:t>
      </w:r>
      <w:proofErr w:type="spellEnd"/>
      <w:r w:rsidR="0038385D" w:rsidRPr="0038385D">
        <w:rPr>
          <w:rFonts w:ascii="Arial" w:eastAsia="Times New Roman" w:hAnsi="Arial" w:cs="Arial"/>
          <w:lang w:eastAsia="en-IN"/>
        </w:rPr>
        <w:t xml:space="preserve"> levels significantly influence morphological parameters in ginger.</w:t>
      </w:r>
      <w:r w:rsidR="003363A5">
        <w:rPr>
          <w:rFonts w:ascii="Arial" w:eastAsia="Times New Roman" w:hAnsi="Arial" w:cs="Arial"/>
          <w:lang w:eastAsia="en-IN"/>
        </w:rPr>
        <w:t xml:space="preserve"> </w:t>
      </w:r>
      <w:r w:rsidRPr="00B34A9D">
        <w:rPr>
          <w:rFonts w:ascii="Arial" w:hAnsi="Arial" w:cs="Arial"/>
        </w:rPr>
        <w:t>Similar responses were also observed in turmeric, where higher fertilizer doses significantly improved leaf length, breadth and overall vegetative growth (</w:t>
      </w:r>
      <w:r w:rsidRPr="00B34A9D">
        <w:rPr>
          <w:rStyle w:val="whitespace-normal"/>
          <w:rFonts w:ascii="Arial" w:hAnsi="Arial" w:cs="Arial"/>
        </w:rPr>
        <w:t>Sunil</w:t>
      </w:r>
      <w:r w:rsidRPr="00B34A9D">
        <w:rPr>
          <w:rFonts w:ascii="Arial" w:hAnsi="Arial" w:cs="Arial"/>
        </w:rPr>
        <w:t xml:space="preserve"> </w:t>
      </w:r>
      <w:r w:rsidRPr="00846D15">
        <w:rPr>
          <w:rFonts w:ascii="Arial" w:hAnsi="Arial" w:cs="Arial"/>
          <w:i/>
        </w:rPr>
        <w:t>et al</w:t>
      </w:r>
      <w:r w:rsidRPr="00B34A9D">
        <w:rPr>
          <w:rFonts w:ascii="Arial" w:hAnsi="Arial" w:cs="Arial"/>
        </w:rPr>
        <w:t xml:space="preserve">., 2014). These findings support the present results, where higher </w:t>
      </w:r>
      <w:proofErr w:type="spellStart"/>
      <w:r w:rsidRPr="00B34A9D">
        <w:rPr>
          <w:rFonts w:ascii="Arial" w:hAnsi="Arial" w:cs="Arial"/>
        </w:rPr>
        <w:t>fertigation</w:t>
      </w:r>
      <w:proofErr w:type="spellEnd"/>
      <w:r w:rsidRPr="00B34A9D">
        <w:rPr>
          <w:rFonts w:ascii="Arial" w:hAnsi="Arial" w:cs="Arial"/>
        </w:rPr>
        <w:t xml:space="preserve"> levels along with organic inputs significantly enhanced leaf length and breadth in both ginger cultivars.</w:t>
      </w:r>
    </w:p>
    <w:p w14:paraId="19605003" w14:textId="77777777" w:rsidR="00AB7336" w:rsidRPr="00B34A9D" w:rsidRDefault="00AB7336" w:rsidP="00A20FCC">
      <w:pPr>
        <w:spacing w:after="0" w:line="240" w:lineRule="auto"/>
        <w:rPr>
          <w:rFonts w:ascii="Arial" w:hAnsi="Arial" w:cs="Arial"/>
          <w:b/>
        </w:rPr>
      </w:pPr>
    </w:p>
    <w:p w14:paraId="1EEA4FD2" w14:textId="77777777" w:rsidR="005F0556" w:rsidRPr="00B34A9D" w:rsidRDefault="00CC2922" w:rsidP="00A20FCC">
      <w:pPr>
        <w:spacing w:after="0" w:line="240" w:lineRule="auto"/>
        <w:jc w:val="both"/>
        <w:rPr>
          <w:rFonts w:ascii="Arial" w:hAnsi="Arial" w:cs="Arial"/>
          <w:b/>
          <w:bCs/>
        </w:rPr>
      </w:pPr>
      <w:r w:rsidRPr="00B34A9D">
        <w:rPr>
          <w:rFonts w:ascii="Arial" w:hAnsi="Arial" w:cs="Arial"/>
          <w:b/>
        </w:rPr>
        <w:t>Table-4</w:t>
      </w:r>
      <w:r w:rsidR="005F0556" w:rsidRPr="00B34A9D">
        <w:rPr>
          <w:rFonts w:ascii="Arial" w:hAnsi="Arial" w:cs="Arial"/>
          <w:b/>
        </w:rPr>
        <w:t>:</w:t>
      </w:r>
      <w:r w:rsidR="005F0556" w:rsidRPr="00B34A9D">
        <w:rPr>
          <w:rFonts w:ascii="Arial" w:hAnsi="Arial" w:cs="Arial"/>
        </w:rPr>
        <w:t xml:space="preserve"> </w:t>
      </w:r>
      <w:r w:rsidR="00234DD9" w:rsidRPr="00B34A9D">
        <w:rPr>
          <w:rFonts w:ascii="Arial" w:hAnsi="Arial" w:cs="Arial"/>
          <w:b/>
          <w:bCs/>
        </w:rPr>
        <w:t xml:space="preserve">Effect of </w:t>
      </w:r>
      <w:proofErr w:type="spellStart"/>
      <w:r w:rsidR="00234DD9" w:rsidRPr="00B34A9D">
        <w:rPr>
          <w:rFonts w:ascii="Arial" w:hAnsi="Arial" w:cs="Arial"/>
          <w:b/>
          <w:bCs/>
        </w:rPr>
        <w:t>fertigation</w:t>
      </w:r>
      <w:proofErr w:type="spellEnd"/>
      <w:r w:rsidR="00234DD9" w:rsidRPr="00B34A9D">
        <w:rPr>
          <w:rFonts w:ascii="Arial" w:hAnsi="Arial" w:cs="Arial"/>
          <w:b/>
          <w:bCs/>
        </w:rPr>
        <w:t xml:space="preserve"> treatments on leaf (petiole) length and breadth in ginger cultivars</w:t>
      </w:r>
    </w:p>
    <w:p w14:paraId="1E04F5C5" w14:textId="77777777" w:rsidR="00AB7336" w:rsidRPr="00B34A9D" w:rsidRDefault="00AB7336" w:rsidP="00A20FCC">
      <w:pPr>
        <w:spacing w:after="0" w:line="240" w:lineRule="auto"/>
        <w:jc w:val="both"/>
        <w:rPr>
          <w:rFonts w:ascii="Arial" w:hAnsi="Arial" w:cs="Arial"/>
          <w:b/>
          <w:bCs/>
        </w:rPr>
      </w:pPr>
    </w:p>
    <w:tbl>
      <w:tblPr>
        <w:tblW w:w="90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22"/>
        <w:gridCol w:w="2006"/>
        <w:gridCol w:w="1559"/>
        <w:gridCol w:w="1934"/>
        <w:gridCol w:w="1680"/>
      </w:tblGrid>
      <w:tr w:rsidR="009C12ED" w:rsidRPr="00B34A9D" w14:paraId="25514EFF" w14:textId="77777777" w:rsidTr="007A0616">
        <w:trPr>
          <w:trHeight w:val="357"/>
        </w:trPr>
        <w:tc>
          <w:tcPr>
            <w:tcW w:w="1822" w:type="dxa"/>
            <w:vMerge w:val="restart"/>
          </w:tcPr>
          <w:p w14:paraId="3F554F2C" w14:textId="77777777" w:rsidR="009C12ED" w:rsidRPr="00B34A9D" w:rsidRDefault="009C12ED" w:rsidP="00A20FCC">
            <w:pPr>
              <w:pBdr>
                <w:top w:val="nil"/>
                <w:left w:val="nil"/>
                <w:bottom w:val="nil"/>
                <w:right w:val="nil"/>
                <w:between w:val="nil"/>
              </w:pBdr>
              <w:spacing w:after="0" w:line="240" w:lineRule="auto"/>
              <w:rPr>
                <w:rFonts w:ascii="Arial" w:hAnsi="Arial" w:cs="Arial"/>
                <w:b/>
                <w:bCs/>
                <w:color w:val="000000"/>
              </w:rPr>
            </w:pPr>
            <w:r w:rsidRPr="00B34A9D">
              <w:rPr>
                <w:rFonts w:ascii="Arial" w:eastAsia="Times New Roman" w:hAnsi="Arial" w:cs="Arial"/>
                <w:b/>
                <w:bCs/>
                <w:color w:val="000000"/>
              </w:rPr>
              <w:t>Treatments</w:t>
            </w:r>
          </w:p>
        </w:tc>
        <w:tc>
          <w:tcPr>
            <w:tcW w:w="3565" w:type="dxa"/>
            <w:gridSpan w:val="2"/>
          </w:tcPr>
          <w:p w14:paraId="46CB2533" w14:textId="77777777" w:rsidR="009C12ED" w:rsidRPr="00B34A9D" w:rsidRDefault="009C12ED" w:rsidP="00A20FCC">
            <w:pPr>
              <w:pBdr>
                <w:top w:val="nil"/>
                <w:left w:val="nil"/>
                <w:bottom w:val="nil"/>
                <w:right w:val="nil"/>
                <w:between w:val="nil"/>
              </w:pBdr>
              <w:spacing w:after="0" w:line="240" w:lineRule="auto"/>
              <w:rPr>
                <w:rFonts w:ascii="Arial" w:hAnsi="Arial" w:cs="Arial"/>
                <w:b/>
                <w:bCs/>
                <w:color w:val="000000"/>
              </w:rPr>
            </w:pPr>
            <w:r w:rsidRPr="00B34A9D">
              <w:rPr>
                <w:rFonts w:ascii="Arial" w:eastAsia="Times New Roman" w:hAnsi="Arial" w:cs="Arial"/>
                <w:b/>
                <w:bCs/>
                <w:color w:val="000000"/>
              </w:rPr>
              <w:t>Leaf (petiole) length (cm) at 180 DAP</w:t>
            </w:r>
          </w:p>
        </w:tc>
        <w:tc>
          <w:tcPr>
            <w:tcW w:w="3614" w:type="dxa"/>
            <w:gridSpan w:val="2"/>
          </w:tcPr>
          <w:p w14:paraId="7A5EE3AD" w14:textId="77777777" w:rsidR="009C12ED" w:rsidRPr="00B34A9D" w:rsidRDefault="009C12ED" w:rsidP="00A20FCC">
            <w:pPr>
              <w:pBdr>
                <w:top w:val="nil"/>
                <w:left w:val="nil"/>
                <w:bottom w:val="nil"/>
                <w:right w:val="nil"/>
                <w:between w:val="nil"/>
              </w:pBdr>
              <w:spacing w:after="0" w:line="240" w:lineRule="auto"/>
              <w:rPr>
                <w:rFonts w:ascii="Arial" w:eastAsia="Times New Roman" w:hAnsi="Arial" w:cs="Arial"/>
                <w:b/>
                <w:bCs/>
                <w:color w:val="000000"/>
              </w:rPr>
            </w:pPr>
            <w:r w:rsidRPr="00B34A9D">
              <w:rPr>
                <w:rFonts w:ascii="Arial" w:eastAsia="Times New Roman" w:hAnsi="Arial" w:cs="Arial"/>
                <w:b/>
                <w:bCs/>
                <w:color w:val="000000"/>
              </w:rPr>
              <w:t>Leaf breadth (cm) at 180 DAP</w:t>
            </w:r>
          </w:p>
        </w:tc>
      </w:tr>
      <w:tr w:rsidR="009C12ED" w:rsidRPr="00B34A9D" w14:paraId="3FD6F7ED" w14:textId="77777777" w:rsidTr="007A0616">
        <w:trPr>
          <w:trHeight w:val="354"/>
        </w:trPr>
        <w:tc>
          <w:tcPr>
            <w:tcW w:w="1822" w:type="dxa"/>
            <w:vMerge/>
          </w:tcPr>
          <w:p w14:paraId="3B505CE3" w14:textId="77777777" w:rsidR="009C12ED" w:rsidRPr="00B34A9D" w:rsidRDefault="009C12ED" w:rsidP="00A20FCC">
            <w:pPr>
              <w:pBdr>
                <w:top w:val="nil"/>
                <w:left w:val="nil"/>
                <w:bottom w:val="nil"/>
                <w:right w:val="nil"/>
                <w:between w:val="nil"/>
              </w:pBdr>
              <w:spacing w:after="0" w:line="240" w:lineRule="auto"/>
              <w:rPr>
                <w:rFonts w:ascii="Arial" w:hAnsi="Arial" w:cs="Arial"/>
                <w:b/>
                <w:bCs/>
                <w:color w:val="000000"/>
              </w:rPr>
            </w:pPr>
          </w:p>
        </w:tc>
        <w:tc>
          <w:tcPr>
            <w:tcW w:w="2006" w:type="dxa"/>
          </w:tcPr>
          <w:p w14:paraId="1508388C" w14:textId="77777777" w:rsidR="009C12ED" w:rsidRPr="00B34A9D" w:rsidRDefault="009C12ED" w:rsidP="00A20FCC">
            <w:pPr>
              <w:pBdr>
                <w:top w:val="nil"/>
                <w:left w:val="nil"/>
                <w:bottom w:val="nil"/>
                <w:right w:val="nil"/>
                <w:between w:val="nil"/>
              </w:pBdr>
              <w:spacing w:after="0" w:line="240" w:lineRule="auto"/>
              <w:ind w:left="9" w:right="2"/>
              <w:jc w:val="center"/>
              <w:rPr>
                <w:rFonts w:ascii="Arial" w:hAnsi="Arial" w:cs="Arial"/>
                <w:b/>
                <w:bCs/>
                <w:color w:val="000000"/>
              </w:rPr>
            </w:pPr>
            <w:r w:rsidRPr="00B34A9D">
              <w:rPr>
                <w:rFonts w:ascii="Arial" w:eastAsia="Times New Roman" w:hAnsi="Arial" w:cs="Arial"/>
                <w:b/>
                <w:bCs/>
                <w:color w:val="000000"/>
              </w:rPr>
              <w:t>Rio-de-Janeiro</w:t>
            </w:r>
          </w:p>
        </w:tc>
        <w:tc>
          <w:tcPr>
            <w:tcW w:w="1559" w:type="dxa"/>
          </w:tcPr>
          <w:p w14:paraId="776E22A8" w14:textId="77777777" w:rsidR="009C12ED" w:rsidRPr="00B34A9D" w:rsidRDefault="009C12ED" w:rsidP="00A20FCC">
            <w:pPr>
              <w:pBdr>
                <w:top w:val="nil"/>
                <w:left w:val="nil"/>
                <w:bottom w:val="nil"/>
                <w:right w:val="nil"/>
                <w:between w:val="nil"/>
              </w:pBdr>
              <w:spacing w:after="0" w:line="240" w:lineRule="auto"/>
              <w:ind w:left="9" w:right="1"/>
              <w:jc w:val="center"/>
              <w:rPr>
                <w:rFonts w:ascii="Arial" w:hAnsi="Arial" w:cs="Arial"/>
                <w:b/>
                <w:bCs/>
                <w:color w:val="000000"/>
              </w:rPr>
            </w:pPr>
            <w:r w:rsidRPr="00B34A9D">
              <w:rPr>
                <w:rFonts w:ascii="Arial" w:eastAsia="Times New Roman" w:hAnsi="Arial" w:cs="Arial"/>
                <w:b/>
                <w:bCs/>
                <w:color w:val="000000"/>
              </w:rPr>
              <w:t>Himachal</w:t>
            </w:r>
          </w:p>
        </w:tc>
        <w:tc>
          <w:tcPr>
            <w:tcW w:w="1934" w:type="dxa"/>
          </w:tcPr>
          <w:p w14:paraId="57347207" w14:textId="77777777" w:rsidR="009C12ED" w:rsidRPr="00B34A9D" w:rsidRDefault="009C12ED" w:rsidP="00A20FCC">
            <w:pPr>
              <w:pBdr>
                <w:top w:val="nil"/>
                <w:left w:val="nil"/>
                <w:bottom w:val="nil"/>
                <w:right w:val="nil"/>
                <w:between w:val="nil"/>
              </w:pBdr>
              <w:spacing w:after="0" w:line="240" w:lineRule="auto"/>
              <w:ind w:left="9" w:right="2"/>
              <w:jc w:val="center"/>
              <w:rPr>
                <w:rFonts w:ascii="Arial" w:hAnsi="Arial" w:cs="Arial"/>
                <w:b/>
                <w:bCs/>
                <w:color w:val="000000"/>
              </w:rPr>
            </w:pPr>
            <w:r w:rsidRPr="00B34A9D">
              <w:rPr>
                <w:rFonts w:ascii="Arial" w:eastAsia="Times New Roman" w:hAnsi="Arial" w:cs="Arial"/>
                <w:b/>
                <w:bCs/>
                <w:color w:val="000000"/>
              </w:rPr>
              <w:t>Rio-de-Janeiro</w:t>
            </w:r>
          </w:p>
        </w:tc>
        <w:tc>
          <w:tcPr>
            <w:tcW w:w="1680" w:type="dxa"/>
          </w:tcPr>
          <w:p w14:paraId="12075F12" w14:textId="77777777" w:rsidR="009C12ED" w:rsidRPr="00B34A9D" w:rsidRDefault="009C12ED" w:rsidP="00A20FCC">
            <w:pPr>
              <w:pBdr>
                <w:top w:val="nil"/>
                <w:left w:val="nil"/>
                <w:bottom w:val="nil"/>
                <w:right w:val="nil"/>
                <w:between w:val="nil"/>
              </w:pBdr>
              <w:spacing w:after="0" w:line="240" w:lineRule="auto"/>
              <w:ind w:left="9" w:right="1"/>
              <w:jc w:val="center"/>
              <w:rPr>
                <w:rFonts w:ascii="Arial" w:hAnsi="Arial" w:cs="Arial"/>
                <w:b/>
                <w:bCs/>
                <w:color w:val="000000"/>
              </w:rPr>
            </w:pPr>
            <w:r w:rsidRPr="00B34A9D">
              <w:rPr>
                <w:rFonts w:ascii="Arial" w:eastAsia="Times New Roman" w:hAnsi="Arial" w:cs="Arial"/>
                <w:b/>
                <w:bCs/>
                <w:color w:val="000000"/>
              </w:rPr>
              <w:t>Himachal</w:t>
            </w:r>
          </w:p>
        </w:tc>
      </w:tr>
      <w:tr w:rsidR="009C12ED" w:rsidRPr="00B34A9D" w14:paraId="7158685F" w14:textId="77777777" w:rsidTr="007A0616">
        <w:trPr>
          <w:trHeight w:val="50"/>
        </w:trPr>
        <w:tc>
          <w:tcPr>
            <w:tcW w:w="1822" w:type="dxa"/>
          </w:tcPr>
          <w:p w14:paraId="34F21664" w14:textId="77777777" w:rsidR="009C12ED" w:rsidRPr="00B34A9D" w:rsidRDefault="009C12ED" w:rsidP="00A20FCC">
            <w:pPr>
              <w:pBdr>
                <w:top w:val="nil"/>
                <w:left w:val="nil"/>
                <w:bottom w:val="nil"/>
                <w:right w:val="nil"/>
                <w:between w:val="nil"/>
              </w:pBdr>
              <w:spacing w:after="0" w:line="240" w:lineRule="auto"/>
              <w:ind w:left="10"/>
              <w:jc w:val="center"/>
              <w:rPr>
                <w:rFonts w:ascii="Arial" w:hAnsi="Arial" w:cs="Arial"/>
                <w:b/>
                <w:bCs/>
                <w:color w:val="000000"/>
              </w:rPr>
            </w:pPr>
            <w:r w:rsidRPr="00B34A9D">
              <w:rPr>
                <w:rFonts w:ascii="Arial" w:eastAsia="Times New Roman" w:hAnsi="Arial" w:cs="Arial"/>
                <w:b/>
                <w:bCs/>
                <w:color w:val="000000"/>
              </w:rPr>
              <w:t>T1</w:t>
            </w:r>
          </w:p>
        </w:tc>
        <w:tc>
          <w:tcPr>
            <w:tcW w:w="2006" w:type="dxa"/>
          </w:tcPr>
          <w:p w14:paraId="4651C542" w14:textId="77777777" w:rsidR="009C12ED" w:rsidRPr="00B34A9D" w:rsidRDefault="009C12ED" w:rsidP="00A20FCC">
            <w:pPr>
              <w:pBdr>
                <w:top w:val="nil"/>
                <w:left w:val="nil"/>
                <w:bottom w:val="nil"/>
                <w:right w:val="nil"/>
                <w:between w:val="nil"/>
              </w:pBdr>
              <w:spacing w:after="0" w:line="240" w:lineRule="auto"/>
              <w:ind w:left="9"/>
              <w:jc w:val="center"/>
              <w:rPr>
                <w:rFonts w:ascii="Arial" w:hAnsi="Arial" w:cs="Arial"/>
                <w:color w:val="000000"/>
              </w:rPr>
            </w:pPr>
            <w:r w:rsidRPr="00B34A9D">
              <w:rPr>
                <w:rFonts w:ascii="Arial" w:eastAsia="Times New Roman" w:hAnsi="Arial" w:cs="Arial"/>
                <w:color w:val="000000"/>
              </w:rPr>
              <w:t>14.20</w:t>
            </w:r>
          </w:p>
        </w:tc>
        <w:tc>
          <w:tcPr>
            <w:tcW w:w="1559" w:type="dxa"/>
          </w:tcPr>
          <w:p w14:paraId="4A094107" w14:textId="77777777" w:rsidR="009C12ED" w:rsidRPr="00B34A9D" w:rsidRDefault="009C12ED" w:rsidP="00A20FCC">
            <w:pPr>
              <w:pBdr>
                <w:top w:val="nil"/>
                <w:left w:val="nil"/>
                <w:bottom w:val="nil"/>
                <w:right w:val="nil"/>
                <w:between w:val="nil"/>
              </w:pBdr>
              <w:spacing w:after="0" w:line="240" w:lineRule="auto"/>
              <w:ind w:left="9" w:right="2"/>
              <w:jc w:val="center"/>
              <w:rPr>
                <w:rFonts w:ascii="Arial" w:hAnsi="Arial" w:cs="Arial"/>
                <w:color w:val="000000"/>
              </w:rPr>
            </w:pPr>
            <w:r w:rsidRPr="00B34A9D">
              <w:rPr>
                <w:rFonts w:ascii="Arial" w:eastAsia="Times New Roman" w:hAnsi="Arial" w:cs="Arial"/>
                <w:color w:val="000000"/>
              </w:rPr>
              <w:t>15.53</w:t>
            </w:r>
          </w:p>
        </w:tc>
        <w:tc>
          <w:tcPr>
            <w:tcW w:w="1934" w:type="dxa"/>
          </w:tcPr>
          <w:p w14:paraId="60109164" w14:textId="77777777" w:rsidR="009C12ED" w:rsidRPr="00B34A9D" w:rsidRDefault="009C12ED" w:rsidP="00A20FCC">
            <w:pPr>
              <w:pBdr>
                <w:top w:val="nil"/>
                <w:left w:val="nil"/>
                <w:bottom w:val="nil"/>
                <w:right w:val="nil"/>
                <w:between w:val="nil"/>
              </w:pBdr>
              <w:spacing w:after="0" w:line="240" w:lineRule="auto"/>
              <w:ind w:left="10"/>
              <w:jc w:val="center"/>
              <w:rPr>
                <w:rFonts w:ascii="Arial" w:hAnsi="Arial" w:cs="Arial"/>
                <w:color w:val="000000"/>
              </w:rPr>
            </w:pPr>
            <w:r w:rsidRPr="00B34A9D">
              <w:rPr>
                <w:rFonts w:ascii="Arial" w:eastAsia="Times New Roman" w:hAnsi="Arial" w:cs="Arial"/>
                <w:color w:val="000000"/>
              </w:rPr>
              <w:t>1.20</w:t>
            </w:r>
          </w:p>
        </w:tc>
        <w:tc>
          <w:tcPr>
            <w:tcW w:w="1680" w:type="dxa"/>
          </w:tcPr>
          <w:p w14:paraId="76A6A016" w14:textId="77777777" w:rsidR="009C12ED" w:rsidRPr="00B34A9D" w:rsidRDefault="009C12ED" w:rsidP="00A20FCC">
            <w:pPr>
              <w:pBdr>
                <w:top w:val="nil"/>
                <w:left w:val="nil"/>
                <w:bottom w:val="nil"/>
                <w:right w:val="nil"/>
                <w:between w:val="nil"/>
              </w:pBdr>
              <w:spacing w:after="0" w:line="240" w:lineRule="auto"/>
              <w:ind w:left="15" w:right="3"/>
              <w:jc w:val="center"/>
              <w:rPr>
                <w:rFonts w:ascii="Arial" w:hAnsi="Arial" w:cs="Arial"/>
                <w:color w:val="000000"/>
              </w:rPr>
            </w:pPr>
            <w:r w:rsidRPr="00B34A9D">
              <w:rPr>
                <w:rFonts w:ascii="Arial" w:eastAsia="Times New Roman" w:hAnsi="Arial" w:cs="Arial"/>
                <w:color w:val="000000"/>
              </w:rPr>
              <w:t>1.36</w:t>
            </w:r>
          </w:p>
        </w:tc>
      </w:tr>
      <w:tr w:rsidR="009C12ED" w:rsidRPr="00B34A9D" w14:paraId="24D9A87E" w14:textId="77777777" w:rsidTr="007A0616">
        <w:trPr>
          <w:trHeight w:val="50"/>
        </w:trPr>
        <w:tc>
          <w:tcPr>
            <w:tcW w:w="1822" w:type="dxa"/>
          </w:tcPr>
          <w:p w14:paraId="67A8F26E" w14:textId="77777777" w:rsidR="009C12ED" w:rsidRPr="00B34A9D" w:rsidRDefault="009C12ED" w:rsidP="00A20FCC">
            <w:pPr>
              <w:pBdr>
                <w:top w:val="nil"/>
                <w:left w:val="nil"/>
                <w:bottom w:val="nil"/>
                <w:right w:val="nil"/>
                <w:between w:val="nil"/>
              </w:pBdr>
              <w:spacing w:after="0" w:line="240" w:lineRule="auto"/>
              <w:ind w:left="10"/>
              <w:jc w:val="center"/>
              <w:rPr>
                <w:rFonts w:ascii="Arial" w:hAnsi="Arial" w:cs="Arial"/>
                <w:b/>
                <w:bCs/>
                <w:color w:val="000000"/>
              </w:rPr>
            </w:pPr>
            <w:r w:rsidRPr="00B34A9D">
              <w:rPr>
                <w:rFonts w:ascii="Arial" w:eastAsia="Times New Roman" w:hAnsi="Arial" w:cs="Arial"/>
                <w:b/>
                <w:bCs/>
                <w:color w:val="000000"/>
              </w:rPr>
              <w:t>T2</w:t>
            </w:r>
          </w:p>
        </w:tc>
        <w:tc>
          <w:tcPr>
            <w:tcW w:w="2006" w:type="dxa"/>
          </w:tcPr>
          <w:p w14:paraId="576951C8" w14:textId="77777777" w:rsidR="009C12ED" w:rsidRPr="00B34A9D" w:rsidRDefault="009C12ED" w:rsidP="00A20FCC">
            <w:pPr>
              <w:pBdr>
                <w:top w:val="nil"/>
                <w:left w:val="nil"/>
                <w:bottom w:val="nil"/>
                <w:right w:val="nil"/>
                <w:between w:val="nil"/>
              </w:pBdr>
              <w:spacing w:after="0" w:line="240" w:lineRule="auto"/>
              <w:ind w:left="9"/>
              <w:jc w:val="center"/>
              <w:rPr>
                <w:rFonts w:ascii="Arial" w:hAnsi="Arial" w:cs="Arial"/>
                <w:color w:val="000000"/>
              </w:rPr>
            </w:pPr>
            <w:r w:rsidRPr="00B34A9D">
              <w:rPr>
                <w:rFonts w:ascii="Arial" w:eastAsia="Times New Roman" w:hAnsi="Arial" w:cs="Arial"/>
                <w:color w:val="000000"/>
              </w:rPr>
              <w:t>19.10</w:t>
            </w:r>
          </w:p>
        </w:tc>
        <w:tc>
          <w:tcPr>
            <w:tcW w:w="1559" w:type="dxa"/>
          </w:tcPr>
          <w:p w14:paraId="7E734E1A" w14:textId="77777777" w:rsidR="009C12ED" w:rsidRPr="00B34A9D" w:rsidRDefault="009C12ED" w:rsidP="00A20FCC">
            <w:pPr>
              <w:pBdr>
                <w:top w:val="nil"/>
                <w:left w:val="nil"/>
                <w:bottom w:val="nil"/>
                <w:right w:val="nil"/>
                <w:between w:val="nil"/>
              </w:pBdr>
              <w:spacing w:after="0" w:line="240" w:lineRule="auto"/>
              <w:ind w:left="9" w:right="2"/>
              <w:jc w:val="center"/>
              <w:rPr>
                <w:rFonts w:ascii="Arial" w:hAnsi="Arial" w:cs="Arial"/>
                <w:color w:val="000000"/>
              </w:rPr>
            </w:pPr>
            <w:r w:rsidRPr="00B34A9D">
              <w:rPr>
                <w:rFonts w:ascii="Arial" w:eastAsia="Times New Roman" w:hAnsi="Arial" w:cs="Arial"/>
                <w:color w:val="000000"/>
              </w:rPr>
              <w:t>19.53</w:t>
            </w:r>
          </w:p>
        </w:tc>
        <w:tc>
          <w:tcPr>
            <w:tcW w:w="1934" w:type="dxa"/>
          </w:tcPr>
          <w:p w14:paraId="28884397" w14:textId="77777777" w:rsidR="009C12ED" w:rsidRPr="00B34A9D" w:rsidRDefault="009C12ED" w:rsidP="00A20FCC">
            <w:pPr>
              <w:pBdr>
                <w:top w:val="nil"/>
                <w:left w:val="nil"/>
                <w:bottom w:val="nil"/>
                <w:right w:val="nil"/>
                <w:between w:val="nil"/>
              </w:pBdr>
              <w:spacing w:after="0" w:line="240" w:lineRule="auto"/>
              <w:ind w:left="10"/>
              <w:jc w:val="center"/>
              <w:rPr>
                <w:rFonts w:ascii="Arial" w:hAnsi="Arial" w:cs="Arial"/>
                <w:color w:val="000000"/>
              </w:rPr>
            </w:pPr>
            <w:r w:rsidRPr="00B34A9D">
              <w:rPr>
                <w:rFonts w:ascii="Arial" w:eastAsia="Times New Roman" w:hAnsi="Arial" w:cs="Arial"/>
                <w:color w:val="000000"/>
              </w:rPr>
              <w:t>1.79</w:t>
            </w:r>
          </w:p>
        </w:tc>
        <w:tc>
          <w:tcPr>
            <w:tcW w:w="1680" w:type="dxa"/>
          </w:tcPr>
          <w:p w14:paraId="0E95D359" w14:textId="77777777" w:rsidR="009C12ED" w:rsidRPr="00B34A9D" w:rsidRDefault="009C12ED" w:rsidP="00A20FCC">
            <w:pPr>
              <w:pBdr>
                <w:top w:val="nil"/>
                <w:left w:val="nil"/>
                <w:bottom w:val="nil"/>
                <w:right w:val="nil"/>
                <w:between w:val="nil"/>
              </w:pBdr>
              <w:spacing w:after="0" w:line="240" w:lineRule="auto"/>
              <w:ind w:left="15" w:right="3"/>
              <w:jc w:val="center"/>
              <w:rPr>
                <w:rFonts w:ascii="Arial" w:hAnsi="Arial" w:cs="Arial"/>
                <w:color w:val="000000"/>
              </w:rPr>
            </w:pPr>
            <w:r w:rsidRPr="00B34A9D">
              <w:rPr>
                <w:rFonts w:ascii="Arial" w:eastAsia="Times New Roman" w:hAnsi="Arial" w:cs="Arial"/>
                <w:color w:val="000000"/>
              </w:rPr>
              <w:t>1.90</w:t>
            </w:r>
          </w:p>
        </w:tc>
      </w:tr>
      <w:tr w:rsidR="009C12ED" w:rsidRPr="00B34A9D" w14:paraId="16492B52" w14:textId="77777777" w:rsidTr="007A0616">
        <w:trPr>
          <w:trHeight w:val="50"/>
        </w:trPr>
        <w:tc>
          <w:tcPr>
            <w:tcW w:w="1822" w:type="dxa"/>
          </w:tcPr>
          <w:p w14:paraId="4D21B53A" w14:textId="77777777" w:rsidR="009C12ED" w:rsidRPr="00B34A9D" w:rsidRDefault="009C12ED" w:rsidP="00A20FCC">
            <w:pPr>
              <w:pBdr>
                <w:top w:val="nil"/>
                <w:left w:val="nil"/>
                <w:bottom w:val="nil"/>
                <w:right w:val="nil"/>
                <w:between w:val="nil"/>
              </w:pBdr>
              <w:spacing w:after="0" w:line="240" w:lineRule="auto"/>
              <w:ind w:left="10"/>
              <w:jc w:val="center"/>
              <w:rPr>
                <w:rFonts w:ascii="Arial" w:hAnsi="Arial" w:cs="Arial"/>
                <w:b/>
                <w:bCs/>
                <w:color w:val="000000"/>
              </w:rPr>
            </w:pPr>
            <w:r w:rsidRPr="00B34A9D">
              <w:rPr>
                <w:rFonts w:ascii="Arial" w:eastAsia="Times New Roman" w:hAnsi="Arial" w:cs="Arial"/>
                <w:b/>
                <w:bCs/>
                <w:color w:val="000000"/>
              </w:rPr>
              <w:t>T3</w:t>
            </w:r>
          </w:p>
        </w:tc>
        <w:tc>
          <w:tcPr>
            <w:tcW w:w="2006" w:type="dxa"/>
          </w:tcPr>
          <w:p w14:paraId="2132488A" w14:textId="77777777" w:rsidR="009C12ED" w:rsidRPr="00B34A9D" w:rsidRDefault="009C12ED" w:rsidP="00A20FCC">
            <w:pPr>
              <w:pBdr>
                <w:top w:val="nil"/>
                <w:left w:val="nil"/>
                <w:bottom w:val="nil"/>
                <w:right w:val="nil"/>
                <w:between w:val="nil"/>
              </w:pBdr>
              <w:spacing w:after="0" w:line="240" w:lineRule="auto"/>
              <w:ind w:left="9"/>
              <w:jc w:val="center"/>
              <w:rPr>
                <w:rFonts w:ascii="Arial" w:hAnsi="Arial" w:cs="Arial"/>
                <w:color w:val="000000"/>
              </w:rPr>
            </w:pPr>
            <w:r w:rsidRPr="00B34A9D">
              <w:rPr>
                <w:rFonts w:ascii="Arial" w:eastAsia="Times New Roman" w:hAnsi="Arial" w:cs="Arial"/>
                <w:color w:val="000000"/>
              </w:rPr>
              <w:t>18.73</w:t>
            </w:r>
          </w:p>
        </w:tc>
        <w:tc>
          <w:tcPr>
            <w:tcW w:w="1559" w:type="dxa"/>
          </w:tcPr>
          <w:p w14:paraId="2115A123" w14:textId="77777777" w:rsidR="009C12ED" w:rsidRPr="00B34A9D" w:rsidRDefault="009C12ED" w:rsidP="00A20FCC">
            <w:pPr>
              <w:pBdr>
                <w:top w:val="nil"/>
                <w:left w:val="nil"/>
                <w:bottom w:val="nil"/>
                <w:right w:val="nil"/>
                <w:between w:val="nil"/>
              </w:pBdr>
              <w:spacing w:after="0" w:line="240" w:lineRule="auto"/>
              <w:ind w:left="9" w:right="2"/>
              <w:jc w:val="center"/>
              <w:rPr>
                <w:rFonts w:ascii="Arial" w:hAnsi="Arial" w:cs="Arial"/>
                <w:color w:val="000000"/>
              </w:rPr>
            </w:pPr>
            <w:r w:rsidRPr="00B34A9D">
              <w:rPr>
                <w:rFonts w:ascii="Arial" w:eastAsia="Times New Roman" w:hAnsi="Arial" w:cs="Arial"/>
                <w:color w:val="000000"/>
              </w:rPr>
              <w:t>19.46</w:t>
            </w:r>
          </w:p>
        </w:tc>
        <w:tc>
          <w:tcPr>
            <w:tcW w:w="1934" w:type="dxa"/>
          </w:tcPr>
          <w:p w14:paraId="55D38EBC" w14:textId="77777777" w:rsidR="009C12ED" w:rsidRPr="00B34A9D" w:rsidRDefault="009C12ED" w:rsidP="00A20FCC">
            <w:pPr>
              <w:pBdr>
                <w:top w:val="nil"/>
                <w:left w:val="nil"/>
                <w:bottom w:val="nil"/>
                <w:right w:val="nil"/>
                <w:between w:val="nil"/>
              </w:pBdr>
              <w:spacing w:after="0" w:line="240" w:lineRule="auto"/>
              <w:ind w:left="10"/>
              <w:jc w:val="center"/>
              <w:rPr>
                <w:rFonts w:ascii="Arial" w:hAnsi="Arial" w:cs="Arial"/>
                <w:color w:val="000000"/>
              </w:rPr>
            </w:pPr>
            <w:r w:rsidRPr="00B34A9D">
              <w:rPr>
                <w:rFonts w:ascii="Arial" w:eastAsia="Times New Roman" w:hAnsi="Arial" w:cs="Arial"/>
                <w:color w:val="000000"/>
              </w:rPr>
              <w:t>1.61</w:t>
            </w:r>
          </w:p>
        </w:tc>
        <w:tc>
          <w:tcPr>
            <w:tcW w:w="1680" w:type="dxa"/>
          </w:tcPr>
          <w:p w14:paraId="3017A607" w14:textId="77777777" w:rsidR="009C12ED" w:rsidRPr="00B34A9D" w:rsidRDefault="009C12ED" w:rsidP="00A20FCC">
            <w:pPr>
              <w:pBdr>
                <w:top w:val="nil"/>
                <w:left w:val="nil"/>
                <w:bottom w:val="nil"/>
                <w:right w:val="nil"/>
                <w:between w:val="nil"/>
              </w:pBdr>
              <w:spacing w:after="0" w:line="240" w:lineRule="auto"/>
              <w:ind w:left="15" w:right="3"/>
              <w:jc w:val="center"/>
              <w:rPr>
                <w:rFonts w:ascii="Arial" w:hAnsi="Arial" w:cs="Arial"/>
                <w:color w:val="000000"/>
              </w:rPr>
            </w:pPr>
            <w:r w:rsidRPr="00B34A9D">
              <w:rPr>
                <w:rFonts w:ascii="Arial" w:eastAsia="Times New Roman" w:hAnsi="Arial" w:cs="Arial"/>
                <w:color w:val="000000"/>
              </w:rPr>
              <w:t>1.70</w:t>
            </w:r>
          </w:p>
        </w:tc>
      </w:tr>
      <w:tr w:rsidR="009C12ED" w:rsidRPr="00B34A9D" w14:paraId="75A3F320" w14:textId="77777777" w:rsidTr="007A0616">
        <w:trPr>
          <w:trHeight w:val="50"/>
        </w:trPr>
        <w:tc>
          <w:tcPr>
            <w:tcW w:w="1822" w:type="dxa"/>
          </w:tcPr>
          <w:p w14:paraId="100F94ED" w14:textId="77777777" w:rsidR="009C12ED" w:rsidRPr="00B34A9D" w:rsidRDefault="009C12ED" w:rsidP="00A20FCC">
            <w:pPr>
              <w:pBdr>
                <w:top w:val="nil"/>
                <w:left w:val="nil"/>
                <w:bottom w:val="nil"/>
                <w:right w:val="nil"/>
                <w:between w:val="nil"/>
              </w:pBdr>
              <w:spacing w:after="0" w:line="240" w:lineRule="auto"/>
              <w:ind w:left="10"/>
              <w:jc w:val="center"/>
              <w:rPr>
                <w:rFonts w:ascii="Arial" w:hAnsi="Arial" w:cs="Arial"/>
                <w:b/>
                <w:bCs/>
                <w:color w:val="000000"/>
              </w:rPr>
            </w:pPr>
            <w:r w:rsidRPr="00B34A9D">
              <w:rPr>
                <w:rFonts w:ascii="Arial" w:eastAsia="Times New Roman" w:hAnsi="Arial" w:cs="Arial"/>
                <w:b/>
                <w:bCs/>
                <w:color w:val="000000"/>
              </w:rPr>
              <w:t>T4</w:t>
            </w:r>
          </w:p>
        </w:tc>
        <w:tc>
          <w:tcPr>
            <w:tcW w:w="2006" w:type="dxa"/>
          </w:tcPr>
          <w:p w14:paraId="40D0FB0D" w14:textId="77777777" w:rsidR="009C12ED" w:rsidRPr="00B34A9D" w:rsidRDefault="009C12ED" w:rsidP="00A20FCC">
            <w:pPr>
              <w:pBdr>
                <w:top w:val="nil"/>
                <w:left w:val="nil"/>
                <w:bottom w:val="nil"/>
                <w:right w:val="nil"/>
                <w:between w:val="nil"/>
              </w:pBdr>
              <w:spacing w:after="0" w:line="240" w:lineRule="auto"/>
              <w:ind w:left="9"/>
              <w:jc w:val="center"/>
              <w:rPr>
                <w:rFonts w:ascii="Arial" w:hAnsi="Arial" w:cs="Arial"/>
                <w:color w:val="000000"/>
              </w:rPr>
            </w:pPr>
            <w:r w:rsidRPr="00B34A9D">
              <w:rPr>
                <w:rFonts w:ascii="Arial" w:eastAsia="Times New Roman" w:hAnsi="Arial" w:cs="Arial"/>
                <w:color w:val="000000"/>
              </w:rPr>
              <w:t>17.36</w:t>
            </w:r>
          </w:p>
        </w:tc>
        <w:tc>
          <w:tcPr>
            <w:tcW w:w="1559" w:type="dxa"/>
          </w:tcPr>
          <w:p w14:paraId="2C3BE8FB" w14:textId="77777777" w:rsidR="009C12ED" w:rsidRPr="00B34A9D" w:rsidRDefault="009C12ED" w:rsidP="00A20FCC">
            <w:pPr>
              <w:pBdr>
                <w:top w:val="nil"/>
                <w:left w:val="nil"/>
                <w:bottom w:val="nil"/>
                <w:right w:val="nil"/>
                <w:between w:val="nil"/>
              </w:pBdr>
              <w:spacing w:after="0" w:line="240" w:lineRule="auto"/>
              <w:ind w:left="9" w:right="2"/>
              <w:jc w:val="center"/>
              <w:rPr>
                <w:rFonts w:ascii="Arial" w:hAnsi="Arial" w:cs="Arial"/>
                <w:color w:val="000000"/>
              </w:rPr>
            </w:pPr>
            <w:r w:rsidRPr="00B34A9D">
              <w:rPr>
                <w:rFonts w:ascii="Arial" w:eastAsia="Times New Roman" w:hAnsi="Arial" w:cs="Arial"/>
                <w:color w:val="000000"/>
              </w:rPr>
              <w:t>18.46</w:t>
            </w:r>
          </w:p>
        </w:tc>
        <w:tc>
          <w:tcPr>
            <w:tcW w:w="1934" w:type="dxa"/>
          </w:tcPr>
          <w:p w14:paraId="1165B50F" w14:textId="77777777" w:rsidR="009C12ED" w:rsidRPr="00B34A9D" w:rsidRDefault="009C12ED" w:rsidP="00A20FCC">
            <w:pPr>
              <w:pBdr>
                <w:top w:val="nil"/>
                <w:left w:val="nil"/>
                <w:bottom w:val="nil"/>
                <w:right w:val="nil"/>
                <w:between w:val="nil"/>
              </w:pBdr>
              <w:spacing w:after="0" w:line="240" w:lineRule="auto"/>
              <w:ind w:left="10"/>
              <w:jc w:val="center"/>
              <w:rPr>
                <w:rFonts w:ascii="Arial" w:hAnsi="Arial" w:cs="Arial"/>
                <w:color w:val="000000"/>
              </w:rPr>
            </w:pPr>
            <w:r w:rsidRPr="00B34A9D">
              <w:rPr>
                <w:rFonts w:ascii="Arial" w:eastAsia="Times New Roman" w:hAnsi="Arial" w:cs="Arial"/>
                <w:color w:val="000000"/>
              </w:rPr>
              <w:t>1.57</w:t>
            </w:r>
          </w:p>
        </w:tc>
        <w:tc>
          <w:tcPr>
            <w:tcW w:w="1680" w:type="dxa"/>
          </w:tcPr>
          <w:p w14:paraId="05DFCC0E" w14:textId="77777777" w:rsidR="009C12ED" w:rsidRPr="00B34A9D" w:rsidRDefault="009C12ED" w:rsidP="00A20FCC">
            <w:pPr>
              <w:pBdr>
                <w:top w:val="nil"/>
                <w:left w:val="nil"/>
                <w:bottom w:val="nil"/>
                <w:right w:val="nil"/>
                <w:between w:val="nil"/>
              </w:pBdr>
              <w:spacing w:after="0" w:line="240" w:lineRule="auto"/>
              <w:ind w:left="15" w:right="3"/>
              <w:jc w:val="center"/>
              <w:rPr>
                <w:rFonts w:ascii="Arial" w:hAnsi="Arial" w:cs="Arial"/>
                <w:color w:val="000000"/>
              </w:rPr>
            </w:pPr>
            <w:r w:rsidRPr="00B34A9D">
              <w:rPr>
                <w:rFonts w:ascii="Arial" w:eastAsia="Times New Roman" w:hAnsi="Arial" w:cs="Arial"/>
                <w:color w:val="000000"/>
              </w:rPr>
              <w:t>1.67</w:t>
            </w:r>
          </w:p>
        </w:tc>
      </w:tr>
      <w:tr w:rsidR="009C12ED" w:rsidRPr="00B34A9D" w14:paraId="39AB4B54" w14:textId="77777777" w:rsidTr="007A0616">
        <w:trPr>
          <w:trHeight w:val="50"/>
        </w:trPr>
        <w:tc>
          <w:tcPr>
            <w:tcW w:w="1822" w:type="dxa"/>
          </w:tcPr>
          <w:p w14:paraId="2DB2FBC0" w14:textId="77777777" w:rsidR="009C12ED" w:rsidRPr="00B34A9D" w:rsidRDefault="009C12ED" w:rsidP="00A20FCC">
            <w:pPr>
              <w:pBdr>
                <w:top w:val="nil"/>
                <w:left w:val="nil"/>
                <w:bottom w:val="nil"/>
                <w:right w:val="nil"/>
                <w:between w:val="nil"/>
              </w:pBdr>
              <w:spacing w:after="0" w:line="240" w:lineRule="auto"/>
              <w:ind w:left="10"/>
              <w:jc w:val="center"/>
              <w:rPr>
                <w:rFonts w:ascii="Arial" w:hAnsi="Arial" w:cs="Arial"/>
                <w:b/>
                <w:bCs/>
                <w:color w:val="000000"/>
              </w:rPr>
            </w:pPr>
            <w:r w:rsidRPr="00B34A9D">
              <w:rPr>
                <w:rFonts w:ascii="Arial" w:eastAsia="Times New Roman" w:hAnsi="Arial" w:cs="Arial"/>
                <w:b/>
                <w:bCs/>
                <w:color w:val="000000"/>
              </w:rPr>
              <w:t>T5</w:t>
            </w:r>
          </w:p>
        </w:tc>
        <w:tc>
          <w:tcPr>
            <w:tcW w:w="2006" w:type="dxa"/>
          </w:tcPr>
          <w:p w14:paraId="4670C898" w14:textId="77777777" w:rsidR="009C12ED" w:rsidRPr="00B34A9D" w:rsidRDefault="009C12ED" w:rsidP="00A20FCC">
            <w:pPr>
              <w:pBdr>
                <w:top w:val="nil"/>
                <w:left w:val="nil"/>
                <w:bottom w:val="nil"/>
                <w:right w:val="nil"/>
                <w:between w:val="nil"/>
              </w:pBdr>
              <w:spacing w:after="0" w:line="240" w:lineRule="auto"/>
              <w:ind w:left="9"/>
              <w:jc w:val="center"/>
              <w:rPr>
                <w:rFonts w:ascii="Arial" w:hAnsi="Arial" w:cs="Arial"/>
                <w:color w:val="000000"/>
              </w:rPr>
            </w:pPr>
            <w:r w:rsidRPr="00B34A9D">
              <w:rPr>
                <w:rFonts w:ascii="Arial" w:eastAsia="Times New Roman" w:hAnsi="Arial" w:cs="Arial"/>
                <w:color w:val="000000"/>
              </w:rPr>
              <w:t>16.90</w:t>
            </w:r>
          </w:p>
        </w:tc>
        <w:tc>
          <w:tcPr>
            <w:tcW w:w="1559" w:type="dxa"/>
          </w:tcPr>
          <w:p w14:paraId="6FCC52DF" w14:textId="77777777" w:rsidR="009C12ED" w:rsidRPr="00B34A9D" w:rsidRDefault="009C12ED" w:rsidP="00A20FCC">
            <w:pPr>
              <w:pBdr>
                <w:top w:val="nil"/>
                <w:left w:val="nil"/>
                <w:bottom w:val="nil"/>
                <w:right w:val="nil"/>
                <w:between w:val="nil"/>
              </w:pBdr>
              <w:spacing w:after="0" w:line="240" w:lineRule="auto"/>
              <w:ind w:left="9" w:right="2"/>
              <w:jc w:val="center"/>
              <w:rPr>
                <w:rFonts w:ascii="Arial" w:hAnsi="Arial" w:cs="Arial"/>
                <w:color w:val="000000"/>
              </w:rPr>
            </w:pPr>
            <w:r w:rsidRPr="00B34A9D">
              <w:rPr>
                <w:rFonts w:ascii="Arial" w:eastAsia="Times New Roman" w:hAnsi="Arial" w:cs="Arial"/>
                <w:color w:val="000000"/>
              </w:rPr>
              <w:t>17.46</w:t>
            </w:r>
          </w:p>
        </w:tc>
        <w:tc>
          <w:tcPr>
            <w:tcW w:w="1934" w:type="dxa"/>
          </w:tcPr>
          <w:p w14:paraId="0C94252F" w14:textId="77777777" w:rsidR="009C12ED" w:rsidRPr="00B34A9D" w:rsidRDefault="009C12ED" w:rsidP="00A20FCC">
            <w:pPr>
              <w:pBdr>
                <w:top w:val="nil"/>
                <w:left w:val="nil"/>
                <w:bottom w:val="nil"/>
                <w:right w:val="nil"/>
                <w:between w:val="nil"/>
              </w:pBdr>
              <w:spacing w:after="0" w:line="240" w:lineRule="auto"/>
              <w:ind w:left="10"/>
              <w:jc w:val="center"/>
              <w:rPr>
                <w:rFonts w:ascii="Arial" w:hAnsi="Arial" w:cs="Arial"/>
                <w:color w:val="000000"/>
              </w:rPr>
            </w:pPr>
            <w:r w:rsidRPr="00B34A9D">
              <w:rPr>
                <w:rFonts w:ascii="Arial" w:eastAsia="Times New Roman" w:hAnsi="Arial" w:cs="Arial"/>
                <w:color w:val="000000"/>
              </w:rPr>
              <w:t>1.43</w:t>
            </w:r>
          </w:p>
        </w:tc>
        <w:tc>
          <w:tcPr>
            <w:tcW w:w="1680" w:type="dxa"/>
          </w:tcPr>
          <w:p w14:paraId="2A632C68" w14:textId="77777777" w:rsidR="009C12ED" w:rsidRPr="00B34A9D" w:rsidRDefault="009C12ED" w:rsidP="00A20FCC">
            <w:pPr>
              <w:pBdr>
                <w:top w:val="nil"/>
                <w:left w:val="nil"/>
                <w:bottom w:val="nil"/>
                <w:right w:val="nil"/>
                <w:between w:val="nil"/>
              </w:pBdr>
              <w:spacing w:after="0" w:line="240" w:lineRule="auto"/>
              <w:ind w:left="15" w:right="3"/>
              <w:jc w:val="center"/>
              <w:rPr>
                <w:rFonts w:ascii="Arial" w:hAnsi="Arial" w:cs="Arial"/>
                <w:color w:val="000000"/>
              </w:rPr>
            </w:pPr>
            <w:r w:rsidRPr="00B34A9D">
              <w:rPr>
                <w:rFonts w:ascii="Arial" w:eastAsia="Times New Roman" w:hAnsi="Arial" w:cs="Arial"/>
                <w:color w:val="000000"/>
              </w:rPr>
              <w:t>1.55</w:t>
            </w:r>
          </w:p>
        </w:tc>
      </w:tr>
      <w:tr w:rsidR="009C12ED" w:rsidRPr="00B34A9D" w14:paraId="014B985A" w14:textId="77777777" w:rsidTr="007A0616">
        <w:trPr>
          <w:trHeight w:val="50"/>
        </w:trPr>
        <w:tc>
          <w:tcPr>
            <w:tcW w:w="1822" w:type="dxa"/>
          </w:tcPr>
          <w:p w14:paraId="7B759C2B" w14:textId="77777777" w:rsidR="009C12ED" w:rsidRPr="00B34A9D" w:rsidRDefault="009C12ED" w:rsidP="00A20FCC">
            <w:pPr>
              <w:pBdr>
                <w:top w:val="nil"/>
                <w:left w:val="nil"/>
                <w:bottom w:val="nil"/>
                <w:right w:val="nil"/>
                <w:between w:val="nil"/>
              </w:pBdr>
              <w:spacing w:after="0" w:line="240" w:lineRule="auto"/>
              <w:ind w:left="10"/>
              <w:jc w:val="center"/>
              <w:rPr>
                <w:rFonts w:ascii="Arial" w:hAnsi="Arial" w:cs="Arial"/>
                <w:b/>
                <w:bCs/>
                <w:color w:val="000000"/>
              </w:rPr>
            </w:pPr>
            <w:r w:rsidRPr="00B34A9D">
              <w:rPr>
                <w:rFonts w:ascii="Arial" w:eastAsia="Times New Roman" w:hAnsi="Arial" w:cs="Arial"/>
                <w:b/>
                <w:bCs/>
                <w:color w:val="000000"/>
              </w:rPr>
              <w:t>T6</w:t>
            </w:r>
          </w:p>
        </w:tc>
        <w:tc>
          <w:tcPr>
            <w:tcW w:w="2006" w:type="dxa"/>
          </w:tcPr>
          <w:p w14:paraId="69F528D6" w14:textId="77777777" w:rsidR="009C12ED" w:rsidRPr="00B34A9D" w:rsidRDefault="009C12ED" w:rsidP="00A20FCC">
            <w:pPr>
              <w:pBdr>
                <w:top w:val="nil"/>
                <w:left w:val="nil"/>
                <w:bottom w:val="nil"/>
                <w:right w:val="nil"/>
                <w:between w:val="nil"/>
              </w:pBdr>
              <w:spacing w:after="0" w:line="240" w:lineRule="auto"/>
              <w:ind w:left="9"/>
              <w:jc w:val="center"/>
              <w:rPr>
                <w:rFonts w:ascii="Arial" w:hAnsi="Arial" w:cs="Arial"/>
                <w:color w:val="000000"/>
              </w:rPr>
            </w:pPr>
            <w:r w:rsidRPr="00B34A9D">
              <w:rPr>
                <w:rFonts w:ascii="Arial" w:eastAsia="Times New Roman" w:hAnsi="Arial" w:cs="Arial"/>
                <w:color w:val="000000"/>
              </w:rPr>
              <w:t>14.66</w:t>
            </w:r>
          </w:p>
        </w:tc>
        <w:tc>
          <w:tcPr>
            <w:tcW w:w="1559" w:type="dxa"/>
          </w:tcPr>
          <w:p w14:paraId="7D2C8676" w14:textId="77777777" w:rsidR="009C12ED" w:rsidRPr="00B34A9D" w:rsidRDefault="009C12ED" w:rsidP="00A20FCC">
            <w:pPr>
              <w:pBdr>
                <w:top w:val="nil"/>
                <w:left w:val="nil"/>
                <w:bottom w:val="nil"/>
                <w:right w:val="nil"/>
                <w:between w:val="nil"/>
              </w:pBdr>
              <w:spacing w:after="0" w:line="240" w:lineRule="auto"/>
              <w:ind w:left="9" w:right="2"/>
              <w:jc w:val="center"/>
              <w:rPr>
                <w:rFonts w:ascii="Arial" w:hAnsi="Arial" w:cs="Arial"/>
                <w:color w:val="000000"/>
              </w:rPr>
            </w:pPr>
            <w:r w:rsidRPr="00B34A9D">
              <w:rPr>
                <w:rFonts w:ascii="Arial" w:eastAsia="Times New Roman" w:hAnsi="Arial" w:cs="Arial"/>
                <w:color w:val="000000"/>
              </w:rPr>
              <w:t>14.86</w:t>
            </w:r>
          </w:p>
        </w:tc>
        <w:tc>
          <w:tcPr>
            <w:tcW w:w="1934" w:type="dxa"/>
          </w:tcPr>
          <w:p w14:paraId="302F4C36" w14:textId="77777777" w:rsidR="009C12ED" w:rsidRPr="00B34A9D" w:rsidRDefault="009C12ED" w:rsidP="00A20FCC">
            <w:pPr>
              <w:pBdr>
                <w:top w:val="nil"/>
                <w:left w:val="nil"/>
                <w:bottom w:val="nil"/>
                <w:right w:val="nil"/>
                <w:between w:val="nil"/>
              </w:pBdr>
              <w:spacing w:after="0" w:line="240" w:lineRule="auto"/>
              <w:ind w:left="10"/>
              <w:jc w:val="center"/>
              <w:rPr>
                <w:rFonts w:ascii="Arial" w:hAnsi="Arial" w:cs="Arial"/>
                <w:color w:val="000000"/>
              </w:rPr>
            </w:pPr>
            <w:r w:rsidRPr="00B34A9D">
              <w:rPr>
                <w:rFonts w:ascii="Arial" w:eastAsia="Times New Roman" w:hAnsi="Arial" w:cs="Arial"/>
                <w:color w:val="000000"/>
              </w:rPr>
              <w:t>1.30</w:t>
            </w:r>
          </w:p>
        </w:tc>
        <w:tc>
          <w:tcPr>
            <w:tcW w:w="1680" w:type="dxa"/>
          </w:tcPr>
          <w:p w14:paraId="218B8A76" w14:textId="77777777" w:rsidR="009C12ED" w:rsidRPr="00B34A9D" w:rsidRDefault="009C12ED" w:rsidP="00A20FCC">
            <w:pPr>
              <w:pBdr>
                <w:top w:val="nil"/>
                <w:left w:val="nil"/>
                <w:bottom w:val="nil"/>
                <w:right w:val="nil"/>
                <w:between w:val="nil"/>
              </w:pBdr>
              <w:spacing w:after="0" w:line="240" w:lineRule="auto"/>
              <w:ind w:left="15" w:right="3"/>
              <w:jc w:val="center"/>
              <w:rPr>
                <w:rFonts w:ascii="Arial" w:hAnsi="Arial" w:cs="Arial"/>
                <w:color w:val="000000"/>
              </w:rPr>
            </w:pPr>
            <w:r w:rsidRPr="00B34A9D">
              <w:rPr>
                <w:rFonts w:ascii="Arial" w:eastAsia="Times New Roman" w:hAnsi="Arial" w:cs="Arial"/>
                <w:color w:val="000000"/>
              </w:rPr>
              <w:t>1.40</w:t>
            </w:r>
          </w:p>
        </w:tc>
      </w:tr>
      <w:tr w:rsidR="009C12ED" w:rsidRPr="00B34A9D" w14:paraId="60B2D8A4" w14:textId="77777777" w:rsidTr="007A0616">
        <w:trPr>
          <w:trHeight w:val="50"/>
        </w:trPr>
        <w:tc>
          <w:tcPr>
            <w:tcW w:w="1822" w:type="dxa"/>
          </w:tcPr>
          <w:p w14:paraId="4C20731C" w14:textId="77777777" w:rsidR="009C12ED" w:rsidRPr="00B34A9D" w:rsidRDefault="009C12ED" w:rsidP="00A20FCC">
            <w:pPr>
              <w:pBdr>
                <w:top w:val="nil"/>
                <w:left w:val="nil"/>
                <w:bottom w:val="nil"/>
                <w:right w:val="nil"/>
                <w:between w:val="nil"/>
              </w:pBdr>
              <w:spacing w:after="0" w:line="240" w:lineRule="auto"/>
              <w:ind w:left="10"/>
              <w:jc w:val="center"/>
              <w:rPr>
                <w:rFonts w:ascii="Arial" w:hAnsi="Arial" w:cs="Arial"/>
                <w:b/>
                <w:bCs/>
                <w:color w:val="000000"/>
              </w:rPr>
            </w:pPr>
            <w:r w:rsidRPr="00B34A9D">
              <w:rPr>
                <w:rFonts w:ascii="Arial" w:eastAsia="Times New Roman" w:hAnsi="Arial" w:cs="Arial"/>
                <w:b/>
                <w:bCs/>
                <w:color w:val="000000"/>
              </w:rPr>
              <w:t>T7</w:t>
            </w:r>
          </w:p>
        </w:tc>
        <w:tc>
          <w:tcPr>
            <w:tcW w:w="2006" w:type="dxa"/>
          </w:tcPr>
          <w:p w14:paraId="13ECDEC7" w14:textId="77777777" w:rsidR="009C12ED" w:rsidRPr="00B34A9D" w:rsidRDefault="009C12ED" w:rsidP="00A20FCC">
            <w:pPr>
              <w:pBdr>
                <w:top w:val="nil"/>
                <w:left w:val="nil"/>
                <w:bottom w:val="nil"/>
                <w:right w:val="nil"/>
                <w:between w:val="nil"/>
              </w:pBdr>
              <w:spacing w:after="0" w:line="240" w:lineRule="auto"/>
              <w:ind w:left="9"/>
              <w:jc w:val="center"/>
              <w:rPr>
                <w:rFonts w:ascii="Arial" w:hAnsi="Arial" w:cs="Arial"/>
                <w:color w:val="000000"/>
              </w:rPr>
            </w:pPr>
            <w:r w:rsidRPr="00B34A9D">
              <w:rPr>
                <w:rFonts w:ascii="Arial" w:eastAsia="Times New Roman" w:hAnsi="Arial" w:cs="Arial"/>
                <w:color w:val="000000"/>
              </w:rPr>
              <w:t>17.66</w:t>
            </w:r>
          </w:p>
        </w:tc>
        <w:tc>
          <w:tcPr>
            <w:tcW w:w="1559" w:type="dxa"/>
          </w:tcPr>
          <w:p w14:paraId="012B42ED" w14:textId="77777777" w:rsidR="009C12ED" w:rsidRPr="00B34A9D" w:rsidRDefault="009C12ED" w:rsidP="00A20FCC">
            <w:pPr>
              <w:pBdr>
                <w:top w:val="nil"/>
                <w:left w:val="nil"/>
                <w:bottom w:val="nil"/>
                <w:right w:val="nil"/>
                <w:between w:val="nil"/>
              </w:pBdr>
              <w:spacing w:after="0" w:line="240" w:lineRule="auto"/>
              <w:ind w:left="9" w:right="2"/>
              <w:jc w:val="center"/>
              <w:rPr>
                <w:rFonts w:ascii="Arial" w:hAnsi="Arial" w:cs="Arial"/>
                <w:color w:val="000000"/>
              </w:rPr>
            </w:pPr>
            <w:r w:rsidRPr="00B34A9D">
              <w:rPr>
                <w:rFonts w:ascii="Arial" w:eastAsia="Times New Roman" w:hAnsi="Arial" w:cs="Arial"/>
                <w:color w:val="000000"/>
              </w:rPr>
              <w:t>17.86</w:t>
            </w:r>
          </w:p>
        </w:tc>
        <w:tc>
          <w:tcPr>
            <w:tcW w:w="1934" w:type="dxa"/>
          </w:tcPr>
          <w:p w14:paraId="73B32E46" w14:textId="77777777" w:rsidR="009C12ED" w:rsidRPr="00B34A9D" w:rsidRDefault="009C12ED" w:rsidP="00A20FCC">
            <w:pPr>
              <w:pBdr>
                <w:top w:val="nil"/>
                <w:left w:val="nil"/>
                <w:bottom w:val="nil"/>
                <w:right w:val="nil"/>
                <w:between w:val="nil"/>
              </w:pBdr>
              <w:spacing w:after="0" w:line="240" w:lineRule="auto"/>
              <w:ind w:left="10"/>
              <w:jc w:val="center"/>
              <w:rPr>
                <w:rFonts w:ascii="Arial" w:hAnsi="Arial" w:cs="Arial"/>
                <w:color w:val="000000"/>
              </w:rPr>
            </w:pPr>
            <w:r w:rsidRPr="00B34A9D">
              <w:rPr>
                <w:rFonts w:ascii="Arial" w:eastAsia="Times New Roman" w:hAnsi="Arial" w:cs="Arial"/>
                <w:color w:val="000000"/>
              </w:rPr>
              <w:t>1.55</w:t>
            </w:r>
          </w:p>
        </w:tc>
        <w:tc>
          <w:tcPr>
            <w:tcW w:w="1680" w:type="dxa"/>
          </w:tcPr>
          <w:p w14:paraId="3C032BC4" w14:textId="77777777" w:rsidR="009C12ED" w:rsidRPr="00B34A9D" w:rsidRDefault="009C12ED" w:rsidP="00A20FCC">
            <w:pPr>
              <w:pBdr>
                <w:top w:val="nil"/>
                <w:left w:val="nil"/>
                <w:bottom w:val="nil"/>
                <w:right w:val="nil"/>
                <w:between w:val="nil"/>
              </w:pBdr>
              <w:spacing w:after="0" w:line="240" w:lineRule="auto"/>
              <w:ind w:left="15" w:right="3"/>
              <w:jc w:val="center"/>
              <w:rPr>
                <w:rFonts w:ascii="Arial" w:hAnsi="Arial" w:cs="Arial"/>
                <w:color w:val="000000"/>
              </w:rPr>
            </w:pPr>
            <w:r w:rsidRPr="00B34A9D">
              <w:rPr>
                <w:rFonts w:ascii="Arial" w:eastAsia="Times New Roman" w:hAnsi="Arial" w:cs="Arial"/>
                <w:color w:val="000000"/>
              </w:rPr>
              <w:t>1.67</w:t>
            </w:r>
          </w:p>
        </w:tc>
      </w:tr>
      <w:tr w:rsidR="009C12ED" w:rsidRPr="00B34A9D" w14:paraId="4730128E" w14:textId="77777777" w:rsidTr="007A0616">
        <w:trPr>
          <w:trHeight w:val="50"/>
        </w:trPr>
        <w:tc>
          <w:tcPr>
            <w:tcW w:w="1822" w:type="dxa"/>
          </w:tcPr>
          <w:p w14:paraId="482DEEA2" w14:textId="77777777" w:rsidR="009C12ED" w:rsidRPr="00B34A9D" w:rsidRDefault="009C12ED" w:rsidP="00A20FCC">
            <w:pPr>
              <w:pBdr>
                <w:top w:val="nil"/>
                <w:left w:val="nil"/>
                <w:bottom w:val="nil"/>
                <w:right w:val="nil"/>
                <w:between w:val="nil"/>
              </w:pBdr>
              <w:spacing w:after="0" w:line="240" w:lineRule="auto"/>
              <w:ind w:left="10"/>
              <w:jc w:val="center"/>
              <w:rPr>
                <w:rFonts w:ascii="Arial" w:hAnsi="Arial" w:cs="Arial"/>
                <w:b/>
                <w:bCs/>
                <w:color w:val="000000"/>
              </w:rPr>
            </w:pPr>
            <w:r w:rsidRPr="00B34A9D">
              <w:rPr>
                <w:rFonts w:ascii="Arial" w:eastAsia="Times New Roman" w:hAnsi="Arial" w:cs="Arial"/>
                <w:b/>
                <w:bCs/>
                <w:color w:val="000000"/>
              </w:rPr>
              <w:t>T8</w:t>
            </w:r>
          </w:p>
        </w:tc>
        <w:tc>
          <w:tcPr>
            <w:tcW w:w="2006" w:type="dxa"/>
          </w:tcPr>
          <w:p w14:paraId="25289BA3" w14:textId="77777777" w:rsidR="009C12ED" w:rsidRPr="00B34A9D" w:rsidRDefault="009C12ED" w:rsidP="00A20FCC">
            <w:pPr>
              <w:pBdr>
                <w:top w:val="nil"/>
                <w:left w:val="nil"/>
                <w:bottom w:val="nil"/>
                <w:right w:val="nil"/>
                <w:between w:val="nil"/>
              </w:pBdr>
              <w:spacing w:after="0" w:line="240" w:lineRule="auto"/>
              <w:ind w:left="9"/>
              <w:jc w:val="center"/>
              <w:rPr>
                <w:rFonts w:ascii="Arial" w:hAnsi="Arial" w:cs="Arial"/>
                <w:color w:val="000000"/>
              </w:rPr>
            </w:pPr>
            <w:r w:rsidRPr="00B34A9D">
              <w:rPr>
                <w:rFonts w:ascii="Arial" w:eastAsia="Times New Roman" w:hAnsi="Arial" w:cs="Arial"/>
                <w:color w:val="000000"/>
              </w:rPr>
              <w:t>17.2</w:t>
            </w:r>
          </w:p>
        </w:tc>
        <w:tc>
          <w:tcPr>
            <w:tcW w:w="1559" w:type="dxa"/>
          </w:tcPr>
          <w:p w14:paraId="21E78D70" w14:textId="77777777" w:rsidR="009C12ED" w:rsidRPr="00B34A9D" w:rsidRDefault="009C12ED" w:rsidP="00A20FCC">
            <w:pPr>
              <w:pBdr>
                <w:top w:val="nil"/>
                <w:left w:val="nil"/>
                <w:bottom w:val="nil"/>
                <w:right w:val="nil"/>
                <w:between w:val="nil"/>
              </w:pBdr>
              <w:spacing w:after="0" w:line="240" w:lineRule="auto"/>
              <w:ind w:left="9" w:right="2"/>
              <w:jc w:val="center"/>
              <w:rPr>
                <w:rFonts w:ascii="Arial" w:hAnsi="Arial" w:cs="Arial"/>
                <w:color w:val="000000"/>
              </w:rPr>
            </w:pPr>
            <w:r w:rsidRPr="00B34A9D">
              <w:rPr>
                <w:rFonts w:ascii="Arial" w:eastAsia="Times New Roman" w:hAnsi="Arial" w:cs="Arial"/>
                <w:color w:val="000000"/>
              </w:rPr>
              <w:t>17.53</w:t>
            </w:r>
          </w:p>
        </w:tc>
        <w:tc>
          <w:tcPr>
            <w:tcW w:w="1934" w:type="dxa"/>
          </w:tcPr>
          <w:p w14:paraId="4B29D7A1" w14:textId="77777777" w:rsidR="009C12ED" w:rsidRPr="00B34A9D" w:rsidRDefault="009C12ED" w:rsidP="00A20FCC">
            <w:pPr>
              <w:pBdr>
                <w:top w:val="nil"/>
                <w:left w:val="nil"/>
                <w:bottom w:val="nil"/>
                <w:right w:val="nil"/>
                <w:between w:val="nil"/>
              </w:pBdr>
              <w:spacing w:after="0" w:line="240" w:lineRule="auto"/>
              <w:ind w:left="10"/>
              <w:jc w:val="center"/>
              <w:rPr>
                <w:rFonts w:ascii="Arial" w:hAnsi="Arial" w:cs="Arial"/>
                <w:color w:val="000000"/>
              </w:rPr>
            </w:pPr>
            <w:r w:rsidRPr="00B34A9D">
              <w:rPr>
                <w:rFonts w:ascii="Arial" w:eastAsia="Times New Roman" w:hAnsi="Arial" w:cs="Arial"/>
                <w:color w:val="000000"/>
              </w:rPr>
              <w:t>1.49</w:t>
            </w:r>
          </w:p>
        </w:tc>
        <w:tc>
          <w:tcPr>
            <w:tcW w:w="1680" w:type="dxa"/>
          </w:tcPr>
          <w:p w14:paraId="1F422271" w14:textId="77777777" w:rsidR="009C12ED" w:rsidRPr="00B34A9D" w:rsidRDefault="009C12ED" w:rsidP="00A20FCC">
            <w:pPr>
              <w:pBdr>
                <w:top w:val="nil"/>
                <w:left w:val="nil"/>
                <w:bottom w:val="nil"/>
                <w:right w:val="nil"/>
                <w:between w:val="nil"/>
              </w:pBdr>
              <w:spacing w:after="0" w:line="240" w:lineRule="auto"/>
              <w:ind w:left="15" w:right="3"/>
              <w:jc w:val="center"/>
              <w:rPr>
                <w:rFonts w:ascii="Arial" w:hAnsi="Arial" w:cs="Arial"/>
                <w:color w:val="000000"/>
              </w:rPr>
            </w:pPr>
            <w:r w:rsidRPr="00B34A9D">
              <w:rPr>
                <w:rFonts w:ascii="Arial" w:eastAsia="Times New Roman" w:hAnsi="Arial" w:cs="Arial"/>
                <w:color w:val="000000"/>
              </w:rPr>
              <w:t>1.49</w:t>
            </w:r>
          </w:p>
        </w:tc>
      </w:tr>
      <w:tr w:rsidR="009C12ED" w:rsidRPr="00B34A9D" w14:paraId="3CAAEEB6" w14:textId="77777777" w:rsidTr="007A0616">
        <w:trPr>
          <w:trHeight w:val="50"/>
        </w:trPr>
        <w:tc>
          <w:tcPr>
            <w:tcW w:w="1822" w:type="dxa"/>
          </w:tcPr>
          <w:p w14:paraId="1A44B2B2" w14:textId="77777777" w:rsidR="009C12ED" w:rsidRPr="00B34A9D" w:rsidRDefault="009C12ED" w:rsidP="00A20FCC">
            <w:pPr>
              <w:pBdr>
                <w:top w:val="nil"/>
                <w:left w:val="nil"/>
                <w:bottom w:val="nil"/>
                <w:right w:val="nil"/>
                <w:between w:val="nil"/>
              </w:pBdr>
              <w:spacing w:after="0" w:line="240" w:lineRule="auto"/>
              <w:ind w:left="10"/>
              <w:jc w:val="center"/>
              <w:rPr>
                <w:rFonts w:ascii="Arial" w:hAnsi="Arial" w:cs="Arial"/>
                <w:b/>
                <w:bCs/>
                <w:color w:val="000000"/>
              </w:rPr>
            </w:pPr>
            <w:r w:rsidRPr="00B34A9D">
              <w:rPr>
                <w:rFonts w:ascii="Arial" w:eastAsia="Times New Roman" w:hAnsi="Arial" w:cs="Arial"/>
                <w:b/>
                <w:bCs/>
                <w:color w:val="000000"/>
              </w:rPr>
              <w:t>T9</w:t>
            </w:r>
          </w:p>
        </w:tc>
        <w:tc>
          <w:tcPr>
            <w:tcW w:w="2006" w:type="dxa"/>
          </w:tcPr>
          <w:p w14:paraId="588819B9" w14:textId="77777777" w:rsidR="009C12ED" w:rsidRPr="00B34A9D" w:rsidRDefault="009C12ED" w:rsidP="00A20FCC">
            <w:pPr>
              <w:pBdr>
                <w:top w:val="nil"/>
                <w:left w:val="nil"/>
                <w:bottom w:val="nil"/>
                <w:right w:val="nil"/>
                <w:between w:val="nil"/>
              </w:pBdr>
              <w:spacing w:after="0" w:line="240" w:lineRule="auto"/>
              <w:ind w:left="9"/>
              <w:jc w:val="center"/>
              <w:rPr>
                <w:rFonts w:ascii="Arial" w:hAnsi="Arial" w:cs="Arial"/>
                <w:color w:val="000000"/>
              </w:rPr>
            </w:pPr>
            <w:r w:rsidRPr="00B34A9D">
              <w:rPr>
                <w:rFonts w:ascii="Arial" w:eastAsia="Times New Roman" w:hAnsi="Arial" w:cs="Arial"/>
                <w:color w:val="000000"/>
              </w:rPr>
              <w:t>14.63</w:t>
            </w:r>
          </w:p>
        </w:tc>
        <w:tc>
          <w:tcPr>
            <w:tcW w:w="1559" w:type="dxa"/>
          </w:tcPr>
          <w:p w14:paraId="784FBDD9" w14:textId="77777777" w:rsidR="009C12ED" w:rsidRPr="00B34A9D" w:rsidRDefault="009C12ED" w:rsidP="00A20FCC">
            <w:pPr>
              <w:pBdr>
                <w:top w:val="nil"/>
                <w:left w:val="nil"/>
                <w:bottom w:val="nil"/>
                <w:right w:val="nil"/>
                <w:between w:val="nil"/>
              </w:pBdr>
              <w:spacing w:after="0" w:line="240" w:lineRule="auto"/>
              <w:ind w:left="9" w:right="2"/>
              <w:jc w:val="center"/>
              <w:rPr>
                <w:rFonts w:ascii="Arial" w:hAnsi="Arial" w:cs="Arial"/>
                <w:color w:val="000000"/>
              </w:rPr>
            </w:pPr>
            <w:r w:rsidRPr="00B34A9D">
              <w:rPr>
                <w:rFonts w:ascii="Arial" w:eastAsia="Times New Roman" w:hAnsi="Arial" w:cs="Arial"/>
                <w:color w:val="000000"/>
              </w:rPr>
              <w:t>15.53</w:t>
            </w:r>
          </w:p>
        </w:tc>
        <w:tc>
          <w:tcPr>
            <w:tcW w:w="1934" w:type="dxa"/>
          </w:tcPr>
          <w:p w14:paraId="26332066" w14:textId="77777777" w:rsidR="009C12ED" w:rsidRPr="00B34A9D" w:rsidRDefault="009C12ED" w:rsidP="00A20FCC">
            <w:pPr>
              <w:pBdr>
                <w:top w:val="nil"/>
                <w:left w:val="nil"/>
                <w:bottom w:val="nil"/>
                <w:right w:val="nil"/>
                <w:between w:val="nil"/>
              </w:pBdr>
              <w:spacing w:after="0" w:line="240" w:lineRule="auto"/>
              <w:ind w:left="10"/>
              <w:jc w:val="center"/>
              <w:rPr>
                <w:rFonts w:ascii="Arial" w:hAnsi="Arial" w:cs="Arial"/>
                <w:color w:val="000000"/>
              </w:rPr>
            </w:pPr>
            <w:r w:rsidRPr="00B34A9D">
              <w:rPr>
                <w:rFonts w:ascii="Arial" w:eastAsia="Times New Roman" w:hAnsi="Arial" w:cs="Arial"/>
                <w:color w:val="000000"/>
              </w:rPr>
              <w:t>1.30</w:t>
            </w:r>
          </w:p>
        </w:tc>
        <w:tc>
          <w:tcPr>
            <w:tcW w:w="1680" w:type="dxa"/>
          </w:tcPr>
          <w:p w14:paraId="126EB88F" w14:textId="77777777" w:rsidR="009C12ED" w:rsidRPr="00B34A9D" w:rsidRDefault="009C12ED" w:rsidP="00A20FCC">
            <w:pPr>
              <w:pBdr>
                <w:top w:val="nil"/>
                <w:left w:val="nil"/>
                <w:bottom w:val="nil"/>
                <w:right w:val="nil"/>
                <w:between w:val="nil"/>
              </w:pBdr>
              <w:spacing w:after="0" w:line="240" w:lineRule="auto"/>
              <w:ind w:left="15" w:right="3"/>
              <w:jc w:val="center"/>
              <w:rPr>
                <w:rFonts w:ascii="Arial" w:hAnsi="Arial" w:cs="Arial"/>
                <w:color w:val="000000"/>
              </w:rPr>
            </w:pPr>
            <w:r w:rsidRPr="00B34A9D">
              <w:rPr>
                <w:rFonts w:ascii="Arial" w:eastAsia="Times New Roman" w:hAnsi="Arial" w:cs="Arial"/>
                <w:color w:val="000000"/>
              </w:rPr>
              <w:t>1.40</w:t>
            </w:r>
          </w:p>
        </w:tc>
      </w:tr>
      <w:tr w:rsidR="009C12ED" w:rsidRPr="00B34A9D" w14:paraId="34379DCE" w14:textId="77777777" w:rsidTr="007A0616">
        <w:trPr>
          <w:trHeight w:val="50"/>
        </w:trPr>
        <w:tc>
          <w:tcPr>
            <w:tcW w:w="1822" w:type="dxa"/>
          </w:tcPr>
          <w:p w14:paraId="04948EC4" w14:textId="77777777" w:rsidR="009C12ED" w:rsidRPr="00B34A9D" w:rsidRDefault="009C12ED" w:rsidP="00A20FCC">
            <w:pPr>
              <w:pBdr>
                <w:top w:val="nil"/>
                <w:left w:val="nil"/>
                <w:bottom w:val="nil"/>
                <w:right w:val="nil"/>
                <w:between w:val="nil"/>
              </w:pBdr>
              <w:spacing w:after="0" w:line="240" w:lineRule="auto"/>
              <w:ind w:left="10" w:right="4"/>
              <w:jc w:val="center"/>
              <w:rPr>
                <w:rFonts w:ascii="Arial" w:hAnsi="Arial" w:cs="Arial"/>
                <w:b/>
                <w:bCs/>
                <w:color w:val="000000"/>
              </w:rPr>
            </w:pPr>
            <w:r w:rsidRPr="00B34A9D">
              <w:rPr>
                <w:rFonts w:ascii="Arial" w:eastAsia="Times New Roman" w:hAnsi="Arial" w:cs="Arial"/>
                <w:b/>
                <w:bCs/>
                <w:color w:val="000000"/>
              </w:rPr>
              <w:t>T10</w:t>
            </w:r>
          </w:p>
        </w:tc>
        <w:tc>
          <w:tcPr>
            <w:tcW w:w="2006" w:type="dxa"/>
          </w:tcPr>
          <w:p w14:paraId="5235B617" w14:textId="77777777" w:rsidR="009C12ED" w:rsidRPr="00B34A9D" w:rsidRDefault="009C12ED" w:rsidP="00A20FCC">
            <w:pPr>
              <w:pBdr>
                <w:top w:val="nil"/>
                <w:left w:val="nil"/>
                <w:bottom w:val="nil"/>
                <w:right w:val="nil"/>
                <w:between w:val="nil"/>
              </w:pBdr>
              <w:spacing w:after="0" w:line="240" w:lineRule="auto"/>
              <w:ind w:left="9"/>
              <w:jc w:val="center"/>
              <w:rPr>
                <w:rFonts w:ascii="Arial" w:hAnsi="Arial" w:cs="Arial"/>
                <w:color w:val="000000"/>
              </w:rPr>
            </w:pPr>
            <w:r w:rsidRPr="00B34A9D">
              <w:rPr>
                <w:rFonts w:ascii="Arial" w:eastAsia="Times New Roman" w:hAnsi="Arial" w:cs="Arial"/>
                <w:color w:val="000000"/>
              </w:rPr>
              <w:t>15.10</w:t>
            </w:r>
          </w:p>
        </w:tc>
        <w:tc>
          <w:tcPr>
            <w:tcW w:w="1559" w:type="dxa"/>
          </w:tcPr>
          <w:p w14:paraId="719775BB" w14:textId="77777777" w:rsidR="009C12ED" w:rsidRPr="00B34A9D" w:rsidRDefault="009C12ED" w:rsidP="00A20FCC">
            <w:pPr>
              <w:pBdr>
                <w:top w:val="nil"/>
                <w:left w:val="nil"/>
                <w:bottom w:val="nil"/>
                <w:right w:val="nil"/>
                <w:between w:val="nil"/>
              </w:pBdr>
              <w:spacing w:after="0" w:line="240" w:lineRule="auto"/>
              <w:ind w:left="9" w:right="2"/>
              <w:jc w:val="center"/>
              <w:rPr>
                <w:rFonts w:ascii="Arial" w:hAnsi="Arial" w:cs="Arial"/>
                <w:color w:val="000000"/>
              </w:rPr>
            </w:pPr>
            <w:r w:rsidRPr="00B34A9D">
              <w:rPr>
                <w:rFonts w:ascii="Arial" w:eastAsia="Times New Roman" w:hAnsi="Arial" w:cs="Arial"/>
                <w:color w:val="000000"/>
              </w:rPr>
              <w:t>16.25</w:t>
            </w:r>
          </w:p>
        </w:tc>
        <w:tc>
          <w:tcPr>
            <w:tcW w:w="1934" w:type="dxa"/>
          </w:tcPr>
          <w:p w14:paraId="5A8C7DEB" w14:textId="77777777" w:rsidR="009C12ED" w:rsidRPr="00B34A9D" w:rsidRDefault="009C12ED" w:rsidP="00A20FCC">
            <w:pPr>
              <w:pBdr>
                <w:top w:val="nil"/>
                <w:left w:val="nil"/>
                <w:bottom w:val="nil"/>
                <w:right w:val="nil"/>
                <w:between w:val="nil"/>
              </w:pBdr>
              <w:spacing w:after="0" w:line="240" w:lineRule="auto"/>
              <w:ind w:left="10"/>
              <w:jc w:val="center"/>
              <w:rPr>
                <w:rFonts w:ascii="Arial" w:hAnsi="Arial" w:cs="Arial"/>
                <w:color w:val="000000"/>
              </w:rPr>
            </w:pPr>
            <w:r w:rsidRPr="00B34A9D">
              <w:rPr>
                <w:rFonts w:ascii="Arial" w:eastAsia="Times New Roman" w:hAnsi="Arial" w:cs="Arial"/>
                <w:color w:val="000000"/>
              </w:rPr>
              <w:t>1.32</w:t>
            </w:r>
          </w:p>
        </w:tc>
        <w:tc>
          <w:tcPr>
            <w:tcW w:w="1680" w:type="dxa"/>
          </w:tcPr>
          <w:p w14:paraId="5AC78B4B" w14:textId="77777777" w:rsidR="009C12ED" w:rsidRPr="00B34A9D" w:rsidRDefault="009C12ED" w:rsidP="00A20FCC">
            <w:pPr>
              <w:pBdr>
                <w:top w:val="nil"/>
                <w:left w:val="nil"/>
                <w:bottom w:val="nil"/>
                <w:right w:val="nil"/>
                <w:between w:val="nil"/>
              </w:pBdr>
              <w:spacing w:after="0" w:line="240" w:lineRule="auto"/>
              <w:ind w:left="15" w:right="3"/>
              <w:jc w:val="center"/>
              <w:rPr>
                <w:rFonts w:ascii="Arial" w:hAnsi="Arial" w:cs="Arial"/>
                <w:color w:val="000000"/>
              </w:rPr>
            </w:pPr>
            <w:r w:rsidRPr="00B34A9D">
              <w:rPr>
                <w:rFonts w:ascii="Arial" w:eastAsia="Times New Roman" w:hAnsi="Arial" w:cs="Arial"/>
                <w:color w:val="000000"/>
              </w:rPr>
              <w:t>1.45</w:t>
            </w:r>
          </w:p>
        </w:tc>
      </w:tr>
      <w:tr w:rsidR="009C12ED" w:rsidRPr="00B34A9D" w14:paraId="75F9E04D" w14:textId="77777777" w:rsidTr="007A0616">
        <w:trPr>
          <w:trHeight w:val="50"/>
        </w:trPr>
        <w:tc>
          <w:tcPr>
            <w:tcW w:w="1822" w:type="dxa"/>
          </w:tcPr>
          <w:p w14:paraId="54ADAE58" w14:textId="77777777" w:rsidR="009C12ED" w:rsidRPr="00B34A9D" w:rsidRDefault="009C12ED" w:rsidP="00A20FCC">
            <w:pPr>
              <w:pBdr>
                <w:top w:val="nil"/>
                <w:left w:val="nil"/>
                <w:bottom w:val="nil"/>
                <w:right w:val="nil"/>
                <w:between w:val="nil"/>
              </w:pBdr>
              <w:spacing w:after="0" w:line="240" w:lineRule="auto"/>
              <w:ind w:left="10" w:right="4"/>
              <w:jc w:val="center"/>
              <w:rPr>
                <w:rFonts w:ascii="Arial" w:hAnsi="Arial" w:cs="Arial"/>
                <w:b/>
                <w:bCs/>
                <w:color w:val="000000"/>
              </w:rPr>
            </w:pPr>
            <w:r w:rsidRPr="00B34A9D">
              <w:rPr>
                <w:rFonts w:ascii="Arial" w:eastAsia="Times New Roman" w:hAnsi="Arial" w:cs="Arial"/>
                <w:b/>
                <w:bCs/>
                <w:color w:val="000000"/>
              </w:rPr>
              <w:t>T11</w:t>
            </w:r>
          </w:p>
        </w:tc>
        <w:tc>
          <w:tcPr>
            <w:tcW w:w="2006" w:type="dxa"/>
          </w:tcPr>
          <w:p w14:paraId="26063CE3" w14:textId="77777777" w:rsidR="009C12ED" w:rsidRPr="00B34A9D" w:rsidRDefault="009C12ED" w:rsidP="00A20FCC">
            <w:pPr>
              <w:pBdr>
                <w:top w:val="nil"/>
                <w:left w:val="nil"/>
                <w:bottom w:val="nil"/>
                <w:right w:val="nil"/>
                <w:between w:val="nil"/>
              </w:pBdr>
              <w:spacing w:after="0" w:line="240" w:lineRule="auto"/>
              <w:ind w:left="9"/>
              <w:jc w:val="center"/>
              <w:rPr>
                <w:rFonts w:ascii="Arial" w:hAnsi="Arial" w:cs="Arial"/>
                <w:color w:val="000000"/>
              </w:rPr>
            </w:pPr>
            <w:r w:rsidRPr="00B34A9D">
              <w:rPr>
                <w:rFonts w:ascii="Arial" w:eastAsia="Times New Roman" w:hAnsi="Arial" w:cs="Arial"/>
                <w:color w:val="000000"/>
              </w:rPr>
              <w:t>18.06</w:t>
            </w:r>
          </w:p>
        </w:tc>
        <w:tc>
          <w:tcPr>
            <w:tcW w:w="1559" w:type="dxa"/>
          </w:tcPr>
          <w:p w14:paraId="585A9EEA" w14:textId="77777777" w:rsidR="009C12ED" w:rsidRPr="00B34A9D" w:rsidRDefault="009C12ED" w:rsidP="00A20FCC">
            <w:pPr>
              <w:pBdr>
                <w:top w:val="nil"/>
                <w:left w:val="nil"/>
                <w:bottom w:val="nil"/>
                <w:right w:val="nil"/>
                <w:between w:val="nil"/>
              </w:pBdr>
              <w:spacing w:after="0" w:line="240" w:lineRule="auto"/>
              <w:ind w:left="9" w:right="2"/>
              <w:jc w:val="center"/>
              <w:rPr>
                <w:rFonts w:ascii="Arial" w:hAnsi="Arial" w:cs="Arial"/>
                <w:color w:val="000000"/>
              </w:rPr>
            </w:pPr>
            <w:r w:rsidRPr="00B34A9D">
              <w:rPr>
                <w:rFonts w:ascii="Arial" w:eastAsia="Times New Roman" w:hAnsi="Arial" w:cs="Arial"/>
                <w:color w:val="000000"/>
              </w:rPr>
              <w:t>18.53</w:t>
            </w:r>
          </w:p>
        </w:tc>
        <w:tc>
          <w:tcPr>
            <w:tcW w:w="1934" w:type="dxa"/>
          </w:tcPr>
          <w:p w14:paraId="278F57AB" w14:textId="77777777" w:rsidR="009C12ED" w:rsidRPr="00B34A9D" w:rsidRDefault="009C12ED" w:rsidP="00A20FCC">
            <w:pPr>
              <w:pBdr>
                <w:top w:val="nil"/>
                <w:left w:val="nil"/>
                <w:bottom w:val="nil"/>
                <w:right w:val="nil"/>
                <w:between w:val="nil"/>
              </w:pBdr>
              <w:spacing w:after="0" w:line="240" w:lineRule="auto"/>
              <w:ind w:left="10"/>
              <w:jc w:val="center"/>
              <w:rPr>
                <w:rFonts w:ascii="Arial" w:hAnsi="Arial" w:cs="Arial"/>
                <w:color w:val="000000"/>
              </w:rPr>
            </w:pPr>
            <w:r w:rsidRPr="00B34A9D">
              <w:rPr>
                <w:rFonts w:ascii="Arial" w:eastAsia="Times New Roman" w:hAnsi="Arial" w:cs="Arial"/>
                <w:color w:val="000000"/>
              </w:rPr>
              <w:t>1.60</w:t>
            </w:r>
          </w:p>
        </w:tc>
        <w:tc>
          <w:tcPr>
            <w:tcW w:w="1680" w:type="dxa"/>
          </w:tcPr>
          <w:p w14:paraId="4122FABC" w14:textId="77777777" w:rsidR="009C12ED" w:rsidRPr="00B34A9D" w:rsidRDefault="009C12ED" w:rsidP="00A20FCC">
            <w:pPr>
              <w:pBdr>
                <w:top w:val="nil"/>
                <w:left w:val="nil"/>
                <w:bottom w:val="nil"/>
                <w:right w:val="nil"/>
                <w:between w:val="nil"/>
              </w:pBdr>
              <w:spacing w:after="0" w:line="240" w:lineRule="auto"/>
              <w:ind w:left="15" w:right="3"/>
              <w:jc w:val="center"/>
              <w:rPr>
                <w:rFonts w:ascii="Arial" w:hAnsi="Arial" w:cs="Arial"/>
                <w:color w:val="000000"/>
              </w:rPr>
            </w:pPr>
            <w:r w:rsidRPr="00B34A9D">
              <w:rPr>
                <w:rFonts w:ascii="Arial" w:eastAsia="Times New Roman" w:hAnsi="Arial" w:cs="Arial"/>
                <w:color w:val="000000"/>
              </w:rPr>
              <w:t>1.70</w:t>
            </w:r>
          </w:p>
        </w:tc>
      </w:tr>
      <w:tr w:rsidR="009C12ED" w:rsidRPr="00B34A9D" w14:paraId="4D7B3BDE" w14:textId="77777777" w:rsidTr="007A0616">
        <w:trPr>
          <w:trHeight w:val="50"/>
        </w:trPr>
        <w:tc>
          <w:tcPr>
            <w:tcW w:w="1822" w:type="dxa"/>
          </w:tcPr>
          <w:p w14:paraId="0E1EDA4B" w14:textId="77777777" w:rsidR="009C12ED" w:rsidRPr="00B34A9D" w:rsidRDefault="009C12ED" w:rsidP="00A20FCC">
            <w:pPr>
              <w:pBdr>
                <w:top w:val="nil"/>
                <w:left w:val="nil"/>
                <w:bottom w:val="nil"/>
                <w:right w:val="nil"/>
                <w:between w:val="nil"/>
              </w:pBdr>
              <w:spacing w:after="0" w:line="240" w:lineRule="auto"/>
              <w:ind w:left="107"/>
              <w:rPr>
                <w:rFonts w:ascii="Arial" w:hAnsi="Arial" w:cs="Arial"/>
                <w:b/>
                <w:bCs/>
                <w:color w:val="000000"/>
              </w:rPr>
            </w:pPr>
            <w:r w:rsidRPr="00B34A9D">
              <w:rPr>
                <w:rFonts w:ascii="Arial" w:eastAsia="Times New Roman" w:hAnsi="Arial" w:cs="Arial"/>
                <w:b/>
                <w:bCs/>
                <w:color w:val="000000"/>
              </w:rPr>
              <w:t>F test</w:t>
            </w:r>
          </w:p>
        </w:tc>
        <w:tc>
          <w:tcPr>
            <w:tcW w:w="2006" w:type="dxa"/>
          </w:tcPr>
          <w:p w14:paraId="50A92D83" w14:textId="77777777" w:rsidR="009C12ED" w:rsidRPr="00B34A9D" w:rsidRDefault="009C12ED" w:rsidP="00A20FCC">
            <w:pPr>
              <w:pBdr>
                <w:top w:val="nil"/>
                <w:left w:val="nil"/>
                <w:bottom w:val="nil"/>
                <w:right w:val="nil"/>
                <w:between w:val="nil"/>
              </w:pBdr>
              <w:spacing w:after="0" w:line="240" w:lineRule="auto"/>
              <w:ind w:left="9" w:right="2"/>
              <w:jc w:val="center"/>
              <w:rPr>
                <w:rFonts w:ascii="Arial" w:hAnsi="Arial" w:cs="Arial"/>
                <w:b/>
                <w:bCs/>
                <w:color w:val="000000"/>
              </w:rPr>
            </w:pPr>
            <w:r w:rsidRPr="00B34A9D">
              <w:rPr>
                <w:rFonts w:ascii="Arial" w:eastAsia="Times New Roman" w:hAnsi="Arial" w:cs="Arial"/>
                <w:b/>
                <w:bCs/>
                <w:color w:val="000000"/>
              </w:rPr>
              <w:t>*</w:t>
            </w:r>
          </w:p>
        </w:tc>
        <w:tc>
          <w:tcPr>
            <w:tcW w:w="1559" w:type="dxa"/>
          </w:tcPr>
          <w:p w14:paraId="0543D243" w14:textId="77777777" w:rsidR="009C12ED" w:rsidRPr="00B34A9D" w:rsidRDefault="009C12ED" w:rsidP="00A20FCC">
            <w:pPr>
              <w:pBdr>
                <w:top w:val="nil"/>
                <w:left w:val="nil"/>
                <w:bottom w:val="nil"/>
                <w:right w:val="nil"/>
                <w:between w:val="nil"/>
              </w:pBdr>
              <w:spacing w:after="0" w:line="240" w:lineRule="auto"/>
              <w:ind w:left="9"/>
              <w:jc w:val="center"/>
              <w:rPr>
                <w:rFonts w:ascii="Arial" w:hAnsi="Arial" w:cs="Arial"/>
                <w:b/>
                <w:bCs/>
                <w:color w:val="000000"/>
              </w:rPr>
            </w:pPr>
            <w:r w:rsidRPr="00B34A9D">
              <w:rPr>
                <w:rFonts w:ascii="Arial" w:eastAsia="Times New Roman" w:hAnsi="Arial" w:cs="Arial"/>
                <w:b/>
                <w:bCs/>
                <w:color w:val="000000"/>
              </w:rPr>
              <w:t>*</w:t>
            </w:r>
          </w:p>
        </w:tc>
        <w:tc>
          <w:tcPr>
            <w:tcW w:w="1934" w:type="dxa"/>
          </w:tcPr>
          <w:p w14:paraId="15E5F563" w14:textId="77777777" w:rsidR="009C12ED" w:rsidRPr="00B34A9D" w:rsidRDefault="009C12ED" w:rsidP="00A20FCC">
            <w:pPr>
              <w:pBdr>
                <w:top w:val="nil"/>
                <w:left w:val="nil"/>
                <w:bottom w:val="nil"/>
                <w:right w:val="nil"/>
                <w:between w:val="nil"/>
              </w:pBdr>
              <w:spacing w:after="0" w:line="240" w:lineRule="auto"/>
              <w:ind w:left="10" w:right="2"/>
              <w:jc w:val="center"/>
              <w:rPr>
                <w:rFonts w:ascii="Arial" w:hAnsi="Arial" w:cs="Arial"/>
                <w:b/>
                <w:bCs/>
                <w:color w:val="000000"/>
              </w:rPr>
            </w:pPr>
            <w:r w:rsidRPr="00B34A9D">
              <w:rPr>
                <w:rFonts w:ascii="Arial" w:eastAsia="Times New Roman" w:hAnsi="Arial" w:cs="Arial"/>
                <w:b/>
                <w:bCs/>
                <w:color w:val="000000"/>
              </w:rPr>
              <w:t>*</w:t>
            </w:r>
          </w:p>
        </w:tc>
        <w:tc>
          <w:tcPr>
            <w:tcW w:w="1680" w:type="dxa"/>
          </w:tcPr>
          <w:p w14:paraId="32038E6A" w14:textId="77777777" w:rsidR="009C12ED" w:rsidRPr="00B34A9D" w:rsidRDefault="009C12ED" w:rsidP="00A20FCC">
            <w:pPr>
              <w:pBdr>
                <w:top w:val="nil"/>
                <w:left w:val="nil"/>
                <w:bottom w:val="nil"/>
                <w:right w:val="nil"/>
                <w:between w:val="nil"/>
              </w:pBdr>
              <w:spacing w:after="0" w:line="240" w:lineRule="auto"/>
              <w:ind w:left="15"/>
              <w:jc w:val="center"/>
              <w:rPr>
                <w:rFonts w:ascii="Arial" w:hAnsi="Arial" w:cs="Arial"/>
                <w:b/>
                <w:bCs/>
                <w:color w:val="000000"/>
              </w:rPr>
            </w:pPr>
            <w:r w:rsidRPr="00B34A9D">
              <w:rPr>
                <w:rFonts w:ascii="Arial" w:eastAsia="Times New Roman" w:hAnsi="Arial" w:cs="Arial"/>
                <w:b/>
                <w:bCs/>
                <w:color w:val="000000"/>
              </w:rPr>
              <w:t>*</w:t>
            </w:r>
          </w:p>
        </w:tc>
      </w:tr>
      <w:tr w:rsidR="009C12ED" w:rsidRPr="00B34A9D" w14:paraId="67B23499" w14:textId="77777777" w:rsidTr="007A0616">
        <w:trPr>
          <w:trHeight w:val="50"/>
        </w:trPr>
        <w:tc>
          <w:tcPr>
            <w:tcW w:w="1822" w:type="dxa"/>
          </w:tcPr>
          <w:p w14:paraId="0BB498CE" w14:textId="77777777" w:rsidR="009C12ED" w:rsidRPr="00B34A9D" w:rsidRDefault="009C12ED" w:rsidP="00A20FCC">
            <w:pPr>
              <w:pBdr>
                <w:top w:val="nil"/>
                <w:left w:val="nil"/>
                <w:bottom w:val="nil"/>
                <w:right w:val="nil"/>
                <w:between w:val="nil"/>
              </w:pBdr>
              <w:spacing w:after="0" w:line="240" w:lineRule="auto"/>
              <w:ind w:left="107"/>
              <w:rPr>
                <w:rFonts w:ascii="Arial" w:hAnsi="Arial" w:cs="Arial"/>
                <w:b/>
                <w:bCs/>
                <w:color w:val="000000"/>
              </w:rPr>
            </w:pPr>
            <w:proofErr w:type="spellStart"/>
            <w:r w:rsidRPr="00B34A9D">
              <w:rPr>
                <w:rFonts w:ascii="Arial" w:eastAsia="Times New Roman" w:hAnsi="Arial" w:cs="Arial"/>
                <w:b/>
                <w:bCs/>
                <w:color w:val="000000"/>
              </w:rPr>
              <w:t>SEm</w:t>
            </w:r>
            <w:proofErr w:type="spellEnd"/>
            <w:r w:rsidRPr="00B34A9D">
              <w:rPr>
                <w:rFonts w:ascii="Arial" w:eastAsia="Times New Roman" w:hAnsi="Arial" w:cs="Arial"/>
                <w:b/>
                <w:bCs/>
                <w:color w:val="000000"/>
              </w:rPr>
              <w:t xml:space="preserve"> ±</w:t>
            </w:r>
          </w:p>
        </w:tc>
        <w:tc>
          <w:tcPr>
            <w:tcW w:w="2006" w:type="dxa"/>
          </w:tcPr>
          <w:p w14:paraId="2A56D28E" w14:textId="77777777" w:rsidR="009C12ED" w:rsidRPr="00B34A9D" w:rsidRDefault="009C12ED" w:rsidP="00A20FCC">
            <w:pPr>
              <w:pBdr>
                <w:top w:val="nil"/>
                <w:left w:val="nil"/>
                <w:bottom w:val="nil"/>
                <w:right w:val="nil"/>
                <w:between w:val="nil"/>
              </w:pBdr>
              <w:spacing w:after="0" w:line="240" w:lineRule="auto"/>
              <w:ind w:left="9"/>
              <w:jc w:val="center"/>
              <w:rPr>
                <w:rFonts w:ascii="Arial" w:hAnsi="Arial" w:cs="Arial"/>
                <w:b/>
                <w:bCs/>
                <w:color w:val="000000"/>
              </w:rPr>
            </w:pPr>
            <w:r w:rsidRPr="00B34A9D">
              <w:rPr>
                <w:rFonts w:ascii="Arial" w:eastAsia="Times New Roman" w:hAnsi="Arial" w:cs="Arial"/>
                <w:b/>
                <w:bCs/>
                <w:color w:val="000000"/>
              </w:rPr>
              <w:t>0.42</w:t>
            </w:r>
          </w:p>
        </w:tc>
        <w:tc>
          <w:tcPr>
            <w:tcW w:w="1559" w:type="dxa"/>
          </w:tcPr>
          <w:p w14:paraId="5FD86282" w14:textId="77777777" w:rsidR="009C12ED" w:rsidRPr="00B34A9D" w:rsidRDefault="009C12ED" w:rsidP="00A20FCC">
            <w:pPr>
              <w:pBdr>
                <w:top w:val="nil"/>
                <w:left w:val="nil"/>
                <w:bottom w:val="nil"/>
                <w:right w:val="nil"/>
                <w:between w:val="nil"/>
              </w:pBdr>
              <w:spacing w:after="0" w:line="240" w:lineRule="auto"/>
              <w:ind w:left="9" w:right="2"/>
              <w:jc w:val="center"/>
              <w:rPr>
                <w:rFonts w:ascii="Arial" w:hAnsi="Arial" w:cs="Arial"/>
                <w:b/>
                <w:bCs/>
                <w:color w:val="000000"/>
              </w:rPr>
            </w:pPr>
            <w:r w:rsidRPr="00B34A9D">
              <w:rPr>
                <w:rFonts w:ascii="Arial" w:eastAsia="Times New Roman" w:hAnsi="Arial" w:cs="Arial"/>
                <w:b/>
                <w:bCs/>
                <w:color w:val="000000"/>
              </w:rPr>
              <w:t>0.41</w:t>
            </w:r>
          </w:p>
        </w:tc>
        <w:tc>
          <w:tcPr>
            <w:tcW w:w="1934" w:type="dxa"/>
          </w:tcPr>
          <w:p w14:paraId="0B47F5AA" w14:textId="77777777" w:rsidR="009C12ED" w:rsidRPr="00B34A9D" w:rsidRDefault="009C12ED" w:rsidP="00A20FCC">
            <w:pPr>
              <w:pBdr>
                <w:top w:val="nil"/>
                <w:left w:val="nil"/>
                <w:bottom w:val="nil"/>
                <w:right w:val="nil"/>
                <w:between w:val="nil"/>
              </w:pBdr>
              <w:spacing w:after="0" w:line="240" w:lineRule="auto"/>
              <w:ind w:left="10"/>
              <w:jc w:val="center"/>
              <w:rPr>
                <w:rFonts w:ascii="Arial" w:hAnsi="Arial" w:cs="Arial"/>
                <w:b/>
                <w:bCs/>
                <w:color w:val="000000"/>
              </w:rPr>
            </w:pPr>
            <w:r w:rsidRPr="00B34A9D">
              <w:rPr>
                <w:rFonts w:ascii="Arial" w:eastAsia="Times New Roman" w:hAnsi="Arial" w:cs="Arial"/>
                <w:b/>
                <w:bCs/>
                <w:color w:val="000000"/>
              </w:rPr>
              <w:t>0.05</w:t>
            </w:r>
          </w:p>
        </w:tc>
        <w:tc>
          <w:tcPr>
            <w:tcW w:w="1680" w:type="dxa"/>
          </w:tcPr>
          <w:p w14:paraId="62A82577" w14:textId="77777777" w:rsidR="009C12ED" w:rsidRPr="00B34A9D" w:rsidRDefault="009C12ED" w:rsidP="00A20FCC">
            <w:pPr>
              <w:pBdr>
                <w:top w:val="nil"/>
                <w:left w:val="nil"/>
                <w:bottom w:val="nil"/>
                <w:right w:val="nil"/>
                <w:between w:val="nil"/>
              </w:pBdr>
              <w:spacing w:after="0" w:line="240" w:lineRule="auto"/>
              <w:ind w:left="15" w:right="3"/>
              <w:jc w:val="center"/>
              <w:rPr>
                <w:rFonts w:ascii="Arial" w:hAnsi="Arial" w:cs="Arial"/>
                <w:b/>
                <w:bCs/>
                <w:color w:val="000000"/>
              </w:rPr>
            </w:pPr>
            <w:r w:rsidRPr="00B34A9D">
              <w:rPr>
                <w:rFonts w:ascii="Arial" w:eastAsia="Times New Roman" w:hAnsi="Arial" w:cs="Arial"/>
                <w:b/>
                <w:bCs/>
                <w:color w:val="000000"/>
              </w:rPr>
              <w:t>0.04</w:t>
            </w:r>
          </w:p>
        </w:tc>
      </w:tr>
      <w:tr w:rsidR="009C12ED" w:rsidRPr="00B34A9D" w14:paraId="43D67453" w14:textId="77777777" w:rsidTr="007A0616">
        <w:trPr>
          <w:trHeight w:val="50"/>
        </w:trPr>
        <w:tc>
          <w:tcPr>
            <w:tcW w:w="1822" w:type="dxa"/>
          </w:tcPr>
          <w:p w14:paraId="3A98C0C7" w14:textId="77777777" w:rsidR="009C12ED" w:rsidRPr="00B34A9D" w:rsidRDefault="009C12ED" w:rsidP="00A20FCC">
            <w:pPr>
              <w:pBdr>
                <w:top w:val="nil"/>
                <w:left w:val="nil"/>
                <w:bottom w:val="nil"/>
                <w:right w:val="nil"/>
                <w:between w:val="nil"/>
              </w:pBdr>
              <w:spacing w:after="0" w:line="240" w:lineRule="auto"/>
              <w:ind w:left="107"/>
              <w:rPr>
                <w:rFonts w:ascii="Arial" w:hAnsi="Arial" w:cs="Arial"/>
                <w:b/>
                <w:bCs/>
                <w:color w:val="000000"/>
              </w:rPr>
            </w:pPr>
            <w:r w:rsidRPr="00B34A9D">
              <w:rPr>
                <w:rFonts w:ascii="Arial" w:eastAsia="Times New Roman" w:hAnsi="Arial" w:cs="Arial"/>
                <w:b/>
                <w:bCs/>
                <w:color w:val="000000"/>
              </w:rPr>
              <w:t>CD at 5%</w:t>
            </w:r>
          </w:p>
        </w:tc>
        <w:tc>
          <w:tcPr>
            <w:tcW w:w="2006" w:type="dxa"/>
          </w:tcPr>
          <w:p w14:paraId="11285B0D" w14:textId="77777777" w:rsidR="009C12ED" w:rsidRPr="00B34A9D" w:rsidRDefault="009C12ED" w:rsidP="00A20FCC">
            <w:pPr>
              <w:pBdr>
                <w:top w:val="nil"/>
                <w:left w:val="nil"/>
                <w:bottom w:val="nil"/>
                <w:right w:val="nil"/>
                <w:between w:val="nil"/>
              </w:pBdr>
              <w:spacing w:after="0" w:line="240" w:lineRule="auto"/>
              <w:ind w:left="9"/>
              <w:jc w:val="center"/>
              <w:rPr>
                <w:rFonts w:ascii="Arial" w:hAnsi="Arial" w:cs="Arial"/>
                <w:b/>
                <w:bCs/>
                <w:color w:val="000000"/>
              </w:rPr>
            </w:pPr>
            <w:r w:rsidRPr="00B34A9D">
              <w:rPr>
                <w:rFonts w:ascii="Arial" w:eastAsia="Times New Roman" w:hAnsi="Arial" w:cs="Arial"/>
                <w:b/>
                <w:bCs/>
                <w:color w:val="000000"/>
              </w:rPr>
              <w:t>1.25</w:t>
            </w:r>
          </w:p>
        </w:tc>
        <w:tc>
          <w:tcPr>
            <w:tcW w:w="1559" w:type="dxa"/>
          </w:tcPr>
          <w:p w14:paraId="5439C382" w14:textId="77777777" w:rsidR="009C12ED" w:rsidRPr="00B34A9D" w:rsidRDefault="009C12ED" w:rsidP="00A20FCC">
            <w:pPr>
              <w:pBdr>
                <w:top w:val="nil"/>
                <w:left w:val="nil"/>
                <w:bottom w:val="nil"/>
                <w:right w:val="nil"/>
                <w:between w:val="nil"/>
              </w:pBdr>
              <w:spacing w:after="0" w:line="240" w:lineRule="auto"/>
              <w:ind w:left="9" w:right="2"/>
              <w:jc w:val="center"/>
              <w:rPr>
                <w:rFonts w:ascii="Arial" w:hAnsi="Arial" w:cs="Arial"/>
                <w:b/>
                <w:bCs/>
                <w:color w:val="000000"/>
              </w:rPr>
            </w:pPr>
            <w:r w:rsidRPr="00B34A9D">
              <w:rPr>
                <w:rFonts w:ascii="Arial" w:eastAsia="Times New Roman" w:hAnsi="Arial" w:cs="Arial"/>
                <w:b/>
                <w:bCs/>
                <w:color w:val="000000"/>
              </w:rPr>
              <w:t>1.18</w:t>
            </w:r>
          </w:p>
        </w:tc>
        <w:tc>
          <w:tcPr>
            <w:tcW w:w="1934" w:type="dxa"/>
          </w:tcPr>
          <w:p w14:paraId="470E3E7F" w14:textId="77777777" w:rsidR="009C12ED" w:rsidRPr="00B34A9D" w:rsidRDefault="009C12ED" w:rsidP="00A20FCC">
            <w:pPr>
              <w:pBdr>
                <w:top w:val="nil"/>
                <w:left w:val="nil"/>
                <w:bottom w:val="nil"/>
                <w:right w:val="nil"/>
                <w:between w:val="nil"/>
              </w:pBdr>
              <w:spacing w:after="0" w:line="240" w:lineRule="auto"/>
              <w:ind w:left="10"/>
              <w:jc w:val="center"/>
              <w:rPr>
                <w:rFonts w:ascii="Arial" w:hAnsi="Arial" w:cs="Arial"/>
                <w:b/>
                <w:bCs/>
                <w:color w:val="000000"/>
              </w:rPr>
            </w:pPr>
            <w:r w:rsidRPr="00B34A9D">
              <w:rPr>
                <w:rFonts w:ascii="Arial" w:eastAsia="Times New Roman" w:hAnsi="Arial" w:cs="Arial"/>
                <w:b/>
                <w:bCs/>
                <w:color w:val="000000"/>
              </w:rPr>
              <w:t>0.15</w:t>
            </w:r>
          </w:p>
        </w:tc>
        <w:tc>
          <w:tcPr>
            <w:tcW w:w="1680" w:type="dxa"/>
          </w:tcPr>
          <w:p w14:paraId="08807A0A" w14:textId="77777777" w:rsidR="009C12ED" w:rsidRPr="00B34A9D" w:rsidRDefault="009C12ED" w:rsidP="00A20FCC">
            <w:pPr>
              <w:pBdr>
                <w:top w:val="nil"/>
                <w:left w:val="nil"/>
                <w:bottom w:val="nil"/>
                <w:right w:val="nil"/>
                <w:between w:val="nil"/>
              </w:pBdr>
              <w:spacing w:after="0" w:line="240" w:lineRule="auto"/>
              <w:ind w:left="15" w:right="3"/>
              <w:jc w:val="center"/>
              <w:rPr>
                <w:rFonts w:ascii="Arial" w:hAnsi="Arial" w:cs="Arial"/>
                <w:b/>
                <w:bCs/>
                <w:color w:val="000000"/>
              </w:rPr>
            </w:pPr>
            <w:r w:rsidRPr="00B34A9D">
              <w:rPr>
                <w:rFonts w:ascii="Arial" w:eastAsia="Times New Roman" w:hAnsi="Arial" w:cs="Arial"/>
                <w:b/>
                <w:bCs/>
                <w:color w:val="000000"/>
              </w:rPr>
              <w:t>0.13</w:t>
            </w:r>
          </w:p>
        </w:tc>
      </w:tr>
    </w:tbl>
    <w:p w14:paraId="153971D1" w14:textId="77777777" w:rsidR="009C12ED" w:rsidRPr="00B34A9D" w:rsidRDefault="009C12ED" w:rsidP="00A20FCC">
      <w:pPr>
        <w:spacing w:after="0" w:line="240" w:lineRule="auto"/>
        <w:rPr>
          <w:rFonts w:ascii="Arial" w:hAnsi="Arial" w:cs="Arial"/>
        </w:rPr>
      </w:pPr>
    </w:p>
    <w:p w14:paraId="57D01459" w14:textId="77777777" w:rsidR="007A0616" w:rsidRPr="00B34A9D" w:rsidRDefault="007A0616" w:rsidP="00A20FCC">
      <w:pPr>
        <w:spacing w:after="0" w:line="240" w:lineRule="auto"/>
        <w:rPr>
          <w:rFonts w:ascii="Arial" w:hAnsi="Arial" w:cs="Arial"/>
        </w:rPr>
      </w:pPr>
    </w:p>
    <w:p w14:paraId="64A987BA" w14:textId="77777777" w:rsidR="007A0616" w:rsidRPr="00B34A9D" w:rsidRDefault="007A0616" w:rsidP="00A20FCC">
      <w:pPr>
        <w:spacing w:after="0" w:line="240" w:lineRule="auto"/>
        <w:rPr>
          <w:rFonts w:ascii="Arial" w:hAnsi="Arial" w:cs="Arial"/>
        </w:rPr>
      </w:pPr>
    </w:p>
    <w:p w14:paraId="56C8CBE7" w14:textId="77777777" w:rsidR="007A0616" w:rsidRPr="00B34A9D" w:rsidRDefault="007A0616" w:rsidP="00A20FCC">
      <w:pPr>
        <w:spacing w:after="0" w:line="240" w:lineRule="auto"/>
        <w:rPr>
          <w:rFonts w:ascii="Arial" w:hAnsi="Arial" w:cs="Arial"/>
        </w:rPr>
      </w:pPr>
    </w:p>
    <w:tbl>
      <w:tblPr>
        <w:tblStyle w:val="TableGrid"/>
        <w:tblW w:w="0" w:type="auto"/>
        <w:tblLook w:val="04A0" w:firstRow="1" w:lastRow="0" w:firstColumn="1" w:lastColumn="0" w:noHBand="0" w:noVBand="1"/>
      </w:tblPr>
      <w:tblGrid>
        <w:gridCol w:w="9016"/>
      </w:tblGrid>
      <w:tr w:rsidR="007A0616" w:rsidRPr="00B34A9D" w14:paraId="5D50A561" w14:textId="77777777" w:rsidTr="00543FD3">
        <w:tc>
          <w:tcPr>
            <w:tcW w:w="9016" w:type="dxa"/>
          </w:tcPr>
          <w:p w14:paraId="704334E2" w14:textId="7F028584" w:rsidR="007A0616" w:rsidRPr="00B34A9D" w:rsidRDefault="00543FD3" w:rsidP="00543FD3">
            <w:pPr>
              <w:jc w:val="center"/>
              <w:rPr>
                <w:rFonts w:ascii="Arial" w:hAnsi="Arial" w:cs="Arial"/>
              </w:rPr>
            </w:pPr>
            <w:r>
              <w:rPr>
                <w:noProof/>
                <w:lang w:eastAsia="en-IN"/>
              </w:rPr>
              <w:lastRenderedPageBreak/>
              <w:drawing>
                <wp:inline distT="0" distB="0" distL="0" distR="0" wp14:anchorId="1EC91184" wp14:editId="7BBA36E9">
                  <wp:extent cx="4572000" cy="27432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7A0616" w:rsidRPr="00B34A9D" w14:paraId="71B9E830" w14:textId="77777777" w:rsidTr="007A0616">
        <w:tc>
          <w:tcPr>
            <w:tcW w:w="9016" w:type="dxa"/>
          </w:tcPr>
          <w:p w14:paraId="79E56E00" w14:textId="77777777" w:rsidR="007A0616" w:rsidRPr="00B34A9D" w:rsidRDefault="007A0616" w:rsidP="00A20FCC">
            <w:pPr>
              <w:jc w:val="center"/>
              <w:rPr>
                <w:rFonts w:ascii="Arial" w:hAnsi="Arial" w:cs="Arial"/>
              </w:rPr>
            </w:pPr>
            <w:r w:rsidRPr="00B34A9D">
              <w:rPr>
                <w:rFonts w:ascii="Arial" w:hAnsi="Arial" w:cs="Arial"/>
                <w:b/>
                <w:bCs/>
              </w:rPr>
              <w:t xml:space="preserve">Fig. 5: Effect of </w:t>
            </w:r>
            <w:proofErr w:type="spellStart"/>
            <w:r w:rsidRPr="00B34A9D">
              <w:rPr>
                <w:rFonts w:ascii="Arial" w:hAnsi="Arial" w:cs="Arial"/>
                <w:b/>
                <w:bCs/>
              </w:rPr>
              <w:t>fertigation</w:t>
            </w:r>
            <w:proofErr w:type="spellEnd"/>
            <w:r w:rsidRPr="00B34A9D">
              <w:rPr>
                <w:rFonts w:ascii="Arial" w:hAnsi="Arial" w:cs="Arial"/>
                <w:b/>
                <w:bCs/>
              </w:rPr>
              <w:t xml:space="preserve"> treatments on leaf (petiole) length in ginger</w:t>
            </w:r>
            <w:r w:rsidR="0042385C" w:rsidRPr="00B34A9D">
              <w:rPr>
                <w:rFonts w:ascii="Arial" w:hAnsi="Arial" w:cs="Arial"/>
                <w:b/>
                <w:bCs/>
              </w:rPr>
              <w:t xml:space="preserve"> cultivars</w:t>
            </w:r>
          </w:p>
        </w:tc>
      </w:tr>
    </w:tbl>
    <w:p w14:paraId="040D72C0" w14:textId="77777777" w:rsidR="007A0616" w:rsidRPr="00B34A9D" w:rsidRDefault="007A0616" w:rsidP="00A20FCC">
      <w:pPr>
        <w:spacing w:after="0" w:line="240" w:lineRule="auto"/>
        <w:rPr>
          <w:rFonts w:ascii="Arial" w:hAnsi="Arial" w:cs="Arial"/>
        </w:rPr>
      </w:pPr>
    </w:p>
    <w:tbl>
      <w:tblPr>
        <w:tblStyle w:val="TableGrid"/>
        <w:tblW w:w="0" w:type="auto"/>
        <w:tblLook w:val="04A0" w:firstRow="1" w:lastRow="0" w:firstColumn="1" w:lastColumn="0" w:noHBand="0" w:noVBand="1"/>
      </w:tblPr>
      <w:tblGrid>
        <w:gridCol w:w="9016"/>
      </w:tblGrid>
      <w:tr w:rsidR="007A0616" w:rsidRPr="00B34A9D" w14:paraId="4B47F492" w14:textId="77777777" w:rsidTr="00543FD3">
        <w:tc>
          <w:tcPr>
            <w:tcW w:w="9016" w:type="dxa"/>
          </w:tcPr>
          <w:p w14:paraId="12F7E63A" w14:textId="4F9E48AA" w:rsidR="007A0616" w:rsidRPr="00B34A9D" w:rsidRDefault="00543FD3" w:rsidP="00543FD3">
            <w:pPr>
              <w:jc w:val="center"/>
              <w:rPr>
                <w:rFonts w:ascii="Arial" w:hAnsi="Arial" w:cs="Arial"/>
              </w:rPr>
            </w:pPr>
            <w:r>
              <w:rPr>
                <w:noProof/>
                <w:lang w:eastAsia="en-IN"/>
              </w:rPr>
              <w:drawing>
                <wp:inline distT="0" distB="0" distL="0" distR="0" wp14:anchorId="06567D19" wp14:editId="768E0F36">
                  <wp:extent cx="4572000" cy="27432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7A0616" w:rsidRPr="00B34A9D" w14:paraId="634483D7" w14:textId="77777777" w:rsidTr="007A0616">
        <w:tc>
          <w:tcPr>
            <w:tcW w:w="9016" w:type="dxa"/>
          </w:tcPr>
          <w:p w14:paraId="227E530B" w14:textId="0643FDB4" w:rsidR="007A0616" w:rsidRPr="00B34A9D" w:rsidRDefault="007A0616" w:rsidP="00A20FCC">
            <w:pPr>
              <w:jc w:val="center"/>
              <w:rPr>
                <w:rFonts w:ascii="Arial" w:hAnsi="Arial" w:cs="Arial"/>
              </w:rPr>
            </w:pPr>
            <w:r w:rsidRPr="00B34A9D">
              <w:rPr>
                <w:rFonts w:ascii="Arial" w:hAnsi="Arial" w:cs="Arial"/>
                <w:b/>
                <w:bCs/>
              </w:rPr>
              <w:t xml:space="preserve">Fig. 6: Effect of </w:t>
            </w:r>
            <w:proofErr w:type="spellStart"/>
            <w:r w:rsidRPr="00B34A9D">
              <w:rPr>
                <w:rFonts w:ascii="Arial" w:hAnsi="Arial" w:cs="Arial"/>
                <w:b/>
                <w:bCs/>
              </w:rPr>
              <w:t>fertigation</w:t>
            </w:r>
            <w:proofErr w:type="spellEnd"/>
            <w:r w:rsidRPr="00B34A9D">
              <w:rPr>
                <w:rFonts w:ascii="Arial" w:hAnsi="Arial" w:cs="Arial"/>
                <w:b/>
                <w:bCs/>
              </w:rPr>
              <w:t xml:space="preserve"> treatments on leaf breadth in ginger</w:t>
            </w:r>
            <w:r w:rsidR="0042385C" w:rsidRPr="00B34A9D">
              <w:rPr>
                <w:rFonts w:ascii="Arial" w:hAnsi="Arial" w:cs="Arial"/>
                <w:b/>
                <w:bCs/>
              </w:rPr>
              <w:t xml:space="preserve"> </w:t>
            </w:r>
            <w:r w:rsidR="00543FD3" w:rsidRPr="00B34A9D">
              <w:rPr>
                <w:rFonts w:ascii="Arial" w:hAnsi="Arial" w:cs="Arial"/>
                <w:b/>
                <w:bCs/>
              </w:rPr>
              <w:t>cultivars</w:t>
            </w:r>
          </w:p>
        </w:tc>
      </w:tr>
    </w:tbl>
    <w:p w14:paraId="5682CDCF" w14:textId="77777777" w:rsidR="007A0616" w:rsidRPr="00B34A9D" w:rsidRDefault="007A0616" w:rsidP="00A20FCC">
      <w:pPr>
        <w:spacing w:after="0" w:line="240" w:lineRule="auto"/>
        <w:rPr>
          <w:rFonts w:ascii="Arial" w:hAnsi="Arial" w:cs="Arial"/>
        </w:rPr>
      </w:pPr>
    </w:p>
    <w:p w14:paraId="731E5DF4" w14:textId="77777777" w:rsidR="00422259" w:rsidRPr="00B34A9D" w:rsidRDefault="00C1252A" w:rsidP="00A20FCC">
      <w:pPr>
        <w:pStyle w:val="Heading5"/>
        <w:tabs>
          <w:tab w:val="left" w:pos="1620"/>
        </w:tabs>
        <w:ind w:left="0"/>
        <w:jc w:val="both"/>
        <w:rPr>
          <w:rFonts w:ascii="Arial" w:hAnsi="Arial" w:cs="Arial"/>
          <w:sz w:val="22"/>
          <w:szCs w:val="22"/>
        </w:rPr>
      </w:pPr>
      <w:r w:rsidRPr="00B34A9D">
        <w:rPr>
          <w:rFonts w:ascii="Arial" w:hAnsi="Arial" w:cs="Arial"/>
          <w:sz w:val="22"/>
          <w:szCs w:val="22"/>
        </w:rPr>
        <w:t>C</w:t>
      </w:r>
      <w:r w:rsidR="00422259" w:rsidRPr="00B34A9D">
        <w:rPr>
          <w:rFonts w:ascii="Arial" w:hAnsi="Arial" w:cs="Arial"/>
          <w:sz w:val="22"/>
          <w:szCs w:val="22"/>
        </w:rPr>
        <w:t xml:space="preserve">ontribution of fresh weight by different parts of </w:t>
      </w:r>
      <w:r w:rsidR="00801C81" w:rsidRPr="00B34A9D">
        <w:rPr>
          <w:rFonts w:ascii="Arial" w:hAnsi="Arial" w:cs="Arial"/>
          <w:sz w:val="22"/>
          <w:szCs w:val="22"/>
        </w:rPr>
        <w:t xml:space="preserve">ginger </w:t>
      </w:r>
      <w:r w:rsidR="00107C3C" w:rsidRPr="00B34A9D">
        <w:rPr>
          <w:rFonts w:ascii="Arial" w:hAnsi="Arial" w:cs="Arial"/>
          <w:sz w:val="22"/>
          <w:szCs w:val="22"/>
        </w:rPr>
        <w:t>cultivars</w:t>
      </w:r>
      <w:r w:rsidRPr="00B34A9D">
        <w:rPr>
          <w:rFonts w:ascii="Arial" w:hAnsi="Arial" w:cs="Arial"/>
          <w:sz w:val="22"/>
          <w:szCs w:val="22"/>
        </w:rPr>
        <w:t xml:space="preserve">: </w:t>
      </w:r>
      <w:r w:rsidR="00422259" w:rsidRPr="00B34A9D">
        <w:rPr>
          <w:rFonts w:ascii="Arial" w:hAnsi="Arial" w:cs="Arial"/>
          <w:b w:val="0"/>
          <w:sz w:val="22"/>
          <w:szCs w:val="22"/>
        </w:rPr>
        <w:t xml:space="preserve">The percentage contribution of fresh weight by different plant parts was significantly influenced by </w:t>
      </w:r>
      <w:proofErr w:type="spellStart"/>
      <w:r w:rsidR="00422259" w:rsidRPr="00B34A9D">
        <w:rPr>
          <w:rFonts w:ascii="Arial" w:hAnsi="Arial" w:cs="Arial"/>
          <w:b w:val="0"/>
          <w:sz w:val="22"/>
          <w:szCs w:val="22"/>
        </w:rPr>
        <w:t>fertigation</w:t>
      </w:r>
      <w:proofErr w:type="spellEnd"/>
      <w:r w:rsidR="00422259" w:rsidRPr="00B34A9D">
        <w:rPr>
          <w:rFonts w:ascii="Arial" w:hAnsi="Arial" w:cs="Arial"/>
          <w:b w:val="0"/>
          <w:sz w:val="22"/>
          <w:szCs w:val="22"/>
        </w:rPr>
        <w:t xml:space="preserve"> treatments in both ginger cultivars (Table</w:t>
      </w:r>
      <w:r w:rsidR="00E70A60" w:rsidRPr="00B34A9D">
        <w:rPr>
          <w:rFonts w:ascii="Arial" w:hAnsi="Arial" w:cs="Arial"/>
          <w:b w:val="0"/>
          <w:sz w:val="22"/>
          <w:szCs w:val="22"/>
        </w:rPr>
        <w:t>-</w:t>
      </w:r>
      <w:r w:rsidR="00CC2922" w:rsidRPr="00B34A9D">
        <w:rPr>
          <w:rFonts w:ascii="Arial" w:hAnsi="Arial" w:cs="Arial"/>
          <w:b w:val="0"/>
          <w:sz w:val="22"/>
          <w:szCs w:val="22"/>
        </w:rPr>
        <w:t>5</w:t>
      </w:r>
      <w:r w:rsidR="00422259" w:rsidRPr="00B34A9D">
        <w:rPr>
          <w:rFonts w:ascii="Arial" w:hAnsi="Arial" w:cs="Arial"/>
          <w:b w:val="0"/>
          <w:sz w:val="22"/>
          <w:szCs w:val="22"/>
        </w:rPr>
        <w:t xml:space="preserve">; Fig. 7 and Fig. 8). In </w:t>
      </w:r>
      <w:r w:rsidR="00422259" w:rsidRPr="00B34A9D">
        <w:rPr>
          <w:rStyle w:val="Strong"/>
          <w:rFonts w:ascii="Arial" w:hAnsi="Arial" w:cs="Arial"/>
          <w:sz w:val="22"/>
          <w:szCs w:val="22"/>
        </w:rPr>
        <w:t>Rio-de-Janeiro</w:t>
      </w:r>
      <w:r w:rsidR="00422259" w:rsidRPr="00B34A9D">
        <w:rPr>
          <w:rFonts w:ascii="Arial" w:hAnsi="Arial" w:cs="Arial"/>
          <w:sz w:val="22"/>
          <w:szCs w:val="22"/>
        </w:rPr>
        <w:t>,</w:t>
      </w:r>
      <w:r w:rsidR="00422259" w:rsidRPr="00B34A9D">
        <w:rPr>
          <w:rFonts w:ascii="Arial" w:hAnsi="Arial" w:cs="Arial"/>
          <w:b w:val="0"/>
          <w:sz w:val="22"/>
          <w:szCs w:val="22"/>
        </w:rPr>
        <w:t xml:space="preserve"> treatment </w:t>
      </w:r>
      <w:r w:rsidR="00422259" w:rsidRPr="00B34A9D">
        <w:rPr>
          <w:rStyle w:val="Strong"/>
          <w:rFonts w:ascii="Arial" w:hAnsi="Arial" w:cs="Arial"/>
          <w:sz w:val="22"/>
          <w:szCs w:val="22"/>
        </w:rPr>
        <w:t xml:space="preserve">T2 [200% RDF (200:100:100 kg </w:t>
      </w:r>
      <w:proofErr w:type="gramStart"/>
      <w:r w:rsidR="00422259" w:rsidRPr="00B34A9D">
        <w:rPr>
          <w:rStyle w:val="Strong"/>
          <w:rFonts w:ascii="Arial" w:hAnsi="Arial" w:cs="Arial"/>
          <w:sz w:val="22"/>
          <w:szCs w:val="22"/>
        </w:rPr>
        <w:t>N:P</w:t>
      </w:r>
      <w:proofErr w:type="gramEnd"/>
      <w:r w:rsidR="00422259" w:rsidRPr="00B34A9D">
        <w:rPr>
          <w:rStyle w:val="Strong"/>
          <w:rFonts w:ascii="Cambria Math" w:hAnsi="Cambria Math" w:cs="Cambria Math"/>
          <w:sz w:val="22"/>
          <w:szCs w:val="22"/>
        </w:rPr>
        <w:t>₂</w:t>
      </w:r>
      <w:r w:rsidR="00422259" w:rsidRPr="00B34A9D">
        <w:rPr>
          <w:rStyle w:val="Strong"/>
          <w:rFonts w:ascii="Arial" w:hAnsi="Arial" w:cs="Arial"/>
          <w:sz w:val="22"/>
          <w:szCs w:val="22"/>
        </w:rPr>
        <w:t>O</w:t>
      </w:r>
      <w:r w:rsidR="00422259" w:rsidRPr="00B34A9D">
        <w:rPr>
          <w:rStyle w:val="Strong"/>
          <w:rFonts w:ascii="Cambria Math" w:hAnsi="Cambria Math" w:cs="Cambria Math"/>
          <w:sz w:val="22"/>
          <w:szCs w:val="22"/>
        </w:rPr>
        <w:t>₅</w:t>
      </w:r>
      <w:r w:rsidR="00422259" w:rsidRPr="00B34A9D">
        <w:rPr>
          <w:rStyle w:val="Strong"/>
          <w:rFonts w:ascii="Arial" w:hAnsi="Arial" w:cs="Arial"/>
          <w:sz w:val="22"/>
          <w:szCs w:val="22"/>
        </w:rPr>
        <w:t>:K</w:t>
      </w:r>
      <w:r w:rsidR="00422259" w:rsidRPr="00B34A9D">
        <w:rPr>
          <w:rStyle w:val="Strong"/>
          <w:rFonts w:ascii="Cambria Math" w:hAnsi="Cambria Math" w:cs="Cambria Math"/>
          <w:sz w:val="22"/>
          <w:szCs w:val="22"/>
        </w:rPr>
        <w:t>₂</w:t>
      </w:r>
      <w:r w:rsidR="00422259" w:rsidRPr="00B34A9D">
        <w:rPr>
          <w:rStyle w:val="Strong"/>
          <w:rFonts w:ascii="Arial" w:hAnsi="Arial" w:cs="Arial"/>
          <w:sz w:val="22"/>
          <w:szCs w:val="22"/>
        </w:rPr>
        <w:t>O ha</w:t>
      </w:r>
      <w:r w:rsidR="00422259" w:rsidRPr="00B34A9D">
        <w:rPr>
          <w:rStyle w:val="Strong"/>
          <w:rFonts w:ascii="Cambria Math" w:hAnsi="Cambria Math" w:cs="Cambria Math"/>
          <w:sz w:val="22"/>
          <w:szCs w:val="22"/>
        </w:rPr>
        <w:t>⁻</w:t>
      </w:r>
      <w:r w:rsidR="00422259" w:rsidRPr="00B34A9D">
        <w:rPr>
          <w:rStyle w:val="Strong"/>
          <w:rFonts w:ascii="Arial" w:hAnsi="Arial" w:cs="Arial"/>
          <w:sz w:val="22"/>
          <w:szCs w:val="22"/>
        </w:rPr>
        <w:t xml:space="preserve">¹) through </w:t>
      </w:r>
      <w:proofErr w:type="spellStart"/>
      <w:r w:rsidR="00422259" w:rsidRPr="00B34A9D">
        <w:rPr>
          <w:rStyle w:val="Strong"/>
          <w:rFonts w:ascii="Arial" w:hAnsi="Arial" w:cs="Arial"/>
          <w:sz w:val="22"/>
          <w:szCs w:val="22"/>
        </w:rPr>
        <w:t>fertigation</w:t>
      </w:r>
      <w:proofErr w:type="spellEnd"/>
      <w:r w:rsidR="00422259" w:rsidRPr="00B34A9D">
        <w:rPr>
          <w:rStyle w:val="Strong"/>
          <w:rFonts w:ascii="Arial" w:hAnsi="Arial" w:cs="Arial"/>
          <w:sz w:val="22"/>
          <w:szCs w:val="22"/>
        </w:rPr>
        <w:t xml:space="preserve"> + FYM 30 t ha</w:t>
      </w:r>
      <w:r w:rsidR="00422259" w:rsidRPr="00B34A9D">
        <w:rPr>
          <w:rStyle w:val="Strong"/>
          <w:rFonts w:ascii="Cambria Math" w:hAnsi="Cambria Math" w:cs="Cambria Math"/>
          <w:sz w:val="22"/>
          <w:szCs w:val="22"/>
        </w:rPr>
        <w:t>⁻</w:t>
      </w:r>
      <w:r w:rsidR="00422259" w:rsidRPr="00B34A9D">
        <w:rPr>
          <w:rStyle w:val="Strong"/>
          <w:rFonts w:ascii="Arial" w:hAnsi="Arial" w:cs="Arial"/>
          <w:sz w:val="22"/>
          <w:szCs w:val="22"/>
        </w:rPr>
        <w:t>¹ + neem cake 2 t ha</w:t>
      </w:r>
      <w:r w:rsidR="00422259" w:rsidRPr="00B34A9D">
        <w:rPr>
          <w:rStyle w:val="Strong"/>
          <w:rFonts w:ascii="Cambria Math" w:hAnsi="Cambria Math" w:cs="Cambria Math"/>
          <w:sz w:val="22"/>
          <w:szCs w:val="22"/>
        </w:rPr>
        <w:t>⁻</w:t>
      </w:r>
      <w:r w:rsidR="00422259" w:rsidRPr="00B34A9D">
        <w:rPr>
          <w:rStyle w:val="Strong"/>
          <w:rFonts w:ascii="Arial" w:hAnsi="Arial" w:cs="Arial"/>
          <w:sz w:val="22"/>
          <w:szCs w:val="22"/>
        </w:rPr>
        <w:t>¹]</w:t>
      </w:r>
      <w:r w:rsidR="00422259" w:rsidRPr="00B34A9D">
        <w:rPr>
          <w:rFonts w:ascii="Arial" w:hAnsi="Arial" w:cs="Arial"/>
          <w:b w:val="0"/>
          <w:sz w:val="22"/>
          <w:szCs w:val="22"/>
        </w:rPr>
        <w:t xml:space="preserve"> recorded the highest contribution of </w:t>
      </w:r>
      <w:r w:rsidR="00422259" w:rsidRPr="00B34A9D">
        <w:rPr>
          <w:rStyle w:val="Strong"/>
          <w:rFonts w:ascii="Arial" w:hAnsi="Arial" w:cs="Arial"/>
          <w:sz w:val="22"/>
          <w:szCs w:val="22"/>
        </w:rPr>
        <w:t>aerial parts (16.99%)</w:t>
      </w:r>
      <w:r w:rsidR="00422259" w:rsidRPr="00B34A9D">
        <w:rPr>
          <w:rFonts w:ascii="Arial" w:hAnsi="Arial" w:cs="Arial"/>
          <w:sz w:val="22"/>
          <w:szCs w:val="22"/>
        </w:rPr>
        <w:t>,</w:t>
      </w:r>
      <w:r w:rsidR="00422259" w:rsidRPr="00B34A9D">
        <w:rPr>
          <w:rFonts w:ascii="Arial" w:hAnsi="Arial" w:cs="Arial"/>
          <w:b w:val="0"/>
          <w:sz w:val="22"/>
          <w:szCs w:val="22"/>
        </w:rPr>
        <w:t xml:space="preserve"> which was on par with </w:t>
      </w:r>
      <w:r w:rsidR="00422259" w:rsidRPr="00B34A9D">
        <w:rPr>
          <w:rStyle w:val="Strong"/>
          <w:rFonts w:ascii="Arial" w:hAnsi="Arial" w:cs="Arial"/>
          <w:sz w:val="22"/>
          <w:szCs w:val="22"/>
        </w:rPr>
        <w:t>T3 (15.20%)</w:t>
      </w:r>
      <w:r w:rsidR="00422259" w:rsidRPr="00B34A9D">
        <w:rPr>
          <w:rFonts w:ascii="Arial" w:hAnsi="Arial" w:cs="Arial"/>
          <w:b w:val="0"/>
          <w:sz w:val="22"/>
          <w:szCs w:val="22"/>
        </w:rPr>
        <w:t xml:space="preserve">. The same treatment also recorded the highest contribution of </w:t>
      </w:r>
      <w:r w:rsidR="00422259" w:rsidRPr="00B34A9D">
        <w:rPr>
          <w:rStyle w:val="Strong"/>
          <w:rFonts w:ascii="Arial" w:hAnsi="Arial" w:cs="Arial"/>
          <w:sz w:val="22"/>
          <w:szCs w:val="22"/>
        </w:rPr>
        <w:t>roots (10.71%)</w:t>
      </w:r>
      <w:r w:rsidR="00422259" w:rsidRPr="00B34A9D">
        <w:rPr>
          <w:rFonts w:ascii="Arial" w:hAnsi="Arial" w:cs="Arial"/>
          <w:b w:val="0"/>
          <w:sz w:val="22"/>
          <w:szCs w:val="22"/>
        </w:rPr>
        <w:t xml:space="preserve"> and </w:t>
      </w:r>
      <w:r w:rsidR="00422259" w:rsidRPr="00B34A9D">
        <w:rPr>
          <w:rStyle w:val="Strong"/>
          <w:rFonts w:ascii="Arial" w:hAnsi="Arial" w:cs="Arial"/>
          <w:sz w:val="22"/>
          <w:szCs w:val="22"/>
        </w:rPr>
        <w:t>rhizomes (88.59%)</w:t>
      </w:r>
      <w:r w:rsidR="00422259" w:rsidRPr="00B34A9D">
        <w:rPr>
          <w:rFonts w:ascii="Arial" w:hAnsi="Arial" w:cs="Arial"/>
          <w:sz w:val="22"/>
          <w:szCs w:val="22"/>
        </w:rPr>
        <w:t>,</w:t>
      </w:r>
      <w:r w:rsidR="00422259" w:rsidRPr="00B34A9D">
        <w:rPr>
          <w:rFonts w:ascii="Arial" w:hAnsi="Arial" w:cs="Arial"/>
          <w:b w:val="0"/>
          <w:sz w:val="22"/>
          <w:szCs w:val="22"/>
        </w:rPr>
        <w:t xml:space="preserve"> which was on par with </w:t>
      </w:r>
      <w:r w:rsidR="00422259" w:rsidRPr="00B34A9D">
        <w:rPr>
          <w:rStyle w:val="Strong"/>
          <w:rFonts w:ascii="Arial" w:hAnsi="Arial" w:cs="Arial"/>
          <w:sz w:val="22"/>
          <w:szCs w:val="22"/>
        </w:rPr>
        <w:t>T3 (88.48%), T10 (83.26%), T9 (83.15%) and T8 (82.93%)</w:t>
      </w:r>
      <w:r w:rsidR="00422259" w:rsidRPr="00B34A9D">
        <w:rPr>
          <w:rFonts w:ascii="Arial" w:hAnsi="Arial" w:cs="Arial"/>
          <w:b w:val="0"/>
          <w:sz w:val="22"/>
          <w:szCs w:val="22"/>
        </w:rPr>
        <w:t xml:space="preserve">. Similarly, in </w:t>
      </w:r>
      <w:r w:rsidR="00422259" w:rsidRPr="00B34A9D">
        <w:rPr>
          <w:rStyle w:val="Strong"/>
          <w:rFonts w:ascii="Arial" w:hAnsi="Arial" w:cs="Arial"/>
          <w:sz w:val="22"/>
          <w:szCs w:val="22"/>
        </w:rPr>
        <w:t>Himachal</w:t>
      </w:r>
      <w:r w:rsidR="00422259" w:rsidRPr="00B34A9D">
        <w:rPr>
          <w:rFonts w:ascii="Arial" w:hAnsi="Arial" w:cs="Arial"/>
          <w:sz w:val="22"/>
          <w:szCs w:val="22"/>
        </w:rPr>
        <w:t>,</w:t>
      </w:r>
      <w:r w:rsidR="00422259" w:rsidRPr="00B34A9D">
        <w:rPr>
          <w:rFonts w:ascii="Arial" w:hAnsi="Arial" w:cs="Arial"/>
          <w:b w:val="0"/>
          <w:sz w:val="22"/>
          <w:szCs w:val="22"/>
        </w:rPr>
        <w:t xml:space="preserve"> T2 recorded the highest contribution of </w:t>
      </w:r>
      <w:r w:rsidR="00422259" w:rsidRPr="00B34A9D">
        <w:rPr>
          <w:rStyle w:val="Strong"/>
          <w:rFonts w:ascii="Arial" w:hAnsi="Arial" w:cs="Arial"/>
          <w:sz w:val="22"/>
          <w:szCs w:val="22"/>
        </w:rPr>
        <w:t>aerial parts (12.09%)</w:t>
      </w:r>
      <w:r w:rsidR="00422259" w:rsidRPr="00B34A9D">
        <w:rPr>
          <w:rFonts w:ascii="Arial" w:hAnsi="Arial" w:cs="Arial"/>
          <w:sz w:val="22"/>
          <w:szCs w:val="22"/>
        </w:rPr>
        <w:t xml:space="preserve">, </w:t>
      </w:r>
      <w:r w:rsidR="00422259" w:rsidRPr="00B34A9D">
        <w:rPr>
          <w:rStyle w:val="Strong"/>
          <w:rFonts w:ascii="Arial" w:hAnsi="Arial" w:cs="Arial"/>
          <w:sz w:val="22"/>
          <w:szCs w:val="22"/>
        </w:rPr>
        <w:t>roots (8.57%)</w:t>
      </w:r>
      <w:r w:rsidR="00422259" w:rsidRPr="00B34A9D">
        <w:rPr>
          <w:rFonts w:ascii="Arial" w:hAnsi="Arial" w:cs="Arial"/>
          <w:b w:val="0"/>
          <w:sz w:val="22"/>
          <w:szCs w:val="22"/>
        </w:rPr>
        <w:t xml:space="preserve"> and </w:t>
      </w:r>
      <w:r w:rsidR="00422259" w:rsidRPr="00B34A9D">
        <w:rPr>
          <w:rStyle w:val="Strong"/>
          <w:rFonts w:ascii="Arial" w:hAnsi="Arial" w:cs="Arial"/>
          <w:sz w:val="22"/>
          <w:szCs w:val="22"/>
        </w:rPr>
        <w:t>rhizomes (87.98%)</w:t>
      </w:r>
      <w:r w:rsidR="00422259" w:rsidRPr="00B34A9D">
        <w:rPr>
          <w:rFonts w:ascii="Arial" w:hAnsi="Arial" w:cs="Arial"/>
          <w:b w:val="0"/>
          <w:sz w:val="22"/>
          <w:szCs w:val="22"/>
        </w:rPr>
        <w:t xml:space="preserve">. The rhizome contribution under T2 was on par with </w:t>
      </w:r>
      <w:r w:rsidR="00422259" w:rsidRPr="00B34A9D">
        <w:rPr>
          <w:rStyle w:val="Strong"/>
          <w:rFonts w:ascii="Arial" w:hAnsi="Arial" w:cs="Arial"/>
          <w:sz w:val="22"/>
          <w:szCs w:val="22"/>
        </w:rPr>
        <w:t>T3 (87.32%), T9 (85.59%), T10 (85.52%), T11 (85.44%), T5 (85.36%), T7 (84.52%), T6 (83.96%) and T4 (82.94%)</w:t>
      </w:r>
      <w:r w:rsidR="00422259" w:rsidRPr="00B34A9D">
        <w:rPr>
          <w:rFonts w:ascii="Arial" w:hAnsi="Arial" w:cs="Arial"/>
          <w:sz w:val="22"/>
          <w:szCs w:val="22"/>
        </w:rPr>
        <w:t>.</w:t>
      </w:r>
    </w:p>
    <w:p w14:paraId="6F075F16" w14:textId="77777777" w:rsidR="00FF446D" w:rsidRPr="00B34A9D" w:rsidRDefault="00FF446D" w:rsidP="00A20FCC">
      <w:pPr>
        <w:spacing w:after="0" w:line="240" w:lineRule="auto"/>
        <w:rPr>
          <w:rFonts w:ascii="Arial" w:hAnsi="Arial" w:cs="Arial"/>
          <w:b/>
        </w:rPr>
      </w:pPr>
    </w:p>
    <w:p w14:paraId="08D7BC2B" w14:textId="05E75A94" w:rsidR="00670AE0" w:rsidRPr="00A74068" w:rsidRDefault="00670AE0" w:rsidP="00A20FCC">
      <w:pPr>
        <w:spacing w:after="0" w:line="240" w:lineRule="auto"/>
        <w:jc w:val="both"/>
        <w:rPr>
          <w:rFonts w:ascii="Arial" w:eastAsia="Times New Roman" w:hAnsi="Arial" w:cs="Arial"/>
          <w:lang w:eastAsia="en-IN"/>
        </w:rPr>
      </w:pPr>
      <w:r w:rsidRPr="00B34A9D">
        <w:rPr>
          <w:rFonts w:ascii="Arial" w:hAnsi="Arial" w:cs="Arial"/>
        </w:rPr>
        <w:t xml:space="preserve">The higher contribution of fresh weight by aerial parts, roots and rhizomes observed under higher </w:t>
      </w:r>
      <w:proofErr w:type="spellStart"/>
      <w:r w:rsidRPr="00B34A9D">
        <w:rPr>
          <w:rFonts w:ascii="Arial" w:hAnsi="Arial" w:cs="Arial"/>
        </w:rPr>
        <w:t>fertigation</w:t>
      </w:r>
      <w:proofErr w:type="spellEnd"/>
      <w:r w:rsidRPr="00B34A9D">
        <w:rPr>
          <w:rFonts w:ascii="Arial" w:hAnsi="Arial" w:cs="Arial"/>
        </w:rPr>
        <w:t xml:space="preserve"> levels in the present study may be attributed to the continuous and balanced supply of nutrients through </w:t>
      </w:r>
      <w:proofErr w:type="spellStart"/>
      <w:r w:rsidRPr="00B34A9D">
        <w:rPr>
          <w:rFonts w:ascii="Arial" w:hAnsi="Arial" w:cs="Arial"/>
        </w:rPr>
        <w:t>fertigation</w:t>
      </w:r>
      <w:proofErr w:type="spellEnd"/>
      <w:r w:rsidRPr="00B34A9D">
        <w:rPr>
          <w:rFonts w:ascii="Arial" w:hAnsi="Arial" w:cs="Arial"/>
        </w:rPr>
        <w:t xml:space="preserve"> along with the addition of organic amendments such as FYM and neem cake, which enhance soil fertility, nutrient availability and microbial activity. </w:t>
      </w:r>
      <w:r w:rsidRPr="00B34A9D">
        <w:rPr>
          <w:rFonts w:ascii="Arial" w:hAnsi="Arial" w:cs="Arial"/>
        </w:rPr>
        <w:lastRenderedPageBreak/>
        <w:t xml:space="preserve">Adequate supply of nitrogen promotes vigorous vegetative growth, while phosphorus and potassium improve root development and translocation of </w:t>
      </w:r>
      <w:proofErr w:type="spellStart"/>
      <w:r w:rsidRPr="00B34A9D">
        <w:rPr>
          <w:rFonts w:ascii="Arial" w:hAnsi="Arial" w:cs="Arial"/>
        </w:rPr>
        <w:t>photosynthates</w:t>
      </w:r>
      <w:proofErr w:type="spellEnd"/>
      <w:r w:rsidRPr="00B34A9D">
        <w:rPr>
          <w:rFonts w:ascii="Arial" w:hAnsi="Arial" w:cs="Arial"/>
        </w:rPr>
        <w:t xml:space="preserve"> towards rhizome formation, ultimately resulting in greater biomass accumulation and higher contribution of rhizomes to the total fresh weight. </w:t>
      </w:r>
      <w:r w:rsidR="00A74068" w:rsidRPr="00A74068">
        <w:rPr>
          <w:rFonts w:ascii="Arial" w:eastAsia="Times New Roman" w:hAnsi="Arial" w:cs="Arial"/>
          <w:lang w:eastAsia="en-IN"/>
        </w:rPr>
        <w:t>The role of organic inputs like FYM and neem cake in improving soil structure and microbial activity further enhances root growth and nutrient absorption, contributing to higher biomass allocation (</w:t>
      </w:r>
      <w:proofErr w:type="spellStart"/>
      <w:r w:rsidR="00A74068" w:rsidRPr="00A74068">
        <w:rPr>
          <w:rFonts w:ascii="Arial" w:eastAsia="Times New Roman" w:hAnsi="Arial" w:cs="Arial"/>
          <w:lang w:eastAsia="en-IN"/>
        </w:rPr>
        <w:t>Behera</w:t>
      </w:r>
      <w:proofErr w:type="spellEnd"/>
      <w:r w:rsidR="00A74068" w:rsidRPr="00A74068">
        <w:rPr>
          <w:rFonts w:ascii="Arial" w:eastAsia="Times New Roman" w:hAnsi="Arial" w:cs="Arial"/>
          <w:lang w:eastAsia="en-IN"/>
        </w:rPr>
        <w:t xml:space="preserve"> &amp; </w:t>
      </w:r>
      <w:proofErr w:type="spellStart"/>
      <w:r w:rsidR="00A74068" w:rsidRPr="00A74068">
        <w:rPr>
          <w:rFonts w:ascii="Arial" w:eastAsia="Times New Roman" w:hAnsi="Arial" w:cs="Arial"/>
          <w:lang w:eastAsia="en-IN"/>
        </w:rPr>
        <w:t>Sial</w:t>
      </w:r>
      <w:proofErr w:type="spellEnd"/>
      <w:r w:rsidR="00A74068" w:rsidRPr="00A74068">
        <w:rPr>
          <w:rFonts w:ascii="Arial" w:eastAsia="Times New Roman" w:hAnsi="Arial" w:cs="Arial"/>
          <w:lang w:eastAsia="en-IN"/>
        </w:rPr>
        <w:t>, 2023).</w:t>
      </w:r>
      <w:r w:rsidR="00A74068">
        <w:rPr>
          <w:rFonts w:ascii="Arial" w:eastAsia="Times New Roman" w:hAnsi="Arial" w:cs="Arial"/>
          <w:lang w:eastAsia="en-IN"/>
        </w:rPr>
        <w:t xml:space="preserve"> </w:t>
      </w:r>
      <w:r w:rsidR="00A74068" w:rsidRPr="00A74068">
        <w:rPr>
          <w:rFonts w:ascii="Arial" w:hAnsi="Arial" w:cs="Arial"/>
        </w:rPr>
        <w:t xml:space="preserve">Similar improvements in biomass distribution under </w:t>
      </w:r>
      <w:proofErr w:type="spellStart"/>
      <w:r w:rsidR="00A74068" w:rsidRPr="00A74068">
        <w:rPr>
          <w:rFonts w:ascii="Arial" w:hAnsi="Arial" w:cs="Arial"/>
        </w:rPr>
        <w:t>fertigation</w:t>
      </w:r>
      <w:proofErr w:type="spellEnd"/>
      <w:r w:rsidR="00A74068" w:rsidRPr="00A74068">
        <w:rPr>
          <w:rFonts w:ascii="Arial" w:hAnsi="Arial" w:cs="Arial"/>
        </w:rPr>
        <w:t xml:space="preserve"> have been reported by </w:t>
      </w:r>
      <w:proofErr w:type="spellStart"/>
      <w:r w:rsidR="00A74068" w:rsidRPr="00A74068">
        <w:rPr>
          <w:rFonts w:ascii="Arial" w:hAnsi="Arial" w:cs="Arial"/>
        </w:rPr>
        <w:t>Aswani</w:t>
      </w:r>
      <w:proofErr w:type="spellEnd"/>
      <w:r w:rsidR="00A74068" w:rsidRPr="00A74068">
        <w:rPr>
          <w:rFonts w:ascii="Arial" w:hAnsi="Arial" w:cs="Arial"/>
        </w:rPr>
        <w:t xml:space="preserve"> </w:t>
      </w:r>
      <w:r w:rsidR="00A74068" w:rsidRPr="00846D15">
        <w:rPr>
          <w:rFonts w:ascii="Arial" w:hAnsi="Arial" w:cs="Arial"/>
          <w:i/>
        </w:rPr>
        <w:t>et al</w:t>
      </w:r>
      <w:r w:rsidR="00A74068" w:rsidRPr="00A74068">
        <w:rPr>
          <w:rFonts w:ascii="Arial" w:hAnsi="Arial" w:cs="Arial"/>
        </w:rPr>
        <w:t xml:space="preserve">. (2025) and </w:t>
      </w:r>
      <w:proofErr w:type="spellStart"/>
      <w:r w:rsidR="00A74068" w:rsidRPr="00A74068">
        <w:rPr>
          <w:rFonts w:ascii="Arial" w:hAnsi="Arial" w:cs="Arial"/>
        </w:rPr>
        <w:t>Shende</w:t>
      </w:r>
      <w:proofErr w:type="spellEnd"/>
      <w:r w:rsidR="00A74068" w:rsidRPr="00A74068">
        <w:rPr>
          <w:rFonts w:ascii="Arial" w:hAnsi="Arial" w:cs="Arial"/>
        </w:rPr>
        <w:t xml:space="preserve"> </w:t>
      </w:r>
      <w:r w:rsidR="00A74068" w:rsidRPr="00846D15">
        <w:rPr>
          <w:rFonts w:ascii="Arial" w:hAnsi="Arial" w:cs="Arial"/>
          <w:i/>
        </w:rPr>
        <w:t>et al</w:t>
      </w:r>
      <w:r w:rsidR="00A74068" w:rsidRPr="00A74068">
        <w:rPr>
          <w:rFonts w:ascii="Arial" w:hAnsi="Arial" w:cs="Arial"/>
        </w:rPr>
        <w:t xml:space="preserve">. (2024). </w:t>
      </w:r>
      <w:r w:rsidR="00A74068" w:rsidRPr="00A74068">
        <w:rPr>
          <w:rFonts w:ascii="Arial" w:eastAsia="Times New Roman" w:hAnsi="Arial" w:cs="Arial"/>
          <w:lang w:eastAsia="en-IN"/>
        </w:rPr>
        <w:t xml:space="preserve">This may be due to improved physiological efficiency and nutrient uptake facilitated by integrated nutrient management </w:t>
      </w:r>
      <w:r w:rsidR="00A74068">
        <w:rPr>
          <w:rFonts w:ascii="Arial" w:eastAsia="Times New Roman" w:hAnsi="Arial" w:cs="Arial"/>
          <w:lang w:eastAsia="en-IN"/>
        </w:rPr>
        <w:t>practices (</w:t>
      </w:r>
      <w:proofErr w:type="spellStart"/>
      <w:r w:rsidR="00A74068">
        <w:rPr>
          <w:rFonts w:ascii="Arial" w:eastAsia="Times New Roman" w:hAnsi="Arial" w:cs="Arial"/>
          <w:lang w:eastAsia="en-IN"/>
        </w:rPr>
        <w:t>Patra</w:t>
      </w:r>
      <w:proofErr w:type="spellEnd"/>
      <w:r w:rsidR="00A74068">
        <w:rPr>
          <w:rFonts w:ascii="Arial" w:eastAsia="Times New Roman" w:hAnsi="Arial" w:cs="Arial"/>
          <w:lang w:eastAsia="en-IN"/>
        </w:rPr>
        <w:t xml:space="preserve"> </w:t>
      </w:r>
      <w:r w:rsidR="00A74068" w:rsidRPr="00846D15">
        <w:rPr>
          <w:rFonts w:ascii="Arial" w:eastAsia="Times New Roman" w:hAnsi="Arial" w:cs="Arial"/>
          <w:i/>
          <w:lang w:eastAsia="en-IN"/>
        </w:rPr>
        <w:t>et al.,</w:t>
      </w:r>
      <w:r w:rsidR="00A74068">
        <w:rPr>
          <w:rFonts w:ascii="Arial" w:eastAsia="Times New Roman" w:hAnsi="Arial" w:cs="Arial"/>
          <w:lang w:eastAsia="en-IN"/>
        </w:rPr>
        <w:t xml:space="preserve"> 2022). </w:t>
      </w:r>
      <w:r w:rsidR="00A74068" w:rsidRPr="00A74068">
        <w:rPr>
          <w:rFonts w:ascii="Arial" w:eastAsia="Times New Roman" w:hAnsi="Arial" w:cs="Arial"/>
          <w:lang w:eastAsia="en-IN"/>
        </w:rPr>
        <w:t xml:space="preserve">Similar findings have been reported in ginger by </w:t>
      </w:r>
      <w:proofErr w:type="spellStart"/>
      <w:r w:rsidR="00A74068" w:rsidRPr="00A74068">
        <w:rPr>
          <w:rFonts w:ascii="Arial" w:eastAsia="Times New Roman" w:hAnsi="Arial" w:cs="Arial"/>
          <w:lang w:eastAsia="en-IN"/>
        </w:rPr>
        <w:t>Shende</w:t>
      </w:r>
      <w:proofErr w:type="spellEnd"/>
      <w:r w:rsidR="00A74068" w:rsidRPr="00A74068">
        <w:rPr>
          <w:rFonts w:ascii="Arial" w:eastAsia="Times New Roman" w:hAnsi="Arial" w:cs="Arial"/>
          <w:lang w:eastAsia="en-IN"/>
        </w:rPr>
        <w:t xml:space="preserve"> </w:t>
      </w:r>
      <w:r w:rsidR="00A74068" w:rsidRPr="00A74068">
        <w:rPr>
          <w:rFonts w:ascii="Arial" w:eastAsia="Times New Roman" w:hAnsi="Arial" w:cs="Arial"/>
          <w:i/>
          <w:lang w:eastAsia="en-IN"/>
        </w:rPr>
        <w:t>et al.</w:t>
      </w:r>
      <w:r w:rsidR="00A74068" w:rsidRPr="00A74068">
        <w:rPr>
          <w:rFonts w:ascii="Arial" w:eastAsia="Times New Roman" w:hAnsi="Arial" w:cs="Arial"/>
          <w:lang w:eastAsia="en-IN"/>
        </w:rPr>
        <w:t xml:space="preserve"> (2025), where </w:t>
      </w:r>
      <w:proofErr w:type="spellStart"/>
      <w:r w:rsidR="00A74068" w:rsidRPr="00A74068">
        <w:rPr>
          <w:rFonts w:ascii="Arial" w:eastAsia="Times New Roman" w:hAnsi="Arial" w:cs="Arial"/>
          <w:lang w:eastAsia="en-IN"/>
        </w:rPr>
        <w:t>fertigation</w:t>
      </w:r>
      <w:proofErr w:type="spellEnd"/>
      <w:r w:rsidR="00A74068" w:rsidRPr="00A74068">
        <w:rPr>
          <w:rFonts w:ascii="Arial" w:eastAsia="Times New Roman" w:hAnsi="Arial" w:cs="Arial"/>
          <w:lang w:eastAsia="en-IN"/>
        </w:rPr>
        <w:t xml:space="preserve"> levels influenced biomass distribution but showed diminishing returns at higher levels.</w:t>
      </w:r>
      <w:r w:rsidR="00A74068">
        <w:rPr>
          <w:rFonts w:ascii="Arial" w:eastAsia="Times New Roman" w:hAnsi="Arial" w:cs="Arial"/>
          <w:lang w:eastAsia="en-IN"/>
        </w:rPr>
        <w:t xml:space="preserve"> </w:t>
      </w:r>
      <w:r w:rsidRPr="00B34A9D">
        <w:rPr>
          <w:rFonts w:ascii="Arial" w:hAnsi="Arial" w:cs="Arial"/>
        </w:rPr>
        <w:t xml:space="preserve">Similar findings were reported by </w:t>
      </w:r>
      <w:proofErr w:type="spellStart"/>
      <w:r w:rsidRPr="00B34A9D">
        <w:rPr>
          <w:rStyle w:val="whitespace-normal"/>
          <w:rFonts w:ascii="Arial" w:hAnsi="Arial" w:cs="Arial"/>
        </w:rPr>
        <w:t>Mohanty</w:t>
      </w:r>
      <w:proofErr w:type="spellEnd"/>
      <w:r w:rsidRPr="00B34A9D">
        <w:rPr>
          <w:rFonts w:ascii="Arial" w:hAnsi="Arial" w:cs="Arial"/>
        </w:rPr>
        <w:t xml:space="preserve"> </w:t>
      </w:r>
      <w:r w:rsidRPr="00846D15">
        <w:rPr>
          <w:rFonts w:ascii="Arial" w:hAnsi="Arial" w:cs="Arial"/>
          <w:i/>
        </w:rPr>
        <w:t>et al</w:t>
      </w:r>
      <w:r w:rsidRPr="00B34A9D">
        <w:rPr>
          <w:rFonts w:ascii="Arial" w:hAnsi="Arial" w:cs="Arial"/>
        </w:rPr>
        <w:t xml:space="preserve">. (1988) and </w:t>
      </w:r>
      <w:proofErr w:type="spellStart"/>
      <w:r w:rsidRPr="00B34A9D">
        <w:rPr>
          <w:rStyle w:val="whitespace-normal"/>
          <w:rFonts w:ascii="Arial" w:hAnsi="Arial" w:cs="Arial"/>
        </w:rPr>
        <w:t>Mohanty</w:t>
      </w:r>
      <w:proofErr w:type="spellEnd"/>
      <w:r w:rsidRPr="00B34A9D">
        <w:rPr>
          <w:rFonts w:ascii="Arial" w:hAnsi="Arial" w:cs="Arial"/>
        </w:rPr>
        <w:t xml:space="preserve"> </w:t>
      </w:r>
      <w:r w:rsidRPr="00846D15">
        <w:rPr>
          <w:rFonts w:ascii="Arial" w:hAnsi="Arial" w:cs="Arial"/>
          <w:i/>
        </w:rPr>
        <w:t>et al.</w:t>
      </w:r>
      <w:r w:rsidRPr="00B34A9D">
        <w:rPr>
          <w:rFonts w:ascii="Arial" w:hAnsi="Arial" w:cs="Arial"/>
        </w:rPr>
        <w:t xml:space="preserve"> (1993), who observed increased plant growth and rhizome yield in ginger with higher levels of NPK fertilizers. Similar responses to </w:t>
      </w:r>
      <w:proofErr w:type="spellStart"/>
      <w:r w:rsidRPr="00B34A9D">
        <w:rPr>
          <w:rFonts w:ascii="Arial" w:hAnsi="Arial" w:cs="Arial"/>
        </w:rPr>
        <w:t>fertigation</w:t>
      </w:r>
      <w:proofErr w:type="spellEnd"/>
      <w:r w:rsidRPr="00B34A9D">
        <w:rPr>
          <w:rFonts w:ascii="Arial" w:hAnsi="Arial" w:cs="Arial"/>
        </w:rPr>
        <w:t xml:space="preserve"> were also observed in turmeric, where higher fertilizer doses significantly enhanced plant growth, rhizome development and yield (</w:t>
      </w:r>
      <w:r w:rsidRPr="00B34A9D">
        <w:rPr>
          <w:rStyle w:val="whitespace-normal"/>
          <w:rFonts w:ascii="Arial" w:hAnsi="Arial" w:cs="Arial"/>
        </w:rPr>
        <w:t>Sunil</w:t>
      </w:r>
      <w:r w:rsidRPr="00B34A9D">
        <w:rPr>
          <w:rFonts w:ascii="Arial" w:hAnsi="Arial" w:cs="Arial"/>
        </w:rPr>
        <w:t xml:space="preserve"> </w:t>
      </w:r>
      <w:r w:rsidRPr="00846D15">
        <w:rPr>
          <w:rFonts w:ascii="Arial" w:hAnsi="Arial" w:cs="Arial"/>
          <w:i/>
        </w:rPr>
        <w:t>et al</w:t>
      </w:r>
      <w:r w:rsidRPr="00B34A9D">
        <w:rPr>
          <w:rFonts w:ascii="Arial" w:hAnsi="Arial" w:cs="Arial"/>
        </w:rPr>
        <w:t xml:space="preserve">., 2014). These findings corroborate the present results, where higher </w:t>
      </w:r>
      <w:proofErr w:type="spellStart"/>
      <w:r w:rsidRPr="00B34A9D">
        <w:rPr>
          <w:rFonts w:ascii="Arial" w:hAnsi="Arial" w:cs="Arial"/>
        </w:rPr>
        <w:t>fertigation</w:t>
      </w:r>
      <w:proofErr w:type="spellEnd"/>
      <w:r w:rsidRPr="00B34A9D">
        <w:rPr>
          <w:rFonts w:ascii="Arial" w:hAnsi="Arial" w:cs="Arial"/>
        </w:rPr>
        <w:t xml:space="preserve"> levels combined with organic inputs resulted in greater biomass accumulation and higher rhizome contribution in both ginger cultivars.</w:t>
      </w:r>
    </w:p>
    <w:p w14:paraId="575A63C2" w14:textId="77777777" w:rsidR="00B34A9D" w:rsidRDefault="00B34A9D" w:rsidP="00A20FCC">
      <w:pPr>
        <w:spacing w:after="0" w:line="240" w:lineRule="auto"/>
        <w:jc w:val="both"/>
        <w:rPr>
          <w:rFonts w:ascii="Arial" w:hAnsi="Arial" w:cs="Arial"/>
          <w:b/>
        </w:rPr>
      </w:pPr>
    </w:p>
    <w:p w14:paraId="41B1F4C6" w14:textId="77777777" w:rsidR="00B34A9D" w:rsidRDefault="00B34A9D" w:rsidP="00A20FCC">
      <w:pPr>
        <w:spacing w:after="0" w:line="240" w:lineRule="auto"/>
        <w:jc w:val="both"/>
        <w:rPr>
          <w:rFonts w:ascii="Arial" w:hAnsi="Arial" w:cs="Arial"/>
          <w:b/>
        </w:rPr>
      </w:pPr>
    </w:p>
    <w:p w14:paraId="63082DF6" w14:textId="77777777" w:rsidR="007A0616" w:rsidRPr="00B34A9D" w:rsidRDefault="00CC2922" w:rsidP="00A20FCC">
      <w:pPr>
        <w:spacing w:after="0" w:line="240" w:lineRule="auto"/>
        <w:jc w:val="both"/>
        <w:rPr>
          <w:rFonts w:ascii="Arial" w:hAnsi="Arial" w:cs="Arial"/>
          <w:b/>
        </w:rPr>
      </w:pPr>
      <w:r w:rsidRPr="00B34A9D">
        <w:rPr>
          <w:rFonts w:ascii="Arial" w:hAnsi="Arial" w:cs="Arial"/>
          <w:b/>
        </w:rPr>
        <w:t>Table-5</w:t>
      </w:r>
      <w:r w:rsidR="007A0616" w:rsidRPr="00B34A9D">
        <w:rPr>
          <w:rFonts w:ascii="Arial" w:hAnsi="Arial" w:cs="Arial"/>
          <w:b/>
        </w:rPr>
        <w:t xml:space="preserve">: Effect of </w:t>
      </w:r>
      <w:proofErr w:type="spellStart"/>
      <w:r w:rsidR="007A0616" w:rsidRPr="00B34A9D">
        <w:rPr>
          <w:rFonts w:ascii="Arial" w:hAnsi="Arial" w:cs="Arial"/>
          <w:b/>
        </w:rPr>
        <w:t>fertigation</w:t>
      </w:r>
      <w:proofErr w:type="spellEnd"/>
      <w:r w:rsidR="007A0616" w:rsidRPr="00B34A9D">
        <w:rPr>
          <w:rFonts w:ascii="Arial" w:hAnsi="Arial" w:cs="Arial"/>
          <w:b/>
        </w:rPr>
        <w:t xml:space="preserve"> treatments on contribution of fresh weight by different parts of </w:t>
      </w:r>
      <w:r w:rsidR="00801C81" w:rsidRPr="00B34A9D">
        <w:rPr>
          <w:rFonts w:ascii="Arial" w:hAnsi="Arial" w:cs="Arial"/>
          <w:b/>
        </w:rPr>
        <w:t xml:space="preserve">ginger </w:t>
      </w:r>
      <w:r w:rsidR="00107C3C" w:rsidRPr="00B34A9D">
        <w:rPr>
          <w:rFonts w:ascii="Arial" w:hAnsi="Arial" w:cs="Arial"/>
          <w:b/>
        </w:rPr>
        <w:t>cultivars</w:t>
      </w:r>
    </w:p>
    <w:p w14:paraId="4BD834FF" w14:textId="77777777" w:rsidR="00DC5407" w:rsidRPr="00B34A9D" w:rsidRDefault="00DC5407" w:rsidP="00A20FCC">
      <w:pPr>
        <w:spacing w:after="0" w:line="240" w:lineRule="auto"/>
        <w:jc w:val="both"/>
        <w:rPr>
          <w:rFonts w:ascii="Arial" w:hAnsi="Arial" w:cs="Arial"/>
          <w:b/>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1417"/>
        <w:gridCol w:w="1134"/>
        <w:gridCol w:w="1276"/>
        <w:gridCol w:w="1276"/>
        <w:gridCol w:w="850"/>
        <w:gridCol w:w="1418"/>
      </w:tblGrid>
      <w:tr w:rsidR="0046297B" w:rsidRPr="00B34A9D" w14:paraId="15723523" w14:textId="77777777" w:rsidTr="00901541">
        <w:trPr>
          <w:trHeight w:val="50"/>
        </w:trPr>
        <w:tc>
          <w:tcPr>
            <w:tcW w:w="1560" w:type="dxa"/>
            <w:vMerge w:val="restart"/>
          </w:tcPr>
          <w:p w14:paraId="4075F36D" w14:textId="77777777" w:rsidR="0046297B" w:rsidRPr="00B34A9D" w:rsidRDefault="0046297B" w:rsidP="00A20FCC">
            <w:pPr>
              <w:pBdr>
                <w:top w:val="nil"/>
                <w:left w:val="nil"/>
                <w:bottom w:val="nil"/>
                <w:right w:val="nil"/>
                <w:between w:val="nil"/>
              </w:pBdr>
              <w:spacing w:after="0" w:line="240" w:lineRule="auto"/>
              <w:rPr>
                <w:rFonts w:ascii="Arial" w:hAnsi="Arial" w:cs="Arial"/>
                <w:b/>
                <w:bCs/>
                <w:color w:val="000000"/>
              </w:rPr>
            </w:pPr>
          </w:p>
          <w:p w14:paraId="08087FCE" w14:textId="77777777" w:rsidR="0046297B" w:rsidRPr="00B34A9D" w:rsidRDefault="0046297B" w:rsidP="00A20FCC">
            <w:pPr>
              <w:pBdr>
                <w:top w:val="nil"/>
                <w:left w:val="nil"/>
                <w:bottom w:val="nil"/>
                <w:right w:val="nil"/>
                <w:between w:val="nil"/>
              </w:pBdr>
              <w:spacing w:after="0" w:line="240" w:lineRule="auto"/>
              <w:rPr>
                <w:rFonts w:ascii="Arial" w:hAnsi="Arial" w:cs="Arial"/>
                <w:b/>
                <w:bCs/>
                <w:color w:val="000000"/>
              </w:rPr>
            </w:pPr>
          </w:p>
          <w:p w14:paraId="491BC832" w14:textId="77777777" w:rsidR="0046297B" w:rsidRPr="00B34A9D" w:rsidRDefault="0046297B" w:rsidP="00A20FCC">
            <w:pPr>
              <w:pBdr>
                <w:top w:val="nil"/>
                <w:left w:val="nil"/>
                <w:bottom w:val="nil"/>
                <w:right w:val="nil"/>
                <w:between w:val="nil"/>
              </w:pBdr>
              <w:spacing w:after="0" w:line="240" w:lineRule="auto"/>
              <w:rPr>
                <w:rFonts w:ascii="Arial" w:hAnsi="Arial" w:cs="Arial"/>
                <w:b/>
                <w:bCs/>
                <w:color w:val="000000"/>
              </w:rPr>
            </w:pPr>
            <w:r w:rsidRPr="00B34A9D">
              <w:rPr>
                <w:rFonts w:ascii="Arial" w:eastAsia="Times New Roman" w:hAnsi="Arial" w:cs="Arial"/>
                <w:b/>
                <w:bCs/>
                <w:color w:val="000000"/>
              </w:rPr>
              <w:t>Treatments</w:t>
            </w:r>
          </w:p>
        </w:tc>
        <w:tc>
          <w:tcPr>
            <w:tcW w:w="7371" w:type="dxa"/>
            <w:gridSpan w:val="6"/>
          </w:tcPr>
          <w:p w14:paraId="49DBEF25" w14:textId="77777777" w:rsidR="0046297B" w:rsidRPr="00B34A9D" w:rsidRDefault="00107C3C" w:rsidP="00A20FCC">
            <w:pPr>
              <w:spacing w:after="0" w:line="240" w:lineRule="auto"/>
              <w:jc w:val="both"/>
              <w:rPr>
                <w:rFonts w:ascii="Arial" w:hAnsi="Arial" w:cs="Arial"/>
                <w:b/>
                <w:bCs/>
                <w:color w:val="000000"/>
              </w:rPr>
            </w:pPr>
            <w:r w:rsidRPr="00B34A9D">
              <w:rPr>
                <w:rFonts w:ascii="Arial" w:eastAsia="Times New Roman" w:hAnsi="Arial" w:cs="Arial"/>
                <w:b/>
                <w:bCs/>
                <w:color w:val="000000"/>
              </w:rPr>
              <w:t>C</w:t>
            </w:r>
            <w:r w:rsidR="0046297B" w:rsidRPr="00B34A9D">
              <w:rPr>
                <w:rFonts w:ascii="Arial" w:eastAsia="Times New Roman" w:hAnsi="Arial" w:cs="Arial"/>
                <w:b/>
                <w:bCs/>
                <w:color w:val="000000"/>
              </w:rPr>
              <w:t xml:space="preserve">ontribution of fresh weight </w:t>
            </w:r>
            <w:r w:rsidR="00901541" w:rsidRPr="00B34A9D">
              <w:rPr>
                <w:rFonts w:ascii="Arial" w:hAnsi="Arial" w:cs="Arial"/>
                <w:b/>
              </w:rPr>
              <w:t xml:space="preserve">by different parts of ginger cultivars </w:t>
            </w:r>
            <w:r w:rsidR="0046297B" w:rsidRPr="00B34A9D">
              <w:rPr>
                <w:rFonts w:ascii="Arial" w:eastAsia="Times New Roman" w:hAnsi="Arial" w:cs="Arial"/>
                <w:b/>
                <w:bCs/>
                <w:color w:val="000000"/>
              </w:rPr>
              <w:t>(%)</w:t>
            </w:r>
          </w:p>
        </w:tc>
      </w:tr>
      <w:tr w:rsidR="0046297B" w:rsidRPr="00B34A9D" w14:paraId="6DD5E3FB" w14:textId="77777777" w:rsidTr="0046297B">
        <w:trPr>
          <w:trHeight w:val="516"/>
        </w:trPr>
        <w:tc>
          <w:tcPr>
            <w:tcW w:w="1560" w:type="dxa"/>
            <w:vMerge/>
          </w:tcPr>
          <w:p w14:paraId="596D3942" w14:textId="77777777" w:rsidR="0046297B" w:rsidRPr="00B34A9D" w:rsidRDefault="0046297B" w:rsidP="00A20FCC">
            <w:pPr>
              <w:pBdr>
                <w:top w:val="nil"/>
                <w:left w:val="nil"/>
                <w:bottom w:val="nil"/>
                <w:right w:val="nil"/>
                <w:between w:val="nil"/>
              </w:pBdr>
              <w:spacing w:after="0" w:line="240" w:lineRule="auto"/>
              <w:rPr>
                <w:rFonts w:ascii="Arial" w:hAnsi="Arial" w:cs="Arial"/>
                <w:b/>
                <w:bCs/>
                <w:color w:val="000000"/>
              </w:rPr>
            </w:pPr>
          </w:p>
        </w:tc>
        <w:tc>
          <w:tcPr>
            <w:tcW w:w="3827" w:type="dxa"/>
            <w:gridSpan w:val="3"/>
          </w:tcPr>
          <w:p w14:paraId="4E3A85FF" w14:textId="77777777" w:rsidR="0046297B" w:rsidRPr="00B34A9D" w:rsidRDefault="0046297B" w:rsidP="00A20FCC">
            <w:pPr>
              <w:pBdr>
                <w:top w:val="nil"/>
                <w:left w:val="nil"/>
                <w:bottom w:val="nil"/>
                <w:right w:val="nil"/>
                <w:between w:val="nil"/>
              </w:pBdr>
              <w:spacing w:after="0" w:line="240" w:lineRule="auto"/>
              <w:ind w:left="878"/>
              <w:rPr>
                <w:rFonts w:ascii="Arial" w:hAnsi="Arial" w:cs="Arial"/>
                <w:b/>
                <w:bCs/>
                <w:color w:val="000000"/>
              </w:rPr>
            </w:pPr>
            <w:r w:rsidRPr="00B34A9D">
              <w:rPr>
                <w:rFonts w:ascii="Arial" w:eastAsia="Times New Roman" w:hAnsi="Arial" w:cs="Arial"/>
                <w:b/>
                <w:bCs/>
                <w:color w:val="000000"/>
              </w:rPr>
              <w:t>Rio-de-Janeiro</w:t>
            </w:r>
          </w:p>
        </w:tc>
        <w:tc>
          <w:tcPr>
            <w:tcW w:w="3544" w:type="dxa"/>
            <w:gridSpan w:val="3"/>
          </w:tcPr>
          <w:p w14:paraId="36336C7E" w14:textId="77777777" w:rsidR="0046297B" w:rsidRPr="00B34A9D" w:rsidRDefault="0046297B" w:rsidP="00A20FCC">
            <w:pPr>
              <w:pBdr>
                <w:top w:val="nil"/>
                <w:left w:val="nil"/>
                <w:bottom w:val="nil"/>
                <w:right w:val="nil"/>
                <w:between w:val="nil"/>
              </w:pBdr>
              <w:spacing w:after="0" w:line="240" w:lineRule="auto"/>
              <w:ind w:left="14"/>
              <w:jc w:val="center"/>
              <w:rPr>
                <w:rFonts w:ascii="Arial" w:hAnsi="Arial" w:cs="Arial"/>
                <w:b/>
                <w:bCs/>
                <w:color w:val="000000"/>
              </w:rPr>
            </w:pPr>
            <w:r w:rsidRPr="00B34A9D">
              <w:rPr>
                <w:rFonts w:ascii="Arial" w:eastAsia="Times New Roman" w:hAnsi="Arial" w:cs="Arial"/>
                <w:b/>
                <w:bCs/>
                <w:color w:val="000000"/>
              </w:rPr>
              <w:t>Himachal</w:t>
            </w:r>
          </w:p>
        </w:tc>
      </w:tr>
      <w:tr w:rsidR="0046297B" w:rsidRPr="00B34A9D" w14:paraId="414B75DF" w14:textId="77777777" w:rsidTr="0046297B">
        <w:trPr>
          <w:trHeight w:val="50"/>
        </w:trPr>
        <w:tc>
          <w:tcPr>
            <w:tcW w:w="1560" w:type="dxa"/>
            <w:vMerge/>
          </w:tcPr>
          <w:p w14:paraId="4197F597" w14:textId="77777777" w:rsidR="0046297B" w:rsidRPr="00B34A9D" w:rsidRDefault="0046297B" w:rsidP="00A20FCC">
            <w:pPr>
              <w:pBdr>
                <w:top w:val="nil"/>
                <w:left w:val="nil"/>
                <w:bottom w:val="nil"/>
                <w:right w:val="nil"/>
                <w:between w:val="nil"/>
              </w:pBdr>
              <w:spacing w:after="0" w:line="240" w:lineRule="auto"/>
              <w:rPr>
                <w:rFonts w:ascii="Arial" w:hAnsi="Arial" w:cs="Arial"/>
                <w:b/>
                <w:bCs/>
                <w:color w:val="000000"/>
              </w:rPr>
            </w:pPr>
          </w:p>
        </w:tc>
        <w:tc>
          <w:tcPr>
            <w:tcW w:w="1417" w:type="dxa"/>
          </w:tcPr>
          <w:p w14:paraId="7DB580C9" w14:textId="77777777" w:rsidR="0046297B" w:rsidRPr="00B34A9D" w:rsidRDefault="0046297B" w:rsidP="00A20FCC">
            <w:pPr>
              <w:pBdr>
                <w:top w:val="nil"/>
                <w:left w:val="nil"/>
                <w:bottom w:val="nil"/>
                <w:right w:val="nil"/>
                <w:between w:val="nil"/>
              </w:pBdr>
              <w:spacing w:after="0" w:line="240" w:lineRule="auto"/>
              <w:ind w:left="221" w:right="153" w:hanging="53"/>
              <w:rPr>
                <w:rFonts w:ascii="Arial" w:hAnsi="Arial" w:cs="Arial"/>
                <w:b/>
                <w:bCs/>
                <w:color w:val="000000"/>
              </w:rPr>
            </w:pPr>
            <w:r w:rsidRPr="00B34A9D">
              <w:rPr>
                <w:rFonts w:ascii="Arial" w:eastAsia="Times New Roman" w:hAnsi="Arial" w:cs="Arial"/>
                <w:b/>
                <w:bCs/>
                <w:color w:val="000000"/>
              </w:rPr>
              <w:t>Aerial parts</w:t>
            </w:r>
          </w:p>
        </w:tc>
        <w:tc>
          <w:tcPr>
            <w:tcW w:w="1134" w:type="dxa"/>
          </w:tcPr>
          <w:p w14:paraId="371AA48B" w14:textId="77777777" w:rsidR="0046297B" w:rsidRPr="00B34A9D" w:rsidRDefault="0046297B" w:rsidP="00A20FCC">
            <w:pPr>
              <w:pBdr>
                <w:top w:val="nil"/>
                <w:left w:val="nil"/>
                <w:bottom w:val="nil"/>
                <w:right w:val="nil"/>
                <w:between w:val="nil"/>
              </w:pBdr>
              <w:spacing w:after="0" w:line="240" w:lineRule="auto"/>
              <w:ind w:left="12" w:right="1"/>
              <w:jc w:val="center"/>
              <w:rPr>
                <w:rFonts w:ascii="Arial" w:hAnsi="Arial" w:cs="Arial"/>
                <w:b/>
                <w:bCs/>
                <w:color w:val="000000"/>
              </w:rPr>
            </w:pPr>
            <w:r w:rsidRPr="00B34A9D">
              <w:rPr>
                <w:rFonts w:ascii="Arial" w:eastAsia="Times New Roman" w:hAnsi="Arial" w:cs="Arial"/>
                <w:b/>
                <w:bCs/>
                <w:color w:val="000000"/>
              </w:rPr>
              <w:t>Roots</w:t>
            </w:r>
          </w:p>
        </w:tc>
        <w:tc>
          <w:tcPr>
            <w:tcW w:w="1276" w:type="dxa"/>
          </w:tcPr>
          <w:p w14:paraId="14273659" w14:textId="77777777" w:rsidR="0046297B" w:rsidRPr="00B34A9D" w:rsidRDefault="0046297B" w:rsidP="00A20FCC">
            <w:pPr>
              <w:pBdr>
                <w:top w:val="nil"/>
                <w:left w:val="nil"/>
                <w:bottom w:val="nil"/>
                <w:right w:val="nil"/>
                <w:between w:val="nil"/>
              </w:pBdr>
              <w:spacing w:after="0" w:line="240" w:lineRule="auto"/>
              <w:ind w:left="13" w:right="1"/>
              <w:jc w:val="center"/>
              <w:rPr>
                <w:rFonts w:ascii="Arial" w:hAnsi="Arial" w:cs="Arial"/>
                <w:b/>
                <w:bCs/>
                <w:color w:val="000000"/>
              </w:rPr>
            </w:pPr>
            <w:r w:rsidRPr="00B34A9D">
              <w:rPr>
                <w:rFonts w:ascii="Arial" w:eastAsia="Times New Roman" w:hAnsi="Arial" w:cs="Arial"/>
                <w:b/>
                <w:bCs/>
                <w:color w:val="000000"/>
              </w:rPr>
              <w:t>Rhizomes</w:t>
            </w:r>
          </w:p>
        </w:tc>
        <w:tc>
          <w:tcPr>
            <w:tcW w:w="1276" w:type="dxa"/>
          </w:tcPr>
          <w:p w14:paraId="3F5CC39B" w14:textId="77777777" w:rsidR="0046297B" w:rsidRPr="00B34A9D" w:rsidRDefault="0046297B" w:rsidP="00A20FCC">
            <w:pPr>
              <w:pBdr>
                <w:top w:val="nil"/>
                <w:left w:val="nil"/>
                <w:bottom w:val="nil"/>
                <w:right w:val="nil"/>
                <w:between w:val="nil"/>
              </w:pBdr>
              <w:spacing w:after="0" w:line="240" w:lineRule="auto"/>
              <w:ind w:left="225" w:right="151" w:hanging="53"/>
              <w:rPr>
                <w:rFonts w:ascii="Arial" w:hAnsi="Arial" w:cs="Arial"/>
                <w:b/>
                <w:bCs/>
                <w:color w:val="000000"/>
              </w:rPr>
            </w:pPr>
            <w:r w:rsidRPr="00B34A9D">
              <w:rPr>
                <w:rFonts w:ascii="Arial" w:eastAsia="Times New Roman" w:hAnsi="Arial" w:cs="Arial"/>
                <w:b/>
                <w:bCs/>
                <w:color w:val="000000"/>
              </w:rPr>
              <w:t>Aerial parts</w:t>
            </w:r>
          </w:p>
        </w:tc>
        <w:tc>
          <w:tcPr>
            <w:tcW w:w="850" w:type="dxa"/>
          </w:tcPr>
          <w:p w14:paraId="64C8F1E4" w14:textId="77777777" w:rsidR="0046297B" w:rsidRPr="00B34A9D" w:rsidRDefault="0046297B" w:rsidP="00A20FCC">
            <w:pPr>
              <w:pBdr>
                <w:top w:val="nil"/>
                <w:left w:val="nil"/>
                <w:bottom w:val="nil"/>
                <w:right w:val="nil"/>
                <w:between w:val="nil"/>
              </w:pBdr>
              <w:spacing w:after="0" w:line="240" w:lineRule="auto"/>
              <w:ind w:left="18"/>
              <w:jc w:val="center"/>
              <w:rPr>
                <w:rFonts w:ascii="Arial" w:hAnsi="Arial" w:cs="Arial"/>
                <w:b/>
                <w:bCs/>
                <w:color w:val="000000"/>
              </w:rPr>
            </w:pPr>
            <w:r w:rsidRPr="00B34A9D">
              <w:rPr>
                <w:rFonts w:ascii="Arial" w:eastAsia="Times New Roman" w:hAnsi="Arial" w:cs="Arial"/>
                <w:b/>
                <w:bCs/>
                <w:color w:val="000000"/>
              </w:rPr>
              <w:t>Roots</w:t>
            </w:r>
          </w:p>
        </w:tc>
        <w:tc>
          <w:tcPr>
            <w:tcW w:w="1418" w:type="dxa"/>
          </w:tcPr>
          <w:p w14:paraId="0BF496D7" w14:textId="77777777" w:rsidR="0046297B" w:rsidRPr="00B34A9D" w:rsidRDefault="0046297B" w:rsidP="00A20FCC">
            <w:pPr>
              <w:pBdr>
                <w:top w:val="nil"/>
                <w:left w:val="nil"/>
                <w:bottom w:val="nil"/>
                <w:right w:val="nil"/>
                <w:between w:val="nil"/>
              </w:pBdr>
              <w:spacing w:after="0" w:line="240" w:lineRule="auto"/>
              <w:ind w:left="111"/>
              <w:rPr>
                <w:rFonts w:ascii="Arial" w:hAnsi="Arial" w:cs="Arial"/>
                <w:b/>
                <w:bCs/>
                <w:color w:val="000000"/>
              </w:rPr>
            </w:pPr>
            <w:r w:rsidRPr="00B34A9D">
              <w:rPr>
                <w:rFonts w:ascii="Arial" w:eastAsia="Times New Roman" w:hAnsi="Arial" w:cs="Arial"/>
                <w:b/>
                <w:bCs/>
                <w:color w:val="000000"/>
              </w:rPr>
              <w:t>Rhizomes</w:t>
            </w:r>
          </w:p>
        </w:tc>
      </w:tr>
      <w:tr w:rsidR="0046297B" w:rsidRPr="00B34A9D" w14:paraId="576AEDC1" w14:textId="77777777" w:rsidTr="0046297B">
        <w:trPr>
          <w:trHeight w:val="50"/>
        </w:trPr>
        <w:tc>
          <w:tcPr>
            <w:tcW w:w="1560" w:type="dxa"/>
          </w:tcPr>
          <w:p w14:paraId="06F5B598" w14:textId="77777777" w:rsidR="0046297B" w:rsidRPr="00B34A9D" w:rsidRDefault="0046297B" w:rsidP="00A20FCC">
            <w:pPr>
              <w:pBdr>
                <w:top w:val="nil"/>
                <w:left w:val="nil"/>
                <w:bottom w:val="nil"/>
                <w:right w:val="nil"/>
                <w:between w:val="nil"/>
              </w:pBdr>
              <w:spacing w:after="0" w:line="240" w:lineRule="auto"/>
              <w:ind w:left="6"/>
              <w:jc w:val="center"/>
              <w:rPr>
                <w:rFonts w:ascii="Arial" w:hAnsi="Arial" w:cs="Arial"/>
                <w:b/>
                <w:bCs/>
                <w:color w:val="000000"/>
              </w:rPr>
            </w:pPr>
            <w:r w:rsidRPr="00B34A9D">
              <w:rPr>
                <w:rFonts w:ascii="Arial" w:eastAsia="Times New Roman" w:hAnsi="Arial" w:cs="Arial"/>
                <w:b/>
                <w:bCs/>
                <w:color w:val="000000"/>
              </w:rPr>
              <w:t>T1</w:t>
            </w:r>
          </w:p>
        </w:tc>
        <w:tc>
          <w:tcPr>
            <w:tcW w:w="1417" w:type="dxa"/>
          </w:tcPr>
          <w:p w14:paraId="1B4449EF" w14:textId="77777777" w:rsidR="0046297B" w:rsidRPr="00B34A9D" w:rsidRDefault="0046297B" w:rsidP="00A20FCC">
            <w:pPr>
              <w:pBdr>
                <w:top w:val="nil"/>
                <w:left w:val="nil"/>
                <w:bottom w:val="nil"/>
                <w:right w:val="nil"/>
                <w:between w:val="nil"/>
              </w:pBdr>
              <w:spacing w:after="0" w:line="240" w:lineRule="auto"/>
              <w:ind w:left="8"/>
              <w:jc w:val="center"/>
              <w:rPr>
                <w:rFonts w:ascii="Arial" w:hAnsi="Arial" w:cs="Arial"/>
                <w:color w:val="000000"/>
              </w:rPr>
            </w:pPr>
            <w:r w:rsidRPr="00B34A9D">
              <w:rPr>
                <w:rFonts w:ascii="Arial" w:eastAsia="Times New Roman" w:hAnsi="Arial" w:cs="Arial"/>
                <w:color w:val="000000"/>
              </w:rPr>
              <w:t>6.01</w:t>
            </w:r>
          </w:p>
        </w:tc>
        <w:tc>
          <w:tcPr>
            <w:tcW w:w="1134" w:type="dxa"/>
          </w:tcPr>
          <w:p w14:paraId="25D514C4" w14:textId="77777777" w:rsidR="0046297B" w:rsidRPr="00B34A9D" w:rsidRDefault="0046297B" w:rsidP="00A20FCC">
            <w:pPr>
              <w:pBdr>
                <w:top w:val="nil"/>
                <w:left w:val="nil"/>
                <w:bottom w:val="nil"/>
                <w:right w:val="nil"/>
                <w:between w:val="nil"/>
              </w:pBdr>
              <w:spacing w:after="0" w:line="240" w:lineRule="auto"/>
              <w:ind w:left="12" w:right="3"/>
              <w:jc w:val="center"/>
              <w:rPr>
                <w:rFonts w:ascii="Arial" w:hAnsi="Arial" w:cs="Arial"/>
                <w:color w:val="000000"/>
              </w:rPr>
            </w:pPr>
            <w:r w:rsidRPr="00B34A9D">
              <w:rPr>
                <w:rFonts w:ascii="Arial" w:eastAsia="Times New Roman" w:hAnsi="Arial" w:cs="Arial"/>
                <w:color w:val="000000"/>
              </w:rPr>
              <w:t>5.41</w:t>
            </w:r>
          </w:p>
        </w:tc>
        <w:tc>
          <w:tcPr>
            <w:tcW w:w="1276" w:type="dxa"/>
          </w:tcPr>
          <w:p w14:paraId="7A8A6CDB" w14:textId="77777777" w:rsidR="0046297B" w:rsidRPr="00B34A9D" w:rsidRDefault="0046297B"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76.57</w:t>
            </w:r>
          </w:p>
        </w:tc>
        <w:tc>
          <w:tcPr>
            <w:tcW w:w="1276" w:type="dxa"/>
          </w:tcPr>
          <w:p w14:paraId="2B7EFC9B" w14:textId="77777777" w:rsidR="0046297B" w:rsidRPr="00B34A9D" w:rsidRDefault="0046297B" w:rsidP="00A20FCC">
            <w:pPr>
              <w:pBdr>
                <w:top w:val="nil"/>
                <w:left w:val="nil"/>
                <w:bottom w:val="nil"/>
                <w:right w:val="nil"/>
                <w:between w:val="nil"/>
              </w:pBdr>
              <w:spacing w:after="0" w:line="240" w:lineRule="auto"/>
              <w:ind w:left="14"/>
              <w:jc w:val="center"/>
              <w:rPr>
                <w:rFonts w:ascii="Arial" w:hAnsi="Arial" w:cs="Arial"/>
                <w:color w:val="000000"/>
              </w:rPr>
            </w:pPr>
            <w:r w:rsidRPr="00B34A9D">
              <w:rPr>
                <w:rFonts w:ascii="Arial" w:eastAsia="Times New Roman" w:hAnsi="Arial" w:cs="Arial"/>
                <w:color w:val="000000"/>
              </w:rPr>
              <w:t>6.59</w:t>
            </w:r>
          </w:p>
        </w:tc>
        <w:tc>
          <w:tcPr>
            <w:tcW w:w="850" w:type="dxa"/>
          </w:tcPr>
          <w:p w14:paraId="41AD8147" w14:textId="77777777" w:rsidR="0046297B" w:rsidRPr="00B34A9D" w:rsidRDefault="0046297B" w:rsidP="00A20FCC">
            <w:pPr>
              <w:pBdr>
                <w:top w:val="nil"/>
                <w:left w:val="nil"/>
                <w:bottom w:val="nil"/>
                <w:right w:val="nil"/>
                <w:between w:val="nil"/>
              </w:pBdr>
              <w:spacing w:after="0" w:line="240" w:lineRule="auto"/>
              <w:ind w:left="18" w:right="3"/>
              <w:jc w:val="center"/>
              <w:rPr>
                <w:rFonts w:ascii="Arial" w:hAnsi="Arial" w:cs="Arial"/>
                <w:color w:val="000000"/>
              </w:rPr>
            </w:pPr>
            <w:r w:rsidRPr="00B34A9D">
              <w:rPr>
                <w:rFonts w:ascii="Arial" w:eastAsia="Times New Roman" w:hAnsi="Arial" w:cs="Arial"/>
                <w:color w:val="000000"/>
              </w:rPr>
              <w:t>2.47</w:t>
            </w:r>
          </w:p>
        </w:tc>
        <w:tc>
          <w:tcPr>
            <w:tcW w:w="1418" w:type="dxa"/>
          </w:tcPr>
          <w:p w14:paraId="384558C2" w14:textId="77777777" w:rsidR="0046297B" w:rsidRPr="00B34A9D" w:rsidRDefault="0046297B" w:rsidP="00A20FCC">
            <w:pPr>
              <w:pBdr>
                <w:top w:val="nil"/>
                <w:left w:val="nil"/>
                <w:bottom w:val="nil"/>
                <w:right w:val="nil"/>
                <w:between w:val="nil"/>
              </w:pBdr>
              <w:spacing w:after="0" w:line="240" w:lineRule="auto"/>
              <w:ind w:left="430"/>
              <w:rPr>
                <w:rFonts w:ascii="Arial" w:hAnsi="Arial" w:cs="Arial"/>
                <w:color w:val="000000"/>
              </w:rPr>
            </w:pPr>
            <w:r w:rsidRPr="00B34A9D">
              <w:rPr>
                <w:rFonts w:ascii="Arial" w:eastAsia="Times New Roman" w:hAnsi="Arial" w:cs="Arial"/>
                <w:color w:val="000000"/>
              </w:rPr>
              <w:t>80.16</w:t>
            </w:r>
          </w:p>
        </w:tc>
      </w:tr>
      <w:tr w:rsidR="0046297B" w:rsidRPr="00B34A9D" w14:paraId="45CACDE4" w14:textId="77777777" w:rsidTr="0046297B">
        <w:trPr>
          <w:trHeight w:val="50"/>
        </w:trPr>
        <w:tc>
          <w:tcPr>
            <w:tcW w:w="1560" w:type="dxa"/>
          </w:tcPr>
          <w:p w14:paraId="3C2FF8CE" w14:textId="77777777" w:rsidR="0046297B" w:rsidRPr="00B34A9D" w:rsidRDefault="0046297B" w:rsidP="00A20FCC">
            <w:pPr>
              <w:pBdr>
                <w:top w:val="nil"/>
                <w:left w:val="nil"/>
                <w:bottom w:val="nil"/>
                <w:right w:val="nil"/>
                <w:between w:val="nil"/>
              </w:pBdr>
              <w:spacing w:after="0" w:line="240" w:lineRule="auto"/>
              <w:ind w:left="6"/>
              <w:jc w:val="center"/>
              <w:rPr>
                <w:rFonts w:ascii="Arial" w:hAnsi="Arial" w:cs="Arial"/>
                <w:b/>
                <w:bCs/>
                <w:color w:val="000000"/>
              </w:rPr>
            </w:pPr>
            <w:r w:rsidRPr="00B34A9D">
              <w:rPr>
                <w:rFonts w:ascii="Arial" w:eastAsia="Times New Roman" w:hAnsi="Arial" w:cs="Arial"/>
                <w:b/>
                <w:bCs/>
                <w:color w:val="000000"/>
              </w:rPr>
              <w:t>T2</w:t>
            </w:r>
          </w:p>
        </w:tc>
        <w:tc>
          <w:tcPr>
            <w:tcW w:w="1417" w:type="dxa"/>
          </w:tcPr>
          <w:p w14:paraId="1768BBB3" w14:textId="77777777" w:rsidR="0046297B" w:rsidRPr="00B34A9D" w:rsidRDefault="0046297B" w:rsidP="00A20FCC">
            <w:pPr>
              <w:pBdr>
                <w:top w:val="nil"/>
                <w:left w:val="nil"/>
                <w:bottom w:val="nil"/>
                <w:right w:val="nil"/>
                <w:between w:val="nil"/>
              </w:pBdr>
              <w:spacing w:after="0" w:line="240" w:lineRule="auto"/>
              <w:ind w:left="8"/>
              <w:jc w:val="center"/>
              <w:rPr>
                <w:rFonts w:ascii="Arial" w:hAnsi="Arial" w:cs="Arial"/>
                <w:color w:val="000000"/>
              </w:rPr>
            </w:pPr>
            <w:r w:rsidRPr="00B34A9D">
              <w:rPr>
                <w:rFonts w:ascii="Arial" w:eastAsia="Times New Roman" w:hAnsi="Arial" w:cs="Arial"/>
                <w:color w:val="000000"/>
              </w:rPr>
              <w:t>16.99</w:t>
            </w:r>
          </w:p>
        </w:tc>
        <w:tc>
          <w:tcPr>
            <w:tcW w:w="1134" w:type="dxa"/>
          </w:tcPr>
          <w:p w14:paraId="27F572BC" w14:textId="77777777" w:rsidR="0046297B" w:rsidRPr="00B34A9D" w:rsidRDefault="0046297B" w:rsidP="00A20FCC">
            <w:pPr>
              <w:pBdr>
                <w:top w:val="nil"/>
                <w:left w:val="nil"/>
                <w:bottom w:val="nil"/>
                <w:right w:val="nil"/>
                <w:between w:val="nil"/>
              </w:pBdr>
              <w:spacing w:after="0" w:line="240" w:lineRule="auto"/>
              <w:ind w:left="12" w:right="3"/>
              <w:jc w:val="center"/>
              <w:rPr>
                <w:rFonts w:ascii="Arial" w:hAnsi="Arial" w:cs="Arial"/>
                <w:color w:val="000000"/>
              </w:rPr>
            </w:pPr>
            <w:r w:rsidRPr="00B34A9D">
              <w:rPr>
                <w:rFonts w:ascii="Arial" w:eastAsia="Times New Roman" w:hAnsi="Arial" w:cs="Arial"/>
                <w:color w:val="000000"/>
              </w:rPr>
              <w:t>10.71</w:t>
            </w:r>
          </w:p>
        </w:tc>
        <w:tc>
          <w:tcPr>
            <w:tcW w:w="1276" w:type="dxa"/>
          </w:tcPr>
          <w:p w14:paraId="0E3F4C53" w14:textId="77777777" w:rsidR="0046297B" w:rsidRPr="00B34A9D" w:rsidRDefault="0046297B"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88.59</w:t>
            </w:r>
          </w:p>
        </w:tc>
        <w:tc>
          <w:tcPr>
            <w:tcW w:w="1276" w:type="dxa"/>
          </w:tcPr>
          <w:p w14:paraId="2D5FBE35" w14:textId="77777777" w:rsidR="0046297B" w:rsidRPr="00B34A9D" w:rsidRDefault="0046297B" w:rsidP="00A20FCC">
            <w:pPr>
              <w:pBdr>
                <w:top w:val="nil"/>
                <w:left w:val="nil"/>
                <w:bottom w:val="nil"/>
                <w:right w:val="nil"/>
                <w:between w:val="nil"/>
              </w:pBdr>
              <w:spacing w:after="0" w:line="240" w:lineRule="auto"/>
              <w:ind w:left="14"/>
              <w:jc w:val="center"/>
              <w:rPr>
                <w:rFonts w:ascii="Arial" w:hAnsi="Arial" w:cs="Arial"/>
                <w:color w:val="000000"/>
              </w:rPr>
            </w:pPr>
            <w:r w:rsidRPr="00B34A9D">
              <w:rPr>
                <w:rFonts w:ascii="Arial" w:eastAsia="Times New Roman" w:hAnsi="Arial" w:cs="Arial"/>
                <w:color w:val="000000"/>
              </w:rPr>
              <w:t>12.09</w:t>
            </w:r>
          </w:p>
        </w:tc>
        <w:tc>
          <w:tcPr>
            <w:tcW w:w="850" w:type="dxa"/>
          </w:tcPr>
          <w:p w14:paraId="4D10B79E" w14:textId="77777777" w:rsidR="0046297B" w:rsidRPr="00B34A9D" w:rsidRDefault="0046297B" w:rsidP="00A20FCC">
            <w:pPr>
              <w:pBdr>
                <w:top w:val="nil"/>
                <w:left w:val="nil"/>
                <w:bottom w:val="nil"/>
                <w:right w:val="nil"/>
                <w:between w:val="nil"/>
              </w:pBdr>
              <w:spacing w:after="0" w:line="240" w:lineRule="auto"/>
              <w:ind w:left="18" w:right="3"/>
              <w:jc w:val="center"/>
              <w:rPr>
                <w:rFonts w:ascii="Arial" w:hAnsi="Arial" w:cs="Arial"/>
                <w:color w:val="000000"/>
              </w:rPr>
            </w:pPr>
            <w:r w:rsidRPr="00B34A9D">
              <w:rPr>
                <w:rFonts w:ascii="Arial" w:eastAsia="Times New Roman" w:hAnsi="Arial" w:cs="Arial"/>
                <w:color w:val="000000"/>
              </w:rPr>
              <w:t>8.57</w:t>
            </w:r>
          </w:p>
        </w:tc>
        <w:tc>
          <w:tcPr>
            <w:tcW w:w="1418" w:type="dxa"/>
          </w:tcPr>
          <w:p w14:paraId="1561035D" w14:textId="77777777" w:rsidR="0046297B" w:rsidRPr="00B34A9D" w:rsidRDefault="0046297B" w:rsidP="00A20FCC">
            <w:pPr>
              <w:pBdr>
                <w:top w:val="nil"/>
                <w:left w:val="nil"/>
                <w:bottom w:val="nil"/>
                <w:right w:val="nil"/>
                <w:between w:val="nil"/>
              </w:pBdr>
              <w:spacing w:after="0" w:line="240" w:lineRule="auto"/>
              <w:ind w:left="430"/>
              <w:rPr>
                <w:rFonts w:ascii="Arial" w:hAnsi="Arial" w:cs="Arial"/>
                <w:color w:val="000000"/>
              </w:rPr>
            </w:pPr>
            <w:r w:rsidRPr="00B34A9D">
              <w:rPr>
                <w:rFonts w:ascii="Arial" w:eastAsia="Times New Roman" w:hAnsi="Arial" w:cs="Arial"/>
                <w:color w:val="000000"/>
              </w:rPr>
              <w:t>87.98</w:t>
            </w:r>
          </w:p>
        </w:tc>
      </w:tr>
      <w:tr w:rsidR="0046297B" w:rsidRPr="00B34A9D" w14:paraId="3A524E55" w14:textId="77777777" w:rsidTr="0046297B">
        <w:trPr>
          <w:trHeight w:val="50"/>
        </w:trPr>
        <w:tc>
          <w:tcPr>
            <w:tcW w:w="1560" w:type="dxa"/>
          </w:tcPr>
          <w:p w14:paraId="10498C22" w14:textId="77777777" w:rsidR="0046297B" w:rsidRPr="00B34A9D" w:rsidRDefault="0046297B" w:rsidP="00A20FCC">
            <w:pPr>
              <w:pBdr>
                <w:top w:val="nil"/>
                <w:left w:val="nil"/>
                <w:bottom w:val="nil"/>
                <w:right w:val="nil"/>
                <w:between w:val="nil"/>
              </w:pBdr>
              <w:spacing w:after="0" w:line="240" w:lineRule="auto"/>
              <w:ind w:left="6"/>
              <w:jc w:val="center"/>
              <w:rPr>
                <w:rFonts w:ascii="Arial" w:hAnsi="Arial" w:cs="Arial"/>
                <w:b/>
                <w:bCs/>
                <w:color w:val="000000"/>
              </w:rPr>
            </w:pPr>
            <w:r w:rsidRPr="00B34A9D">
              <w:rPr>
                <w:rFonts w:ascii="Arial" w:eastAsia="Times New Roman" w:hAnsi="Arial" w:cs="Arial"/>
                <w:b/>
                <w:bCs/>
                <w:color w:val="000000"/>
              </w:rPr>
              <w:t>T3</w:t>
            </w:r>
          </w:p>
        </w:tc>
        <w:tc>
          <w:tcPr>
            <w:tcW w:w="1417" w:type="dxa"/>
          </w:tcPr>
          <w:p w14:paraId="7091A1D5" w14:textId="77777777" w:rsidR="0046297B" w:rsidRPr="00B34A9D" w:rsidRDefault="0046297B" w:rsidP="00A20FCC">
            <w:pPr>
              <w:pBdr>
                <w:top w:val="nil"/>
                <w:left w:val="nil"/>
                <w:bottom w:val="nil"/>
                <w:right w:val="nil"/>
                <w:between w:val="nil"/>
              </w:pBdr>
              <w:spacing w:after="0" w:line="240" w:lineRule="auto"/>
              <w:ind w:left="8"/>
              <w:jc w:val="center"/>
              <w:rPr>
                <w:rFonts w:ascii="Arial" w:hAnsi="Arial" w:cs="Arial"/>
                <w:color w:val="000000"/>
              </w:rPr>
            </w:pPr>
            <w:r w:rsidRPr="00B34A9D">
              <w:rPr>
                <w:rFonts w:ascii="Arial" w:eastAsia="Times New Roman" w:hAnsi="Arial" w:cs="Arial"/>
                <w:color w:val="000000"/>
              </w:rPr>
              <w:t>15.20</w:t>
            </w:r>
          </w:p>
        </w:tc>
        <w:tc>
          <w:tcPr>
            <w:tcW w:w="1134" w:type="dxa"/>
          </w:tcPr>
          <w:p w14:paraId="1DFA4C09" w14:textId="77777777" w:rsidR="0046297B" w:rsidRPr="00B34A9D" w:rsidRDefault="0046297B" w:rsidP="00A20FCC">
            <w:pPr>
              <w:pBdr>
                <w:top w:val="nil"/>
                <w:left w:val="nil"/>
                <w:bottom w:val="nil"/>
                <w:right w:val="nil"/>
                <w:between w:val="nil"/>
              </w:pBdr>
              <w:spacing w:after="0" w:line="240" w:lineRule="auto"/>
              <w:ind w:left="12" w:right="3"/>
              <w:jc w:val="center"/>
              <w:rPr>
                <w:rFonts w:ascii="Arial" w:hAnsi="Arial" w:cs="Arial"/>
                <w:color w:val="000000"/>
              </w:rPr>
            </w:pPr>
            <w:r w:rsidRPr="00B34A9D">
              <w:rPr>
                <w:rFonts w:ascii="Arial" w:eastAsia="Times New Roman" w:hAnsi="Arial" w:cs="Arial"/>
                <w:color w:val="000000"/>
              </w:rPr>
              <w:t>8.67</w:t>
            </w:r>
          </w:p>
        </w:tc>
        <w:tc>
          <w:tcPr>
            <w:tcW w:w="1276" w:type="dxa"/>
          </w:tcPr>
          <w:p w14:paraId="2643BF3A" w14:textId="77777777" w:rsidR="0046297B" w:rsidRPr="00B34A9D" w:rsidRDefault="0046297B"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88.48</w:t>
            </w:r>
          </w:p>
        </w:tc>
        <w:tc>
          <w:tcPr>
            <w:tcW w:w="1276" w:type="dxa"/>
          </w:tcPr>
          <w:p w14:paraId="100BD244" w14:textId="77777777" w:rsidR="0046297B" w:rsidRPr="00B34A9D" w:rsidRDefault="0046297B" w:rsidP="00A20FCC">
            <w:pPr>
              <w:pBdr>
                <w:top w:val="nil"/>
                <w:left w:val="nil"/>
                <w:bottom w:val="nil"/>
                <w:right w:val="nil"/>
                <w:between w:val="nil"/>
              </w:pBdr>
              <w:spacing w:after="0" w:line="240" w:lineRule="auto"/>
              <w:ind w:left="14"/>
              <w:jc w:val="center"/>
              <w:rPr>
                <w:rFonts w:ascii="Arial" w:hAnsi="Arial" w:cs="Arial"/>
                <w:color w:val="000000"/>
              </w:rPr>
            </w:pPr>
            <w:r w:rsidRPr="00B34A9D">
              <w:rPr>
                <w:rFonts w:ascii="Arial" w:eastAsia="Times New Roman" w:hAnsi="Arial" w:cs="Arial"/>
                <w:color w:val="000000"/>
              </w:rPr>
              <w:t>11.27</w:t>
            </w:r>
          </w:p>
        </w:tc>
        <w:tc>
          <w:tcPr>
            <w:tcW w:w="850" w:type="dxa"/>
          </w:tcPr>
          <w:p w14:paraId="308E250A" w14:textId="77777777" w:rsidR="0046297B" w:rsidRPr="00B34A9D" w:rsidRDefault="0046297B" w:rsidP="00A20FCC">
            <w:pPr>
              <w:pBdr>
                <w:top w:val="nil"/>
                <w:left w:val="nil"/>
                <w:bottom w:val="nil"/>
                <w:right w:val="nil"/>
                <w:between w:val="nil"/>
              </w:pBdr>
              <w:spacing w:after="0" w:line="240" w:lineRule="auto"/>
              <w:ind w:left="18" w:right="3"/>
              <w:jc w:val="center"/>
              <w:rPr>
                <w:rFonts w:ascii="Arial" w:hAnsi="Arial" w:cs="Arial"/>
                <w:color w:val="000000"/>
              </w:rPr>
            </w:pPr>
            <w:r w:rsidRPr="00B34A9D">
              <w:rPr>
                <w:rFonts w:ascii="Arial" w:eastAsia="Times New Roman" w:hAnsi="Arial" w:cs="Arial"/>
                <w:color w:val="000000"/>
              </w:rPr>
              <w:t>7.31</w:t>
            </w:r>
          </w:p>
        </w:tc>
        <w:tc>
          <w:tcPr>
            <w:tcW w:w="1418" w:type="dxa"/>
          </w:tcPr>
          <w:p w14:paraId="582FBC29" w14:textId="77777777" w:rsidR="0046297B" w:rsidRPr="00B34A9D" w:rsidRDefault="0046297B" w:rsidP="00A20FCC">
            <w:pPr>
              <w:pBdr>
                <w:top w:val="nil"/>
                <w:left w:val="nil"/>
                <w:bottom w:val="nil"/>
                <w:right w:val="nil"/>
                <w:between w:val="nil"/>
              </w:pBdr>
              <w:spacing w:after="0" w:line="240" w:lineRule="auto"/>
              <w:ind w:left="430"/>
              <w:rPr>
                <w:rFonts w:ascii="Arial" w:hAnsi="Arial" w:cs="Arial"/>
                <w:color w:val="000000"/>
              </w:rPr>
            </w:pPr>
            <w:r w:rsidRPr="00B34A9D">
              <w:rPr>
                <w:rFonts w:ascii="Arial" w:eastAsia="Times New Roman" w:hAnsi="Arial" w:cs="Arial"/>
                <w:color w:val="000000"/>
              </w:rPr>
              <w:t>87.32</w:t>
            </w:r>
          </w:p>
        </w:tc>
      </w:tr>
      <w:tr w:rsidR="0046297B" w:rsidRPr="00B34A9D" w14:paraId="31B16C63" w14:textId="77777777" w:rsidTr="0046297B">
        <w:trPr>
          <w:trHeight w:val="50"/>
        </w:trPr>
        <w:tc>
          <w:tcPr>
            <w:tcW w:w="1560" w:type="dxa"/>
          </w:tcPr>
          <w:p w14:paraId="0293D9C4" w14:textId="77777777" w:rsidR="0046297B" w:rsidRPr="00B34A9D" w:rsidRDefault="0046297B" w:rsidP="00A20FCC">
            <w:pPr>
              <w:pBdr>
                <w:top w:val="nil"/>
                <w:left w:val="nil"/>
                <w:bottom w:val="nil"/>
                <w:right w:val="nil"/>
                <w:between w:val="nil"/>
              </w:pBdr>
              <w:spacing w:after="0" w:line="240" w:lineRule="auto"/>
              <w:ind w:left="6"/>
              <w:jc w:val="center"/>
              <w:rPr>
                <w:rFonts w:ascii="Arial" w:hAnsi="Arial" w:cs="Arial"/>
                <w:b/>
                <w:bCs/>
                <w:color w:val="000000"/>
              </w:rPr>
            </w:pPr>
            <w:r w:rsidRPr="00B34A9D">
              <w:rPr>
                <w:rFonts w:ascii="Arial" w:eastAsia="Times New Roman" w:hAnsi="Arial" w:cs="Arial"/>
                <w:b/>
                <w:bCs/>
                <w:color w:val="000000"/>
              </w:rPr>
              <w:t>T4</w:t>
            </w:r>
          </w:p>
        </w:tc>
        <w:tc>
          <w:tcPr>
            <w:tcW w:w="1417" w:type="dxa"/>
          </w:tcPr>
          <w:p w14:paraId="7D15E13B" w14:textId="77777777" w:rsidR="0046297B" w:rsidRPr="00B34A9D" w:rsidRDefault="0046297B" w:rsidP="00A20FCC">
            <w:pPr>
              <w:pBdr>
                <w:top w:val="nil"/>
                <w:left w:val="nil"/>
                <w:bottom w:val="nil"/>
                <w:right w:val="nil"/>
                <w:between w:val="nil"/>
              </w:pBdr>
              <w:spacing w:after="0" w:line="240" w:lineRule="auto"/>
              <w:ind w:left="8"/>
              <w:jc w:val="center"/>
              <w:rPr>
                <w:rFonts w:ascii="Arial" w:hAnsi="Arial" w:cs="Arial"/>
                <w:color w:val="000000"/>
              </w:rPr>
            </w:pPr>
            <w:r w:rsidRPr="00B34A9D">
              <w:rPr>
                <w:rFonts w:ascii="Arial" w:eastAsia="Times New Roman" w:hAnsi="Arial" w:cs="Arial"/>
                <w:color w:val="000000"/>
              </w:rPr>
              <w:t>13.89</w:t>
            </w:r>
          </w:p>
        </w:tc>
        <w:tc>
          <w:tcPr>
            <w:tcW w:w="1134" w:type="dxa"/>
          </w:tcPr>
          <w:p w14:paraId="4B6E9B02" w14:textId="77777777" w:rsidR="0046297B" w:rsidRPr="00B34A9D" w:rsidRDefault="0046297B" w:rsidP="00A20FCC">
            <w:pPr>
              <w:pBdr>
                <w:top w:val="nil"/>
                <w:left w:val="nil"/>
                <w:bottom w:val="nil"/>
                <w:right w:val="nil"/>
                <w:between w:val="nil"/>
              </w:pBdr>
              <w:spacing w:after="0" w:line="240" w:lineRule="auto"/>
              <w:ind w:left="12" w:right="3"/>
              <w:jc w:val="center"/>
              <w:rPr>
                <w:rFonts w:ascii="Arial" w:hAnsi="Arial" w:cs="Arial"/>
                <w:color w:val="000000"/>
              </w:rPr>
            </w:pPr>
            <w:r w:rsidRPr="00B34A9D">
              <w:rPr>
                <w:rFonts w:ascii="Arial" w:eastAsia="Times New Roman" w:hAnsi="Arial" w:cs="Arial"/>
                <w:color w:val="000000"/>
              </w:rPr>
              <w:t>4.11</w:t>
            </w:r>
          </w:p>
        </w:tc>
        <w:tc>
          <w:tcPr>
            <w:tcW w:w="1276" w:type="dxa"/>
          </w:tcPr>
          <w:p w14:paraId="6D3D6EF8" w14:textId="77777777" w:rsidR="0046297B" w:rsidRPr="00B34A9D" w:rsidRDefault="0046297B"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78.90</w:t>
            </w:r>
          </w:p>
        </w:tc>
        <w:tc>
          <w:tcPr>
            <w:tcW w:w="1276" w:type="dxa"/>
          </w:tcPr>
          <w:p w14:paraId="68D718BA" w14:textId="77777777" w:rsidR="0046297B" w:rsidRPr="00B34A9D" w:rsidRDefault="0046297B" w:rsidP="00A20FCC">
            <w:pPr>
              <w:pBdr>
                <w:top w:val="nil"/>
                <w:left w:val="nil"/>
                <w:bottom w:val="nil"/>
                <w:right w:val="nil"/>
                <w:between w:val="nil"/>
              </w:pBdr>
              <w:spacing w:after="0" w:line="240" w:lineRule="auto"/>
              <w:ind w:left="14"/>
              <w:jc w:val="center"/>
              <w:rPr>
                <w:rFonts w:ascii="Arial" w:hAnsi="Arial" w:cs="Arial"/>
                <w:color w:val="000000"/>
              </w:rPr>
            </w:pPr>
            <w:r w:rsidRPr="00B34A9D">
              <w:rPr>
                <w:rFonts w:ascii="Arial" w:eastAsia="Times New Roman" w:hAnsi="Arial" w:cs="Arial"/>
                <w:color w:val="000000"/>
              </w:rPr>
              <w:t>10.89</w:t>
            </w:r>
          </w:p>
        </w:tc>
        <w:tc>
          <w:tcPr>
            <w:tcW w:w="850" w:type="dxa"/>
          </w:tcPr>
          <w:p w14:paraId="1EDC827F" w14:textId="77777777" w:rsidR="0046297B" w:rsidRPr="00B34A9D" w:rsidRDefault="0046297B" w:rsidP="00A20FCC">
            <w:pPr>
              <w:pBdr>
                <w:top w:val="nil"/>
                <w:left w:val="nil"/>
                <w:bottom w:val="nil"/>
                <w:right w:val="nil"/>
                <w:between w:val="nil"/>
              </w:pBdr>
              <w:spacing w:after="0" w:line="240" w:lineRule="auto"/>
              <w:ind w:left="18" w:right="3"/>
              <w:jc w:val="center"/>
              <w:rPr>
                <w:rFonts w:ascii="Arial" w:hAnsi="Arial" w:cs="Arial"/>
                <w:color w:val="000000"/>
              </w:rPr>
            </w:pPr>
            <w:r w:rsidRPr="00B34A9D">
              <w:rPr>
                <w:rFonts w:ascii="Arial" w:eastAsia="Times New Roman" w:hAnsi="Arial" w:cs="Arial"/>
                <w:color w:val="000000"/>
              </w:rPr>
              <w:t>6.31</w:t>
            </w:r>
          </w:p>
        </w:tc>
        <w:tc>
          <w:tcPr>
            <w:tcW w:w="1418" w:type="dxa"/>
          </w:tcPr>
          <w:p w14:paraId="0C86FD55" w14:textId="77777777" w:rsidR="0046297B" w:rsidRPr="00B34A9D" w:rsidRDefault="0046297B" w:rsidP="00A20FCC">
            <w:pPr>
              <w:pBdr>
                <w:top w:val="nil"/>
                <w:left w:val="nil"/>
                <w:bottom w:val="nil"/>
                <w:right w:val="nil"/>
                <w:between w:val="nil"/>
              </w:pBdr>
              <w:spacing w:after="0" w:line="240" w:lineRule="auto"/>
              <w:ind w:left="430"/>
              <w:rPr>
                <w:rFonts w:ascii="Arial" w:hAnsi="Arial" w:cs="Arial"/>
                <w:color w:val="000000"/>
              </w:rPr>
            </w:pPr>
            <w:r w:rsidRPr="00B34A9D">
              <w:rPr>
                <w:rFonts w:ascii="Arial" w:eastAsia="Times New Roman" w:hAnsi="Arial" w:cs="Arial"/>
                <w:color w:val="000000"/>
              </w:rPr>
              <w:t>82.94</w:t>
            </w:r>
          </w:p>
        </w:tc>
      </w:tr>
      <w:tr w:rsidR="0046297B" w:rsidRPr="00B34A9D" w14:paraId="5DE5CE6C" w14:textId="77777777" w:rsidTr="0046297B">
        <w:trPr>
          <w:trHeight w:val="50"/>
        </w:trPr>
        <w:tc>
          <w:tcPr>
            <w:tcW w:w="1560" w:type="dxa"/>
          </w:tcPr>
          <w:p w14:paraId="7E97E8E1" w14:textId="77777777" w:rsidR="0046297B" w:rsidRPr="00B34A9D" w:rsidRDefault="0046297B" w:rsidP="00A20FCC">
            <w:pPr>
              <w:pBdr>
                <w:top w:val="nil"/>
                <w:left w:val="nil"/>
                <w:bottom w:val="nil"/>
                <w:right w:val="nil"/>
                <w:between w:val="nil"/>
              </w:pBdr>
              <w:spacing w:after="0" w:line="240" w:lineRule="auto"/>
              <w:ind w:left="6"/>
              <w:jc w:val="center"/>
              <w:rPr>
                <w:rFonts w:ascii="Arial" w:hAnsi="Arial" w:cs="Arial"/>
                <w:b/>
                <w:bCs/>
                <w:color w:val="000000"/>
              </w:rPr>
            </w:pPr>
            <w:r w:rsidRPr="00B34A9D">
              <w:rPr>
                <w:rFonts w:ascii="Arial" w:eastAsia="Times New Roman" w:hAnsi="Arial" w:cs="Arial"/>
                <w:b/>
                <w:bCs/>
                <w:color w:val="000000"/>
              </w:rPr>
              <w:t>T5</w:t>
            </w:r>
          </w:p>
        </w:tc>
        <w:tc>
          <w:tcPr>
            <w:tcW w:w="1417" w:type="dxa"/>
          </w:tcPr>
          <w:p w14:paraId="24CDF48E" w14:textId="77777777" w:rsidR="0046297B" w:rsidRPr="00B34A9D" w:rsidRDefault="0046297B" w:rsidP="00A20FCC">
            <w:pPr>
              <w:pBdr>
                <w:top w:val="nil"/>
                <w:left w:val="nil"/>
                <w:bottom w:val="nil"/>
                <w:right w:val="nil"/>
                <w:between w:val="nil"/>
              </w:pBdr>
              <w:spacing w:after="0" w:line="240" w:lineRule="auto"/>
              <w:ind w:left="8"/>
              <w:jc w:val="center"/>
              <w:rPr>
                <w:rFonts w:ascii="Arial" w:hAnsi="Arial" w:cs="Arial"/>
                <w:color w:val="000000"/>
              </w:rPr>
            </w:pPr>
            <w:r w:rsidRPr="00B34A9D">
              <w:rPr>
                <w:rFonts w:ascii="Arial" w:eastAsia="Times New Roman" w:hAnsi="Arial" w:cs="Arial"/>
                <w:color w:val="000000"/>
              </w:rPr>
              <w:t>6.67</w:t>
            </w:r>
          </w:p>
        </w:tc>
        <w:tc>
          <w:tcPr>
            <w:tcW w:w="1134" w:type="dxa"/>
          </w:tcPr>
          <w:p w14:paraId="0C2BA5F5" w14:textId="77777777" w:rsidR="0046297B" w:rsidRPr="00B34A9D" w:rsidRDefault="0046297B" w:rsidP="00A20FCC">
            <w:pPr>
              <w:pBdr>
                <w:top w:val="nil"/>
                <w:left w:val="nil"/>
                <w:bottom w:val="nil"/>
                <w:right w:val="nil"/>
                <w:between w:val="nil"/>
              </w:pBdr>
              <w:spacing w:after="0" w:line="240" w:lineRule="auto"/>
              <w:ind w:left="12" w:right="3"/>
              <w:jc w:val="center"/>
              <w:rPr>
                <w:rFonts w:ascii="Arial" w:hAnsi="Arial" w:cs="Arial"/>
                <w:color w:val="000000"/>
              </w:rPr>
            </w:pPr>
            <w:r w:rsidRPr="00B34A9D">
              <w:rPr>
                <w:rFonts w:ascii="Arial" w:eastAsia="Times New Roman" w:hAnsi="Arial" w:cs="Arial"/>
                <w:color w:val="000000"/>
              </w:rPr>
              <w:t>4.74</w:t>
            </w:r>
          </w:p>
        </w:tc>
        <w:tc>
          <w:tcPr>
            <w:tcW w:w="1276" w:type="dxa"/>
          </w:tcPr>
          <w:p w14:paraId="018A6E97" w14:textId="77777777" w:rsidR="0046297B" w:rsidRPr="00B34A9D" w:rsidRDefault="0046297B"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77.44</w:t>
            </w:r>
          </w:p>
        </w:tc>
        <w:tc>
          <w:tcPr>
            <w:tcW w:w="1276" w:type="dxa"/>
          </w:tcPr>
          <w:p w14:paraId="36C14E61" w14:textId="77777777" w:rsidR="0046297B" w:rsidRPr="00B34A9D" w:rsidRDefault="0046297B" w:rsidP="00A20FCC">
            <w:pPr>
              <w:pBdr>
                <w:top w:val="nil"/>
                <w:left w:val="nil"/>
                <w:bottom w:val="nil"/>
                <w:right w:val="nil"/>
                <w:between w:val="nil"/>
              </w:pBdr>
              <w:spacing w:after="0" w:line="240" w:lineRule="auto"/>
              <w:ind w:left="14"/>
              <w:jc w:val="center"/>
              <w:rPr>
                <w:rFonts w:ascii="Arial" w:hAnsi="Arial" w:cs="Arial"/>
                <w:color w:val="000000"/>
              </w:rPr>
            </w:pPr>
            <w:r w:rsidRPr="00B34A9D">
              <w:rPr>
                <w:rFonts w:ascii="Arial" w:eastAsia="Times New Roman" w:hAnsi="Arial" w:cs="Arial"/>
                <w:color w:val="000000"/>
              </w:rPr>
              <w:t>9.15</w:t>
            </w:r>
          </w:p>
        </w:tc>
        <w:tc>
          <w:tcPr>
            <w:tcW w:w="850" w:type="dxa"/>
          </w:tcPr>
          <w:p w14:paraId="30E8A992" w14:textId="77777777" w:rsidR="0046297B" w:rsidRPr="00B34A9D" w:rsidRDefault="0046297B" w:rsidP="00A20FCC">
            <w:pPr>
              <w:pBdr>
                <w:top w:val="nil"/>
                <w:left w:val="nil"/>
                <w:bottom w:val="nil"/>
                <w:right w:val="nil"/>
                <w:between w:val="nil"/>
              </w:pBdr>
              <w:spacing w:after="0" w:line="240" w:lineRule="auto"/>
              <w:ind w:left="18" w:right="3"/>
              <w:jc w:val="center"/>
              <w:rPr>
                <w:rFonts w:ascii="Arial" w:hAnsi="Arial" w:cs="Arial"/>
                <w:color w:val="000000"/>
              </w:rPr>
            </w:pPr>
            <w:r w:rsidRPr="00B34A9D">
              <w:rPr>
                <w:rFonts w:ascii="Arial" w:eastAsia="Times New Roman" w:hAnsi="Arial" w:cs="Arial"/>
                <w:color w:val="000000"/>
              </w:rPr>
              <w:t>5.49</w:t>
            </w:r>
          </w:p>
        </w:tc>
        <w:tc>
          <w:tcPr>
            <w:tcW w:w="1418" w:type="dxa"/>
          </w:tcPr>
          <w:p w14:paraId="68BE0C2B" w14:textId="77777777" w:rsidR="0046297B" w:rsidRPr="00B34A9D" w:rsidRDefault="0046297B" w:rsidP="00A20FCC">
            <w:pPr>
              <w:pBdr>
                <w:top w:val="nil"/>
                <w:left w:val="nil"/>
                <w:bottom w:val="nil"/>
                <w:right w:val="nil"/>
                <w:between w:val="nil"/>
              </w:pBdr>
              <w:spacing w:after="0" w:line="240" w:lineRule="auto"/>
              <w:ind w:left="430"/>
              <w:rPr>
                <w:rFonts w:ascii="Arial" w:hAnsi="Arial" w:cs="Arial"/>
                <w:color w:val="000000"/>
              </w:rPr>
            </w:pPr>
            <w:r w:rsidRPr="00B34A9D">
              <w:rPr>
                <w:rFonts w:ascii="Arial" w:eastAsia="Times New Roman" w:hAnsi="Arial" w:cs="Arial"/>
                <w:color w:val="000000"/>
              </w:rPr>
              <w:t>85.36</w:t>
            </w:r>
          </w:p>
        </w:tc>
      </w:tr>
      <w:tr w:rsidR="0046297B" w:rsidRPr="00B34A9D" w14:paraId="3F7D6C82" w14:textId="77777777" w:rsidTr="0046297B">
        <w:trPr>
          <w:trHeight w:val="163"/>
        </w:trPr>
        <w:tc>
          <w:tcPr>
            <w:tcW w:w="1560" w:type="dxa"/>
          </w:tcPr>
          <w:p w14:paraId="542CE84A" w14:textId="77777777" w:rsidR="0046297B" w:rsidRPr="00B34A9D" w:rsidRDefault="0046297B" w:rsidP="00A20FCC">
            <w:pPr>
              <w:pBdr>
                <w:top w:val="nil"/>
                <w:left w:val="nil"/>
                <w:bottom w:val="nil"/>
                <w:right w:val="nil"/>
                <w:between w:val="nil"/>
              </w:pBdr>
              <w:spacing w:after="0" w:line="240" w:lineRule="auto"/>
              <w:ind w:left="6"/>
              <w:jc w:val="center"/>
              <w:rPr>
                <w:rFonts w:ascii="Arial" w:hAnsi="Arial" w:cs="Arial"/>
                <w:b/>
                <w:bCs/>
                <w:color w:val="000000"/>
              </w:rPr>
            </w:pPr>
            <w:r w:rsidRPr="00B34A9D">
              <w:rPr>
                <w:rFonts w:ascii="Arial" w:eastAsia="Times New Roman" w:hAnsi="Arial" w:cs="Arial"/>
                <w:b/>
                <w:bCs/>
                <w:color w:val="000000"/>
              </w:rPr>
              <w:t>T6</w:t>
            </w:r>
          </w:p>
        </w:tc>
        <w:tc>
          <w:tcPr>
            <w:tcW w:w="1417" w:type="dxa"/>
          </w:tcPr>
          <w:p w14:paraId="59D83DAA" w14:textId="77777777" w:rsidR="0046297B" w:rsidRPr="00B34A9D" w:rsidRDefault="0046297B" w:rsidP="00A20FCC">
            <w:pPr>
              <w:pBdr>
                <w:top w:val="nil"/>
                <w:left w:val="nil"/>
                <w:bottom w:val="nil"/>
                <w:right w:val="nil"/>
                <w:between w:val="nil"/>
              </w:pBdr>
              <w:spacing w:after="0" w:line="240" w:lineRule="auto"/>
              <w:ind w:left="8"/>
              <w:jc w:val="center"/>
              <w:rPr>
                <w:rFonts w:ascii="Arial" w:hAnsi="Arial" w:cs="Arial"/>
                <w:color w:val="000000"/>
              </w:rPr>
            </w:pPr>
            <w:r w:rsidRPr="00B34A9D">
              <w:rPr>
                <w:rFonts w:ascii="Arial" w:eastAsia="Times New Roman" w:hAnsi="Arial" w:cs="Arial"/>
                <w:color w:val="000000"/>
              </w:rPr>
              <w:t>9.24</w:t>
            </w:r>
          </w:p>
        </w:tc>
        <w:tc>
          <w:tcPr>
            <w:tcW w:w="1134" w:type="dxa"/>
          </w:tcPr>
          <w:p w14:paraId="57C29A58" w14:textId="77777777" w:rsidR="0046297B" w:rsidRPr="00B34A9D" w:rsidRDefault="0046297B" w:rsidP="00A20FCC">
            <w:pPr>
              <w:pBdr>
                <w:top w:val="nil"/>
                <w:left w:val="nil"/>
                <w:bottom w:val="nil"/>
                <w:right w:val="nil"/>
                <w:between w:val="nil"/>
              </w:pBdr>
              <w:spacing w:after="0" w:line="240" w:lineRule="auto"/>
              <w:ind w:left="12" w:right="3"/>
              <w:jc w:val="center"/>
              <w:rPr>
                <w:rFonts w:ascii="Arial" w:hAnsi="Arial" w:cs="Arial"/>
                <w:color w:val="000000"/>
              </w:rPr>
            </w:pPr>
            <w:r w:rsidRPr="00B34A9D">
              <w:rPr>
                <w:rFonts w:ascii="Arial" w:eastAsia="Times New Roman" w:hAnsi="Arial" w:cs="Arial"/>
                <w:color w:val="000000"/>
              </w:rPr>
              <w:t>5.51</w:t>
            </w:r>
          </w:p>
        </w:tc>
        <w:tc>
          <w:tcPr>
            <w:tcW w:w="1276" w:type="dxa"/>
          </w:tcPr>
          <w:p w14:paraId="5FA7F7E9" w14:textId="77777777" w:rsidR="0046297B" w:rsidRPr="00B34A9D" w:rsidRDefault="0046297B"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78.58</w:t>
            </w:r>
          </w:p>
        </w:tc>
        <w:tc>
          <w:tcPr>
            <w:tcW w:w="1276" w:type="dxa"/>
          </w:tcPr>
          <w:p w14:paraId="49DE8C99" w14:textId="77777777" w:rsidR="0046297B" w:rsidRPr="00B34A9D" w:rsidRDefault="0046297B" w:rsidP="00A20FCC">
            <w:pPr>
              <w:pBdr>
                <w:top w:val="nil"/>
                <w:left w:val="nil"/>
                <w:bottom w:val="nil"/>
                <w:right w:val="nil"/>
                <w:between w:val="nil"/>
              </w:pBdr>
              <w:spacing w:after="0" w:line="240" w:lineRule="auto"/>
              <w:ind w:left="14"/>
              <w:jc w:val="center"/>
              <w:rPr>
                <w:rFonts w:ascii="Arial" w:hAnsi="Arial" w:cs="Arial"/>
                <w:color w:val="000000"/>
              </w:rPr>
            </w:pPr>
            <w:r w:rsidRPr="00B34A9D">
              <w:rPr>
                <w:rFonts w:ascii="Arial" w:eastAsia="Times New Roman" w:hAnsi="Arial" w:cs="Arial"/>
                <w:color w:val="000000"/>
              </w:rPr>
              <w:t>10.75</w:t>
            </w:r>
          </w:p>
        </w:tc>
        <w:tc>
          <w:tcPr>
            <w:tcW w:w="850" w:type="dxa"/>
          </w:tcPr>
          <w:p w14:paraId="79C49315" w14:textId="77777777" w:rsidR="0046297B" w:rsidRPr="00B34A9D" w:rsidRDefault="0046297B" w:rsidP="00A20FCC">
            <w:pPr>
              <w:pBdr>
                <w:top w:val="nil"/>
                <w:left w:val="nil"/>
                <w:bottom w:val="nil"/>
                <w:right w:val="nil"/>
                <w:between w:val="nil"/>
              </w:pBdr>
              <w:spacing w:after="0" w:line="240" w:lineRule="auto"/>
              <w:ind w:left="18" w:right="3"/>
              <w:jc w:val="center"/>
              <w:rPr>
                <w:rFonts w:ascii="Arial" w:hAnsi="Arial" w:cs="Arial"/>
                <w:color w:val="000000"/>
              </w:rPr>
            </w:pPr>
            <w:r w:rsidRPr="00B34A9D">
              <w:rPr>
                <w:rFonts w:ascii="Arial" w:eastAsia="Times New Roman" w:hAnsi="Arial" w:cs="Arial"/>
                <w:color w:val="000000"/>
              </w:rPr>
              <w:t>5.55</w:t>
            </w:r>
          </w:p>
        </w:tc>
        <w:tc>
          <w:tcPr>
            <w:tcW w:w="1418" w:type="dxa"/>
          </w:tcPr>
          <w:p w14:paraId="054B941A" w14:textId="77777777" w:rsidR="0046297B" w:rsidRPr="00B34A9D" w:rsidRDefault="0046297B" w:rsidP="00A20FCC">
            <w:pPr>
              <w:pBdr>
                <w:top w:val="nil"/>
                <w:left w:val="nil"/>
                <w:bottom w:val="nil"/>
                <w:right w:val="nil"/>
                <w:between w:val="nil"/>
              </w:pBdr>
              <w:spacing w:after="0" w:line="240" w:lineRule="auto"/>
              <w:ind w:left="430"/>
              <w:rPr>
                <w:rFonts w:ascii="Arial" w:hAnsi="Arial" w:cs="Arial"/>
                <w:color w:val="000000"/>
              </w:rPr>
            </w:pPr>
            <w:r w:rsidRPr="00B34A9D">
              <w:rPr>
                <w:rFonts w:ascii="Arial" w:eastAsia="Times New Roman" w:hAnsi="Arial" w:cs="Arial"/>
                <w:color w:val="000000"/>
              </w:rPr>
              <w:t>83.96</w:t>
            </w:r>
          </w:p>
        </w:tc>
      </w:tr>
      <w:tr w:rsidR="0046297B" w:rsidRPr="00B34A9D" w14:paraId="2C5CDE94" w14:textId="77777777" w:rsidTr="0046297B">
        <w:trPr>
          <w:trHeight w:val="50"/>
        </w:trPr>
        <w:tc>
          <w:tcPr>
            <w:tcW w:w="1560" w:type="dxa"/>
          </w:tcPr>
          <w:p w14:paraId="49B88082" w14:textId="77777777" w:rsidR="0046297B" w:rsidRPr="00B34A9D" w:rsidRDefault="0046297B" w:rsidP="00A20FCC">
            <w:pPr>
              <w:pBdr>
                <w:top w:val="nil"/>
                <w:left w:val="nil"/>
                <w:bottom w:val="nil"/>
                <w:right w:val="nil"/>
                <w:between w:val="nil"/>
              </w:pBdr>
              <w:spacing w:after="0" w:line="240" w:lineRule="auto"/>
              <w:ind w:left="6"/>
              <w:jc w:val="center"/>
              <w:rPr>
                <w:rFonts w:ascii="Arial" w:hAnsi="Arial" w:cs="Arial"/>
                <w:b/>
                <w:bCs/>
                <w:color w:val="000000"/>
              </w:rPr>
            </w:pPr>
            <w:r w:rsidRPr="00B34A9D">
              <w:rPr>
                <w:rFonts w:ascii="Arial" w:eastAsia="Times New Roman" w:hAnsi="Arial" w:cs="Arial"/>
                <w:b/>
                <w:bCs/>
                <w:color w:val="000000"/>
              </w:rPr>
              <w:t>T7</w:t>
            </w:r>
          </w:p>
        </w:tc>
        <w:tc>
          <w:tcPr>
            <w:tcW w:w="1417" w:type="dxa"/>
          </w:tcPr>
          <w:p w14:paraId="4626C76E" w14:textId="77777777" w:rsidR="0046297B" w:rsidRPr="00B34A9D" w:rsidRDefault="0046297B" w:rsidP="00A20FCC">
            <w:pPr>
              <w:pBdr>
                <w:top w:val="nil"/>
                <w:left w:val="nil"/>
                <w:bottom w:val="nil"/>
                <w:right w:val="nil"/>
                <w:between w:val="nil"/>
              </w:pBdr>
              <w:spacing w:after="0" w:line="240" w:lineRule="auto"/>
              <w:ind w:left="8"/>
              <w:jc w:val="center"/>
              <w:rPr>
                <w:rFonts w:ascii="Arial" w:hAnsi="Arial" w:cs="Arial"/>
                <w:color w:val="000000"/>
              </w:rPr>
            </w:pPr>
            <w:r w:rsidRPr="00B34A9D">
              <w:rPr>
                <w:rFonts w:ascii="Arial" w:eastAsia="Times New Roman" w:hAnsi="Arial" w:cs="Arial"/>
                <w:color w:val="000000"/>
              </w:rPr>
              <w:t>12.66</w:t>
            </w:r>
          </w:p>
        </w:tc>
        <w:tc>
          <w:tcPr>
            <w:tcW w:w="1134" w:type="dxa"/>
          </w:tcPr>
          <w:p w14:paraId="58BD9662" w14:textId="77777777" w:rsidR="0046297B" w:rsidRPr="00B34A9D" w:rsidRDefault="0046297B" w:rsidP="00A20FCC">
            <w:pPr>
              <w:pBdr>
                <w:top w:val="nil"/>
                <w:left w:val="nil"/>
                <w:bottom w:val="nil"/>
                <w:right w:val="nil"/>
                <w:between w:val="nil"/>
              </w:pBdr>
              <w:spacing w:after="0" w:line="240" w:lineRule="auto"/>
              <w:ind w:left="12" w:right="3"/>
              <w:jc w:val="center"/>
              <w:rPr>
                <w:rFonts w:ascii="Arial" w:hAnsi="Arial" w:cs="Arial"/>
                <w:color w:val="000000"/>
              </w:rPr>
            </w:pPr>
            <w:r w:rsidRPr="00B34A9D">
              <w:rPr>
                <w:rFonts w:ascii="Arial" w:eastAsia="Times New Roman" w:hAnsi="Arial" w:cs="Arial"/>
                <w:color w:val="000000"/>
              </w:rPr>
              <w:t>7.11</w:t>
            </w:r>
          </w:p>
        </w:tc>
        <w:tc>
          <w:tcPr>
            <w:tcW w:w="1276" w:type="dxa"/>
          </w:tcPr>
          <w:p w14:paraId="7C3F1C1E" w14:textId="77777777" w:rsidR="0046297B" w:rsidRPr="00B34A9D" w:rsidRDefault="0046297B"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80.23</w:t>
            </w:r>
          </w:p>
        </w:tc>
        <w:tc>
          <w:tcPr>
            <w:tcW w:w="1276" w:type="dxa"/>
          </w:tcPr>
          <w:p w14:paraId="1C26A808" w14:textId="77777777" w:rsidR="0046297B" w:rsidRPr="00B34A9D" w:rsidRDefault="0046297B" w:rsidP="00A20FCC">
            <w:pPr>
              <w:pBdr>
                <w:top w:val="nil"/>
                <w:left w:val="nil"/>
                <w:bottom w:val="nil"/>
                <w:right w:val="nil"/>
                <w:between w:val="nil"/>
              </w:pBdr>
              <w:spacing w:after="0" w:line="240" w:lineRule="auto"/>
              <w:ind w:left="14"/>
              <w:jc w:val="center"/>
              <w:rPr>
                <w:rFonts w:ascii="Arial" w:hAnsi="Arial" w:cs="Arial"/>
                <w:color w:val="000000"/>
              </w:rPr>
            </w:pPr>
            <w:r w:rsidRPr="00B34A9D">
              <w:rPr>
                <w:rFonts w:ascii="Arial" w:eastAsia="Times New Roman" w:hAnsi="Arial" w:cs="Arial"/>
                <w:color w:val="000000"/>
              </w:rPr>
              <w:t>11.16</w:t>
            </w:r>
          </w:p>
        </w:tc>
        <w:tc>
          <w:tcPr>
            <w:tcW w:w="850" w:type="dxa"/>
          </w:tcPr>
          <w:p w14:paraId="1208FB93" w14:textId="77777777" w:rsidR="0046297B" w:rsidRPr="00B34A9D" w:rsidRDefault="0046297B" w:rsidP="00A20FCC">
            <w:pPr>
              <w:pBdr>
                <w:top w:val="nil"/>
                <w:left w:val="nil"/>
                <w:bottom w:val="nil"/>
                <w:right w:val="nil"/>
                <w:between w:val="nil"/>
              </w:pBdr>
              <w:spacing w:after="0" w:line="240" w:lineRule="auto"/>
              <w:ind w:left="18" w:right="3"/>
              <w:jc w:val="center"/>
              <w:rPr>
                <w:rFonts w:ascii="Arial" w:hAnsi="Arial" w:cs="Arial"/>
                <w:color w:val="000000"/>
              </w:rPr>
            </w:pPr>
            <w:r w:rsidRPr="00B34A9D">
              <w:rPr>
                <w:rFonts w:ascii="Arial" w:eastAsia="Times New Roman" w:hAnsi="Arial" w:cs="Arial"/>
                <w:color w:val="000000"/>
              </w:rPr>
              <w:t>4.32</w:t>
            </w:r>
          </w:p>
        </w:tc>
        <w:tc>
          <w:tcPr>
            <w:tcW w:w="1418" w:type="dxa"/>
          </w:tcPr>
          <w:p w14:paraId="7DA7E082" w14:textId="77777777" w:rsidR="0046297B" w:rsidRPr="00B34A9D" w:rsidRDefault="0046297B" w:rsidP="00A20FCC">
            <w:pPr>
              <w:pBdr>
                <w:top w:val="nil"/>
                <w:left w:val="nil"/>
                <w:bottom w:val="nil"/>
                <w:right w:val="nil"/>
                <w:between w:val="nil"/>
              </w:pBdr>
              <w:spacing w:after="0" w:line="240" w:lineRule="auto"/>
              <w:ind w:left="430"/>
              <w:rPr>
                <w:rFonts w:ascii="Arial" w:hAnsi="Arial" w:cs="Arial"/>
                <w:color w:val="000000"/>
              </w:rPr>
            </w:pPr>
            <w:r w:rsidRPr="00B34A9D">
              <w:rPr>
                <w:rFonts w:ascii="Arial" w:eastAsia="Times New Roman" w:hAnsi="Arial" w:cs="Arial"/>
                <w:color w:val="000000"/>
              </w:rPr>
              <w:t>84.52</w:t>
            </w:r>
          </w:p>
        </w:tc>
      </w:tr>
      <w:tr w:rsidR="0046297B" w:rsidRPr="00B34A9D" w14:paraId="06033B52" w14:textId="77777777" w:rsidTr="0046297B">
        <w:trPr>
          <w:trHeight w:val="50"/>
        </w:trPr>
        <w:tc>
          <w:tcPr>
            <w:tcW w:w="1560" w:type="dxa"/>
          </w:tcPr>
          <w:p w14:paraId="01D39748" w14:textId="77777777" w:rsidR="0046297B" w:rsidRPr="00B34A9D" w:rsidRDefault="0046297B" w:rsidP="00A20FCC">
            <w:pPr>
              <w:pBdr>
                <w:top w:val="nil"/>
                <w:left w:val="nil"/>
                <w:bottom w:val="nil"/>
                <w:right w:val="nil"/>
                <w:between w:val="nil"/>
              </w:pBdr>
              <w:spacing w:after="0" w:line="240" w:lineRule="auto"/>
              <w:ind w:left="6"/>
              <w:jc w:val="center"/>
              <w:rPr>
                <w:rFonts w:ascii="Arial" w:hAnsi="Arial" w:cs="Arial"/>
                <w:b/>
                <w:bCs/>
                <w:color w:val="000000"/>
              </w:rPr>
            </w:pPr>
            <w:r w:rsidRPr="00B34A9D">
              <w:rPr>
                <w:rFonts w:ascii="Arial" w:eastAsia="Times New Roman" w:hAnsi="Arial" w:cs="Arial"/>
                <w:b/>
                <w:bCs/>
                <w:color w:val="000000"/>
              </w:rPr>
              <w:t>T8</w:t>
            </w:r>
          </w:p>
        </w:tc>
        <w:tc>
          <w:tcPr>
            <w:tcW w:w="1417" w:type="dxa"/>
          </w:tcPr>
          <w:p w14:paraId="2D5F4B85" w14:textId="77777777" w:rsidR="0046297B" w:rsidRPr="00B34A9D" w:rsidRDefault="0046297B" w:rsidP="00A20FCC">
            <w:pPr>
              <w:pBdr>
                <w:top w:val="nil"/>
                <w:left w:val="nil"/>
                <w:bottom w:val="nil"/>
                <w:right w:val="nil"/>
                <w:between w:val="nil"/>
              </w:pBdr>
              <w:spacing w:after="0" w:line="240" w:lineRule="auto"/>
              <w:ind w:left="8"/>
              <w:jc w:val="center"/>
              <w:rPr>
                <w:rFonts w:ascii="Arial" w:hAnsi="Arial" w:cs="Arial"/>
                <w:color w:val="000000"/>
              </w:rPr>
            </w:pPr>
            <w:r w:rsidRPr="00B34A9D">
              <w:rPr>
                <w:rFonts w:ascii="Arial" w:eastAsia="Times New Roman" w:hAnsi="Arial" w:cs="Arial"/>
                <w:color w:val="000000"/>
              </w:rPr>
              <w:t>12.72</w:t>
            </w:r>
          </w:p>
        </w:tc>
        <w:tc>
          <w:tcPr>
            <w:tcW w:w="1134" w:type="dxa"/>
          </w:tcPr>
          <w:p w14:paraId="3BE10729" w14:textId="77777777" w:rsidR="0046297B" w:rsidRPr="00B34A9D" w:rsidRDefault="0046297B" w:rsidP="00A20FCC">
            <w:pPr>
              <w:pBdr>
                <w:top w:val="nil"/>
                <w:left w:val="nil"/>
                <w:bottom w:val="nil"/>
                <w:right w:val="nil"/>
                <w:between w:val="nil"/>
              </w:pBdr>
              <w:spacing w:after="0" w:line="240" w:lineRule="auto"/>
              <w:ind w:left="12" w:right="3"/>
              <w:jc w:val="center"/>
              <w:rPr>
                <w:rFonts w:ascii="Arial" w:hAnsi="Arial" w:cs="Arial"/>
                <w:color w:val="000000"/>
              </w:rPr>
            </w:pPr>
            <w:r w:rsidRPr="00B34A9D">
              <w:rPr>
                <w:rFonts w:ascii="Arial" w:eastAsia="Times New Roman" w:hAnsi="Arial" w:cs="Arial"/>
                <w:color w:val="000000"/>
              </w:rPr>
              <w:t>6.22</w:t>
            </w:r>
          </w:p>
        </w:tc>
        <w:tc>
          <w:tcPr>
            <w:tcW w:w="1276" w:type="dxa"/>
          </w:tcPr>
          <w:p w14:paraId="42DC7235" w14:textId="77777777" w:rsidR="0046297B" w:rsidRPr="00B34A9D" w:rsidRDefault="0046297B"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82.93</w:t>
            </w:r>
          </w:p>
        </w:tc>
        <w:tc>
          <w:tcPr>
            <w:tcW w:w="1276" w:type="dxa"/>
          </w:tcPr>
          <w:p w14:paraId="1E162B94" w14:textId="77777777" w:rsidR="0046297B" w:rsidRPr="00B34A9D" w:rsidRDefault="0046297B" w:rsidP="00A20FCC">
            <w:pPr>
              <w:pBdr>
                <w:top w:val="nil"/>
                <w:left w:val="nil"/>
                <w:bottom w:val="nil"/>
                <w:right w:val="nil"/>
                <w:between w:val="nil"/>
              </w:pBdr>
              <w:spacing w:after="0" w:line="240" w:lineRule="auto"/>
              <w:ind w:left="14"/>
              <w:jc w:val="center"/>
              <w:rPr>
                <w:rFonts w:ascii="Arial" w:hAnsi="Arial" w:cs="Arial"/>
                <w:color w:val="000000"/>
              </w:rPr>
            </w:pPr>
            <w:r w:rsidRPr="00B34A9D">
              <w:rPr>
                <w:rFonts w:ascii="Arial" w:eastAsia="Times New Roman" w:hAnsi="Arial" w:cs="Arial"/>
                <w:color w:val="000000"/>
              </w:rPr>
              <w:t>7.13</w:t>
            </w:r>
          </w:p>
        </w:tc>
        <w:tc>
          <w:tcPr>
            <w:tcW w:w="850" w:type="dxa"/>
          </w:tcPr>
          <w:p w14:paraId="53929BD0" w14:textId="77777777" w:rsidR="0046297B" w:rsidRPr="00B34A9D" w:rsidRDefault="0046297B" w:rsidP="00A20FCC">
            <w:pPr>
              <w:pBdr>
                <w:top w:val="nil"/>
                <w:left w:val="nil"/>
                <w:bottom w:val="nil"/>
                <w:right w:val="nil"/>
                <w:between w:val="nil"/>
              </w:pBdr>
              <w:spacing w:after="0" w:line="240" w:lineRule="auto"/>
              <w:ind w:left="18" w:right="3"/>
              <w:jc w:val="center"/>
              <w:rPr>
                <w:rFonts w:ascii="Arial" w:hAnsi="Arial" w:cs="Arial"/>
                <w:color w:val="000000"/>
              </w:rPr>
            </w:pPr>
            <w:r w:rsidRPr="00B34A9D">
              <w:rPr>
                <w:rFonts w:ascii="Arial" w:eastAsia="Times New Roman" w:hAnsi="Arial" w:cs="Arial"/>
                <w:color w:val="000000"/>
              </w:rPr>
              <w:t>5.43</w:t>
            </w:r>
          </w:p>
        </w:tc>
        <w:tc>
          <w:tcPr>
            <w:tcW w:w="1418" w:type="dxa"/>
          </w:tcPr>
          <w:p w14:paraId="3A706C9B" w14:textId="77777777" w:rsidR="0046297B" w:rsidRPr="00B34A9D" w:rsidRDefault="0046297B" w:rsidP="00A20FCC">
            <w:pPr>
              <w:pBdr>
                <w:top w:val="nil"/>
                <w:left w:val="nil"/>
                <w:bottom w:val="nil"/>
                <w:right w:val="nil"/>
                <w:between w:val="nil"/>
              </w:pBdr>
              <w:spacing w:after="0" w:line="240" w:lineRule="auto"/>
              <w:ind w:left="430"/>
              <w:rPr>
                <w:rFonts w:ascii="Arial" w:hAnsi="Arial" w:cs="Arial"/>
                <w:color w:val="000000"/>
              </w:rPr>
            </w:pPr>
            <w:r w:rsidRPr="00B34A9D">
              <w:rPr>
                <w:rFonts w:ascii="Arial" w:eastAsia="Times New Roman" w:hAnsi="Arial" w:cs="Arial"/>
                <w:color w:val="000000"/>
              </w:rPr>
              <w:t>81.80</w:t>
            </w:r>
          </w:p>
        </w:tc>
      </w:tr>
      <w:tr w:rsidR="0046297B" w:rsidRPr="00B34A9D" w14:paraId="0414B088" w14:textId="77777777" w:rsidTr="0046297B">
        <w:trPr>
          <w:trHeight w:val="50"/>
        </w:trPr>
        <w:tc>
          <w:tcPr>
            <w:tcW w:w="1560" w:type="dxa"/>
          </w:tcPr>
          <w:p w14:paraId="4507776E" w14:textId="77777777" w:rsidR="0046297B" w:rsidRPr="00B34A9D" w:rsidRDefault="0046297B" w:rsidP="00A20FCC">
            <w:pPr>
              <w:pBdr>
                <w:top w:val="nil"/>
                <w:left w:val="nil"/>
                <w:bottom w:val="nil"/>
                <w:right w:val="nil"/>
                <w:between w:val="nil"/>
              </w:pBdr>
              <w:spacing w:after="0" w:line="240" w:lineRule="auto"/>
              <w:ind w:left="6"/>
              <w:jc w:val="center"/>
              <w:rPr>
                <w:rFonts w:ascii="Arial" w:hAnsi="Arial" w:cs="Arial"/>
                <w:b/>
                <w:bCs/>
                <w:color w:val="000000"/>
              </w:rPr>
            </w:pPr>
            <w:r w:rsidRPr="00B34A9D">
              <w:rPr>
                <w:rFonts w:ascii="Arial" w:eastAsia="Times New Roman" w:hAnsi="Arial" w:cs="Arial"/>
                <w:b/>
                <w:bCs/>
                <w:color w:val="000000"/>
              </w:rPr>
              <w:t>T9</w:t>
            </w:r>
          </w:p>
        </w:tc>
        <w:tc>
          <w:tcPr>
            <w:tcW w:w="1417" w:type="dxa"/>
          </w:tcPr>
          <w:p w14:paraId="4A7D8B1B" w14:textId="77777777" w:rsidR="0046297B" w:rsidRPr="00B34A9D" w:rsidRDefault="0046297B" w:rsidP="00A20FCC">
            <w:pPr>
              <w:pBdr>
                <w:top w:val="nil"/>
                <w:left w:val="nil"/>
                <w:bottom w:val="nil"/>
                <w:right w:val="nil"/>
                <w:between w:val="nil"/>
              </w:pBdr>
              <w:spacing w:after="0" w:line="240" w:lineRule="auto"/>
              <w:ind w:left="8"/>
              <w:jc w:val="center"/>
              <w:rPr>
                <w:rFonts w:ascii="Arial" w:hAnsi="Arial" w:cs="Arial"/>
                <w:color w:val="000000"/>
              </w:rPr>
            </w:pPr>
            <w:r w:rsidRPr="00B34A9D">
              <w:rPr>
                <w:rFonts w:ascii="Arial" w:eastAsia="Times New Roman" w:hAnsi="Arial" w:cs="Arial"/>
                <w:color w:val="000000"/>
              </w:rPr>
              <w:t>11.09</w:t>
            </w:r>
          </w:p>
        </w:tc>
        <w:tc>
          <w:tcPr>
            <w:tcW w:w="1134" w:type="dxa"/>
          </w:tcPr>
          <w:p w14:paraId="4D4E63F9" w14:textId="77777777" w:rsidR="0046297B" w:rsidRPr="00B34A9D" w:rsidRDefault="0046297B" w:rsidP="00A20FCC">
            <w:pPr>
              <w:pBdr>
                <w:top w:val="nil"/>
                <w:left w:val="nil"/>
                <w:bottom w:val="nil"/>
                <w:right w:val="nil"/>
                <w:between w:val="nil"/>
              </w:pBdr>
              <w:spacing w:after="0" w:line="240" w:lineRule="auto"/>
              <w:ind w:left="12" w:right="3"/>
              <w:jc w:val="center"/>
              <w:rPr>
                <w:rFonts w:ascii="Arial" w:hAnsi="Arial" w:cs="Arial"/>
                <w:color w:val="000000"/>
              </w:rPr>
            </w:pPr>
            <w:r w:rsidRPr="00B34A9D">
              <w:rPr>
                <w:rFonts w:ascii="Arial" w:eastAsia="Times New Roman" w:hAnsi="Arial" w:cs="Arial"/>
                <w:color w:val="000000"/>
              </w:rPr>
              <w:t>5.76</w:t>
            </w:r>
          </w:p>
        </w:tc>
        <w:tc>
          <w:tcPr>
            <w:tcW w:w="1276" w:type="dxa"/>
          </w:tcPr>
          <w:p w14:paraId="535E2724" w14:textId="77777777" w:rsidR="0046297B" w:rsidRPr="00B34A9D" w:rsidRDefault="0046297B"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83.15</w:t>
            </w:r>
          </w:p>
        </w:tc>
        <w:tc>
          <w:tcPr>
            <w:tcW w:w="1276" w:type="dxa"/>
          </w:tcPr>
          <w:p w14:paraId="5E106831" w14:textId="77777777" w:rsidR="0046297B" w:rsidRPr="00B34A9D" w:rsidRDefault="0046297B" w:rsidP="00A20FCC">
            <w:pPr>
              <w:pBdr>
                <w:top w:val="nil"/>
                <w:left w:val="nil"/>
                <w:bottom w:val="nil"/>
                <w:right w:val="nil"/>
                <w:between w:val="nil"/>
              </w:pBdr>
              <w:spacing w:after="0" w:line="240" w:lineRule="auto"/>
              <w:ind w:left="14"/>
              <w:jc w:val="center"/>
              <w:rPr>
                <w:rFonts w:ascii="Arial" w:hAnsi="Arial" w:cs="Arial"/>
                <w:color w:val="000000"/>
              </w:rPr>
            </w:pPr>
            <w:r w:rsidRPr="00B34A9D">
              <w:rPr>
                <w:rFonts w:ascii="Arial" w:eastAsia="Times New Roman" w:hAnsi="Arial" w:cs="Arial"/>
                <w:color w:val="000000"/>
              </w:rPr>
              <w:t>9.38</w:t>
            </w:r>
          </w:p>
        </w:tc>
        <w:tc>
          <w:tcPr>
            <w:tcW w:w="850" w:type="dxa"/>
          </w:tcPr>
          <w:p w14:paraId="367A1105" w14:textId="77777777" w:rsidR="0046297B" w:rsidRPr="00B34A9D" w:rsidRDefault="0046297B" w:rsidP="00A20FCC">
            <w:pPr>
              <w:pBdr>
                <w:top w:val="nil"/>
                <w:left w:val="nil"/>
                <w:bottom w:val="nil"/>
                <w:right w:val="nil"/>
                <w:between w:val="nil"/>
              </w:pBdr>
              <w:spacing w:after="0" w:line="240" w:lineRule="auto"/>
              <w:ind w:left="18" w:right="3"/>
              <w:jc w:val="center"/>
              <w:rPr>
                <w:rFonts w:ascii="Arial" w:hAnsi="Arial" w:cs="Arial"/>
                <w:color w:val="000000"/>
              </w:rPr>
            </w:pPr>
            <w:r w:rsidRPr="00B34A9D">
              <w:rPr>
                <w:rFonts w:ascii="Arial" w:eastAsia="Times New Roman" w:hAnsi="Arial" w:cs="Arial"/>
                <w:color w:val="000000"/>
              </w:rPr>
              <w:t>5.03</w:t>
            </w:r>
          </w:p>
        </w:tc>
        <w:tc>
          <w:tcPr>
            <w:tcW w:w="1418" w:type="dxa"/>
          </w:tcPr>
          <w:p w14:paraId="03EBB1E7" w14:textId="77777777" w:rsidR="0046297B" w:rsidRPr="00B34A9D" w:rsidRDefault="0046297B" w:rsidP="00A20FCC">
            <w:pPr>
              <w:pBdr>
                <w:top w:val="nil"/>
                <w:left w:val="nil"/>
                <w:bottom w:val="nil"/>
                <w:right w:val="nil"/>
                <w:between w:val="nil"/>
              </w:pBdr>
              <w:spacing w:after="0" w:line="240" w:lineRule="auto"/>
              <w:ind w:left="430"/>
              <w:rPr>
                <w:rFonts w:ascii="Arial" w:hAnsi="Arial" w:cs="Arial"/>
                <w:color w:val="000000"/>
              </w:rPr>
            </w:pPr>
            <w:r w:rsidRPr="00B34A9D">
              <w:rPr>
                <w:rFonts w:ascii="Arial" w:eastAsia="Times New Roman" w:hAnsi="Arial" w:cs="Arial"/>
                <w:color w:val="000000"/>
              </w:rPr>
              <w:t>85.59</w:t>
            </w:r>
          </w:p>
        </w:tc>
      </w:tr>
      <w:tr w:rsidR="0046297B" w:rsidRPr="00B34A9D" w14:paraId="2A288F1D" w14:textId="77777777" w:rsidTr="0046297B">
        <w:trPr>
          <w:trHeight w:val="50"/>
        </w:trPr>
        <w:tc>
          <w:tcPr>
            <w:tcW w:w="1560" w:type="dxa"/>
          </w:tcPr>
          <w:p w14:paraId="28C4FB11" w14:textId="77777777" w:rsidR="0046297B" w:rsidRPr="00B34A9D" w:rsidRDefault="0046297B" w:rsidP="00A20FCC">
            <w:pPr>
              <w:pBdr>
                <w:top w:val="nil"/>
                <w:left w:val="nil"/>
                <w:bottom w:val="nil"/>
                <w:right w:val="nil"/>
                <w:between w:val="nil"/>
              </w:pBdr>
              <w:spacing w:after="0" w:line="240" w:lineRule="auto"/>
              <w:ind w:left="6" w:right="4"/>
              <w:jc w:val="center"/>
              <w:rPr>
                <w:rFonts w:ascii="Arial" w:hAnsi="Arial" w:cs="Arial"/>
                <w:b/>
                <w:bCs/>
                <w:color w:val="000000"/>
              </w:rPr>
            </w:pPr>
            <w:r w:rsidRPr="00B34A9D">
              <w:rPr>
                <w:rFonts w:ascii="Arial" w:eastAsia="Times New Roman" w:hAnsi="Arial" w:cs="Arial"/>
                <w:b/>
                <w:bCs/>
                <w:color w:val="000000"/>
              </w:rPr>
              <w:t>T10</w:t>
            </w:r>
          </w:p>
        </w:tc>
        <w:tc>
          <w:tcPr>
            <w:tcW w:w="1417" w:type="dxa"/>
          </w:tcPr>
          <w:p w14:paraId="27E094B8" w14:textId="77777777" w:rsidR="0046297B" w:rsidRPr="00B34A9D" w:rsidRDefault="0046297B" w:rsidP="00A20FCC">
            <w:pPr>
              <w:pBdr>
                <w:top w:val="nil"/>
                <w:left w:val="nil"/>
                <w:bottom w:val="nil"/>
                <w:right w:val="nil"/>
                <w:between w:val="nil"/>
              </w:pBdr>
              <w:spacing w:after="0" w:line="240" w:lineRule="auto"/>
              <w:ind w:left="8"/>
              <w:jc w:val="center"/>
              <w:rPr>
                <w:rFonts w:ascii="Arial" w:hAnsi="Arial" w:cs="Arial"/>
                <w:color w:val="000000"/>
              </w:rPr>
            </w:pPr>
            <w:r w:rsidRPr="00B34A9D">
              <w:rPr>
                <w:rFonts w:ascii="Arial" w:eastAsia="Times New Roman" w:hAnsi="Arial" w:cs="Arial"/>
                <w:color w:val="000000"/>
              </w:rPr>
              <w:t>10.84</w:t>
            </w:r>
          </w:p>
        </w:tc>
        <w:tc>
          <w:tcPr>
            <w:tcW w:w="1134" w:type="dxa"/>
          </w:tcPr>
          <w:p w14:paraId="6DB60CA4" w14:textId="77777777" w:rsidR="0046297B" w:rsidRPr="00B34A9D" w:rsidRDefault="0046297B" w:rsidP="00A20FCC">
            <w:pPr>
              <w:pBdr>
                <w:top w:val="nil"/>
                <w:left w:val="nil"/>
                <w:bottom w:val="nil"/>
                <w:right w:val="nil"/>
                <w:between w:val="nil"/>
              </w:pBdr>
              <w:spacing w:after="0" w:line="240" w:lineRule="auto"/>
              <w:ind w:left="12" w:right="3"/>
              <w:jc w:val="center"/>
              <w:rPr>
                <w:rFonts w:ascii="Arial" w:hAnsi="Arial" w:cs="Arial"/>
                <w:color w:val="000000"/>
              </w:rPr>
            </w:pPr>
            <w:r w:rsidRPr="00B34A9D">
              <w:rPr>
                <w:rFonts w:ascii="Arial" w:eastAsia="Times New Roman" w:hAnsi="Arial" w:cs="Arial"/>
                <w:color w:val="000000"/>
              </w:rPr>
              <w:t>5.90</w:t>
            </w:r>
          </w:p>
        </w:tc>
        <w:tc>
          <w:tcPr>
            <w:tcW w:w="1276" w:type="dxa"/>
          </w:tcPr>
          <w:p w14:paraId="7C0FD973" w14:textId="77777777" w:rsidR="0046297B" w:rsidRPr="00B34A9D" w:rsidRDefault="0046297B"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83.26</w:t>
            </w:r>
          </w:p>
        </w:tc>
        <w:tc>
          <w:tcPr>
            <w:tcW w:w="1276" w:type="dxa"/>
          </w:tcPr>
          <w:p w14:paraId="071603F2" w14:textId="77777777" w:rsidR="0046297B" w:rsidRPr="00B34A9D" w:rsidRDefault="0046297B" w:rsidP="00A20FCC">
            <w:pPr>
              <w:pBdr>
                <w:top w:val="nil"/>
                <w:left w:val="nil"/>
                <w:bottom w:val="nil"/>
                <w:right w:val="nil"/>
                <w:between w:val="nil"/>
              </w:pBdr>
              <w:spacing w:after="0" w:line="240" w:lineRule="auto"/>
              <w:ind w:left="14"/>
              <w:jc w:val="center"/>
              <w:rPr>
                <w:rFonts w:ascii="Arial" w:hAnsi="Arial" w:cs="Arial"/>
                <w:color w:val="000000"/>
              </w:rPr>
            </w:pPr>
            <w:r w:rsidRPr="00B34A9D">
              <w:rPr>
                <w:rFonts w:ascii="Arial" w:eastAsia="Times New Roman" w:hAnsi="Arial" w:cs="Arial"/>
                <w:color w:val="000000"/>
              </w:rPr>
              <w:t>9.32</w:t>
            </w:r>
          </w:p>
        </w:tc>
        <w:tc>
          <w:tcPr>
            <w:tcW w:w="850" w:type="dxa"/>
          </w:tcPr>
          <w:p w14:paraId="72A2156E" w14:textId="77777777" w:rsidR="0046297B" w:rsidRPr="00B34A9D" w:rsidRDefault="0046297B" w:rsidP="00A20FCC">
            <w:pPr>
              <w:pBdr>
                <w:top w:val="nil"/>
                <w:left w:val="nil"/>
                <w:bottom w:val="nil"/>
                <w:right w:val="nil"/>
                <w:between w:val="nil"/>
              </w:pBdr>
              <w:spacing w:after="0" w:line="240" w:lineRule="auto"/>
              <w:ind w:left="18" w:right="3"/>
              <w:jc w:val="center"/>
              <w:rPr>
                <w:rFonts w:ascii="Arial" w:hAnsi="Arial" w:cs="Arial"/>
                <w:color w:val="000000"/>
              </w:rPr>
            </w:pPr>
            <w:r w:rsidRPr="00B34A9D">
              <w:rPr>
                <w:rFonts w:ascii="Arial" w:eastAsia="Times New Roman" w:hAnsi="Arial" w:cs="Arial"/>
                <w:color w:val="000000"/>
              </w:rPr>
              <w:t>5.16</w:t>
            </w:r>
          </w:p>
        </w:tc>
        <w:tc>
          <w:tcPr>
            <w:tcW w:w="1418" w:type="dxa"/>
          </w:tcPr>
          <w:p w14:paraId="4F1D17D8" w14:textId="77777777" w:rsidR="0046297B" w:rsidRPr="00B34A9D" w:rsidRDefault="0046297B" w:rsidP="00A20FCC">
            <w:pPr>
              <w:pBdr>
                <w:top w:val="nil"/>
                <w:left w:val="nil"/>
                <w:bottom w:val="nil"/>
                <w:right w:val="nil"/>
                <w:between w:val="nil"/>
              </w:pBdr>
              <w:spacing w:after="0" w:line="240" w:lineRule="auto"/>
              <w:ind w:left="430"/>
              <w:rPr>
                <w:rFonts w:ascii="Arial" w:hAnsi="Arial" w:cs="Arial"/>
                <w:color w:val="000000"/>
              </w:rPr>
            </w:pPr>
            <w:r w:rsidRPr="00B34A9D">
              <w:rPr>
                <w:rFonts w:ascii="Arial" w:eastAsia="Times New Roman" w:hAnsi="Arial" w:cs="Arial"/>
                <w:color w:val="000000"/>
              </w:rPr>
              <w:t>85.52</w:t>
            </w:r>
          </w:p>
        </w:tc>
      </w:tr>
      <w:tr w:rsidR="0046297B" w:rsidRPr="00B34A9D" w14:paraId="696ACF13" w14:textId="77777777" w:rsidTr="0046297B">
        <w:trPr>
          <w:trHeight w:val="50"/>
        </w:trPr>
        <w:tc>
          <w:tcPr>
            <w:tcW w:w="1560" w:type="dxa"/>
          </w:tcPr>
          <w:p w14:paraId="7107169C" w14:textId="77777777" w:rsidR="0046297B" w:rsidRPr="00B34A9D" w:rsidRDefault="0046297B" w:rsidP="00A20FCC">
            <w:pPr>
              <w:pBdr>
                <w:top w:val="nil"/>
                <w:left w:val="nil"/>
                <w:bottom w:val="nil"/>
                <w:right w:val="nil"/>
                <w:between w:val="nil"/>
              </w:pBdr>
              <w:spacing w:after="0" w:line="240" w:lineRule="auto"/>
              <w:ind w:left="6" w:right="4"/>
              <w:jc w:val="center"/>
              <w:rPr>
                <w:rFonts w:ascii="Arial" w:hAnsi="Arial" w:cs="Arial"/>
                <w:b/>
                <w:bCs/>
                <w:color w:val="000000"/>
              </w:rPr>
            </w:pPr>
            <w:r w:rsidRPr="00B34A9D">
              <w:rPr>
                <w:rFonts w:ascii="Arial" w:eastAsia="Times New Roman" w:hAnsi="Arial" w:cs="Arial"/>
                <w:b/>
                <w:bCs/>
                <w:color w:val="000000"/>
              </w:rPr>
              <w:t>T11</w:t>
            </w:r>
          </w:p>
        </w:tc>
        <w:tc>
          <w:tcPr>
            <w:tcW w:w="1417" w:type="dxa"/>
          </w:tcPr>
          <w:p w14:paraId="37FB5F06" w14:textId="77777777" w:rsidR="0046297B" w:rsidRPr="00B34A9D" w:rsidRDefault="0046297B" w:rsidP="00A20FCC">
            <w:pPr>
              <w:pBdr>
                <w:top w:val="nil"/>
                <w:left w:val="nil"/>
                <w:bottom w:val="nil"/>
                <w:right w:val="nil"/>
                <w:between w:val="nil"/>
              </w:pBdr>
              <w:spacing w:after="0" w:line="240" w:lineRule="auto"/>
              <w:ind w:left="8"/>
              <w:jc w:val="center"/>
              <w:rPr>
                <w:rFonts w:ascii="Arial" w:hAnsi="Arial" w:cs="Arial"/>
                <w:color w:val="000000"/>
              </w:rPr>
            </w:pPr>
            <w:r w:rsidRPr="00B34A9D">
              <w:rPr>
                <w:rFonts w:ascii="Arial" w:eastAsia="Times New Roman" w:hAnsi="Arial" w:cs="Arial"/>
                <w:color w:val="000000"/>
              </w:rPr>
              <w:t>14.64</w:t>
            </w:r>
          </w:p>
        </w:tc>
        <w:tc>
          <w:tcPr>
            <w:tcW w:w="1134" w:type="dxa"/>
          </w:tcPr>
          <w:p w14:paraId="417948DD" w14:textId="77777777" w:rsidR="0046297B" w:rsidRPr="00B34A9D" w:rsidRDefault="0046297B" w:rsidP="00A20FCC">
            <w:pPr>
              <w:pBdr>
                <w:top w:val="nil"/>
                <w:left w:val="nil"/>
                <w:bottom w:val="nil"/>
                <w:right w:val="nil"/>
                <w:between w:val="nil"/>
              </w:pBdr>
              <w:spacing w:after="0" w:line="240" w:lineRule="auto"/>
              <w:ind w:left="12" w:right="3"/>
              <w:jc w:val="center"/>
              <w:rPr>
                <w:rFonts w:ascii="Arial" w:hAnsi="Arial" w:cs="Arial"/>
                <w:color w:val="000000"/>
              </w:rPr>
            </w:pPr>
            <w:r w:rsidRPr="00B34A9D">
              <w:rPr>
                <w:rFonts w:ascii="Arial" w:eastAsia="Times New Roman" w:hAnsi="Arial" w:cs="Arial"/>
                <w:color w:val="000000"/>
              </w:rPr>
              <w:t>7.83</w:t>
            </w:r>
          </w:p>
        </w:tc>
        <w:tc>
          <w:tcPr>
            <w:tcW w:w="1276" w:type="dxa"/>
          </w:tcPr>
          <w:p w14:paraId="64ED1E66" w14:textId="77777777" w:rsidR="0046297B" w:rsidRPr="00B34A9D" w:rsidRDefault="0046297B"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79.95</w:t>
            </w:r>
          </w:p>
        </w:tc>
        <w:tc>
          <w:tcPr>
            <w:tcW w:w="1276" w:type="dxa"/>
          </w:tcPr>
          <w:p w14:paraId="77B42045" w14:textId="77777777" w:rsidR="0046297B" w:rsidRPr="00B34A9D" w:rsidRDefault="0046297B" w:rsidP="00A20FCC">
            <w:pPr>
              <w:pBdr>
                <w:top w:val="nil"/>
                <w:left w:val="nil"/>
                <w:bottom w:val="nil"/>
                <w:right w:val="nil"/>
                <w:between w:val="nil"/>
              </w:pBdr>
              <w:spacing w:after="0" w:line="240" w:lineRule="auto"/>
              <w:ind w:left="14"/>
              <w:jc w:val="center"/>
              <w:rPr>
                <w:rFonts w:ascii="Arial" w:hAnsi="Arial" w:cs="Arial"/>
                <w:color w:val="000000"/>
              </w:rPr>
            </w:pPr>
            <w:r w:rsidRPr="00B34A9D">
              <w:rPr>
                <w:rFonts w:ascii="Arial" w:eastAsia="Times New Roman" w:hAnsi="Arial" w:cs="Arial"/>
                <w:color w:val="000000"/>
              </w:rPr>
              <w:t>8.76</w:t>
            </w:r>
          </w:p>
        </w:tc>
        <w:tc>
          <w:tcPr>
            <w:tcW w:w="850" w:type="dxa"/>
          </w:tcPr>
          <w:p w14:paraId="5446E283" w14:textId="77777777" w:rsidR="0046297B" w:rsidRPr="00B34A9D" w:rsidRDefault="0046297B" w:rsidP="00A20FCC">
            <w:pPr>
              <w:pBdr>
                <w:top w:val="nil"/>
                <w:left w:val="nil"/>
                <w:bottom w:val="nil"/>
                <w:right w:val="nil"/>
                <w:between w:val="nil"/>
              </w:pBdr>
              <w:spacing w:after="0" w:line="240" w:lineRule="auto"/>
              <w:ind w:left="18" w:right="3"/>
              <w:jc w:val="center"/>
              <w:rPr>
                <w:rFonts w:ascii="Arial" w:hAnsi="Arial" w:cs="Arial"/>
                <w:color w:val="000000"/>
              </w:rPr>
            </w:pPr>
            <w:r w:rsidRPr="00B34A9D">
              <w:rPr>
                <w:rFonts w:ascii="Arial" w:eastAsia="Times New Roman" w:hAnsi="Arial" w:cs="Arial"/>
                <w:color w:val="000000"/>
              </w:rPr>
              <w:t>7.28</w:t>
            </w:r>
          </w:p>
        </w:tc>
        <w:tc>
          <w:tcPr>
            <w:tcW w:w="1418" w:type="dxa"/>
          </w:tcPr>
          <w:p w14:paraId="3E6CA7B6" w14:textId="77777777" w:rsidR="0046297B" w:rsidRPr="00B34A9D" w:rsidRDefault="0046297B" w:rsidP="00A20FCC">
            <w:pPr>
              <w:pBdr>
                <w:top w:val="nil"/>
                <w:left w:val="nil"/>
                <w:bottom w:val="nil"/>
                <w:right w:val="nil"/>
                <w:between w:val="nil"/>
              </w:pBdr>
              <w:spacing w:after="0" w:line="240" w:lineRule="auto"/>
              <w:ind w:left="430"/>
              <w:rPr>
                <w:rFonts w:ascii="Arial" w:hAnsi="Arial" w:cs="Arial"/>
                <w:color w:val="000000"/>
              </w:rPr>
            </w:pPr>
            <w:r w:rsidRPr="00B34A9D">
              <w:rPr>
                <w:rFonts w:ascii="Arial" w:eastAsia="Times New Roman" w:hAnsi="Arial" w:cs="Arial"/>
                <w:color w:val="000000"/>
              </w:rPr>
              <w:t>85.44</w:t>
            </w:r>
          </w:p>
        </w:tc>
      </w:tr>
      <w:tr w:rsidR="0046297B" w:rsidRPr="00B34A9D" w14:paraId="4B957F63" w14:textId="77777777" w:rsidTr="0046297B">
        <w:trPr>
          <w:trHeight w:val="50"/>
        </w:trPr>
        <w:tc>
          <w:tcPr>
            <w:tcW w:w="1560" w:type="dxa"/>
          </w:tcPr>
          <w:p w14:paraId="41970390" w14:textId="77777777" w:rsidR="0046297B" w:rsidRPr="00B34A9D" w:rsidRDefault="0046297B" w:rsidP="00A20FCC">
            <w:pPr>
              <w:pBdr>
                <w:top w:val="nil"/>
                <w:left w:val="nil"/>
                <w:bottom w:val="nil"/>
                <w:right w:val="nil"/>
                <w:between w:val="nil"/>
              </w:pBdr>
              <w:spacing w:after="0" w:line="240" w:lineRule="auto"/>
              <w:ind w:left="107"/>
              <w:rPr>
                <w:rFonts w:ascii="Arial" w:hAnsi="Arial" w:cs="Arial"/>
                <w:b/>
                <w:bCs/>
                <w:color w:val="000000"/>
              </w:rPr>
            </w:pPr>
            <w:r w:rsidRPr="00B34A9D">
              <w:rPr>
                <w:rFonts w:ascii="Arial" w:eastAsia="Times New Roman" w:hAnsi="Arial" w:cs="Arial"/>
                <w:b/>
                <w:bCs/>
                <w:color w:val="000000"/>
              </w:rPr>
              <w:t>F-test</w:t>
            </w:r>
          </w:p>
        </w:tc>
        <w:tc>
          <w:tcPr>
            <w:tcW w:w="1417" w:type="dxa"/>
          </w:tcPr>
          <w:p w14:paraId="59708839" w14:textId="77777777" w:rsidR="0046297B" w:rsidRPr="00B34A9D" w:rsidRDefault="0046297B" w:rsidP="00A20FCC">
            <w:pPr>
              <w:pBdr>
                <w:top w:val="nil"/>
                <w:left w:val="nil"/>
                <w:bottom w:val="nil"/>
                <w:right w:val="nil"/>
                <w:between w:val="nil"/>
              </w:pBdr>
              <w:spacing w:after="0" w:line="240" w:lineRule="auto"/>
              <w:ind w:left="8" w:right="2"/>
              <w:jc w:val="center"/>
              <w:rPr>
                <w:rFonts w:ascii="Arial" w:hAnsi="Arial" w:cs="Arial"/>
                <w:b/>
                <w:bCs/>
                <w:color w:val="000000"/>
              </w:rPr>
            </w:pPr>
            <w:r w:rsidRPr="00B34A9D">
              <w:rPr>
                <w:rFonts w:ascii="Arial" w:eastAsia="Times New Roman" w:hAnsi="Arial" w:cs="Arial"/>
                <w:b/>
                <w:bCs/>
                <w:color w:val="000000"/>
              </w:rPr>
              <w:t>*</w:t>
            </w:r>
          </w:p>
        </w:tc>
        <w:tc>
          <w:tcPr>
            <w:tcW w:w="1134" w:type="dxa"/>
          </w:tcPr>
          <w:p w14:paraId="4D26D589" w14:textId="77777777" w:rsidR="0046297B" w:rsidRPr="00B34A9D" w:rsidRDefault="0046297B" w:rsidP="00A20FCC">
            <w:pPr>
              <w:pBdr>
                <w:top w:val="nil"/>
                <w:left w:val="nil"/>
                <w:bottom w:val="nil"/>
                <w:right w:val="nil"/>
                <w:between w:val="nil"/>
              </w:pBdr>
              <w:spacing w:after="0" w:line="240" w:lineRule="auto"/>
              <w:ind w:left="12"/>
              <w:jc w:val="center"/>
              <w:rPr>
                <w:rFonts w:ascii="Arial" w:hAnsi="Arial" w:cs="Arial"/>
                <w:b/>
                <w:bCs/>
                <w:color w:val="000000"/>
              </w:rPr>
            </w:pPr>
            <w:r w:rsidRPr="00B34A9D">
              <w:rPr>
                <w:rFonts w:ascii="Arial" w:eastAsia="Times New Roman" w:hAnsi="Arial" w:cs="Arial"/>
                <w:b/>
                <w:bCs/>
                <w:color w:val="000000"/>
              </w:rPr>
              <w:t>*</w:t>
            </w:r>
          </w:p>
        </w:tc>
        <w:tc>
          <w:tcPr>
            <w:tcW w:w="1276" w:type="dxa"/>
          </w:tcPr>
          <w:p w14:paraId="65DAD903" w14:textId="77777777" w:rsidR="0046297B" w:rsidRPr="00B34A9D" w:rsidRDefault="0046297B" w:rsidP="00A20FCC">
            <w:pPr>
              <w:pBdr>
                <w:top w:val="nil"/>
                <w:left w:val="nil"/>
                <w:bottom w:val="nil"/>
                <w:right w:val="nil"/>
                <w:between w:val="nil"/>
              </w:pBdr>
              <w:spacing w:after="0" w:line="240" w:lineRule="auto"/>
              <w:ind w:left="13" w:right="2"/>
              <w:jc w:val="center"/>
              <w:rPr>
                <w:rFonts w:ascii="Arial" w:hAnsi="Arial" w:cs="Arial"/>
                <w:b/>
                <w:bCs/>
                <w:color w:val="000000"/>
              </w:rPr>
            </w:pPr>
            <w:r w:rsidRPr="00B34A9D">
              <w:rPr>
                <w:rFonts w:ascii="Arial" w:eastAsia="Times New Roman" w:hAnsi="Arial" w:cs="Arial"/>
                <w:b/>
                <w:bCs/>
                <w:color w:val="000000"/>
              </w:rPr>
              <w:t>*</w:t>
            </w:r>
          </w:p>
        </w:tc>
        <w:tc>
          <w:tcPr>
            <w:tcW w:w="1276" w:type="dxa"/>
          </w:tcPr>
          <w:p w14:paraId="17C425AE" w14:textId="77777777" w:rsidR="0046297B" w:rsidRPr="00B34A9D" w:rsidRDefault="0046297B" w:rsidP="00A20FCC">
            <w:pPr>
              <w:pBdr>
                <w:top w:val="nil"/>
                <w:left w:val="nil"/>
                <w:bottom w:val="nil"/>
                <w:right w:val="nil"/>
                <w:between w:val="nil"/>
              </w:pBdr>
              <w:spacing w:after="0" w:line="240" w:lineRule="auto"/>
              <w:ind w:left="14" w:right="2"/>
              <w:jc w:val="center"/>
              <w:rPr>
                <w:rFonts w:ascii="Arial" w:hAnsi="Arial" w:cs="Arial"/>
                <w:b/>
                <w:bCs/>
                <w:color w:val="000000"/>
              </w:rPr>
            </w:pPr>
            <w:r w:rsidRPr="00B34A9D">
              <w:rPr>
                <w:rFonts w:ascii="Arial" w:eastAsia="Times New Roman" w:hAnsi="Arial" w:cs="Arial"/>
                <w:b/>
                <w:bCs/>
                <w:color w:val="000000"/>
              </w:rPr>
              <w:t>*</w:t>
            </w:r>
          </w:p>
        </w:tc>
        <w:tc>
          <w:tcPr>
            <w:tcW w:w="850" w:type="dxa"/>
          </w:tcPr>
          <w:p w14:paraId="5AE632AA" w14:textId="77777777" w:rsidR="0046297B" w:rsidRPr="00B34A9D" w:rsidRDefault="0046297B" w:rsidP="00A20FCC">
            <w:pPr>
              <w:pBdr>
                <w:top w:val="nil"/>
                <w:left w:val="nil"/>
                <w:bottom w:val="nil"/>
                <w:right w:val="nil"/>
                <w:between w:val="nil"/>
              </w:pBdr>
              <w:spacing w:after="0" w:line="240" w:lineRule="auto"/>
              <w:ind w:left="18"/>
              <w:jc w:val="center"/>
              <w:rPr>
                <w:rFonts w:ascii="Arial" w:hAnsi="Arial" w:cs="Arial"/>
                <w:b/>
                <w:bCs/>
                <w:color w:val="000000"/>
              </w:rPr>
            </w:pPr>
            <w:r w:rsidRPr="00B34A9D">
              <w:rPr>
                <w:rFonts w:ascii="Arial" w:eastAsia="Times New Roman" w:hAnsi="Arial" w:cs="Arial"/>
                <w:b/>
                <w:bCs/>
                <w:color w:val="000000"/>
              </w:rPr>
              <w:t>*</w:t>
            </w:r>
          </w:p>
        </w:tc>
        <w:tc>
          <w:tcPr>
            <w:tcW w:w="1418" w:type="dxa"/>
          </w:tcPr>
          <w:p w14:paraId="4C329546" w14:textId="77777777" w:rsidR="0046297B" w:rsidRPr="00B34A9D" w:rsidRDefault="0046297B" w:rsidP="00A20FCC">
            <w:pPr>
              <w:pBdr>
                <w:top w:val="nil"/>
                <w:left w:val="nil"/>
                <w:bottom w:val="nil"/>
                <w:right w:val="nil"/>
                <w:between w:val="nil"/>
              </w:pBdr>
              <w:spacing w:after="0" w:line="240" w:lineRule="auto"/>
              <w:ind w:left="17"/>
              <w:jc w:val="center"/>
              <w:rPr>
                <w:rFonts w:ascii="Arial" w:hAnsi="Arial" w:cs="Arial"/>
                <w:b/>
                <w:bCs/>
                <w:color w:val="000000"/>
              </w:rPr>
            </w:pPr>
            <w:r w:rsidRPr="00B34A9D">
              <w:rPr>
                <w:rFonts w:ascii="Arial" w:eastAsia="Times New Roman" w:hAnsi="Arial" w:cs="Arial"/>
                <w:b/>
                <w:bCs/>
                <w:color w:val="000000"/>
              </w:rPr>
              <w:t>*</w:t>
            </w:r>
          </w:p>
        </w:tc>
      </w:tr>
      <w:tr w:rsidR="0046297B" w:rsidRPr="00B34A9D" w14:paraId="49FBE69D" w14:textId="77777777" w:rsidTr="0046297B">
        <w:trPr>
          <w:trHeight w:val="50"/>
        </w:trPr>
        <w:tc>
          <w:tcPr>
            <w:tcW w:w="1560" w:type="dxa"/>
          </w:tcPr>
          <w:p w14:paraId="4144D474" w14:textId="77777777" w:rsidR="0046297B" w:rsidRPr="00B34A9D" w:rsidRDefault="0046297B" w:rsidP="00A20FCC">
            <w:pPr>
              <w:pBdr>
                <w:top w:val="nil"/>
                <w:left w:val="nil"/>
                <w:bottom w:val="nil"/>
                <w:right w:val="nil"/>
                <w:between w:val="nil"/>
              </w:pBdr>
              <w:spacing w:after="0" w:line="240" w:lineRule="auto"/>
              <w:ind w:left="107"/>
              <w:rPr>
                <w:rFonts w:ascii="Arial" w:hAnsi="Arial" w:cs="Arial"/>
                <w:b/>
                <w:bCs/>
                <w:color w:val="000000"/>
              </w:rPr>
            </w:pPr>
            <w:proofErr w:type="spellStart"/>
            <w:r w:rsidRPr="00B34A9D">
              <w:rPr>
                <w:rFonts w:ascii="Arial" w:eastAsia="Times New Roman" w:hAnsi="Arial" w:cs="Arial"/>
                <w:b/>
                <w:bCs/>
                <w:color w:val="000000"/>
              </w:rPr>
              <w:t>SEm</w:t>
            </w:r>
            <w:proofErr w:type="spellEnd"/>
            <w:r w:rsidRPr="00B34A9D">
              <w:rPr>
                <w:rFonts w:ascii="Arial" w:eastAsia="Times New Roman" w:hAnsi="Arial" w:cs="Arial"/>
                <w:b/>
                <w:bCs/>
                <w:color w:val="000000"/>
              </w:rPr>
              <w:t xml:space="preserve"> ±</w:t>
            </w:r>
          </w:p>
        </w:tc>
        <w:tc>
          <w:tcPr>
            <w:tcW w:w="1417" w:type="dxa"/>
          </w:tcPr>
          <w:p w14:paraId="089737AB" w14:textId="77777777" w:rsidR="0046297B" w:rsidRPr="00B34A9D" w:rsidRDefault="0046297B" w:rsidP="00A20FCC">
            <w:pPr>
              <w:pBdr>
                <w:top w:val="nil"/>
                <w:left w:val="nil"/>
                <w:bottom w:val="nil"/>
                <w:right w:val="nil"/>
                <w:between w:val="nil"/>
              </w:pBdr>
              <w:spacing w:after="0" w:line="240" w:lineRule="auto"/>
              <w:ind w:left="8"/>
              <w:jc w:val="center"/>
              <w:rPr>
                <w:rFonts w:ascii="Arial" w:hAnsi="Arial" w:cs="Arial"/>
                <w:b/>
                <w:bCs/>
                <w:color w:val="000000"/>
              </w:rPr>
            </w:pPr>
            <w:r w:rsidRPr="00B34A9D">
              <w:rPr>
                <w:rFonts w:ascii="Arial" w:eastAsia="Times New Roman" w:hAnsi="Arial" w:cs="Arial"/>
                <w:b/>
                <w:bCs/>
                <w:color w:val="000000"/>
              </w:rPr>
              <w:t>0.97</w:t>
            </w:r>
          </w:p>
        </w:tc>
        <w:tc>
          <w:tcPr>
            <w:tcW w:w="1134" w:type="dxa"/>
          </w:tcPr>
          <w:p w14:paraId="2C3F4036" w14:textId="77777777" w:rsidR="0046297B" w:rsidRPr="00B34A9D" w:rsidRDefault="0046297B" w:rsidP="00A20FCC">
            <w:pPr>
              <w:pBdr>
                <w:top w:val="nil"/>
                <w:left w:val="nil"/>
                <w:bottom w:val="nil"/>
                <w:right w:val="nil"/>
                <w:between w:val="nil"/>
              </w:pBdr>
              <w:spacing w:after="0" w:line="240" w:lineRule="auto"/>
              <w:ind w:left="12" w:right="3"/>
              <w:jc w:val="center"/>
              <w:rPr>
                <w:rFonts w:ascii="Arial" w:hAnsi="Arial" w:cs="Arial"/>
                <w:b/>
                <w:bCs/>
                <w:color w:val="000000"/>
              </w:rPr>
            </w:pPr>
            <w:r w:rsidRPr="00B34A9D">
              <w:rPr>
                <w:rFonts w:ascii="Arial" w:eastAsia="Times New Roman" w:hAnsi="Arial" w:cs="Arial"/>
                <w:b/>
                <w:bCs/>
                <w:color w:val="000000"/>
              </w:rPr>
              <w:t>0.58</w:t>
            </w:r>
          </w:p>
        </w:tc>
        <w:tc>
          <w:tcPr>
            <w:tcW w:w="1276" w:type="dxa"/>
          </w:tcPr>
          <w:p w14:paraId="118F2E16" w14:textId="77777777" w:rsidR="0046297B" w:rsidRPr="00B34A9D" w:rsidRDefault="0046297B" w:rsidP="00A20FCC">
            <w:pPr>
              <w:pBdr>
                <w:top w:val="nil"/>
                <w:left w:val="nil"/>
                <w:bottom w:val="nil"/>
                <w:right w:val="nil"/>
                <w:between w:val="nil"/>
              </w:pBdr>
              <w:spacing w:after="0" w:line="240" w:lineRule="auto"/>
              <w:ind w:left="13"/>
              <w:jc w:val="center"/>
              <w:rPr>
                <w:rFonts w:ascii="Arial" w:hAnsi="Arial" w:cs="Arial"/>
                <w:b/>
                <w:bCs/>
                <w:color w:val="000000"/>
              </w:rPr>
            </w:pPr>
            <w:r w:rsidRPr="00B34A9D">
              <w:rPr>
                <w:rFonts w:ascii="Arial" w:eastAsia="Times New Roman" w:hAnsi="Arial" w:cs="Arial"/>
                <w:b/>
                <w:bCs/>
                <w:color w:val="000000"/>
              </w:rPr>
              <w:t>1.06</w:t>
            </w:r>
          </w:p>
        </w:tc>
        <w:tc>
          <w:tcPr>
            <w:tcW w:w="1276" w:type="dxa"/>
          </w:tcPr>
          <w:p w14:paraId="3CE7CCFF" w14:textId="77777777" w:rsidR="0046297B" w:rsidRPr="00B34A9D" w:rsidRDefault="0046297B" w:rsidP="00A20FCC">
            <w:pPr>
              <w:pBdr>
                <w:top w:val="nil"/>
                <w:left w:val="nil"/>
                <w:bottom w:val="nil"/>
                <w:right w:val="nil"/>
                <w:between w:val="nil"/>
              </w:pBdr>
              <w:spacing w:after="0" w:line="240" w:lineRule="auto"/>
              <w:ind w:left="14"/>
              <w:jc w:val="center"/>
              <w:rPr>
                <w:rFonts w:ascii="Arial" w:hAnsi="Arial" w:cs="Arial"/>
                <w:b/>
                <w:bCs/>
                <w:color w:val="000000"/>
              </w:rPr>
            </w:pPr>
            <w:r w:rsidRPr="00B34A9D">
              <w:rPr>
                <w:rFonts w:ascii="Arial" w:eastAsia="Times New Roman" w:hAnsi="Arial" w:cs="Arial"/>
                <w:b/>
                <w:bCs/>
                <w:color w:val="000000"/>
              </w:rPr>
              <w:t>0.44</w:t>
            </w:r>
          </w:p>
        </w:tc>
        <w:tc>
          <w:tcPr>
            <w:tcW w:w="850" w:type="dxa"/>
          </w:tcPr>
          <w:p w14:paraId="23B025A9" w14:textId="77777777" w:rsidR="0046297B" w:rsidRPr="00B34A9D" w:rsidRDefault="0046297B" w:rsidP="00A20FCC">
            <w:pPr>
              <w:pBdr>
                <w:top w:val="nil"/>
                <w:left w:val="nil"/>
                <w:bottom w:val="nil"/>
                <w:right w:val="nil"/>
                <w:between w:val="nil"/>
              </w:pBdr>
              <w:spacing w:after="0" w:line="240" w:lineRule="auto"/>
              <w:ind w:left="18" w:right="3"/>
              <w:jc w:val="center"/>
              <w:rPr>
                <w:rFonts w:ascii="Arial" w:hAnsi="Arial" w:cs="Arial"/>
                <w:b/>
                <w:bCs/>
                <w:color w:val="000000"/>
              </w:rPr>
            </w:pPr>
            <w:r w:rsidRPr="00B34A9D">
              <w:rPr>
                <w:rFonts w:ascii="Arial" w:eastAsia="Times New Roman" w:hAnsi="Arial" w:cs="Arial"/>
                <w:b/>
                <w:bCs/>
                <w:color w:val="000000"/>
              </w:rPr>
              <w:t>0.54</w:t>
            </w:r>
          </w:p>
        </w:tc>
        <w:tc>
          <w:tcPr>
            <w:tcW w:w="1418" w:type="dxa"/>
          </w:tcPr>
          <w:p w14:paraId="37A181C3" w14:textId="77777777" w:rsidR="0046297B" w:rsidRPr="00B34A9D" w:rsidRDefault="0046297B" w:rsidP="00A20FCC">
            <w:pPr>
              <w:pBdr>
                <w:top w:val="nil"/>
                <w:left w:val="nil"/>
                <w:bottom w:val="nil"/>
                <w:right w:val="nil"/>
                <w:between w:val="nil"/>
              </w:pBdr>
              <w:spacing w:after="0" w:line="240" w:lineRule="auto"/>
              <w:ind w:left="17" w:right="2"/>
              <w:jc w:val="center"/>
              <w:rPr>
                <w:rFonts w:ascii="Arial" w:hAnsi="Arial" w:cs="Arial"/>
                <w:b/>
                <w:bCs/>
                <w:color w:val="000000"/>
              </w:rPr>
            </w:pPr>
            <w:r w:rsidRPr="00B34A9D">
              <w:rPr>
                <w:rFonts w:ascii="Arial" w:eastAsia="Times New Roman" w:hAnsi="Arial" w:cs="Arial"/>
                <w:b/>
                <w:bCs/>
                <w:color w:val="000000"/>
              </w:rPr>
              <w:t>0.69</w:t>
            </w:r>
          </w:p>
        </w:tc>
      </w:tr>
      <w:tr w:rsidR="0046297B" w:rsidRPr="00B34A9D" w14:paraId="694CB351" w14:textId="77777777" w:rsidTr="0046297B">
        <w:trPr>
          <w:trHeight w:val="50"/>
        </w:trPr>
        <w:tc>
          <w:tcPr>
            <w:tcW w:w="1560" w:type="dxa"/>
          </w:tcPr>
          <w:p w14:paraId="5FCAE788" w14:textId="77777777" w:rsidR="0046297B" w:rsidRPr="00B34A9D" w:rsidRDefault="0046297B" w:rsidP="00A20FCC">
            <w:pPr>
              <w:pBdr>
                <w:top w:val="nil"/>
                <w:left w:val="nil"/>
                <w:bottom w:val="nil"/>
                <w:right w:val="nil"/>
                <w:between w:val="nil"/>
              </w:pBdr>
              <w:spacing w:after="0" w:line="240" w:lineRule="auto"/>
              <w:ind w:left="107"/>
              <w:rPr>
                <w:rFonts w:ascii="Arial" w:hAnsi="Arial" w:cs="Arial"/>
                <w:b/>
                <w:bCs/>
                <w:color w:val="000000"/>
              </w:rPr>
            </w:pPr>
            <w:r w:rsidRPr="00B34A9D">
              <w:rPr>
                <w:rFonts w:ascii="Arial" w:eastAsia="Times New Roman" w:hAnsi="Arial" w:cs="Arial"/>
                <w:b/>
                <w:bCs/>
                <w:color w:val="000000"/>
              </w:rPr>
              <w:t>CD at 5%</w:t>
            </w:r>
          </w:p>
        </w:tc>
        <w:tc>
          <w:tcPr>
            <w:tcW w:w="1417" w:type="dxa"/>
          </w:tcPr>
          <w:p w14:paraId="062125BA" w14:textId="77777777" w:rsidR="0046297B" w:rsidRPr="00B34A9D" w:rsidRDefault="0046297B" w:rsidP="00A20FCC">
            <w:pPr>
              <w:pBdr>
                <w:top w:val="nil"/>
                <w:left w:val="nil"/>
                <w:bottom w:val="nil"/>
                <w:right w:val="nil"/>
                <w:between w:val="nil"/>
              </w:pBdr>
              <w:spacing w:after="0" w:line="240" w:lineRule="auto"/>
              <w:ind w:left="8"/>
              <w:jc w:val="center"/>
              <w:rPr>
                <w:rFonts w:ascii="Arial" w:hAnsi="Arial" w:cs="Arial"/>
                <w:b/>
                <w:bCs/>
                <w:color w:val="000000"/>
              </w:rPr>
            </w:pPr>
            <w:r w:rsidRPr="00B34A9D">
              <w:rPr>
                <w:rFonts w:ascii="Arial" w:eastAsia="Times New Roman" w:hAnsi="Arial" w:cs="Arial"/>
                <w:b/>
                <w:bCs/>
                <w:color w:val="000000"/>
              </w:rPr>
              <w:t>2.75</w:t>
            </w:r>
          </w:p>
        </w:tc>
        <w:tc>
          <w:tcPr>
            <w:tcW w:w="1134" w:type="dxa"/>
          </w:tcPr>
          <w:p w14:paraId="40B0F177" w14:textId="77777777" w:rsidR="0046297B" w:rsidRPr="00B34A9D" w:rsidRDefault="0046297B" w:rsidP="00A20FCC">
            <w:pPr>
              <w:pBdr>
                <w:top w:val="nil"/>
                <w:left w:val="nil"/>
                <w:bottom w:val="nil"/>
                <w:right w:val="nil"/>
                <w:between w:val="nil"/>
              </w:pBdr>
              <w:spacing w:after="0" w:line="240" w:lineRule="auto"/>
              <w:ind w:left="12" w:right="3"/>
              <w:jc w:val="center"/>
              <w:rPr>
                <w:rFonts w:ascii="Arial" w:hAnsi="Arial" w:cs="Arial"/>
                <w:b/>
                <w:bCs/>
                <w:color w:val="000000"/>
              </w:rPr>
            </w:pPr>
            <w:r w:rsidRPr="00B34A9D">
              <w:rPr>
                <w:rFonts w:ascii="Arial" w:eastAsia="Times New Roman" w:hAnsi="Arial" w:cs="Arial"/>
                <w:b/>
                <w:bCs/>
                <w:color w:val="000000"/>
              </w:rPr>
              <w:t>1.65</w:t>
            </w:r>
          </w:p>
        </w:tc>
        <w:tc>
          <w:tcPr>
            <w:tcW w:w="1276" w:type="dxa"/>
          </w:tcPr>
          <w:p w14:paraId="5F2C321A" w14:textId="77777777" w:rsidR="0046297B" w:rsidRPr="00B34A9D" w:rsidRDefault="0046297B" w:rsidP="00A20FCC">
            <w:pPr>
              <w:pBdr>
                <w:top w:val="nil"/>
                <w:left w:val="nil"/>
                <w:bottom w:val="nil"/>
                <w:right w:val="nil"/>
                <w:between w:val="nil"/>
              </w:pBdr>
              <w:spacing w:after="0" w:line="240" w:lineRule="auto"/>
              <w:ind w:left="13"/>
              <w:jc w:val="center"/>
              <w:rPr>
                <w:rFonts w:ascii="Arial" w:hAnsi="Arial" w:cs="Arial"/>
                <w:b/>
                <w:bCs/>
                <w:color w:val="000000"/>
              </w:rPr>
            </w:pPr>
            <w:r w:rsidRPr="00B34A9D">
              <w:rPr>
                <w:rFonts w:ascii="Arial" w:eastAsia="Times New Roman" w:hAnsi="Arial" w:cs="Arial"/>
                <w:b/>
                <w:bCs/>
                <w:color w:val="000000"/>
              </w:rPr>
              <w:t>3.01</w:t>
            </w:r>
          </w:p>
        </w:tc>
        <w:tc>
          <w:tcPr>
            <w:tcW w:w="1276" w:type="dxa"/>
          </w:tcPr>
          <w:p w14:paraId="3D8B0169" w14:textId="77777777" w:rsidR="0046297B" w:rsidRPr="00B34A9D" w:rsidRDefault="0046297B" w:rsidP="00A20FCC">
            <w:pPr>
              <w:pBdr>
                <w:top w:val="nil"/>
                <w:left w:val="nil"/>
                <w:bottom w:val="nil"/>
                <w:right w:val="nil"/>
                <w:between w:val="nil"/>
              </w:pBdr>
              <w:spacing w:after="0" w:line="240" w:lineRule="auto"/>
              <w:ind w:left="14"/>
              <w:jc w:val="center"/>
              <w:rPr>
                <w:rFonts w:ascii="Arial" w:hAnsi="Arial" w:cs="Arial"/>
                <w:b/>
                <w:bCs/>
                <w:color w:val="000000"/>
              </w:rPr>
            </w:pPr>
            <w:r w:rsidRPr="00B34A9D">
              <w:rPr>
                <w:rFonts w:ascii="Arial" w:eastAsia="Times New Roman" w:hAnsi="Arial" w:cs="Arial"/>
                <w:b/>
                <w:bCs/>
                <w:color w:val="000000"/>
              </w:rPr>
              <w:t>1.24</w:t>
            </w:r>
          </w:p>
        </w:tc>
        <w:tc>
          <w:tcPr>
            <w:tcW w:w="850" w:type="dxa"/>
          </w:tcPr>
          <w:p w14:paraId="18C1FD8D" w14:textId="77777777" w:rsidR="0046297B" w:rsidRPr="00B34A9D" w:rsidRDefault="0046297B" w:rsidP="00A20FCC">
            <w:pPr>
              <w:pBdr>
                <w:top w:val="nil"/>
                <w:left w:val="nil"/>
                <w:bottom w:val="nil"/>
                <w:right w:val="nil"/>
                <w:between w:val="nil"/>
              </w:pBdr>
              <w:spacing w:after="0" w:line="240" w:lineRule="auto"/>
              <w:ind w:left="18" w:right="3"/>
              <w:jc w:val="center"/>
              <w:rPr>
                <w:rFonts w:ascii="Arial" w:hAnsi="Arial" w:cs="Arial"/>
                <w:b/>
                <w:bCs/>
                <w:color w:val="000000"/>
              </w:rPr>
            </w:pPr>
            <w:r w:rsidRPr="00B34A9D">
              <w:rPr>
                <w:rFonts w:ascii="Arial" w:eastAsia="Times New Roman" w:hAnsi="Arial" w:cs="Arial"/>
                <w:b/>
                <w:bCs/>
                <w:color w:val="000000"/>
              </w:rPr>
              <w:t>1.52</w:t>
            </w:r>
          </w:p>
        </w:tc>
        <w:tc>
          <w:tcPr>
            <w:tcW w:w="1418" w:type="dxa"/>
          </w:tcPr>
          <w:p w14:paraId="6528CCFB" w14:textId="77777777" w:rsidR="0046297B" w:rsidRPr="00B34A9D" w:rsidRDefault="0046297B" w:rsidP="00A20FCC">
            <w:pPr>
              <w:pBdr>
                <w:top w:val="nil"/>
                <w:left w:val="nil"/>
                <w:bottom w:val="nil"/>
                <w:right w:val="nil"/>
                <w:between w:val="nil"/>
              </w:pBdr>
              <w:spacing w:after="0" w:line="240" w:lineRule="auto"/>
              <w:ind w:left="17" w:right="2"/>
              <w:jc w:val="center"/>
              <w:rPr>
                <w:rFonts w:ascii="Arial" w:hAnsi="Arial" w:cs="Arial"/>
                <w:b/>
                <w:bCs/>
                <w:color w:val="000000"/>
              </w:rPr>
            </w:pPr>
            <w:r w:rsidRPr="00B34A9D">
              <w:rPr>
                <w:rFonts w:ascii="Arial" w:eastAsia="Times New Roman" w:hAnsi="Arial" w:cs="Arial"/>
                <w:b/>
                <w:bCs/>
                <w:color w:val="000000"/>
              </w:rPr>
              <w:t>1.96</w:t>
            </w:r>
          </w:p>
        </w:tc>
      </w:tr>
    </w:tbl>
    <w:p w14:paraId="3E88071D" w14:textId="77777777" w:rsidR="007A0616" w:rsidRPr="00B34A9D" w:rsidRDefault="007A0616" w:rsidP="00A20FCC">
      <w:pPr>
        <w:spacing w:after="0" w:line="240" w:lineRule="auto"/>
        <w:rPr>
          <w:rFonts w:ascii="Arial" w:hAnsi="Arial" w:cs="Arial"/>
          <w:b/>
        </w:rPr>
      </w:pPr>
    </w:p>
    <w:tbl>
      <w:tblPr>
        <w:tblStyle w:val="TableGrid"/>
        <w:tblW w:w="0" w:type="auto"/>
        <w:tblLook w:val="04A0" w:firstRow="1" w:lastRow="0" w:firstColumn="1" w:lastColumn="0" w:noHBand="0" w:noVBand="1"/>
      </w:tblPr>
      <w:tblGrid>
        <w:gridCol w:w="9016"/>
      </w:tblGrid>
      <w:tr w:rsidR="003B21E4" w:rsidRPr="00B34A9D" w14:paraId="3AF5D21C" w14:textId="77777777" w:rsidTr="0002021E">
        <w:tc>
          <w:tcPr>
            <w:tcW w:w="9016" w:type="dxa"/>
          </w:tcPr>
          <w:p w14:paraId="0385B177" w14:textId="2A87D7E2" w:rsidR="003B21E4" w:rsidRPr="00B34A9D" w:rsidRDefault="0002021E" w:rsidP="0002021E">
            <w:pPr>
              <w:jc w:val="center"/>
              <w:rPr>
                <w:rFonts w:ascii="Arial" w:hAnsi="Arial" w:cs="Arial"/>
                <w:b/>
              </w:rPr>
            </w:pPr>
            <w:r>
              <w:rPr>
                <w:noProof/>
                <w:lang w:eastAsia="en-IN"/>
              </w:rPr>
              <w:lastRenderedPageBreak/>
              <w:drawing>
                <wp:inline distT="0" distB="0" distL="0" distR="0" wp14:anchorId="3871CA53" wp14:editId="42EA747E">
                  <wp:extent cx="4572000" cy="274320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3B21E4" w:rsidRPr="00B34A9D" w14:paraId="6D771E3C" w14:textId="77777777" w:rsidTr="003B21E4">
        <w:tc>
          <w:tcPr>
            <w:tcW w:w="9016" w:type="dxa"/>
          </w:tcPr>
          <w:p w14:paraId="038A58A3" w14:textId="77777777" w:rsidR="003B21E4" w:rsidRPr="00B34A9D" w:rsidRDefault="003B21E4" w:rsidP="00A20FCC">
            <w:pPr>
              <w:rPr>
                <w:rFonts w:ascii="Arial" w:hAnsi="Arial" w:cs="Arial"/>
                <w:b/>
              </w:rPr>
            </w:pPr>
            <w:r w:rsidRPr="00B34A9D">
              <w:rPr>
                <w:rFonts w:ascii="Arial" w:hAnsi="Arial" w:cs="Arial"/>
              </w:rPr>
              <w:t xml:space="preserve">Fig.7: Effect of </w:t>
            </w:r>
            <w:proofErr w:type="spellStart"/>
            <w:r w:rsidRPr="00B34A9D">
              <w:rPr>
                <w:rFonts w:ascii="Arial" w:hAnsi="Arial" w:cs="Arial"/>
              </w:rPr>
              <w:t>fertigation</w:t>
            </w:r>
            <w:proofErr w:type="spellEnd"/>
            <w:r w:rsidRPr="00B34A9D">
              <w:rPr>
                <w:rFonts w:ascii="Arial" w:hAnsi="Arial" w:cs="Arial"/>
              </w:rPr>
              <w:t xml:space="preserve"> treatments on contribution of fresh weight by different parts of ginger</w:t>
            </w:r>
            <w:r w:rsidR="00811C10" w:rsidRPr="00B34A9D">
              <w:rPr>
                <w:rFonts w:ascii="Arial" w:hAnsi="Arial" w:cs="Arial"/>
              </w:rPr>
              <w:t xml:space="preserve"> cultivar</w:t>
            </w:r>
            <w:r w:rsidRPr="00B34A9D">
              <w:rPr>
                <w:rFonts w:ascii="Arial" w:hAnsi="Arial" w:cs="Arial"/>
              </w:rPr>
              <w:t xml:space="preserve"> (Rio-de-Janeiro)</w:t>
            </w:r>
          </w:p>
        </w:tc>
      </w:tr>
    </w:tbl>
    <w:p w14:paraId="0DCFC668" w14:textId="77777777" w:rsidR="003B21E4" w:rsidRPr="00B34A9D" w:rsidRDefault="003B21E4" w:rsidP="00A20FCC">
      <w:pPr>
        <w:spacing w:after="0" w:line="240" w:lineRule="auto"/>
        <w:rPr>
          <w:rFonts w:ascii="Arial" w:hAnsi="Arial" w:cs="Arial"/>
          <w:b/>
        </w:rPr>
      </w:pPr>
    </w:p>
    <w:p w14:paraId="76FB38C1" w14:textId="77777777" w:rsidR="003B21E4" w:rsidRPr="00B34A9D" w:rsidRDefault="003B21E4" w:rsidP="00A20FCC">
      <w:pPr>
        <w:spacing w:after="0" w:line="240" w:lineRule="auto"/>
        <w:rPr>
          <w:rFonts w:ascii="Arial" w:hAnsi="Arial" w:cs="Arial"/>
          <w:b/>
        </w:rPr>
      </w:pPr>
    </w:p>
    <w:p w14:paraId="1EBD2E10" w14:textId="77777777" w:rsidR="003B21E4" w:rsidRPr="00B34A9D" w:rsidRDefault="003B21E4" w:rsidP="00A20FCC">
      <w:pPr>
        <w:spacing w:after="0" w:line="240" w:lineRule="auto"/>
        <w:rPr>
          <w:rFonts w:ascii="Arial" w:hAnsi="Arial" w:cs="Arial"/>
          <w:b/>
        </w:rPr>
      </w:pPr>
    </w:p>
    <w:tbl>
      <w:tblPr>
        <w:tblStyle w:val="TableGrid"/>
        <w:tblW w:w="0" w:type="auto"/>
        <w:tblLook w:val="04A0" w:firstRow="1" w:lastRow="0" w:firstColumn="1" w:lastColumn="0" w:noHBand="0" w:noVBand="1"/>
      </w:tblPr>
      <w:tblGrid>
        <w:gridCol w:w="9016"/>
      </w:tblGrid>
      <w:tr w:rsidR="003B21E4" w:rsidRPr="00B34A9D" w14:paraId="51A2E3AF" w14:textId="77777777" w:rsidTr="00C06ABE">
        <w:tc>
          <w:tcPr>
            <w:tcW w:w="9016" w:type="dxa"/>
          </w:tcPr>
          <w:p w14:paraId="5A9CEFA8" w14:textId="5BC31941" w:rsidR="003B21E4" w:rsidRPr="00B34A9D" w:rsidRDefault="00C06ABE" w:rsidP="00C06ABE">
            <w:pPr>
              <w:jc w:val="center"/>
              <w:rPr>
                <w:rFonts w:ascii="Arial" w:hAnsi="Arial" w:cs="Arial"/>
                <w:b/>
              </w:rPr>
            </w:pPr>
            <w:r>
              <w:rPr>
                <w:noProof/>
                <w:lang w:eastAsia="en-IN"/>
              </w:rPr>
              <w:drawing>
                <wp:inline distT="0" distB="0" distL="0" distR="0" wp14:anchorId="66ACA6FB" wp14:editId="3783D293">
                  <wp:extent cx="5376863" cy="3257550"/>
                  <wp:effectExtent l="0" t="0" r="14605"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3B21E4" w:rsidRPr="00B34A9D" w14:paraId="7FF46FA3" w14:textId="77777777" w:rsidTr="003B21E4">
        <w:tc>
          <w:tcPr>
            <w:tcW w:w="9016" w:type="dxa"/>
          </w:tcPr>
          <w:p w14:paraId="7105A0BD" w14:textId="77777777" w:rsidR="003B21E4" w:rsidRPr="00B34A9D" w:rsidRDefault="003B21E4" w:rsidP="00A20FCC">
            <w:pPr>
              <w:rPr>
                <w:rFonts w:ascii="Arial" w:hAnsi="Arial" w:cs="Arial"/>
                <w:b/>
              </w:rPr>
            </w:pPr>
            <w:r w:rsidRPr="00B34A9D">
              <w:rPr>
                <w:rFonts w:ascii="Arial" w:hAnsi="Arial" w:cs="Arial"/>
                <w:b/>
              </w:rPr>
              <w:t xml:space="preserve">Fig.8: </w:t>
            </w:r>
            <w:r w:rsidRPr="00B34A9D">
              <w:rPr>
                <w:rFonts w:ascii="Arial" w:hAnsi="Arial" w:cs="Arial"/>
              </w:rPr>
              <w:t xml:space="preserve">Effect of </w:t>
            </w:r>
            <w:proofErr w:type="spellStart"/>
            <w:r w:rsidRPr="00B34A9D">
              <w:rPr>
                <w:rFonts w:ascii="Arial" w:hAnsi="Arial" w:cs="Arial"/>
              </w:rPr>
              <w:t>fertigation</w:t>
            </w:r>
            <w:proofErr w:type="spellEnd"/>
            <w:r w:rsidRPr="00B34A9D">
              <w:rPr>
                <w:rFonts w:ascii="Arial" w:hAnsi="Arial" w:cs="Arial"/>
              </w:rPr>
              <w:t xml:space="preserve"> treatments on contribution of fresh weight by different parts of ginger</w:t>
            </w:r>
            <w:r w:rsidR="00811C10" w:rsidRPr="00B34A9D">
              <w:rPr>
                <w:rFonts w:ascii="Arial" w:hAnsi="Arial" w:cs="Arial"/>
              </w:rPr>
              <w:t xml:space="preserve"> cultivar</w:t>
            </w:r>
            <w:r w:rsidRPr="00B34A9D">
              <w:rPr>
                <w:rFonts w:ascii="Arial" w:hAnsi="Arial" w:cs="Arial"/>
              </w:rPr>
              <w:t xml:space="preserve"> (Himachal)</w:t>
            </w:r>
          </w:p>
        </w:tc>
      </w:tr>
    </w:tbl>
    <w:p w14:paraId="5F6BBF84" w14:textId="77777777" w:rsidR="003B21E4" w:rsidRPr="00B34A9D" w:rsidRDefault="003B21E4" w:rsidP="00A20FCC">
      <w:pPr>
        <w:spacing w:after="0" w:line="240" w:lineRule="auto"/>
        <w:rPr>
          <w:rFonts w:ascii="Arial" w:hAnsi="Arial" w:cs="Arial"/>
          <w:b/>
        </w:rPr>
      </w:pPr>
    </w:p>
    <w:p w14:paraId="439F1C2B" w14:textId="77777777" w:rsidR="00CB4F9A" w:rsidRPr="00B34A9D" w:rsidRDefault="00787F4C" w:rsidP="00A20FCC">
      <w:pPr>
        <w:widowControl w:val="0"/>
        <w:pBdr>
          <w:top w:val="nil"/>
          <w:left w:val="nil"/>
          <w:bottom w:val="nil"/>
          <w:right w:val="nil"/>
          <w:between w:val="nil"/>
        </w:pBdr>
        <w:tabs>
          <w:tab w:val="left" w:pos="900"/>
        </w:tabs>
        <w:spacing w:after="0" w:line="240" w:lineRule="auto"/>
        <w:jc w:val="both"/>
        <w:rPr>
          <w:rFonts w:ascii="Arial" w:hAnsi="Arial" w:cs="Arial"/>
          <w:b/>
        </w:rPr>
      </w:pPr>
      <w:r w:rsidRPr="00B34A9D">
        <w:rPr>
          <w:rFonts w:ascii="Arial" w:eastAsia="Times New Roman" w:hAnsi="Arial" w:cs="Arial"/>
          <w:b/>
          <w:bCs/>
          <w:color w:val="000000"/>
        </w:rPr>
        <w:t>C</w:t>
      </w:r>
      <w:r w:rsidR="00725FF3" w:rsidRPr="00B34A9D">
        <w:rPr>
          <w:rFonts w:ascii="Arial" w:eastAsia="Times New Roman" w:hAnsi="Arial" w:cs="Arial"/>
          <w:b/>
          <w:bCs/>
          <w:color w:val="000000"/>
        </w:rPr>
        <w:t xml:space="preserve">ontribution of dry weight by different parts of </w:t>
      </w:r>
      <w:r w:rsidRPr="00B34A9D">
        <w:rPr>
          <w:rFonts w:ascii="Arial" w:eastAsia="Times New Roman" w:hAnsi="Arial" w:cs="Arial"/>
          <w:b/>
          <w:bCs/>
          <w:color w:val="000000"/>
        </w:rPr>
        <w:t xml:space="preserve">ginger cultivars: </w:t>
      </w:r>
      <w:r w:rsidR="00CB4F9A" w:rsidRPr="00B34A9D">
        <w:rPr>
          <w:rFonts w:ascii="Arial" w:hAnsi="Arial" w:cs="Arial"/>
        </w:rPr>
        <w:t>The percentage contribution of dry weight by different plant parts varied significantly among the treatments in both ginger cultivars (Table</w:t>
      </w:r>
      <w:r w:rsidR="00E70A60" w:rsidRPr="00B34A9D">
        <w:rPr>
          <w:rFonts w:ascii="Arial" w:hAnsi="Arial" w:cs="Arial"/>
        </w:rPr>
        <w:t>-</w:t>
      </w:r>
      <w:r w:rsidR="00CC2922" w:rsidRPr="00B34A9D">
        <w:rPr>
          <w:rFonts w:ascii="Arial" w:hAnsi="Arial" w:cs="Arial"/>
        </w:rPr>
        <w:t>6</w:t>
      </w:r>
      <w:r w:rsidR="00CB4F9A" w:rsidRPr="00B34A9D">
        <w:rPr>
          <w:rFonts w:ascii="Arial" w:hAnsi="Arial" w:cs="Arial"/>
        </w:rPr>
        <w:t xml:space="preserve">; Fig. 9 and Fig. 10). In </w:t>
      </w:r>
      <w:r w:rsidR="00CB4F9A" w:rsidRPr="00B34A9D">
        <w:rPr>
          <w:rStyle w:val="Strong"/>
          <w:rFonts w:ascii="Arial" w:hAnsi="Arial" w:cs="Arial"/>
          <w:b w:val="0"/>
        </w:rPr>
        <w:t>Rio-de-Janeiro</w:t>
      </w:r>
      <w:r w:rsidR="00CB4F9A" w:rsidRPr="00B34A9D">
        <w:rPr>
          <w:rFonts w:ascii="Arial" w:hAnsi="Arial" w:cs="Arial"/>
          <w:b/>
        </w:rPr>
        <w:t xml:space="preserve">, </w:t>
      </w:r>
      <w:r w:rsidR="00CB4F9A" w:rsidRPr="00B34A9D">
        <w:rPr>
          <w:rFonts w:ascii="Arial" w:hAnsi="Arial" w:cs="Arial"/>
        </w:rPr>
        <w:t>treatment</w:t>
      </w:r>
      <w:r w:rsidR="00CB4F9A" w:rsidRPr="00B34A9D">
        <w:rPr>
          <w:rFonts w:ascii="Arial" w:hAnsi="Arial" w:cs="Arial"/>
          <w:b/>
        </w:rPr>
        <w:t xml:space="preserve"> </w:t>
      </w:r>
      <w:r w:rsidR="00CB4F9A" w:rsidRPr="00B34A9D">
        <w:rPr>
          <w:rStyle w:val="Strong"/>
          <w:rFonts w:ascii="Arial" w:hAnsi="Arial" w:cs="Arial"/>
          <w:b w:val="0"/>
        </w:rPr>
        <w:t xml:space="preserve">T2 [200% RDF (200:100:100 kg </w:t>
      </w:r>
      <w:proofErr w:type="gramStart"/>
      <w:r w:rsidR="00CB4F9A" w:rsidRPr="00B34A9D">
        <w:rPr>
          <w:rStyle w:val="Strong"/>
          <w:rFonts w:ascii="Arial" w:hAnsi="Arial" w:cs="Arial"/>
          <w:b w:val="0"/>
        </w:rPr>
        <w:t>N:P</w:t>
      </w:r>
      <w:proofErr w:type="gramEnd"/>
      <w:r w:rsidR="00CB4F9A" w:rsidRPr="00B34A9D">
        <w:rPr>
          <w:rStyle w:val="Strong"/>
          <w:rFonts w:ascii="Cambria Math" w:hAnsi="Cambria Math" w:cs="Cambria Math"/>
          <w:b w:val="0"/>
        </w:rPr>
        <w:t>₂</w:t>
      </w:r>
      <w:r w:rsidR="00CB4F9A" w:rsidRPr="00B34A9D">
        <w:rPr>
          <w:rStyle w:val="Strong"/>
          <w:rFonts w:ascii="Arial" w:hAnsi="Arial" w:cs="Arial"/>
          <w:b w:val="0"/>
        </w:rPr>
        <w:t>O</w:t>
      </w:r>
      <w:r w:rsidR="00CB4F9A" w:rsidRPr="00B34A9D">
        <w:rPr>
          <w:rStyle w:val="Strong"/>
          <w:rFonts w:ascii="Cambria Math" w:hAnsi="Cambria Math" w:cs="Cambria Math"/>
          <w:b w:val="0"/>
        </w:rPr>
        <w:t>₅</w:t>
      </w:r>
      <w:r w:rsidR="00CB4F9A" w:rsidRPr="00B34A9D">
        <w:rPr>
          <w:rStyle w:val="Strong"/>
          <w:rFonts w:ascii="Arial" w:hAnsi="Arial" w:cs="Arial"/>
          <w:b w:val="0"/>
        </w:rPr>
        <w:t>:K</w:t>
      </w:r>
      <w:r w:rsidR="00CB4F9A" w:rsidRPr="00B34A9D">
        <w:rPr>
          <w:rStyle w:val="Strong"/>
          <w:rFonts w:ascii="Cambria Math" w:hAnsi="Cambria Math" w:cs="Cambria Math"/>
          <w:b w:val="0"/>
        </w:rPr>
        <w:t>₂</w:t>
      </w:r>
      <w:r w:rsidR="00CB4F9A" w:rsidRPr="00B34A9D">
        <w:rPr>
          <w:rStyle w:val="Strong"/>
          <w:rFonts w:ascii="Arial" w:hAnsi="Arial" w:cs="Arial"/>
          <w:b w:val="0"/>
        </w:rPr>
        <w:t>O ha</w:t>
      </w:r>
      <w:r w:rsidR="00CB4F9A" w:rsidRPr="00B34A9D">
        <w:rPr>
          <w:rStyle w:val="Strong"/>
          <w:rFonts w:ascii="Cambria Math" w:hAnsi="Cambria Math" w:cs="Cambria Math"/>
          <w:b w:val="0"/>
        </w:rPr>
        <w:t>⁻</w:t>
      </w:r>
      <w:r w:rsidR="00CB4F9A" w:rsidRPr="00B34A9D">
        <w:rPr>
          <w:rStyle w:val="Strong"/>
          <w:rFonts w:ascii="Arial" w:hAnsi="Arial" w:cs="Arial"/>
          <w:b w:val="0"/>
        </w:rPr>
        <w:t xml:space="preserve">¹) through </w:t>
      </w:r>
      <w:proofErr w:type="spellStart"/>
      <w:r w:rsidR="00CB4F9A" w:rsidRPr="00B34A9D">
        <w:rPr>
          <w:rStyle w:val="Strong"/>
          <w:rFonts w:ascii="Arial" w:hAnsi="Arial" w:cs="Arial"/>
          <w:b w:val="0"/>
        </w:rPr>
        <w:t>fertigation</w:t>
      </w:r>
      <w:proofErr w:type="spellEnd"/>
      <w:r w:rsidR="00CB4F9A" w:rsidRPr="00B34A9D">
        <w:rPr>
          <w:rStyle w:val="Strong"/>
          <w:rFonts w:ascii="Arial" w:hAnsi="Arial" w:cs="Arial"/>
          <w:b w:val="0"/>
        </w:rPr>
        <w:t xml:space="preserve"> + FYM 30 t ha</w:t>
      </w:r>
      <w:r w:rsidR="00CB4F9A" w:rsidRPr="00B34A9D">
        <w:rPr>
          <w:rStyle w:val="Strong"/>
          <w:rFonts w:ascii="Cambria Math" w:hAnsi="Cambria Math" w:cs="Cambria Math"/>
          <w:b w:val="0"/>
        </w:rPr>
        <w:t>⁻</w:t>
      </w:r>
      <w:r w:rsidR="00CB4F9A" w:rsidRPr="00B34A9D">
        <w:rPr>
          <w:rStyle w:val="Strong"/>
          <w:rFonts w:ascii="Arial" w:hAnsi="Arial" w:cs="Arial"/>
          <w:b w:val="0"/>
        </w:rPr>
        <w:t>¹ + neem cake 2 t ha</w:t>
      </w:r>
      <w:r w:rsidR="00CB4F9A" w:rsidRPr="00B34A9D">
        <w:rPr>
          <w:rStyle w:val="Strong"/>
          <w:rFonts w:ascii="Cambria Math" w:hAnsi="Cambria Math" w:cs="Cambria Math"/>
          <w:b w:val="0"/>
        </w:rPr>
        <w:t>⁻</w:t>
      </w:r>
      <w:r w:rsidR="00CB4F9A" w:rsidRPr="00B34A9D">
        <w:rPr>
          <w:rStyle w:val="Strong"/>
          <w:rFonts w:ascii="Arial" w:hAnsi="Arial" w:cs="Arial"/>
          <w:b w:val="0"/>
        </w:rPr>
        <w:t>¹]</w:t>
      </w:r>
      <w:r w:rsidR="00CB4F9A" w:rsidRPr="00B34A9D">
        <w:rPr>
          <w:rFonts w:ascii="Arial" w:hAnsi="Arial" w:cs="Arial"/>
        </w:rPr>
        <w:t xml:space="preserve"> recorded the highest contribution of </w:t>
      </w:r>
      <w:r w:rsidR="00CB4F9A" w:rsidRPr="00B34A9D">
        <w:rPr>
          <w:rStyle w:val="Strong"/>
          <w:rFonts w:ascii="Arial" w:hAnsi="Arial" w:cs="Arial"/>
          <w:b w:val="0"/>
        </w:rPr>
        <w:t>aerial parts (18.98%)</w:t>
      </w:r>
      <w:r w:rsidR="00CB4F9A" w:rsidRPr="00B34A9D">
        <w:rPr>
          <w:rFonts w:ascii="Arial" w:hAnsi="Arial" w:cs="Arial"/>
          <w:b/>
        </w:rPr>
        <w:t>,</w:t>
      </w:r>
      <w:r w:rsidR="00CB4F9A" w:rsidRPr="00B34A9D">
        <w:rPr>
          <w:rFonts w:ascii="Arial" w:hAnsi="Arial" w:cs="Arial"/>
        </w:rPr>
        <w:t xml:space="preserve"> which was on par with </w:t>
      </w:r>
      <w:r w:rsidR="00CB4F9A" w:rsidRPr="00B34A9D">
        <w:rPr>
          <w:rStyle w:val="Strong"/>
          <w:rFonts w:ascii="Arial" w:hAnsi="Arial" w:cs="Arial"/>
          <w:b w:val="0"/>
        </w:rPr>
        <w:t>T3 (16.78%)</w:t>
      </w:r>
      <w:r w:rsidR="00CB4F9A" w:rsidRPr="00B34A9D">
        <w:rPr>
          <w:rFonts w:ascii="Arial" w:hAnsi="Arial" w:cs="Arial"/>
        </w:rPr>
        <w:t xml:space="preserve"> and </w:t>
      </w:r>
      <w:r w:rsidR="00CB4F9A" w:rsidRPr="00B34A9D">
        <w:rPr>
          <w:rStyle w:val="Strong"/>
          <w:rFonts w:ascii="Arial" w:hAnsi="Arial" w:cs="Arial"/>
          <w:b w:val="0"/>
        </w:rPr>
        <w:t>T6 (16.63%)</w:t>
      </w:r>
      <w:r w:rsidR="00CB4F9A" w:rsidRPr="00B34A9D">
        <w:rPr>
          <w:rFonts w:ascii="Arial" w:hAnsi="Arial" w:cs="Arial"/>
          <w:b/>
        </w:rPr>
        <w:t>.</w:t>
      </w:r>
      <w:r w:rsidR="00CB4F9A" w:rsidRPr="00B34A9D">
        <w:rPr>
          <w:rFonts w:ascii="Arial" w:hAnsi="Arial" w:cs="Arial"/>
        </w:rPr>
        <w:t xml:space="preserve"> The same treatment also recorded the highest contribution of </w:t>
      </w:r>
      <w:r w:rsidR="00CB4F9A" w:rsidRPr="00B34A9D">
        <w:rPr>
          <w:rStyle w:val="Strong"/>
          <w:rFonts w:ascii="Arial" w:hAnsi="Arial" w:cs="Arial"/>
          <w:b w:val="0"/>
        </w:rPr>
        <w:t>roots (7.43%)</w:t>
      </w:r>
      <w:r w:rsidR="00CB4F9A" w:rsidRPr="00B34A9D">
        <w:rPr>
          <w:rFonts w:ascii="Arial" w:hAnsi="Arial" w:cs="Arial"/>
          <w:b/>
        </w:rPr>
        <w:t>,</w:t>
      </w:r>
      <w:r w:rsidR="00CB4F9A" w:rsidRPr="00B34A9D">
        <w:rPr>
          <w:rFonts w:ascii="Arial" w:hAnsi="Arial" w:cs="Arial"/>
        </w:rPr>
        <w:t xml:space="preserve"> which was on par with </w:t>
      </w:r>
      <w:r w:rsidR="00CB4F9A" w:rsidRPr="00B34A9D">
        <w:rPr>
          <w:rStyle w:val="Strong"/>
          <w:rFonts w:ascii="Arial" w:hAnsi="Arial" w:cs="Arial"/>
          <w:b w:val="0"/>
        </w:rPr>
        <w:t>T3 (5.41%)</w:t>
      </w:r>
      <w:r w:rsidR="00CB4F9A" w:rsidRPr="00B34A9D">
        <w:rPr>
          <w:rFonts w:ascii="Arial" w:hAnsi="Arial" w:cs="Arial"/>
        </w:rPr>
        <w:t xml:space="preserve">, and </w:t>
      </w:r>
      <w:r w:rsidR="00CB4F9A" w:rsidRPr="00B34A9D">
        <w:rPr>
          <w:rStyle w:val="Strong"/>
          <w:rFonts w:ascii="Arial" w:hAnsi="Arial" w:cs="Arial"/>
          <w:b w:val="0"/>
        </w:rPr>
        <w:t>rhizomes (87.52%)</w:t>
      </w:r>
      <w:r w:rsidR="00CB4F9A" w:rsidRPr="00B34A9D">
        <w:rPr>
          <w:rFonts w:ascii="Arial" w:hAnsi="Arial" w:cs="Arial"/>
          <w:b/>
        </w:rPr>
        <w:t>,</w:t>
      </w:r>
      <w:r w:rsidR="00CB4F9A" w:rsidRPr="00B34A9D">
        <w:rPr>
          <w:rFonts w:ascii="Arial" w:hAnsi="Arial" w:cs="Arial"/>
        </w:rPr>
        <w:t xml:space="preserve"> which was on par with </w:t>
      </w:r>
      <w:r w:rsidR="00CB4F9A" w:rsidRPr="00B34A9D">
        <w:rPr>
          <w:rStyle w:val="Strong"/>
          <w:rFonts w:ascii="Arial" w:hAnsi="Arial" w:cs="Arial"/>
          <w:b w:val="0"/>
        </w:rPr>
        <w:t>T3 (84.58%)</w:t>
      </w:r>
      <w:r w:rsidR="00CB4F9A" w:rsidRPr="00B34A9D">
        <w:rPr>
          <w:rFonts w:ascii="Arial" w:hAnsi="Arial" w:cs="Arial"/>
          <w:b/>
        </w:rPr>
        <w:t>.</w:t>
      </w:r>
      <w:r w:rsidR="00CB4F9A" w:rsidRPr="00B34A9D">
        <w:rPr>
          <w:rFonts w:ascii="Arial" w:hAnsi="Arial" w:cs="Arial"/>
        </w:rPr>
        <w:t xml:space="preserve"> Similarly, in </w:t>
      </w:r>
      <w:r w:rsidR="00CB4F9A" w:rsidRPr="00B34A9D">
        <w:rPr>
          <w:rStyle w:val="Strong"/>
          <w:rFonts w:ascii="Arial" w:hAnsi="Arial" w:cs="Arial"/>
          <w:b w:val="0"/>
        </w:rPr>
        <w:t>Himachal</w:t>
      </w:r>
      <w:r w:rsidR="00CB4F9A" w:rsidRPr="00B34A9D">
        <w:rPr>
          <w:rFonts w:ascii="Arial" w:hAnsi="Arial" w:cs="Arial"/>
          <w:b/>
        </w:rPr>
        <w:t>,</w:t>
      </w:r>
      <w:r w:rsidR="00CB4F9A" w:rsidRPr="00B34A9D">
        <w:rPr>
          <w:rFonts w:ascii="Arial" w:hAnsi="Arial" w:cs="Arial"/>
        </w:rPr>
        <w:t xml:space="preserve"> T2 recorded the highest contribution of </w:t>
      </w:r>
      <w:r w:rsidR="00CB4F9A" w:rsidRPr="00B34A9D">
        <w:rPr>
          <w:rStyle w:val="Strong"/>
          <w:rFonts w:ascii="Arial" w:hAnsi="Arial" w:cs="Arial"/>
          <w:b w:val="0"/>
        </w:rPr>
        <w:t>aerial parts (23.51%)</w:t>
      </w:r>
      <w:r w:rsidR="00CB4F9A" w:rsidRPr="00B34A9D">
        <w:rPr>
          <w:rFonts w:ascii="Arial" w:hAnsi="Arial" w:cs="Arial"/>
          <w:b/>
        </w:rPr>
        <w:t>,</w:t>
      </w:r>
      <w:r w:rsidR="00CB4F9A" w:rsidRPr="00B34A9D">
        <w:rPr>
          <w:rFonts w:ascii="Arial" w:hAnsi="Arial" w:cs="Arial"/>
        </w:rPr>
        <w:t xml:space="preserve"> which was on par with </w:t>
      </w:r>
      <w:r w:rsidR="00CB4F9A" w:rsidRPr="00B34A9D">
        <w:rPr>
          <w:rStyle w:val="Strong"/>
          <w:rFonts w:ascii="Arial" w:hAnsi="Arial" w:cs="Arial"/>
          <w:b w:val="0"/>
        </w:rPr>
        <w:t>T3 (22.44%), T8 (20.33%), T4 (20.17%) and T5 (19.71%)</w:t>
      </w:r>
      <w:r w:rsidR="00CB4F9A" w:rsidRPr="00B34A9D">
        <w:rPr>
          <w:rFonts w:ascii="Arial" w:hAnsi="Arial" w:cs="Arial"/>
          <w:b/>
        </w:rPr>
        <w:t>.</w:t>
      </w:r>
      <w:r w:rsidR="00CB4F9A" w:rsidRPr="00B34A9D">
        <w:rPr>
          <w:rFonts w:ascii="Arial" w:hAnsi="Arial" w:cs="Arial"/>
        </w:rPr>
        <w:t xml:space="preserve"> The highest </w:t>
      </w:r>
      <w:r w:rsidR="00CB4F9A" w:rsidRPr="00B34A9D">
        <w:rPr>
          <w:rFonts w:ascii="Arial" w:hAnsi="Arial" w:cs="Arial"/>
        </w:rPr>
        <w:lastRenderedPageBreak/>
        <w:t xml:space="preserve">contribution of </w:t>
      </w:r>
      <w:r w:rsidR="00CB4F9A" w:rsidRPr="00B34A9D">
        <w:rPr>
          <w:rStyle w:val="Strong"/>
          <w:rFonts w:ascii="Arial" w:hAnsi="Arial" w:cs="Arial"/>
          <w:b w:val="0"/>
        </w:rPr>
        <w:t>roots (8.63%)</w:t>
      </w:r>
      <w:r w:rsidR="00CB4F9A" w:rsidRPr="00B34A9D">
        <w:rPr>
          <w:rFonts w:ascii="Arial" w:hAnsi="Arial" w:cs="Arial"/>
        </w:rPr>
        <w:t xml:space="preserve"> and </w:t>
      </w:r>
      <w:r w:rsidR="00CB4F9A" w:rsidRPr="00B34A9D">
        <w:rPr>
          <w:rStyle w:val="Strong"/>
          <w:rFonts w:ascii="Arial" w:hAnsi="Arial" w:cs="Arial"/>
          <w:b w:val="0"/>
        </w:rPr>
        <w:t>rhizomes (83.45%)</w:t>
      </w:r>
      <w:r w:rsidR="00CB4F9A" w:rsidRPr="00B34A9D">
        <w:rPr>
          <w:rFonts w:ascii="Arial" w:hAnsi="Arial" w:cs="Arial"/>
        </w:rPr>
        <w:t xml:space="preserve"> was also recorded in T2, with rhizome contribution being on par with </w:t>
      </w:r>
      <w:r w:rsidR="00CB4F9A" w:rsidRPr="00B34A9D">
        <w:rPr>
          <w:rStyle w:val="Strong"/>
          <w:rFonts w:ascii="Arial" w:hAnsi="Arial" w:cs="Arial"/>
          <w:b w:val="0"/>
        </w:rPr>
        <w:t>T3 (82.88%)</w:t>
      </w:r>
      <w:r w:rsidR="00CB4F9A" w:rsidRPr="00B34A9D">
        <w:rPr>
          <w:rFonts w:ascii="Arial" w:hAnsi="Arial" w:cs="Arial"/>
        </w:rPr>
        <w:t xml:space="preserve"> and </w:t>
      </w:r>
      <w:r w:rsidR="00CB4F9A" w:rsidRPr="00B34A9D">
        <w:rPr>
          <w:rStyle w:val="Strong"/>
          <w:rFonts w:ascii="Arial" w:hAnsi="Arial" w:cs="Arial"/>
          <w:b w:val="0"/>
        </w:rPr>
        <w:t>T10 (81.93%)</w:t>
      </w:r>
      <w:r w:rsidR="00CB4F9A" w:rsidRPr="00B34A9D">
        <w:rPr>
          <w:rFonts w:ascii="Arial" w:hAnsi="Arial" w:cs="Arial"/>
          <w:b/>
        </w:rPr>
        <w:t>.</w:t>
      </w:r>
    </w:p>
    <w:p w14:paraId="4A088911" w14:textId="77777777" w:rsidR="00787F4C" w:rsidRPr="00B34A9D" w:rsidRDefault="00787F4C" w:rsidP="00A20FCC">
      <w:pPr>
        <w:spacing w:after="0" w:line="240" w:lineRule="auto"/>
        <w:rPr>
          <w:rFonts w:ascii="Arial" w:hAnsi="Arial" w:cs="Arial"/>
          <w:b/>
        </w:rPr>
      </w:pPr>
    </w:p>
    <w:p w14:paraId="447F3D26" w14:textId="7CAE5EB0" w:rsidR="00670AE0" w:rsidRDefault="0060207E" w:rsidP="003C4562">
      <w:pPr>
        <w:spacing w:before="100" w:beforeAutospacing="1" w:after="100" w:afterAutospacing="1" w:line="240" w:lineRule="auto"/>
        <w:jc w:val="both"/>
        <w:rPr>
          <w:rFonts w:ascii="Arial" w:hAnsi="Arial" w:cs="Arial"/>
        </w:rPr>
      </w:pPr>
      <w:r w:rsidRPr="00B34A9D">
        <w:rPr>
          <w:rFonts w:ascii="Arial" w:hAnsi="Arial" w:cs="Arial"/>
        </w:rPr>
        <w:t xml:space="preserve">The higher contribution of dry weight by aerial parts, roots and rhizomes observed under higher </w:t>
      </w:r>
      <w:proofErr w:type="spellStart"/>
      <w:r w:rsidRPr="00B34A9D">
        <w:rPr>
          <w:rFonts w:ascii="Arial" w:hAnsi="Arial" w:cs="Arial"/>
        </w:rPr>
        <w:t>fertigation</w:t>
      </w:r>
      <w:proofErr w:type="spellEnd"/>
      <w:r w:rsidRPr="00B34A9D">
        <w:rPr>
          <w:rFonts w:ascii="Arial" w:hAnsi="Arial" w:cs="Arial"/>
        </w:rPr>
        <w:t xml:space="preserve"> levels in the present study may be attributed to the continuous and balanced supply of nutrients through </w:t>
      </w:r>
      <w:proofErr w:type="spellStart"/>
      <w:r w:rsidRPr="00B34A9D">
        <w:rPr>
          <w:rFonts w:ascii="Arial" w:hAnsi="Arial" w:cs="Arial"/>
        </w:rPr>
        <w:t>fertigation</w:t>
      </w:r>
      <w:proofErr w:type="spellEnd"/>
      <w:r w:rsidRPr="00B34A9D">
        <w:rPr>
          <w:rFonts w:ascii="Arial" w:hAnsi="Arial" w:cs="Arial"/>
        </w:rPr>
        <w:t xml:space="preserve"> along with organic amendments such as FYM and neem cake, which improve soil fertility, nutrient availability and microbial activity. Adequate supply of nitrogen promotes vegetative growth and biomass production, while phosphorus enhances root development and potassium facilitates efficient translocation of </w:t>
      </w:r>
      <w:proofErr w:type="spellStart"/>
      <w:r w:rsidRPr="00B34A9D">
        <w:rPr>
          <w:rFonts w:ascii="Arial" w:hAnsi="Arial" w:cs="Arial"/>
        </w:rPr>
        <w:t>photosyntha</w:t>
      </w:r>
      <w:bookmarkStart w:id="0" w:name="_GoBack"/>
      <w:bookmarkEnd w:id="0"/>
      <w:r w:rsidRPr="00B34A9D">
        <w:rPr>
          <w:rFonts w:ascii="Arial" w:hAnsi="Arial" w:cs="Arial"/>
        </w:rPr>
        <w:t>tes</w:t>
      </w:r>
      <w:proofErr w:type="spellEnd"/>
      <w:r w:rsidRPr="00B34A9D">
        <w:rPr>
          <w:rFonts w:ascii="Arial" w:hAnsi="Arial" w:cs="Arial"/>
        </w:rPr>
        <w:t xml:space="preserve"> to storage organs, resulting in greater dry matter accumulation in rhizomes. </w:t>
      </w:r>
      <w:r w:rsidR="003C4562" w:rsidRPr="003C4562">
        <w:rPr>
          <w:rFonts w:ascii="Arial" w:eastAsia="Times New Roman" w:hAnsi="Arial" w:cs="Arial"/>
          <w:lang w:eastAsia="en-IN"/>
        </w:rPr>
        <w:t>This could be due to improved physiological efficiency and nutrient uptake resulting from integrated nutrient management practices (</w:t>
      </w:r>
      <w:proofErr w:type="spellStart"/>
      <w:r w:rsidR="003C4562" w:rsidRPr="003C4562">
        <w:rPr>
          <w:rFonts w:ascii="Arial" w:eastAsia="Times New Roman" w:hAnsi="Arial" w:cs="Arial"/>
          <w:lang w:eastAsia="en-IN"/>
        </w:rPr>
        <w:t>Patra</w:t>
      </w:r>
      <w:proofErr w:type="spellEnd"/>
      <w:r w:rsidR="003C4562" w:rsidRPr="003C4562">
        <w:rPr>
          <w:rFonts w:ascii="Arial" w:eastAsia="Times New Roman" w:hAnsi="Arial" w:cs="Arial"/>
          <w:lang w:eastAsia="en-IN"/>
        </w:rPr>
        <w:t xml:space="preserve"> </w:t>
      </w:r>
      <w:r w:rsidR="003C4562" w:rsidRPr="003C4562">
        <w:rPr>
          <w:rFonts w:ascii="Arial" w:eastAsia="Times New Roman" w:hAnsi="Arial" w:cs="Arial"/>
          <w:i/>
          <w:lang w:eastAsia="en-IN"/>
        </w:rPr>
        <w:t>et al</w:t>
      </w:r>
      <w:r w:rsidR="003C4562" w:rsidRPr="003C4562">
        <w:rPr>
          <w:rFonts w:ascii="Arial" w:eastAsia="Times New Roman" w:hAnsi="Arial" w:cs="Arial"/>
          <w:lang w:eastAsia="en-IN"/>
        </w:rPr>
        <w:t>., 2022). The addition of organic inputs such as FYM and neem cake further enhances soil fertility, microbial activity and root growth, thereby supporting higher dry matter accumulation (</w:t>
      </w:r>
      <w:proofErr w:type="spellStart"/>
      <w:r w:rsidR="003C4562" w:rsidRPr="003C4562">
        <w:rPr>
          <w:rFonts w:ascii="Arial" w:eastAsia="Times New Roman" w:hAnsi="Arial" w:cs="Arial"/>
          <w:lang w:eastAsia="en-IN"/>
        </w:rPr>
        <w:t>Behera</w:t>
      </w:r>
      <w:proofErr w:type="spellEnd"/>
      <w:r w:rsidR="003C4562" w:rsidRPr="003C4562">
        <w:rPr>
          <w:rFonts w:ascii="Arial" w:eastAsia="Times New Roman" w:hAnsi="Arial" w:cs="Arial"/>
          <w:lang w:eastAsia="en-IN"/>
        </w:rPr>
        <w:t xml:space="preserve"> &amp; </w:t>
      </w:r>
      <w:proofErr w:type="spellStart"/>
      <w:r w:rsidR="003C4562" w:rsidRPr="003C4562">
        <w:rPr>
          <w:rFonts w:ascii="Arial" w:eastAsia="Times New Roman" w:hAnsi="Arial" w:cs="Arial"/>
          <w:lang w:eastAsia="en-IN"/>
        </w:rPr>
        <w:t>Sial</w:t>
      </w:r>
      <w:proofErr w:type="spellEnd"/>
      <w:r w:rsidR="003C4562" w:rsidRPr="003C4562">
        <w:rPr>
          <w:rFonts w:ascii="Arial" w:eastAsia="Times New Roman" w:hAnsi="Arial" w:cs="Arial"/>
          <w:lang w:eastAsia="en-IN"/>
        </w:rPr>
        <w:t>, 2023).</w:t>
      </w:r>
      <w:r w:rsidR="003C4562">
        <w:rPr>
          <w:rFonts w:ascii="Arial" w:eastAsia="Times New Roman" w:hAnsi="Arial" w:cs="Arial"/>
          <w:lang w:eastAsia="en-IN"/>
        </w:rPr>
        <w:t xml:space="preserve"> </w:t>
      </w:r>
      <w:proofErr w:type="spellStart"/>
      <w:r w:rsidR="001D006F" w:rsidRPr="003C4562">
        <w:rPr>
          <w:rFonts w:ascii="Arial" w:eastAsia="Times New Roman" w:hAnsi="Arial" w:cs="Arial"/>
          <w:lang w:eastAsia="en-IN"/>
        </w:rPr>
        <w:t>Shende</w:t>
      </w:r>
      <w:proofErr w:type="spellEnd"/>
      <w:r w:rsidR="001D006F" w:rsidRPr="003C4562">
        <w:rPr>
          <w:rFonts w:ascii="Arial" w:eastAsia="Times New Roman" w:hAnsi="Arial" w:cs="Arial"/>
          <w:lang w:eastAsia="en-IN"/>
        </w:rPr>
        <w:t xml:space="preserve"> </w:t>
      </w:r>
      <w:r w:rsidR="001D006F" w:rsidRPr="003C4562">
        <w:rPr>
          <w:rFonts w:ascii="Arial" w:eastAsia="Times New Roman" w:hAnsi="Arial" w:cs="Arial"/>
          <w:i/>
          <w:lang w:eastAsia="en-IN"/>
        </w:rPr>
        <w:t>et al</w:t>
      </w:r>
      <w:r w:rsidR="001D006F" w:rsidRPr="003C4562">
        <w:rPr>
          <w:rFonts w:ascii="Arial" w:eastAsia="Times New Roman" w:hAnsi="Arial" w:cs="Arial"/>
          <w:lang w:eastAsia="en-IN"/>
        </w:rPr>
        <w:t>. (2025)</w:t>
      </w:r>
      <w:r w:rsidR="001D006F">
        <w:rPr>
          <w:rFonts w:ascii="Arial" w:eastAsia="Times New Roman" w:hAnsi="Arial" w:cs="Arial"/>
          <w:lang w:eastAsia="en-IN"/>
        </w:rPr>
        <w:t xml:space="preserve"> reported that </w:t>
      </w:r>
      <w:r w:rsidR="001D006F" w:rsidRPr="003C4562">
        <w:rPr>
          <w:rFonts w:ascii="Arial" w:eastAsia="Times New Roman" w:hAnsi="Arial" w:cs="Arial"/>
          <w:lang w:eastAsia="en-IN"/>
        </w:rPr>
        <w:t xml:space="preserve">higher </w:t>
      </w:r>
      <w:proofErr w:type="spellStart"/>
      <w:r w:rsidR="001D006F" w:rsidRPr="003C4562">
        <w:rPr>
          <w:rFonts w:ascii="Arial" w:eastAsia="Times New Roman" w:hAnsi="Arial" w:cs="Arial"/>
          <w:lang w:eastAsia="en-IN"/>
        </w:rPr>
        <w:t>fertigation</w:t>
      </w:r>
      <w:proofErr w:type="spellEnd"/>
      <w:r w:rsidR="001D006F" w:rsidRPr="003C4562">
        <w:rPr>
          <w:rFonts w:ascii="Arial" w:eastAsia="Times New Roman" w:hAnsi="Arial" w:cs="Arial"/>
          <w:lang w:eastAsia="en-IN"/>
        </w:rPr>
        <w:t xml:space="preserve"> levels improved biomass accumulation but exhibited diminishing returns beyond optimum levels. </w:t>
      </w:r>
      <w:proofErr w:type="spellStart"/>
      <w:r w:rsidR="003C4562" w:rsidRPr="003C4562">
        <w:rPr>
          <w:rFonts w:ascii="Arial" w:eastAsia="Times New Roman" w:hAnsi="Arial" w:cs="Arial"/>
          <w:lang w:eastAsia="en-IN"/>
        </w:rPr>
        <w:t>Fertigation</w:t>
      </w:r>
      <w:proofErr w:type="spellEnd"/>
      <w:r w:rsidR="003C4562" w:rsidRPr="003C4562">
        <w:rPr>
          <w:rFonts w:ascii="Arial" w:eastAsia="Times New Roman" w:hAnsi="Arial" w:cs="Arial"/>
          <w:lang w:eastAsia="en-IN"/>
        </w:rPr>
        <w:t xml:space="preserve"> facilitates a steady and precise supply of nutrients, thereby improving dry matter accumulation and its distribution among plant parts, as also reported by </w:t>
      </w:r>
      <w:proofErr w:type="spellStart"/>
      <w:r w:rsidR="003C4562" w:rsidRPr="003C4562">
        <w:rPr>
          <w:rFonts w:ascii="Arial" w:eastAsia="Times New Roman" w:hAnsi="Arial" w:cs="Arial"/>
          <w:lang w:eastAsia="en-IN"/>
        </w:rPr>
        <w:t>Aswani</w:t>
      </w:r>
      <w:proofErr w:type="spellEnd"/>
      <w:r w:rsidR="003C4562" w:rsidRPr="003C4562">
        <w:rPr>
          <w:rFonts w:ascii="Arial" w:eastAsia="Times New Roman" w:hAnsi="Arial" w:cs="Arial"/>
          <w:lang w:eastAsia="en-IN"/>
        </w:rPr>
        <w:t xml:space="preserve"> </w:t>
      </w:r>
      <w:r w:rsidR="003C4562" w:rsidRPr="003C4562">
        <w:rPr>
          <w:rFonts w:ascii="Arial" w:eastAsia="Times New Roman" w:hAnsi="Arial" w:cs="Arial"/>
          <w:i/>
          <w:lang w:eastAsia="en-IN"/>
        </w:rPr>
        <w:t>et al</w:t>
      </w:r>
      <w:r w:rsidR="003C4562" w:rsidRPr="003C4562">
        <w:rPr>
          <w:rFonts w:ascii="Arial" w:eastAsia="Times New Roman" w:hAnsi="Arial" w:cs="Arial"/>
          <w:lang w:eastAsia="en-IN"/>
        </w:rPr>
        <w:t xml:space="preserve">. (2025) and </w:t>
      </w:r>
      <w:proofErr w:type="spellStart"/>
      <w:r w:rsidR="003C4562" w:rsidRPr="003C4562">
        <w:rPr>
          <w:rFonts w:ascii="Arial" w:eastAsia="Times New Roman" w:hAnsi="Arial" w:cs="Arial"/>
          <w:lang w:eastAsia="en-IN"/>
        </w:rPr>
        <w:t>Shende</w:t>
      </w:r>
      <w:proofErr w:type="spellEnd"/>
      <w:r w:rsidR="003C4562" w:rsidRPr="003C4562">
        <w:rPr>
          <w:rFonts w:ascii="Arial" w:eastAsia="Times New Roman" w:hAnsi="Arial" w:cs="Arial"/>
          <w:lang w:eastAsia="en-IN"/>
        </w:rPr>
        <w:t xml:space="preserve"> </w:t>
      </w:r>
      <w:r w:rsidR="003C4562" w:rsidRPr="003C4562">
        <w:rPr>
          <w:rFonts w:ascii="Arial" w:eastAsia="Times New Roman" w:hAnsi="Arial" w:cs="Arial"/>
          <w:i/>
          <w:lang w:eastAsia="en-IN"/>
        </w:rPr>
        <w:t>et al</w:t>
      </w:r>
      <w:r w:rsidR="003C4562" w:rsidRPr="003C4562">
        <w:rPr>
          <w:rFonts w:ascii="Arial" w:eastAsia="Times New Roman" w:hAnsi="Arial" w:cs="Arial"/>
          <w:lang w:eastAsia="en-IN"/>
        </w:rPr>
        <w:t xml:space="preserve">. (2024). </w:t>
      </w:r>
      <w:r w:rsidRPr="00B34A9D">
        <w:rPr>
          <w:rFonts w:ascii="Arial" w:hAnsi="Arial" w:cs="Arial"/>
        </w:rPr>
        <w:t xml:space="preserve">Similar findings were reported by </w:t>
      </w:r>
      <w:proofErr w:type="spellStart"/>
      <w:r w:rsidRPr="00B34A9D">
        <w:rPr>
          <w:rStyle w:val="whitespace-normal"/>
          <w:rFonts w:ascii="Arial" w:hAnsi="Arial" w:cs="Arial"/>
        </w:rPr>
        <w:t>Mohanty</w:t>
      </w:r>
      <w:proofErr w:type="spellEnd"/>
      <w:r w:rsidRPr="00B34A9D">
        <w:rPr>
          <w:rFonts w:ascii="Arial" w:hAnsi="Arial" w:cs="Arial"/>
        </w:rPr>
        <w:t xml:space="preserve"> </w:t>
      </w:r>
      <w:r w:rsidRPr="00846D15">
        <w:rPr>
          <w:rFonts w:ascii="Arial" w:hAnsi="Arial" w:cs="Arial"/>
          <w:i/>
        </w:rPr>
        <w:t>et al</w:t>
      </w:r>
      <w:r w:rsidRPr="00B34A9D">
        <w:rPr>
          <w:rFonts w:ascii="Arial" w:hAnsi="Arial" w:cs="Arial"/>
        </w:rPr>
        <w:t xml:space="preserve">. (1988) and </w:t>
      </w:r>
      <w:proofErr w:type="spellStart"/>
      <w:r w:rsidRPr="00B34A9D">
        <w:rPr>
          <w:rStyle w:val="whitespace-normal"/>
          <w:rFonts w:ascii="Arial" w:hAnsi="Arial" w:cs="Arial"/>
        </w:rPr>
        <w:t>Mohanty</w:t>
      </w:r>
      <w:proofErr w:type="spellEnd"/>
      <w:r w:rsidRPr="00B34A9D">
        <w:rPr>
          <w:rFonts w:ascii="Arial" w:hAnsi="Arial" w:cs="Arial"/>
        </w:rPr>
        <w:t xml:space="preserve"> </w:t>
      </w:r>
      <w:r w:rsidRPr="00846D15">
        <w:rPr>
          <w:rFonts w:ascii="Arial" w:hAnsi="Arial" w:cs="Arial"/>
          <w:i/>
        </w:rPr>
        <w:t>et al</w:t>
      </w:r>
      <w:r w:rsidRPr="00B34A9D">
        <w:rPr>
          <w:rFonts w:ascii="Arial" w:hAnsi="Arial" w:cs="Arial"/>
        </w:rPr>
        <w:t>. (1993), who observed increased plant growth and higher rhizome yield in ginger with increased levels of NPK fertilizers. Similar responses were also reported in turmeric where higher fertilizer application significantly increased biomass accumulation and rhizome yield (</w:t>
      </w:r>
      <w:r w:rsidRPr="00B34A9D">
        <w:rPr>
          <w:rStyle w:val="whitespace-normal"/>
          <w:rFonts w:ascii="Arial" w:hAnsi="Arial" w:cs="Arial"/>
        </w:rPr>
        <w:t>Sunil</w:t>
      </w:r>
      <w:r w:rsidRPr="00B34A9D">
        <w:rPr>
          <w:rFonts w:ascii="Arial" w:hAnsi="Arial" w:cs="Arial"/>
        </w:rPr>
        <w:t xml:space="preserve"> </w:t>
      </w:r>
      <w:r w:rsidRPr="00846D15">
        <w:rPr>
          <w:rFonts w:ascii="Arial" w:hAnsi="Arial" w:cs="Arial"/>
          <w:i/>
        </w:rPr>
        <w:t>et al</w:t>
      </w:r>
      <w:r w:rsidRPr="00B34A9D">
        <w:rPr>
          <w:rFonts w:ascii="Arial" w:hAnsi="Arial" w:cs="Arial"/>
        </w:rPr>
        <w:t xml:space="preserve">., 2014). These findings support the present results where higher </w:t>
      </w:r>
      <w:proofErr w:type="spellStart"/>
      <w:r w:rsidRPr="00B34A9D">
        <w:rPr>
          <w:rFonts w:ascii="Arial" w:hAnsi="Arial" w:cs="Arial"/>
        </w:rPr>
        <w:t>fertigation</w:t>
      </w:r>
      <w:proofErr w:type="spellEnd"/>
      <w:r w:rsidRPr="00B34A9D">
        <w:rPr>
          <w:rFonts w:ascii="Arial" w:hAnsi="Arial" w:cs="Arial"/>
        </w:rPr>
        <w:t xml:space="preserve"> levels along with organic inputs resulted in greater dry matter accumulation and higher rhizome contribution in both ginger cultivars.</w:t>
      </w:r>
    </w:p>
    <w:p w14:paraId="6AFB608D" w14:textId="77777777" w:rsidR="009247F0" w:rsidRPr="00B34A9D" w:rsidRDefault="009247F0" w:rsidP="00A20FCC">
      <w:pPr>
        <w:spacing w:after="0" w:line="240" w:lineRule="auto"/>
        <w:jc w:val="both"/>
        <w:rPr>
          <w:rFonts w:ascii="Arial" w:hAnsi="Arial" w:cs="Arial"/>
          <w:b/>
        </w:rPr>
      </w:pPr>
    </w:p>
    <w:p w14:paraId="48B403BF" w14:textId="77777777" w:rsidR="00742B12" w:rsidRPr="00B34A9D" w:rsidRDefault="00CC2922" w:rsidP="00A20FCC">
      <w:pPr>
        <w:spacing w:after="0" w:line="240" w:lineRule="auto"/>
        <w:rPr>
          <w:rFonts w:ascii="Arial" w:hAnsi="Arial" w:cs="Arial"/>
          <w:b/>
          <w:bCs/>
        </w:rPr>
      </w:pPr>
      <w:r w:rsidRPr="00B34A9D">
        <w:rPr>
          <w:rFonts w:ascii="Arial" w:hAnsi="Arial" w:cs="Arial"/>
          <w:b/>
        </w:rPr>
        <w:t>Table-6</w:t>
      </w:r>
      <w:r w:rsidR="00742B12" w:rsidRPr="00B34A9D">
        <w:rPr>
          <w:rFonts w:ascii="Arial" w:hAnsi="Arial" w:cs="Arial"/>
          <w:b/>
        </w:rPr>
        <w:t xml:space="preserve">: </w:t>
      </w:r>
      <w:r w:rsidR="007572B6" w:rsidRPr="00B34A9D">
        <w:rPr>
          <w:rFonts w:ascii="Arial" w:hAnsi="Arial" w:cs="Arial"/>
          <w:b/>
          <w:bCs/>
        </w:rPr>
        <w:t xml:space="preserve">Effect of </w:t>
      </w:r>
      <w:proofErr w:type="spellStart"/>
      <w:r w:rsidR="007572B6" w:rsidRPr="00B34A9D">
        <w:rPr>
          <w:rFonts w:ascii="Arial" w:hAnsi="Arial" w:cs="Arial"/>
          <w:b/>
          <w:bCs/>
        </w:rPr>
        <w:t>fertigation</w:t>
      </w:r>
      <w:proofErr w:type="spellEnd"/>
      <w:r w:rsidR="007572B6" w:rsidRPr="00B34A9D">
        <w:rPr>
          <w:rFonts w:ascii="Arial" w:hAnsi="Arial" w:cs="Arial"/>
          <w:b/>
          <w:bCs/>
        </w:rPr>
        <w:t xml:space="preserve"> treatments on contribution </w:t>
      </w:r>
      <w:r w:rsidR="00787F4C" w:rsidRPr="00B34A9D">
        <w:rPr>
          <w:rFonts w:ascii="Arial" w:hAnsi="Arial" w:cs="Arial"/>
          <w:b/>
          <w:bCs/>
        </w:rPr>
        <w:t>of</w:t>
      </w:r>
      <w:r w:rsidR="007572B6" w:rsidRPr="00B34A9D">
        <w:rPr>
          <w:rFonts w:ascii="Arial" w:hAnsi="Arial" w:cs="Arial"/>
          <w:b/>
          <w:bCs/>
        </w:rPr>
        <w:t xml:space="preserve"> dry weight by different parts of ginger</w:t>
      </w:r>
      <w:r w:rsidR="00787F4C" w:rsidRPr="00B34A9D">
        <w:rPr>
          <w:rFonts w:ascii="Arial" w:hAnsi="Arial" w:cs="Arial"/>
          <w:b/>
          <w:bCs/>
        </w:rPr>
        <w:t xml:space="preserve"> cultivars</w:t>
      </w:r>
    </w:p>
    <w:tbl>
      <w:tblPr>
        <w:tblW w:w="91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1276"/>
        <w:gridCol w:w="1134"/>
        <w:gridCol w:w="1276"/>
        <w:gridCol w:w="1366"/>
        <w:gridCol w:w="942"/>
        <w:gridCol w:w="1424"/>
      </w:tblGrid>
      <w:tr w:rsidR="007572B6" w:rsidRPr="00B34A9D" w14:paraId="53C71BC0" w14:textId="77777777" w:rsidTr="007572B6">
        <w:trPr>
          <w:trHeight w:val="612"/>
        </w:trPr>
        <w:tc>
          <w:tcPr>
            <w:tcW w:w="1701" w:type="dxa"/>
            <w:vMerge w:val="restart"/>
          </w:tcPr>
          <w:p w14:paraId="3D00A069" w14:textId="77777777" w:rsidR="007572B6" w:rsidRPr="00B34A9D" w:rsidRDefault="007572B6" w:rsidP="00A20FCC">
            <w:pPr>
              <w:pBdr>
                <w:top w:val="nil"/>
                <w:left w:val="nil"/>
                <w:bottom w:val="nil"/>
                <w:right w:val="nil"/>
                <w:between w:val="nil"/>
              </w:pBdr>
              <w:spacing w:after="0" w:line="240" w:lineRule="auto"/>
              <w:rPr>
                <w:rFonts w:ascii="Arial" w:hAnsi="Arial" w:cs="Arial"/>
                <w:b/>
                <w:bCs/>
                <w:color w:val="000000"/>
              </w:rPr>
            </w:pPr>
          </w:p>
          <w:p w14:paraId="5C16B6CE" w14:textId="77777777" w:rsidR="007572B6" w:rsidRPr="00B34A9D" w:rsidRDefault="007572B6" w:rsidP="00A20FCC">
            <w:pPr>
              <w:pBdr>
                <w:top w:val="nil"/>
                <w:left w:val="nil"/>
                <w:bottom w:val="nil"/>
                <w:right w:val="nil"/>
                <w:between w:val="nil"/>
              </w:pBdr>
              <w:spacing w:after="0" w:line="240" w:lineRule="auto"/>
              <w:rPr>
                <w:rFonts w:ascii="Arial" w:hAnsi="Arial" w:cs="Arial"/>
                <w:b/>
                <w:bCs/>
                <w:color w:val="000000"/>
              </w:rPr>
            </w:pPr>
          </w:p>
          <w:p w14:paraId="6E6FF4CB" w14:textId="77777777" w:rsidR="007572B6" w:rsidRPr="00B34A9D" w:rsidRDefault="007572B6" w:rsidP="00A20FCC">
            <w:pPr>
              <w:pBdr>
                <w:top w:val="nil"/>
                <w:left w:val="nil"/>
                <w:bottom w:val="nil"/>
                <w:right w:val="nil"/>
                <w:between w:val="nil"/>
              </w:pBdr>
              <w:spacing w:after="0" w:line="240" w:lineRule="auto"/>
              <w:ind w:left="165"/>
              <w:rPr>
                <w:rFonts w:ascii="Arial" w:hAnsi="Arial" w:cs="Arial"/>
                <w:b/>
                <w:bCs/>
                <w:color w:val="000000"/>
              </w:rPr>
            </w:pPr>
            <w:r w:rsidRPr="00B34A9D">
              <w:rPr>
                <w:rFonts w:ascii="Arial" w:eastAsia="Times New Roman" w:hAnsi="Arial" w:cs="Arial"/>
                <w:b/>
                <w:bCs/>
                <w:color w:val="000000"/>
              </w:rPr>
              <w:t>Treatments</w:t>
            </w:r>
          </w:p>
        </w:tc>
        <w:tc>
          <w:tcPr>
            <w:tcW w:w="7418" w:type="dxa"/>
            <w:gridSpan w:val="6"/>
          </w:tcPr>
          <w:p w14:paraId="580F0888" w14:textId="77777777" w:rsidR="007572B6" w:rsidRPr="00B34A9D" w:rsidRDefault="00787F4C" w:rsidP="00A20FCC">
            <w:pPr>
              <w:pBdr>
                <w:top w:val="nil"/>
                <w:left w:val="nil"/>
                <w:bottom w:val="nil"/>
                <w:right w:val="nil"/>
                <w:between w:val="nil"/>
              </w:pBdr>
              <w:spacing w:after="0" w:line="240" w:lineRule="auto"/>
              <w:ind w:left="2677" w:right="348" w:hanging="2319"/>
              <w:rPr>
                <w:rFonts w:ascii="Arial" w:hAnsi="Arial" w:cs="Arial"/>
                <w:b/>
                <w:bCs/>
                <w:color w:val="000000"/>
              </w:rPr>
            </w:pPr>
            <w:r w:rsidRPr="00B34A9D">
              <w:rPr>
                <w:rFonts w:ascii="Arial" w:eastAsia="Times New Roman" w:hAnsi="Arial" w:cs="Arial"/>
                <w:b/>
                <w:bCs/>
                <w:color w:val="000000"/>
              </w:rPr>
              <w:t>Contribution of</w:t>
            </w:r>
            <w:r w:rsidR="007572B6" w:rsidRPr="00B34A9D">
              <w:rPr>
                <w:rFonts w:ascii="Arial" w:eastAsia="Times New Roman" w:hAnsi="Arial" w:cs="Arial"/>
                <w:b/>
                <w:bCs/>
                <w:color w:val="000000"/>
              </w:rPr>
              <w:t xml:space="preserve"> dry weight by different parts of </w:t>
            </w:r>
            <w:r w:rsidRPr="00B34A9D">
              <w:rPr>
                <w:rFonts w:ascii="Arial" w:eastAsia="Times New Roman" w:hAnsi="Arial" w:cs="Arial"/>
                <w:b/>
                <w:bCs/>
                <w:color w:val="000000"/>
              </w:rPr>
              <w:t>ginger cultivars</w:t>
            </w:r>
            <w:r w:rsidR="007572B6" w:rsidRPr="00B34A9D">
              <w:rPr>
                <w:rFonts w:ascii="Arial" w:eastAsia="Times New Roman" w:hAnsi="Arial" w:cs="Arial"/>
                <w:b/>
                <w:bCs/>
                <w:color w:val="000000"/>
              </w:rPr>
              <w:t xml:space="preserve"> (%)</w:t>
            </w:r>
          </w:p>
        </w:tc>
      </w:tr>
      <w:tr w:rsidR="007572B6" w:rsidRPr="00B34A9D" w14:paraId="7DA24D3A" w14:textId="77777777" w:rsidTr="007572B6">
        <w:trPr>
          <w:trHeight w:val="337"/>
        </w:trPr>
        <w:tc>
          <w:tcPr>
            <w:tcW w:w="1701" w:type="dxa"/>
            <w:vMerge/>
          </w:tcPr>
          <w:p w14:paraId="1880867E" w14:textId="77777777" w:rsidR="007572B6" w:rsidRPr="00B34A9D" w:rsidRDefault="007572B6" w:rsidP="00A20FCC">
            <w:pPr>
              <w:pBdr>
                <w:top w:val="nil"/>
                <w:left w:val="nil"/>
                <w:bottom w:val="nil"/>
                <w:right w:val="nil"/>
                <w:between w:val="nil"/>
              </w:pBdr>
              <w:spacing w:after="0" w:line="240" w:lineRule="auto"/>
              <w:rPr>
                <w:rFonts w:ascii="Arial" w:hAnsi="Arial" w:cs="Arial"/>
                <w:b/>
                <w:bCs/>
                <w:color w:val="000000"/>
              </w:rPr>
            </w:pPr>
          </w:p>
        </w:tc>
        <w:tc>
          <w:tcPr>
            <w:tcW w:w="3686" w:type="dxa"/>
            <w:gridSpan w:val="3"/>
          </w:tcPr>
          <w:p w14:paraId="15B45F46" w14:textId="77777777" w:rsidR="007572B6" w:rsidRPr="00B34A9D" w:rsidRDefault="007572B6" w:rsidP="00A20FCC">
            <w:pPr>
              <w:pBdr>
                <w:top w:val="nil"/>
                <w:left w:val="nil"/>
                <w:bottom w:val="nil"/>
                <w:right w:val="nil"/>
                <w:between w:val="nil"/>
              </w:pBdr>
              <w:spacing w:after="0" w:line="240" w:lineRule="auto"/>
              <w:ind w:left="915"/>
              <w:rPr>
                <w:rFonts w:ascii="Arial" w:hAnsi="Arial" w:cs="Arial"/>
                <w:b/>
                <w:bCs/>
                <w:color w:val="000000"/>
              </w:rPr>
            </w:pPr>
            <w:r w:rsidRPr="00B34A9D">
              <w:rPr>
                <w:rFonts w:ascii="Arial" w:eastAsia="Times New Roman" w:hAnsi="Arial" w:cs="Arial"/>
                <w:b/>
                <w:bCs/>
                <w:color w:val="000000"/>
              </w:rPr>
              <w:t>Rio-de-Janeiro</w:t>
            </w:r>
          </w:p>
        </w:tc>
        <w:tc>
          <w:tcPr>
            <w:tcW w:w="3732" w:type="dxa"/>
            <w:gridSpan w:val="3"/>
          </w:tcPr>
          <w:p w14:paraId="43B7CF8E" w14:textId="77777777" w:rsidR="007572B6" w:rsidRPr="00B34A9D" w:rsidRDefault="007572B6" w:rsidP="00A20FCC">
            <w:pPr>
              <w:pBdr>
                <w:top w:val="nil"/>
                <w:left w:val="nil"/>
                <w:bottom w:val="nil"/>
                <w:right w:val="nil"/>
                <w:between w:val="nil"/>
              </w:pBdr>
              <w:spacing w:after="0" w:line="240" w:lineRule="auto"/>
              <w:ind w:left="10"/>
              <w:jc w:val="center"/>
              <w:rPr>
                <w:rFonts w:ascii="Arial" w:hAnsi="Arial" w:cs="Arial"/>
                <w:b/>
                <w:bCs/>
                <w:color w:val="000000"/>
              </w:rPr>
            </w:pPr>
            <w:r w:rsidRPr="00B34A9D">
              <w:rPr>
                <w:rFonts w:ascii="Arial" w:eastAsia="Times New Roman" w:hAnsi="Arial" w:cs="Arial"/>
                <w:b/>
                <w:bCs/>
                <w:color w:val="000000"/>
              </w:rPr>
              <w:t>Himachal</w:t>
            </w:r>
          </w:p>
        </w:tc>
      </w:tr>
      <w:tr w:rsidR="007572B6" w:rsidRPr="00B34A9D" w14:paraId="489628D8" w14:textId="77777777" w:rsidTr="007572B6">
        <w:trPr>
          <w:trHeight w:val="611"/>
        </w:trPr>
        <w:tc>
          <w:tcPr>
            <w:tcW w:w="1701" w:type="dxa"/>
            <w:vMerge/>
          </w:tcPr>
          <w:p w14:paraId="5679B7AF" w14:textId="77777777" w:rsidR="007572B6" w:rsidRPr="00B34A9D" w:rsidRDefault="007572B6" w:rsidP="00A20FCC">
            <w:pPr>
              <w:pBdr>
                <w:top w:val="nil"/>
                <w:left w:val="nil"/>
                <w:bottom w:val="nil"/>
                <w:right w:val="nil"/>
                <w:between w:val="nil"/>
              </w:pBdr>
              <w:spacing w:after="0" w:line="240" w:lineRule="auto"/>
              <w:rPr>
                <w:rFonts w:ascii="Arial" w:hAnsi="Arial" w:cs="Arial"/>
                <w:b/>
                <w:bCs/>
                <w:color w:val="000000"/>
              </w:rPr>
            </w:pPr>
          </w:p>
        </w:tc>
        <w:tc>
          <w:tcPr>
            <w:tcW w:w="1276" w:type="dxa"/>
          </w:tcPr>
          <w:p w14:paraId="16889A1B" w14:textId="77777777" w:rsidR="007572B6" w:rsidRPr="00B34A9D" w:rsidRDefault="007572B6" w:rsidP="00A20FCC">
            <w:pPr>
              <w:pBdr>
                <w:top w:val="nil"/>
                <w:left w:val="nil"/>
                <w:bottom w:val="nil"/>
                <w:right w:val="nil"/>
                <w:between w:val="nil"/>
              </w:pBdr>
              <w:spacing w:after="0" w:line="240" w:lineRule="auto"/>
              <w:ind w:left="234" w:right="162" w:hanging="53"/>
              <w:rPr>
                <w:rFonts w:ascii="Arial" w:hAnsi="Arial" w:cs="Arial"/>
                <w:b/>
                <w:bCs/>
                <w:color w:val="000000"/>
              </w:rPr>
            </w:pPr>
            <w:r w:rsidRPr="00B34A9D">
              <w:rPr>
                <w:rFonts w:ascii="Arial" w:eastAsia="Times New Roman" w:hAnsi="Arial" w:cs="Arial"/>
                <w:b/>
                <w:bCs/>
                <w:color w:val="000000"/>
              </w:rPr>
              <w:t>Aerial parts</w:t>
            </w:r>
          </w:p>
        </w:tc>
        <w:tc>
          <w:tcPr>
            <w:tcW w:w="1134" w:type="dxa"/>
          </w:tcPr>
          <w:p w14:paraId="118CB602" w14:textId="77777777" w:rsidR="007572B6" w:rsidRPr="00B34A9D" w:rsidRDefault="007572B6" w:rsidP="00A20FCC">
            <w:pPr>
              <w:pBdr>
                <w:top w:val="nil"/>
                <w:left w:val="nil"/>
                <w:bottom w:val="nil"/>
                <w:right w:val="nil"/>
                <w:between w:val="nil"/>
              </w:pBdr>
              <w:spacing w:after="0" w:line="240" w:lineRule="auto"/>
              <w:ind w:left="13" w:right="3"/>
              <w:jc w:val="center"/>
              <w:rPr>
                <w:rFonts w:ascii="Arial" w:hAnsi="Arial" w:cs="Arial"/>
                <w:b/>
                <w:bCs/>
                <w:color w:val="000000"/>
              </w:rPr>
            </w:pPr>
            <w:r w:rsidRPr="00B34A9D">
              <w:rPr>
                <w:rFonts w:ascii="Arial" w:eastAsia="Times New Roman" w:hAnsi="Arial" w:cs="Arial"/>
                <w:b/>
                <w:bCs/>
                <w:color w:val="000000"/>
              </w:rPr>
              <w:t>Roots</w:t>
            </w:r>
          </w:p>
        </w:tc>
        <w:tc>
          <w:tcPr>
            <w:tcW w:w="1276" w:type="dxa"/>
          </w:tcPr>
          <w:p w14:paraId="5E2F270B" w14:textId="77777777" w:rsidR="007572B6" w:rsidRPr="00B34A9D" w:rsidRDefault="007572B6" w:rsidP="00A20FCC">
            <w:pPr>
              <w:pBdr>
                <w:top w:val="nil"/>
                <w:left w:val="nil"/>
                <w:bottom w:val="nil"/>
                <w:right w:val="nil"/>
                <w:between w:val="nil"/>
              </w:pBdr>
              <w:spacing w:after="0" w:line="240" w:lineRule="auto"/>
              <w:ind w:left="16" w:right="1"/>
              <w:jc w:val="center"/>
              <w:rPr>
                <w:rFonts w:ascii="Arial" w:hAnsi="Arial" w:cs="Arial"/>
                <w:b/>
                <w:bCs/>
                <w:color w:val="000000"/>
              </w:rPr>
            </w:pPr>
            <w:r w:rsidRPr="00B34A9D">
              <w:rPr>
                <w:rFonts w:ascii="Arial" w:eastAsia="Times New Roman" w:hAnsi="Arial" w:cs="Arial"/>
                <w:b/>
                <w:bCs/>
                <w:color w:val="000000"/>
              </w:rPr>
              <w:t>Rhizomes</w:t>
            </w:r>
          </w:p>
        </w:tc>
        <w:tc>
          <w:tcPr>
            <w:tcW w:w="1366" w:type="dxa"/>
          </w:tcPr>
          <w:p w14:paraId="51F9B34D" w14:textId="77777777" w:rsidR="007572B6" w:rsidRPr="00B34A9D" w:rsidRDefault="007572B6" w:rsidP="00A20FCC">
            <w:pPr>
              <w:pBdr>
                <w:top w:val="nil"/>
                <w:left w:val="nil"/>
                <w:bottom w:val="nil"/>
                <w:right w:val="nil"/>
                <w:between w:val="nil"/>
              </w:pBdr>
              <w:spacing w:after="0" w:line="240" w:lineRule="auto"/>
              <w:ind w:left="234" w:right="162" w:hanging="53"/>
              <w:rPr>
                <w:rFonts w:ascii="Arial" w:hAnsi="Arial" w:cs="Arial"/>
                <w:b/>
                <w:bCs/>
                <w:color w:val="000000"/>
              </w:rPr>
            </w:pPr>
            <w:r w:rsidRPr="00B34A9D">
              <w:rPr>
                <w:rFonts w:ascii="Arial" w:eastAsia="Times New Roman" w:hAnsi="Arial" w:cs="Arial"/>
                <w:b/>
                <w:bCs/>
                <w:color w:val="000000"/>
              </w:rPr>
              <w:t>Aerial parts</w:t>
            </w:r>
          </w:p>
        </w:tc>
        <w:tc>
          <w:tcPr>
            <w:tcW w:w="942" w:type="dxa"/>
          </w:tcPr>
          <w:p w14:paraId="736076CC" w14:textId="77777777" w:rsidR="007572B6" w:rsidRPr="00B34A9D" w:rsidRDefault="007572B6" w:rsidP="00A20FCC">
            <w:pPr>
              <w:pBdr>
                <w:top w:val="nil"/>
                <w:left w:val="nil"/>
                <w:bottom w:val="nil"/>
                <w:right w:val="nil"/>
                <w:between w:val="nil"/>
              </w:pBdr>
              <w:spacing w:after="0" w:line="240" w:lineRule="auto"/>
              <w:ind w:left="9" w:right="2"/>
              <w:jc w:val="center"/>
              <w:rPr>
                <w:rFonts w:ascii="Arial" w:hAnsi="Arial" w:cs="Arial"/>
                <w:b/>
                <w:bCs/>
                <w:color w:val="000000"/>
              </w:rPr>
            </w:pPr>
            <w:r w:rsidRPr="00B34A9D">
              <w:rPr>
                <w:rFonts w:ascii="Arial" w:eastAsia="Times New Roman" w:hAnsi="Arial" w:cs="Arial"/>
                <w:b/>
                <w:bCs/>
                <w:color w:val="000000"/>
              </w:rPr>
              <w:t>Roots</w:t>
            </w:r>
          </w:p>
        </w:tc>
        <w:tc>
          <w:tcPr>
            <w:tcW w:w="1424" w:type="dxa"/>
          </w:tcPr>
          <w:p w14:paraId="56BA6A8B" w14:textId="77777777" w:rsidR="007572B6" w:rsidRPr="00B34A9D" w:rsidRDefault="007572B6" w:rsidP="00A20FCC">
            <w:pPr>
              <w:pBdr>
                <w:top w:val="nil"/>
                <w:left w:val="nil"/>
                <w:bottom w:val="nil"/>
                <w:right w:val="nil"/>
                <w:between w:val="nil"/>
              </w:pBdr>
              <w:spacing w:after="0" w:line="240" w:lineRule="auto"/>
              <w:ind w:left="11" w:right="1"/>
              <w:jc w:val="center"/>
              <w:rPr>
                <w:rFonts w:ascii="Arial" w:hAnsi="Arial" w:cs="Arial"/>
                <w:b/>
                <w:bCs/>
                <w:color w:val="000000"/>
              </w:rPr>
            </w:pPr>
            <w:r w:rsidRPr="00B34A9D">
              <w:rPr>
                <w:rFonts w:ascii="Arial" w:eastAsia="Times New Roman" w:hAnsi="Arial" w:cs="Arial"/>
                <w:b/>
                <w:bCs/>
                <w:color w:val="000000"/>
              </w:rPr>
              <w:t>Rhizomes</w:t>
            </w:r>
          </w:p>
        </w:tc>
      </w:tr>
      <w:tr w:rsidR="007572B6" w:rsidRPr="00B34A9D" w14:paraId="5D70CA82" w14:textId="77777777" w:rsidTr="007572B6">
        <w:trPr>
          <w:trHeight w:val="50"/>
        </w:trPr>
        <w:tc>
          <w:tcPr>
            <w:tcW w:w="1701" w:type="dxa"/>
          </w:tcPr>
          <w:p w14:paraId="43A9B1D9" w14:textId="77777777" w:rsidR="007572B6" w:rsidRPr="00B34A9D" w:rsidRDefault="007572B6" w:rsidP="00A20FCC">
            <w:pPr>
              <w:pBdr>
                <w:top w:val="nil"/>
                <w:left w:val="nil"/>
                <w:bottom w:val="nil"/>
                <w:right w:val="nil"/>
                <w:between w:val="nil"/>
              </w:pBdr>
              <w:spacing w:after="0" w:line="240" w:lineRule="auto"/>
              <w:ind w:left="12"/>
              <w:jc w:val="center"/>
              <w:rPr>
                <w:rFonts w:ascii="Arial" w:hAnsi="Arial" w:cs="Arial"/>
                <w:b/>
                <w:bCs/>
                <w:color w:val="000000"/>
              </w:rPr>
            </w:pPr>
            <w:r w:rsidRPr="00B34A9D">
              <w:rPr>
                <w:rFonts w:ascii="Arial" w:eastAsia="Times New Roman" w:hAnsi="Arial" w:cs="Arial"/>
                <w:b/>
                <w:bCs/>
                <w:color w:val="000000"/>
              </w:rPr>
              <w:t>T1</w:t>
            </w:r>
          </w:p>
        </w:tc>
        <w:tc>
          <w:tcPr>
            <w:tcW w:w="1276" w:type="dxa"/>
          </w:tcPr>
          <w:p w14:paraId="6018A154" w14:textId="77777777" w:rsidR="007572B6" w:rsidRPr="00B34A9D" w:rsidRDefault="007572B6" w:rsidP="00A20FCC">
            <w:pPr>
              <w:pBdr>
                <w:top w:val="nil"/>
                <w:left w:val="nil"/>
                <w:bottom w:val="nil"/>
                <w:right w:val="nil"/>
                <w:between w:val="nil"/>
              </w:pBdr>
              <w:spacing w:after="0" w:line="240" w:lineRule="auto"/>
              <w:ind w:left="13" w:right="1"/>
              <w:jc w:val="center"/>
              <w:rPr>
                <w:rFonts w:ascii="Arial" w:hAnsi="Arial" w:cs="Arial"/>
                <w:color w:val="000000"/>
              </w:rPr>
            </w:pPr>
            <w:r w:rsidRPr="00B34A9D">
              <w:rPr>
                <w:rFonts w:ascii="Arial" w:eastAsia="Times New Roman" w:hAnsi="Arial" w:cs="Arial"/>
                <w:color w:val="000000"/>
              </w:rPr>
              <w:t>8.68</w:t>
            </w:r>
          </w:p>
        </w:tc>
        <w:tc>
          <w:tcPr>
            <w:tcW w:w="1134" w:type="dxa"/>
          </w:tcPr>
          <w:p w14:paraId="2BF20901"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2.95</w:t>
            </w:r>
          </w:p>
        </w:tc>
        <w:tc>
          <w:tcPr>
            <w:tcW w:w="1276" w:type="dxa"/>
          </w:tcPr>
          <w:p w14:paraId="7F503E01" w14:textId="77777777" w:rsidR="007572B6" w:rsidRPr="00B34A9D" w:rsidRDefault="007572B6" w:rsidP="00A20FCC">
            <w:pPr>
              <w:pBdr>
                <w:top w:val="nil"/>
                <w:left w:val="nil"/>
                <w:bottom w:val="nil"/>
                <w:right w:val="nil"/>
                <w:between w:val="nil"/>
              </w:pBdr>
              <w:spacing w:after="0" w:line="240" w:lineRule="auto"/>
              <w:ind w:left="16"/>
              <w:jc w:val="center"/>
              <w:rPr>
                <w:rFonts w:ascii="Arial" w:hAnsi="Arial" w:cs="Arial"/>
                <w:color w:val="000000"/>
              </w:rPr>
            </w:pPr>
            <w:r w:rsidRPr="00B34A9D">
              <w:rPr>
                <w:rFonts w:ascii="Arial" w:eastAsia="Times New Roman" w:hAnsi="Arial" w:cs="Arial"/>
                <w:color w:val="000000"/>
              </w:rPr>
              <w:t>75.69</w:t>
            </w:r>
          </w:p>
        </w:tc>
        <w:tc>
          <w:tcPr>
            <w:tcW w:w="1366" w:type="dxa"/>
          </w:tcPr>
          <w:p w14:paraId="4467B9FA"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11.19</w:t>
            </w:r>
          </w:p>
        </w:tc>
        <w:tc>
          <w:tcPr>
            <w:tcW w:w="942" w:type="dxa"/>
          </w:tcPr>
          <w:p w14:paraId="5A569159" w14:textId="77777777" w:rsidR="007572B6" w:rsidRPr="00B34A9D" w:rsidRDefault="007572B6" w:rsidP="00A20FCC">
            <w:pPr>
              <w:pBdr>
                <w:top w:val="nil"/>
                <w:left w:val="nil"/>
                <w:bottom w:val="nil"/>
                <w:right w:val="nil"/>
                <w:between w:val="nil"/>
              </w:pBdr>
              <w:spacing w:after="0" w:line="240" w:lineRule="auto"/>
              <w:ind w:left="9"/>
              <w:jc w:val="center"/>
              <w:rPr>
                <w:rFonts w:ascii="Arial" w:hAnsi="Arial" w:cs="Arial"/>
                <w:color w:val="000000"/>
              </w:rPr>
            </w:pPr>
            <w:r w:rsidRPr="00B34A9D">
              <w:rPr>
                <w:rFonts w:ascii="Arial" w:eastAsia="Times New Roman" w:hAnsi="Arial" w:cs="Arial"/>
                <w:color w:val="000000"/>
              </w:rPr>
              <w:t>4.83</w:t>
            </w:r>
          </w:p>
        </w:tc>
        <w:tc>
          <w:tcPr>
            <w:tcW w:w="1424" w:type="dxa"/>
          </w:tcPr>
          <w:p w14:paraId="4612E1E4" w14:textId="77777777" w:rsidR="007572B6" w:rsidRPr="00B34A9D" w:rsidRDefault="007572B6" w:rsidP="00A20FCC">
            <w:pPr>
              <w:pBdr>
                <w:top w:val="nil"/>
                <w:left w:val="nil"/>
                <w:bottom w:val="nil"/>
                <w:right w:val="nil"/>
                <w:between w:val="nil"/>
              </w:pBdr>
              <w:spacing w:after="0" w:line="240" w:lineRule="auto"/>
              <w:ind w:left="11"/>
              <w:jc w:val="center"/>
              <w:rPr>
                <w:rFonts w:ascii="Arial" w:hAnsi="Arial" w:cs="Arial"/>
                <w:color w:val="000000"/>
              </w:rPr>
            </w:pPr>
            <w:r w:rsidRPr="00B34A9D">
              <w:rPr>
                <w:rFonts w:ascii="Arial" w:eastAsia="Times New Roman" w:hAnsi="Arial" w:cs="Arial"/>
                <w:color w:val="000000"/>
              </w:rPr>
              <w:t>67.86</w:t>
            </w:r>
          </w:p>
        </w:tc>
      </w:tr>
      <w:tr w:rsidR="007572B6" w:rsidRPr="00B34A9D" w14:paraId="19A1C51D" w14:textId="77777777" w:rsidTr="007572B6">
        <w:trPr>
          <w:trHeight w:val="335"/>
        </w:trPr>
        <w:tc>
          <w:tcPr>
            <w:tcW w:w="1701" w:type="dxa"/>
          </w:tcPr>
          <w:p w14:paraId="4B15BF88" w14:textId="77777777" w:rsidR="007572B6" w:rsidRPr="00B34A9D" w:rsidRDefault="007572B6" w:rsidP="00A20FCC">
            <w:pPr>
              <w:pBdr>
                <w:top w:val="nil"/>
                <w:left w:val="nil"/>
                <w:bottom w:val="nil"/>
                <w:right w:val="nil"/>
                <w:between w:val="nil"/>
              </w:pBdr>
              <w:spacing w:after="0" w:line="240" w:lineRule="auto"/>
              <w:ind w:left="12"/>
              <w:jc w:val="center"/>
              <w:rPr>
                <w:rFonts w:ascii="Arial" w:hAnsi="Arial" w:cs="Arial"/>
                <w:b/>
                <w:bCs/>
                <w:color w:val="000000"/>
              </w:rPr>
            </w:pPr>
            <w:r w:rsidRPr="00B34A9D">
              <w:rPr>
                <w:rFonts w:ascii="Arial" w:eastAsia="Times New Roman" w:hAnsi="Arial" w:cs="Arial"/>
                <w:b/>
                <w:bCs/>
                <w:color w:val="000000"/>
              </w:rPr>
              <w:t>T2</w:t>
            </w:r>
          </w:p>
        </w:tc>
        <w:tc>
          <w:tcPr>
            <w:tcW w:w="1276" w:type="dxa"/>
          </w:tcPr>
          <w:p w14:paraId="1C61AA3C" w14:textId="77777777" w:rsidR="007572B6" w:rsidRPr="00B34A9D" w:rsidRDefault="007572B6" w:rsidP="00A20FCC">
            <w:pPr>
              <w:pBdr>
                <w:top w:val="nil"/>
                <w:left w:val="nil"/>
                <w:bottom w:val="nil"/>
                <w:right w:val="nil"/>
                <w:between w:val="nil"/>
              </w:pBdr>
              <w:spacing w:after="0" w:line="240" w:lineRule="auto"/>
              <w:ind w:left="13" w:right="1"/>
              <w:jc w:val="center"/>
              <w:rPr>
                <w:rFonts w:ascii="Arial" w:hAnsi="Arial" w:cs="Arial"/>
                <w:color w:val="000000"/>
              </w:rPr>
            </w:pPr>
            <w:r w:rsidRPr="00B34A9D">
              <w:rPr>
                <w:rFonts w:ascii="Arial" w:eastAsia="Times New Roman" w:hAnsi="Arial" w:cs="Arial"/>
                <w:color w:val="000000"/>
              </w:rPr>
              <w:t>18.98</w:t>
            </w:r>
          </w:p>
        </w:tc>
        <w:tc>
          <w:tcPr>
            <w:tcW w:w="1134" w:type="dxa"/>
          </w:tcPr>
          <w:p w14:paraId="69CC93DD"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7.43</w:t>
            </w:r>
          </w:p>
        </w:tc>
        <w:tc>
          <w:tcPr>
            <w:tcW w:w="1276" w:type="dxa"/>
          </w:tcPr>
          <w:p w14:paraId="68517DD8" w14:textId="77777777" w:rsidR="007572B6" w:rsidRPr="00B34A9D" w:rsidRDefault="007572B6" w:rsidP="00A20FCC">
            <w:pPr>
              <w:pBdr>
                <w:top w:val="nil"/>
                <w:left w:val="nil"/>
                <w:bottom w:val="nil"/>
                <w:right w:val="nil"/>
                <w:between w:val="nil"/>
              </w:pBdr>
              <w:spacing w:after="0" w:line="240" w:lineRule="auto"/>
              <w:ind w:left="16" w:right="1"/>
              <w:jc w:val="center"/>
              <w:rPr>
                <w:rFonts w:ascii="Arial" w:hAnsi="Arial" w:cs="Arial"/>
                <w:color w:val="000000"/>
              </w:rPr>
            </w:pPr>
            <w:r w:rsidRPr="00B34A9D">
              <w:rPr>
                <w:rFonts w:ascii="Arial" w:eastAsia="Times New Roman" w:hAnsi="Arial" w:cs="Arial"/>
                <w:color w:val="000000"/>
              </w:rPr>
              <w:t>87.52</w:t>
            </w:r>
          </w:p>
        </w:tc>
        <w:tc>
          <w:tcPr>
            <w:tcW w:w="1366" w:type="dxa"/>
          </w:tcPr>
          <w:p w14:paraId="1955AB47"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23.51</w:t>
            </w:r>
          </w:p>
        </w:tc>
        <w:tc>
          <w:tcPr>
            <w:tcW w:w="942" w:type="dxa"/>
          </w:tcPr>
          <w:p w14:paraId="0698742D" w14:textId="77777777" w:rsidR="007572B6" w:rsidRPr="00B34A9D" w:rsidRDefault="007572B6" w:rsidP="00A20FCC">
            <w:pPr>
              <w:pBdr>
                <w:top w:val="nil"/>
                <w:left w:val="nil"/>
                <w:bottom w:val="nil"/>
                <w:right w:val="nil"/>
                <w:between w:val="nil"/>
              </w:pBdr>
              <w:spacing w:after="0" w:line="240" w:lineRule="auto"/>
              <w:ind w:left="9"/>
              <w:jc w:val="center"/>
              <w:rPr>
                <w:rFonts w:ascii="Arial" w:hAnsi="Arial" w:cs="Arial"/>
                <w:color w:val="000000"/>
              </w:rPr>
            </w:pPr>
            <w:r w:rsidRPr="00B34A9D">
              <w:rPr>
                <w:rFonts w:ascii="Arial" w:eastAsia="Times New Roman" w:hAnsi="Arial" w:cs="Arial"/>
                <w:color w:val="000000"/>
              </w:rPr>
              <w:t>8.63</w:t>
            </w:r>
          </w:p>
        </w:tc>
        <w:tc>
          <w:tcPr>
            <w:tcW w:w="1424" w:type="dxa"/>
          </w:tcPr>
          <w:p w14:paraId="21AD8A5D" w14:textId="77777777" w:rsidR="007572B6" w:rsidRPr="00B34A9D" w:rsidRDefault="007572B6" w:rsidP="00A20FCC">
            <w:pPr>
              <w:pBdr>
                <w:top w:val="nil"/>
                <w:left w:val="nil"/>
                <w:bottom w:val="nil"/>
                <w:right w:val="nil"/>
                <w:between w:val="nil"/>
              </w:pBdr>
              <w:spacing w:after="0" w:line="240" w:lineRule="auto"/>
              <w:ind w:left="11"/>
              <w:jc w:val="center"/>
              <w:rPr>
                <w:rFonts w:ascii="Arial" w:hAnsi="Arial" w:cs="Arial"/>
                <w:color w:val="000000"/>
              </w:rPr>
            </w:pPr>
            <w:r w:rsidRPr="00B34A9D">
              <w:rPr>
                <w:rFonts w:ascii="Arial" w:eastAsia="Times New Roman" w:hAnsi="Arial" w:cs="Arial"/>
                <w:color w:val="000000"/>
              </w:rPr>
              <w:t>83.45</w:t>
            </w:r>
          </w:p>
        </w:tc>
      </w:tr>
      <w:tr w:rsidR="007572B6" w:rsidRPr="00B34A9D" w14:paraId="5AC87347" w14:textId="77777777" w:rsidTr="007572B6">
        <w:trPr>
          <w:trHeight w:val="335"/>
        </w:trPr>
        <w:tc>
          <w:tcPr>
            <w:tcW w:w="1701" w:type="dxa"/>
          </w:tcPr>
          <w:p w14:paraId="6E13AD45" w14:textId="77777777" w:rsidR="007572B6" w:rsidRPr="00B34A9D" w:rsidRDefault="007572B6" w:rsidP="00A20FCC">
            <w:pPr>
              <w:pBdr>
                <w:top w:val="nil"/>
                <w:left w:val="nil"/>
                <w:bottom w:val="nil"/>
                <w:right w:val="nil"/>
                <w:between w:val="nil"/>
              </w:pBdr>
              <w:spacing w:after="0" w:line="240" w:lineRule="auto"/>
              <w:ind w:left="12"/>
              <w:jc w:val="center"/>
              <w:rPr>
                <w:rFonts w:ascii="Arial" w:hAnsi="Arial" w:cs="Arial"/>
                <w:b/>
                <w:bCs/>
                <w:color w:val="000000"/>
              </w:rPr>
            </w:pPr>
            <w:r w:rsidRPr="00B34A9D">
              <w:rPr>
                <w:rFonts w:ascii="Arial" w:eastAsia="Times New Roman" w:hAnsi="Arial" w:cs="Arial"/>
                <w:b/>
                <w:bCs/>
                <w:color w:val="000000"/>
              </w:rPr>
              <w:t>T3</w:t>
            </w:r>
          </w:p>
        </w:tc>
        <w:tc>
          <w:tcPr>
            <w:tcW w:w="1276" w:type="dxa"/>
          </w:tcPr>
          <w:p w14:paraId="03EB11B4" w14:textId="77777777" w:rsidR="007572B6" w:rsidRPr="00B34A9D" w:rsidRDefault="007572B6" w:rsidP="00A20FCC">
            <w:pPr>
              <w:pBdr>
                <w:top w:val="nil"/>
                <w:left w:val="nil"/>
                <w:bottom w:val="nil"/>
                <w:right w:val="nil"/>
                <w:between w:val="nil"/>
              </w:pBdr>
              <w:spacing w:after="0" w:line="240" w:lineRule="auto"/>
              <w:ind w:left="13" w:right="1"/>
              <w:jc w:val="center"/>
              <w:rPr>
                <w:rFonts w:ascii="Arial" w:hAnsi="Arial" w:cs="Arial"/>
                <w:color w:val="000000"/>
              </w:rPr>
            </w:pPr>
            <w:r w:rsidRPr="00B34A9D">
              <w:rPr>
                <w:rFonts w:ascii="Arial" w:eastAsia="Times New Roman" w:hAnsi="Arial" w:cs="Arial"/>
                <w:color w:val="000000"/>
              </w:rPr>
              <w:t>16.78</w:t>
            </w:r>
          </w:p>
        </w:tc>
        <w:tc>
          <w:tcPr>
            <w:tcW w:w="1134" w:type="dxa"/>
          </w:tcPr>
          <w:p w14:paraId="6C12CD93"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5.41</w:t>
            </w:r>
          </w:p>
        </w:tc>
        <w:tc>
          <w:tcPr>
            <w:tcW w:w="1276" w:type="dxa"/>
          </w:tcPr>
          <w:p w14:paraId="28658088" w14:textId="77777777" w:rsidR="007572B6" w:rsidRPr="00B34A9D" w:rsidRDefault="007572B6" w:rsidP="00A20FCC">
            <w:pPr>
              <w:pBdr>
                <w:top w:val="nil"/>
                <w:left w:val="nil"/>
                <w:bottom w:val="nil"/>
                <w:right w:val="nil"/>
                <w:between w:val="nil"/>
              </w:pBdr>
              <w:spacing w:after="0" w:line="240" w:lineRule="auto"/>
              <w:ind w:left="16" w:right="1"/>
              <w:jc w:val="center"/>
              <w:rPr>
                <w:rFonts w:ascii="Arial" w:hAnsi="Arial" w:cs="Arial"/>
                <w:color w:val="000000"/>
              </w:rPr>
            </w:pPr>
            <w:r w:rsidRPr="00B34A9D">
              <w:rPr>
                <w:rFonts w:ascii="Arial" w:eastAsia="Times New Roman" w:hAnsi="Arial" w:cs="Arial"/>
                <w:color w:val="000000"/>
              </w:rPr>
              <w:t>84.58</w:t>
            </w:r>
          </w:p>
        </w:tc>
        <w:tc>
          <w:tcPr>
            <w:tcW w:w="1366" w:type="dxa"/>
          </w:tcPr>
          <w:p w14:paraId="5900AC42"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22.44</w:t>
            </w:r>
          </w:p>
        </w:tc>
        <w:tc>
          <w:tcPr>
            <w:tcW w:w="942" w:type="dxa"/>
          </w:tcPr>
          <w:p w14:paraId="09DD4B6D" w14:textId="77777777" w:rsidR="007572B6" w:rsidRPr="00B34A9D" w:rsidRDefault="007572B6" w:rsidP="00A20FCC">
            <w:pPr>
              <w:pBdr>
                <w:top w:val="nil"/>
                <w:left w:val="nil"/>
                <w:bottom w:val="nil"/>
                <w:right w:val="nil"/>
                <w:between w:val="nil"/>
              </w:pBdr>
              <w:spacing w:after="0" w:line="240" w:lineRule="auto"/>
              <w:ind w:left="9"/>
              <w:jc w:val="center"/>
              <w:rPr>
                <w:rFonts w:ascii="Arial" w:hAnsi="Arial" w:cs="Arial"/>
                <w:color w:val="000000"/>
              </w:rPr>
            </w:pPr>
            <w:r w:rsidRPr="00B34A9D">
              <w:rPr>
                <w:rFonts w:ascii="Arial" w:eastAsia="Times New Roman" w:hAnsi="Arial" w:cs="Arial"/>
                <w:color w:val="000000"/>
              </w:rPr>
              <w:t>8.20</w:t>
            </w:r>
          </w:p>
        </w:tc>
        <w:tc>
          <w:tcPr>
            <w:tcW w:w="1424" w:type="dxa"/>
          </w:tcPr>
          <w:p w14:paraId="09A35A36" w14:textId="77777777" w:rsidR="007572B6" w:rsidRPr="00B34A9D" w:rsidRDefault="007572B6" w:rsidP="00A20FCC">
            <w:pPr>
              <w:pBdr>
                <w:top w:val="nil"/>
                <w:left w:val="nil"/>
                <w:bottom w:val="nil"/>
                <w:right w:val="nil"/>
                <w:between w:val="nil"/>
              </w:pBdr>
              <w:spacing w:after="0" w:line="240" w:lineRule="auto"/>
              <w:ind w:left="11"/>
              <w:jc w:val="center"/>
              <w:rPr>
                <w:rFonts w:ascii="Arial" w:hAnsi="Arial" w:cs="Arial"/>
                <w:color w:val="000000"/>
              </w:rPr>
            </w:pPr>
            <w:r w:rsidRPr="00B34A9D">
              <w:rPr>
                <w:rFonts w:ascii="Arial" w:eastAsia="Times New Roman" w:hAnsi="Arial" w:cs="Arial"/>
                <w:color w:val="000000"/>
              </w:rPr>
              <w:t>82.88</w:t>
            </w:r>
          </w:p>
        </w:tc>
      </w:tr>
      <w:tr w:rsidR="007572B6" w:rsidRPr="00B34A9D" w14:paraId="16180807" w14:textId="77777777" w:rsidTr="007572B6">
        <w:trPr>
          <w:trHeight w:val="335"/>
        </w:trPr>
        <w:tc>
          <w:tcPr>
            <w:tcW w:w="1701" w:type="dxa"/>
          </w:tcPr>
          <w:p w14:paraId="56FB4455" w14:textId="77777777" w:rsidR="007572B6" w:rsidRPr="00B34A9D" w:rsidRDefault="007572B6" w:rsidP="00A20FCC">
            <w:pPr>
              <w:pBdr>
                <w:top w:val="nil"/>
                <w:left w:val="nil"/>
                <w:bottom w:val="nil"/>
                <w:right w:val="nil"/>
                <w:between w:val="nil"/>
              </w:pBdr>
              <w:spacing w:after="0" w:line="240" w:lineRule="auto"/>
              <w:ind w:left="12"/>
              <w:jc w:val="center"/>
              <w:rPr>
                <w:rFonts w:ascii="Arial" w:hAnsi="Arial" w:cs="Arial"/>
                <w:b/>
                <w:bCs/>
                <w:color w:val="000000"/>
              </w:rPr>
            </w:pPr>
            <w:r w:rsidRPr="00B34A9D">
              <w:rPr>
                <w:rFonts w:ascii="Arial" w:eastAsia="Times New Roman" w:hAnsi="Arial" w:cs="Arial"/>
                <w:b/>
                <w:bCs/>
                <w:color w:val="000000"/>
              </w:rPr>
              <w:t>T4</w:t>
            </w:r>
          </w:p>
        </w:tc>
        <w:tc>
          <w:tcPr>
            <w:tcW w:w="1276" w:type="dxa"/>
          </w:tcPr>
          <w:p w14:paraId="00794D0B" w14:textId="77777777" w:rsidR="007572B6" w:rsidRPr="00B34A9D" w:rsidRDefault="007572B6" w:rsidP="00A20FCC">
            <w:pPr>
              <w:pBdr>
                <w:top w:val="nil"/>
                <w:left w:val="nil"/>
                <w:bottom w:val="nil"/>
                <w:right w:val="nil"/>
                <w:between w:val="nil"/>
              </w:pBdr>
              <w:spacing w:after="0" w:line="240" w:lineRule="auto"/>
              <w:ind w:left="13" w:right="1"/>
              <w:jc w:val="center"/>
              <w:rPr>
                <w:rFonts w:ascii="Arial" w:hAnsi="Arial" w:cs="Arial"/>
                <w:color w:val="000000"/>
              </w:rPr>
            </w:pPr>
            <w:r w:rsidRPr="00B34A9D">
              <w:rPr>
                <w:rFonts w:ascii="Arial" w:eastAsia="Times New Roman" w:hAnsi="Arial" w:cs="Arial"/>
                <w:color w:val="000000"/>
              </w:rPr>
              <w:t>15.25</w:t>
            </w:r>
          </w:p>
        </w:tc>
        <w:tc>
          <w:tcPr>
            <w:tcW w:w="1134" w:type="dxa"/>
          </w:tcPr>
          <w:p w14:paraId="488D6282"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4.80</w:t>
            </w:r>
          </w:p>
        </w:tc>
        <w:tc>
          <w:tcPr>
            <w:tcW w:w="1276" w:type="dxa"/>
          </w:tcPr>
          <w:p w14:paraId="7308E1F4" w14:textId="77777777" w:rsidR="007572B6" w:rsidRPr="00B34A9D" w:rsidRDefault="007572B6" w:rsidP="00A20FCC">
            <w:pPr>
              <w:pBdr>
                <w:top w:val="nil"/>
                <w:left w:val="nil"/>
                <w:bottom w:val="nil"/>
                <w:right w:val="nil"/>
                <w:between w:val="nil"/>
              </w:pBdr>
              <w:spacing w:after="0" w:line="240" w:lineRule="auto"/>
              <w:ind w:left="16" w:right="1"/>
              <w:jc w:val="center"/>
              <w:rPr>
                <w:rFonts w:ascii="Arial" w:hAnsi="Arial" w:cs="Arial"/>
                <w:color w:val="000000"/>
              </w:rPr>
            </w:pPr>
            <w:r w:rsidRPr="00B34A9D">
              <w:rPr>
                <w:rFonts w:ascii="Arial" w:eastAsia="Times New Roman" w:hAnsi="Arial" w:cs="Arial"/>
                <w:color w:val="000000"/>
              </w:rPr>
              <w:t>79.95</w:t>
            </w:r>
          </w:p>
        </w:tc>
        <w:tc>
          <w:tcPr>
            <w:tcW w:w="1366" w:type="dxa"/>
          </w:tcPr>
          <w:p w14:paraId="36D132F2"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20.17</w:t>
            </w:r>
          </w:p>
        </w:tc>
        <w:tc>
          <w:tcPr>
            <w:tcW w:w="942" w:type="dxa"/>
          </w:tcPr>
          <w:p w14:paraId="129C3792" w14:textId="77777777" w:rsidR="007572B6" w:rsidRPr="00B34A9D" w:rsidRDefault="007572B6" w:rsidP="00A20FCC">
            <w:pPr>
              <w:pBdr>
                <w:top w:val="nil"/>
                <w:left w:val="nil"/>
                <w:bottom w:val="nil"/>
                <w:right w:val="nil"/>
                <w:between w:val="nil"/>
              </w:pBdr>
              <w:spacing w:after="0" w:line="240" w:lineRule="auto"/>
              <w:ind w:left="9"/>
              <w:jc w:val="center"/>
              <w:rPr>
                <w:rFonts w:ascii="Arial" w:hAnsi="Arial" w:cs="Arial"/>
                <w:color w:val="000000"/>
              </w:rPr>
            </w:pPr>
            <w:r w:rsidRPr="00B34A9D">
              <w:rPr>
                <w:rFonts w:ascii="Arial" w:eastAsia="Times New Roman" w:hAnsi="Arial" w:cs="Arial"/>
                <w:color w:val="000000"/>
              </w:rPr>
              <w:t>5.13</w:t>
            </w:r>
          </w:p>
        </w:tc>
        <w:tc>
          <w:tcPr>
            <w:tcW w:w="1424" w:type="dxa"/>
          </w:tcPr>
          <w:p w14:paraId="0E0CA4B9" w14:textId="77777777" w:rsidR="007572B6" w:rsidRPr="00B34A9D" w:rsidRDefault="007572B6" w:rsidP="00A20FCC">
            <w:pPr>
              <w:pBdr>
                <w:top w:val="nil"/>
                <w:left w:val="nil"/>
                <w:bottom w:val="nil"/>
                <w:right w:val="nil"/>
                <w:between w:val="nil"/>
              </w:pBdr>
              <w:spacing w:after="0" w:line="240" w:lineRule="auto"/>
              <w:ind w:left="11"/>
              <w:jc w:val="center"/>
              <w:rPr>
                <w:rFonts w:ascii="Arial" w:hAnsi="Arial" w:cs="Arial"/>
                <w:color w:val="000000"/>
              </w:rPr>
            </w:pPr>
            <w:r w:rsidRPr="00B34A9D">
              <w:rPr>
                <w:rFonts w:ascii="Arial" w:eastAsia="Times New Roman" w:hAnsi="Arial" w:cs="Arial"/>
                <w:color w:val="000000"/>
              </w:rPr>
              <w:t>74.70</w:t>
            </w:r>
          </w:p>
        </w:tc>
      </w:tr>
      <w:tr w:rsidR="007572B6" w:rsidRPr="00B34A9D" w14:paraId="551DD2AB" w14:textId="77777777" w:rsidTr="007572B6">
        <w:trPr>
          <w:trHeight w:val="338"/>
        </w:trPr>
        <w:tc>
          <w:tcPr>
            <w:tcW w:w="1701" w:type="dxa"/>
          </w:tcPr>
          <w:p w14:paraId="32F8BE93" w14:textId="77777777" w:rsidR="007572B6" w:rsidRPr="00B34A9D" w:rsidRDefault="007572B6" w:rsidP="00A20FCC">
            <w:pPr>
              <w:pBdr>
                <w:top w:val="nil"/>
                <w:left w:val="nil"/>
                <w:bottom w:val="nil"/>
                <w:right w:val="nil"/>
                <w:between w:val="nil"/>
              </w:pBdr>
              <w:spacing w:after="0" w:line="240" w:lineRule="auto"/>
              <w:ind w:left="12"/>
              <w:jc w:val="center"/>
              <w:rPr>
                <w:rFonts w:ascii="Arial" w:hAnsi="Arial" w:cs="Arial"/>
                <w:b/>
                <w:bCs/>
                <w:color w:val="000000"/>
              </w:rPr>
            </w:pPr>
            <w:r w:rsidRPr="00B34A9D">
              <w:rPr>
                <w:rFonts w:ascii="Arial" w:eastAsia="Times New Roman" w:hAnsi="Arial" w:cs="Arial"/>
                <w:b/>
                <w:bCs/>
                <w:color w:val="000000"/>
              </w:rPr>
              <w:t>T5</w:t>
            </w:r>
          </w:p>
        </w:tc>
        <w:tc>
          <w:tcPr>
            <w:tcW w:w="1276" w:type="dxa"/>
          </w:tcPr>
          <w:p w14:paraId="0BB3D291" w14:textId="77777777" w:rsidR="007572B6" w:rsidRPr="00B34A9D" w:rsidRDefault="007572B6" w:rsidP="00A20FCC">
            <w:pPr>
              <w:pBdr>
                <w:top w:val="nil"/>
                <w:left w:val="nil"/>
                <w:bottom w:val="nil"/>
                <w:right w:val="nil"/>
                <w:between w:val="nil"/>
              </w:pBdr>
              <w:spacing w:after="0" w:line="240" w:lineRule="auto"/>
              <w:ind w:left="13" w:right="1"/>
              <w:jc w:val="center"/>
              <w:rPr>
                <w:rFonts w:ascii="Arial" w:hAnsi="Arial" w:cs="Arial"/>
                <w:color w:val="000000"/>
              </w:rPr>
            </w:pPr>
            <w:r w:rsidRPr="00B34A9D">
              <w:rPr>
                <w:rFonts w:ascii="Arial" w:eastAsia="Times New Roman" w:hAnsi="Arial" w:cs="Arial"/>
                <w:color w:val="000000"/>
              </w:rPr>
              <w:t>12.47</w:t>
            </w:r>
          </w:p>
        </w:tc>
        <w:tc>
          <w:tcPr>
            <w:tcW w:w="1134" w:type="dxa"/>
          </w:tcPr>
          <w:p w14:paraId="0CA1AAE5"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5.33</w:t>
            </w:r>
          </w:p>
        </w:tc>
        <w:tc>
          <w:tcPr>
            <w:tcW w:w="1276" w:type="dxa"/>
          </w:tcPr>
          <w:p w14:paraId="3125B8BB" w14:textId="77777777" w:rsidR="007572B6" w:rsidRPr="00B34A9D" w:rsidRDefault="007572B6" w:rsidP="00A20FCC">
            <w:pPr>
              <w:pBdr>
                <w:top w:val="nil"/>
                <w:left w:val="nil"/>
                <w:bottom w:val="nil"/>
                <w:right w:val="nil"/>
                <w:between w:val="nil"/>
              </w:pBdr>
              <w:spacing w:after="0" w:line="240" w:lineRule="auto"/>
              <w:ind w:left="16"/>
              <w:jc w:val="center"/>
              <w:rPr>
                <w:rFonts w:ascii="Arial" w:hAnsi="Arial" w:cs="Arial"/>
                <w:color w:val="000000"/>
              </w:rPr>
            </w:pPr>
            <w:r w:rsidRPr="00B34A9D">
              <w:rPr>
                <w:rFonts w:ascii="Arial" w:eastAsia="Times New Roman" w:hAnsi="Arial" w:cs="Arial"/>
                <w:color w:val="000000"/>
              </w:rPr>
              <w:t>75.79</w:t>
            </w:r>
          </w:p>
        </w:tc>
        <w:tc>
          <w:tcPr>
            <w:tcW w:w="1366" w:type="dxa"/>
          </w:tcPr>
          <w:p w14:paraId="0F2CB7DA"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19.71</w:t>
            </w:r>
          </w:p>
        </w:tc>
        <w:tc>
          <w:tcPr>
            <w:tcW w:w="942" w:type="dxa"/>
          </w:tcPr>
          <w:p w14:paraId="4195D879" w14:textId="77777777" w:rsidR="007572B6" w:rsidRPr="00B34A9D" w:rsidRDefault="007572B6" w:rsidP="00A20FCC">
            <w:pPr>
              <w:pBdr>
                <w:top w:val="nil"/>
                <w:left w:val="nil"/>
                <w:bottom w:val="nil"/>
                <w:right w:val="nil"/>
                <w:between w:val="nil"/>
              </w:pBdr>
              <w:spacing w:after="0" w:line="240" w:lineRule="auto"/>
              <w:ind w:left="9"/>
              <w:jc w:val="center"/>
              <w:rPr>
                <w:rFonts w:ascii="Arial" w:hAnsi="Arial" w:cs="Arial"/>
                <w:color w:val="000000"/>
              </w:rPr>
            </w:pPr>
            <w:r w:rsidRPr="00B34A9D">
              <w:rPr>
                <w:rFonts w:ascii="Arial" w:eastAsia="Times New Roman" w:hAnsi="Arial" w:cs="Arial"/>
                <w:color w:val="000000"/>
              </w:rPr>
              <w:t>7.77</w:t>
            </w:r>
          </w:p>
        </w:tc>
        <w:tc>
          <w:tcPr>
            <w:tcW w:w="1424" w:type="dxa"/>
          </w:tcPr>
          <w:p w14:paraId="2C9E6F3A" w14:textId="77777777" w:rsidR="007572B6" w:rsidRPr="00B34A9D" w:rsidRDefault="007572B6" w:rsidP="00A20FCC">
            <w:pPr>
              <w:pBdr>
                <w:top w:val="nil"/>
                <w:left w:val="nil"/>
                <w:bottom w:val="nil"/>
                <w:right w:val="nil"/>
                <w:between w:val="nil"/>
              </w:pBdr>
              <w:spacing w:after="0" w:line="240" w:lineRule="auto"/>
              <w:ind w:left="11"/>
              <w:jc w:val="center"/>
              <w:rPr>
                <w:rFonts w:ascii="Arial" w:hAnsi="Arial" w:cs="Arial"/>
                <w:color w:val="000000"/>
              </w:rPr>
            </w:pPr>
            <w:r w:rsidRPr="00B34A9D">
              <w:rPr>
                <w:rFonts w:ascii="Arial" w:eastAsia="Times New Roman" w:hAnsi="Arial" w:cs="Arial"/>
                <w:color w:val="000000"/>
              </w:rPr>
              <w:t>72.52</w:t>
            </w:r>
          </w:p>
        </w:tc>
      </w:tr>
      <w:tr w:rsidR="007572B6" w:rsidRPr="00B34A9D" w14:paraId="08088932" w14:textId="77777777" w:rsidTr="007572B6">
        <w:trPr>
          <w:trHeight w:val="335"/>
        </w:trPr>
        <w:tc>
          <w:tcPr>
            <w:tcW w:w="1701" w:type="dxa"/>
          </w:tcPr>
          <w:p w14:paraId="7427D8B6" w14:textId="77777777" w:rsidR="007572B6" w:rsidRPr="00B34A9D" w:rsidRDefault="007572B6" w:rsidP="00A20FCC">
            <w:pPr>
              <w:pBdr>
                <w:top w:val="nil"/>
                <w:left w:val="nil"/>
                <w:bottom w:val="nil"/>
                <w:right w:val="nil"/>
                <w:between w:val="nil"/>
              </w:pBdr>
              <w:spacing w:after="0" w:line="240" w:lineRule="auto"/>
              <w:ind w:left="12"/>
              <w:jc w:val="center"/>
              <w:rPr>
                <w:rFonts w:ascii="Arial" w:hAnsi="Arial" w:cs="Arial"/>
                <w:b/>
                <w:bCs/>
                <w:color w:val="000000"/>
              </w:rPr>
            </w:pPr>
            <w:r w:rsidRPr="00B34A9D">
              <w:rPr>
                <w:rFonts w:ascii="Arial" w:eastAsia="Times New Roman" w:hAnsi="Arial" w:cs="Arial"/>
                <w:b/>
                <w:bCs/>
                <w:color w:val="000000"/>
              </w:rPr>
              <w:t>T6</w:t>
            </w:r>
          </w:p>
        </w:tc>
        <w:tc>
          <w:tcPr>
            <w:tcW w:w="1276" w:type="dxa"/>
          </w:tcPr>
          <w:p w14:paraId="37B1C237" w14:textId="77777777" w:rsidR="007572B6" w:rsidRPr="00B34A9D" w:rsidRDefault="007572B6" w:rsidP="00A20FCC">
            <w:pPr>
              <w:pBdr>
                <w:top w:val="nil"/>
                <w:left w:val="nil"/>
                <w:bottom w:val="nil"/>
                <w:right w:val="nil"/>
                <w:between w:val="nil"/>
              </w:pBdr>
              <w:spacing w:after="0" w:line="240" w:lineRule="auto"/>
              <w:ind w:left="13" w:right="1"/>
              <w:jc w:val="center"/>
              <w:rPr>
                <w:rFonts w:ascii="Arial" w:hAnsi="Arial" w:cs="Arial"/>
                <w:color w:val="000000"/>
              </w:rPr>
            </w:pPr>
            <w:r w:rsidRPr="00B34A9D">
              <w:rPr>
                <w:rFonts w:ascii="Arial" w:eastAsia="Times New Roman" w:hAnsi="Arial" w:cs="Arial"/>
                <w:color w:val="000000"/>
              </w:rPr>
              <w:t>16.63</w:t>
            </w:r>
          </w:p>
        </w:tc>
        <w:tc>
          <w:tcPr>
            <w:tcW w:w="1134" w:type="dxa"/>
          </w:tcPr>
          <w:p w14:paraId="39749AD0"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4.13</w:t>
            </w:r>
          </w:p>
        </w:tc>
        <w:tc>
          <w:tcPr>
            <w:tcW w:w="1276" w:type="dxa"/>
          </w:tcPr>
          <w:p w14:paraId="4963E771" w14:textId="77777777" w:rsidR="007572B6" w:rsidRPr="00B34A9D" w:rsidRDefault="007572B6" w:rsidP="00A20FCC">
            <w:pPr>
              <w:pBdr>
                <w:top w:val="nil"/>
                <w:left w:val="nil"/>
                <w:bottom w:val="nil"/>
                <w:right w:val="nil"/>
                <w:between w:val="nil"/>
              </w:pBdr>
              <w:spacing w:after="0" w:line="240" w:lineRule="auto"/>
              <w:ind w:left="16" w:right="1"/>
              <w:jc w:val="center"/>
              <w:rPr>
                <w:rFonts w:ascii="Arial" w:hAnsi="Arial" w:cs="Arial"/>
                <w:color w:val="000000"/>
              </w:rPr>
            </w:pPr>
            <w:r w:rsidRPr="00B34A9D">
              <w:rPr>
                <w:rFonts w:ascii="Arial" w:eastAsia="Times New Roman" w:hAnsi="Arial" w:cs="Arial"/>
                <w:color w:val="000000"/>
              </w:rPr>
              <w:t>79.24</w:t>
            </w:r>
          </w:p>
        </w:tc>
        <w:tc>
          <w:tcPr>
            <w:tcW w:w="1366" w:type="dxa"/>
          </w:tcPr>
          <w:p w14:paraId="18B2B7A4"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13.24</w:t>
            </w:r>
          </w:p>
        </w:tc>
        <w:tc>
          <w:tcPr>
            <w:tcW w:w="942" w:type="dxa"/>
          </w:tcPr>
          <w:p w14:paraId="1B3BBD09" w14:textId="77777777" w:rsidR="007572B6" w:rsidRPr="00B34A9D" w:rsidRDefault="007572B6" w:rsidP="00A20FCC">
            <w:pPr>
              <w:pBdr>
                <w:top w:val="nil"/>
                <w:left w:val="nil"/>
                <w:bottom w:val="nil"/>
                <w:right w:val="nil"/>
                <w:between w:val="nil"/>
              </w:pBdr>
              <w:spacing w:after="0" w:line="240" w:lineRule="auto"/>
              <w:ind w:left="9"/>
              <w:jc w:val="center"/>
              <w:rPr>
                <w:rFonts w:ascii="Arial" w:hAnsi="Arial" w:cs="Arial"/>
                <w:color w:val="000000"/>
              </w:rPr>
            </w:pPr>
            <w:r w:rsidRPr="00B34A9D">
              <w:rPr>
                <w:rFonts w:ascii="Arial" w:eastAsia="Times New Roman" w:hAnsi="Arial" w:cs="Arial"/>
                <w:color w:val="000000"/>
              </w:rPr>
              <w:t>5.36</w:t>
            </w:r>
          </w:p>
        </w:tc>
        <w:tc>
          <w:tcPr>
            <w:tcW w:w="1424" w:type="dxa"/>
          </w:tcPr>
          <w:p w14:paraId="5DCFCD6C" w14:textId="77777777" w:rsidR="007572B6" w:rsidRPr="00B34A9D" w:rsidRDefault="007572B6" w:rsidP="00A20FCC">
            <w:pPr>
              <w:pBdr>
                <w:top w:val="nil"/>
                <w:left w:val="nil"/>
                <w:bottom w:val="nil"/>
                <w:right w:val="nil"/>
                <w:between w:val="nil"/>
              </w:pBdr>
              <w:spacing w:after="0" w:line="240" w:lineRule="auto"/>
              <w:ind w:left="11"/>
              <w:jc w:val="center"/>
              <w:rPr>
                <w:rFonts w:ascii="Arial" w:hAnsi="Arial" w:cs="Arial"/>
                <w:color w:val="000000"/>
              </w:rPr>
            </w:pPr>
            <w:r w:rsidRPr="00B34A9D">
              <w:rPr>
                <w:rFonts w:ascii="Arial" w:eastAsia="Times New Roman" w:hAnsi="Arial" w:cs="Arial"/>
                <w:color w:val="000000"/>
              </w:rPr>
              <w:t>77.85</w:t>
            </w:r>
          </w:p>
        </w:tc>
      </w:tr>
      <w:tr w:rsidR="007572B6" w:rsidRPr="00B34A9D" w14:paraId="3FD18193" w14:textId="77777777" w:rsidTr="007572B6">
        <w:trPr>
          <w:trHeight w:val="336"/>
        </w:trPr>
        <w:tc>
          <w:tcPr>
            <w:tcW w:w="1701" w:type="dxa"/>
          </w:tcPr>
          <w:p w14:paraId="4A83F84A" w14:textId="77777777" w:rsidR="007572B6" w:rsidRPr="00B34A9D" w:rsidRDefault="007572B6" w:rsidP="00A20FCC">
            <w:pPr>
              <w:pBdr>
                <w:top w:val="nil"/>
                <w:left w:val="nil"/>
                <w:bottom w:val="nil"/>
                <w:right w:val="nil"/>
                <w:between w:val="nil"/>
              </w:pBdr>
              <w:spacing w:after="0" w:line="240" w:lineRule="auto"/>
              <w:ind w:left="12"/>
              <w:jc w:val="center"/>
              <w:rPr>
                <w:rFonts w:ascii="Arial" w:hAnsi="Arial" w:cs="Arial"/>
                <w:b/>
                <w:bCs/>
                <w:color w:val="000000"/>
              </w:rPr>
            </w:pPr>
            <w:r w:rsidRPr="00B34A9D">
              <w:rPr>
                <w:rFonts w:ascii="Arial" w:eastAsia="Times New Roman" w:hAnsi="Arial" w:cs="Arial"/>
                <w:b/>
                <w:bCs/>
                <w:color w:val="000000"/>
              </w:rPr>
              <w:t>T7</w:t>
            </w:r>
          </w:p>
        </w:tc>
        <w:tc>
          <w:tcPr>
            <w:tcW w:w="1276" w:type="dxa"/>
          </w:tcPr>
          <w:p w14:paraId="43D90068" w14:textId="77777777" w:rsidR="007572B6" w:rsidRPr="00B34A9D" w:rsidRDefault="007572B6" w:rsidP="00A20FCC">
            <w:pPr>
              <w:pBdr>
                <w:top w:val="nil"/>
                <w:left w:val="nil"/>
                <w:bottom w:val="nil"/>
                <w:right w:val="nil"/>
                <w:between w:val="nil"/>
              </w:pBdr>
              <w:spacing w:after="0" w:line="240" w:lineRule="auto"/>
              <w:ind w:left="13" w:right="1"/>
              <w:jc w:val="center"/>
              <w:rPr>
                <w:rFonts w:ascii="Arial" w:hAnsi="Arial" w:cs="Arial"/>
                <w:color w:val="000000"/>
              </w:rPr>
            </w:pPr>
            <w:r w:rsidRPr="00B34A9D">
              <w:rPr>
                <w:rFonts w:ascii="Arial" w:eastAsia="Times New Roman" w:hAnsi="Arial" w:cs="Arial"/>
                <w:color w:val="000000"/>
              </w:rPr>
              <w:t>14.43</w:t>
            </w:r>
          </w:p>
        </w:tc>
        <w:tc>
          <w:tcPr>
            <w:tcW w:w="1134" w:type="dxa"/>
          </w:tcPr>
          <w:p w14:paraId="76F1613B"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4.51</w:t>
            </w:r>
          </w:p>
        </w:tc>
        <w:tc>
          <w:tcPr>
            <w:tcW w:w="1276" w:type="dxa"/>
          </w:tcPr>
          <w:p w14:paraId="252C1144" w14:textId="77777777" w:rsidR="007572B6" w:rsidRPr="00B34A9D" w:rsidRDefault="007572B6" w:rsidP="00A20FCC">
            <w:pPr>
              <w:pBdr>
                <w:top w:val="nil"/>
                <w:left w:val="nil"/>
                <w:bottom w:val="nil"/>
                <w:right w:val="nil"/>
                <w:between w:val="nil"/>
              </w:pBdr>
              <w:spacing w:after="0" w:line="240" w:lineRule="auto"/>
              <w:ind w:left="16" w:right="1"/>
              <w:jc w:val="center"/>
              <w:rPr>
                <w:rFonts w:ascii="Arial" w:hAnsi="Arial" w:cs="Arial"/>
                <w:color w:val="000000"/>
              </w:rPr>
            </w:pPr>
            <w:r w:rsidRPr="00B34A9D">
              <w:rPr>
                <w:rFonts w:ascii="Arial" w:eastAsia="Times New Roman" w:hAnsi="Arial" w:cs="Arial"/>
                <w:color w:val="000000"/>
              </w:rPr>
              <w:t>81.06</w:t>
            </w:r>
          </w:p>
        </w:tc>
        <w:tc>
          <w:tcPr>
            <w:tcW w:w="1366" w:type="dxa"/>
          </w:tcPr>
          <w:p w14:paraId="269F28DC"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17.78</w:t>
            </w:r>
          </w:p>
        </w:tc>
        <w:tc>
          <w:tcPr>
            <w:tcW w:w="942" w:type="dxa"/>
          </w:tcPr>
          <w:p w14:paraId="42EF3A84" w14:textId="77777777" w:rsidR="007572B6" w:rsidRPr="00B34A9D" w:rsidRDefault="007572B6" w:rsidP="00A20FCC">
            <w:pPr>
              <w:pBdr>
                <w:top w:val="nil"/>
                <w:left w:val="nil"/>
                <w:bottom w:val="nil"/>
                <w:right w:val="nil"/>
                <w:between w:val="nil"/>
              </w:pBdr>
              <w:spacing w:after="0" w:line="240" w:lineRule="auto"/>
              <w:ind w:left="9"/>
              <w:jc w:val="center"/>
              <w:rPr>
                <w:rFonts w:ascii="Arial" w:hAnsi="Arial" w:cs="Arial"/>
                <w:color w:val="000000"/>
              </w:rPr>
            </w:pPr>
            <w:r w:rsidRPr="00B34A9D">
              <w:rPr>
                <w:rFonts w:ascii="Arial" w:eastAsia="Times New Roman" w:hAnsi="Arial" w:cs="Arial"/>
                <w:color w:val="000000"/>
              </w:rPr>
              <w:t>5.33</w:t>
            </w:r>
          </w:p>
        </w:tc>
        <w:tc>
          <w:tcPr>
            <w:tcW w:w="1424" w:type="dxa"/>
          </w:tcPr>
          <w:p w14:paraId="6EA4B570" w14:textId="77777777" w:rsidR="007572B6" w:rsidRPr="00B34A9D" w:rsidRDefault="007572B6" w:rsidP="00A20FCC">
            <w:pPr>
              <w:pBdr>
                <w:top w:val="nil"/>
                <w:left w:val="nil"/>
                <w:bottom w:val="nil"/>
                <w:right w:val="nil"/>
                <w:between w:val="nil"/>
              </w:pBdr>
              <w:spacing w:after="0" w:line="240" w:lineRule="auto"/>
              <w:ind w:left="11"/>
              <w:jc w:val="center"/>
              <w:rPr>
                <w:rFonts w:ascii="Arial" w:hAnsi="Arial" w:cs="Arial"/>
                <w:color w:val="000000"/>
              </w:rPr>
            </w:pPr>
            <w:r w:rsidRPr="00B34A9D">
              <w:rPr>
                <w:rFonts w:ascii="Arial" w:eastAsia="Times New Roman" w:hAnsi="Arial" w:cs="Arial"/>
                <w:color w:val="000000"/>
              </w:rPr>
              <w:t>76.89</w:t>
            </w:r>
          </w:p>
        </w:tc>
      </w:tr>
      <w:tr w:rsidR="007572B6" w:rsidRPr="00B34A9D" w14:paraId="59273941" w14:textId="77777777" w:rsidTr="007572B6">
        <w:trPr>
          <w:trHeight w:val="335"/>
        </w:trPr>
        <w:tc>
          <w:tcPr>
            <w:tcW w:w="1701" w:type="dxa"/>
          </w:tcPr>
          <w:p w14:paraId="6364AFDA" w14:textId="77777777" w:rsidR="007572B6" w:rsidRPr="00B34A9D" w:rsidRDefault="007572B6" w:rsidP="00A20FCC">
            <w:pPr>
              <w:pBdr>
                <w:top w:val="nil"/>
                <w:left w:val="nil"/>
                <w:bottom w:val="nil"/>
                <w:right w:val="nil"/>
                <w:between w:val="nil"/>
              </w:pBdr>
              <w:spacing w:after="0" w:line="240" w:lineRule="auto"/>
              <w:ind w:left="12"/>
              <w:jc w:val="center"/>
              <w:rPr>
                <w:rFonts w:ascii="Arial" w:hAnsi="Arial" w:cs="Arial"/>
                <w:b/>
                <w:bCs/>
                <w:color w:val="000000"/>
              </w:rPr>
            </w:pPr>
            <w:r w:rsidRPr="00B34A9D">
              <w:rPr>
                <w:rFonts w:ascii="Arial" w:eastAsia="Times New Roman" w:hAnsi="Arial" w:cs="Arial"/>
                <w:b/>
                <w:bCs/>
                <w:color w:val="000000"/>
              </w:rPr>
              <w:t>T8</w:t>
            </w:r>
          </w:p>
        </w:tc>
        <w:tc>
          <w:tcPr>
            <w:tcW w:w="1276" w:type="dxa"/>
          </w:tcPr>
          <w:p w14:paraId="28BB3B07" w14:textId="77777777" w:rsidR="007572B6" w:rsidRPr="00B34A9D" w:rsidRDefault="007572B6" w:rsidP="00A20FCC">
            <w:pPr>
              <w:pBdr>
                <w:top w:val="nil"/>
                <w:left w:val="nil"/>
                <w:bottom w:val="nil"/>
                <w:right w:val="nil"/>
                <w:between w:val="nil"/>
              </w:pBdr>
              <w:spacing w:after="0" w:line="240" w:lineRule="auto"/>
              <w:ind w:left="13" w:right="1"/>
              <w:jc w:val="center"/>
              <w:rPr>
                <w:rFonts w:ascii="Arial" w:hAnsi="Arial" w:cs="Arial"/>
                <w:color w:val="000000"/>
              </w:rPr>
            </w:pPr>
            <w:r w:rsidRPr="00B34A9D">
              <w:rPr>
                <w:rFonts w:ascii="Arial" w:eastAsia="Times New Roman" w:hAnsi="Arial" w:cs="Arial"/>
                <w:color w:val="000000"/>
              </w:rPr>
              <w:t>13.08</w:t>
            </w:r>
          </w:p>
        </w:tc>
        <w:tc>
          <w:tcPr>
            <w:tcW w:w="1134" w:type="dxa"/>
          </w:tcPr>
          <w:p w14:paraId="31D4468C"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5.16</w:t>
            </w:r>
          </w:p>
        </w:tc>
        <w:tc>
          <w:tcPr>
            <w:tcW w:w="1276" w:type="dxa"/>
          </w:tcPr>
          <w:p w14:paraId="37A33BE1" w14:textId="77777777" w:rsidR="007572B6" w:rsidRPr="00B34A9D" w:rsidRDefault="007572B6" w:rsidP="00A20FCC">
            <w:pPr>
              <w:pBdr>
                <w:top w:val="nil"/>
                <w:left w:val="nil"/>
                <w:bottom w:val="nil"/>
                <w:right w:val="nil"/>
                <w:between w:val="nil"/>
              </w:pBdr>
              <w:spacing w:after="0" w:line="240" w:lineRule="auto"/>
              <w:ind w:left="16" w:right="1"/>
              <w:jc w:val="center"/>
              <w:rPr>
                <w:rFonts w:ascii="Arial" w:hAnsi="Arial" w:cs="Arial"/>
                <w:color w:val="000000"/>
              </w:rPr>
            </w:pPr>
            <w:r w:rsidRPr="00B34A9D">
              <w:rPr>
                <w:rFonts w:ascii="Arial" w:eastAsia="Times New Roman" w:hAnsi="Arial" w:cs="Arial"/>
                <w:color w:val="000000"/>
              </w:rPr>
              <w:t>81.51</w:t>
            </w:r>
          </w:p>
        </w:tc>
        <w:tc>
          <w:tcPr>
            <w:tcW w:w="1366" w:type="dxa"/>
          </w:tcPr>
          <w:p w14:paraId="0C3D0A79"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20.33</w:t>
            </w:r>
          </w:p>
        </w:tc>
        <w:tc>
          <w:tcPr>
            <w:tcW w:w="942" w:type="dxa"/>
          </w:tcPr>
          <w:p w14:paraId="1CC76E5E" w14:textId="77777777" w:rsidR="007572B6" w:rsidRPr="00B34A9D" w:rsidRDefault="007572B6" w:rsidP="00A20FCC">
            <w:pPr>
              <w:pBdr>
                <w:top w:val="nil"/>
                <w:left w:val="nil"/>
                <w:bottom w:val="nil"/>
                <w:right w:val="nil"/>
                <w:between w:val="nil"/>
              </w:pBdr>
              <w:spacing w:after="0" w:line="240" w:lineRule="auto"/>
              <w:ind w:left="9"/>
              <w:jc w:val="center"/>
              <w:rPr>
                <w:rFonts w:ascii="Arial" w:hAnsi="Arial" w:cs="Arial"/>
                <w:color w:val="000000"/>
              </w:rPr>
            </w:pPr>
            <w:r w:rsidRPr="00B34A9D">
              <w:rPr>
                <w:rFonts w:ascii="Arial" w:eastAsia="Times New Roman" w:hAnsi="Arial" w:cs="Arial"/>
                <w:color w:val="000000"/>
              </w:rPr>
              <w:t>4.90</w:t>
            </w:r>
          </w:p>
        </w:tc>
        <w:tc>
          <w:tcPr>
            <w:tcW w:w="1424" w:type="dxa"/>
          </w:tcPr>
          <w:p w14:paraId="29E1DEA5" w14:textId="77777777" w:rsidR="007572B6" w:rsidRPr="00B34A9D" w:rsidRDefault="007572B6" w:rsidP="00A20FCC">
            <w:pPr>
              <w:pBdr>
                <w:top w:val="nil"/>
                <w:left w:val="nil"/>
                <w:bottom w:val="nil"/>
                <w:right w:val="nil"/>
                <w:between w:val="nil"/>
              </w:pBdr>
              <w:spacing w:after="0" w:line="240" w:lineRule="auto"/>
              <w:ind w:left="11"/>
              <w:jc w:val="center"/>
              <w:rPr>
                <w:rFonts w:ascii="Arial" w:hAnsi="Arial" w:cs="Arial"/>
                <w:color w:val="000000"/>
              </w:rPr>
            </w:pPr>
            <w:r w:rsidRPr="00B34A9D">
              <w:rPr>
                <w:rFonts w:ascii="Arial" w:eastAsia="Times New Roman" w:hAnsi="Arial" w:cs="Arial"/>
                <w:color w:val="000000"/>
              </w:rPr>
              <w:t>72.66</w:t>
            </w:r>
          </w:p>
        </w:tc>
      </w:tr>
      <w:tr w:rsidR="007572B6" w:rsidRPr="00B34A9D" w14:paraId="3C74929F" w14:textId="77777777" w:rsidTr="007572B6">
        <w:trPr>
          <w:trHeight w:val="335"/>
        </w:trPr>
        <w:tc>
          <w:tcPr>
            <w:tcW w:w="1701" w:type="dxa"/>
          </w:tcPr>
          <w:p w14:paraId="50CC603C" w14:textId="77777777" w:rsidR="007572B6" w:rsidRPr="00B34A9D" w:rsidRDefault="007572B6" w:rsidP="00A20FCC">
            <w:pPr>
              <w:pBdr>
                <w:top w:val="nil"/>
                <w:left w:val="nil"/>
                <w:bottom w:val="nil"/>
                <w:right w:val="nil"/>
                <w:between w:val="nil"/>
              </w:pBdr>
              <w:spacing w:after="0" w:line="240" w:lineRule="auto"/>
              <w:ind w:left="12"/>
              <w:jc w:val="center"/>
              <w:rPr>
                <w:rFonts w:ascii="Arial" w:hAnsi="Arial" w:cs="Arial"/>
                <w:b/>
                <w:bCs/>
                <w:color w:val="000000"/>
              </w:rPr>
            </w:pPr>
            <w:r w:rsidRPr="00B34A9D">
              <w:rPr>
                <w:rFonts w:ascii="Arial" w:eastAsia="Times New Roman" w:hAnsi="Arial" w:cs="Arial"/>
                <w:b/>
                <w:bCs/>
                <w:color w:val="000000"/>
              </w:rPr>
              <w:t>T9</w:t>
            </w:r>
          </w:p>
        </w:tc>
        <w:tc>
          <w:tcPr>
            <w:tcW w:w="1276" w:type="dxa"/>
          </w:tcPr>
          <w:p w14:paraId="4B94ADAC" w14:textId="77777777" w:rsidR="007572B6" w:rsidRPr="00B34A9D" w:rsidRDefault="007572B6" w:rsidP="00A20FCC">
            <w:pPr>
              <w:pBdr>
                <w:top w:val="nil"/>
                <w:left w:val="nil"/>
                <w:bottom w:val="nil"/>
                <w:right w:val="nil"/>
                <w:between w:val="nil"/>
              </w:pBdr>
              <w:spacing w:after="0" w:line="240" w:lineRule="auto"/>
              <w:ind w:left="13" w:right="1"/>
              <w:jc w:val="center"/>
              <w:rPr>
                <w:rFonts w:ascii="Arial" w:hAnsi="Arial" w:cs="Arial"/>
                <w:color w:val="000000"/>
              </w:rPr>
            </w:pPr>
            <w:r w:rsidRPr="00B34A9D">
              <w:rPr>
                <w:rFonts w:ascii="Arial" w:eastAsia="Times New Roman" w:hAnsi="Arial" w:cs="Arial"/>
                <w:color w:val="000000"/>
              </w:rPr>
              <w:t>10.84</w:t>
            </w:r>
          </w:p>
        </w:tc>
        <w:tc>
          <w:tcPr>
            <w:tcW w:w="1134" w:type="dxa"/>
          </w:tcPr>
          <w:p w14:paraId="21D76B17"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4.90</w:t>
            </w:r>
          </w:p>
        </w:tc>
        <w:tc>
          <w:tcPr>
            <w:tcW w:w="1276" w:type="dxa"/>
          </w:tcPr>
          <w:p w14:paraId="60340F65" w14:textId="77777777" w:rsidR="007572B6" w:rsidRPr="00B34A9D" w:rsidRDefault="007572B6" w:rsidP="00A20FCC">
            <w:pPr>
              <w:pBdr>
                <w:top w:val="nil"/>
                <w:left w:val="nil"/>
                <w:bottom w:val="nil"/>
                <w:right w:val="nil"/>
                <w:between w:val="nil"/>
              </w:pBdr>
              <w:spacing w:after="0" w:line="240" w:lineRule="auto"/>
              <w:ind w:left="16" w:right="1"/>
              <w:jc w:val="center"/>
              <w:rPr>
                <w:rFonts w:ascii="Arial" w:hAnsi="Arial" w:cs="Arial"/>
                <w:color w:val="000000"/>
              </w:rPr>
            </w:pPr>
            <w:r w:rsidRPr="00B34A9D">
              <w:rPr>
                <w:rFonts w:ascii="Arial" w:eastAsia="Times New Roman" w:hAnsi="Arial" w:cs="Arial"/>
                <w:color w:val="000000"/>
              </w:rPr>
              <w:t>84.26</w:t>
            </w:r>
          </w:p>
        </w:tc>
        <w:tc>
          <w:tcPr>
            <w:tcW w:w="1366" w:type="dxa"/>
          </w:tcPr>
          <w:p w14:paraId="483F7ED1"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12.11</w:t>
            </w:r>
          </w:p>
        </w:tc>
        <w:tc>
          <w:tcPr>
            <w:tcW w:w="942" w:type="dxa"/>
          </w:tcPr>
          <w:p w14:paraId="46F0EBB2" w14:textId="77777777" w:rsidR="007572B6" w:rsidRPr="00B34A9D" w:rsidRDefault="007572B6" w:rsidP="00A20FCC">
            <w:pPr>
              <w:pBdr>
                <w:top w:val="nil"/>
                <w:left w:val="nil"/>
                <w:bottom w:val="nil"/>
                <w:right w:val="nil"/>
                <w:between w:val="nil"/>
              </w:pBdr>
              <w:spacing w:after="0" w:line="240" w:lineRule="auto"/>
              <w:ind w:left="9"/>
              <w:jc w:val="center"/>
              <w:rPr>
                <w:rFonts w:ascii="Arial" w:hAnsi="Arial" w:cs="Arial"/>
                <w:color w:val="000000"/>
              </w:rPr>
            </w:pPr>
            <w:r w:rsidRPr="00B34A9D">
              <w:rPr>
                <w:rFonts w:ascii="Arial" w:eastAsia="Times New Roman" w:hAnsi="Arial" w:cs="Arial"/>
                <w:color w:val="000000"/>
              </w:rPr>
              <w:t>5.01</w:t>
            </w:r>
          </w:p>
        </w:tc>
        <w:tc>
          <w:tcPr>
            <w:tcW w:w="1424" w:type="dxa"/>
          </w:tcPr>
          <w:p w14:paraId="238EE85A" w14:textId="77777777" w:rsidR="007572B6" w:rsidRPr="00B34A9D" w:rsidRDefault="007572B6" w:rsidP="00A20FCC">
            <w:pPr>
              <w:pBdr>
                <w:top w:val="nil"/>
                <w:left w:val="nil"/>
                <w:bottom w:val="nil"/>
                <w:right w:val="nil"/>
                <w:between w:val="nil"/>
              </w:pBdr>
              <w:spacing w:after="0" w:line="240" w:lineRule="auto"/>
              <w:ind w:left="11"/>
              <w:jc w:val="center"/>
              <w:rPr>
                <w:rFonts w:ascii="Arial" w:hAnsi="Arial" w:cs="Arial"/>
                <w:color w:val="000000"/>
              </w:rPr>
            </w:pPr>
            <w:r w:rsidRPr="00B34A9D">
              <w:rPr>
                <w:rFonts w:ascii="Arial" w:eastAsia="Times New Roman" w:hAnsi="Arial" w:cs="Arial"/>
                <w:color w:val="000000"/>
              </w:rPr>
              <w:t>81.93</w:t>
            </w:r>
          </w:p>
        </w:tc>
      </w:tr>
      <w:tr w:rsidR="007572B6" w:rsidRPr="00B34A9D" w14:paraId="6C1456CD" w14:textId="77777777" w:rsidTr="007572B6">
        <w:trPr>
          <w:trHeight w:val="335"/>
        </w:trPr>
        <w:tc>
          <w:tcPr>
            <w:tcW w:w="1701" w:type="dxa"/>
          </w:tcPr>
          <w:p w14:paraId="5F29B401" w14:textId="77777777" w:rsidR="007572B6" w:rsidRPr="00B34A9D" w:rsidRDefault="007572B6" w:rsidP="00A20FCC">
            <w:pPr>
              <w:pBdr>
                <w:top w:val="nil"/>
                <w:left w:val="nil"/>
                <w:bottom w:val="nil"/>
                <w:right w:val="nil"/>
                <w:between w:val="nil"/>
              </w:pBdr>
              <w:spacing w:after="0" w:line="240" w:lineRule="auto"/>
              <w:ind w:left="12" w:right="4"/>
              <w:jc w:val="center"/>
              <w:rPr>
                <w:rFonts w:ascii="Arial" w:hAnsi="Arial" w:cs="Arial"/>
                <w:b/>
                <w:bCs/>
                <w:color w:val="000000"/>
              </w:rPr>
            </w:pPr>
            <w:r w:rsidRPr="00B34A9D">
              <w:rPr>
                <w:rFonts w:ascii="Arial" w:eastAsia="Times New Roman" w:hAnsi="Arial" w:cs="Arial"/>
                <w:b/>
                <w:bCs/>
                <w:color w:val="000000"/>
              </w:rPr>
              <w:t>T10</w:t>
            </w:r>
          </w:p>
        </w:tc>
        <w:tc>
          <w:tcPr>
            <w:tcW w:w="1276" w:type="dxa"/>
          </w:tcPr>
          <w:p w14:paraId="5DEB66D3" w14:textId="77777777" w:rsidR="007572B6" w:rsidRPr="00B34A9D" w:rsidRDefault="007572B6" w:rsidP="00A20FCC">
            <w:pPr>
              <w:pBdr>
                <w:top w:val="nil"/>
                <w:left w:val="nil"/>
                <w:bottom w:val="nil"/>
                <w:right w:val="nil"/>
                <w:between w:val="nil"/>
              </w:pBdr>
              <w:spacing w:after="0" w:line="240" w:lineRule="auto"/>
              <w:ind w:left="13" w:right="1"/>
              <w:jc w:val="center"/>
              <w:rPr>
                <w:rFonts w:ascii="Arial" w:hAnsi="Arial" w:cs="Arial"/>
                <w:color w:val="000000"/>
              </w:rPr>
            </w:pPr>
            <w:r w:rsidRPr="00B34A9D">
              <w:rPr>
                <w:rFonts w:ascii="Arial" w:eastAsia="Times New Roman" w:hAnsi="Arial" w:cs="Arial"/>
                <w:color w:val="000000"/>
              </w:rPr>
              <w:t>11.00</w:t>
            </w:r>
          </w:p>
        </w:tc>
        <w:tc>
          <w:tcPr>
            <w:tcW w:w="1134" w:type="dxa"/>
          </w:tcPr>
          <w:p w14:paraId="2AD48C0A"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5.15</w:t>
            </w:r>
          </w:p>
        </w:tc>
        <w:tc>
          <w:tcPr>
            <w:tcW w:w="1276" w:type="dxa"/>
          </w:tcPr>
          <w:p w14:paraId="370D17E0" w14:textId="77777777" w:rsidR="007572B6" w:rsidRPr="00B34A9D" w:rsidRDefault="007572B6" w:rsidP="00A20FCC">
            <w:pPr>
              <w:pBdr>
                <w:top w:val="nil"/>
                <w:left w:val="nil"/>
                <w:bottom w:val="nil"/>
                <w:right w:val="nil"/>
                <w:between w:val="nil"/>
              </w:pBdr>
              <w:spacing w:after="0" w:line="240" w:lineRule="auto"/>
              <w:ind w:left="16" w:right="1"/>
              <w:jc w:val="center"/>
              <w:rPr>
                <w:rFonts w:ascii="Arial" w:hAnsi="Arial" w:cs="Arial"/>
                <w:color w:val="000000"/>
              </w:rPr>
            </w:pPr>
            <w:r w:rsidRPr="00B34A9D">
              <w:rPr>
                <w:rFonts w:ascii="Arial" w:eastAsia="Times New Roman" w:hAnsi="Arial" w:cs="Arial"/>
                <w:color w:val="000000"/>
              </w:rPr>
              <w:t>83.85</w:t>
            </w:r>
          </w:p>
        </w:tc>
        <w:tc>
          <w:tcPr>
            <w:tcW w:w="1366" w:type="dxa"/>
          </w:tcPr>
          <w:p w14:paraId="0C59C7B7"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12.63</w:t>
            </w:r>
          </w:p>
        </w:tc>
        <w:tc>
          <w:tcPr>
            <w:tcW w:w="942" w:type="dxa"/>
          </w:tcPr>
          <w:p w14:paraId="6B4F7B10" w14:textId="77777777" w:rsidR="007572B6" w:rsidRPr="00B34A9D" w:rsidRDefault="007572B6" w:rsidP="00A20FCC">
            <w:pPr>
              <w:pBdr>
                <w:top w:val="nil"/>
                <w:left w:val="nil"/>
                <w:bottom w:val="nil"/>
                <w:right w:val="nil"/>
                <w:between w:val="nil"/>
              </w:pBdr>
              <w:spacing w:after="0" w:line="240" w:lineRule="auto"/>
              <w:ind w:left="9"/>
              <w:jc w:val="center"/>
              <w:rPr>
                <w:rFonts w:ascii="Arial" w:hAnsi="Arial" w:cs="Arial"/>
                <w:color w:val="000000"/>
              </w:rPr>
            </w:pPr>
            <w:r w:rsidRPr="00B34A9D">
              <w:rPr>
                <w:rFonts w:ascii="Arial" w:eastAsia="Times New Roman" w:hAnsi="Arial" w:cs="Arial"/>
                <w:color w:val="000000"/>
              </w:rPr>
              <w:t>5.51</w:t>
            </w:r>
          </w:p>
        </w:tc>
        <w:tc>
          <w:tcPr>
            <w:tcW w:w="1424" w:type="dxa"/>
          </w:tcPr>
          <w:p w14:paraId="63310EDE" w14:textId="77777777" w:rsidR="007572B6" w:rsidRPr="00B34A9D" w:rsidRDefault="007572B6" w:rsidP="00A20FCC">
            <w:pPr>
              <w:pBdr>
                <w:top w:val="nil"/>
                <w:left w:val="nil"/>
                <w:bottom w:val="nil"/>
                <w:right w:val="nil"/>
                <w:between w:val="nil"/>
              </w:pBdr>
              <w:spacing w:after="0" w:line="240" w:lineRule="auto"/>
              <w:ind w:left="11"/>
              <w:jc w:val="center"/>
              <w:rPr>
                <w:rFonts w:ascii="Arial" w:hAnsi="Arial" w:cs="Arial"/>
                <w:color w:val="000000"/>
              </w:rPr>
            </w:pPr>
            <w:r w:rsidRPr="00B34A9D">
              <w:rPr>
                <w:rFonts w:ascii="Arial" w:eastAsia="Times New Roman" w:hAnsi="Arial" w:cs="Arial"/>
                <w:color w:val="000000"/>
              </w:rPr>
              <w:t>81.86</w:t>
            </w:r>
          </w:p>
        </w:tc>
      </w:tr>
      <w:tr w:rsidR="007572B6" w:rsidRPr="00B34A9D" w14:paraId="644D4D77" w14:textId="77777777" w:rsidTr="007572B6">
        <w:trPr>
          <w:trHeight w:val="335"/>
        </w:trPr>
        <w:tc>
          <w:tcPr>
            <w:tcW w:w="1701" w:type="dxa"/>
          </w:tcPr>
          <w:p w14:paraId="6352F5D9" w14:textId="77777777" w:rsidR="007572B6" w:rsidRPr="00B34A9D" w:rsidRDefault="007572B6" w:rsidP="00A20FCC">
            <w:pPr>
              <w:pBdr>
                <w:top w:val="nil"/>
                <w:left w:val="nil"/>
                <w:bottom w:val="nil"/>
                <w:right w:val="nil"/>
                <w:between w:val="nil"/>
              </w:pBdr>
              <w:spacing w:after="0" w:line="240" w:lineRule="auto"/>
              <w:ind w:left="12" w:right="4"/>
              <w:jc w:val="center"/>
              <w:rPr>
                <w:rFonts w:ascii="Arial" w:hAnsi="Arial" w:cs="Arial"/>
                <w:b/>
                <w:bCs/>
                <w:color w:val="000000"/>
              </w:rPr>
            </w:pPr>
            <w:r w:rsidRPr="00B34A9D">
              <w:rPr>
                <w:rFonts w:ascii="Arial" w:eastAsia="Times New Roman" w:hAnsi="Arial" w:cs="Arial"/>
                <w:b/>
                <w:bCs/>
                <w:color w:val="000000"/>
              </w:rPr>
              <w:t>T11</w:t>
            </w:r>
          </w:p>
        </w:tc>
        <w:tc>
          <w:tcPr>
            <w:tcW w:w="1276" w:type="dxa"/>
          </w:tcPr>
          <w:p w14:paraId="00AE7DF2" w14:textId="77777777" w:rsidR="007572B6" w:rsidRPr="00B34A9D" w:rsidRDefault="007572B6" w:rsidP="00A20FCC">
            <w:pPr>
              <w:pBdr>
                <w:top w:val="nil"/>
                <w:left w:val="nil"/>
                <w:bottom w:val="nil"/>
                <w:right w:val="nil"/>
                <w:between w:val="nil"/>
              </w:pBdr>
              <w:spacing w:after="0" w:line="240" w:lineRule="auto"/>
              <w:ind w:left="13" w:right="1"/>
              <w:jc w:val="center"/>
              <w:rPr>
                <w:rFonts w:ascii="Arial" w:hAnsi="Arial" w:cs="Arial"/>
                <w:color w:val="000000"/>
              </w:rPr>
            </w:pPr>
            <w:r w:rsidRPr="00B34A9D">
              <w:rPr>
                <w:rFonts w:ascii="Arial" w:eastAsia="Times New Roman" w:hAnsi="Arial" w:cs="Arial"/>
                <w:color w:val="000000"/>
              </w:rPr>
              <w:t>13.62</w:t>
            </w:r>
          </w:p>
        </w:tc>
        <w:tc>
          <w:tcPr>
            <w:tcW w:w="1134" w:type="dxa"/>
          </w:tcPr>
          <w:p w14:paraId="412266E9"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3.80</w:t>
            </w:r>
          </w:p>
        </w:tc>
        <w:tc>
          <w:tcPr>
            <w:tcW w:w="1276" w:type="dxa"/>
          </w:tcPr>
          <w:p w14:paraId="5FD2C2C0" w14:textId="77777777" w:rsidR="007572B6" w:rsidRPr="00B34A9D" w:rsidRDefault="007572B6" w:rsidP="00A20FCC">
            <w:pPr>
              <w:pBdr>
                <w:top w:val="nil"/>
                <w:left w:val="nil"/>
                <w:bottom w:val="nil"/>
                <w:right w:val="nil"/>
                <w:between w:val="nil"/>
              </w:pBdr>
              <w:spacing w:after="0" w:line="240" w:lineRule="auto"/>
              <w:ind w:left="16" w:right="1"/>
              <w:jc w:val="center"/>
              <w:rPr>
                <w:rFonts w:ascii="Arial" w:hAnsi="Arial" w:cs="Arial"/>
                <w:color w:val="000000"/>
              </w:rPr>
            </w:pPr>
            <w:r w:rsidRPr="00B34A9D">
              <w:rPr>
                <w:rFonts w:ascii="Arial" w:eastAsia="Times New Roman" w:hAnsi="Arial" w:cs="Arial"/>
                <w:color w:val="000000"/>
              </w:rPr>
              <w:t>81.22</w:t>
            </w:r>
          </w:p>
        </w:tc>
        <w:tc>
          <w:tcPr>
            <w:tcW w:w="1366" w:type="dxa"/>
          </w:tcPr>
          <w:p w14:paraId="33861758"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16.94</w:t>
            </w:r>
          </w:p>
        </w:tc>
        <w:tc>
          <w:tcPr>
            <w:tcW w:w="942" w:type="dxa"/>
          </w:tcPr>
          <w:p w14:paraId="3A3A4B68" w14:textId="77777777" w:rsidR="007572B6" w:rsidRPr="00B34A9D" w:rsidRDefault="007572B6" w:rsidP="00A20FCC">
            <w:pPr>
              <w:pBdr>
                <w:top w:val="nil"/>
                <w:left w:val="nil"/>
                <w:bottom w:val="nil"/>
                <w:right w:val="nil"/>
                <w:between w:val="nil"/>
              </w:pBdr>
              <w:spacing w:after="0" w:line="240" w:lineRule="auto"/>
              <w:ind w:left="9"/>
              <w:jc w:val="center"/>
              <w:rPr>
                <w:rFonts w:ascii="Arial" w:hAnsi="Arial" w:cs="Arial"/>
                <w:color w:val="000000"/>
              </w:rPr>
            </w:pPr>
            <w:r w:rsidRPr="00B34A9D">
              <w:rPr>
                <w:rFonts w:ascii="Arial" w:eastAsia="Times New Roman" w:hAnsi="Arial" w:cs="Arial"/>
                <w:color w:val="000000"/>
              </w:rPr>
              <w:t>5.21</w:t>
            </w:r>
          </w:p>
        </w:tc>
        <w:tc>
          <w:tcPr>
            <w:tcW w:w="1424" w:type="dxa"/>
          </w:tcPr>
          <w:p w14:paraId="696BB6B6" w14:textId="77777777" w:rsidR="007572B6" w:rsidRPr="00B34A9D" w:rsidRDefault="007572B6" w:rsidP="00A20FCC">
            <w:pPr>
              <w:pBdr>
                <w:top w:val="nil"/>
                <w:left w:val="nil"/>
                <w:bottom w:val="nil"/>
                <w:right w:val="nil"/>
                <w:between w:val="nil"/>
              </w:pBdr>
              <w:spacing w:after="0" w:line="240" w:lineRule="auto"/>
              <w:ind w:left="11"/>
              <w:jc w:val="center"/>
              <w:rPr>
                <w:rFonts w:ascii="Arial" w:hAnsi="Arial" w:cs="Arial"/>
                <w:color w:val="000000"/>
              </w:rPr>
            </w:pPr>
            <w:r w:rsidRPr="00B34A9D">
              <w:rPr>
                <w:rFonts w:ascii="Arial" w:eastAsia="Times New Roman" w:hAnsi="Arial" w:cs="Arial"/>
                <w:color w:val="000000"/>
              </w:rPr>
              <w:t>71.47</w:t>
            </w:r>
          </w:p>
        </w:tc>
      </w:tr>
      <w:tr w:rsidR="007572B6" w:rsidRPr="00B34A9D" w14:paraId="173043A9" w14:textId="77777777" w:rsidTr="007572B6">
        <w:trPr>
          <w:trHeight w:val="338"/>
        </w:trPr>
        <w:tc>
          <w:tcPr>
            <w:tcW w:w="1701" w:type="dxa"/>
          </w:tcPr>
          <w:p w14:paraId="04A1B6E9" w14:textId="77777777" w:rsidR="007572B6" w:rsidRPr="00B34A9D" w:rsidRDefault="007572B6" w:rsidP="00A20FCC">
            <w:pPr>
              <w:pBdr>
                <w:top w:val="nil"/>
                <w:left w:val="nil"/>
                <w:bottom w:val="nil"/>
                <w:right w:val="nil"/>
                <w:between w:val="nil"/>
              </w:pBdr>
              <w:spacing w:after="0" w:line="240" w:lineRule="auto"/>
              <w:ind w:left="107"/>
              <w:rPr>
                <w:rFonts w:ascii="Arial" w:hAnsi="Arial" w:cs="Arial"/>
                <w:b/>
                <w:bCs/>
                <w:color w:val="000000"/>
              </w:rPr>
            </w:pPr>
            <w:r w:rsidRPr="00B34A9D">
              <w:rPr>
                <w:rFonts w:ascii="Arial" w:eastAsia="Times New Roman" w:hAnsi="Arial" w:cs="Arial"/>
                <w:b/>
                <w:bCs/>
                <w:color w:val="000000"/>
              </w:rPr>
              <w:t>F-test</w:t>
            </w:r>
          </w:p>
        </w:tc>
        <w:tc>
          <w:tcPr>
            <w:tcW w:w="1276" w:type="dxa"/>
          </w:tcPr>
          <w:p w14:paraId="4AF2B29B" w14:textId="77777777" w:rsidR="007572B6" w:rsidRPr="00B34A9D" w:rsidRDefault="007572B6" w:rsidP="00A20FCC">
            <w:pPr>
              <w:pBdr>
                <w:top w:val="nil"/>
                <w:left w:val="nil"/>
                <w:bottom w:val="nil"/>
                <w:right w:val="nil"/>
                <w:between w:val="nil"/>
              </w:pBdr>
              <w:spacing w:after="0" w:line="240" w:lineRule="auto"/>
              <w:ind w:left="13" w:right="3"/>
              <w:jc w:val="center"/>
              <w:rPr>
                <w:rFonts w:ascii="Arial" w:hAnsi="Arial" w:cs="Arial"/>
                <w:b/>
                <w:bCs/>
                <w:color w:val="000000"/>
              </w:rPr>
            </w:pPr>
            <w:r w:rsidRPr="00B34A9D">
              <w:rPr>
                <w:rFonts w:ascii="Arial" w:eastAsia="Times New Roman" w:hAnsi="Arial" w:cs="Arial"/>
                <w:b/>
                <w:bCs/>
                <w:color w:val="000000"/>
              </w:rPr>
              <w:t>*</w:t>
            </w:r>
          </w:p>
        </w:tc>
        <w:tc>
          <w:tcPr>
            <w:tcW w:w="1134" w:type="dxa"/>
          </w:tcPr>
          <w:p w14:paraId="5BBAB35B" w14:textId="77777777" w:rsidR="007572B6" w:rsidRPr="00B34A9D" w:rsidRDefault="007572B6" w:rsidP="00A20FCC">
            <w:pPr>
              <w:pBdr>
                <w:top w:val="nil"/>
                <w:left w:val="nil"/>
                <w:bottom w:val="nil"/>
                <w:right w:val="nil"/>
                <w:between w:val="nil"/>
              </w:pBdr>
              <w:spacing w:after="0" w:line="240" w:lineRule="auto"/>
              <w:ind w:left="13" w:right="3"/>
              <w:jc w:val="center"/>
              <w:rPr>
                <w:rFonts w:ascii="Arial" w:hAnsi="Arial" w:cs="Arial"/>
                <w:b/>
                <w:bCs/>
                <w:color w:val="000000"/>
              </w:rPr>
            </w:pPr>
            <w:r w:rsidRPr="00B34A9D">
              <w:rPr>
                <w:rFonts w:ascii="Arial" w:eastAsia="Times New Roman" w:hAnsi="Arial" w:cs="Arial"/>
                <w:b/>
                <w:bCs/>
                <w:color w:val="000000"/>
              </w:rPr>
              <w:t>*</w:t>
            </w:r>
          </w:p>
        </w:tc>
        <w:tc>
          <w:tcPr>
            <w:tcW w:w="1276" w:type="dxa"/>
          </w:tcPr>
          <w:p w14:paraId="247F9C1A" w14:textId="77777777" w:rsidR="007572B6" w:rsidRPr="00B34A9D" w:rsidRDefault="007572B6" w:rsidP="00A20FCC">
            <w:pPr>
              <w:pBdr>
                <w:top w:val="nil"/>
                <w:left w:val="nil"/>
                <w:bottom w:val="nil"/>
                <w:right w:val="nil"/>
                <w:between w:val="nil"/>
              </w:pBdr>
              <w:spacing w:after="0" w:line="240" w:lineRule="auto"/>
              <w:ind w:left="16" w:right="2"/>
              <w:jc w:val="center"/>
              <w:rPr>
                <w:rFonts w:ascii="Arial" w:hAnsi="Arial" w:cs="Arial"/>
                <w:b/>
                <w:bCs/>
                <w:color w:val="000000"/>
              </w:rPr>
            </w:pPr>
            <w:r w:rsidRPr="00B34A9D">
              <w:rPr>
                <w:rFonts w:ascii="Arial" w:eastAsia="Times New Roman" w:hAnsi="Arial" w:cs="Arial"/>
                <w:b/>
                <w:bCs/>
                <w:color w:val="000000"/>
              </w:rPr>
              <w:t>*</w:t>
            </w:r>
          </w:p>
        </w:tc>
        <w:tc>
          <w:tcPr>
            <w:tcW w:w="1366" w:type="dxa"/>
          </w:tcPr>
          <w:p w14:paraId="4E945674" w14:textId="77777777" w:rsidR="007572B6" w:rsidRPr="00B34A9D" w:rsidRDefault="007572B6" w:rsidP="00A20FCC">
            <w:pPr>
              <w:pBdr>
                <w:top w:val="nil"/>
                <w:left w:val="nil"/>
                <w:bottom w:val="nil"/>
                <w:right w:val="nil"/>
                <w:between w:val="nil"/>
              </w:pBdr>
              <w:spacing w:after="0" w:line="240" w:lineRule="auto"/>
              <w:ind w:left="13" w:right="2"/>
              <w:jc w:val="center"/>
              <w:rPr>
                <w:rFonts w:ascii="Arial" w:hAnsi="Arial" w:cs="Arial"/>
                <w:b/>
                <w:bCs/>
                <w:color w:val="000000"/>
              </w:rPr>
            </w:pPr>
            <w:r w:rsidRPr="00B34A9D">
              <w:rPr>
                <w:rFonts w:ascii="Arial" w:eastAsia="Times New Roman" w:hAnsi="Arial" w:cs="Arial"/>
                <w:b/>
                <w:bCs/>
                <w:color w:val="000000"/>
              </w:rPr>
              <w:t>*</w:t>
            </w:r>
          </w:p>
        </w:tc>
        <w:tc>
          <w:tcPr>
            <w:tcW w:w="942" w:type="dxa"/>
          </w:tcPr>
          <w:p w14:paraId="2BC58525" w14:textId="77777777" w:rsidR="007572B6" w:rsidRPr="00B34A9D" w:rsidRDefault="007572B6" w:rsidP="00A20FCC">
            <w:pPr>
              <w:pBdr>
                <w:top w:val="nil"/>
                <w:left w:val="nil"/>
                <w:bottom w:val="nil"/>
                <w:right w:val="nil"/>
                <w:between w:val="nil"/>
              </w:pBdr>
              <w:spacing w:after="0" w:line="240" w:lineRule="auto"/>
              <w:ind w:left="9" w:right="2"/>
              <w:jc w:val="center"/>
              <w:rPr>
                <w:rFonts w:ascii="Arial" w:hAnsi="Arial" w:cs="Arial"/>
                <w:b/>
                <w:bCs/>
                <w:color w:val="000000"/>
              </w:rPr>
            </w:pPr>
            <w:r w:rsidRPr="00B34A9D">
              <w:rPr>
                <w:rFonts w:ascii="Arial" w:eastAsia="Times New Roman" w:hAnsi="Arial" w:cs="Arial"/>
                <w:b/>
                <w:bCs/>
                <w:color w:val="000000"/>
              </w:rPr>
              <w:t>*</w:t>
            </w:r>
          </w:p>
        </w:tc>
        <w:tc>
          <w:tcPr>
            <w:tcW w:w="1424" w:type="dxa"/>
          </w:tcPr>
          <w:p w14:paraId="5391B096" w14:textId="77777777" w:rsidR="007572B6" w:rsidRPr="00B34A9D" w:rsidRDefault="007572B6" w:rsidP="00A20FCC">
            <w:pPr>
              <w:pBdr>
                <w:top w:val="nil"/>
                <w:left w:val="nil"/>
                <w:bottom w:val="nil"/>
                <w:right w:val="nil"/>
                <w:between w:val="nil"/>
              </w:pBdr>
              <w:spacing w:after="0" w:line="240" w:lineRule="auto"/>
              <w:ind w:left="11" w:right="2"/>
              <w:jc w:val="center"/>
              <w:rPr>
                <w:rFonts w:ascii="Arial" w:hAnsi="Arial" w:cs="Arial"/>
                <w:b/>
                <w:bCs/>
                <w:color w:val="000000"/>
              </w:rPr>
            </w:pPr>
            <w:r w:rsidRPr="00B34A9D">
              <w:rPr>
                <w:rFonts w:ascii="Arial" w:eastAsia="Times New Roman" w:hAnsi="Arial" w:cs="Arial"/>
                <w:b/>
                <w:bCs/>
                <w:color w:val="000000"/>
              </w:rPr>
              <w:t>*</w:t>
            </w:r>
          </w:p>
        </w:tc>
      </w:tr>
      <w:tr w:rsidR="007572B6" w:rsidRPr="00B34A9D" w14:paraId="51840D00" w14:textId="77777777" w:rsidTr="007572B6">
        <w:trPr>
          <w:trHeight w:val="335"/>
        </w:trPr>
        <w:tc>
          <w:tcPr>
            <w:tcW w:w="1701" w:type="dxa"/>
          </w:tcPr>
          <w:p w14:paraId="31A063B7" w14:textId="77777777" w:rsidR="007572B6" w:rsidRPr="00B34A9D" w:rsidRDefault="007572B6" w:rsidP="00A20FCC">
            <w:pPr>
              <w:pBdr>
                <w:top w:val="nil"/>
                <w:left w:val="nil"/>
                <w:bottom w:val="nil"/>
                <w:right w:val="nil"/>
                <w:between w:val="nil"/>
              </w:pBdr>
              <w:spacing w:after="0" w:line="240" w:lineRule="auto"/>
              <w:ind w:left="107"/>
              <w:rPr>
                <w:rFonts w:ascii="Arial" w:hAnsi="Arial" w:cs="Arial"/>
                <w:b/>
                <w:bCs/>
                <w:color w:val="000000"/>
              </w:rPr>
            </w:pPr>
            <w:proofErr w:type="spellStart"/>
            <w:r w:rsidRPr="00B34A9D">
              <w:rPr>
                <w:rFonts w:ascii="Arial" w:eastAsia="Times New Roman" w:hAnsi="Arial" w:cs="Arial"/>
                <w:b/>
                <w:bCs/>
                <w:color w:val="000000"/>
              </w:rPr>
              <w:t>SEm</w:t>
            </w:r>
            <w:proofErr w:type="spellEnd"/>
            <w:r w:rsidRPr="00B34A9D">
              <w:rPr>
                <w:rFonts w:ascii="Arial" w:eastAsia="Times New Roman" w:hAnsi="Arial" w:cs="Arial"/>
                <w:b/>
                <w:bCs/>
                <w:color w:val="000000"/>
              </w:rPr>
              <w:t xml:space="preserve"> ±</w:t>
            </w:r>
          </w:p>
        </w:tc>
        <w:tc>
          <w:tcPr>
            <w:tcW w:w="1276" w:type="dxa"/>
          </w:tcPr>
          <w:p w14:paraId="711E3B98" w14:textId="77777777" w:rsidR="007572B6" w:rsidRPr="00B34A9D" w:rsidRDefault="007572B6" w:rsidP="00A20FCC">
            <w:pPr>
              <w:pBdr>
                <w:top w:val="nil"/>
                <w:left w:val="nil"/>
                <w:bottom w:val="nil"/>
                <w:right w:val="nil"/>
                <w:between w:val="nil"/>
              </w:pBdr>
              <w:spacing w:after="0" w:line="240" w:lineRule="auto"/>
              <w:ind w:left="13" w:right="1"/>
              <w:jc w:val="center"/>
              <w:rPr>
                <w:rFonts w:ascii="Arial" w:hAnsi="Arial" w:cs="Arial"/>
                <w:b/>
                <w:bCs/>
                <w:color w:val="000000"/>
              </w:rPr>
            </w:pPr>
            <w:r w:rsidRPr="00B34A9D">
              <w:rPr>
                <w:rFonts w:ascii="Arial" w:eastAsia="Times New Roman" w:hAnsi="Arial" w:cs="Arial"/>
                <w:b/>
                <w:bCs/>
                <w:color w:val="000000"/>
              </w:rPr>
              <w:t>0.88</w:t>
            </w:r>
          </w:p>
        </w:tc>
        <w:tc>
          <w:tcPr>
            <w:tcW w:w="1134" w:type="dxa"/>
          </w:tcPr>
          <w:p w14:paraId="2FE12770"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b/>
                <w:bCs/>
                <w:color w:val="000000"/>
              </w:rPr>
            </w:pPr>
            <w:r w:rsidRPr="00B34A9D">
              <w:rPr>
                <w:rFonts w:ascii="Arial" w:eastAsia="Times New Roman" w:hAnsi="Arial" w:cs="Arial"/>
                <w:b/>
                <w:bCs/>
                <w:color w:val="000000"/>
              </w:rPr>
              <w:t>0.35</w:t>
            </w:r>
          </w:p>
        </w:tc>
        <w:tc>
          <w:tcPr>
            <w:tcW w:w="1276" w:type="dxa"/>
          </w:tcPr>
          <w:p w14:paraId="6BB2B8D8" w14:textId="77777777" w:rsidR="007572B6" w:rsidRPr="00B34A9D" w:rsidRDefault="007572B6" w:rsidP="00A20FCC">
            <w:pPr>
              <w:pBdr>
                <w:top w:val="nil"/>
                <w:left w:val="nil"/>
                <w:bottom w:val="nil"/>
                <w:right w:val="nil"/>
                <w:between w:val="nil"/>
              </w:pBdr>
              <w:spacing w:after="0" w:line="240" w:lineRule="auto"/>
              <w:ind w:left="16" w:right="1"/>
              <w:jc w:val="center"/>
              <w:rPr>
                <w:rFonts w:ascii="Arial" w:hAnsi="Arial" w:cs="Arial"/>
                <w:b/>
                <w:bCs/>
                <w:color w:val="000000"/>
              </w:rPr>
            </w:pPr>
            <w:r w:rsidRPr="00B34A9D">
              <w:rPr>
                <w:rFonts w:ascii="Arial" w:eastAsia="Times New Roman" w:hAnsi="Arial" w:cs="Arial"/>
                <w:b/>
                <w:bCs/>
                <w:color w:val="000000"/>
              </w:rPr>
              <w:t>1.00</w:t>
            </w:r>
          </w:p>
        </w:tc>
        <w:tc>
          <w:tcPr>
            <w:tcW w:w="1366" w:type="dxa"/>
          </w:tcPr>
          <w:p w14:paraId="426A2969"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b/>
                <w:bCs/>
                <w:color w:val="000000"/>
              </w:rPr>
            </w:pPr>
            <w:r w:rsidRPr="00B34A9D">
              <w:rPr>
                <w:rFonts w:ascii="Arial" w:eastAsia="Times New Roman" w:hAnsi="Arial" w:cs="Arial"/>
                <w:b/>
                <w:bCs/>
                <w:color w:val="000000"/>
              </w:rPr>
              <w:t>0.96</w:t>
            </w:r>
          </w:p>
        </w:tc>
        <w:tc>
          <w:tcPr>
            <w:tcW w:w="942" w:type="dxa"/>
          </w:tcPr>
          <w:p w14:paraId="7DC36D31" w14:textId="77777777" w:rsidR="007572B6" w:rsidRPr="00B34A9D" w:rsidRDefault="007572B6" w:rsidP="00A20FCC">
            <w:pPr>
              <w:pBdr>
                <w:top w:val="nil"/>
                <w:left w:val="nil"/>
                <w:bottom w:val="nil"/>
                <w:right w:val="nil"/>
                <w:between w:val="nil"/>
              </w:pBdr>
              <w:spacing w:after="0" w:line="240" w:lineRule="auto"/>
              <w:ind w:left="9"/>
              <w:jc w:val="center"/>
              <w:rPr>
                <w:rFonts w:ascii="Arial" w:hAnsi="Arial" w:cs="Arial"/>
                <w:b/>
                <w:bCs/>
                <w:color w:val="000000"/>
              </w:rPr>
            </w:pPr>
            <w:r w:rsidRPr="00B34A9D">
              <w:rPr>
                <w:rFonts w:ascii="Arial" w:eastAsia="Times New Roman" w:hAnsi="Arial" w:cs="Arial"/>
                <w:b/>
                <w:bCs/>
                <w:color w:val="000000"/>
              </w:rPr>
              <w:t>0.32</w:t>
            </w:r>
          </w:p>
        </w:tc>
        <w:tc>
          <w:tcPr>
            <w:tcW w:w="1424" w:type="dxa"/>
          </w:tcPr>
          <w:p w14:paraId="4D40FF04" w14:textId="77777777" w:rsidR="007572B6" w:rsidRPr="00B34A9D" w:rsidRDefault="007572B6" w:rsidP="00A20FCC">
            <w:pPr>
              <w:pBdr>
                <w:top w:val="nil"/>
                <w:left w:val="nil"/>
                <w:bottom w:val="nil"/>
                <w:right w:val="nil"/>
                <w:between w:val="nil"/>
              </w:pBdr>
              <w:spacing w:after="0" w:line="240" w:lineRule="auto"/>
              <w:ind w:left="11"/>
              <w:jc w:val="center"/>
              <w:rPr>
                <w:rFonts w:ascii="Arial" w:hAnsi="Arial" w:cs="Arial"/>
                <w:b/>
                <w:bCs/>
                <w:color w:val="000000"/>
              </w:rPr>
            </w:pPr>
            <w:r w:rsidRPr="00B34A9D">
              <w:rPr>
                <w:rFonts w:ascii="Arial" w:eastAsia="Times New Roman" w:hAnsi="Arial" w:cs="Arial"/>
                <w:b/>
                <w:bCs/>
                <w:color w:val="000000"/>
              </w:rPr>
              <w:t>1.02</w:t>
            </w:r>
          </w:p>
        </w:tc>
      </w:tr>
      <w:tr w:rsidR="007572B6" w:rsidRPr="00B34A9D" w14:paraId="2D02A289" w14:textId="77777777" w:rsidTr="007572B6">
        <w:trPr>
          <w:trHeight w:val="335"/>
        </w:trPr>
        <w:tc>
          <w:tcPr>
            <w:tcW w:w="1701" w:type="dxa"/>
          </w:tcPr>
          <w:p w14:paraId="51F39CF4" w14:textId="77777777" w:rsidR="007572B6" w:rsidRPr="00B34A9D" w:rsidRDefault="007572B6" w:rsidP="00A20FCC">
            <w:pPr>
              <w:pBdr>
                <w:top w:val="nil"/>
                <w:left w:val="nil"/>
                <w:bottom w:val="nil"/>
                <w:right w:val="nil"/>
                <w:between w:val="nil"/>
              </w:pBdr>
              <w:spacing w:after="0" w:line="240" w:lineRule="auto"/>
              <w:ind w:left="107"/>
              <w:rPr>
                <w:rFonts w:ascii="Arial" w:hAnsi="Arial" w:cs="Arial"/>
                <w:b/>
                <w:bCs/>
                <w:color w:val="000000"/>
              </w:rPr>
            </w:pPr>
            <w:r w:rsidRPr="00B34A9D">
              <w:rPr>
                <w:rFonts w:ascii="Arial" w:eastAsia="Times New Roman" w:hAnsi="Arial" w:cs="Arial"/>
                <w:b/>
                <w:bCs/>
                <w:color w:val="000000"/>
              </w:rPr>
              <w:t>CD at 5%</w:t>
            </w:r>
          </w:p>
        </w:tc>
        <w:tc>
          <w:tcPr>
            <w:tcW w:w="1276" w:type="dxa"/>
          </w:tcPr>
          <w:p w14:paraId="09D92252" w14:textId="77777777" w:rsidR="007572B6" w:rsidRPr="00B34A9D" w:rsidRDefault="007572B6" w:rsidP="00A20FCC">
            <w:pPr>
              <w:pBdr>
                <w:top w:val="nil"/>
                <w:left w:val="nil"/>
                <w:bottom w:val="nil"/>
                <w:right w:val="nil"/>
                <w:between w:val="nil"/>
              </w:pBdr>
              <w:spacing w:after="0" w:line="240" w:lineRule="auto"/>
              <w:ind w:left="13" w:right="1"/>
              <w:jc w:val="center"/>
              <w:rPr>
                <w:rFonts w:ascii="Arial" w:hAnsi="Arial" w:cs="Arial"/>
                <w:b/>
                <w:bCs/>
                <w:color w:val="000000"/>
              </w:rPr>
            </w:pPr>
            <w:r w:rsidRPr="00B34A9D">
              <w:rPr>
                <w:rFonts w:ascii="Arial" w:eastAsia="Times New Roman" w:hAnsi="Arial" w:cs="Arial"/>
                <w:b/>
                <w:bCs/>
                <w:color w:val="000000"/>
              </w:rPr>
              <w:t>2.58</w:t>
            </w:r>
          </w:p>
        </w:tc>
        <w:tc>
          <w:tcPr>
            <w:tcW w:w="1134" w:type="dxa"/>
          </w:tcPr>
          <w:p w14:paraId="6A0669EB"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b/>
                <w:bCs/>
                <w:color w:val="000000"/>
              </w:rPr>
            </w:pPr>
            <w:r w:rsidRPr="00B34A9D">
              <w:rPr>
                <w:rFonts w:ascii="Arial" w:eastAsia="Times New Roman" w:hAnsi="Arial" w:cs="Arial"/>
                <w:b/>
                <w:bCs/>
                <w:color w:val="000000"/>
              </w:rPr>
              <w:t>1.02</w:t>
            </w:r>
          </w:p>
        </w:tc>
        <w:tc>
          <w:tcPr>
            <w:tcW w:w="1276" w:type="dxa"/>
          </w:tcPr>
          <w:p w14:paraId="131A5D2D" w14:textId="77777777" w:rsidR="007572B6" w:rsidRPr="00B34A9D" w:rsidRDefault="007572B6" w:rsidP="00A20FCC">
            <w:pPr>
              <w:pBdr>
                <w:top w:val="nil"/>
                <w:left w:val="nil"/>
                <w:bottom w:val="nil"/>
                <w:right w:val="nil"/>
                <w:between w:val="nil"/>
              </w:pBdr>
              <w:spacing w:after="0" w:line="240" w:lineRule="auto"/>
              <w:ind w:left="16" w:right="1"/>
              <w:jc w:val="center"/>
              <w:rPr>
                <w:rFonts w:ascii="Arial" w:hAnsi="Arial" w:cs="Arial"/>
                <w:b/>
                <w:bCs/>
                <w:color w:val="000000"/>
              </w:rPr>
            </w:pPr>
            <w:r w:rsidRPr="00B34A9D">
              <w:rPr>
                <w:rFonts w:ascii="Arial" w:eastAsia="Times New Roman" w:hAnsi="Arial" w:cs="Arial"/>
                <w:b/>
                <w:bCs/>
                <w:color w:val="000000"/>
              </w:rPr>
              <w:t>2.93</w:t>
            </w:r>
          </w:p>
        </w:tc>
        <w:tc>
          <w:tcPr>
            <w:tcW w:w="1366" w:type="dxa"/>
          </w:tcPr>
          <w:p w14:paraId="75754409"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b/>
                <w:bCs/>
                <w:color w:val="000000"/>
              </w:rPr>
            </w:pPr>
            <w:r w:rsidRPr="00B34A9D">
              <w:rPr>
                <w:rFonts w:ascii="Arial" w:eastAsia="Times New Roman" w:hAnsi="Arial" w:cs="Arial"/>
                <w:b/>
                <w:bCs/>
                <w:color w:val="000000"/>
              </w:rPr>
              <w:t>2.81</w:t>
            </w:r>
          </w:p>
        </w:tc>
        <w:tc>
          <w:tcPr>
            <w:tcW w:w="942" w:type="dxa"/>
          </w:tcPr>
          <w:p w14:paraId="2EC0126B" w14:textId="77777777" w:rsidR="007572B6" w:rsidRPr="00B34A9D" w:rsidRDefault="007572B6" w:rsidP="00A20FCC">
            <w:pPr>
              <w:pBdr>
                <w:top w:val="nil"/>
                <w:left w:val="nil"/>
                <w:bottom w:val="nil"/>
                <w:right w:val="nil"/>
                <w:between w:val="nil"/>
              </w:pBdr>
              <w:spacing w:after="0" w:line="240" w:lineRule="auto"/>
              <w:ind w:left="9"/>
              <w:jc w:val="center"/>
              <w:rPr>
                <w:rFonts w:ascii="Arial" w:hAnsi="Arial" w:cs="Arial"/>
                <w:b/>
                <w:bCs/>
                <w:color w:val="000000"/>
              </w:rPr>
            </w:pPr>
            <w:r w:rsidRPr="00B34A9D">
              <w:rPr>
                <w:rFonts w:ascii="Arial" w:eastAsia="Times New Roman" w:hAnsi="Arial" w:cs="Arial"/>
                <w:b/>
                <w:bCs/>
                <w:color w:val="000000"/>
              </w:rPr>
              <w:t>0.93</w:t>
            </w:r>
          </w:p>
        </w:tc>
        <w:tc>
          <w:tcPr>
            <w:tcW w:w="1424" w:type="dxa"/>
          </w:tcPr>
          <w:p w14:paraId="198F642C" w14:textId="77777777" w:rsidR="007572B6" w:rsidRPr="00B34A9D" w:rsidRDefault="007572B6" w:rsidP="00A20FCC">
            <w:pPr>
              <w:pBdr>
                <w:top w:val="nil"/>
                <w:left w:val="nil"/>
                <w:bottom w:val="nil"/>
                <w:right w:val="nil"/>
                <w:between w:val="nil"/>
              </w:pBdr>
              <w:spacing w:after="0" w:line="240" w:lineRule="auto"/>
              <w:ind w:left="11"/>
              <w:jc w:val="center"/>
              <w:rPr>
                <w:rFonts w:ascii="Arial" w:hAnsi="Arial" w:cs="Arial"/>
                <w:b/>
                <w:bCs/>
                <w:color w:val="000000"/>
              </w:rPr>
            </w:pPr>
            <w:r w:rsidRPr="00B34A9D">
              <w:rPr>
                <w:rFonts w:ascii="Arial" w:eastAsia="Times New Roman" w:hAnsi="Arial" w:cs="Arial"/>
                <w:b/>
                <w:bCs/>
                <w:color w:val="000000"/>
              </w:rPr>
              <w:t>2.99</w:t>
            </w:r>
          </w:p>
        </w:tc>
      </w:tr>
    </w:tbl>
    <w:p w14:paraId="59221E3C" w14:textId="77777777" w:rsidR="007572B6" w:rsidRPr="00B34A9D" w:rsidRDefault="007572B6" w:rsidP="00A20FCC">
      <w:pPr>
        <w:spacing w:after="0" w:line="240" w:lineRule="auto"/>
        <w:rPr>
          <w:rFonts w:ascii="Arial" w:hAnsi="Arial" w:cs="Arial"/>
          <w:b/>
        </w:rPr>
      </w:pPr>
    </w:p>
    <w:tbl>
      <w:tblPr>
        <w:tblStyle w:val="TableGrid"/>
        <w:tblW w:w="0" w:type="auto"/>
        <w:tblLook w:val="04A0" w:firstRow="1" w:lastRow="0" w:firstColumn="1" w:lastColumn="0" w:noHBand="0" w:noVBand="1"/>
      </w:tblPr>
      <w:tblGrid>
        <w:gridCol w:w="9016"/>
      </w:tblGrid>
      <w:tr w:rsidR="00920C25" w:rsidRPr="00B34A9D" w14:paraId="41496138" w14:textId="77777777" w:rsidTr="00C06ABE">
        <w:tc>
          <w:tcPr>
            <w:tcW w:w="9016" w:type="dxa"/>
          </w:tcPr>
          <w:p w14:paraId="0CEED40B" w14:textId="553BD5D6" w:rsidR="00920C25" w:rsidRPr="00B34A9D" w:rsidRDefault="00C06ABE" w:rsidP="00C06ABE">
            <w:pPr>
              <w:jc w:val="center"/>
              <w:rPr>
                <w:rFonts w:ascii="Arial" w:hAnsi="Arial" w:cs="Arial"/>
                <w:b/>
              </w:rPr>
            </w:pPr>
            <w:r>
              <w:rPr>
                <w:noProof/>
                <w:lang w:eastAsia="en-IN"/>
              </w:rPr>
              <w:drawing>
                <wp:inline distT="0" distB="0" distL="0" distR="0" wp14:anchorId="73875A11" wp14:editId="382E8F14">
                  <wp:extent cx="4572000" cy="274320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920C25" w:rsidRPr="00B34A9D" w14:paraId="6678F469" w14:textId="77777777" w:rsidTr="00920C25">
        <w:tc>
          <w:tcPr>
            <w:tcW w:w="9016" w:type="dxa"/>
          </w:tcPr>
          <w:p w14:paraId="3723762A" w14:textId="77777777" w:rsidR="00920C25" w:rsidRPr="00B34A9D" w:rsidRDefault="00920C25" w:rsidP="00A20FCC">
            <w:pPr>
              <w:rPr>
                <w:rFonts w:ascii="Arial" w:hAnsi="Arial" w:cs="Arial"/>
                <w:b/>
              </w:rPr>
            </w:pPr>
            <w:r w:rsidRPr="00B34A9D">
              <w:rPr>
                <w:rFonts w:ascii="Arial" w:hAnsi="Arial" w:cs="Arial"/>
                <w:b/>
                <w:bCs/>
              </w:rPr>
              <w:t xml:space="preserve">Fig.9: Effect of </w:t>
            </w:r>
            <w:proofErr w:type="spellStart"/>
            <w:r w:rsidRPr="00B34A9D">
              <w:rPr>
                <w:rFonts w:ascii="Arial" w:hAnsi="Arial" w:cs="Arial"/>
                <w:b/>
                <w:bCs/>
              </w:rPr>
              <w:t>fertigation</w:t>
            </w:r>
            <w:proofErr w:type="spellEnd"/>
            <w:r w:rsidRPr="00B34A9D">
              <w:rPr>
                <w:rFonts w:ascii="Arial" w:hAnsi="Arial" w:cs="Arial"/>
                <w:b/>
                <w:bCs/>
              </w:rPr>
              <w:t xml:space="preserve"> treatments on contribution </w:t>
            </w:r>
            <w:r w:rsidR="00901541" w:rsidRPr="00B34A9D">
              <w:rPr>
                <w:rFonts w:ascii="Arial" w:hAnsi="Arial" w:cs="Arial"/>
                <w:b/>
                <w:bCs/>
              </w:rPr>
              <w:t>of</w:t>
            </w:r>
            <w:r w:rsidRPr="00B34A9D">
              <w:rPr>
                <w:rFonts w:ascii="Arial" w:hAnsi="Arial" w:cs="Arial"/>
                <w:b/>
                <w:bCs/>
              </w:rPr>
              <w:t xml:space="preserve"> dry weight by different parts of ginger </w:t>
            </w:r>
            <w:r w:rsidR="00901541" w:rsidRPr="00B34A9D">
              <w:rPr>
                <w:rFonts w:ascii="Arial" w:hAnsi="Arial" w:cs="Arial"/>
                <w:b/>
                <w:bCs/>
              </w:rPr>
              <w:t xml:space="preserve">cultivar </w:t>
            </w:r>
            <w:r w:rsidRPr="00B34A9D">
              <w:rPr>
                <w:rFonts w:ascii="Arial" w:hAnsi="Arial" w:cs="Arial"/>
                <w:b/>
                <w:bCs/>
              </w:rPr>
              <w:t>(Rio-de-</w:t>
            </w:r>
            <w:proofErr w:type="spellStart"/>
            <w:r w:rsidRPr="00B34A9D">
              <w:rPr>
                <w:rFonts w:ascii="Arial" w:hAnsi="Arial" w:cs="Arial"/>
                <w:b/>
                <w:bCs/>
              </w:rPr>
              <w:t>Janerio</w:t>
            </w:r>
            <w:proofErr w:type="spellEnd"/>
            <w:r w:rsidRPr="00B34A9D">
              <w:rPr>
                <w:rFonts w:ascii="Arial" w:hAnsi="Arial" w:cs="Arial"/>
                <w:b/>
                <w:bCs/>
              </w:rPr>
              <w:t>)</w:t>
            </w:r>
          </w:p>
        </w:tc>
      </w:tr>
    </w:tbl>
    <w:p w14:paraId="4945411A" w14:textId="77777777" w:rsidR="00920C25" w:rsidRPr="00B34A9D" w:rsidRDefault="00920C25" w:rsidP="00A20FCC">
      <w:pPr>
        <w:spacing w:after="0" w:line="240" w:lineRule="auto"/>
        <w:rPr>
          <w:rFonts w:ascii="Arial" w:hAnsi="Arial" w:cs="Arial"/>
          <w:b/>
        </w:rPr>
      </w:pPr>
    </w:p>
    <w:tbl>
      <w:tblPr>
        <w:tblStyle w:val="TableGrid"/>
        <w:tblW w:w="0" w:type="auto"/>
        <w:tblLook w:val="04A0" w:firstRow="1" w:lastRow="0" w:firstColumn="1" w:lastColumn="0" w:noHBand="0" w:noVBand="1"/>
      </w:tblPr>
      <w:tblGrid>
        <w:gridCol w:w="9016"/>
      </w:tblGrid>
      <w:tr w:rsidR="00920C25" w:rsidRPr="00B34A9D" w14:paraId="14236B59" w14:textId="77777777" w:rsidTr="00C06ABE">
        <w:tc>
          <w:tcPr>
            <w:tcW w:w="9016" w:type="dxa"/>
          </w:tcPr>
          <w:p w14:paraId="00DF5DF0" w14:textId="20E6DD2C" w:rsidR="00920C25" w:rsidRPr="00B34A9D" w:rsidRDefault="00C06ABE" w:rsidP="00C06ABE">
            <w:pPr>
              <w:jc w:val="center"/>
              <w:rPr>
                <w:rFonts w:ascii="Arial" w:hAnsi="Arial" w:cs="Arial"/>
                <w:b/>
              </w:rPr>
            </w:pPr>
            <w:r>
              <w:rPr>
                <w:noProof/>
                <w:lang w:eastAsia="en-IN"/>
              </w:rPr>
              <w:drawing>
                <wp:inline distT="0" distB="0" distL="0" distR="0" wp14:anchorId="53BFB02F" wp14:editId="2F6626ED">
                  <wp:extent cx="4572000" cy="274320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r w:rsidR="00920C25" w:rsidRPr="00B34A9D" w14:paraId="1F5D00FE" w14:textId="77777777" w:rsidTr="00920C25">
        <w:tc>
          <w:tcPr>
            <w:tcW w:w="9016" w:type="dxa"/>
          </w:tcPr>
          <w:p w14:paraId="2DDA00CA" w14:textId="77777777" w:rsidR="00920C25" w:rsidRPr="00B34A9D" w:rsidRDefault="00920C25" w:rsidP="00A20FCC">
            <w:pPr>
              <w:rPr>
                <w:rFonts w:ascii="Arial" w:hAnsi="Arial" w:cs="Arial"/>
                <w:b/>
              </w:rPr>
            </w:pPr>
            <w:r w:rsidRPr="00B34A9D">
              <w:rPr>
                <w:rFonts w:ascii="Arial" w:hAnsi="Arial" w:cs="Arial"/>
                <w:b/>
                <w:bCs/>
              </w:rPr>
              <w:t>Fig.10:</w:t>
            </w:r>
            <w:r w:rsidR="00B16F8B" w:rsidRPr="00B34A9D">
              <w:rPr>
                <w:rFonts w:ascii="Arial" w:hAnsi="Arial" w:cs="Arial"/>
                <w:b/>
                <w:bCs/>
              </w:rPr>
              <w:t xml:space="preserve"> Effect of </w:t>
            </w:r>
            <w:proofErr w:type="spellStart"/>
            <w:r w:rsidR="00B16F8B" w:rsidRPr="00B34A9D">
              <w:rPr>
                <w:rFonts w:ascii="Arial" w:hAnsi="Arial" w:cs="Arial"/>
                <w:b/>
                <w:bCs/>
              </w:rPr>
              <w:t>fertigation</w:t>
            </w:r>
            <w:proofErr w:type="spellEnd"/>
            <w:r w:rsidR="00B16F8B" w:rsidRPr="00B34A9D">
              <w:rPr>
                <w:rFonts w:ascii="Arial" w:hAnsi="Arial" w:cs="Arial"/>
                <w:b/>
                <w:bCs/>
              </w:rPr>
              <w:t xml:space="preserve"> treatments on </w:t>
            </w:r>
            <w:r w:rsidR="00901541" w:rsidRPr="00B34A9D">
              <w:rPr>
                <w:rFonts w:ascii="Arial" w:hAnsi="Arial" w:cs="Arial"/>
                <w:b/>
                <w:bCs/>
              </w:rPr>
              <w:t>contribution of</w:t>
            </w:r>
            <w:r w:rsidR="00B16F8B" w:rsidRPr="00B34A9D">
              <w:rPr>
                <w:rFonts w:ascii="Arial" w:hAnsi="Arial" w:cs="Arial"/>
                <w:b/>
                <w:bCs/>
              </w:rPr>
              <w:t xml:space="preserve"> dry weight by different parts of ginger</w:t>
            </w:r>
            <w:r w:rsidR="00901541" w:rsidRPr="00B34A9D">
              <w:rPr>
                <w:rFonts w:ascii="Arial" w:hAnsi="Arial" w:cs="Arial"/>
                <w:b/>
                <w:bCs/>
              </w:rPr>
              <w:t xml:space="preserve"> cultivar</w:t>
            </w:r>
            <w:r w:rsidR="00B16F8B" w:rsidRPr="00B34A9D">
              <w:rPr>
                <w:rFonts w:ascii="Arial" w:hAnsi="Arial" w:cs="Arial"/>
                <w:b/>
                <w:bCs/>
              </w:rPr>
              <w:t xml:space="preserve"> (Himachal)</w:t>
            </w:r>
          </w:p>
        </w:tc>
      </w:tr>
    </w:tbl>
    <w:p w14:paraId="4DFBC390" w14:textId="77777777" w:rsidR="00920C25" w:rsidRPr="00B34A9D" w:rsidRDefault="00920C25" w:rsidP="00A20FCC">
      <w:pPr>
        <w:spacing w:after="0" w:line="240" w:lineRule="auto"/>
        <w:rPr>
          <w:rFonts w:ascii="Arial" w:hAnsi="Arial" w:cs="Arial"/>
          <w:b/>
        </w:rPr>
      </w:pPr>
    </w:p>
    <w:p w14:paraId="594A7013" w14:textId="77777777" w:rsidR="00E36C8E" w:rsidRPr="00B34A9D" w:rsidRDefault="00E36C8E" w:rsidP="00A20FCC">
      <w:pPr>
        <w:spacing w:after="0" w:line="240" w:lineRule="auto"/>
        <w:jc w:val="both"/>
        <w:rPr>
          <w:rFonts w:ascii="Arial" w:hAnsi="Arial" w:cs="Arial"/>
          <w:b/>
        </w:rPr>
      </w:pPr>
    </w:p>
    <w:p w14:paraId="17BA69DD" w14:textId="77777777" w:rsidR="00801ECD" w:rsidRPr="00B34A9D" w:rsidRDefault="00B34A9D" w:rsidP="00A20FCC">
      <w:pPr>
        <w:spacing w:after="0" w:line="240" w:lineRule="auto"/>
        <w:jc w:val="both"/>
        <w:rPr>
          <w:rFonts w:ascii="Arial" w:hAnsi="Arial" w:cs="Arial"/>
          <w:b/>
        </w:rPr>
      </w:pPr>
      <w:r w:rsidRPr="00B34A9D">
        <w:rPr>
          <w:rFonts w:ascii="Arial" w:hAnsi="Arial" w:cs="Arial"/>
          <w:b/>
        </w:rPr>
        <w:t>CONCLUSION</w:t>
      </w:r>
    </w:p>
    <w:p w14:paraId="657BF868" w14:textId="77777777" w:rsidR="00E36C8E" w:rsidRPr="00B34A9D" w:rsidRDefault="00E36C8E" w:rsidP="00A20FCC">
      <w:pPr>
        <w:pStyle w:val="NormalWeb"/>
        <w:spacing w:before="0" w:beforeAutospacing="0" w:after="0" w:afterAutospacing="0"/>
        <w:jc w:val="both"/>
        <w:rPr>
          <w:rFonts w:ascii="Arial" w:hAnsi="Arial" w:cs="Arial"/>
          <w:sz w:val="22"/>
          <w:szCs w:val="22"/>
        </w:rPr>
      </w:pPr>
    </w:p>
    <w:p w14:paraId="5FF5A5AA" w14:textId="77777777" w:rsidR="0056430D" w:rsidRPr="00B34A9D" w:rsidRDefault="0056430D" w:rsidP="00A20FCC">
      <w:pPr>
        <w:pStyle w:val="NormalWeb"/>
        <w:spacing w:before="0" w:beforeAutospacing="0" w:after="0" w:afterAutospacing="0"/>
        <w:jc w:val="both"/>
        <w:rPr>
          <w:rFonts w:ascii="Arial" w:hAnsi="Arial" w:cs="Arial"/>
          <w:sz w:val="22"/>
          <w:szCs w:val="22"/>
        </w:rPr>
      </w:pPr>
      <w:r w:rsidRPr="00B34A9D">
        <w:rPr>
          <w:rFonts w:ascii="Arial" w:hAnsi="Arial" w:cs="Arial"/>
          <w:sz w:val="22"/>
          <w:szCs w:val="22"/>
        </w:rPr>
        <w:t xml:space="preserve">The present study </w:t>
      </w:r>
      <w:r w:rsidR="00127758" w:rsidRPr="00B34A9D">
        <w:rPr>
          <w:rFonts w:ascii="Arial" w:hAnsi="Arial" w:cs="Arial"/>
          <w:sz w:val="22"/>
          <w:szCs w:val="22"/>
        </w:rPr>
        <w:t xml:space="preserve">conducted during the </w:t>
      </w:r>
      <w:proofErr w:type="spellStart"/>
      <w:r w:rsidR="00127758" w:rsidRPr="00B34A9D">
        <w:rPr>
          <w:rStyle w:val="Strong"/>
          <w:rFonts w:ascii="Arial" w:hAnsi="Arial" w:cs="Arial"/>
          <w:b w:val="0"/>
          <w:sz w:val="22"/>
          <w:szCs w:val="22"/>
        </w:rPr>
        <w:t>kharif</w:t>
      </w:r>
      <w:proofErr w:type="spellEnd"/>
      <w:r w:rsidR="00127758" w:rsidRPr="00B34A9D">
        <w:rPr>
          <w:rStyle w:val="Strong"/>
          <w:rFonts w:ascii="Arial" w:hAnsi="Arial" w:cs="Arial"/>
          <w:b w:val="0"/>
          <w:sz w:val="22"/>
          <w:szCs w:val="22"/>
        </w:rPr>
        <w:t xml:space="preserve"> season of 2021</w:t>
      </w:r>
      <w:r w:rsidR="00127758" w:rsidRPr="00B34A9D">
        <w:rPr>
          <w:rFonts w:ascii="Arial" w:hAnsi="Arial" w:cs="Arial"/>
          <w:sz w:val="22"/>
          <w:szCs w:val="22"/>
        </w:rPr>
        <w:t xml:space="preserve"> at the Department of Horticulture, </w:t>
      </w:r>
      <w:r w:rsidR="00127758" w:rsidRPr="00B34A9D">
        <w:rPr>
          <w:rStyle w:val="Strong"/>
          <w:rFonts w:ascii="Arial" w:hAnsi="Arial" w:cs="Arial"/>
          <w:b w:val="0"/>
          <w:sz w:val="22"/>
          <w:szCs w:val="22"/>
        </w:rPr>
        <w:t xml:space="preserve">Gandhi </w:t>
      </w:r>
      <w:proofErr w:type="spellStart"/>
      <w:r w:rsidR="00127758" w:rsidRPr="00B34A9D">
        <w:rPr>
          <w:rStyle w:val="Strong"/>
          <w:rFonts w:ascii="Arial" w:hAnsi="Arial" w:cs="Arial"/>
          <w:b w:val="0"/>
          <w:sz w:val="22"/>
          <w:szCs w:val="22"/>
        </w:rPr>
        <w:t>Krishi</w:t>
      </w:r>
      <w:proofErr w:type="spellEnd"/>
      <w:r w:rsidR="00127758" w:rsidRPr="00B34A9D">
        <w:rPr>
          <w:rStyle w:val="Strong"/>
          <w:rFonts w:ascii="Arial" w:hAnsi="Arial" w:cs="Arial"/>
          <w:b w:val="0"/>
          <w:sz w:val="22"/>
          <w:szCs w:val="22"/>
        </w:rPr>
        <w:t xml:space="preserve"> </w:t>
      </w:r>
      <w:proofErr w:type="spellStart"/>
      <w:r w:rsidR="00127758" w:rsidRPr="00B34A9D">
        <w:rPr>
          <w:rStyle w:val="Strong"/>
          <w:rFonts w:ascii="Arial" w:hAnsi="Arial" w:cs="Arial"/>
          <w:b w:val="0"/>
          <w:sz w:val="22"/>
          <w:szCs w:val="22"/>
        </w:rPr>
        <w:t>Vignana</w:t>
      </w:r>
      <w:proofErr w:type="spellEnd"/>
      <w:r w:rsidR="00127758" w:rsidRPr="00B34A9D">
        <w:rPr>
          <w:rStyle w:val="Strong"/>
          <w:rFonts w:ascii="Arial" w:hAnsi="Arial" w:cs="Arial"/>
          <w:b w:val="0"/>
          <w:sz w:val="22"/>
          <w:szCs w:val="22"/>
        </w:rPr>
        <w:t xml:space="preserve"> Kendra (GKVK), University of Agricultural Sciences, Bengaluru</w:t>
      </w:r>
      <w:r w:rsidR="00127758" w:rsidRPr="00B34A9D">
        <w:rPr>
          <w:rFonts w:ascii="Arial" w:hAnsi="Arial" w:cs="Arial"/>
          <w:b/>
          <w:sz w:val="22"/>
          <w:szCs w:val="22"/>
        </w:rPr>
        <w:t>,</w:t>
      </w:r>
      <w:r w:rsidR="00127758" w:rsidRPr="00B34A9D">
        <w:rPr>
          <w:rFonts w:ascii="Arial" w:hAnsi="Arial" w:cs="Arial"/>
          <w:sz w:val="22"/>
          <w:szCs w:val="22"/>
        </w:rPr>
        <w:t xml:space="preserve"> Karnataka </w:t>
      </w:r>
      <w:r w:rsidRPr="00B34A9D">
        <w:rPr>
          <w:rFonts w:ascii="Arial" w:hAnsi="Arial" w:cs="Arial"/>
          <w:sz w:val="22"/>
          <w:szCs w:val="22"/>
        </w:rPr>
        <w:t>demonstrated th</w:t>
      </w:r>
      <w:r w:rsidR="00127758" w:rsidRPr="00B34A9D">
        <w:rPr>
          <w:rFonts w:ascii="Arial" w:hAnsi="Arial" w:cs="Arial"/>
          <w:sz w:val="22"/>
          <w:szCs w:val="22"/>
        </w:rPr>
        <w:t>e</w:t>
      </w:r>
      <w:r w:rsidRPr="00B34A9D">
        <w:rPr>
          <w:rFonts w:ascii="Arial" w:hAnsi="Arial" w:cs="Arial"/>
          <w:sz w:val="22"/>
          <w:szCs w:val="22"/>
        </w:rPr>
        <w:t xml:space="preserve"> </w:t>
      </w:r>
      <w:proofErr w:type="spellStart"/>
      <w:r w:rsidRPr="00B34A9D">
        <w:rPr>
          <w:rFonts w:ascii="Arial" w:hAnsi="Arial" w:cs="Arial"/>
          <w:sz w:val="22"/>
          <w:szCs w:val="22"/>
        </w:rPr>
        <w:t>fertigation</w:t>
      </w:r>
      <w:proofErr w:type="spellEnd"/>
      <w:r w:rsidRPr="00B34A9D">
        <w:rPr>
          <w:rFonts w:ascii="Arial" w:hAnsi="Arial" w:cs="Arial"/>
          <w:sz w:val="22"/>
          <w:szCs w:val="22"/>
        </w:rPr>
        <w:t xml:space="preserve"> levels significantly influenced vegetative growth, biomass accumulation and partitioning in ginger (</w:t>
      </w:r>
      <w:proofErr w:type="spellStart"/>
      <w:r w:rsidRPr="00B34A9D">
        <w:rPr>
          <w:rStyle w:val="Emphasis"/>
          <w:rFonts w:ascii="Arial" w:hAnsi="Arial" w:cs="Arial"/>
          <w:sz w:val="22"/>
          <w:szCs w:val="22"/>
        </w:rPr>
        <w:t>Zingiber</w:t>
      </w:r>
      <w:proofErr w:type="spellEnd"/>
      <w:r w:rsidRPr="00B34A9D">
        <w:rPr>
          <w:rStyle w:val="Emphasis"/>
          <w:rFonts w:ascii="Arial" w:hAnsi="Arial" w:cs="Arial"/>
          <w:sz w:val="22"/>
          <w:szCs w:val="22"/>
        </w:rPr>
        <w:t xml:space="preserve"> </w:t>
      </w:r>
      <w:proofErr w:type="spellStart"/>
      <w:r w:rsidRPr="00B34A9D">
        <w:rPr>
          <w:rStyle w:val="Emphasis"/>
          <w:rFonts w:ascii="Arial" w:hAnsi="Arial" w:cs="Arial"/>
          <w:sz w:val="22"/>
          <w:szCs w:val="22"/>
        </w:rPr>
        <w:t>officinale</w:t>
      </w:r>
      <w:proofErr w:type="spellEnd"/>
      <w:r w:rsidRPr="00B34A9D">
        <w:rPr>
          <w:rFonts w:ascii="Arial" w:hAnsi="Arial" w:cs="Arial"/>
          <w:sz w:val="22"/>
          <w:szCs w:val="22"/>
        </w:rPr>
        <w:t>) cultivars Rio-de-Janeiro and Himachal. Among the different treatments evaluated, T</w:t>
      </w:r>
      <w:r w:rsidRPr="00B34A9D">
        <w:rPr>
          <w:rFonts w:ascii="Cambria Math" w:hAnsi="Cambria Math" w:cs="Cambria Math"/>
          <w:sz w:val="22"/>
          <w:szCs w:val="22"/>
        </w:rPr>
        <w:t>₂</w:t>
      </w:r>
      <w:r w:rsidRPr="00B34A9D">
        <w:rPr>
          <w:rFonts w:ascii="Arial" w:hAnsi="Arial" w:cs="Arial"/>
          <w:sz w:val="22"/>
          <w:szCs w:val="22"/>
        </w:rPr>
        <w:t xml:space="preserve"> [200% RDF (200:100:100 kg </w:t>
      </w:r>
      <w:proofErr w:type="gramStart"/>
      <w:r w:rsidRPr="00B34A9D">
        <w:rPr>
          <w:rFonts w:ascii="Arial" w:hAnsi="Arial" w:cs="Arial"/>
          <w:sz w:val="22"/>
          <w:szCs w:val="22"/>
        </w:rPr>
        <w:t>N:P</w:t>
      </w:r>
      <w:proofErr w:type="gramEnd"/>
      <w:r w:rsidRPr="00B34A9D">
        <w:rPr>
          <w:rFonts w:ascii="Cambria Math" w:hAnsi="Cambria Math" w:cs="Cambria Math"/>
          <w:sz w:val="22"/>
          <w:szCs w:val="22"/>
        </w:rPr>
        <w:t>₂</w:t>
      </w:r>
      <w:r w:rsidRPr="00B34A9D">
        <w:rPr>
          <w:rFonts w:ascii="Arial" w:hAnsi="Arial" w:cs="Arial"/>
          <w:sz w:val="22"/>
          <w:szCs w:val="22"/>
        </w:rPr>
        <w:t>O</w:t>
      </w:r>
      <w:r w:rsidRPr="00B34A9D">
        <w:rPr>
          <w:rFonts w:ascii="Cambria Math" w:hAnsi="Cambria Math" w:cs="Cambria Math"/>
          <w:sz w:val="22"/>
          <w:szCs w:val="22"/>
        </w:rPr>
        <w:t>₅</w:t>
      </w:r>
      <w:r w:rsidRPr="00B34A9D">
        <w:rPr>
          <w:rFonts w:ascii="Arial" w:hAnsi="Arial" w:cs="Arial"/>
          <w:sz w:val="22"/>
          <w:szCs w:val="22"/>
        </w:rPr>
        <w:t>:K</w:t>
      </w:r>
      <w:r w:rsidRPr="00B34A9D">
        <w:rPr>
          <w:rFonts w:ascii="Cambria Math" w:hAnsi="Cambria Math" w:cs="Cambria Math"/>
          <w:sz w:val="22"/>
          <w:szCs w:val="22"/>
        </w:rPr>
        <w:t>₂</w:t>
      </w:r>
      <w:r w:rsidRPr="00B34A9D">
        <w:rPr>
          <w:rFonts w:ascii="Arial" w:hAnsi="Arial" w:cs="Arial"/>
          <w:sz w:val="22"/>
          <w:szCs w:val="22"/>
        </w:rPr>
        <w:t>O ha</w:t>
      </w:r>
      <w:r w:rsidRPr="00B34A9D">
        <w:rPr>
          <w:rFonts w:ascii="Cambria Math" w:hAnsi="Cambria Math" w:cs="Cambria Math"/>
          <w:sz w:val="22"/>
          <w:szCs w:val="22"/>
        </w:rPr>
        <w:t>⁻</w:t>
      </w:r>
      <w:r w:rsidRPr="00B34A9D">
        <w:rPr>
          <w:rFonts w:ascii="Arial" w:hAnsi="Arial" w:cs="Arial"/>
          <w:sz w:val="22"/>
          <w:szCs w:val="22"/>
        </w:rPr>
        <w:t xml:space="preserve">¹) through </w:t>
      </w:r>
      <w:proofErr w:type="spellStart"/>
      <w:r w:rsidRPr="00B34A9D">
        <w:rPr>
          <w:rFonts w:ascii="Arial" w:hAnsi="Arial" w:cs="Arial"/>
          <w:sz w:val="22"/>
          <w:szCs w:val="22"/>
        </w:rPr>
        <w:t>fertigation</w:t>
      </w:r>
      <w:proofErr w:type="spellEnd"/>
      <w:r w:rsidRPr="00B34A9D">
        <w:rPr>
          <w:rFonts w:ascii="Arial" w:hAnsi="Arial" w:cs="Arial"/>
          <w:sz w:val="22"/>
          <w:szCs w:val="22"/>
        </w:rPr>
        <w:t xml:space="preserve"> along with FYM (30 t ha</w:t>
      </w:r>
      <w:r w:rsidRPr="00B34A9D">
        <w:rPr>
          <w:rFonts w:ascii="Cambria Math" w:hAnsi="Cambria Math" w:cs="Cambria Math"/>
          <w:sz w:val="22"/>
          <w:szCs w:val="22"/>
        </w:rPr>
        <w:t>⁻</w:t>
      </w:r>
      <w:r w:rsidRPr="00B34A9D">
        <w:rPr>
          <w:rFonts w:ascii="Arial" w:hAnsi="Arial" w:cs="Arial"/>
          <w:sz w:val="22"/>
          <w:szCs w:val="22"/>
        </w:rPr>
        <w:t>¹) and neem cake (2 t ha</w:t>
      </w:r>
      <w:r w:rsidRPr="00B34A9D">
        <w:rPr>
          <w:rFonts w:ascii="Cambria Math" w:hAnsi="Cambria Math" w:cs="Cambria Math"/>
          <w:sz w:val="22"/>
          <w:szCs w:val="22"/>
        </w:rPr>
        <w:t>⁻</w:t>
      </w:r>
      <w:r w:rsidRPr="00B34A9D">
        <w:rPr>
          <w:rFonts w:ascii="Arial" w:hAnsi="Arial" w:cs="Arial"/>
          <w:sz w:val="22"/>
          <w:szCs w:val="22"/>
        </w:rPr>
        <w:t xml:space="preserve">¹)] recorded superior performance in terms of vegetative growth parameters and biomass distribution. This treatment produced the highest number of leaves per plant (115.86 in Rio-de-Janeiro and 112.40 in Himachal at 180 DAP), maximum number of tillers (10.26 and 9.66 per plant, respectively), and larger leaf size with greater leaf length and breadth compared to </w:t>
      </w:r>
      <w:r w:rsidRPr="00B34A9D">
        <w:rPr>
          <w:rFonts w:ascii="Arial" w:hAnsi="Arial" w:cs="Arial"/>
          <w:sz w:val="22"/>
          <w:szCs w:val="22"/>
        </w:rPr>
        <w:lastRenderedPageBreak/>
        <w:t>other treatments. The enhanced vegetative growth under this treatment was reflected in improved photosynthetic activity and higher biomass accumulation.</w:t>
      </w:r>
    </w:p>
    <w:p w14:paraId="6DE15C92" w14:textId="77777777" w:rsidR="00E36C8E" w:rsidRPr="00B34A9D" w:rsidRDefault="00E36C8E" w:rsidP="00A20FCC">
      <w:pPr>
        <w:pStyle w:val="NormalWeb"/>
        <w:spacing w:before="0" w:beforeAutospacing="0" w:after="0" w:afterAutospacing="0"/>
        <w:jc w:val="both"/>
        <w:rPr>
          <w:rFonts w:ascii="Arial" w:hAnsi="Arial" w:cs="Arial"/>
          <w:sz w:val="22"/>
          <w:szCs w:val="22"/>
        </w:rPr>
      </w:pPr>
    </w:p>
    <w:p w14:paraId="79A949DE" w14:textId="77777777" w:rsidR="0056430D" w:rsidRPr="00B34A9D" w:rsidRDefault="0056430D" w:rsidP="00A20FCC">
      <w:pPr>
        <w:pStyle w:val="NormalWeb"/>
        <w:spacing w:before="0" w:beforeAutospacing="0" w:after="0" w:afterAutospacing="0"/>
        <w:jc w:val="both"/>
        <w:rPr>
          <w:rFonts w:ascii="Arial" w:hAnsi="Arial" w:cs="Arial"/>
          <w:sz w:val="22"/>
          <w:szCs w:val="22"/>
        </w:rPr>
      </w:pPr>
      <w:proofErr w:type="spellStart"/>
      <w:r w:rsidRPr="00B34A9D">
        <w:rPr>
          <w:rFonts w:ascii="Arial" w:hAnsi="Arial" w:cs="Arial"/>
          <w:sz w:val="22"/>
          <w:szCs w:val="22"/>
        </w:rPr>
        <w:t>Fertigation</w:t>
      </w:r>
      <w:proofErr w:type="spellEnd"/>
      <w:r w:rsidRPr="00B34A9D">
        <w:rPr>
          <w:rFonts w:ascii="Arial" w:hAnsi="Arial" w:cs="Arial"/>
          <w:sz w:val="22"/>
          <w:szCs w:val="22"/>
        </w:rPr>
        <w:t xml:space="preserve"> treatments also markedly influenced biomass partitioning, with T</w:t>
      </w:r>
      <w:r w:rsidRPr="00B34A9D">
        <w:rPr>
          <w:rFonts w:ascii="Cambria Math" w:hAnsi="Cambria Math" w:cs="Cambria Math"/>
          <w:sz w:val="22"/>
          <w:szCs w:val="22"/>
        </w:rPr>
        <w:t>₂</w:t>
      </w:r>
      <w:r w:rsidRPr="00B34A9D">
        <w:rPr>
          <w:rFonts w:ascii="Arial" w:hAnsi="Arial" w:cs="Arial"/>
          <w:sz w:val="22"/>
          <w:szCs w:val="22"/>
        </w:rPr>
        <w:t xml:space="preserve"> recording the highest contribution of rhizomes on both fresh weight (88.59% in Rio-de-Janeiro and 87.98% in Himachal) and dry weight basis (87.52% and 83.45%, respectively). The improved growth and higher allocation of assimilates towards rhizomes may be attributed to the balanced and continuous supply of nutrients through </w:t>
      </w:r>
      <w:proofErr w:type="spellStart"/>
      <w:r w:rsidRPr="00B34A9D">
        <w:rPr>
          <w:rFonts w:ascii="Arial" w:hAnsi="Arial" w:cs="Arial"/>
          <w:sz w:val="22"/>
          <w:szCs w:val="22"/>
        </w:rPr>
        <w:t>fertigation</w:t>
      </w:r>
      <w:proofErr w:type="spellEnd"/>
      <w:r w:rsidRPr="00B34A9D">
        <w:rPr>
          <w:rFonts w:ascii="Arial" w:hAnsi="Arial" w:cs="Arial"/>
          <w:sz w:val="22"/>
          <w:szCs w:val="22"/>
        </w:rPr>
        <w:t xml:space="preserve"> combined with the beneficial effects of organic amendments such as FYM and neem cake, which enhanced soil fertility, nutrient availability and microbial activity, thereby improving nutrient uptake and nutrient use efficiency.</w:t>
      </w:r>
    </w:p>
    <w:p w14:paraId="6E83BB2A" w14:textId="77777777" w:rsidR="00E36C8E" w:rsidRPr="00B34A9D" w:rsidRDefault="00E36C8E" w:rsidP="00A20FCC">
      <w:pPr>
        <w:pStyle w:val="NormalWeb"/>
        <w:spacing w:before="0" w:beforeAutospacing="0" w:after="0" w:afterAutospacing="0"/>
        <w:jc w:val="both"/>
        <w:rPr>
          <w:rFonts w:ascii="Arial" w:hAnsi="Arial" w:cs="Arial"/>
          <w:sz w:val="22"/>
          <w:szCs w:val="22"/>
        </w:rPr>
      </w:pPr>
    </w:p>
    <w:p w14:paraId="4EB01B4A" w14:textId="22BE3306" w:rsidR="0056430D" w:rsidRDefault="0056430D" w:rsidP="00A20FCC">
      <w:pPr>
        <w:pStyle w:val="NormalWeb"/>
        <w:spacing w:before="0" w:beforeAutospacing="0" w:after="0" w:afterAutospacing="0"/>
        <w:jc w:val="both"/>
        <w:rPr>
          <w:rFonts w:ascii="Arial" w:hAnsi="Arial" w:cs="Arial"/>
          <w:sz w:val="22"/>
          <w:szCs w:val="22"/>
        </w:rPr>
      </w:pPr>
      <w:r w:rsidRPr="00B34A9D">
        <w:rPr>
          <w:rFonts w:ascii="Arial" w:hAnsi="Arial" w:cs="Arial"/>
          <w:sz w:val="22"/>
          <w:szCs w:val="22"/>
        </w:rPr>
        <w:t xml:space="preserve">Overall, the results indicate that integrated nutrient management through </w:t>
      </w:r>
      <w:proofErr w:type="spellStart"/>
      <w:r w:rsidRPr="00B34A9D">
        <w:rPr>
          <w:rFonts w:ascii="Arial" w:hAnsi="Arial" w:cs="Arial"/>
          <w:sz w:val="22"/>
          <w:szCs w:val="22"/>
        </w:rPr>
        <w:t>fertigation</w:t>
      </w:r>
      <w:proofErr w:type="spellEnd"/>
      <w:r w:rsidRPr="00B34A9D">
        <w:rPr>
          <w:rFonts w:ascii="Arial" w:hAnsi="Arial" w:cs="Arial"/>
          <w:sz w:val="22"/>
          <w:szCs w:val="22"/>
        </w:rPr>
        <w:t xml:space="preserve"> along with organic amendments plays a vital role in improving vegetative growth and biomass production in ginger. Hence, the application of 200% RDF through </w:t>
      </w:r>
      <w:proofErr w:type="spellStart"/>
      <w:r w:rsidRPr="00B34A9D">
        <w:rPr>
          <w:rFonts w:ascii="Arial" w:hAnsi="Arial" w:cs="Arial"/>
          <w:sz w:val="22"/>
          <w:szCs w:val="22"/>
        </w:rPr>
        <w:t>fertigation</w:t>
      </w:r>
      <w:proofErr w:type="spellEnd"/>
      <w:r w:rsidRPr="00B34A9D">
        <w:rPr>
          <w:rFonts w:ascii="Arial" w:hAnsi="Arial" w:cs="Arial"/>
          <w:sz w:val="22"/>
          <w:szCs w:val="22"/>
        </w:rPr>
        <w:t xml:space="preserve"> combined with FYM and neem cake can be considered an effective nutrient management strategy for improving vegetative growth attributes and biomass accumulation in ginger cultivars under the southern dry zone conditions of Karnataka.</w:t>
      </w:r>
    </w:p>
    <w:p w14:paraId="11F9E900" w14:textId="77777777" w:rsidR="00565C29" w:rsidRPr="00565C29" w:rsidRDefault="00565C29" w:rsidP="00565C29">
      <w:pPr>
        <w:keepNext/>
        <w:keepLines/>
        <w:spacing w:before="120" w:after="120" w:line="360" w:lineRule="auto"/>
        <w:jc w:val="both"/>
        <w:outlineLvl w:val="1"/>
        <w:rPr>
          <w:rFonts w:ascii="Times New Roman" w:eastAsia="Times New Roman" w:hAnsi="Times New Roman" w:cs="Times New Roman"/>
          <w:bCs/>
          <w:sz w:val="24"/>
          <w:szCs w:val="24"/>
          <w:highlight w:val="yellow"/>
          <w:lang w:val="en-GB" w:eastAsia="en-IN"/>
        </w:rPr>
      </w:pPr>
      <w:bookmarkStart w:id="1" w:name="_Hlk218867759"/>
      <w:r w:rsidRPr="00565C29">
        <w:rPr>
          <w:rFonts w:ascii="Times New Roman" w:eastAsia="Times New Roman" w:hAnsi="Times New Roman" w:cs="Times New Roman"/>
          <w:bCs/>
          <w:sz w:val="24"/>
          <w:szCs w:val="24"/>
          <w:highlight w:val="yellow"/>
          <w:lang w:val="en-GB" w:eastAsia="en-IN"/>
        </w:rPr>
        <w:t>Disclaimer (Artificial intelligence)</w:t>
      </w:r>
    </w:p>
    <w:p w14:paraId="3B6C5CE6" w14:textId="77777777" w:rsidR="00565C29" w:rsidRPr="00565C29" w:rsidRDefault="00565C29" w:rsidP="00565C29">
      <w:pPr>
        <w:keepNext/>
        <w:keepLines/>
        <w:spacing w:before="120" w:after="120" w:line="360" w:lineRule="auto"/>
        <w:jc w:val="both"/>
        <w:outlineLvl w:val="1"/>
        <w:rPr>
          <w:rFonts w:ascii="Times New Roman" w:eastAsia="Times New Roman" w:hAnsi="Times New Roman" w:cs="Times New Roman"/>
          <w:bCs/>
          <w:sz w:val="24"/>
          <w:szCs w:val="24"/>
          <w:lang w:val="en-GB" w:eastAsia="en-IN"/>
        </w:rPr>
      </w:pPr>
      <w:r w:rsidRPr="00565C29">
        <w:rPr>
          <w:rFonts w:ascii="Times New Roman" w:eastAsia="Times New Roman" w:hAnsi="Times New Roman" w:cs="Times New Roman"/>
          <w:bCs/>
          <w:sz w:val="24"/>
          <w:szCs w:val="24"/>
          <w:highlight w:val="yellow"/>
          <w:lang w:val="en-GB" w:eastAsia="en-IN"/>
        </w:rPr>
        <w:t>Author(s) hereby declare that NO generative AI technologies such as Large Language Models (</w:t>
      </w:r>
      <w:proofErr w:type="spellStart"/>
      <w:r w:rsidRPr="00565C29">
        <w:rPr>
          <w:rFonts w:ascii="Times New Roman" w:eastAsia="Times New Roman" w:hAnsi="Times New Roman" w:cs="Times New Roman"/>
          <w:bCs/>
          <w:sz w:val="24"/>
          <w:szCs w:val="24"/>
          <w:highlight w:val="yellow"/>
          <w:lang w:val="en-GB" w:eastAsia="en-IN"/>
        </w:rPr>
        <w:t>ChatGPT</w:t>
      </w:r>
      <w:proofErr w:type="spellEnd"/>
      <w:r w:rsidRPr="00565C29">
        <w:rPr>
          <w:rFonts w:ascii="Times New Roman" w:eastAsia="Times New Roman" w:hAnsi="Times New Roman" w:cs="Times New Roman"/>
          <w:bCs/>
          <w:sz w:val="24"/>
          <w:szCs w:val="24"/>
          <w:highlight w:val="yellow"/>
          <w:lang w:val="en-GB" w:eastAsia="en-IN"/>
        </w:rPr>
        <w:t>, COPILOT, etc.) and text-to-image generators have been used during the writing or editing of this manuscript.</w:t>
      </w:r>
      <w:r w:rsidRPr="00565C29">
        <w:rPr>
          <w:rFonts w:ascii="Times New Roman" w:eastAsia="Times New Roman" w:hAnsi="Times New Roman" w:cs="Times New Roman"/>
          <w:bCs/>
          <w:sz w:val="24"/>
          <w:szCs w:val="24"/>
          <w:lang w:val="en-GB" w:eastAsia="en-IN"/>
        </w:rPr>
        <w:t xml:space="preserve"> </w:t>
      </w:r>
    </w:p>
    <w:bookmarkEnd w:id="1"/>
    <w:p w14:paraId="1FF09602" w14:textId="77777777" w:rsidR="00BC7DFC" w:rsidRPr="00BC7DFC" w:rsidRDefault="00BC7DFC" w:rsidP="00BC7DFC">
      <w:pPr>
        <w:spacing w:before="100" w:beforeAutospacing="1" w:after="100" w:afterAutospacing="1" w:line="240" w:lineRule="auto"/>
        <w:jc w:val="both"/>
        <w:rPr>
          <w:rFonts w:ascii="Arial" w:hAnsi="Arial" w:cs="Arial"/>
        </w:rPr>
      </w:pPr>
      <w:r w:rsidRPr="00BC7DFC">
        <w:rPr>
          <w:rFonts w:ascii="Arial" w:hAnsi="Arial" w:cs="Arial"/>
        </w:rPr>
        <w:t>Author(s) hereby declare that no AI tools and technologies like large language models used for this study. The research design, experimental work, data collection, analysis, results, interpretations and conclusions presented in this manuscript are entirely the original contributions of the authors.</w:t>
      </w:r>
    </w:p>
    <w:p w14:paraId="56D0A572" w14:textId="29A9EECC" w:rsidR="00BD59D2" w:rsidRDefault="00B34A9D" w:rsidP="00A20FCC">
      <w:pPr>
        <w:spacing w:after="0" w:line="240" w:lineRule="auto"/>
        <w:jc w:val="both"/>
        <w:rPr>
          <w:rFonts w:ascii="Arial" w:hAnsi="Arial" w:cs="Arial"/>
        </w:rPr>
      </w:pPr>
      <w:r w:rsidRPr="00B34A9D">
        <w:rPr>
          <w:rFonts w:ascii="Arial" w:hAnsi="Arial" w:cs="Arial"/>
          <w:b/>
        </w:rPr>
        <w:t>REFERENCES</w:t>
      </w:r>
    </w:p>
    <w:p w14:paraId="411D1AE6" w14:textId="4452AF42" w:rsidR="00482135" w:rsidRPr="00482135" w:rsidRDefault="00482135" w:rsidP="00482135">
      <w:pPr>
        <w:spacing w:before="100" w:beforeAutospacing="1" w:after="100" w:afterAutospacing="1" w:line="240" w:lineRule="auto"/>
        <w:ind w:left="720" w:hanging="720"/>
        <w:jc w:val="both"/>
        <w:rPr>
          <w:rFonts w:ascii="Arial" w:hAnsi="Arial" w:cs="Arial"/>
        </w:rPr>
      </w:pPr>
      <w:proofErr w:type="spellStart"/>
      <w:r w:rsidRPr="00482135">
        <w:rPr>
          <w:rFonts w:ascii="Arial" w:hAnsi="Arial" w:cs="Arial"/>
        </w:rPr>
        <w:t>Aswani</w:t>
      </w:r>
      <w:proofErr w:type="spellEnd"/>
      <w:r w:rsidRPr="00482135">
        <w:rPr>
          <w:rFonts w:ascii="Arial" w:hAnsi="Arial" w:cs="Arial"/>
        </w:rPr>
        <w:t xml:space="preserve">, J. S., </w:t>
      </w:r>
      <w:proofErr w:type="spellStart"/>
      <w:r w:rsidRPr="00482135">
        <w:rPr>
          <w:rFonts w:ascii="Arial" w:hAnsi="Arial" w:cs="Arial"/>
        </w:rPr>
        <w:t>Sreekala</w:t>
      </w:r>
      <w:proofErr w:type="spellEnd"/>
      <w:r w:rsidRPr="00482135">
        <w:rPr>
          <w:rFonts w:ascii="Arial" w:hAnsi="Arial" w:cs="Arial"/>
        </w:rPr>
        <w:t>, G. S., &amp; Nair, D. S., 2025. Growth and yield response of ginger (</w:t>
      </w:r>
      <w:proofErr w:type="spellStart"/>
      <w:r w:rsidRPr="00482135">
        <w:rPr>
          <w:rStyle w:val="Emphasis"/>
          <w:rFonts w:ascii="Arial" w:hAnsi="Arial" w:cs="Arial"/>
        </w:rPr>
        <w:t>Zingiber</w:t>
      </w:r>
      <w:proofErr w:type="spellEnd"/>
      <w:r w:rsidRPr="00482135">
        <w:rPr>
          <w:rStyle w:val="Emphasis"/>
          <w:rFonts w:ascii="Arial" w:hAnsi="Arial" w:cs="Arial"/>
        </w:rPr>
        <w:t xml:space="preserve"> </w:t>
      </w:r>
      <w:proofErr w:type="spellStart"/>
      <w:r w:rsidRPr="00482135">
        <w:rPr>
          <w:rStyle w:val="Emphasis"/>
          <w:rFonts w:ascii="Arial" w:hAnsi="Arial" w:cs="Arial"/>
        </w:rPr>
        <w:t>officinale</w:t>
      </w:r>
      <w:proofErr w:type="spellEnd"/>
      <w:r w:rsidRPr="00482135">
        <w:rPr>
          <w:rFonts w:ascii="Arial" w:hAnsi="Arial" w:cs="Arial"/>
        </w:rPr>
        <w:t xml:space="preserve"> </w:t>
      </w:r>
      <w:proofErr w:type="spellStart"/>
      <w:r w:rsidRPr="00482135">
        <w:rPr>
          <w:rFonts w:ascii="Arial" w:hAnsi="Arial" w:cs="Arial"/>
        </w:rPr>
        <w:t>Rosc</w:t>
      </w:r>
      <w:proofErr w:type="spellEnd"/>
      <w:r w:rsidRPr="00482135">
        <w:rPr>
          <w:rFonts w:ascii="Arial" w:hAnsi="Arial" w:cs="Arial"/>
        </w:rPr>
        <w:t xml:space="preserve">.) to drip </w:t>
      </w:r>
      <w:proofErr w:type="spellStart"/>
      <w:r w:rsidRPr="00482135">
        <w:rPr>
          <w:rFonts w:ascii="Arial" w:hAnsi="Arial" w:cs="Arial"/>
        </w:rPr>
        <w:t>fertigation</w:t>
      </w:r>
      <w:proofErr w:type="spellEnd"/>
      <w:r w:rsidRPr="00482135">
        <w:rPr>
          <w:rFonts w:ascii="Arial" w:hAnsi="Arial" w:cs="Arial"/>
        </w:rPr>
        <w:t xml:space="preserve"> levels and schedules. </w:t>
      </w:r>
      <w:r w:rsidRPr="00482135">
        <w:rPr>
          <w:rStyle w:val="Emphasis"/>
          <w:rFonts w:ascii="Arial" w:hAnsi="Arial" w:cs="Arial"/>
        </w:rPr>
        <w:t>Journal of Advances in Biology &amp; Biotechnology</w:t>
      </w:r>
      <w:r w:rsidRPr="00482135">
        <w:rPr>
          <w:rFonts w:ascii="Arial" w:hAnsi="Arial" w:cs="Arial"/>
        </w:rPr>
        <w:t xml:space="preserve">, 28(6), 1348–1364. </w:t>
      </w:r>
    </w:p>
    <w:p w14:paraId="149DC9FE" w14:textId="295108C0" w:rsidR="00482135" w:rsidRPr="00482135" w:rsidRDefault="00482135" w:rsidP="00482135">
      <w:pPr>
        <w:pBdr>
          <w:top w:val="nil"/>
          <w:left w:val="nil"/>
          <w:bottom w:val="nil"/>
          <w:right w:val="nil"/>
          <w:between w:val="nil"/>
        </w:pBdr>
        <w:spacing w:after="0" w:line="240" w:lineRule="auto"/>
        <w:ind w:left="720" w:hanging="720"/>
        <w:jc w:val="both"/>
        <w:rPr>
          <w:rFonts w:ascii="Arial" w:hAnsi="Arial" w:cs="Arial"/>
          <w:color w:val="000000" w:themeColor="text1"/>
        </w:rPr>
      </w:pPr>
      <w:r w:rsidRPr="00482135">
        <w:rPr>
          <w:rFonts w:ascii="Arial" w:eastAsia="Times New Roman" w:hAnsi="Arial" w:cs="Arial"/>
          <w:color w:val="000000" w:themeColor="text1"/>
        </w:rPr>
        <w:t>Bahadur, M. M., Azad, A. K. M., Hakim, M. A., Hossain, M. M and</w:t>
      </w:r>
      <w:r w:rsidRPr="00482135">
        <w:rPr>
          <w:rFonts w:ascii="Arial" w:hAnsi="Arial" w:cs="Arial"/>
          <w:color w:val="000000" w:themeColor="text1"/>
        </w:rPr>
        <w:t xml:space="preserve"> </w:t>
      </w:r>
      <w:proofErr w:type="spellStart"/>
      <w:r w:rsidRPr="00482135">
        <w:rPr>
          <w:rFonts w:ascii="Arial" w:eastAsia="Times New Roman" w:hAnsi="Arial" w:cs="Arial"/>
          <w:color w:val="000000" w:themeColor="text1"/>
        </w:rPr>
        <w:t>Sikdar</w:t>
      </w:r>
      <w:proofErr w:type="spellEnd"/>
      <w:r w:rsidRPr="00482135">
        <w:rPr>
          <w:rFonts w:ascii="Arial" w:eastAsia="Times New Roman" w:hAnsi="Arial" w:cs="Arial"/>
          <w:color w:val="000000" w:themeColor="text1"/>
        </w:rPr>
        <w:t xml:space="preserve">, S. P., 2000, Effect of spacing and potassium levels on the growth and yield of turmeric var. </w:t>
      </w:r>
      <w:proofErr w:type="spellStart"/>
      <w:r w:rsidRPr="00482135">
        <w:rPr>
          <w:rFonts w:ascii="Arial" w:eastAsia="Times New Roman" w:hAnsi="Arial" w:cs="Arial"/>
          <w:color w:val="000000" w:themeColor="text1"/>
        </w:rPr>
        <w:t>Sinduri</w:t>
      </w:r>
      <w:proofErr w:type="spellEnd"/>
      <w:r w:rsidRPr="00482135">
        <w:rPr>
          <w:rFonts w:ascii="Arial" w:eastAsia="Times New Roman" w:hAnsi="Arial" w:cs="Arial"/>
          <w:color w:val="000000" w:themeColor="text1"/>
        </w:rPr>
        <w:t xml:space="preserve">. </w:t>
      </w:r>
      <w:r w:rsidRPr="00482135">
        <w:rPr>
          <w:rFonts w:ascii="Arial" w:eastAsia="Times New Roman" w:hAnsi="Arial" w:cs="Arial"/>
          <w:i/>
          <w:iCs/>
          <w:color w:val="000000" w:themeColor="text1"/>
        </w:rPr>
        <w:t>Pak. J. Bio. Sci</w:t>
      </w:r>
      <w:r w:rsidRPr="00482135">
        <w:rPr>
          <w:rFonts w:ascii="Arial" w:eastAsia="Times New Roman" w:hAnsi="Arial" w:cs="Arial"/>
          <w:color w:val="000000" w:themeColor="text1"/>
        </w:rPr>
        <w:t xml:space="preserve">., </w:t>
      </w:r>
      <w:r w:rsidRPr="00482135">
        <w:rPr>
          <w:rFonts w:ascii="Arial" w:eastAsia="Times New Roman" w:hAnsi="Arial" w:cs="Arial"/>
          <w:bCs/>
          <w:color w:val="000000" w:themeColor="text1"/>
        </w:rPr>
        <w:t>3</w:t>
      </w:r>
      <w:r w:rsidRPr="00482135">
        <w:rPr>
          <w:rFonts w:ascii="Arial" w:eastAsia="Times New Roman" w:hAnsi="Arial" w:cs="Arial"/>
          <w:color w:val="000000" w:themeColor="text1"/>
        </w:rPr>
        <w:t>(4): 593-595.</w:t>
      </w:r>
    </w:p>
    <w:p w14:paraId="2883EE8E" w14:textId="11ACD188" w:rsidR="00482135" w:rsidRPr="00482135" w:rsidRDefault="00482135" w:rsidP="00482135">
      <w:pPr>
        <w:spacing w:before="100" w:beforeAutospacing="1" w:after="100" w:afterAutospacing="1" w:line="240" w:lineRule="auto"/>
        <w:ind w:left="720" w:hanging="720"/>
        <w:jc w:val="both"/>
        <w:rPr>
          <w:rFonts w:ascii="Arial" w:eastAsia="Times New Roman" w:hAnsi="Arial" w:cs="Arial"/>
          <w:lang w:eastAsia="en-IN"/>
        </w:rPr>
      </w:pPr>
      <w:proofErr w:type="spellStart"/>
      <w:r w:rsidRPr="00482135">
        <w:rPr>
          <w:rFonts w:ascii="Arial" w:eastAsia="Times New Roman" w:hAnsi="Arial" w:cs="Arial"/>
          <w:bCs/>
          <w:lang w:eastAsia="en-IN"/>
        </w:rPr>
        <w:t>Behera</w:t>
      </w:r>
      <w:proofErr w:type="spellEnd"/>
      <w:r w:rsidRPr="00482135">
        <w:rPr>
          <w:rFonts w:ascii="Arial" w:eastAsia="Times New Roman" w:hAnsi="Arial" w:cs="Arial"/>
          <w:bCs/>
          <w:lang w:eastAsia="en-IN"/>
        </w:rPr>
        <w:t xml:space="preserve">, S., &amp; </w:t>
      </w:r>
      <w:proofErr w:type="spellStart"/>
      <w:r w:rsidRPr="00482135">
        <w:rPr>
          <w:rFonts w:ascii="Arial" w:eastAsia="Times New Roman" w:hAnsi="Arial" w:cs="Arial"/>
          <w:bCs/>
          <w:lang w:eastAsia="en-IN"/>
        </w:rPr>
        <w:t>Sial</w:t>
      </w:r>
      <w:proofErr w:type="spellEnd"/>
      <w:r w:rsidRPr="00482135">
        <w:rPr>
          <w:rFonts w:ascii="Arial" w:eastAsia="Times New Roman" w:hAnsi="Arial" w:cs="Arial"/>
          <w:bCs/>
          <w:lang w:eastAsia="en-IN"/>
        </w:rPr>
        <w:t>, P., 2023</w:t>
      </w:r>
      <w:r w:rsidRPr="00482135">
        <w:rPr>
          <w:rFonts w:ascii="Arial" w:eastAsia="Times New Roman" w:hAnsi="Arial" w:cs="Arial"/>
          <w:lang w:eastAsia="en-IN"/>
        </w:rPr>
        <w:t xml:space="preserve">, Effect of PGPR on growth and yield of ginger through rhizome rot management in Eastern </w:t>
      </w:r>
      <w:proofErr w:type="spellStart"/>
      <w:r w:rsidRPr="00482135">
        <w:rPr>
          <w:rFonts w:ascii="Arial" w:eastAsia="Times New Roman" w:hAnsi="Arial" w:cs="Arial"/>
          <w:lang w:eastAsia="en-IN"/>
        </w:rPr>
        <w:t>Ghat</w:t>
      </w:r>
      <w:proofErr w:type="spellEnd"/>
      <w:r w:rsidRPr="00482135">
        <w:rPr>
          <w:rFonts w:ascii="Arial" w:eastAsia="Times New Roman" w:hAnsi="Arial" w:cs="Arial"/>
          <w:lang w:eastAsia="en-IN"/>
        </w:rPr>
        <w:t xml:space="preserve"> high land zone of Odisha. </w:t>
      </w:r>
      <w:r w:rsidRPr="00482135">
        <w:rPr>
          <w:rFonts w:ascii="Arial" w:eastAsia="Times New Roman" w:hAnsi="Arial" w:cs="Arial"/>
          <w:i/>
          <w:iCs/>
          <w:lang w:eastAsia="en-IN"/>
        </w:rPr>
        <w:t>International Journal of Economic Plants</w:t>
      </w:r>
      <w:r w:rsidRPr="00482135">
        <w:rPr>
          <w:rFonts w:ascii="Arial" w:eastAsia="Times New Roman" w:hAnsi="Arial" w:cs="Arial"/>
          <w:lang w:eastAsia="en-IN"/>
        </w:rPr>
        <w:t xml:space="preserve">, 10(1), 74–78. </w:t>
      </w:r>
    </w:p>
    <w:p w14:paraId="7308B87E" w14:textId="77777777" w:rsidR="00482135" w:rsidRDefault="00482135" w:rsidP="00482135">
      <w:pPr>
        <w:pBdr>
          <w:top w:val="nil"/>
          <w:left w:val="nil"/>
          <w:bottom w:val="nil"/>
          <w:right w:val="nil"/>
          <w:between w:val="nil"/>
        </w:pBdr>
        <w:spacing w:after="0" w:line="240" w:lineRule="auto"/>
        <w:ind w:left="720" w:hanging="720"/>
        <w:jc w:val="both"/>
        <w:rPr>
          <w:rFonts w:ascii="Arial" w:hAnsi="Arial" w:cs="Arial"/>
          <w:color w:val="000000" w:themeColor="text1"/>
        </w:rPr>
      </w:pPr>
      <w:r w:rsidRPr="00482135">
        <w:rPr>
          <w:rFonts w:ascii="Arial" w:eastAsia="Times New Roman" w:hAnsi="Arial" w:cs="Arial"/>
          <w:color w:val="000000" w:themeColor="text1"/>
        </w:rPr>
        <w:t>Gill, B. S., Randhawa, R. S., Randhawa, G. S. and Singh, J., 1999,</w:t>
      </w:r>
      <w:r w:rsidRPr="00482135">
        <w:rPr>
          <w:rFonts w:ascii="Arial" w:hAnsi="Arial" w:cs="Arial"/>
          <w:color w:val="000000" w:themeColor="text1"/>
        </w:rPr>
        <w:t xml:space="preserve"> Response of turmeric (</w:t>
      </w:r>
      <w:r w:rsidRPr="00482135">
        <w:rPr>
          <w:rFonts w:ascii="Arial" w:hAnsi="Arial" w:cs="Arial"/>
          <w:i/>
          <w:iCs/>
          <w:color w:val="000000" w:themeColor="text1"/>
        </w:rPr>
        <w:t xml:space="preserve">Curcuma longa </w:t>
      </w:r>
      <w:r w:rsidRPr="00482135">
        <w:rPr>
          <w:rFonts w:ascii="Arial" w:hAnsi="Arial" w:cs="Arial"/>
          <w:color w:val="000000" w:themeColor="text1"/>
        </w:rPr>
        <w:t xml:space="preserve">L.) to nitrogen in relation to application of farm yard manure and straw mulch. </w:t>
      </w:r>
      <w:r w:rsidRPr="00482135">
        <w:rPr>
          <w:rFonts w:ascii="Arial" w:hAnsi="Arial" w:cs="Arial"/>
          <w:i/>
          <w:iCs/>
          <w:color w:val="000000" w:themeColor="text1"/>
        </w:rPr>
        <w:t>J. Spices Aromatic Crops</w:t>
      </w:r>
      <w:r w:rsidRPr="00482135">
        <w:rPr>
          <w:rFonts w:ascii="Arial" w:hAnsi="Arial" w:cs="Arial"/>
          <w:color w:val="000000" w:themeColor="text1"/>
        </w:rPr>
        <w:t xml:space="preserve">, </w:t>
      </w:r>
      <w:r w:rsidRPr="00482135">
        <w:rPr>
          <w:rFonts w:ascii="Arial" w:hAnsi="Arial" w:cs="Arial"/>
          <w:bCs/>
          <w:color w:val="000000" w:themeColor="text1"/>
        </w:rPr>
        <w:t>8</w:t>
      </w:r>
      <w:r w:rsidRPr="00482135">
        <w:rPr>
          <w:rFonts w:ascii="Arial" w:hAnsi="Arial" w:cs="Arial"/>
          <w:color w:val="000000" w:themeColor="text1"/>
        </w:rPr>
        <w:t>(2): 211-214.</w:t>
      </w:r>
    </w:p>
    <w:p w14:paraId="5775171A" w14:textId="77777777" w:rsidR="00482135" w:rsidRDefault="00482135" w:rsidP="00482135">
      <w:pPr>
        <w:pBdr>
          <w:top w:val="nil"/>
          <w:left w:val="nil"/>
          <w:bottom w:val="nil"/>
          <w:right w:val="nil"/>
          <w:between w:val="nil"/>
        </w:pBdr>
        <w:spacing w:after="0" w:line="240" w:lineRule="auto"/>
        <w:ind w:left="720" w:hanging="720"/>
        <w:jc w:val="both"/>
        <w:rPr>
          <w:rFonts w:ascii="Arial" w:hAnsi="Arial" w:cs="Arial"/>
          <w:color w:val="000000" w:themeColor="text1"/>
        </w:rPr>
      </w:pPr>
    </w:p>
    <w:p w14:paraId="25B50547" w14:textId="70DFDED9" w:rsidR="00482135" w:rsidRPr="00482135" w:rsidRDefault="00482135" w:rsidP="00482135">
      <w:pPr>
        <w:pBdr>
          <w:top w:val="nil"/>
          <w:left w:val="nil"/>
          <w:bottom w:val="nil"/>
          <w:right w:val="nil"/>
          <w:between w:val="nil"/>
        </w:pBdr>
        <w:spacing w:after="0" w:line="240" w:lineRule="auto"/>
        <w:ind w:left="720" w:hanging="720"/>
        <w:jc w:val="both"/>
        <w:rPr>
          <w:rFonts w:ascii="Arial" w:hAnsi="Arial" w:cs="Arial"/>
          <w:color w:val="000000" w:themeColor="text1"/>
        </w:rPr>
      </w:pPr>
      <w:proofErr w:type="spellStart"/>
      <w:r w:rsidRPr="00482135">
        <w:rPr>
          <w:rFonts w:ascii="Arial" w:eastAsia="Times New Roman" w:hAnsi="Arial" w:cs="Arial"/>
        </w:rPr>
        <w:t>Hagin</w:t>
      </w:r>
      <w:proofErr w:type="spellEnd"/>
      <w:r w:rsidRPr="00482135">
        <w:rPr>
          <w:rFonts w:ascii="Arial" w:eastAsia="Times New Roman" w:hAnsi="Arial" w:cs="Arial"/>
        </w:rPr>
        <w:t xml:space="preserve">, J., </w:t>
      </w:r>
      <w:proofErr w:type="spellStart"/>
      <w:r w:rsidRPr="00482135">
        <w:rPr>
          <w:rFonts w:ascii="Arial" w:eastAsia="Times New Roman" w:hAnsi="Arial" w:cs="Arial"/>
        </w:rPr>
        <w:t>Sneh</w:t>
      </w:r>
      <w:proofErr w:type="spellEnd"/>
      <w:r w:rsidRPr="00482135">
        <w:rPr>
          <w:rFonts w:ascii="Arial" w:eastAsia="Times New Roman" w:hAnsi="Arial" w:cs="Arial"/>
        </w:rPr>
        <w:t xml:space="preserve">, M. and </w:t>
      </w:r>
      <w:proofErr w:type="spellStart"/>
      <w:r w:rsidRPr="00482135">
        <w:rPr>
          <w:rFonts w:ascii="Arial" w:eastAsia="Times New Roman" w:hAnsi="Arial" w:cs="Arial"/>
        </w:rPr>
        <w:t>Lowengart-Aycicegi</w:t>
      </w:r>
      <w:proofErr w:type="spellEnd"/>
      <w:r w:rsidRPr="00482135">
        <w:rPr>
          <w:rFonts w:ascii="Arial" w:eastAsia="Times New Roman" w:hAnsi="Arial" w:cs="Arial"/>
        </w:rPr>
        <w:t xml:space="preserve">, A. 2002. </w:t>
      </w:r>
      <w:proofErr w:type="spellStart"/>
      <w:r w:rsidRPr="00482135">
        <w:rPr>
          <w:rFonts w:ascii="Arial" w:eastAsia="Times New Roman" w:hAnsi="Arial" w:cs="Arial"/>
        </w:rPr>
        <w:t>Fertigation</w:t>
      </w:r>
      <w:proofErr w:type="spellEnd"/>
      <w:r w:rsidRPr="00482135">
        <w:rPr>
          <w:rFonts w:ascii="Arial" w:eastAsia="Times New Roman" w:hAnsi="Arial" w:cs="Arial"/>
        </w:rPr>
        <w:t>: Fertilization through irrigation. IPI Research Topics No. 23. International Potash Institute, Basel, Switzerland.</w:t>
      </w:r>
    </w:p>
    <w:p w14:paraId="2C983AB4" w14:textId="47D69F71" w:rsidR="00482135" w:rsidRPr="00482135" w:rsidRDefault="00482135" w:rsidP="00482135">
      <w:pPr>
        <w:ind w:left="720" w:hanging="720"/>
        <w:jc w:val="both"/>
        <w:rPr>
          <w:rFonts w:ascii="Arial" w:eastAsia="Times New Roman" w:hAnsi="Arial" w:cs="Arial"/>
        </w:rPr>
      </w:pPr>
      <w:proofErr w:type="spellStart"/>
      <w:r w:rsidRPr="00482135">
        <w:rPr>
          <w:rFonts w:ascii="Arial" w:eastAsia="Times New Roman" w:hAnsi="Arial" w:cs="Arial"/>
        </w:rPr>
        <w:t>Hegde</w:t>
      </w:r>
      <w:proofErr w:type="spellEnd"/>
      <w:r w:rsidRPr="00482135">
        <w:rPr>
          <w:rFonts w:ascii="Arial" w:eastAsia="Times New Roman" w:hAnsi="Arial" w:cs="Arial"/>
        </w:rPr>
        <w:t xml:space="preserve">, N. K, </w:t>
      </w:r>
      <w:proofErr w:type="spellStart"/>
      <w:r w:rsidRPr="00482135">
        <w:rPr>
          <w:rFonts w:ascii="Arial" w:eastAsia="Times New Roman" w:hAnsi="Arial" w:cs="Arial"/>
        </w:rPr>
        <w:t>kurbar</w:t>
      </w:r>
      <w:proofErr w:type="spellEnd"/>
      <w:r w:rsidRPr="00482135">
        <w:rPr>
          <w:rFonts w:ascii="Arial" w:eastAsia="Times New Roman" w:hAnsi="Arial" w:cs="Arial"/>
        </w:rPr>
        <w:t xml:space="preserve">, A. R, </w:t>
      </w:r>
      <w:proofErr w:type="spellStart"/>
      <w:r w:rsidRPr="00482135">
        <w:rPr>
          <w:rFonts w:ascii="Arial" w:eastAsia="Times New Roman" w:hAnsi="Arial" w:cs="Arial"/>
        </w:rPr>
        <w:t>Hanamashetti</w:t>
      </w:r>
      <w:proofErr w:type="spellEnd"/>
      <w:r w:rsidRPr="00482135">
        <w:rPr>
          <w:rFonts w:ascii="Arial" w:eastAsia="Times New Roman" w:hAnsi="Arial" w:cs="Arial"/>
        </w:rPr>
        <w:t>, S. I. and Kulkarni, m., 2006, Quality of ginger genotypes grown under open and coconut shade. Biomedical Res. J. 1(2):120-124.</w:t>
      </w:r>
    </w:p>
    <w:p w14:paraId="6710D0EC" w14:textId="1E1EACE1" w:rsidR="00482135" w:rsidRPr="00482135" w:rsidRDefault="00482135" w:rsidP="00482135">
      <w:pPr>
        <w:ind w:left="720" w:hanging="720"/>
        <w:jc w:val="both"/>
        <w:rPr>
          <w:rFonts w:ascii="Arial" w:hAnsi="Arial" w:cs="Arial"/>
        </w:rPr>
      </w:pPr>
      <w:proofErr w:type="spellStart"/>
      <w:r w:rsidRPr="00482135">
        <w:rPr>
          <w:rFonts w:ascii="Arial" w:eastAsia="Times New Roman" w:hAnsi="Arial" w:cs="Arial"/>
        </w:rPr>
        <w:lastRenderedPageBreak/>
        <w:t>Mohanty</w:t>
      </w:r>
      <w:proofErr w:type="spellEnd"/>
      <w:r w:rsidRPr="00482135">
        <w:rPr>
          <w:rFonts w:ascii="Arial" w:eastAsia="Times New Roman" w:hAnsi="Arial" w:cs="Arial"/>
        </w:rPr>
        <w:t xml:space="preserve">, D. C., Sharma, Y. N., </w:t>
      </w:r>
      <w:proofErr w:type="spellStart"/>
      <w:r w:rsidRPr="00482135">
        <w:rPr>
          <w:rFonts w:ascii="Arial" w:eastAsia="Times New Roman" w:hAnsi="Arial" w:cs="Arial"/>
        </w:rPr>
        <w:t>Naik</w:t>
      </w:r>
      <w:proofErr w:type="spellEnd"/>
      <w:r w:rsidRPr="00482135">
        <w:rPr>
          <w:rFonts w:ascii="Arial" w:eastAsia="Times New Roman" w:hAnsi="Arial" w:cs="Arial"/>
        </w:rPr>
        <w:t xml:space="preserve">, B. S. and Panda, B. S., 1988, Influence of fertilizer cum seed rates on yield and performance of the selected ginger clones in eastern </w:t>
      </w:r>
      <w:proofErr w:type="spellStart"/>
      <w:r w:rsidRPr="00482135">
        <w:rPr>
          <w:rFonts w:ascii="Arial" w:eastAsia="Times New Roman" w:hAnsi="Arial" w:cs="Arial"/>
        </w:rPr>
        <w:t>ghats</w:t>
      </w:r>
      <w:proofErr w:type="spellEnd"/>
      <w:r w:rsidRPr="00482135">
        <w:rPr>
          <w:rFonts w:ascii="Arial" w:eastAsia="Times New Roman" w:hAnsi="Arial" w:cs="Arial"/>
        </w:rPr>
        <w:t xml:space="preserve"> high land zone of Orissa. Indian Cocoa </w:t>
      </w:r>
      <w:proofErr w:type="spellStart"/>
      <w:r w:rsidRPr="00482135">
        <w:rPr>
          <w:rFonts w:ascii="Arial" w:eastAsia="Times New Roman" w:hAnsi="Arial" w:cs="Arial"/>
        </w:rPr>
        <w:t>Arecanut</w:t>
      </w:r>
      <w:proofErr w:type="spellEnd"/>
      <w:r w:rsidRPr="00482135">
        <w:rPr>
          <w:rFonts w:ascii="Arial" w:eastAsia="Times New Roman" w:hAnsi="Arial" w:cs="Arial"/>
        </w:rPr>
        <w:t xml:space="preserve"> Spices J., 12(1): 1-3.</w:t>
      </w:r>
    </w:p>
    <w:p w14:paraId="0B2BDD28" w14:textId="06F93A67" w:rsidR="00482135" w:rsidRPr="00482135" w:rsidRDefault="00482135" w:rsidP="00482135">
      <w:pPr>
        <w:ind w:left="720" w:hanging="720"/>
        <w:jc w:val="both"/>
        <w:rPr>
          <w:rFonts w:ascii="Arial" w:hAnsi="Arial" w:cs="Arial"/>
        </w:rPr>
      </w:pPr>
      <w:proofErr w:type="spellStart"/>
      <w:r w:rsidRPr="00482135">
        <w:rPr>
          <w:rFonts w:ascii="Arial" w:eastAsia="Times New Roman" w:hAnsi="Arial" w:cs="Arial"/>
        </w:rPr>
        <w:t>Mohanty</w:t>
      </w:r>
      <w:proofErr w:type="spellEnd"/>
      <w:r w:rsidRPr="00482135">
        <w:rPr>
          <w:rFonts w:ascii="Arial" w:eastAsia="Times New Roman" w:hAnsi="Arial" w:cs="Arial"/>
        </w:rPr>
        <w:t xml:space="preserve">, D. C., Sharma, Y. N., Panda, B. S. and </w:t>
      </w:r>
      <w:proofErr w:type="spellStart"/>
      <w:r w:rsidRPr="00482135">
        <w:rPr>
          <w:rFonts w:ascii="Arial" w:eastAsia="Times New Roman" w:hAnsi="Arial" w:cs="Arial"/>
        </w:rPr>
        <w:t>Edinson</w:t>
      </w:r>
      <w:proofErr w:type="spellEnd"/>
      <w:r w:rsidRPr="00482135">
        <w:rPr>
          <w:rFonts w:ascii="Arial" w:eastAsia="Times New Roman" w:hAnsi="Arial" w:cs="Arial"/>
        </w:rPr>
        <w:t xml:space="preserve">, S., 1993, Studies on fertilizers management and seed rates in ginger variety </w:t>
      </w:r>
      <w:proofErr w:type="spellStart"/>
      <w:r w:rsidRPr="00482135">
        <w:rPr>
          <w:rFonts w:ascii="Arial" w:eastAsia="Times New Roman" w:hAnsi="Arial" w:cs="Arial"/>
        </w:rPr>
        <w:t>Suruchi</w:t>
      </w:r>
      <w:proofErr w:type="spellEnd"/>
      <w:r w:rsidRPr="00482135">
        <w:rPr>
          <w:rFonts w:ascii="Arial" w:eastAsia="Times New Roman" w:hAnsi="Arial" w:cs="Arial"/>
        </w:rPr>
        <w:t xml:space="preserve">. Ind. Cocoa </w:t>
      </w:r>
      <w:proofErr w:type="spellStart"/>
      <w:r w:rsidRPr="00482135">
        <w:rPr>
          <w:rFonts w:ascii="Arial" w:eastAsia="Times New Roman" w:hAnsi="Arial" w:cs="Arial"/>
        </w:rPr>
        <w:t>Arecanut</w:t>
      </w:r>
      <w:proofErr w:type="spellEnd"/>
      <w:r w:rsidRPr="00482135">
        <w:rPr>
          <w:rFonts w:ascii="Arial" w:eastAsia="Times New Roman" w:hAnsi="Arial" w:cs="Arial"/>
        </w:rPr>
        <w:t xml:space="preserve"> Spices J., 16(3-4): 101-104.</w:t>
      </w:r>
    </w:p>
    <w:p w14:paraId="2CCFFED4" w14:textId="5200E715" w:rsidR="00482135" w:rsidRPr="00482135" w:rsidRDefault="00482135" w:rsidP="00482135">
      <w:pPr>
        <w:spacing w:before="100" w:beforeAutospacing="1" w:after="100" w:afterAutospacing="1" w:line="240" w:lineRule="auto"/>
        <w:ind w:left="720" w:hanging="720"/>
        <w:jc w:val="both"/>
        <w:rPr>
          <w:rFonts w:ascii="Arial" w:eastAsia="Times New Roman" w:hAnsi="Arial" w:cs="Arial"/>
          <w:lang w:eastAsia="en-IN"/>
        </w:rPr>
      </w:pPr>
      <w:proofErr w:type="spellStart"/>
      <w:r w:rsidRPr="00482135">
        <w:rPr>
          <w:rFonts w:ascii="Arial" w:eastAsia="Times New Roman" w:hAnsi="Arial" w:cs="Arial"/>
          <w:bCs/>
          <w:lang w:eastAsia="en-IN"/>
        </w:rPr>
        <w:t>Patra</w:t>
      </w:r>
      <w:proofErr w:type="spellEnd"/>
      <w:r w:rsidRPr="00482135">
        <w:rPr>
          <w:rFonts w:ascii="Arial" w:eastAsia="Times New Roman" w:hAnsi="Arial" w:cs="Arial"/>
          <w:bCs/>
          <w:lang w:eastAsia="en-IN"/>
        </w:rPr>
        <w:t xml:space="preserve">, S. K., </w:t>
      </w:r>
      <w:proofErr w:type="spellStart"/>
      <w:r w:rsidRPr="00482135">
        <w:rPr>
          <w:rFonts w:ascii="Arial" w:eastAsia="Times New Roman" w:hAnsi="Arial" w:cs="Arial"/>
          <w:bCs/>
          <w:lang w:eastAsia="en-IN"/>
        </w:rPr>
        <w:t>Sengupta</w:t>
      </w:r>
      <w:proofErr w:type="spellEnd"/>
      <w:r w:rsidRPr="00482135">
        <w:rPr>
          <w:rFonts w:ascii="Arial" w:eastAsia="Times New Roman" w:hAnsi="Arial" w:cs="Arial"/>
          <w:bCs/>
          <w:lang w:eastAsia="en-IN"/>
        </w:rPr>
        <w:t xml:space="preserve">, S., </w:t>
      </w:r>
      <w:proofErr w:type="spellStart"/>
      <w:r w:rsidRPr="00482135">
        <w:rPr>
          <w:rFonts w:ascii="Arial" w:eastAsia="Times New Roman" w:hAnsi="Arial" w:cs="Arial"/>
          <w:bCs/>
          <w:lang w:eastAsia="en-IN"/>
        </w:rPr>
        <w:t>Poddar</w:t>
      </w:r>
      <w:proofErr w:type="spellEnd"/>
      <w:r w:rsidRPr="00482135">
        <w:rPr>
          <w:rFonts w:ascii="Arial" w:eastAsia="Times New Roman" w:hAnsi="Arial" w:cs="Arial"/>
          <w:bCs/>
          <w:lang w:eastAsia="en-IN"/>
        </w:rPr>
        <w:t xml:space="preserve">, R., &amp; Bhattacharyya, K.,2022, </w:t>
      </w:r>
      <w:r w:rsidRPr="00482135">
        <w:rPr>
          <w:rFonts w:ascii="Arial" w:eastAsia="Times New Roman" w:hAnsi="Arial" w:cs="Arial"/>
          <w:lang w:eastAsia="en-IN"/>
        </w:rPr>
        <w:t>Improving the growth, yield, and quality of ginger (</w:t>
      </w:r>
      <w:proofErr w:type="spellStart"/>
      <w:r w:rsidRPr="00482135">
        <w:rPr>
          <w:rFonts w:ascii="Arial" w:eastAsia="Times New Roman" w:hAnsi="Arial" w:cs="Arial"/>
          <w:i/>
          <w:iCs/>
          <w:lang w:eastAsia="en-IN"/>
        </w:rPr>
        <w:t>Zingiber</w:t>
      </w:r>
      <w:proofErr w:type="spellEnd"/>
      <w:r w:rsidRPr="00482135">
        <w:rPr>
          <w:rFonts w:ascii="Arial" w:eastAsia="Times New Roman" w:hAnsi="Arial" w:cs="Arial"/>
          <w:i/>
          <w:iCs/>
          <w:lang w:eastAsia="en-IN"/>
        </w:rPr>
        <w:t xml:space="preserve"> </w:t>
      </w:r>
      <w:proofErr w:type="spellStart"/>
      <w:r w:rsidRPr="00482135">
        <w:rPr>
          <w:rFonts w:ascii="Arial" w:eastAsia="Times New Roman" w:hAnsi="Arial" w:cs="Arial"/>
          <w:i/>
          <w:iCs/>
          <w:lang w:eastAsia="en-IN"/>
        </w:rPr>
        <w:t>officinale</w:t>
      </w:r>
      <w:proofErr w:type="spellEnd"/>
      <w:r w:rsidRPr="00482135">
        <w:rPr>
          <w:rFonts w:ascii="Arial" w:eastAsia="Times New Roman" w:hAnsi="Arial" w:cs="Arial"/>
          <w:lang w:eastAsia="en-IN"/>
        </w:rPr>
        <w:t xml:space="preserve"> </w:t>
      </w:r>
      <w:proofErr w:type="spellStart"/>
      <w:r w:rsidRPr="00482135">
        <w:rPr>
          <w:rFonts w:ascii="Arial" w:eastAsia="Times New Roman" w:hAnsi="Arial" w:cs="Arial"/>
          <w:lang w:eastAsia="en-IN"/>
        </w:rPr>
        <w:t>Rosc</w:t>
      </w:r>
      <w:proofErr w:type="spellEnd"/>
      <w:r w:rsidRPr="00482135">
        <w:rPr>
          <w:rFonts w:ascii="Arial" w:eastAsia="Times New Roman" w:hAnsi="Arial" w:cs="Arial"/>
          <w:lang w:eastAsia="en-IN"/>
        </w:rPr>
        <w:t xml:space="preserve">.) through irrigation and nutrient management: A study from an </w:t>
      </w:r>
      <w:proofErr w:type="spellStart"/>
      <w:r w:rsidRPr="00482135">
        <w:rPr>
          <w:rFonts w:ascii="Arial" w:eastAsia="Times New Roman" w:hAnsi="Arial" w:cs="Arial"/>
          <w:lang w:eastAsia="en-IN"/>
        </w:rPr>
        <w:t>Inceptisol</w:t>
      </w:r>
      <w:proofErr w:type="spellEnd"/>
      <w:r w:rsidRPr="00482135">
        <w:rPr>
          <w:rFonts w:ascii="Arial" w:eastAsia="Times New Roman" w:hAnsi="Arial" w:cs="Arial"/>
          <w:lang w:eastAsia="en-IN"/>
        </w:rPr>
        <w:t xml:space="preserve"> of India. </w:t>
      </w:r>
      <w:r w:rsidRPr="00482135">
        <w:rPr>
          <w:rFonts w:ascii="Arial" w:eastAsia="Times New Roman" w:hAnsi="Arial" w:cs="Arial"/>
          <w:i/>
          <w:iCs/>
          <w:lang w:eastAsia="en-IN"/>
        </w:rPr>
        <w:t>Water SA</w:t>
      </w:r>
      <w:r w:rsidRPr="00482135">
        <w:rPr>
          <w:rFonts w:ascii="Arial" w:eastAsia="Times New Roman" w:hAnsi="Arial" w:cs="Arial"/>
          <w:lang w:eastAsia="en-IN"/>
        </w:rPr>
        <w:t>, 48(4), 487–498.</w:t>
      </w:r>
    </w:p>
    <w:p w14:paraId="426FE6CE" w14:textId="668F714F" w:rsidR="00482135" w:rsidRPr="00482135" w:rsidRDefault="00482135" w:rsidP="00482135">
      <w:pPr>
        <w:ind w:left="720" w:hanging="720"/>
        <w:jc w:val="both"/>
        <w:rPr>
          <w:rFonts w:ascii="Arial" w:hAnsi="Arial" w:cs="Arial"/>
        </w:rPr>
      </w:pPr>
      <w:proofErr w:type="spellStart"/>
      <w:r w:rsidRPr="00482135">
        <w:rPr>
          <w:rFonts w:ascii="Arial" w:eastAsia="Times New Roman" w:hAnsi="Arial" w:cs="Arial"/>
        </w:rPr>
        <w:t>Ravindran</w:t>
      </w:r>
      <w:proofErr w:type="spellEnd"/>
      <w:r w:rsidRPr="00482135">
        <w:rPr>
          <w:rFonts w:ascii="Arial" w:eastAsia="Times New Roman" w:hAnsi="Arial" w:cs="Arial"/>
        </w:rPr>
        <w:t xml:space="preserve">, P.N. and </w:t>
      </w:r>
      <w:proofErr w:type="spellStart"/>
      <w:r w:rsidRPr="00482135">
        <w:rPr>
          <w:rFonts w:ascii="Arial" w:eastAsia="Times New Roman" w:hAnsi="Arial" w:cs="Arial"/>
        </w:rPr>
        <w:t>Babu</w:t>
      </w:r>
      <w:proofErr w:type="spellEnd"/>
      <w:r w:rsidRPr="00482135">
        <w:rPr>
          <w:rFonts w:ascii="Arial" w:eastAsia="Times New Roman" w:hAnsi="Arial" w:cs="Arial"/>
        </w:rPr>
        <w:t xml:space="preserve">, K.N. 2005. Ginger: The Genus </w:t>
      </w:r>
      <w:proofErr w:type="spellStart"/>
      <w:r w:rsidRPr="00482135">
        <w:rPr>
          <w:rFonts w:ascii="Arial" w:eastAsia="Times New Roman" w:hAnsi="Arial" w:cs="Arial"/>
        </w:rPr>
        <w:t>Zingiber</w:t>
      </w:r>
      <w:proofErr w:type="spellEnd"/>
      <w:r w:rsidRPr="00482135">
        <w:rPr>
          <w:rFonts w:ascii="Arial" w:eastAsia="Times New Roman" w:hAnsi="Arial" w:cs="Arial"/>
        </w:rPr>
        <w:t>. CRC Press, Taylor and Francis Group, Boca Raton, Florida, USA.</w:t>
      </w:r>
    </w:p>
    <w:p w14:paraId="59F633DE" w14:textId="7D11104B" w:rsidR="00482135" w:rsidRPr="00482135" w:rsidRDefault="00482135" w:rsidP="00482135">
      <w:pPr>
        <w:ind w:left="720" w:hanging="720"/>
        <w:jc w:val="both"/>
        <w:rPr>
          <w:rFonts w:ascii="Arial" w:hAnsi="Arial" w:cs="Arial"/>
        </w:rPr>
      </w:pPr>
      <w:r w:rsidRPr="00482135">
        <w:rPr>
          <w:rFonts w:ascii="Arial" w:eastAsia="Times New Roman" w:hAnsi="Arial" w:cs="Arial"/>
        </w:rPr>
        <w:t xml:space="preserve">Reddy, G. R. A., Tiwari, K. N. and Santosh, D. T., 2017, Yield response of turmeric (Curcuma longa L.) under drip </w:t>
      </w:r>
      <w:proofErr w:type="spellStart"/>
      <w:r w:rsidRPr="00482135">
        <w:rPr>
          <w:rFonts w:ascii="Arial" w:eastAsia="Times New Roman" w:hAnsi="Arial" w:cs="Arial"/>
        </w:rPr>
        <w:t>fertigation</w:t>
      </w:r>
      <w:proofErr w:type="spellEnd"/>
      <w:r w:rsidRPr="00482135">
        <w:rPr>
          <w:rFonts w:ascii="Arial" w:eastAsia="Times New Roman" w:hAnsi="Arial" w:cs="Arial"/>
        </w:rPr>
        <w:t xml:space="preserve"> and plastic mulch conditions. Int. J. Pure App. </w:t>
      </w:r>
      <w:proofErr w:type="spellStart"/>
      <w:r w:rsidRPr="00482135">
        <w:rPr>
          <w:rFonts w:ascii="Arial" w:eastAsia="Times New Roman" w:hAnsi="Arial" w:cs="Arial"/>
        </w:rPr>
        <w:t>Biosci</w:t>
      </w:r>
      <w:proofErr w:type="spellEnd"/>
      <w:r w:rsidRPr="00482135">
        <w:rPr>
          <w:rFonts w:ascii="Arial" w:eastAsia="Times New Roman" w:hAnsi="Arial" w:cs="Arial"/>
        </w:rPr>
        <w:t>., 5(4): 1265-1269.</w:t>
      </w:r>
    </w:p>
    <w:p w14:paraId="5530ACFB" w14:textId="0FFD96CC" w:rsidR="00482135" w:rsidRPr="00482135" w:rsidRDefault="00482135" w:rsidP="00482135">
      <w:pPr>
        <w:ind w:left="720" w:hanging="720"/>
        <w:jc w:val="both"/>
        <w:rPr>
          <w:rFonts w:ascii="Arial" w:hAnsi="Arial" w:cs="Arial"/>
        </w:rPr>
      </w:pPr>
      <w:proofErr w:type="spellStart"/>
      <w:r w:rsidRPr="00482135">
        <w:rPr>
          <w:rFonts w:ascii="Arial" w:eastAsia="Times New Roman" w:hAnsi="Arial" w:cs="Arial"/>
        </w:rPr>
        <w:t>Sadarunnisa</w:t>
      </w:r>
      <w:proofErr w:type="spellEnd"/>
      <w:r w:rsidRPr="00482135">
        <w:rPr>
          <w:rFonts w:ascii="Arial" w:eastAsia="Times New Roman" w:hAnsi="Arial" w:cs="Arial"/>
        </w:rPr>
        <w:t xml:space="preserve">, S., </w:t>
      </w:r>
      <w:proofErr w:type="spellStart"/>
      <w:r w:rsidRPr="00482135">
        <w:rPr>
          <w:rFonts w:ascii="Arial" w:eastAsia="Times New Roman" w:hAnsi="Arial" w:cs="Arial"/>
        </w:rPr>
        <w:t>Madhumathi</w:t>
      </w:r>
      <w:proofErr w:type="spellEnd"/>
      <w:r w:rsidRPr="00482135">
        <w:rPr>
          <w:rFonts w:ascii="Arial" w:eastAsia="Times New Roman" w:hAnsi="Arial" w:cs="Arial"/>
        </w:rPr>
        <w:t xml:space="preserve">, C., Rao, G. S. and </w:t>
      </w:r>
      <w:proofErr w:type="spellStart"/>
      <w:r w:rsidRPr="00482135">
        <w:rPr>
          <w:rFonts w:ascii="Arial" w:eastAsia="Times New Roman" w:hAnsi="Arial" w:cs="Arial"/>
        </w:rPr>
        <w:t>Sreenivasulu</w:t>
      </w:r>
      <w:proofErr w:type="spellEnd"/>
      <w:r w:rsidRPr="00482135">
        <w:rPr>
          <w:rFonts w:ascii="Arial" w:eastAsia="Times New Roman" w:hAnsi="Arial" w:cs="Arial"/>
        </w:rPr>
        <w:t xml:space="preserve">, B., 2010, Effect of </w:t>
      </w:r>
      <w:proofErr w:type="spellStart"/>
      <w:r w:rsidRPr="00482135">
        <w:rPr>
          <w:rFonts w:ascii="Arial" w:eastAsia="Times New Roman" w:hAnsi="Arial" w:cs="Arial"/>
        </w:rPr>
        <w:t>fertigation</w:t>
      </w:r>
      <w:proofErr w:type="spellEnd"/>
      <w:r w:rsidRPr="00482135">
        <w:rPr>
          <w:rFonts w:ascii="Arial" w:eastAsia="Times New Roman" w:hAnsi="Arial" w:cs="Arial"/>
        </w:rPr>
        <w:t xml:space="preserve"> on growth and yield of turmeric (Curcuma longa L.) cv. </w:t>
      </w:r>
      <w:proofErr w:type="spellStart"/>
      <w:r w:rsidRPr="00482135">
        <w:rPr>
          <w:rFonts w:ascii="Arial" w:eastAsia="Times New Roman" w:hAnsi="Arial" w:cs="Arial"/>
        </w:rPr>
        <w:t>Mydukur</w:t>
      </w:r>
      <w:proofErr w:type="spellEnd"/>
      <w:r w:rsidRPr="00482135">
        <w:rPr>
          <w:rFonts w:ascii="Arial" w:eastAsia="Times New Roman" w:hAnsi="Arial" w:cs="Arial"/>
        </w:rPr>
        <w:t xml:space="preserve">. J. </w:t>
      </w:r>
      <w:proofErr w:type="spellStart"/>
      <w:r w:rsidRPr="00482135">
        <w:rPr>
          <w:rFonts w:ascii="Arial" w:eastAsia="Times New Roman" w:hAnsi="Arial" w:cs="Arial"/>
        </w:rPr>
        <w:t>Hortic</w:t>
      </w:r>
      <w:proofErr w:type="spellEnd"/>
      <w:r w:rsidRPr="00482135">
        <w:rPr>
          <w:rFonts w:ascii="Arial" w:eastAsia="Times New Roman" w:hAnsi="Arial" w:cs="Arial"/>
        </w:rPr>
        <w:t>. Sci., 5(1): 78-80.</w:t>
      </w:r>
    </w:p>
    <w:p w14:paraId="4768F126" w14:textId="3F75643D" w:rsidR="00482135" w:rsidRPr="00482135" w:rsidRDefault="00482135" w:rsidP="00482135">
      <w:pPr>
        <w:spacing w:before="100" w:beforeAutospacing="1" w:after="100" w:afterAutospacing="1" w:line="240" w:lineRule="auto"/>
        <w:ind w:left="720" w:hanging="720"/>
        <w:jc w:val="both"/>
        <w:rPr>
          <w:rFonts w:ascii="Arial" w:hAnsi="Arial" w:cs="Arial"/>
        </w:rPr>
      </w:pPr>
      <w:proofErr w:type="spellStart"/>
      <w:r w:rsidRPr="00482135">
        <w:rPr>
          <w:rFonts w:ascii="Arial" w:hAnsi="Arial" w:cs="Arial"/>
        </w:rPr>
        <w:t>Shende</w:t>
      </w:r>
      <w:proofErr w:type="spellEnd"/>
      <w:r w:rsidRPr="00482135">
        <w:rPr>
          <w:rFonts w:ascii="Arial" w:hAnsi="Arial" w:cs="Arial"/>
        </w:rPr>
        <w:t xml:space="preserve">, S. M., </w:t>
      </w:r>
      <w:proofErr w:type="spellStart"/>
      <w:r w:rsidRPr="00482135">
        <w:rPr>
          <w:rFonts w:ascii="Arial" w:hAnsi="Arial" w:cs="Arial"/>
        </w:rPr>
        <w:t>Surve</w:t>
      </w:r>
      <w:proofErr w:type="spellEnd"/>
      <w:r w:rsidRPr="00482135">
        <w:rPr>
          <w:rFonts w:ascii="Arial" w:hAnsi="Arial" w:cs="Arial"/>
        </w:rPr>
        <w:t xml:space="preserve">, U. S., </w:t>
      </w:r>
      <w:proofErr w:type="spellStart"/>
      <w:r w:rsidRPr="00482135">
        <w:rPr>
          <w:rFonts w:ascii="Arial" w:hAnsi="Arial" w:cs="Arial"/>
        </w:rPr>
        <w:t>Patil</w:t>
      </w:r>
      <w:proofErr w:type="spellEnd"/>
      <w:r w:rsidRPr="00482135">
        <w:rPr>
          <w:rFonts w:ascii="Arial" w:hAnsi="Arial" w:cs="Arial"/>
        </w:rPr>
        <w:t xml:space="preserve">, V. S., &amp; </w:t>
      </w:r>
      <w:proofErr w:type="spellStart"/>
      <w:r w:rsidRPr="00482135">
        <w:rPr>
          <w:rFonts w:ascii="Arial" w:hAnsi="Arial" w:cs="Arial"/>
        </w:rPr>
        <w:t>Patil</w:t>
      </w:r>
      <w:proofErr w:type="spellEnd"/>
      <w:r w:rsidRPr="00482135">
        <w:rPr>
          <w:rFonts w:ascii="Arial" w:hAnsi="Arial" w:cs="Arial"/>
        </w:rPr>
        <w:t xml:space="preserve">, M. R., 2024. Impact of shade management and agronomic factors such as soil types, </w:t>
      </w:r>
      <w:proofErr w:type="spellStart"/>
      <w:r w:rsidRPr="00482135">
        <w:rPr>
          <w:rFonts w:ascii="Arial" w:hAnsi="Arial" w:cs="Arial"/>
        </w:rPr>
        <w:t>fertigation</w:t>
      </w:r>
      <w:proofErr w:type="spellEnd"/>
      <w:r w:rsidRPr="00482135">
        <w:rPr>
          <w:rFonts w:ascii="Arial" w:hAnsi="Arial" w:cs="Arial"/>
        </w:rPr>
        <w:t xml:space="preserve"> levels and intervals on ginger growth characteristics. </w:t>
      </w:r>
      <w:r w:rsidRPr="00482135">
        <w:rPr>
          <w:rStyle w:val="Emphasis"/>
          <w:rFonts w:ascii="Arial" w:hAnsi="Arial" w:cs="Arial"/>
        </w:rPr>
        <w:t>International Journal of Research in Agronomy</w:t>
      </w:r>
      <w:r w:rsidRPr="00482135">
        <w:rPr>
          <w:rFonts w:ascii="Arial" w:hAnsi="Arial" w:cs="Arial"/>
        </w:rPr>
        <w:t>, 7(12), 854–861.</w:t>
      </w:r>
    </w:p>
    <w:p w14:paraId="1FF82216" w14:textId="7B644F83" w:rsidR="00482135" w:rsidRPr="00482135" w:rsidRDefault="00482135" w:rsidP="00482135">
      <w:pPr>
        <w:spacing w:before="100" w:beforeAutospacing="1" w:after="100" w:afterAutospacing="1" w:line="240" w:lineRule="auto"/>
        <w:ind w:left="720" w:hanging="720"/>
        <w:jc w:val="both"/>
        <w:rPr>
          <w:rFonts w:ascii="Arial" w:eastAsia="Times New Roman" w:hAnsi="Arial" w:cs="Arial"/>
          <w:lang w:eastAsia="en-IN"/>
        </w:rPr>
      </w:pPr>
      <w:proofErr w:type="spellStart"/>
      <w:r w:rsidRPr="00482135">
        <w:rPr>
          <w:rFonts w:ascii="Arial" w:hAnsi="Arial" w:cs="Arial"/>
        </w:rPr>
        <w:t>Shende</w:t>
      </w:r>
      <w:proofErr w:type="spellEnd"/>
      <w:r w:rsidRPr="00482135">
        <w:rPr>
          <w:rFonts w:ascii="Arial" w:hAnsi="Arial" w:cs="Arial"/>
        </w:rPr>
        <w:t xml:space="preserve">, S. M., </w:t>
      </w:r>
      <w:proofErr w:type="spellStart"/>
      <w:r w:rsidRPr="00482135">
        <w:rPr>
          <w:rFonts w:ascii="Arial" w:hAnsi="Arial" w:cs="Arial"/>
        </w:rPr>
        <w:t>Surve</w:t>
      </w:r>
      <w:proofErr w:type="spellEnd"/>
      <w:r w:rsidRPr="00482135">
        <w:rPr>
          <w:rFonts w:ascii="Arial" w:hAnsi="Arial" w:cs="Arial"/>
        </w:rPr>
        <w:t xml:space="preserve">, U. S., </w:t>
      </w:r>
      <w:proofErr w:type="spellStart"/>
      <w:r w:rsidRPr="00482135">
        <w:rPr>
          <w:rFonts w:ascii="Arial" w:hAnsi="Arial" w:cs="Arial"/>
        </w:rPr>
        <w:t>Patil</w:t>
      </w:r>
      <w:proofErr w:type="spellEnd"/>
      <w:r w:rsidRPr="00482135">
        <w:rPr>
          <w:rFonts w:ascii="Arial" w:hAnsi="Arial" w:cs="Arial"/>
        </w:rPr>
        <w:t xml:space="preserve">, M. R., </w:t>
      </w:r>
      <w:proofErr w:type="spellStart"/>
      <w:r w:rsidRPr="00482135">
        <w:rPr>
          <w:rFonts w:ascii="Arial" w:hAnsi="Arial" w:cs="Arial"/>
        </w:rPr>
        <w:t>Patil</w:t>
      </w:r>
      <w:proofErr w:type="spellEnd"/>
      <w:r w:rsidRPr="00482135">
        <w:rPr>
          <w:rFonts w:ascii="Arial" w:hAnsi="Arial" w:cs="Arial"/>
        </w:rPr>
        <w:t xml:space="preserve">, V. S., &amp; </w:t>
      </w:r>
      <w:proofErr w:type="spellStart"/>
      <w:r w:rsidRPr="00482135">
        <w:rPr>
          <w:rFonts w:ascii="Arial" w:hAnsi="Arial" w:cs="Arial"/>
        </w:rPr>
        <w:t>Bodake</w:t>
      </w:r>
      <w:proofErr w:type="spellEnd"/>
      <w:r w:rsidRPr="00482135">
        <w:rPr>
          <w:rFonts w:ascii="Arial" w:hAnsi="Arial" w:cs="Arial"/>
        </w:rPr>
        <w:t xml:space="preserve">, P. S., 2025. Effect of shade management and agronomic management including soil types, </w:t>
      </w:r>
      <w:proofErr w:type="spellStart"/>
      <w:r w:rsidRPr="00482135">
        <w:rPr>
          <w:rFonts w:ascii="Arial" w:hAnsi="Arial" w:cs="Arial"/>
        </w:rPr>
        <w:t>fertigation</w:t>
      </w:r>
      <w:proofErr w:type="spellEnd"/>
      <w:r w:rsidRPr="00482135">
        <w:rPr>
          <w:rFonts w:ascii="Arial" w:hAnsi="Arial" w:cs="Arial"/>
        </w:rPr>
        <w:t xml:space="preserve"> levels and intervals on yield and biochemical-quality parameters of ginger. </w:t>
      </w:r>
      <w:r w:rsidRPr="00482135">
        <w:rPr>
          <w:rStyle w:val="Emphasis"/>
          <w:rFonts w:ascii="Arial" w:hAnsi="Arial" w:cs="Arial"/>
        </w:rPr>
        <w:t>International Journal of Advanced Biochemistry Research</w:t>
      </w:r>
      <w:r w:rsidRPr="00482135">
        <w:rPr>
          <w:rFonts w:ascii="Arial" w:hAnsi="Arial" w:cs="Arial"/>
        </w:rPr>
        <w:t xml:space="preserve">, 9(4), 760–774. </w:t>
      </w:r>
    </w:p>
    <w:p w14:paraId="0D407352" w14:textId="16E67925" w:rsidR="00482135" w:rsidRPr="00482135" w:rsidRDefault="00482135" w:rsidP="00482135">
      <w:pPr>
        <w:ind w:left="720" w:hanging="720"/>
        <w:jc w:val="both"/>
        <w:rPr>
          <w:rFonts w:ascii="Arial" w:hAnsi="Arial" w:cs="Arial"/>
        </w:rPr>
      </w:pPr>
      <w:r w:rsidRPr="00482135">
        <w:rPr>
          <w:rFonts w:ascii="Arial" w:eastAsia="Times New Roman" w:hAnsi="Arial" w:cs="Arial"/>
        </w:rPr>
        <w:t xml:space="preserve">Sunil, A., </w:t>
      </w:r>
      <w:proofErr w:type="spellStart"/>
      <w:r w:rsidRPr="00482135">
        <w:rPr>
          <w:rFonts w:ascii="Arial" w:eastAsia="Times New Roman" w:hAnsi="Arial" w:cs="Arial"/>
        </w:rPr>
        <w:t>Satyareddi</w:t>
      </w:r>
      <w:proofErr w:type="spellEnd"/>
      <w:r w:rsidRPr="00482135">
        <w:rPr>
          <w:rFonts w:ascii="Arial" w:eastAsia="Times New Roman" w:hAnsi="Arial" w:cs="Arial"/>
        </w:rPr>
        <w:t xml:space="preserve">, and </w:t>
      </w:r>
      <w:proofErr w:type="spellStart"/>
      <w:r w:rsidRPr="00482135">
        <w:rPr>
          <w:rFonts w:ascii="Arial" w:eastAsia="Times New Roman" w:hAnsi="Arial" w:cs="Arial"/>
        </w:rPr>
        <w:t>Angadi</w:t>
      </w:r>
      <w:proofErr w:type="spellEnd"/>
      <w:r w:rsidRPr="00482135">
        <w:rPr>
          <w:rFonts w:ascii="Arial" w:eastAsia="Times New Roman" w:hAnsi="Arial" w:cs="Arial"/>
        </w:rPr>
        <w:t>, S. S., 2014, Response of turmeric (Curcuma longa L.) varieties to irrigation methods and graded levels of fertilizer. Res. Environ. Life Sci., 7(4): 237-242.</w:t>
      </w:r>
    </w:p>
    <w:p w14:paraId="0A056844" w14:textId="4CD2F059" w:rsidR="00BC7DFC" w:rsidRPr="00535DFB" w:rsidRDefault="00BC7DFC" w:rsidP="00BC7DFC">
      <w:pPr>
        <w:pBdr>
          <w:top w:val="nil"/>
          <w:left w:val="nil"/>
          <w:bottom w:val="nil"/>
          <w:right w:val="nil"/>
          <w:between w:val="nil"/>
        </w:pBdr>
        <w:spacing w:after="0" w:line="240" w:lineRule="auto"/>
        <w:ind w:left="720" w:hanging="720"/>
        <w:jc w:val="both"/>
        <w:rPr>
          <w:rFonts w:ascii="Arial" w:hAnsi="Arial" w:cs="Arial"/>
          <w:lang w:val="en-US"/>
        </w:rPr>
      </w:pPr>
    </w:p>
    <w:p w14:paraId="2F5BD679" w14:textId="77777777" w:rsidR="00BC7DFC" w:rsidRPr="00B34A9D" w:rsidRDefault="00BC7DFC" w:rsidP="00A20FCC">
      <w:pPr>
        <w:spacing w:after="0" w:line="240" w:lineRule="auto"/>
        <w:jc w:val="both"/>
        <w:rPr>
          <w:rFonts w:ascii="Arial" w:hAnsi="Arial" w:cs="Arial"/>
        </w:rPr>
      </w:pPr>
    </w:p>
    <w:sectPr w:rsidR="00BC7DFC" w:rsidRPr="00B34A9D">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F2BAF" w14:textId="77777777" w:rsidR="00860DAF" w:rsidRDefault="00860DAF" w:rsidP="00A72D35">
      <w:pPr>
        <w:spacing w:after="0" w:line="240" w:lineRule="auto"/>
      </w:pPr>
      <w:r>
        <w:separator/>
      </w:r>
    </w:p>
  </w:endnote>
  <w:endnote w:type="continuationSeparator" w:id="0">
    <w:p w14:paraId="34BF4231" w14:textId="77777777" w:rsidR="00860DAF" w:rsidRDefault="00860DAF" w:rsidP="00A72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CECFC" w14:textId="77777777" w:rsidR="00C1090D" w:rsidRDefault="00C109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4844556"/>
      <w:docPartObj>
        <w:docPartGallery w:val="Page Numbers (Bottom of Page)"/>
        <w:docPartUnique/>
      </w:docPartObj>
    </w:sdtPr>
    <w:sdtEndPr>
      <w:rPr>
        <w:noProof/>
      </w:rPr>
    </w:sdtEndPr>
    <w:sdtContent>
      <w:p w14:paraId="5F07250C" w14:textId="64EA347D" w:rsidR="00C1090D" w:rsidRDefault="00C1090D">
        <w:pPr>
          <w:pStyle w:val="Footer"/>
          <w:jc w:val="center"/>
        </w:pPr>
        <w:r>
          <w:fldChar w:fldCharType="begin"/>
        </w:r>
        <w:r>
          <w:instrText xml:space="preserve"> PAGE   \* MERGEFORMAT </w:instrText>
        </w:r>
        <w:r>
          <w:fldChar w:fldCharType="separate"/>
        </w:r>
        <w:r w:rsidR="00BB1FA8">
          <w:rPr>
            <w:noProof/>
          </w:rPr>
          <w:t>16</w:t>
        </w:r>
        <w:r>
          <w:rPr>
            <w:noProof/>
          </w:rPr>
          <w:fldChar w:fldCharType="end"/>
        </w:r>
      </w:p>
    </w:sdtContent>
  </w:sdt>
  <w:p w14:paraId="3025213D" w14:textId="77777777" w:rsidR="00C1090D" w:rsidRDefault="00C1090D">
    <w:pPr>
      <w:pBdr>
        <w:top w:val="nil"/>
        <w:left w:val="nil"/>
        <w:bottom w:val="nil"/>
        <w:right w:val="nil"/>
        <w:between w:val="nil"/>
      </w:pBdr>
      <w:spacing w:line="14" w:lineRule="auto"/>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E7F0D" w14:textId="77777777" w:rsidR="00C1090D" w:rsidRDefault="00C109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207A8" w14:textId="77777777" w:rsidR="00860DAF" w:rsidRDefault="00860DAF" w:rsidP="00A72D35">
      <w:pPr>
        <w:spacing w:after="0" w:line="240" w:lineRule="auto"/>
      </w:pPr>
      <w:r>
        <w:separator/>
      </w:r>
    </w:p>
  </w:footnote>
  <w:footnote w:type="continuationSeparator" w:id="0">
    <w:p w14:paraId="15AA691D" w14:textId="77777777" w:rsidR="00860DAF" w:rsidRDefault="00860DAF" w:rsidP="00A72D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B758F" w14:textId="7AFACB96" w:rsidR="00C1090D" w:rsidRDefault="00860DAF">
    <w:pPr>
      <w:pStyle w:val="Header"/>
    </w:pPr>
    <w:r>
      <w:rPr>
        <w:noProof/>
      </w:rPr>
      <w:pict w14:anchorId="6F8C78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8188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03000" w14:textId="5F503883" w:rsidR="00C1090D" w:rsidRDefault="00860DAF">
    <w:pPr>
      <w:pStyle w:val="Header"/>
    </w:pPr>
    <w:r>
      <w:rPr>
        <w:noProof/>
      </w:rPr>
      <w:pict w14:anchorId="38458D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8188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6F345" w14:textId="628F3E0F" w:rsidR="00C1090D" w:rsidRDefault="00860DAF">
    <w:pPr>
      <w:pStyle w:val="Header"/>
    </w:pPr>
    <w:r>
      <w:rPr>
        <w:noProof/>
      </w:rPr>
      <w:pict w14:anchorId="675FD5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8188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0493F"/>
    <w:multiLevelType w:val="multilevel"/>
    <w:tmpl w:val="60B201A6"/>
    <w:lvl w:ilvl="0">
      <w:start w:val="4"/>
      <w:numFmt w:val="decimal"/>
      <w:lvlText w:val="%1"/>
      <w:lvlJc w:val="left"/>
      <w:pPr>
        <w:ind w:left="900" w:hanging="540"/>
      </w:pPr>
    </w:lvl>
    <w:lvl w:ilvl="1">
      <w:start w:val="3"/>
      <w:numFmt w:val="decimal"/>
      <w:lvlText w:val="%1.%2"/>
      <w:lvlJc w:val="left"/>
      <w:pPr>
        <w:ind w:left="900" w:hanging="540"/>
      </w:pPr>
    </w:lvl>
    <w:lvl w:ilvl="2">
      <w:start w:val="4"/>
      <w:numFmt w:val="decimal"/>
      <w:lvlText w:val="%1.%2.%3"/>
      <w:lvlJc w:val="left"/>
      <w:pPr>
        <w:ind w:left="900" w:hanging="540"/>
      </w:pPr>
      <w:rPr>
        <w:rFonts w:ascii="Times New Roman" w:eastAsia="Times New Roman" w:hAnsi="Times New Roman" w:cs="Times New Roman"/>
        <w:b/>
        <w:bCs/>
        <w:i w:val="0"/>
        <w:iCs w:val="0"/>
        <w:sz w:val="24"/>
        <w:szCs w:val="24"/>
      </w:rPr>
    </w:lvl>
    <w:lvl w:ilvl="3">
      <w:numFmt w:val="bullet"/>
      <w:lvlText w:val="•"/>
      <w:lvlJc w:val="left"/>
      <w:pPr>
        <w:ind w:left="3654" w:hanging="540"/>
      </w:pPr>
    </w:lvl>
    <w:lvl w:ilvl="4">
      <w:numFmt w:val="bullet"/>
      <w:lvlText w:val="•"/>
      <w:lvlJc w:val="left"/>
      <w:pPr>
        <w:ind w:left="4572" w:hanging="540"/>
      </w:pPr>
    </w:lvl>
    <w:lvl w:ilvl="5">
      <w:numFmt w:val="bullet"/>
      <w:lvlText w:val="•"/>
      <w:lvlJc w:val="left"/>
      <w:pPr>
        <w:ind w:left="5490" w:hanging="540"/>
      </w:pPr>
    </w:lvl>
    <w:lvl w:ilvl="6">
      <w:numFmt w:val="bullet"/>
      <w:lvlText w:val="•"/>
      <w:lvlJc w:val="left"/>
      <w:pPr>
        <w:ind w:left="6408" w:hanging="540"/>
      </w:pPr>
    </w:lvl>
    <w:lvl w:ilvl="7">
      <w:numFmt w:val="bullet"/>
      <w:lvlText w:val="•"/>
      <w:lvlJc w:val="left"/>
      <w:pPr>
        <w:ind w:left="7326" w:hanging="540"/>
      </w:pPr>
    </w:lvl>
    <w:lvl w:ilvl="8">
      <w:numFmt w:val="bullet"/>
      <w:lvlText w:val="•"/>
      <w:lvlJc w:val="left"/>
      <w:pPr>
        <w:ind w:left="8244" w:hanging="540"/>
      </w:pPr>
    </w:lvl>
  </w:abstractNum>
  <w:abstractNum w:abstractNumId="1" w15:restartNumberingAfterBreak="0">
    <w:nsid w:val="0EB01E80"/>
    <w:multiLevelType w:val="hybridMultilevel"/>
    <w:tmpl w:val="0F967014"/>
    <w:lvl w:ilvl="0" w:tplc="4009000F">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15:restartNumberingAfterBreak="0">
    <w:nsid w:val="0EFA3541"/>
    <w:multiLevelType w:val="hybridMultilevel"/>
    <w:tmpl w:val="8EDAC7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FB20A21"/>
    <w:multiLevelType w:val="multilevel"/>
    <w:tmpl w:val="7EC84A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4481484A"/>
    <w:multiLevelType w:val="hybridMultilevel"/>
    <w:tmpl w:val="26108FAA"/>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B066E01"/>
    <w:multiLevelType w:val="multilevel"/>
    <w:tmpl w:val="E67CCEA0"/>
    <w:lvl w:ilvl="0">
      <w:start w:val="4"/>
      <w:numFmt w:val="decimal"/>
      <w:lvlText w:val="%1"/>
      <w:lvlJc w:val="left"/>
      <w:pPr>
        <w:ind w:left="1080" w:hanging="360"/>
      </w:pPr>
    </w:lvl>
    <w:lvl w:ilvl="1">
      <w:start w:val="1"/>
      <w:numFmt w:val="decimal"/>
      <w:lvlText w:val="%1.%2"/>
      <w:lvlJc w:val="left"/>
      <w:pPr>
        <w:ind w:left="1080" w:hanging="360"/>
      </w:pPr>
      <w:rPr>
        <w:rFonts w:ascii="Times New Roman" w:eastAsia="Times New Roman" w:hAnsi="Times New Roman" w:cs="Times New Roman"/>
        <w:b/>
        <w:bCs/>
        <w:i w:val="0"/>
        <w:iCs w:val="0"/>
        <w:sz w:val="24"/>
        <w:szCs w:val="24"/>
      </w:rPr>
    </w:lvl>
    <w:lvl w:ilvl="2">
      <w:start w:val="1"/>
      <w:numFmt w:val="decimal"/>
      <w:lvlText w:val="%1.%2.%3"/>
      <w:lvlJc w:val="left"/>
      <w:pPr>
        <w:ind w:left="1260" w:hanging="540"/>
      </w:pPr>
      <w:rPr>
        <w:rFonts w:ascii="Times New Roman" w:eastAsia="Times New Roman" w:hAnsi="Times New Roman" w:cs="Times New Roman"/>
        <w:b/>
        <w:bCs/>
        <w:i w:val="0"/>
        <w:iCs w:val="0"/>
        <w:sz w:val="24"/>
        <w:szCs w:val="24"/>
      </w:rPr>
    </w:lvl>
    <w:lvl w:ilvl="3">
      <w:numFmt w:val="bullet"/>
      <w:lvlText w:val="•"/>
      <w:lvlJc w:val="left"/>
      <w:pPr>
        <w:ind w:left="1620" w:hanging="540"/>
      </w:pPr>
    </w:lvl>
    <w:lvl w:ilvl="4">
      <w:numFmt w:val="bullet"/>
      <w:lvlText w:val="•"/>
      <w:lvlJc w:val="left"/>
      <w:pPr>
        <w:ind w:left="2777" w:hanging="540"/>
      </w:pPr>
    </w:lvl>
    <w:lvl w:ilvl="5">
      <w:numFmt w:val="bullet"/>
      <w:lvlText w:val="•"/>
      <w:lvlJc w:val="left"/>
      <w:pPr>
        <w:ind w:left="3934" w:hanging="540"/>
      </w:pPr>
    </w:lvl>
    <w:lvl w:ilvl="6">
      <w:numFmt w:val="bullet"/>
      <w:lvlText w:val="•"/>
      <w:lvlJc w:val="left"/>
      <w:pPr>
        <w:ind w:left="5091" w:hanging="540"/>
      </w:pPr>
    </w:lvl>
    <w:lvl w:ilvl="7">
      <w:numFmt w:val="bullet"/>
      <w:lvlText w:val="•"/>
      <w:lvlJc w:val="left"/>
      <w:pPr>
        <w:ind w:left="6248" w:hanging="540"/>
      </w:pPr>
    </w:lvl>
    <w:lvl w:ilvl="8">
      <w:numFmt w:val="bullet"/>
      <w:lvlText w:val="•"/>
      <w:lvlJc w:val="left"/>
      <w:pPr>
        <w:ind w:left="7405" w:hanging="540"/>
      </w:p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F2E"/>
    <w:rsid w:val="0001177B"/>
    <w:rsid w:val="0002021E"/>
    <w:rsid w:val="000304AB"/>
    <w:rsid w:val="000421F0"/>
    <w:rsid w:val="00060FBB"/>
    <w:rsid w:val="00096CA0"/>
    <w:rsid w:val="00107C3C"/>
    <w:rsid w:val="00114BC6"/>
    <w:rsid w:val="00127758"/>
    <w:rsid w:val="0014274A"/>
    <w:rsid w:val="0015137F"/>
    <w:rsid w:val="00163C17"/>
    <w:rsid w:val="001845D6"/>
    <w:rsid w:val="00190F5E"/>
    <w:rsid w:val="001D006F"/>
    <w:rsid w:val="001D4646"/>
    <w:rsid w:val="001E4DCA"/>
    <w:rsid w:val="001F3363"/>
    <w:rsid w:val="001F3672"/>
    <w:rsid w:val="002126D7"/>
    <w:rsid w:val="00213A7E"/>
    <w:rsid w:val="00234DD9"/>
    <w:rsid w:val="002C6210"/>
    <w:rsid w:val="00301D48"/>
    <w:rsid w:val="003363A5"/>
    <w:rsid w:val="00370796"/>
    <w:rsid w:val="003710F2"/>
    <w:rsid w:val="0038385D"/>
    <w:rsid w:val="003A6E2D"/>
    <w:rsid w:val="003B21E4"/>
    <w:rsid w:val="003C4562"/>
    <w:rsid w:val="003D6F62"/>
    <w:rsid w:val="003F245F"/>
    <w:rsid w:val="00422259"/>
    <w:rsid w:val="0042385C"/>
    <w:rsid w:val="00446578"/>
    <w:rsid w:val="00446ABB"/>
    <w:rsid w:val="0046297B"/>
    <w:rsid w:val="00463A2D"/>
    <w:rsid w:val="00473B6A"/>
    <w:rsid w:val="00481408"/>
    <w:rsid w:val="00482135"/>
    <w:rsid w:val="004909BF"/>
    <w:rsid w:val="004D41AF"/>
    <w:rsid w:val="004F26EB"/>
    <w:rsid w:val="00541F41"/>
    <w:rsid w:val="00543FD3"/>
    <w:rsid w:val="0056430D"/>
    <w:rsid w:val="00565C29"/>
    <w:rsid w:val="00582155"/>
    <w:rsid w:val="00594A3F"/>
    <w:rsid w:val="005F0556"/>
    <w:rsid w:val="005F60AE"/>
    <w:rsid w:val="0060207E"/>
    <w:rsid w:val="0062672E"/>
    <w:rsid w:val="00644D7D"/>
    <w:rsid w:val="00670AE0"/>
    <w:rsid w:val="006A7760"/>
    <w:rsid w:val="006C5C7C"/>
    <w:rsid w:val="006D4116"/>
    <w:rsid w:val="006E2DB9"/>
    <w:rsid w:val="006F1D51"/>
    <w:rsid w:val="007130CC"/>
    <w:rsid w:val="00716886"/>
    <w:rsid w:val="00725FF3"/>
    <w:rsid w:val="00737B07"/>
    <w:rsid w:val="00742B12"/>
    <w:rsid w:val="00746D8E"/>
    <w:rsid w:val="00754039"/>
    <w:rsid w:val="007572B6"/>
    <w:rsid w:val="00787F4C"/>
    <w:rsid w:val="00791D1F"/>
    <w:rsid w:val="007941D3"/>
    <w:rsid w:val="007A0616"/>
    <w:rsid w:val="007A546E"/>
    <w:rsid w:val="007D3096"/>
    <w:rsid w:val="007D666C"/>
    <w:rsid w:val="007F462D"/>
    <w:rsid w:val="00801C81"/>
    <w:rsid w:val="00801ECD"/>
    <w:rsid w:val="00804560"/>
    <w:rsid w:val="00811C10"/>
    <w:rsid w:val="008331D0"/>
    <w:rsid w:val="00846D15"/>
    <w:rsid w:val="008536FE"/>
    <w:rsid w:val="00860DAF"/>
    <w:rsid w:val="00862CAC"/>
    <w:rsid w:val="00875C64"/>
    <w:rsid w:val="008B63BC"/>
    <w:rsid w:val="008C352A"/>
    <w:rsid w:val="008C71EF"/>
    <w:rsid w:val="00901541"/>
    <w:rsid w:val="00920C25"/>
    <w:rsid w:val="009247F0"/>
    <w:rsid w:val="00944858"/>
    <w:rsid w:val="0095349A"/>
    <w:rsid w:val="00975BFC"/>
    <w:rsid w:val="00985637"/>
    <w:rsid w:val="009A7160"/>
    <w:rsid w:val="009A7DFE"/>
    <w:rsid w:val="009B50B8"/>
    <w:rsid w:val="009C12ED"/>
    <w:rsid w:val="009D5F8C"/>
    <w:rsid w:val="009E6FB8"/>
    <w:rsid w:val="009F0171"/>
    <w:rsid w:val="00A17211"/>
    <w:rsid w:val="00A20040"/>
    <w:rsid w:val="00A20FCC"/>
    <w:rsid w:val="00A378BB"/>
    <w:rsid w:val="00A558A7"/>
    <w:rsid w:val="00A72D35"/>
    <w:rsid w:val="00A74068"/>
    <w:rsid w:val="00A86BA6"/>
    <w:rsid w:val="00A87377"/>
    <w:rsid w:val="00AB7336"/>
    <w:rsid w:val="00B16F8B"/>
    <w:rsid w:val="00B34A9D"/>
    <w:rsid w:val="00B4129C"/>
    <w:rsid w:val="00B56A02"/>
    <w:rsid w:val="00B676B4"/>
    <w:rsid w:val="00B960CA"/>
    <w:rsid w:val="00BB1FA8"/>
    <w:rsid w:val="00BB6ED9"/>
    <w:rsid w:val="00BC7DFC"/>
    <w:rsid w:val="00BD59D2"/>
    <w:rsid w:val="00C01041"/>
    <w:rsid w:val="00C06ABE"/>
    <w:rsid w:val="00C1090D"/>
    <w:rsid w:val="00C1252A"/>
    <w:rsid w:val="00C15782"/>
    <w:rsid w:val="00C16241"/>
    <w:rsid w:val="00C760DE"/>
    <w:rsid w:val="00C925C9"/>
    <w:rsid w:val="00CB46F7"/>
    <w:rsid w:val="00CB4F9A"/>
    <w:rsid w:val="00CC2922"/>
    <w:rsid w:val="00CF56D3"/>
    <w:rsid w:val="00CF73C1"/>
    <w:rsid w:val="00D247DD"/>
    <w:rsid w:val="00D34B68"/>
    <w:rsid w:val="00D643D1"/>
    <w:rsid w:val="00D732A7"/>
    <w:rsid w:val="00DC0397"/>
    <w:rsid w:val="00DC5407"/>
    <w:rsid w:val="00DE111A"/>
    <w:rsid w:val="00E05218"/>
    <w:rsid w:val="00E30D54"/>
    <w:rsid w:val="00E36C8E"/>
    <w:rsid w:val="00E373C3"/>
    <w:rsid w:val="00E63750"/>
    <w:rsid w:val="00E63F2E"/>
    <w:rsid w:val="00E70A60"/>
    <w:rsid w:val="00E83240"/>
    <w:rsid w:val="00EA1AF7"/>
    <w:rsid w:val="00EF08C9"/>
    <w:rsid w:val="00F04D70"/>
    <w:rsid w:val="00F16BF8"/>
    <w:rsid w:val="00F330E0"/>
    <w:rsid w:val="00F33FC8"/>
    <w:rsid w:val="00F514A3"/>
    <w:rsid w:val="00F55315"/>
    <w:rsid w:val="00F60254"/>
    <w:rsid w:val="00FD25B7"/>
    <w:rsid w:val="00FD4445"/>
    <w:rsid w:val="00FF446D"/>
    <w:rsid w:val="00FF782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027FC8"/>
  <w15:chartTrackingRefBased/>
  <w15:docId w15:val="{8F1E7B9D-B545-4AFA-967C-E851E75E6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6B4"/>
  </w:style>
  <w:style w:type="paragraph" w:styleId="Heading2">
    <w:name w:val="heading 2"/>
    <w:basedOn w:val="Normal"/>
    <w:next w:val="Normal"/>
    <w:link w:val="Heading2Char"/>
    <w:uiPriority w:val="9"/>
    <w:unhideWhenUsed/>
    <w:qFormat/>
    <w:rsid w:val="006A77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rsid w:val="008C71EF"/>
    <w:pPr>
      <w:widowControl w:val="0"/>
      <w:spacing w:after="0" w:line="240" w:lineRule="auto"/>
      <w:ind w:left="1440"/>
      <w:outlineLvl w:val="4"/>
    </w:pPr>
    <w:rPr>
      <w:rFonts w:ascii="Times New Roman" w:eastAsia="Times New Roman" w:hAnsi="Times New Roman" w:cs="Times New Roman"/>
      <w:b/>
      <w:bCs/>
      <w:sz w:val="24"/>
      <w:szCs w:val="24"/>
      <w:lang w:val="e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7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8C71EF"/>
    <w:rPr>
      <w:rFonts w:ascii="Times New Roman" w:eastAsia="Times New Roman" w:hAnsi="Times New Roman" w:cs="Times New Roman"/>
      <w:b/>
      <w:bCs/>
      <w:sz w:val="24"/>
      <w:szCs w:val="24"/>
      <w:lang w:val="en" w:eastAsia="en-IN"/>
    </w:rPr>
  </w:style>
  <w:style w:type="character" w:styleId="Strong">
    <w:name w:val="Strong"/>
    <w:basedOn w:val="DefaultParagraphFont"/>
    <w:uiPriority w:val="22"/>
    <w:qFormat/>
    <w:rsid w:val="003710F2"/>
    <w:rPr>
      <w:b/>
      <w:bCs/>
    </w:rPr>
  </w:style>
  <w:style w:type="paragraph" w:styleId="NormalWeb">
    <w:name w:val="Normal (Web)"/>
    <w:basedOn w:val="Normal"/>
    <w:uiPriority w:val="99"/>
    <w:unhideWhenUsed/>
    <w:rsid w:val="0071688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whitespace-normal">
    <w:name w:val="whitespace-normal"/>
    <w:basedOn w:val="DefaultParagraphFont"/>
    <w:rsid w:val="00190F5E"/>
  </w:style>
  <w:style w:type="character" w:styleId="Emphasis">
    <w:name w:val="Emphasis"/>
    <w:basedOn w:val="DefaultParagraphFont"/>
    <w:uiPriority w:val="20"/>
    <w:qFormat/>
    <w:rsid w:val="00BD59D2"/>
    <w:rPr>
      <w:i/>
      <w:iCs/>
    </w:rPr>
  </w:style>
  <w:style w:type="character" w:customStyle="1" w:styleId="Heading2Char">
    <w:name w:val="Heading 2 Char"/>
    <w:basedOn w:val="DefaultParagraphFont"/>
    <w:link w:val="Heading2"/>
    <w:uiPriority w:val="9"/>
    <w:rsid w:val="006A7760"/>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A72D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2D35"/>
  </w:style>
  <w:style w:type="paragraph" w:styleId="Footer">
    <w:name w:val="footer"/>
    <w:basedOn w:val="Normal"/>
    <w:link w:val="FooterChar"/>
    <w:uiPriority w:val="99"/>
    <w:unhideWhenUsed/>
    <w:rsid w:val="00A72D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2D35"/>
  </w:style>
  <w:style w:type="paragraph" w:customStyle="1" w:styleId="Default">
    <w:name w:val="Default"/>
    <w:rsid w:val="00C1578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05218"/>
    <w:rPr>
      <w:color w:val="0563C1" w:themeColor="hyperlink"/>
      <w:u w:val="single"/>
    </w:rPr>
  </w:style>
  <w:style w:type="character" w:customStyle="1" w:styleId="UnresolvedMention">
    <w:name w:val="Unresolved Mention"/>
    <w:basedOn w:val="DefaultParagraphFont"/>
    <w:uiPriority w:val="99"/>
    <w:semiHidden/>
    <w:unhideWhenUsed/>
    <w:rsid w:val="00E05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10676">
      <w:bodyDiv w:val="1"/>
      <w:marLeft w:val="0"/>
      <w:marRight w:val="0"/>
      <w:marTop w:val="0"/>
      <w:marBottom w:val="0"/>
      <w:divBdr>
        <w:top w:val="none" w:sz="0" w:space="0" w:color="auto"/>
        <w:left w:val="none" w:sz="0" w:space="0" w:color="auto"/>
        <w:bottom w:val="none" w:sz="0" w:space="0" w:color="auto"/>
        <w:right w:val="none" w:sz="0" w:space="0" w:color="auto"/>
      </w:divBdr>
    </w:div>
    <w:div w:id="188222897">
      <w:bodyDiv w:val="1"/>
      <w:marLeft w:val="0"/>
      <w:marRight w:val="0"/>
      <w:marTop w:val="0"/>
      <w:marBottom w:val="0"/>
      <w:divBdr>
        <w:top w:val="none" w:sz="0" w:space="0" w:color="auto"/>
        <w:left w:val="none" w:sz="0" w:space="0" w:color="auto"/>
        <w:bottom w:val="none" w:sz="0" w:space="0" w:color="auto"/>
        <w:right w:val="none" w:sz="0" w:space="0" w:color="auto"/>
      </w:divBdr>
    </w:div>
    <w:div w:id="285895359">
      <w:bodyDiv w:val="1"/>
      <w:marLeft w:val="0"/>
      <w:marRight w:val="0"/>
      <w:marTop w:val="0"/>
      <w:marBottom w:val="0"/>
      <w:divBdr>
        <w:top w:val="none" w:sz="0" w:space="0" w:color="auto"/>
        <w:left w:val="none" w:sz="0" w:space="0" w:color="auto"/>
        <w:bottom w:val="none" w:sz="0" w:space="0" w:color="auto"/>
        <w:right w:val="none" w:sz="0" w:space="0" w:color="auto"/>
      </w:divBdr>
    </w:div>
    <w:div w:id="417873357">
      <w:bodyDiv w:val="1"/>
      <w:marLeft w:val="0"/>
      <w:marRight w:val="0"/>
      <w:marTop w:val="0"/>
      <w:marBottom w:val="0"/>
      <w:divBdr>
        <w:top w:val="none" w:sz="0" w:space="0" w:color="auto"/>
        <w:left w:val="none" w:sz="0" w:space="0" w:color="auto"/>
        <w:bottom w:val="none" w:sz="0" w:space="0" w:color="auto"/>
        <w:right w:val="none" w:sz="0" w:space="0" w:color="auto"/>
      </w:divBdr>
    </w:div>
    <w:div w:id="570119023">
      <w:bodyDiv w:val="1"/>
      <w:marLeft w:val="0"/>
      <w:marRight w:val="0"/>
      <w:marTop w:val="0"/>
      <w:marBottom w:val="0"/>
      <w:divBdr>
        <w:top w:val="none" w:sz="0" w:space="0" w:color="auto"/>
        <w:left w:val="none" w:sz="0" w:space="0" w:color="auto"/>
        <w:bottom w:val="none" w:sz="0" w:space="0" w:color="auto"/>
        <w:right w:val="none" w:sz="0" w:space="0" w:color="auto"/>
      </w:divBdr>
    </w:div>
    <w:div w:id="609045162">
      <w:bodyDiv w:val="1"/>
      <w:marLeft w:val="0"/>
      <w:marRight w:val="0"/>
      <w:marTop w:val="0"/>
      <w:marBottom w:val="0"/>
      <w:divBdr>
        <w:top w:val="none" w:sz="0" w:space="0" w:color="auto"/>
        <w:left w:val="none" w:sz="0" w:space="0" w:color="auto"/>
        <w:bottom w:val="none" w:sz="0" w:space="0" w:color="auto"/>
        <w:right w:val="none" w:sz="0" w:space="0" w:color="auto"/>
      </w:divBdr>
    </w:div>
    <w:div w:id="637806643">
      <w:bodyDiv w:val="1"/>
      <w:marLeft w:val="0"/>
      <w:marRight w:val="0"/>
      <w:marTop w:val="0"/>
      <w:marBottom w:val="0"/>
      <w:divBdr>
        <w:top w:val="none" w:sz="0" w:space="0" w:color="auto"/>
        <w:left w:val="none" w:sz="0" w:space="0" w:color="auto"/>
        <w:bottom w:val="none" w:sz="0" w:space="0" w:color="auto"/>
        <w:right w:val="none" w:sz="0" w:space="0" w:color="auto"/>
      </w:divBdr>
    </w:div>
    <w:div w:id="840316793">
      <w:bodyDiv w:val="1"/>
      <w:marLeft w:val="0"/>
      <w:marRight w:val="0"/>
      <w:marTop w:val="0"/>
      <w:marBottom w:val="0"/>
      <w:divBdr>
        <w:top w:val="none" w:sz="0" w:space="0" w:color="auto"/>
        <w:left w:val="none" w:sz="0" w:space="0" w:color="auto"/>
        <w:bottom w:val="none" w:sz="0" w:space="0" w:color="auto"/>
        <w:right w:val="none" w:sz="0" w:space="0" w:color="auto"/>
      </w:divBdr>
    </w:div>
    <w:div w:id="879632687">
      <w:bodyDiv w:val="1"/>
      <w:marLeft w:val="0"/>
      <w:marRight w:val="0"/>
      <w:marTop w:val="0"/>
      <w:marBottom w:val="0"/>
      <w:divBdr>
        <w:top w:val="none" w:sz="0" w:space="0" w:color="auto"/>
        <w:left w:val="none" w:sz="0" w:space="0" w:color="auto"/>
        <w:bottom w:val="none" w:sz="0" w:space="0" w:color="auto"/>
        <w:right w:val="none" w:sz="0" w:space="0" w:color="auto"/>
      </w:divBdr>
    </w:div>
    <w:div w:id="942080447">
      <w:bodyDiv w:val="1"/>
      <w:marLeft w:val="0"/>
      <w:marRight w:val="0"/>
      <w:marTop w:val="0"/>
      <w:marBottom w:val="0"/>
      <w:divBdr>
        <w:top w:val="none" w:sz="0" w:space="0" w:color="auto"/>
        <w:left w:val="none" w:sz="0" w:space="0" w:color="auto"/>
        <w:bottom w:val="none" w:sz="0" w:space="0" w:color="auto"/>
        <w:right w:val="none" w:sz="0" w:space="0" w:color="auto"/>
      </w:divBdr>
    </w:div>
    <w:div w:id="996881784">
      <w:bodyDiv w:val="1"/>
      <w:marLeft w:val="0"/>
      <w:marRight w:val="0"/>
      <w:marTop w:val="0"/>
      <w:marBottom w:val="0"/>
      <w:divBdr>
        <w:top w:val="none" w:sz="0" w:space="0" w:color="auto"/>
        <w:left w:val="none" w:sz="0" w:space="0" w:color="auto"/>
        <w:bottom w:val="none" w:sz="0" w:space="0" w:color="auto"/>
        <w:right w:val="none" w:sz="0" w:space="0" w:color="auto"/>
      </w:divBdr>
    </w:div>
    <w:div w:id="1233853088">
      <w:bodyDiv w:val="1"/>
      <w:marLeft w:val="0"/>
      <w:marRight w:val="0"/>
      <w:marTop w:val="0"/>
      <w:marBottom w:val="0"/>
      <w:divBdr>
        <w:top w:val="none" w:sz="0" w:space="0" w:color="auto"/>
        <w:left w:val="none" w:sz="0" w:space="0" w:color="auto"/>
        <w:bottom w:val="none" w:sz="0" w:space="0" w:color="auto"/>
        <w:right w:val="none" w:sz="0" w:space="0" w:color="auto"/>
      </w:divBdr>
    </w:div>
    <w:div w:id="1443108210">
      <w:bodyDiv w:val="1"/>
      <w:marLeft w:val="0"/>
      <w:marRight w:val="0"/>
      <w:marTop w:val="0"/>
      <w:marBottom w:val="0"/>
      <w:divBdr>
        <w:top w:val="none" w:sz="0" w:space="0" w:color="auto"/>
        <w:left w:val="none" w:sz="0" w:space="0" w:color="auto"/>
        <w:bottom w:val="none" w:sz="0" w:space="0" w:color="auto"/>
        <w:right w:val="none" w:sz="0" w:space="0" w:color="auto"/>
      </w:divBdr>
    </w:div>
    <w:div w:id="1548376881">
      <w:bodyDiv w:val="1"/>
      <w:marLeft w:val="0"/>
      <w:marRight w:val="0"/>
      <w:marTop w:val="0"/>
      <w:marBottom w:val="0"/>
      <w:divBdr>
        <w:top w:val="none" w:sz="0" w:space="0" w:color="auto"/>
        <w:left w:val="none" w:sz="0" w:space="0" w:color="auto"/>
        <w:bottom w:val="none" w:sz="0" w:space="0" w:color="auto"/>
        <w:right w:val="none" w:sz="0" w:space="0" w:color="auto"/>
      </w:divBdr>
    </w:div>
    <w:div w:id="1613200543">
      <w:bodyDiv w:val="1"/>
      <w:marLeft w:val="0"/>
      <w:marRight w:val="0"/>
      <w:marTop w:val="0"/>
      <w:marBottom w:val="0"/>
      <w:divBdr>
        <w:top w:val="none" w:sz="0" w:space="0" w:color="auto"/>
        <w:left w:val="none" w:sz="0" w:space="0" w:color="auto"/>
        <w:bottom w:val="none" w:sz="0" w:space="0" w:color="auto"/>
        <w:right w:val="none" w:sz="0" w:space="0" w:color="auto"/>
      </w:divBdr>
    </w:div>
    <w:div w:id="1886260972">
      <w:bodyDiv w:val="1"/>
      <w:marLeft w:val="0"/>
      <w:marRight w:val="0"/>
      <w:marTop w:val="0"/>
      <w:marBottom w:val="0"/>
      <w:divBdr>
        <w:top w:val="none" w:sz="0" w:space="0" w:color="auto"/>
        <w:left w:val="none" w:sz="0" w:space="0" w:color="auto"/>
        <w:bottom w:val="none" w:sz="0" w:space="0" w:color="auto"/>
        <w:right w:val="none" w:sz="0" w:space="0" w:color="auto"/>
      </w:divBdr>
    </w:div>
    <w:div w:id="1889413973">
      <w:bodyDiv w:val="1"/>
      <w:marLeft w:val="0"/>
      <w:marRight w:val="0"/>
      <w:marTop w:val="0"/>
      <w:marBottom w:val="0"/>
      <w:divBdr>
        <w:top w:val="none" w:sz="0" w:space="0" w:color="auto"/>
        <w:left w:val="none" w:sz="0" w:space="0" w:color="auto"/>
        <w:bottom w:val="none" w:sz="0" w:space="0" w:color="auto"/>
        <w:right w:val="none" w:sz="0" w:space="0" w:color="auto"/>
      </w:divBdr>
    </w:div>
    <w:div w:id="1904174660">
      <w:bodyDiv w:val="1"/>
      <w:marLeft w:val="0"/>
      <w:marRight w:val="0"/>
      <w:marTop w:val="0"/>
      <w:marBottom w:val="0"/>
      <w:divBdr>
        <w:top w:val="none" w:sz="0" w:space="0" w:color="auto"/>
        <w:left w:val="none" w:sz="0" w:space="0" w:color="auto"/>
        <w:bottom w:val="none" w:sz="0" w:space="0" w:color="auto"/>
        <w:right w:val="none" w:sz="0" w:space="0" w:color="auto"/>
      </w:divBdr>
    </w:div>
    <w:div w:id="2020422591">
      <w:bodyDiv w:val="1"/>
      <w:marLeft w:val="0"/>
      <w:marRight w:val="0"/>
      <w:marTop w:val="0"/>
      <w:marBottom w:val="0"/>
      <w:divBdr>
        <w:top w:val="none" w:sz="0" w:space="0" w:color="auto"/>
        <w:left w:val="none" w:sz="0" w:space="0" w:color="auto"/>
        <w:bottom w:val="none" w:sz="0" w:space="0" w:color="auto"/>
        <w:right w:val="none" w:sz="0" w:space="0" w:color="auto"/>
      </w:divBdr>
    </w:div>
    <w:div w:id="2096978987">
      <w:bodyDiv w:val="1"/>
      <w:marLeft w:val="0"/>
      <w:marRight w:val="0"/>
      <w:marTop w:val="0"/>
      <w:marBottom w:val="0"/>
      <w:divBdr>
        <w:top w:val="none" w:sz="0" w:space="0" w:color="auto"/>
        <w:left w:val="none" w:sz="0" w:space="0" w:color="auto"/>
        <w:bottom w:val="none" w:sz="0" w:space="0" w:color="auto"/>
        <w:right w:val="none" w:sz="0" w:space="0" w:color="auto"/>
      </w:divBdr>
    </w:div>
    <w:div w:id="213440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fontTable" Target="fontTable.xml"/><Relationship Id="rId10" Type="http://schemas.openxmlformats.org/officeDocument/2006/relationships/chart" Target="charts/chart4.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BTS\Desktop\Manjunath\Graphs-Biomas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BTS\Desktop\Manjunath\Graphs-Biomass.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BTS\Desktop\Manjunath\Graphs-Biomas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BTS\Desktop\Manjunath\Graphs-Biomas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BTS\Desktop\Manjunath\Graphs-Biomas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BTS\Desktop\Manjunath\Graphs-Biomas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BTS\Desktop\Manjunath\Graphs-Biomas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BTS\Desktop\Manjunath\Graphs-Biomas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BTS\Desktop\Manjunath\Graphs-Biomas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BTS\Desktop\Manjunath\Graphs-Biomas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spc="0" normalizeH="0" baseline="0">
                <a:solidFill>
                  <a:srgbClr val="7030A0"/>
                </a:solidFill>
                <a:latin typeface="Times New Roman" panose="02020603050405020304" pitchFamily="18" charset="0"/>
                <a:ea typeface="+mj-ea"/>
                <a:cs typeface="Times New Roman" panose="02020603050405020304" pitchFamily="18" charset="0"/>
              </a:defRPr>
            </a:pPr>
            <a:r>
              <a:rPr lang="en-IN" sz="1400" b="1">
                <a:solidFill>
                  <a:srgbClr val="7030A0"/>
                </a:solidFill>
                <a:latin typeface="Times New Roman" panose="02020603050405020304" pitchFamily="18" charset="0"/>
                <a:cs typeface="Times New Roman" panose="02020603050405020304" pitchFamily="18" charset="0"/>
              </a:rPr>
              <a:t>Leaves per plant (No.)</a:t>
            </a:r>
          </a:p>
        </c:rich>
      </c:tx>
      <c:overlay val="0"/>
      <c:spPr>
        <a:noFill/>
        <a:ln>
          <a:noFill/>
        </a:ln>
        <a:effectLst/>
      </c:spPr>
      <c:txPr>
        <a:bodyPr rot="0" spcFirstLastPara="1" vertOverflow="ellipsis" vert="horz" wrap="square" anchor="ctr" anchorCtr="1"/>
        <a:lstStyle/>
        <a:p>
          <a:pPr>
            <a:defRPr sz="1400" b="1" i="0" u="none" strike="noStrike" kern="1200" cap="none" spc="0" normalizeH="0" baseline="0">
              <a:solidFill>
                <a:srgbClr val="7030A0"/>
              </a:solidFill>
              <a:latin typeface="Times New Roman" panose="02020603050405020304" pitchFamily="18" charset="0"/>
              <a:ea typeface="+mj-ea"/>
              <a:cs typeface="Times New Roman" panose="02020603050405020304" pitchFamily="18" charset="0"/>
            </a:defRPr>
          </a:pPr>
          <a:endParaRPr lang="en-US"/>
        </a:p>
      </c:txPr>
    </c:title>
    <c:autoTitleDeleted val="0"/>
    <c:plotArea>
      <c:layout/>
      <c:lineChart>
        <c:grouping val="standard"/>
        <c:varyColors val="0"/>
        <c:ser>
          <c:idx val="0"/>
          <c:order val="0"/>
          <c:tx>
            <c:strRef>
              <c:f>Sheet1!$B$3</c:f>
              <c:strCache>
                <c:ptCount val="1"/>
                <c:pt idx="0">
                  <c:v>60 DAP</c:v>
                </c:pt>
              </c:strCache>
            </c:strRef>
          </c:tx>
          <c:spPr>
            <a:ln w="38100" cap="rnd">
              <a:solidFill>
                <a:schemeClr val="accent6"/>
              </a:solidFill>
              <a:round/>
            </a:ln>
            <a:effectLst/>
          </c:spPr>
          <c:marker>
            <c:symbol val="none"/>
          </c:marker>
          <c:cat>
            <c:strRef>
              <c:f>Sheet1!$A$4:$A$14</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Sheet1!$B$4:$B$14</c:f>
              <c:numCache>
                <c:formatCode>General</c:formatCode>
                <c:ptCount val="11"/>
                <c:pt idx="0">
                  <c:v>8.4600000000000009</c:v>
                </c:pt>
                <c:pt idx="1">
                  <c:v>10.6</c:v>
                </c:pt>
                <c:pt idx="2">
                  <c:v>10.46</c:v>
                </c:pt>
                <c:pt idx="3">
                  <c:v>9.8000000000000007</c:v>
                </c:pt>
                <c:pt idx="4">
                  <c:v>9.26</c:v>
                </c:pt>
                <c:pt idx="5">
                  <c:v>8.93</c:v>
                </c:pt>
                <c:pt idx="6">
                  <c:v>9.66</c:v>
                </c:pt>
                <c:pt idx="7">
                  <c:v>9.5299999999999994</c:v>
                </c:pt>
                <c:pt idx="8">
                  <c:v>9.1999999999999993</c:v>
                </c:pt>
                <c:pt idx="9">
                  <c:v>9.5</c:v>
                </c:pt>
                <c:pt idx="10">
                  <c:v>10.06</c:v>
                </c:pt>
              </c:numCache>
            </c:numRef>
          </c:val>
          <c:smooth val="0"/>
          <c:extLst>
            <c:ext xmlns:c16="http://schemas.microsoft.com/office/drawing/2014/chart" uri="{C3380CC4-5D6E-409C-BE32-E72D297353CC}">
              <c16:uniqueId val="{00000000-4E3A-4A6B-B30F-951495727DAE}"/>
            </c:ext>
          </c:extLst>
        </c:ser>
        <c:ser>
          <c:idx val="1"/>
          <c:order val="1"/>
          <c:tx>
            <c:strRef>
              <c:f>Sheet1!$C$3</c:f>
              <c:strCache>
                <c:ptCount val="1"/>
                <c:pt idx="0">
                  <c:v>120 DAP</c:v>
                </c:pt>
              </c:strCache>
            </c:strRef>
          </c:tx>
          <c:spPr>
            <a:ln w="38100" cap="rnd">
              <a:solidFill>
                <a:schemeClr val="accent5"/>
              </a:solidFill>
              <a:round/>
            </a:ln>
            <a:effectLst/>
          </c:spPr>
          <c:marker>
            <c:symbol val="none"/>
          </c:marker>
          <c:cat>
            <c:strRef>
              <c:f>Sheet1!$A$4:$A$14</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Sheet1!$C$4:$C$14</c:f>
              <c:numCache>
                <c:formatCode>General</c:formatCode>
                <c:ptCount val="11"/>
                <c:pt idx="0">
                  <c:v>50.46</c:v>
                </c:pt>
                <c:pt idx="1">
                  <c:v>108.73</c:v>
                </c:pt>
                <c:pt idx="2">
                  <c:v>98.93</c:v>
                </c:pt>
                <c:pt idx="3">
                  <c:v>79.13</c:v>
                </c:pt>
                <c:pt idx="4">
                  <c:v>78.599999999999994</c:v>
                </c:pt>
                <c:pt idx="5">
                  <c:v>76.260000000000005</c:v>
                </c:pt>
                <c:pt idx="6">
                  <c:v>84.86</c:v>
                </c:pt>
                <c:pt idx="7">
                  <c:v>77.599999999999994</c:v>
                </c:pt>
                <c:pt idx="8">
                  <c:v>61</c:v>
                </c:pt>
                <c:pt idx="9">
                  <c:v>64.25</c:v>
                </c:pt>
                <c:pt idx="10">
                  <c:v>83.33</c:v>
                </c:pt>
              </c:numCache>
            </c:numRef>
          </c:val>
          <c:smooth val="0"/>
          <c:extLst>
            <c:ext xmlns:c16="http://schemas.microsoft.com/office/drawing/2014/chart" uri="{C3380CC4-5D6E-409C-BE32-E72D297353CC}">
              <c16:uniqueId val="{00000001-4E3A-4A6B-B30F-951495727DAE}"/>
            </c:ext>
          </c:extLst>
        </c:ser>
        <c:ser>
          <c:idx val="2"/>
          <c:order val="2"/>
          <c:tx>
            <c:strRef>
              <c:f>Sheet1!$E$3</c:f>
              <c:strCache>
                <c:ptCount val="1"/>
                <c:pt idx="0">
                  <c:v>180 DAP</c:v>
                </c:pt>
              </c:strCache>
            </c:strRef>
          </c:tx>
          <c:spPr>
            <a:ln w="38100" cap="rnd">
              <a:solidFill>
                <a:schemeClr val="accent4"/>
              </a:solidFill>
              <a:round/>
            </a:ln>
            <a:effectLst/>
          </c:spPr>
          <c:marker>
            <c:symbol val="none"/>
          </c:marker>
          <c:cat>
            <c:strRef>
              <c:f>Sheet1!$A$4:$A$14</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Sheet1!$E$4:$E$14</c:f>
              <c:numCache>
                <c:formatCode>General</c:formatCode>
                <c:ptCount val="11"/>
                <c:pt idx="0">
                  <c:v>54.4</c:v>
                </c:pt>
                <c:pt idx="1">
                  <c:v>115.86</c:v>
                </c:pt>
                <c:pt idx="2">
                  <c:v>103.4</c:v>
                </c:pt>
                <c:pt idx="3">
                  <c:v>88.13</c:v>
                </c:pt>
                <c:pt idx="4">
                  <c:v>82.46</c:v>
                </c:pt>
                <c:pt idx="5">
                  <c:v>80.73</c:v>
                </c:pt>
                <c:pt idx="6">
                  <c:v>86.25</c:v>
                </c:pt>
                <c:pt idx="7">
                  <c:v>83.26</c:v>
                </c:pt>
                <c:pt idx="8">
                  <c:v>65.2</c:v>
                </c:pt>
                <c:pt idx="9">
                  <c:v>70.33</c:v>
                </c:pt>
                <c:pt idx="10">
                  <c:v>89.66</c:v>
                </c:pt>
              </c:numCache>
            </c:numRef>
          </c:val>
          <c:smooth val="0"/>
          <c:extLst>
            <c:ext xmlns:c16="http://schemas.microsoft.com/office/drawing/2014/chart" uri="{C3380CC4-5D6E-409C-BE32-E72D297353CC}">
              <c16:uniqueId val="{00000002-4E3A-4A6B-B30F-951495727DAE}"/>
            </c:ext>
          </c:extLst>
        </c:ser>
        <c:dLbls>
          <c:showLegendKey val="0"/>
          <c:showVal val="0"/>
          <c:showCatName val="0"/>
          <c:showSerName val="0"/>
          <c:showPercent val="0"/>
          <c:showBubbleSize val="0"/>
        </c:dLbls>
        <c:hiLowLines>
          <c:spPr>
            <a:ln w="9525">
              <a:solidFill>
                <a:schemeClr val="tx1">
                  <a:lumMod val="50000"/>
                  <a:lumOff val="50000"/>
                </a:schemeClr>
              </a:solidFill>
              <a:prstDash val="dash"/>
            </a:ln>
            <a:effectLst/>
          </c:spPr>
        </c:hiLowLines>
        <c:smooth val="0"/>
        <c:axId val="353697760"/>
        <c:axId val="353696448"/>
      </c:lineChart>
      <c:catAx>
        <c:axId val="353697760"/>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a:t>Rio-de-Janeiro</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353696448"/>
        <c:crosses val="autoZero"/>
        <c:auto val="1"/>
        <c:lblAlgn val="ctr"/>
        <c:lblOffset val="100"/>
        <c:noMultiLvlLbl val="0"/>
      </c:catAx>
      <c:valAx>
        <c:axId val="35369644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369776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b="1" i="0" baseline="0">
                <a:solidFill>
                  <a:srgbClr val="540000"/>
                </a:solidFill>
                <a:effectLst/>
              </a:rPr>
              <a:t>Contribution of dry weight by different parts of ginger cultivars (%)</a:t>
            </a:r>
            <a:endParaRPr lang="en-IN" sz="1100" b="1">
              <a:solidFill>
                <a:srgbClr val="540000"/>
              </a:solidFill>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Sheet2!$I$64</c:f>
              <c:strCache>
                <c:ptCount val="1"/>
                <c:pt idx="0">
                  <c:v>Aerial parts</c:v>
                </c:pt>
              </c:strCache>
            </c:strRef>
          </c:tx>
          <c:spPr>
            <a:solidFill>
              <a:schemeClr val="accent1"/>
            </a:solidFill>
            <a:ln>
              <a:noFill/>
            </a:ln>
            <a:effectLst/>
          </c:spPr>
          <c:invertIfNegative val="0"/>
          <c:cat>
            <c:strRef>
              <c:f>Sheet2!$H$65:$H$75</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Sheet2!$I$65:$I$75</c:f>
              <c:numCache>
                <c:formatCode>General</c:formatCode>
                <c:ptCount val="11"/>
                <c:pt idx="0">
                  <c:v>11.19</c:v>
                </c:pt>
                <c:pt idx="1">
                  <c:v>23.51</c:v>
                </c:pt>
                <c:pt idx="2">
                  <c:v>22.44</c:v>
                </c:pt>
                <c:pt idx="3">
                  <c:v>20.170000000000002</c:v>
                </c:pt>
                <c:pt idx="4">
                  <c:v>19.71</c:v>
                </c:pt>
                <c:pt idx="5">
                  <c:v>13.24</c:v>
                </c:pt>
                <c:pt idx="6">
                  <c:v>17.78</c:v>
                </c:pt>
                <c:pt idx="7">
                  <c:v>20.329999999999998</c:v>
                </c:pt>
                <c:pt idx="8">
                  <c:v>12.11</c:v>
                </c:pt>
                <c:pt idx="9">
                  <c:v>12.63</c:v>
                </c:pt>
                <c:pt idx="10">
                  <c:v>16.940000000000001</c:v>
                </c:pt>
              </c:numCache>
            </c:numRef>
          </c:val>
          <c:extLst>
            <c:ext xmlns:c16="http://schemas.microsoft.com/office/drawing/2014/chart" uri="{C3380CC4-5D6E-409C-BE32-E72D297353CC}">
              <c16:uniqueId val="{00000000-CACE-4B2D-9555-E1253A010913}"/>
            </c:ext>
          </c:extLst>
        </c:ser>
        <c:ser>
          <c:idx val="1"/>
          <c:order val="1"/>
          <c:tx>
            <c:strRef>
              <c:f>Sheet2!$J$64</c:f>
              <c:strCache>
                <c:ptCount val="1"/>
                <c:pt idx="0">
                  <c:v>Roots</c:v>
                </c:pt>
              </c:strCache>
            </c:strRef>
          </c:tx>
          <c:spPr>
            <a:solidFill>
              <a:schemeClr val="accent2"/>
            </a:solidFill>
            <a:ln>
              <a:noFill/>
            </a:ln>
            <a:effectLst/>
          </c:spPr>
          <c:invertIfNegative val="0"/>
          <c:cat>
            <c:strRef>
              <c:f>Sheet2!$H$65:$H$75</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Sheet2!$J$65:$J$75</c:f>
              <c:numCache>
                <c:formatCode>General</c:formatCode>
                <c:ptCount val="11"/>
                <c:pt idx="0">
                  <c:v>4.83</c:v>
                </c:pt>
                <c:pt idx="1">
                  <c:v>8.6300000000000008</c:v>
                </c:pt>
                <c:pt idx="2">
                  <c:v>8.1999999999999993</c:v>
                </c:pt>
                <c:pt idx="3">
                  <c:v>5.13</c:v>
                </c:pt>
                <c:pt idx="4">
                  <c:v>7.77</c:v>
                </c:pt>
                <c:pt idx="5">
                  <c:v>5.36</c:v>
                </c:pt>
                <c:pt idx="6">
                  <c:v>5.33</c:v>
                </c:pt>
                <c:pt idx="7">
                  <c:v>4.9000000000000004</c:v>
                </c:pt>
                <c:pt idx="8">
                  <c:v>5.01</c:v>
                </c:pt>
                <c:pt idx="9">
                  <c:v>5.51</c:v>
                </c:pt>
                <c:pt idx="10">
                  <c:v>5.21</c:v>
                </c:pt>
              </c:numCache>
            </c:numRef>
          </c:val>
          <c:extLst>
            <c:ext xmlns:c16="http://schemas.microsoft.com/office/drawing/2014/chart" uri="{C3380CC4-5D6E-409C-BE32-E72D297353CC}">
              <c16:uniqueId val="{00000001-CACE-4B2D-9555-E1253A010913}"/>
            </c:ext>
          </c:extLst>
        </c:ser>
        <c:ser>
          <c:idx val="2"/>
          <c:order val="2"/>
          <c:tx>
            <c:strRef>
              <c:f>Sheet2!$K$64</c:f>
              <c:strCache>
                <c:ptCount val="1"/>
                <c:pt idx="0">
                  <c:v>Rhizomes</c:v>
                </c:pt>
              </c:strCache>
            </c:strRef>
          </c:tx>
          <c:spPr>
            <a:solidFill>
              <a:schemeClr val="accent3"/>
            </a:solidFill>
            <a:ln>
              <a:noFill/>
            </a:ln>
            <a:effectLst/>
          </c:spPr>
          <c:invertIfNegative val="0"/>
          <c:cat>
            <c:strRef>
              <c:f>Sheet2!$H$65:$H$75</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Sheet2!$K$65:$K$75</c:f>
              <c:numCache>
                <c:formatCode>General</c:formatCode>
                <c:ptCount val="11"/>
                <c:pt idx="0">
                  <c:v>67.86</c:v>
                </c:pt>
                <c:pt idx="1">
                  <c:v>83.45</c:v>
                </c:pt>
                <c:pt idx="2">
                  <c:v>82.88</c:v>
                </c:pt>
                <c:pt idx="3">
                  <c:v>74.7</c:v>
                </c:pt>
                <c:pt idx="4">
                  <c:v>72.52</c:v>
                </c:pt>
                <c:pt idx="5">
                  <c:v>77.849999999999994</c:v>
                </c:pt>
                <c:pt idx="6">
                  <c:v>76.89</c:v>
                </c:pt>
                <c:pt idx="7">
                  <c:v>72.66</c:v>
                </c:pt>
                <c:pt idx="8">
                  <c:v>81.93</c:v>
                </c:pt>
                <c:pt idx="9">
                  <c:v>81.86</c:v>
                </c:pt>
                <c:pt idx="10">
                  <c:v>71.47</c:v>
                </c:pt>
              </c:numCache>
            </c:numRef>
          </c:val>
          <c:extLst>
            <c:ext xmlns:c16="http://schemas.microsoft.com/office/drawing/2014/chart" uri="{C3380CC4-5D6E-409C-BE32-E72D297353CC}">
              <c16:uniqueId val="{00000002-CACE-4B2D-9555-E1253A010913}"/>
            </c:ext>
          </c:extLst>
        </c:ser>
        <c:dLbls>
          <c:showLegendKey val="0"/>
          <c:showVal val="0"/>
          <c:showCatName val="0"/>
          <c:showSerName val="0"/>
          <c:showPercent val="0"/>
          <c:showBubbleSize val="0"/>
        </c:dLbls>
        <c:gapWidth val="150"/>
        <c:axId val="472774816"/>
        <c:axId val="472781048"/>
      </c:barChart>
      <c:catAx>
        <c:axId val="4727748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Himachal</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2781048"/>
        <c:crosses val="autoZero"/>
        <c:auto val="1"/>
        <c:lblAlgn val="ctr"/>
        <c:lblOffset val="100"/>
        <c:noMultiLvlLbl val="0"/>
      </c:catAx>
      <c:valAx>
        <c:axId val="472781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277481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en-IN" sz="1400" b="1" i="0" baseline="0">
                <a:solidFill>
                  <a:srgbClr val="7030A0"/>
                </a:solidFill>
                <a:effectLst/>
                <a:latin typeface="Times New Roman" panose="02020603050405020304" pitchFamily="18" charset="0"/>
                <a:cs typeface="Times New Roman" panose="02020603050405020304" pitchFamily="18" charset="0"/>
              </a:rPr>
              <a:t>Leaves per plant (No.)</a:t>
            </a:r>
            <a:endParaRPr lang="en-IN" sz="1400">
              <a:solidFill>
                <a:srgbClr val="7030A0"/>
              </a:solidFill>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endParaRPr lang="en-US"/>
        </a:p>
      </c:txPr>
    </c:title>
    <c:autoTitleDeleted val="0"/>
    <c:plotArea>
      <c:layout/>
      <c:lineChart>
        <c:grouping val="standard"/>
        <c:varyColors val="0"/>
        <c:ser>
          <c:idx val="0"/>
          <c:order val="0"/>
          <c:tx>
            <c:strRef>
              <c:f>Sheet1!$G$3</c:f>
              <c:strCache>
                <c:ptCount val="1"/>
                <c:pt idx="0">
                  <c:v>60 DAP</c:v>
                </c:pt>
              </c:strCache>
            </c:strRef>
          </c:tx>
          <c:spPr>
            <a:ln w="38100" cap="rnd">
              <a:solidFill>
                <a:schemeClr val="accent2"/>
              </a:solidFill>
              <a:round/>
            </a:ln>
            <a:effectLst/>
          </c:spPr>
          <c:marker>
            <c:symbol val="none"/>
          </c:marker>
          <c:cat>
            <c:strRef>
              <c:f>Sheet1!$F$4:$F$14</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Sheet1!$G$4:$G$14</c:f>
              <c:numCache>
                <c:formatCode>General</c:formatCode>
                <c:ptCount val="11"/>
                <c:pt idx="0">
                  <c:v>7</c:v>
                </c:pt>
                <c:pt idx="1">
                  <c:v>10</c:v>
                </c:pt>
                <c:pt idx="2">
                  <c:v>9.6</c:v>
                </c:pt>
                <c:pt idx="3">
                  <c:v>9.26</c:v>
                </c:pt>
                <c:pt idx="4">
                  <c:v>8.93</c:v>
                </c:pt>
                <c:pt idx="5">
                  <c:v>8.4600000000000009</c:v>
                </c:pt>
                <c:pt idx="6">
                  <c:v>8.73</c:v>
                </c:pt>
                <c:pt idx="7">
                  <c:v>8.86</c:v>
                </c:pt>
                <c:pt idx="8">
                  <c:v>8.1300000000000008</c:v>
                </c:pt>
                <c:pt idx="9">
                  <c:v>8.26</c:v>
                </c:pt>
                <c:pt idx="10">
                  <c:v>9.6</c:v>
                </c:pt>
              </c:numCache>
            </c:numRef>
          </c:val>
          <c:smooth val="0"/>
          <c:extLst>
            <c:ext xmlns:c16="http://schemas.microsoft.com/office/drawing/2014/chart" uri="{C3380CC4-5D6E-409C-BE32-E72D297353CC}">
              <c16:uniqueId val="{00000000-8BFE-416A-88A3-5264738BB630}"/>
            </c:ext>
          </c:extLst>
        </c:ser>
        <c:ser>
          <c:idx val="1"/>
          <c:order val="1"/>
          <c:tx>
            <c:strRef>
              <c:f>Sheet1!$H$3</c:f>
              <c:strCache>
                <c:ptCount val="1"/>
                <c:pt idx="0">
                  <c:v>120 DAP</c:v>
                </c:pt>
              </c:strCache>
            </c:strRef>
          </c:tx>
          <c:spPr>
            <a:ln w="38100" cap="rnd">
              <a:solidFill>
                <a:schemeClr val="accent4"/>
              </a:solidFill>
              <a:round/>
            </a:ln>
            <a:effectLst/>
          </c:spPr>
          <c:marker>
            <c:symbol val="none"/>
          </c:marker>
          <c:cat>
            <c:strRef>
              <c:f>Sheet1!$F$4:$F$14</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Sheet1!$H$4:$H$14</c:f>
              <c:numCache>
                <c:formatCode>General</c:formatCode>
                <c:ptCount val="11"/>
                <c:pt idx="0">
                  <c:v>48</c:v>
                </c:pt>
                <c:pt idx="1">
                  <c:v>105.06</c:v>
                </c:pt>
                <c:pt idx="2">
                  <c:v>94.26</c:v>
                </c:pt>
                <c:pt idx="3">
                  <c:v>81.13</c:v>
                </c:pt>
                <c:pt idx="4">
                  <c:v>75.13</c:v>
                </c:pt>
                <c:pt idx="5">
                  <c:v>73.86</c:v>
                </c:pt>
                <c:pt idx="6">
                  <c:v>76.400000000000006</c:v>
                </c:pt>
                <c:pt idx="7">
                  <c:v>75.86</c:v>
                </c:pt>
                <c:pt idx="8">
                  <c:v>58.496000000000002</c:v>
                </c:pt>
                <c:pt idx="9">
                  <c:v>60.1</c:v>
                </c:pt>
                <c:pt idx="10">
                  <c:v>84.06</c:v>
                </c:pt>
              </c:numCache>
            </c:numRef>
          </c:val>
          <c:smooth val="0"/>
          <c:extLst>
            <c:ext xmlns:c16="http://schemas.microsoft.com/office/drawing/2014/chart" uri="{C3380CC4-5D6E-409C-BE32-E72D297353CC}">
              <c16:uniqueId val="{00000001-8BFE-416A-88A3-5264738BB630}"/>
            </c:ext>
          </c:extLst>
        </c:ser>
        <c:ser>
          <c:idx val="2"/>
          <c:order val="2"/>
          <c:tx>
            <c:strRef>
              <c:f>Sheet1!$I$3</c:f>
              <c:strCache>
                <c:ptCount val="1"/>
                <c:pt idx="0">
                  <c:v>180 DAP</c:v>
                </c:pt>
              </c:strCache>
            </c:strRef>
          </c:tx>
          <c:spPr>
            <a:ln w="38100" cap="rnd">
              <a:solidFill>
                <a:schemeClr val="accent6"/>
              </a:solidFill>
              <a:round/>
            </a:ln>
            <a:effectLst/>
          </c:spPr>
          <c:marker>
            <c:symbol val="none"/>
          </c:marker>
          <c:cat>
            <c:strRef>
              <c:f>Sheet1!$F$4:$F$14</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Sheet1!$I$4:$I$14</c:f>
              <c:numCache>
                <c:formatCode>General</c:formatCode>
                <c:ptCount val="11"/>
                <c:pt idx="0">
                  <c:v>51.26</c:v>
                </c:pt>
                <c:pt idx="1">
                  <c:v>112.4</c:v>
                </c:pt>
                <c:pt idx="2">
                  <c:v>99.73</c:v>
                </c:pt>
                <c:pt idx="3">
                  <c:v>85.4</c:v>
                </c:pt>
                <c:pt idx="4">
                  <c:v>79.13</c:v>
                </c:pt>
                <c:pt idx="5">
                  <c:v>78.2</c:v>
                </c:pt>
                <c:pt idx="6">
                  <c:v>80.53</c:v>
                </c:pt>
                <c:pt idx="7">
                  <c:v>78.86</c:v>
                </c:pt>
                <c:pt idx="8">
                  <c:v>63.06</c:v>
                </c:pt>
                <c:pt idx="9">
                  <c:v>64.34</c:v>
                </c:pt>
                <c:pt idx="10">
                  <c:v>88.26</c:v>
                </c:pt>
              </c:numCache>
            </c:numRef>
          </c:val>
          <c:smooth val="0"/>
          <c:extLst>
            <c:ext xmlns:c16="http://schemas.microsoft.com/office/drawing/2014/chart" uri="{C3380CC4-5D6E-409C-BE32-E72D297353CC}">
              <c16:uniqueId val="{00000002-8BFE-416A-88A3-5264738BB630}"/>
            </c:ext>
          </c:extLst>
        </c:ser>
        <c:dLbls>
          <c:showLegendKey val="0"/>
          <c:showVal val="0"/>
          <c:showCatName val="0"/>
          <c:showSerName val="0"/>
          <c:showPercent val="0"/>
          <c:showBubbleSize val="0"/>
        </c:dLbls>
        <c:hiLowLines>
          <c:spPr>
            <a:ln w="9525">
              <a:solidFill>
                <a:schemeClr val="tx1">
                  <a:lumMod val="50000"/>
                  <a:lumOff val="50000"/>
                </a:schemeClr>
              </a:solidFill>
              <a:prstDash val="dash"/>
            </a:ln>
            <a:effectLst/>
          </c:spPr>
        </c:hiLowLines>
        <c:smooth val="0"/>
        <c:axId val="440696696"/>
        <c:axId val="440705880"/>
      </c:lineChart>
      <c:catAx>
        <c:axId val="440696696"/>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a:t>Himachal</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440705880"/>
        <c:crosses val="autoZero"/>
        <c:auto val="1"/>
        <c:lblAlgn val="ctr"/>
        <c:lblOffset val="100"/>
        <c:noMultiLvlLbl val="0"/>
      </c:catAx>
      <c:valAx>
        <c:axId val="4407058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069669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IN" sz="1800" b="1" i="0" baseline="0">
                <a:solidFill>
                  <a:schemeClr val="accent6">
                    <a:lumMod val="50000"/>
                  </a:schemeClr>
                </a:solidFill>
                <a:effectLst/>
              </a:rPr>
              <a:t>Tillers per plant (No.)</a:t>
            </a:r>
            <a:r>
              <a:rPr lang="en-IN" sz="1400" b="0" i="0" u="none" strike="noStrike" baseline="0">
                <a:solidFill>
                  <a:schemeClr val="accent6">
                    <a:lumMod val="50000"/>
                  </a:schemeClr>
                </a:solidFill>
              </a:rPr>
              <a:t> </a:t>
            </a:r>
            <a:endParaRPr lang="en-IN">
              <a:solidFill>
                <a:schemeClr val="accent6">
                  <a:lumMod val="50000"/>
                </a:schemeClr>
              </a:solidFill>
            </a:endParaRPr>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lineChart>
        <c:grouping val="stacked"/>
        <c:varyColors val="0"/>
        <c:ser>
          <c:idx val="0"/>
          <c:order val="0"/>
          <c:tx>
            <c:strRef>
              <c:f>Sheet1!$B$20</c:f>
              <c:strCache>
                <c:ptCount val="1"/>
                <c:pt idx="0">
                  <c:v>120 DAP</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Sheet1!$A$21:$A$31</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Sheet1!$B$21:$B$31</c:f>
              <c:numCache>
                <c:formatCode>General</c:formatCode>
                <c:ptCount val="11"/>
                <c:pt idx="0">
                  <c:v>4.5999999999999996</c:v>
                </c:pt>
                <c:pt idx="1">
                  <c:v>9.33</c:v>
                </c:pt>
                <c:pt idx="2">
                  <c:v>8.73</c:v>
                </c:pt>
                <c:pt idx="3">
                  <c:v>7.46</c:v>
                </c:pt>
                <c:pt idx="4">
                  <c:v>5.86</c:v>
                </c:pt>
                <c:pt idx="5">
                  <c:v>4.5999999999999996</c:v>
                </c:pt>
                <c:pt idx="6">
                  <c:v>6</c:v>
                </c:pt>
                <c:pt idx="7">
                  <c:v>5.73</c:v>
                </c:pt>
                <c:pt idx="8">
                  <c:v>5.0599999999999996</c:v>
                </c:pt>
                <c:pt idx="9">
                  <c:v>5.0999999999999996</c:v>
                </c:pt>
                <c:pt idx="10">
                  <c:v>6</c:v>
                </c:pt>
              </c:numCache>
            </c:numRef>
          </c:val>
          <c:smooth val="0"/>
          <c:extLst>
            <c:ext xmlns:c16="http://schemas.microsoft.com/office/drawing/2014/chart" uri="{C3380CC4-5D6E-409C-BE32-E72D297353CC}">
              <c16:uniqueId val="{00000000-AFF6-4869-B7BF-2F65D97809FE}"/>
            </c:ext>
          </c:extLst>
        </c:ser>
        <c:ser>
          <c:idx val="1"/>
          <c:order val="1"/>
          <c:tx>
            <c:strRef>
              <c:f>Sheet1!$C$20</c:f>
              <c:strCache>
                <c:ptCount val="1"/>
                <c:pt idx="0">
                  <c:v>180 DAP</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Sheet1!$A$21:$A$31</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Sheet1!$C$21:$C$31</c:f>
              <c:numCache>
                <c:formatCode>General</c:formatCode>
                <c:ptCount val="11"/>
                <c:pt idx="0">
                  <c:v>4.8600000000000003</c:v>
                </c:pt>
                <c:pt idx="1">
                  <c:v>10.26</c:v>
                </c:pt>
                <c:pt idx="2">
                  <c:v>9.4</c:v>
                </c:pt>
                <c:pt idx="3">
                  <c:v>7.93</c:v>
                </c:pt>
                <c:pt idx="4">
                  <c:v>6.46</c:v>
                </c:pt>
                <c:pt idx="5">
                  <c:v>5.4</c:v>
                </c:pt>
                <c:pt idx="6">
                  <c:v>6.6</c:v>
                </c:pt>
                <c:pt idx="7">
                  <c:v>6.66</c:v>
                </c:pt>
                <c:pt idx="8">
                  <c:v>5.2</c:v>
                </c:pt>
                <c:pt idx="9">
                  <c:v>5.6</c:v>
                </c:pt>
                <c:pt idx="10">
                  <c:v>6.53</c:v>
                </c:pt>
              </c:numCache>
            </c:numRef>
          </c:val>
          <c:smooth val="0"/>
          <c:extLst>
            <c:ext xmlns:c16="http://schemas.microsoft.com/office/drawing/2014/chart" uri="{C3380CC4-5D6E-409C-BE32-E72D297353CC}">
              <c16:uniqueId val="{00000001-AFF6-4869-B7BF-2F65D97809FE}"/>
            </c:ext>
          </c:extLst>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marker val="1"/>
        <c:smooth val="0"/>
        <c:axId val="443434184"/>
        <c:axId val="443430904"/>
      </c:lineChart>
      <c:catAx>
        <c:axId val="4434341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400" b="1" i="0" u="none" strike="noStrike" baseline="0">
                    <a:effectLst/>
                  </a:rPr>
                  <a:t>Rio-de-Janeiro</a:t>
                </a:r>
                <a:r>
                  <a:rPr lang="en-IN" sz="1000" b="0" i="0" u="none" strike="noStrike" baseline="0"/>
                  <a:t> </a:t>
                </a:r>
                <a:endParaRPr lang="en-IN"/>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3430904"/>
        <c:crosses val="autoZero"/>
        <c:auto val="1"/>
        <c:lblAlgn val="ctr"/>
        <c:lblOffset val="100"/>
        <c:noMultiLvlLbl val="0"/>
      </c:catAx>
      <c:valAx>
        <c:axId val="443430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343418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IN" sz="1600" b="1" i="0" baseline="0">
                <a:solidFill>
                  <a:schemeClr val="accent6">
                    <a:lumMod val="50000"/>
                  </a:schemeClr>
                </a:solidFill>
                <a:effectLst/>
              </a:rPr>
              <a:t>Tillers per plant (No.)</a:t>
            </a:r>
            <a:endParaRPr lang="en-IN" sz="1200" b="1">
              <a:solidFill>
                <a:schemeClr val="accent6">
                  <a:lumMod val="50000"/>
                </a:schemeClr>
              </a:solidFill>
              <a:effectLst/>
            </a:endParaRPr>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lineChart>
        <c:grouping val="stacked"/>
        <c:varyColors val="0"/>
        <c:ser>
          <c:idx val="0"/>
          <c:order val="0"/>
          <c:tx>
            <c:strRef>
              <c:f>Sheet1!$E$19:$E$20</c:f>
              <c:strCache>
                <c:ptCount val="2"/>
                <c:pt idx="1">
                  <c:v>120 DAP</c:v>
                </c:pt>
              </c:strCache>
            </c:strRef>
          </c:tx>
          <c:spPr>
            <a:ln w="28575" cap="rnd">
              <a:solidFill>
                <a:schemeClr val="accent1"/>
              </a:solidFill>
              <a:round/>
            </a:ln>
            <a:effectLst/>
          </c:spPr>
          <c:marker>
            <c:symbol val="none"/>
          </c:marker>
          <c:cat>
            <c:strRef>
              <c:f>Sheet1!$D$21:$D$31</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Sheet1!$E$21:$E$31</c:f>
              <c:numCache>
                <c:formatCode>General</c:formatCode>
                <c:ptCount val="11"/>
                <c:pt idx="0">
                  <c:v>4.0599999999999996</c:v>
                </c:pt>
                <c:pt idx="1">
                  <c:v>8.6</c:v>
                </c:pt>
                <c:pt idx="2">
                  <c:v>7.93</c:v>
                </c:pt>
                <c:pt idx="3">
                  <c:v>6.93</c:v>
                </c:pt>
                <c:pt idx="4">
                  <c:v>5.33</c:v>
                </c:pt>
                <c:pt idx="5">
                  <c:v>4.46</c:v>
                </c:pt>
                <c:pt idx="6">
                  <c:v>5.0999999999999996</c:v>
                </c:pt>
                <c:pt idx="7">
                  <c:v>5.33</c:v>
                </c:pt>
                <c:pt idx="8">
                  <c:v>4.0599999999999996</c:v>
                </c:pt>
                <c:pt idx="9">
                  <c:v>5.08</c:v>
                </c:pt>
                <c:pt idx="10">
                  <c:v>5.26</c:v>
                </c:pt>
              </c:numCache>
            </c:numRef>
          </c:val>
          <c:smooth val="0"/>
          <c:extLst>
            <c:ext xmlns:c16="http://schemas.microsoft.com/office/drawing/2014/chart" uri="{C3380CC4-5D6E-409C-BE32-E72D297353CC}">
              <c16:uniqueId val="{00000000-CE2D-4797-AB15-1B8E97F2C675}"/>
            </c:ext>
          </c:extLst>
        </c:ser>
        <c:ser>
          <c:idx val="1"/>
          <c:order val="1"/>
          <c:tx>
            <c:strRef>
              <c:f>Sheet1!$F$19:$F$20</c:f>
              <c:strCache>
                <c:ptCount val="2"/>
                <c:pt idx="1">
                  <c:v>180 DAP</c:v>
                </c:pt>
              </c:strCache>
            </c:strRef>
          </c:tx>
          <c:spPr>
            <a:ln w="28575" cap="rnd">
              <a:solidFill>
                <a:schemeClr val="accent2"/>
              </a:solidFill>
              <a:round/>
            </a:ln>
            <a:effectLst/>
          </c:spPr>
          <c:marker>
            <c:symbol val="none"/>
          </c:marker>
          <c:cat>
            <c:strRef>
              <c:f>Sheet1!$D$21:$D$31</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Sheet1!$F$21:$F$31</c:f>
              <c:numCache>
                <c:formatCode>General</c:formatCode>
                <c:ptCount val="11"/>
                <c:pt idx="0">
                  <c:v>4.4000000000000004</c:v>
                </c:pt>
                <c:pt idx="1">
                  <c:v>9.66</c:v>
                </c:pt>
                <c:pt idx="2">
                  <c:v>8.8000000000000007</c:v>
                </c:pt>
                <c:pt idx="3">
                  <c:v>7.26</c:v>
                </c:pt>
                <c:pt idx="4">
                  <c:v>6</c:v>
                </c:pt>
                <c:pt idx="5">
                  <c:v>4.66</c:v>
                </c:pt>
                <c:pt idx="6">
                  <c:v>5.86</c:v>
                </c:pt>
                <c:pt idx="7">
                  <c:v>6.2</c:v>
                </c:pt>
                <c:pt idx="8">
                  <c:v>4.93</c:v>
                </c:pt>
                <c:pt idx="9">
                  <c:v>5.25</c:v>
                </c:pt>
                <c:pt idx="10">
                  <c:v>6.66</c:v>
                </c:pt>
              </c:numCache>
            </c:numRef>
          </c:val>
          <c:smooth val="0"/>
          <c:extLst>
            <c:ext xmlns:c16="http://schemas.microsoft.com/office/drawing/2014/chart" uri="{C3380CC4-5D6E-409C-BE32-E72D297353CC}">
              <c16:uniqueId val="{00000001-CE2D-4797-AB15-1B8E97F2C675}"/>
            </c:ext>
          </c:extLst>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smooth val="0"/>
        <c:axId val="353702352"/>
        <c:axId val="353701368"/>
      </c:lineChart>
      <c:catAx>
        <c:axId val="3537023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800" b="1" i="0" baseline="0">
                    <a:effectLst/>
                  </a:rPr>
                  <a:t>Himachal</a:t>
                </a:r>
                <a:endParaRPr lang="en-IN">
                  <a:effectLst/>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3701368"/>
        <c:crosses val="autoZero"/>
        <c:auto val="1"/>
        <c:lblAlgn val="ctr"/>
        <c:lblOffset val="100"/>
        <c:noMultiLvlLbl val="0"/>
      </c:catAx>
      <c:valAx>
        <c:axId val="353701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370235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solidFill>
                  <a:srgbClr val="7030A0"/>
                </a:solidFill>
              </a:rPr>
              <a:t>Leaf (petiole) length (cm) at 180 DAP</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Sheet2!$B$2:$B$3</c:f>
              <c:strCache>
                <c:ptCount val="2"/>
                <c:pt idx="1">
                  <c:v>Rio-de-Janeiro</c:v>
                </c:pt>
              </c:strCache>
            </c:strRef>
          </c:tx>
          <c:spPr>
            <a:solidFill>
              <a:schemeClr val="accent1"/>
            </a:solidFill>
            <a:ln>
              <a:noFill/>
            </a:ln>
            <a:effectLst/>
          </c:spPr>
          <c:invertIfNegative val="0"/>
          <c:cat>
            <c:strRef>
              <c:f>Sheet2!$A$4:$A$14</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Sheet2!$B$4:$B$14</c:f>
              <c:numCache>
                <c:formatCode>General</c:formatCode>
                <c:ptCount val="11"/>
                <c:pt idx="0">
                  <c:v>14.2</c:v>
                </c:pt>
                <c:pt idx="1">
                  <c:v>19.100000000000001</c:v>
                </c:pt>
                <c:pt idx="2">
                  <c:v>18.73</c:v>
                </c:pt>
                <c:pt idx="3">
                  <c:v>17.36</c:v>
                </c:pt>
                <c:pt idx="4">
                  <c:v>16.899999999999999</c:v>
                </c:pt>
                <c:pt idx="5">
                  <c:v>14.66</c:v>
                </c:pt>
                <c:pt idx="6">
                  <c:v>17.66</c:v>
                </c:pt>
                <c:pt idx="7">
                  <c:v>17.2</c:v>
                </c:pt>
                <c:pt idx="8">
                  <c:v>14.63</c:v>
                </c:pt>
                <c:pt idx="9">
                  <c:v>15.1</c:v>
                </c:pt>
                <c:pt idx="10">
                  <c:v>18.059999999999999</c:v>
                </c:pt>
              </c:numCache>
            </c:numRef>
          </c:val>
          <c:extLst>
            <c:ext xmlns:c16="http://schemas.microsoft.com/office/drawing/2014/chart" uri="{C3380CC4-5D6E-409C-BE32-E72D297353CC}">
              <c16:uniqueId val="{00000000-D309-430C-B443-9E30CD3A1425}"/>
            </c:ext>
          </c:extLst>
        </c:ser>
        <c:ser>
          <c:idx val="1"/>
          <c:order val="1"/>
          <c:tx>
            <c:strRef>
              <c:f>Sheet2!$C$2:$C$3</c:f>
              <c:strCache>
                <c:ptCount val="2"/>
                <c:pt idx="1">
                  <c:v>Himachal</c:v>
                </c:pt>
              </c:strCache>
            </c:strRef>
          </c:tx>
          <c:spPr>
            <a:solidFill>
              <a:schemeClr val="accent2"/>
            </a:solidFill>
            <a:ln>
              <a:noFill/>
            </a:ln>
            <a:effectLst/>
          </c:spPr>
          <c:invertIfNegative val="0"/>
          <c:cat>
            <c:strRef>
              <c:f>Sheet2!$A$4:$A$14</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Sheet2!$C$4:$C$14</c:f>
              <c:numCache>
                <c:formatCode>General</c:formatCode>
                <c:ptCount val="11"/>
                <c:pt idx="0">
                  <c:v>15.53</c:v>
                </c:pt>
                <c:pt idx="1">
                  <c:v>19.53</c:v>
                </c:pt>
                <c:pt idx="2">
                  <c:v>19.46</c:v>
                </c:pt>
                <c:pt idx="3">
                  <c:v>18.46</c:v>
                </c:pt>
                <c:pt idx="4">
                  <c:v>17.46</c:v>
                </c:pt>
                <c:pt idx="5">
                  <c:v>14.86</c:v>
                </c:pt>
                <c:pt idx="6">
                  <c:v>17.86</c:v>
                </c:pt>
                <c:pt idx="7">
                  <c:v>17.53</c:v>
                </c:pt>
                <c:pt idx="8">
                  <c:v>15.53</c:v>
                </c:pt>
                <c:pt idx="9">
                  <c:v>16.25</c:v>
                </c:pt>
                <c:pt idx="10">
                  <c:v>18.53</c:v>
                </c:pt>
              </c:numCache>
            </c:numRef>
          </c:val>
          <c:extLst>
            <c:ext xmlns:c16="http://schemas.microsoft.com/office/drawing/2014/chart" uri="{C3380CC4-5D6E-409C-BE32-E72D297353CC}">
              <c16:uniqueId val="{00000001-D309-430C-B443-9E30CD3A1425}"/>
            </c:ext>
          </c:extLst>
        </c:ser>
        <c:dLbls>
          <c:showLegendKey val="0"/>
          <c:showVal val="0"/>
          <c:showCatName val="0"/>
          <c:showSerName val="0"/>
          <c:showPercent val="0"/>
          <c:showBubbleSize val="0"/>
        </c:dLbls>
        <c:gapWidth val="219"/>
        <c:overlap val="-27"/>
        <c:axId val="474022816"/>
        <c:axId val="474023472"/>
      </c:barChart>
      <c:catAx>
        <c:axId val="474022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4023472"/>
        <c:crosses val="autoZero"/>
        <c:auto val="1"/>
        <c:lblAlgn val="ctr"/>
        <c:lblOffset val="100"/>
        <c:noMultiLvlLbl val="0"/>
      </c:catAx>
      <c:valAx>
        <c:axId val="4740234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4022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b="1" i="0" u="none" strike="noStrike" baseline="0">
                <a:solidFill>
                  <a:srgbClr val="7030A0"/>
                </a:solidFill>
                <a:effectLst/>
              </a:rPr>
              <a:t>Leaf breadth (cm) at 180 DAP</a:t>
            </a:r>
            <a:r>
              <a:rPr lang="en-IN" sz="1400" b="0" i="0" u="none" strike="noStrike" baseline="0">
                <a:solidFill>
                  <a:srgbClr val="7030A0"/>
                </a:solidFill>
              </a:rPr>
              <a:t> </a:t>
            </a:r>
            <a:endParaRPr lang="en-IN">
              <a:solidFill>
                <a:srgbClr val="7030A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Sheet2!$E$3</c:f>
              <c:strCache>
                <c:ptCount val="1"/>
                <c:pt idx="0">
                  <c:v>Rio-de-Janeiro</c:v>
                </c:pt>
              </c:strCache>
            </c:strRef>
          </c:tx>
          <c:spPr>
            <a:solidFill>
              <a:schemeClr val="accent1"/>
            </a:solidFill>
            <a:ln>
              <a:noFill/>
            </a:ln>
            <a:effectLst/>
          </c:spPr>
          <c:invertIfNegative val="0"/>
          <c:cat>
            <c:strRef>
              <c:f>Sheet2!$D$4:$D$14</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Sheet2!$E$4:$E$14</c:f>
              <c:numCache>
                <c:formatCode>General</c:formatCode>
                <c:ptCount val="11"/>
                <c:pt idx="0">
                  <c:v>1.2</c:v>
                </c:pt>
                <c:pt idx="1">
                  <c:v>1.79</c:v>
                </c:pt>
                <c:pt idx="2">
                  <c:v>1.61</c:v>
                </c:pt>
                <c:pt idx="3">
                  <c:v>1.57</c:v>
                </c:pt>
                <c:pt idx="4">
                  <c:v>1.43</c:v>
                </c:pt>
                <c:pt idx="5">
                  <c:v>1.3</c:v>
                </c:pt>
                <c:pt idx="6">
                  <c:v>1.55</c:v>
                </c:pt>
                <c:pt idx="7">
                  <c:v>1.49</c:v>
                </c:pt>
                <c:pt idx="8">
                  <c:v>1.3</c:v>
                </c:pt>
                <c:pt idx="9">
                  <c:v>1.32</c:v>
                </c:pt>
                <c:pt idx="10">
                  <c:v>1.6</c:v>
                </c:pt>
              </c:numCache>
            </c:numRef>
          </c:val>
          <c:extLst>
            <c:ext xmlns:c16="http://schemas.microsoft.com/office/drawing/2014/chart" uri="{C3380CC4-5D6E-409C-BE32-E72D297353CC}">
              <c16:uniqueId val="{00000000-7F1A-4E5F-BA64-4E0A3DA83262}"/>
            </c:ext>
          </c:extLst>
        </c:ser>
        <c:ser>
          <c:idx val="1"/>
          <c:order val="1"/>
          <c:tx>
            <c:strRef>
              <c:f>Sheet2!$F$3</c:f>
              <c:strCache>
                <c:ptCount val="1"/>
                <c:pt idx="0">
                  <c:v>Himachal</c:v>
                </c:pt>
              </c:strCache>
            </c:strRef>
          </c:tx>
          <c:spPr>
            <a:solidFill>
              <a:schemeClr val="accent2"/>
            </a:solidFill>
            <a:ln>
              <a:noFill/>
            </a:ln>
            <a:effectLst/>
          </c:spPr>
          <c:invertIfNegative val="0"/>
          <c:cat>
            <c:strRef>
              <c:f>Sheet2!$D$4:$D$14</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Sheet2!$F$4:$F$14</c:f>
              <c:numCache>
                <c:formatCode>General</c:formatCode>
                <c:ptCount val="11"/>
                <c:pt idx="0">
                  <c:v>1.36</c:v>
                </c:pt>
                <c:pt idx="1">
                  <c:v>1.9</c:v>
                </c:pt>
                <c:pt idx="2">
                  <c:v>1.7</c:v>
                </c:pt>
                <c:pt idx="3">
                  <c:v>1.67</c:v>
                </c:pt>
                <c:pt idx="4">
                  <c:v>1.55</c:v>
                </c:pt>
                <c:pt idx="5">
                  <c:v>1.4</c:v>
                </c:pt>
                <c:pt idx="6">
                  <c:v>1.67</c:v>
                </c:pt>
                <c:pt idx="7">
                  <c:v>1.49</c:v>
                </c:pt>
                <c:pt idx="8">
                  <c:v>1.4</c:v>
                </c:pt>
                <c:pt idx="9">
                  <c:v>1.45</c:v>
                </c:pt>
                <c:pt idx="10">
                  <c:v>1.7</c:v>
                </c:pt>
              </c:numCache>
            </c:numRef>
          </c:val>
          <c:extLst>
            <c:ext xmlns:c16="http://schemas.microsoft.com/office/drawing/2014/chart" uri="{C3380CC4-5D6E-409C-BE32-E72D297353CC}">
              <c16:uniqueId val="{00000001-7F1A-4E5F-BA64-4E0A3DA83262}"/>
            </c:ext>
          </c:extLst>
        </c:ser>
        <c:dLbls>
          <c:showLegendKey val="0"/>
          <c:showVal val="0"/>
          <c:showCatName val="0"/>
          <c:showSerName val="0"/>
          <c:showPercent val="0"/>
          <c:showBubbleSize val="0"/>
        </c:dLbls>
        <c:gapWidth val="219"/>
        <c:overlap val="-27"/>
        <c:axId val="467290696"/>
        <c:axId val="467289712"/>
      </c:barChart>
      <c:catAx>
        <c:axId val="467290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7289712"/>
        <c:crosses val="autoZero"/>
        <c:auto val="1"/>
        <c:lblAlgn val="ctr"/>
        <c:lblOffset val="100"/>
        <c:noMultiLvlLbl val="0"/>
      </c:catAx>
      <c:valAx>
        <c:axId val="4672897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7290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solidFill>
                  <a:schemeClr val="accent5">
                    <a:lumMod val="50000"/>
                  </a:schemeClr>
                </a:solidFill>
              </a:rPr>
              <a:t>Rio-de-Janeiro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Sheet2!$D$30</c:f>
              <c:strCache>
                <c:ptCount val="1"/>
                <c:pt idx="0">
                  <c:v>Aerial parts</c:v>
                </c:pt>
              </c:strCache>
            </c:strRef>
          </c:tx>
          <c:spPr>
            <a:solidFill>
              <a:schemeClr val="accent6"/>
            </a:solidFill>
            <a:ln>
              <a:noFill/>
            </a:ln>
            <a:effectLst/>
          </c:spPr>
          <c:invertIfNegative val="0"/>
          <c:cat>
            <c:strRef>
              <c:f>Sheet2!$C$31:$C$41</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Sheet2!$D$31:$D$41</c:f>
              <c:numCache>
                <c:formatCode>General</c:formatCode>
                <c:ptCount val="11"/>
                <c:pt idx="0">
                  <c:v>6.01</c:v>
                </c:pt>
                <c:pt idx="1">
                  <c:v>16.989999999999998</c:v>
                </c:pt>
                <c:pt idx="2">
                  <c:v>15.2</c:v>
                </c:pt>
                <c:pt idx="3">
                  <c:v>13.89</c:v>
                </c:pt>
                <c:pt idx="4">
                  <c:v>6.67</c:v>
                </c:pt>
                <c:pt idx="5">
                  <c:v>9.24</c:v>
                </c:pt>
                <c:pt idx="6">
                  <c:v>12.66</c:v>
                </c:pt>
                <c:pt idx="7">
                  <c:v>12.72</c:v>
                </c:pt>
                <c:pt idx="8">
                  <c:v>11.09</c:v>
                </c:pt>
                <c:pt idx="9">
                  <c:v>10.84</c:v>
                </c:pt>
                <c:pt idx="10">
                  <c:v>14.64</c:v>
                </c:pt>
              </c:numCache>
            </c:numRef>
          </c:val>
          <c:extLst>
            <c:ext xmlns:c16="http://schemas.microsoft.com/office/drawing/2014/chart" uri="{C3380CC4-5D6E-409C-BE32-E72D297353CC}">
              <c16:uniqueId val="{00000000-9A35-4ADE-898C-31B1E138CA48}"/>
            </c:ext>
          </c:extLst>
        </c:ser>
        <c:ser>
          <c:idx val="1"/>
          <c:order val="1"/>
          <c:tx>
            <c:strRef>
              <c:f>Sheet2!$E$30</c:f>
              <c:strCache>
                <c:ptCount val="1"/>
                <c:pt idx="0">
                  <c:v>Roots</c:v>
                </c:pt>
              </c:strCache>
            </c:strRef>
          </c:tx>
          <c:spPr>
            <a:solidFill>
              <a:schemeClr val="accent5"/>
            </a:solidFill>
            <a:ln>
              <a:noFill/>
            </a:ln>
            <a:effectLst/>
          </c:spPr>
          <c:invertIfNegative val="0"/>
          <c:cat>
            <c:strRef>
              <c:f>Sheet2!$C$31:$C$41</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Sheet2!$E$31:$E$41</c:f>
              <c:numCache>
                <c:formatCode>General</c:formatCode>
                <c:ptCount val="11"/>
                <c:pt idx="0">
                  <c:v>5.41</c:v>
                </c:pt>
                <c:pt idx="1">
                  <c:v>10.71</c:v>
                </c:pt>
                <c:pt idx="2">
                  <c:v>8.67</c:v>
                </c:pt>
                <c:pt idx="3">
                  <c:v>4.1100000000000003</c:v>
                </c:pt>
                <c:pt idx="4">
                  <c:v>4.74</c:v>
                </c:pt>
                <c:pt idx="5">
                  <c:v>5.51</c:v>
                </c:pt>
                <c:pt idx="6">
                  <c:v>7.11</c:v>
                </c:pt>
                <c:pt idx="7">
                  <c:v>6.22</c:v>
                </c:pt>
                <c:pt idx="8">
                  <c:v>5.76</c:v>
                </c:pt>
                <c:pt idx="9">
                  <c:v>5.9</c:v>
                </c:pt>
                <c:pt idx="10">
                  <c:v>7.83</c:v>
                </c:pt>
              </c:numCache>
            </c:numRef>
          </c:val>
          <c:extLst>
            <c:ext xmlns:c16="http://schemas.microsoft.com/office/drawing/2014/chart" uri="{C3380CC4-5D6E-409C-BE32-E72D297353CC}">
              <c16:uniqueId val="{00000001-9A35-4ADE-898C-31B1E138CA48}"/>
            </c:ext>
          </c:extLst>
        </c:ser>
        <c:ser>
          <c:idx val="2"/>
          <c:order val="2"/>
          <c:tx>
            <c:strRef>
              <c:f>Sheet2!$F$30</c:f>
              <c:strCache>
                <c:ptCount val="1"/>
                <c:pt idx="0">
                  <c:v>Rhizomes</c:v>
                </c:pt>
              </c:strCache>
            </c:strRef>
          </c:tx>
          <c:spPr>
            <a:solidFill>
              <a:schemeClr val="accent4"/>
            </a:solidFill>
            <a:ln>
              <a:noFill/>
            </a:ln>
            <a:effectLst/>
          </c:spPr>
          <c:invertIfNegative val="0"/>
          <c:cat>
            <c:strRef>
              <c:f>Sheet2!$C$31:$C$41</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Sheet2!$F$31:$F$41</c:f>
              <c:numCache>
                <c:formatCode>General</c:formatCode>
                <c:ptCount val="11"/>
                <c:pt idx="0">
                  <c:v>76.569999999999993</c:v>
                </c:pt>
                <c:pt idx="1">
                  <c:v>88.59</c:v>
                </c:pt>
                <c:pt idx="2">
                  <c:v>88.48</c:v>
                </c:pt>
                <c:pt idx="3">
                  <c:v>78.900000000000006</c:v>
                </c:pt>
                <c:pt idx="4">
                  <c:v>77.44</c:v>
                </c:pt>
                <c:pt idx="5">
                  <c:v>78.58</c:v>
                </c:pt>
                <c:pt idx="6">
                  <c:v>80.23</c:v>
                </c:pt>
                <c:pt idx="7">
                  <c:v>82.93</c:v>
                </c:pt>
                <c:pt idx="8">
                  <c:v>83.15</c:v>
                </c:pt>
                <c:pt idx="9">
                  <c:v>83.26</c:v>
                </c:pt>
                <c:pt idx="10">
                  <c:v>79.95</c:v>
                </c:pt>
              </c:numCache>
            </c:numRef>
          </c:val>
          <c:extLst>
            <c:ext xmlns:c16="http://schemas.microsoft.com/office/drawing/2014/chart" uri="{C3380CC4-5D6E-409C-BE32-E72D297353CC}">
              <c16:uniqueId val="{00000002-9A35-4ADE-898C-31B1E138CA48}"/>
            </c:ext>
          </c:extLst>
        </c:ser>
        <c:dLbls>
          <c:showLegendKey val="0"/>
          <c:showVal val="0"/>
          <c:showCatName val="0"/>
          <c:showSerName val="0"/>
          <c:showPercent val="0"/>
          <c:showBubbleSize val="0"/>
        </c:dLbls>
        <c:gapWidth val="75"/>
        <c:overlap val="-25"/>
        <c:axId val="472756448"/>
        <c:axId val="472758416"/>
      </c:barChart>
      <c:catAx>
        <c:axId val="472756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2758416"/>
        <c:crosses val="autoZero"/>
        <c:auto val="1"/>
        <c:lblAlgn val="ctr"/>
        <c:lblOffset val="100"/>
        <c:noMultiLvlLbl val="0"/>
      </c:catAx>
      <c:valAx>
        <c:axId val="472758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2756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solidFill>
                  <a:schemeClr val="accent5">
                    <a:lumMod val="50000"/>
                  </a:schemeClr>
                </a:solidFill>
              </a:rPr>
              <a:t>Himachal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Sheet2!$G$44</c:f>
              <c:strCache>
                <c:ptCount val="1"/>
                <c:pt idx="0">
                  <c:v>Aerial parts</c:v>
                </c:pt>
              </c:strCache>
            </c:strRef>
          </c:tx>
          <c:spPr>
            <a:solidFill>
              <a:schemeClr val="accent1"/>
            </a:solidFill>
            <a:ln>
              <a:noFill/>
            </a:ln>
            <a:effectLst/>
          </c:spPr>
          <c:invertIfNegative val="0"/>
          <c:cat>
            <c:strRef>
              <c:f>Sheet2!$F$45:$F$55</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Sheet2!$G$45:$G$55</c:f>
              <c:numCache>
                <c:formatCode>General</c:formatCode>
                <c:ptCount val="11"/>
                <c:pt idx="0">
                  <c:v>6.59</c:v>
                </c:pt>
                <c:pt idx="1">
                  <c:v>12.09</c:v>
                </c:pt>
                <c:pt idx="2">
                  <c:v>11.27</c:v>
                </c:pt>
                <c:pt idx="3">
                  <c:v>10.89</c:v>
                </c:pt>
                <c:pt idx="4">
                  <c:v>9.15</c:v>
                </c:pt>
                <c:pt idx="5">
                  <c:v>10.75</c:v>
                </c:pt>
                <c:pt idx="6">
                  <c:v>11.16</c:v>
                </c:pt>
                <c:pt idx="7">
                  <c:v>7.13</c:v>
                </c:pt>
                <c:pt idx="8">
                  <c:v>9.3800000000000008</c:v>
                </c:pt>
                <c:pt idx="9">
                  <c:v>9.32</c:v>
                </c:pt>
                <c:pt idx="10">
                  <c:v>8.76</c:v>
                </c:pt>
              </c:numCache>
            </c:numRef>
          </c:val>
          <c:extLst>
            <c:ext xmlns:c16="http://schemas.microsoft.com/office/drawing/2014/chart" uri="{C3380CC4-5D6E-409C-BE32-E72D297353CC}">
              <c16:uniqueId val="{00000000-C5DD-4B6B-94E8-0A007481549A}"/>
            </c:ext>
          </c:extLst>
        </c:ser>
        <c:ser>
          <c:idx val="1"/>
          <c:order val="1"/>
          <c:tx>
            <c:strRef>
              <c:f>Sheet2!$H$44</c:f>
              <c:strCache>
                <c:ptCount val="1"/>
                <c:pt idx="0">
                  <c:v>Roots</c:v>
                </c:pt>
              </c:strCache>
            </c:strRef>
          </c:tx>
          <c:spPr>
            <a:solidFill>
              <a:schemeClr val="accent2"/>
            </a:solidFill>
            <a:ln>
              <a:noFill/>
            </a:ln>
            <a:effectLst/>
          </c:spPr>
          <c:invertIfNegative val="0"/>
          <c:cat>
            <c:strRef>
              <c:f>Sheet2!$F$45:$F$55</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Sheet2!$H$45:$H$55</c:f>
              <c:numCache>
                <c:formatCode>General</c:formatCode>
                <c:ptCount val="11"/>
                <c:pt idx="0">
                  <c:v>2.4700000000000002</c:v>
                </c:pt>
                <c:pt idx="1">
                  <c:v>8.57</c:v>
                </c:pt>
                <c:pt idx="2">
                  <c:v>7.31</c:v>
                </c:pt>
                <c:pt idx="3">
                  <c:v>6.31</c:v>
                </c:pt>
                <c:pt idx="4">
                  <c:v>5.49</c:v>
                </c:pt>
                <c:pt idx="5">
                  <c:v>5.55</c:v>
                </c:pt>
                <c:pt idx="6">
                  <c:v>4.32</c:v>
                </c:pt>
                <c:pt idx="7">
                  <c:v>5.43</c:v>
                </c:pt>
                <c:pt idx="8">
                  <c:v>5.03</c:v>
                </c:pt>
                <c:pt idx="9">
                  <c:v>5.16</c:v>
                </c:pt>
                <c:pt idx="10">
                  <c:v>7.28</c:v>
                </c:pt>
              </c:numCache>
            </c:numRef>
          </c:val>
          <c:extLst>
            <c:ext xmlns:c16="http://schemas.microsoft.com/office/drawing/2014/chart" uri="{C3380CC4-5D6E-409C-BE32-E72D297353CC}">
              <c16:uniqueId val="{00000001-C5DD-4B6B-94E8-0A007481549A}"/>
            </c:ext>
          </c:extLst>
        </c:ser>
        <c:ser>
          <c:idx val="2"/>
          <c:order val="2"/>
          <c:tx>
            <c:strRef>
              <c:f>Sheet2!$I$44</c:f>
              <c:strCache>
                <c:ptCount val="1"/>
                <c:pt idx="0">
                  <c:v>Rhizomes</c:v>
                </c:pt>
              </c:strCache>
            </c:strRef>
          </c:tx>
          <c:spPr>
            <a:solidFill>
              <a:srgbClr val="00B050"/>
            </a:solidFill>
            <a:ln>
              <a:noFill/>
            </a:ln>
            <a:effectLst/>
          </c:spPr>
          <c:invertIfNegative val="0"/>
          <c:cat>
            <c:strRef>
              <c:f>Sheet2!$F$45:$F$55</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Sheet2!$I$45:$I$55</c:f>
              <c:numCache>
                <c:formatCode>General</c:formatCode>
                <c:ptCount val="11"/>
                <c:pt idx="0">
                  <c:v>80.16</c:v>
                </c:pt>
                <c:pt idx="1">
                  <c:v>87.98</c:v>
                </c:pt>
                <c:pt idx="2">
                  <c:v>87.32</c:v>
                </c:pt>
                <c:pt idx="3">
                  <c:v>82.94</c:v>
                </c:pt>
                <c:pt idx="4">
                  <c:v>85.36</c:v>
                </c:pt>
                <c:pt idx="5">
                  <c:v>83.96</c:v>
                </c:pt>
                <c:pt idx="6">
                  <c:v>84.52</c:v>
                </c:pt>
                <c:pt idx="7">
                  <c:v>81.8</c:v>
                </c:pt>
                <c:pt idx="8">
                  <c:v>85.59</c:v>
                </c:pt>
                <c:pt idx="9">
                  <c:v>85.52</c:v>
                </c:pt>
                <c:pt idx="10">
                  <c:v>85.44</c:v>
                </c:pt>
              </c:numCache>
            </c:numRef>
          </c:val>
          <c:extLst>
            <c:ext xmlns:c16="http://schemas.microsoft.com/office/drawing/2014/chart" uri="{C3380CC4-5D6E-409C-BE32-E72D297353CC}">
              <c16:uniqueId val="{00000002-C5DD-4B6B-94E8-0A007481549A}"/>
            </c:ext>
          </c:extLst>
        </c:ser>
        <c:dLbls>
          <c:showLegendKey val="0"/>
          <c:showVal val="0"/>
          <c:showCatName val="0"/>
          <c:showSerName val="0"/>
          <c:showPercent val="0"/>
          <c:showBubbleSize val="0"/>
        </c:dLbls>
        <c:gapWidth val="219"/>
        <c:overlap val="-27"/>
        <c:axId val="445623080"/>
        <c:axId val="445619144"/>
      </c:barChart>
      <c:catAx>
        <c:axId val="445623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5619144"/>
        <c:crosses val="autoZero"/>
        <c:auto val="1"/>
        <c:lblAlgn val="ctr"/>
        <c:lblOffset val="100"/>
        <c:noMultiLvlLbl val="0"/>
      </c:catAx>
      <c:valAx>
        <c:axId val="445619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5623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solidFill>
                  <a:srgbClr val="540000"/>
                </a:solidFill>
              </a:rPr>
              <a:t>Contribution of dry weight by different parts of ginger cultivars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Sheet2!$B$63</c:f>
              <c:strCache>
                <c:ptCount val="1"/>
                <c:pt idx="0">
                  <c:v>Aerial parts</c:v>
                </c:pt>
              </c:strCache>
            </c:strRef>
          </c:tx>
          <c:spPr>
            <a:solidFill>
              <a:schemeClr val="accent1"/>
            </a:solidFill>
            <a:ln>
              <a:noFill/>
            </a:ln>
            <a:effectLst/>
          </c:spPr>
          <c:invertIfNegative val="0"/>
          <c:cat>
            <c:strRef>
              <c:f>Sheet2!$A$64:$A$74</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Sheet2!$B$64:$B$74</c:f>
              <c:numCache>
                <c:formatCode>General</c:formatCode>
                <c:ptCount val="11"/>
                <c:pt idx="0">
                  <c:v>8.68</c:v>
                </c:pt>
                <c:pt idx="1">
                  <c:v>18.98</c:v>
                </c:pt>
                <c:pt idx="2">
                  <c:v>16.78</c:v>
                </c:pt>
                <c:pt idx="3">
                  <c:v>15.25</c:v>
                </c:pt>
                <c:pt idx="4">
                  <c:v>12.47</c:v>
                </c:pt>
                <c:pt idx="5">
                  <c:v>16.63</c:v>
                </c:pt>
                <c:pt idx="6">
                  <c:v>14.43</c:v>
                </c:pt>
                <c:pt idx="7">
                  <c:v>13.08</c:v>
                </c:pt>
                <c:pt idx="8">
                  <c:v>10.84</c:v>
                </c:pt>
                <c:pt idx="9">
                  <c:v>11</c:v>
                </c:pt>
                <c:pt idx="10">
                  <c:v>13.62</c:v>
                </c:pt>
              </c:numCache>
            </c:numRef>
          </c:val>
          <c:extLst>
            <c:ext xmlns:c16="http://schemas.microsoft.com/office/drawing/2014/chart" uri="{C3380CC4-5D6E-409C-BE32-E72D297353CC}">
              <c16:uniqueId val="{00000000-A1AF-4CC0-83C3-85A11C9E682D}"/>
            </c:ext>
          </c:extLst>
        </c:ser>
        <c:ser>
          <c:idx val="1"/>
          <c:order val="1"/>
          <c:tx>
            <c:strRef>
              <c:f>Sheet2!$C$63</c:f>
              <c:strCache>
                <c:ptCount val="1"/>
                <c:pt idx="0">
                  <c:v>Roots</c:v>
                </c:pt>
              </c:strCache>
            </c:strRef>
          </c:tx>
          <c:spPr>
            <a:solidFill>
              <a:schemeClr val="accent2"/>
            </a:solidFill>
            <a:ln>
              <a:noFill/>
            </a:ln>
            <a:effectLst/>
          </c:spPr>
          <c:invertIfNegative val="0"/>
          <c:cat>
            <c:strRef>
              <c:f>Sheet2!$A$64:$A$74</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Sheet2!$C$64:$C$74</c:f>
              <c:numCache>
                <c:formatCode>General</c:formatCode>
                <c:ptCount val="11"/>
                <c:pt idx="0">
                  <c:v>2.95</c:v>
                </c:pt>
                <c:pt idx="1">
                  <c:v>7.43</c:v>
                </c:pt>
                <c:pt idx="2">
                  <c:v>5.41</c:v>
                </c:pt>
                <c:pt idx="3">
                  <c:v>4.8</c:v>
                </c:pt>
                <c:pt idx="4">
                  <c:v>5.33</c:v>
                </c:pt>
                <c:pt idx="5">
                  <c:v>4.13</c:v>
                </c:pt>
                <c:pt idx="6">
                  <c:v>4.51</c:v>
                </c:pt>
                <c:pt idx="7">
                  <c:v>5.16</c:v>
                </c:pt>
                <c:pt idx="8">
                  <c:v>4.9000000000000004</c:v>
                </c:pt>
                <c:pt idx="9">
                  <c:v>5.15</c:v>
                </c:pt>
                <c:pt idx="10">
                  <c:v>3.8</c:v>
                </c:pt>
              </c:numCache>
            </c:numRef>
          </c:val>
          <c:extLst>
            <c:ext xmlns:c16="http://schemas.microsoft.com/office/drawing/2014/chart" uri="{C3380CC4-5D6E-409C-BE32-E72D297353CC}">
              <c16:uniqueId val="{00000001-A1AF-4CC0-83C3-85A11C9E682D}"/>
            </c:ext>
          </c:extLst>
        </c:ser>
        <c:ser>
          <c:idx val="2"/>
          <c:order val="2"/>
          <c:tx>
            <c:strRef>
              <c:f>Sheet2!$D$63</c:f>
              <c:strCache>
                <c:ptCount val="1"/>
                <c:pt idx="0">
                  <c:v>Rhizomes</c:v>
                </c:pt>
              </c:strCache>
            </c:strRef>
          </c:tx>
          <c:spPr>
            <a:solidFill>
              <a:schemeClr val="accent4">
                <a:lumMod val="75000"/>
              </a:schemeClr>
            </a:solidFill>
            <a:ln>
              <a:noFill/>
            </a:ln>
            <a:effectLst/>
          </c:spPr>
          <c:invertIfNegative val="0"/>
          <c:cat>
            <c:strRef>
              <c:f>Sheet2!$A$64:$A$74</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Sheet2!$D$64:$D$74</c:f>
              <c:numCache>
                <c:formatCode>General</c:formatCode>
                <c:ptCount val="11"/>
                <c:pt idx="0">
                  <c:v>75.69</c:v>
                </c:pt>
                <c:pt idx="1">
                  <c:v>87.52</c:v>
                </c:pt>
                <c:pt idx="2">
                  <c:v>84.58</c:v>
                </c:pt>
                <c:pt idx="3">
                  <c:v>79.95</c:v>
                </c:pt>
                <c:pt idx="4">
                  <c:v>75.790000000000006</c:v>
                </c:pt>
                <c:pt idx="5">
                  <c:v>79.239999999999995</c:v>
                </c:pt>
                <c:pt idx="6">
                  <c:v>81.06</c:v>
                </c:pt>
                <c:pt idx="7">
                  <c:v>81.510000000000005</c:v>
                </c:pt>
                <c:pt idx="8">
                  <c:v>84.26</c:v>
                </c:pt>
                <c:pt idx="9">
                  <c:v>83.85</c:v>
                </c:pt>
                <c:pt idx="10">
                  <c:v>81.22</c:v>
                </c:pt>
              </c:numCache>
            </c:numRef>
          </c:val>
          <c:extLst>
            <c:ext xmlns:c16="http://schemas.microsoft.com/office/drawing/2014/chart" uri="{C3380CC4-5D6E-409C-BE32-E72D297353CC}">
              <c16:uniqueId val="{00000002-A1AF-4CC0-83C3-85A11C9E682D}"/>
            </c:ext>
          </c:extLst>
        </c:ser>
        <c:dLbls>
          <c:showLegendKey val="0"/>
          <c:showVal val="0"/>
          <c:showCatName val="0"/>
          <c:showSerName val="0"/>
          <c:showPercent val="0"/>
          <c:showBubbleSize val="0"/>
        </c:dLbls>
        <c:gapWidth val="150"/>
        <c:axId val="312191912"/>
        <c:axId val="312187976"/>
      </c:barChart>
      <c:catAx>
        <c:axId val="3121919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Rio-de-Janeiro</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2187976"/>
        <c:crosses val="autoZero"/>
        <c:auto val="1"/>
        <c:lblAlgn val="ctr"/>
        <c:lblOffset val="100"/>
        <c:noMultiLvlLbl val="0"/>
      </c:catAx>
      <c:valAx>
        <c:axId val="3121879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219191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3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5614</Words>
  <Characters>32005</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Rayudu</dc:creator>
  <cp:keywords/>
  <dc:description/>
  <cp:lastModifiedBy>Rayudu</cp:lastModifiedBy>
  <cp:revision>30</cp:revision>
  <dcterms:created xsi:type="dcterms:W3CDTF">2026-04-06T07:44:00Z</dcterms:created>
  <dcterms:modified xsi:type="dcterms:W3CDTF">2026-04-07T06:53:00Z</dcterms:modified>
</cp:coreProperties>
</file>