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158" w:rsidRDefault="00AC7674">
      <w:pPr>
        <w:rPr>
          <w:rFonts w:ascii="Times New Roman" w:hAnsi="Times New Roman" w:cs="Times New Roman"/>
          <w:b/>
          <w:bCs/>
          <w:sz w:val="24"/>
          <w:szCs w:val="24"/>
        </w:rPr>
      </w:pPr>
      <w:bookmarkStart w:id="0" w:name="_Toc217999305"/>
      <w:r>
        <w:rPr>
          <w:rFonts w:ascii="Times New Roman" w:hAnsi="Times New Roman" w:cs="Times New Roman"/>
          <w:b/>
          <w:bCs/>
          <w:color w:val="000000" w:themeColor="text1"/>
          <w:sz w:val="24"/>
          <w:szCs w:val="24"/>
        </w:rPr>
        <w:t>Environmental and Socioeconomic Implications of Wetland Dynamics in Bamenda III Sub Division</w:t>
      </w:r>
      <w:bookmarkEnd w:id="0"/>
      <w:r>
        <w:rPr>
          <w:rFonts w:ascii="Times New Roman" w:hAnsi="Times New Roman" w:cs="Times New Roman"/>
          <w:b/>
          <w:bCs/>
          <w:color w:val="000000" w:themeColor="text1"/>
          <w:sz w:val="24"/>
          <w:szCs w:val="24"/>
        </w:rPr>
        <w:t xml:space="preserve">, </w:t>
      </w:r>
      <w:r>
        <w:rPr>
          <w:rFonts w:ascii="Times New Roman" w:hAnsi="Times New Roman" w:cs="Times New Roman"/>
          <w:b/>
          <w:bCs/>
          <w:sz w:val="24"/>
          <w:szCs w:val="24"/>
        </w:rPr>
        <w:t>North West Region, Cameroon</w:t>
      </w:r>
    </w:p>
    <w:p w:rsidR="00A23158" w:rsidRDefault="00A23158">
      <w:pPr>
        <w:rPr>
          <w:rFonts w:ascii="Times New Roman" w:hAnsi="Times New Roman" w:cs="Times New Roman"/>
          <w:b/>
          <w:bCs/>
          <w:sz w:val="24"/>
          <w:szCs w:val="24"/>
        </w:rPr>
      </w:pPr>
    </w:p>
    <w:p w:rsidR="00A23158" w:rsidRDefault="00AC7674">
      <w:pPr>
        <w:rPr>
          <w:rFonts w:ascii="Times New Roman" w:hAnsi="Times New Roman" w:cs="Times New Roman"/>
          <w:b/>
          <w:bCs/>
          <w:sz w:val="24"/>
          <w:szCs w:val="24"/>
        </w:rPr>
      </w:pPr>
      <w:r>
        <w:rPr>
          <w:rFonts w:ascii="Times New Roman" w:hAnsi="Times New Roman" w:cs="Times New Roman"/>
          <w:b/>
          <w:bCs/>
          <w:sz w:val="24"/>
          <w:szCs w:val="24"/>
        </w:rPr>
        <w:t>ABSTRACT</w:t>
      </w:r>
    </w:p>
    <w:p w:rsidR="00A23158" w:rsidRDefault="00AC76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Uncontrolled urban population growth in Bamenda III Sub-Division, coupled with the human activities has led to escalating wetland degradation which manifests in the form of reclamation, settlement and construction with consequence on wetland ecosystem services. This study sought to examine the socio-economic and environmental implications of wetland dynamics in Bamenda III subdivision. The research employed a mixed-methods approach, integrating spatial analysis of Landsat imagery (2007-2025) to quantify land use change. </w:t>
      </w:r>
      <w:r>
        <w:rPr>
          <w:rFonts w:ascii="Times New Roman" w:hAnsi="Times New Roman" w:cs="Times New Roman"/>
          <w:color w:val="FF0000"/>
          <w:sz w:val="24"/>
          <w:szCs w:val="24"/>
        </w:rPr>
        <w:t xml:space="preserve">One hundred and fifty - three (153) </w:t>
      </w:r>
      <w:r>
        <w:rPr>
          <w:rFonts w:ascii="Times New Roman" w:hAnsi="Times New Roman" w:cs="Times New Roman"/>
          <w:sz w:val="24"/>
          <w:szCs w:val="24"/>
        </w:rPr>
        <w:t xml:space="preserve">questionnaires were administered to the population around wetland areas. This was complimented by interviews with the following municipal and community stakeholders. Data was analyzed using descriptive statistical techniques such as frequencies, percentages and averages with the aid of Microsoft Office (2016) and Statistical Package for Social Sciences (SPSS) version 20. Data was presented using maps, tables, bar graphs, histograms and pie charts and </w:t>
      </w:r>
      <w:r>
        <w:rPr>
          <w:rFonts w:ascii="Times New Roman" w:hAnsi="Times New Roman" w:cs="Times New Roman"/>
          <w:bCs/>
          <w:sz w:val="24"/>
          <w:szCs w:val="24"/>
        </w:rPr>
        <w:t xml:space="preserve">shape files were displayed in ArcGIS 10.8. </w:t>
      </w:r>
      <w:r>
        <w:rPr>
          <w:rFonts w:ascii="Times New Roman" w:hAnsi="Times New Roman" w:cs="Times New Roman"/>
          <w:sz w:val="24"/>
          <w:szCs w:val="24"/>
        </w:rPr>
        <w:t xml:space="preserve">Secondary data sources were also consulted to complement the primary sources. </w:t>
      </w:r>
      <w:r>
        <w:rPr>
          <w:rFonts w:ascii="Times New Roman" w:hAnsi="Times New Roman" w:cs="Times New Roman"/>
          <w:sz w:val="24"/>
          <w:szCs w:val="24"/>
          <w:lang w:eastAsia="zh-CN"/>
        </w:rPr>
        <w:t xml:space="preserve">Results revealed that while majority </w:t>
      </w:r>
      <w:r>
        <w:rPr>
          <w:rFonts w:ascii="Times New Roman" w:hAnsi="Times New Roman" w:cs="Times New Roman"/>
          <w:sz w:val="24"/>
          <w:szCs w:val="24"/>
        </w:rPr>
        <w:t>of the population (35.71%)</w:t>
      </w:r>
      <w:r>
        <w:rPr>
          <w:rFonts w:ascii="Times New Roman" w:hAnsi="Times New Roman" w:cs="Times New Roman"/>
          <w:sz w:val="24"/>
          <w:szCs w:val="24"/>
          <w:lang w:eastAsia="zh-CN"/>
        </w:rPr>
        <w:t xml:space="preserve"> </w:t>
      </w:r>
      <w:r>
        <w:rPr>
          <w:rFonts w:ascii="Times New Roman" w:hAnsi="Times New Roman" w:cs="Times New Roman"/>
          <w:sz w:val="24"/>
          <w:szCs w:val="24"/>
        </w:rPr>
        <w:t xml:space="preserve">in the SE Zone of Bamenda III are faced with land use conflicts linked to wetland dynamics, those of the NW Zone are characterized by displacement and poverty (7.40%). Pollution and loss of water resources have the highest percentage of 33.33% in the NW Zone of Bamenda III and 7.41% attested to increased flooding. The study therefore recommends that the </w:t>
      </w:r>
      <w:r>
        <w:rPr>
          <w:rFonts w:ascii="Times New Roman" w:hAnsi="Times New Roman" w:cs="Times New Roman"/>
          <w:color w:val="FF0000"/>
          <w:sz w:val="24"/>
          <w:szCs w:val="24"/>
        </w:rPr>
        <w:t>Bamenda III</w:t>
      </w:r>
      <w:r>
        <w:rPr>
          <w:rFonts w:ascii="Times New Roman" w:hAnsi="Times New Roman" w:cs="Times New Roman"/>
          <w:sz w:val="24"/>
          <w:szCs w:val="24"/>
        </w:rPr>
        <w:t xml:space="preserve"> council should adopt effective land use and zoning control measures to ameliorate the impact of land use change and wetland impacts in the study area. The council should </w:t>
      </w:r>
      <w:proofErr w:type="gramStart"/>
      <w:r>
        <w:rPr>
          <w:rFonts w:ascii="Times New Roman" w:hAnsi="Times New Roman" w:cs="Times New Roman"/>
          <w:sz w:val="24"/>
          <w:szCs w:val="24"/>
        </w:rPr>
        <w:t>work  with</w:t>
      </w:r>
      <w:proofErr w:type="gramEnd"/>
      <w:r>
        <w:rPr>
          <w:rFonts w:ascii="Times New Roman" w:hAnsi="Times New Roman" w:cs="Times New Roman"/>
          <w:sz w:val="24"/>
          <w:szCs w:val="24"/>
        </w:rPr>
        <w:t xml:space="preserve"> the traditional authorities to ensure the protection and sustainable management of the wetlands. The population of</w:t>
      </w:r>
      <w:r>
        <w:rPr>
          <w:rFonts w:ascii="Times New Roman" w:hAnsi="Times New Roman" w:cs="Times New Roman"/>
          <w:color w:val="FF0000"/>
          <w:sz w:val="24"/>
          <w:szCs w:val="24"/>
        </w:rPr>
        <w:t xml:space="preserve"> Bamenda </w:t>
      </w:r>
      <w:proofErr w:type="gramStart"/>
      <w:r>
        <w:rPr>
          <w:rFonts w:ascii="Times New Roman" w:hAnsi="Times New Roman" w:cs="Times New Roman"/>
          <w:color w:val="FF0000"/>
          <w:sz w:val="24"/>
          <w:szCs w:val="24"/>
        </w:rPr>
        <w:t>III</w:t>
      </w:r>
      <w:r>
        <w:rPr>
          <w:rFonts w:ascii="Times New Roman" w:hAnsi="Times New Roman" w:cs="Times New Roman"/>
          <w:sz w:val="24"/>
          <w:szCs w:val="24"/>
        </w:rPr>
        <w:t xml:space="preserve">  should</w:t>
      </w:r>
      <w:proofErr w:type="gramEnd"/>
      <w:r>
        <w:rPr>
          <w:rFonts w:ascii="Times New Roman" w:hAnsi="Times New Roman" w:cs="Times New Roman"/>
          <w:sz w:val="24"/>
          <w:szCs w:val="24"/>
        </w:rPr>
        <w:t xml:space="preserve"> be involved in </w:t>
      </w:r>
      <w:r>
        <w:rPr>
          <w:rFonts w:ascii="Times New Roman" w:hAnsi="Times New Roman" w:cs="Times New Roman"/>
          <w:color w:val="FF0000"/>
          <w:sz w:val="24"/>
          <w:szCs w:val="24"/>
        </w:rPr>
        <w:t xml:space="preserve">decisions concerning </w:t>
      </w:r>
      <w:r>
        <w:rPr>
          <w:rFonts w:ascii="Times New Roman" w:hAnsi="Times New Roman" w:cs="Times New Roman"/>
          <w:sz w:val="24"/>
          <w:szCs w:val="24"/>
        </w:rPr>
        <w:t>wetland management and be</w:t>
      </w:r>
      <w:r>
        <w:rPr>
          <w:rFonts w:ascii="Times New Roman" w:hAnsi="Times New Roman" w:cs="Times New Roman"/>
          <w:color w:val="FF0000"/>
          <w:sz w:val="24"/>
          <w:szCs w:val="24"/>
        </w:rPr>
        <w:t xml:space="preserve"> sensitized </w:t>
      </w:r>
      <w:r>
        <w:rPr>
          <w:rFonts w:ascii="Times New Roman" w:hAnsi="Times New Roman" w:cs="Times New Roman"/>
          <w:sz w:val="24"/>
          <w:szCs w:val="24"/>
        </w:rPr>
        <w:t xml:space="preserve">on their importance.  </w:t>
      </w:r>
    </w:p>
    <w:p w:rsidR="00A23158" w:rsidRDefault="00AC7674">
      <w:pPr>
        <w:spacing w:line="240" w:lineRule="auto"/>
        <w:jc w:val="both"/>
        <w:rPr>
          <w:rFonts w:ascii="Times New Roman" w:hAnsi="Times New Roman" w:cs="Times New Roman"/>
          <w:color w:val="000000" w:themeColor="text1"/>
          <w:sz w:val="24"/>
          <w:szCs w:val="24"/>
        </w:rPr>
      </w:pPr>
      <w:r>
        <w:rPr>
          <w:rFonts w:ascii="Times New Roman" w:hAnsi="Times New Roman" w:cs="Times New Roman"/>
          <w:b/>
          <w:bCs/>
          <w:sz w:val="24"/>
          <w:szCs w:val="24"/>
        </w:rPr>
        <w:t xml:space="preserve">Key words: </w:t>
      </w:r>
      <w:r>
        <w:rPr>
          <w:rFonts w:ascii="Times New Roman" w:hAnsi="Times New Roman" w:cs="Times New Roman"/>
          <w:sz w:val="24"/>
          <w:szCs w:val="24"/>
        </w:rPr>
        <w:t xml:space="preserve">Wetland dynamics, degradation, reclamation, </w:t>
      </w:r>
      <w:r w:rsidR="009156D2" w:rsidRPr="009156D2">
        <w:rPr>
          <w:rFonts w:ascii="Times New Roman" w:hAnsi="Times New Roman" w:cs="Times New Roman"/>
          <w:sz w:val="24"/>
          <w:szCs w:val="24"/>
        </w:rPr>
        <w:t xml:space="preserve">environmental </w:t>
      </w:r>
      <w:r>
        <w:rPr>
          <w:rFonts w:ascii="Times New Roman" w:hAnsi="Times New Roman" w:cs="Times New Roman"/>
          <w:color w:val="000000" w:themeColor="text1"/>
          <w:sz w:val="24"/>
          <w:szCs w:val="24"/>
        </w:rPr>
        <w:t>implications</w:t>
      </w:r>
    </w:p>
    <w:p w:rsidR="00A23158" w:rsidRDefault="00A23158">
      <w:pPr>
        <w:spacing w:line="240" w:lineRule="auto"/>
        <w:jc w:val="both"/>
        <w:rPr>
          <w:rFonts w:ascii="Times New Roman" w:hAnsi="Times New Roman" w:cs="Times New Roman"/>
          <w:color w:val="000000" w:themeColor="text1"/>
          <w:sz w:val="24"/>
          <w:szCs w:val="24"/>
        </w:rPr>
      </w:pPr>
    </w:p>
    <w:p w:rsidR="00A23158" w:rsidRDefault="00AC7674">
      <w:pPr>
        <w:pStyle w:val="ListParagraph"/>
        <w:spacing w:line="240" w:lineRule="auto"/>
        <w:ind w:left="0"/>
        <w:jc w:val="both"/>
        <w:outlineLvl w:val="1"/>
        <w:rPr>
          <w:rFonts w:ascii="Times New Roman" w:hAnsi="Times New Roman" w:cs="Times New Roman"/>
          <w:b/>
          <w:sz w:val="26"/>
          <w:szCs w:val="26"/>
        </w:rPr>
      </w:pPr>
      <w:bookmarkStart w:id="1" w:name="_Toc217999306"/>
      <w:r>
        <w:rPr>
          <w:rFonts w:ascii="Times New Roman" w:hAnsi="Times New Roman" w:cs="Times New Roman"/>
          <w:b/>
          <w:sz w:val="26"/>
          <w:szCs w:val="26"/>
        </w:rPr>
        <w:t>Introduction</w:t>
      </w:r>
      <w:bookmarkEnd w:id="1"/>
    </w:p>
    <w:p w:rsidR="00A23158" w:rsidRDefault="00805F56">
      <w:pPr>
        <w:spacing w:line="240" w:lineRule="auto"/>
        <w:jc w:val="both"/>
        <w:rPr>
          <w:rFonts w:ascii="Times New Roman" w:hAnsi="Times New Roman" w:cs="Times New Roman"/>
          <w:sz w:val="24"/>
          <w:szCs w:val="24"/>
          <w:lang w:eastAsia="zh-CN"/>
        </w:rPr>
      </w:pPr>
      <w:r w:rsidRPr="00805F56">
        <w:rPr>
          <w:rFonts w:ascii="Times New Roman" w:hAnsi="Times New Roman" w:cs="Times New Roman"/>
          <w:sz w:val="24"/>
          <w:szCs w:val="24"/>
          <w:lang w:eastAsia="zh-CN"/>
        </w:rPr>
        <w:t xml:space="preserve">Wetlands, among the most productive and biologically diverse ecosystems on Earth, function as critical ecotones linking terrestrial and aquatic environments and occupy a central role within global ecological systems (Reddy et al., 2022). They comprise a wide range of water bodies, including marshes, fens, and peatlands, and are </w:t>
      </w:r>
      <w:proofErr w:type="spellStart"/>
      <w:r w:rsidRPr="00805F56">
        <w:rPr>
          <w:rFonts w:ascii="Times New Roman" w:hAnsi="Times New Roman" w:cs="Times New Roman"/>
          <w:sz w:val="24"/>
          <w:szCs w:val="24"/>
          <w:lang w:eastAsia="zh-CN"/>
        </w:rPr>
        <w:t>recognised</w:t>
      </w:r>
      <w:proofErr w:type="spellEnd"/>
      <w:r w:rsidRPr="00805F56">
        <w:rPr>
          <w:rFonts w:ascii="Times New Roman" w:hAnsi="Times New Roman" w:cs="Times New Roman"/>
          <w:sz w:val="24"/>
          <w:szCs w:val="24"/>
          <w:lang w:eastAsia="zh-CN"/>
        </w:rPr>
        <w:t xml:space="preserve"> for their substantial ecological value (Kundu et al., 2024). Wetlands are defined as areas of the land surface that are either permanently or seasonally inundated with water. According to the Ramsar Convention (1997), wetlands are areas of marsh, fen, peatland or water, whether natural or artificial, permanent or temporary, with water that is static or flowing, fresh, brackish or salt, including areas of marine water, the depth of which at low tide does not exceed 6 meters.</w:t>
      </w:r>
      <w:r>
        <w:rPr>
          <w:rFonts w:ascii="Times New Roman" w:hAnsi="Times New Roman" w:cs="Times New Roman"/>
          <w:sz w:val="24"/>
          <w:szCs w:val="24"/>
          <w:lang w:eastAsia="zh-CN"/>
        </w:rPr>
        <w:t xml:space="preserve"> </w:t>
      </w:r>
      <w:r w:rsidR="00AC7674">
        <w:rPr>
          <w:rFonts w:ascii="Times New Roman" w:hAnsi="Times New Roman" w:cs="Times New Roman"/>
          <w:sz w:val="24"/>
          <w:szCs w:val="24"/>
        </w:rPr>
        <w:t xml:space="preserve"> The Convention on Wetlands is of International Importance, especially as it is the only </w:t>
      </w:r>
      <w:r w:rsidR="00AC7674">
        <w:rPr>
          <w:rFonts w:ascii="Times New Roman" w:hAnsi="Times New Roman" w:cs="Times New Roman"/>
          <w:color w:val="FF0000"/>
          <w:sz w:val="24"/>
          <w:szCs w:val="24"/>
        </w:rPr>
        <w:t>global convention</w:t>
      </w:r>
      <w:r w:rsidR="00AC7674">
        <w:rPr>
          <w:rFonts w:ascii="Times New Roman" w:hAnsi="Times New Roman" w:cs="Times New Roman"/>
          <w:sz w:val="24"/>
          <w:szCs w:val="24"/>
        </w:rPr>
        <w:t xml:space="preserve"> that is related to and recognizes the value of wetlands and their </w:t>
      </w:r>
      <w:r w:rsidR="00AC7674">
        <w:rPr>
          <w:rFonts w:ascii="Times New Roman" w:hAnsi="Times New Roman" w:cs="Times New Roman"/>
          <w:sz w:val="24"/>
          <w:szCs w:val="24"/>
        </w:rPr>
        <w:lastRenderedPageBreak/>
        <w:t xml:space="preserve">resources. </w:t>
      </w:r>
      <w:r w:rsidRPr="00805F56">
        <w:rPr>
          <w:rFonts w:ascii="Times New Roman" w:hAnsi="Times New Roman" w:cs="Times New Roman"/>
          <w:sz w:val="24"/>
          <w:szCs w:val="24"/>
        </w:rPr>
        <w:t xml:space="preserve">Wetlands, although occupying only a limited proportion of the Earth’s surface, deliver a disproportionately high level of ecosystem services (Zhu et al., 2022). Their distinctive hydrological, edaphic, and biogeochemical properties enable them to perform multiple ecological functions, including the regulation of regional hydrological cycles, carbon sequestration and transformation as significant carbon sinks, the conservation of biodiversity, and the enhancement of surface water quality (Cohen et al., 2016; </w:t>
      </w:r>
      <w:proofErr w:type="spellStart"/>
      <w:r w:rsidRPr="00805F56">
        <w:rPr>
          <w:rFonts w:ascii="Times New Roman" w:hAnsi="Times New Roman" w:cs="Times New Roman"/>
          <w:sz w:val="24"/>
          <w:szCs w:val="24"/>
        </w:rPr>
        <w:t>Marton</w:t>
      </w:r>
      <w:proofErr w:type="spellEnd"/>
      <w:r w:rsidRPr="00805F56">
        <w:rPr>
          <w:rFonts w:ascii="Times New Roman" w:hAnsi="Times New Roman" w:cs="Times New Roman"/>
          <w:sz w:val="24"/>
          <w:szCs w:val="24"/>
        </w:rPr>
        <w:t xml:space="preserve"> et al., 2015). Collectively, these functions contribute to the maintenance of global ecological balance while simultaneously providing vital natural resources and environmental protection essential for the sustainability of human societies (McLaughlin et al., 2014).</w:t>
      </w:r>
    </w:p>
    <w:p w:rsidR="00A23158" w:rsidRDefault="00805F56" w:rsidP="00805F56">
      <w:pPr>
        <w:spacing w:line="240" w:lineRule="auto"/>
        <w:jc w:val="both"/>
        <w:rPr>
          <w:rFonts w:ascii="Times New Roman" w:hAnsi="Times New Roman" w:cs="Times New Roman"/>
          <w:sz w:val="24"/>
          <w:szCs w:val="24"/>
        </w:rPr>
      </w:pPr>
      <w:r w:rsidRPr="00805F56">
        <w:rPr>
          <w:rFonts w:ascii="Times New Roman" w:hAnsi="Times New Roman" w:cs="Times New Roman"/>
          <w:sz w:val="24"/>
          <w:szCs w:val="24"/>
        </w:rPr>
        <w:t>Wetlands are widely regarded as among the most ecologically diverse environments, supporting a wide range of flora and fauna (Ramsar, 2017). Human survival is closely linked to the services provided by wetlands, which rank among the most productive ecosystems globally and deliver numerous beneficial ecosystem functions (</w:t>
      </w:r>
      <w:proofErr w:type="spellStart"/>
      <w:r w:rsidRPr="00805F56">
        <w:rPr>
          <w:rFonts w:ascii="Times New Roman" w:hAnsi="Times New Roman" w:cs="Times New Roman"/>
          <w:sz w:val="24"/>
          <w:szCs w:val="24"/>
        </w:rPr>
        <w:t>Kamble</w:t>
      </w:r>
      <w:proofErr w:type="spellEnd"/>
      <w:r w:rsidRPr="00805F56">
        <w:rPr>
          <w:rFonts w:ascii="Times New Roman" w:hAnsi="Times New Roman" w:cs="Times New Roman"/>
          <w:sz w:val="24"/>
          <w:szCs w:val="24"/>
        </w:rPr>
        <w:t xml:space="preserve"> et al., 2012). However, under the combined pressures of global climate change and intensifying anthropogenic activities, wetlands are increasingly subjected to significant challenges, including areal reduction and functional degradation, thereby threatening ecological security and human well-being (Kundu et al., 2024).</w:t>
      </w:r>
      <w:r>
        <w:rPr>
          <w:rFonts w:ascii="Times New Roman" w:hAnsi="Times New Roman" w:cs="Times New Roman"/>
          <w:sz w:val="24"/>
          <w:szCs w:val="24"/>
        </w:rPr>
        <w:t xml:space="preserve"> </w:t>
      </w:r>
      <w:r w:rsidRPr="00805F56">
        <w:rPr>
          <w:rFonts w:ascii="Times New Roman" w:hAnsi="Times New Roman" w:cs="Times New Roman"/>
          <w:sz w:val="24"/>
          <w:szCs w:val="24"/>
        </w:rPr>
        <w:t xml:space="preserve">In particular, activities such as agricultural expansion, </w:t>
      </w:r>
      <w:proofErr w:type="spellStart"/>
      <w:r w:rsidRPr="00805F56">
        <w:rPr>
          <w:rFonts w:ascii="Times New Roman" w:hAnsi="Times New Roman" w:cs="Times New Roman"/>
          <w:sz w:val="24"/>
          <w:szCs w:val="24"/>
        </w:rPr>
        <w:t>urbanisation</w:t>
      </w:r>
      <w:proofErr w:type="spellEnd"/>
      <w:r w:rsidRPr="00805F56">
        <w:rPr>
          <w:rFonts w:ascii="Times New Roman" w:hAnsi="Times New Roman" w:cs="Times New Roman"/>
          <w:sz w:val="24"/>
          <w:szCs w:val="24"/>
        </w:rPr>
        <w:t>, and infrastructure development have disrupted and fragmented the natural connectivity of wetland systems. Moreover, rapid socio-economic growth, urban development, and large-scale engineering interventions—including dam construction, river channel modification, reservoir development, and regulated water discharge—have imposed substantial pressures on diverse wetland types, further exacerbating their ecological vulnerability</w:t>
      </w:r>
      <w:r w:rsidR="00AC7674">
        <w:rPr>
          <w:rFonts w:ascii="Times New Roman" w:hAnsi="Times New Roman" w:cs="Times New Roman"/>
          <w:sz w:val="24"/>
          <w:szCs w:val="24"/>
          <w:lang w:eastAsia="zh-CN"/>
        </w:rPr>
        <w:t xml:space="preserve">. </w:t>
      </w:r>
      <w:r w:rsidR="00AC7674">
        <w:rPr>
          <w:rFonts w:ascii="Times New Roman" w:hAnsi="Times New Roman" w:cs="Times New Roman"/>
          <w:sz w:val="24"/>
          <w:szCs w:val="24"/>
        </w:rPr>
        <w:t xml:space="preserve">According to </w:t>
      </w:r>
      <w:proofErr w:type="spellStart"/>
      <w:r w:rsidR="00AC7674">
        <w:rPr>
          <w:rFonts w:ascii="Times New Roman" w:hAnsi="Times New Roman" w:cs="Times New Roman"/>
          <w:sz w:val="24"/>
          <w:szCs w:val="24"/>
        </w:rPr>
        <w:t>Mironga</w:t>
      </w:r>
      <w:proofErr w:type="spellEnd"/>
      <w:r w:rsidR="00AC7674">
        <w:rPr>
          <w:rFonts w:ascii="Times New Roman" w:hAnsi="Times New Roman" w:cs="Times New Roman"/>
          <w:sz w:val="24"/>
          <w:szCs w:val="24"/>
        </w:rPr>
        <w:t xml:space="preserve">, (2005) wetland losses over the world are directly the result of economic activities carried out by man through the influence of human population growth. </w:t>
      </w:r>
      <w:r w:rsidRPr="00805F56">
        <w:rPr>
          <w:rFonts w:ascii="Times New Roman" w:hAnsi="Times New Roman" w:cs="Times New Roman"/>
          <w:sz w:val="24"/>
          <w:szCs w:val="24"/>
        </w:rPr>
        <w:t>However, several well-established drivers influence wetland dynamics, including the direct loss of wetlands through drainage and conversion to agricultural land, as well as indirect losses resulting from water abstraction from rivers and streams for irrigation. Additionally, dam construction for water storage contributes to reductions in wetland extent and functionality, while alterations in hydrological regimes associated with water storage can lead to the disappearance of seasonal wetlands. Furthermore, pollution arising from anthropogenic waste inputs represents a significant factor contributing to wetland degradation.</w:t>
      </w:r>
      <w:r w:rsidR="00AC7674">
        <w:rPr>
          <w:rFonts w:ascii="Times New Roman" w:hAnsi="Times New Roman" w:cs="Times New Roman"/>
          <w:sz w:val="24"/>
          <w:szCs w:val="24"/>
        </w:rPr>
        <w:t xml:space="preserve"> </w:t>
      </w:r>
      <w:r w:rsidR="00AC7674">
        <w:rPr>
          <w:rFonts w:ascii="Times New Roman" w:hAnsi="Times New Roman" w:cs="Times New Roman"/>
          <w:sz w:val="24"/>
          <w:szCs w:val="24"/>
          <w:lang w:eastAsia="zh-CN"/>
        </w:rPr>
        <w:t xml:space="preserve"> </w:t>
      </w:r>
    </w:p>
    <w:p w:rsidR="00017ED4" w:rsidRPr="00017ED4" w:rsidRDefault="00017ED4" w:rsidP="00017ED4">
      <w:pPr>
        <w:spacing w:line="240" w:lineRule="auto"/>
        <w:jc w:val="both"/>
        <w:rPr>
          <w:rFonts w:ascii="Times New Roman" w:hAnsi="Times New Roman" w:cs="Times New Roman"/>
          <w:sz w:val="24"/>
          <w:szCs w:val="24"/>
        </w:rPr>
      </w:pPr>
      <w:r w:rsidRPr="00017ED4">
        <w:rPr>
          <w:rFonts w:ascii="Times New Roman" w:hAnsi="Times New Roman" w:cs="Times New Roman"/>
          <w:sz w:val="24"/>
          <w:szCs w:val="24"/>
        </w:rPr>
        <w:t>Wetland loss and degradation result in a marked decline in ecosystem services, including provisioning, regulating, cultural, and supporting functions. Anthropogenic pressures—such as land-use change, agricultural expansion, industrial development, urban growth, and rapid population increase—constitute major drivers of wetland degradation globally (</w:t>
      </w:r>
      <w:proofErr w:type="spellStart"/>
      <w:r w:rsidRPr="00017ED4">
        <w:rPr>
          <w:rFonts w:ascii="Times New Roman" w:hAnsi="Times New Roman" w:cs="Times New Roman"/>
          <w:sz w:val="24"/>
          <w:szCs w:val="24"/>
        </w:rPr>
        <w:t>Kuchara</w:t>
      </w:r>
      <w:proofErr w:type="spellEnd"/>
      <w:r w:rsidRPr="00017ED4">
        <w:rPr>
          <w:rFonts w:ascii="Times New Roman" w:hAnsi="Times New Roman" w:cs="Times New Roman"/>
          <w:sz w:val="24"/>
          <w:szCs w:val="24"/>
        </w:rPr>
        <w:t xml:space="preserve"> et al., 2023). Wetlands worldwide are increasingly threatened by both direct and indirect human activities. Direct impacts primarily involve various forms of land-use change (</w:t>
      </w:r>
      <w:proofErr w:type="spellStart"/>
      <w:r w:rsidRPr="00017ED4">
        <w:rPr>
          <w:rFonts w:ascii="Times New Roman" w:hAnsi="Times New Roman" w:cs="Times New Roman"/>
          <w:sz w:val="24"/>
          <w:szCs w:val="24"/>
        </w:rPr>
        <w:t>Alavaisha</w:t>
      </w:r>
      <w:proofErr w:type="spellEnd"/>
      <w:r w:rsidRPr="00017ED4">
        <w:rPr>
          <w:rFonts w:ascii="Times New Roman" w:hAnsi="Times New Roman" w:cs="Times New Roman"/>
          <w:sz w:val="24"/>
          <w:szCs w:val="24"/>
        </w:rPr>
        <w:t>, 2020), which alter water quality and quantity, intensify pollution, and modify species composition, thereby accelerating wetland loss and degradation.</w:t>
      </w:r>
      <w:r>
        <w:rPr>
          <w:rFonts w:ascii="Times New Roman" w:hAnsi="Times New Roman" w:cs="Times New Roman"/>
          <w:sz w:val="24"/>
          <w:szCs w:val="24"/>
        </w:rPr>
        <w:t xml:space="preserve"> </w:t>
      </w:r>
      <w:r w:rsidRPr="00017ED4">
        <w:rPr>
          <w:rFonts w:ascii="Times New Roman" w:hAnsi="Times New Roman" w:cs="Times New Roman"/>
          <w:sz w:val="24"/>
          <w:szCs w:val="24"/>
        </w:rPr>
        <w:t>The consequences of wetland degradation are substantial, encompassing economic losses, biodiversity decline, adverse effects on wildlife, deterioration of water quality, increased risks of flooding and erosion, elevated carbon emissions, and broader climatic implications (</w:t>
      </w:r>
      <w:proofErr w:type="spellStart"/>
      <w:r w:rsidRPr="00017ED4">
        <w:rPr>
          <w:rFonts w:ascii="Times New Roman" w:hAnsi="Times New Roman" w:cs="Times New Roman"/>
          <w:sz w:val="24"/>
          <w:szCs w:val="24"/>
        </w:rPr>
        <w:t>Nimusima</w:t>
      </w:r>
      <w:proofErr w:type="spellEnd"/>
      <w:r w:rsidRPr="00017ED4">
        <w:rPr>
          <w:rFonts w:ascii="Times New Roman" w:hAnsi="Times New Roman" w:cs="Times New Roman"/>
          <w:sz w:val="24"/>
          <w:szCs w:val="24"/>
        </w:rPr>
        <w:t>, 2019). Furthermore, wetland loss exacerbates erosion and sedimentation processes, contributing to habitat destruction (</w:t>
      </w:r>
      <w:proofErr w:type="spellStart"/>
      <w:r w:rsidRPr="00017ED4">
        <w:rPr>
          <w:rFonts w:ascii="Times New Roman" w:hAnsi="Times New Roman" w:cs="Times New Roman"/>
          <w:sz w:val="24"/>
          <w:szCs w:val="24"/>
        </w:rPr>
        <w:t>Nyandwi</w:t>
      </w:r>
      <w:proofErr w:type="spellEnd"/>
      <w:r w:rsidRPr="00017ED4">
        <w:rPr>
          <w:rFonts w:ascii="Times New Roman" w:hAnsi="Times New Roman" w:cs="Times New Roman"/>
          <w:sz w:val="24"/>
          <w:szCs w:val="24"/>
        </w:rPr>
        <w:t xml:space="preserve"> and </w:t>
      </w:r>
      <w:proofErr w:type="spellStart"/>
      <w:r w:rsidRPr="00017ED4">
        <w:rPr>
          <w:rFonts w:ascii="Times New Roman" w:hAnsi="Times New Roman" w:cs="Times New Roman"/>
          <w:sz w:val="24"/>
          <w:szCs w:val="24"/>
        </w:rPr>
        <w:t>Ndikubwimana</w:t>
      </w:r>
      <w:proofErr w:type="spellEnd"/>
      <w:r w:rsidRPr="00017ED4">
        <w:rPr>
          <w:rFonts w:ascii="Times New Roman" w:hAnsi="Times New Roman" w:cs="Times New Roman"/>
          <w:sz w:val="24"/>
          <w:szCs w:val="24"/>
        </w:rPr>
        <w:t>, 2024).</w:t>
      </w:r>
    </w:p>
    <w:p w:rsidR="00017ED4" w:rsidRPr="00017ED4" w:rsidRDefault="00017ED4" w:rsidP="00017ED4">
      <w:pPr>
        <w:spacing w:line="240" w:lineRule="auto"/>
        <w:jc w:val="both"/>
        <w:rPr>
          <w:rFonts w:ascii="Times New Roman" w:hAnsi="Times New Roman" w:cs="Times New Roman"/>
          <w:sz w:val="24"/>
          <w:szCs w:val="24"/>
        </w:rPr>
      </w:pPr>
    </w:p>
    <w:p w:rsidR="00017ED4" w:rsidRPr="00017ED4" w:rsidRDefault="00017ED4" w:rsidP="00017ED4">
      <w:pPr>
        <w:spacing w:line="240" w:lineRule="auto"/>
        <w:jc w:val="both"/>
        <w:rPr>
          <w:rFonts w:ascii="Times New Roman" w:hAnsi="Times New Roman" w:cs="Times New Roman"/>
          <w:sz w:val="24"/>
          <w:szCs w:val="24"/>
        </w:rPr>
      </w:pPr>
      <w:r w:rsidRPr="00017ED4">
        <w:rPr>
          <w:rFonts w:ascii="Times New Roman" w:hAnsi="Times New Roman" w:cs="Times New Roman"/>
          <w:sz w:val="24"/>
          <w:szCs w:val="24"/>
        </w:rPr>
        <w:t xml:space="preserve">Urban wetlands, in particular, are experiencing severe degradation, </w:t>
      </w:r>
      <w:proofErr w:type="spellStart"/>
      <w:r w:rsidRPr="00017ED4">
        <w:rPr>
          <w:rFonts w:ascii="Times New Roman" w:hAnsi="Times New Roman" w:cs="Times New Roman"/>
          <w:sz w:val="24"/>
          <w:szCs w:val="24"/>
        </w:rPr>
        <w:t>characterised</w:t>
      </w:r>
      <w:proofErr w:type="spellEnd"/>
      <w:r w:rsidRPr="00017ED4">
        <w:rPr>
          <w:rFonts w:ascii="Times New Roman" w:hAnsi="Times New Roman" w:cs="Times New Roman"/>
          <w:sz w:val="24"/>
          <w:szCs w:val="24"/>
        </w:rPr>
        <w:t xml:space="preserve"> by increased pollution and a reduction in spatial extent. Their biodiversity is significantly compromised, with biological invasions often resulting in the displacement or disappearance of native species (</w:t>
      </w:r>
      <w:proofErr w:type="spellStart"/>
      <w:r w:rsidRPr="00017ED4">
        <w:rPr>
          <w:rFonts w:ascii="Times New Roman" w:hAnsi="Times New Roman" w:cs="Times New Roman"/>
          <w:sz w:val="24"/>
          <w:szCs w:val="24"/>
        </w:rPr>
        <w:t>Pengfei</w:t>
      </w:r>
      <w:proofErr w:type="spellEnd"/>
      <w:r w:rsidRPr="00017ED4">
        <w:rPr>
          <w:rFonts w:ascii="Times New Roman" w:hAnsi="Times New Roman" w:cs="Times New Roman"/>
          <w:sz w:val="24"/>
          <w:szCs w:val="24"/>
        </w:rPr>
        <w:t xml:space="preserve"> et al., 2018). </w:t>
      </w:r>
      <w:proofErr w:type="spellStart"/>
      <w:r w:rsidRPr="00017ED4">
        <w:rPr>
          <w:rFonts w:ascii="Times New Roman" w:hAnsi="Times New Roman" w:cs="Times New Roman"/>
          <w:sz w:val="24"/>
          <w:szCs w:val="24"/>
        </w:rPr>
        <w:t>Urbanisation</w:t>
      </w:r>
      <w:proofErr w:type="spellEnd"/>
      <w:r w:rsidRPr="00017ED4">
        <w:rPr>
          <w:rFonts w:ascii="Times New Roman" w:hAnsi="Times New Roman" w:cs="Times New Roman"/>
          <w:sz w:val="24"/>
          <w:szCs w:val="24"/>
        </w:rPr>
        <w:t xml:space="preserve"> and city development impose multiple pressures on wetlands, including: (</w:t>
      </w:r>
      <w:proofErr w:type="spellStart"/>
      <w:r w:rsidRPr="00017ED4">
        <w:rPr>
          <w:rFonts w:ascii="Times New Roman" w:hAnsi="Times New Roman" w:cs="Times New Roman"/>
          <w:sz w:val="24"/>
          <w:szCs w:val="24"/>
        </w:rPr>
        <w:t>i</w:t>
      </w:r>
      <w:proofErr w:type="spellEnd"/>
      <w:r w:rsidRPr="00017ED4">
        <w:rPr>
          <w:rFonts w:ascii="Times New Roman" w:hAnsi="Times New Roman" w:cs="Times New Roman"/>
          <w:sz w:val="24"/>
          <w:szCs w:val="24"/>
        </w:rPr>
        <w:t>) direct habitat loss through land reclamation and dredging; (ii) alterations to hydrological regimes due to the construction of barriers; (iii) contamination from wastewater, solid waste, and agrochemicals; and (iv) biodiversity loss driven by the introduction of invasive alien species (Ramsar, 1971).</w:t>
      </w:r>
    </w:p>
    <w:p w:rsidR="00017ED4" w:rsidRPr="00017ED4" w:rsidRDefault="00017ED4" w:rsidP="00017ED4">
      <w:pPr>
        <w:spacing w:line="240" w:lineRule="auto"/>
        <w:jc w:val="both"/>
        <w:rPr>
          <w:rFonts w:ascii="Times New Roman" w:hAnsi="Times New Roman" w:cs="Times New Roman"/>
          <w:sz w:val="24"/>
          <w:szCs w:val="24"/>
        </w:rPr>
      </w:pPr>
    </w:p>
    <w:p w:rsidR="00A23158" w:rsidRPr="00017ED4" w:rsidRDefault="00017ED4" w:rsidP="00017ED4">
      <w:pPr>
        <w:spacing w:line="240" w:lineRule="auto"/>
        <w:jc w:val="both"/>
        <w:rPr>
          <w:rFonts w:ascii="Times New Roman" w:hAnsi="Times New Roman" w:cs="Times New Roman"/>
          <w:sz w:val="24"/>
          <w:szCs w:val="24"/>
        </w:rPr>
      </w:pPr>
      <w:r w:rsidRPr="00017ED4">
        <w:rPr>
          <w:rFonts w:ascii="Times New Roman" w:hAnsi="Times New Roman" w:cs="Times New Roman"/>
          <w:sz w:val="24"/>
          <w:szCs w:val="24"/>
        </w:rPr>
        <w:t xml:space="preserve">In the context of Cameroon, wetlands continue to be widely perceived as wastelands, particularly in association with rapid population growth, </w:t>
      </w:r>
      <w:proofErr w:type="spellStart"/>
      <w:r w:rsidRPr="00017ED4">
        <w:rPr>
          <w:rFonts w:ascii="Times New Roman" w:hAnsi="Times New Roman" w:cs="Times New Roman"/>
          <w:sz w:val="24"/>
          <w:szCs w:val="24"/>
        </w:rPr>
        <w:t>urbanisation</w:t>
      </w:r>
      <w:proofErr w:type="spellEnd"/>
      <w:r w:rsidRPr="00017ED4">
        <w:rPr>
          <w:rFonts w:ascii="Times New Roman" w:hAnsi="Times New Roman" w:cs="Times New Roman"/>
          <w:sz w:val="24"/>
          <w:szCs w:val="24"/>
        </w:rPr>
        <w:t>, and land-use change (</w:t>
      </w:r>
      <w:proofErr w:type="spellStart"/>
      <w:r w:rsidRPr="00017ED4">
        <w:rPr>
          <w:rFonts w:ascii="Times New Roman" w:hAnsi="Times New Roman" w:cs="Times New Roman"/>
          <w:sz w:val="24"/>
          <w:szCs w:val="24"/>
        </w:rPr>
        <w:t>Mbanga</w:t>
      </w:r>
      <w:proofErr w:type="spellEnd"/>
      <w:r w:rsidRPr="00017ED4">
        <w:rPr>
          <w:rFonts w:ascii="Times New Roman" w:hAnsi="Times New Roman" w:cs="Times New Roman"/>
          <w:sz w:val="24"/>
          <w:szCs w:val="24"/>
        </w:rPr>
        <w:t xml:space="preserve"> and </w:t>
      </w:r>
      <w:proofErr w:type="spellStart"/>
      <w:r w:rsidRPr="00017ED4">
        <w:rPr>
          <w:rFonts w:ascii="Times New Roman" w:hAnsi="Times New Roman" w:cs="Times New Roman"/>
          <w:sz w:val="24"/>
          <w:szCs w:val="24"/>
        </w:rPr>
        <w:t>Dingha</w:t>
      </w:r>
      <w:proofErr w:type="spellEnd"/>
      <w:r w:rsidRPr="00017ED4">
        <w:rPr>
          <w:rFonts w:ascii="Times New Roman" w:hAnsi="Times New Roman" w:cs="Times New Roman"/>
          <w:sz w:val="24"/>
          <w:szCs w:val="24"/>
        </w:rPr>
        <w:t>, 2022). This perception has led to extensive wetland conversion, pollution, and encroachment, while management interventions remain fragmented and insufficiently inclusive (</w:t>
      </w:r>
      <w:proofErr w:type="spellStart"/>
      <w:r w:rsidRPr="00017ED4">
        <w:rPr>
          <w:rFonts w:ascii="Times New Roman" w:hAnsi="Times New Roman" w:cs="Times New Roman"/>
          <w:sz w:val="24"/>
          <w:szCs w:val="24"/>
        </w:rPr>
        <w:t>Asangwe</w:t>
      </w:r>
      <w:proofErr w:type="spellEnd"/>
      <w:r w:rsidRPr="00017ED4">
        <w:rPr>
          <w:rFonts w:ascii="Times New Roman" w:hAnsi="Times New Roman" w:cs="Times New Roman"/>
          <w:sz w:val="24"/>
          <w:szCs w:val="24"/>
        </w:rPr>
        <w:t xml:space="preserve">, 2009; </w:t>
      </w:r>
      <w:proofErr w:type="spellStart"/>
      <w:r w:rsidRPr="00017ED4">
        <w:rPr>
          <w:rFonts w:ascii="Times New Roman" w:hAnsi="Times New Roman" w:cs="Times New Roman"/>
          <w:sz w:val="24"/>
          <w:szCs w:val="24"/>
        </w:rPr>
        <w:t>Gwan</w:t>
      </w:r>
      <w:proofErr w:type="spellEnd"/>
      <w:r w:rsidRPr="00017ED4">
        <w:rPr>
          <w:rFonts w:ascii="Times New Roman" w:hAnsi="Times New Roman" w:cs="Times New Roman"/>
          <w:sz w:val="24"/>
          <w:szCs w:val="24"/>
        </w:rPr>
        <w:t xml:space="preserve"> and </w:t>
      </w:r>
      <w:proofErr w:type="spellStart"/>
      <w:r w:rsidRPr="00017ED4">
        <w:rPr>
          <w:rFonts w:ascii="Times New Roman" w:hAnsi="Times New Roman" w:cs="Times New Roman"/>
          <w:sz w:val="24"/>
          <w:szCs w:val="24"/>
        </w:rPr>
        <w:t>Kimengsi</w:t>
      </w:r>
      <w:proofErr w:type="spellEnd"/>
      <w:r w:rsidRPr="00017ED4">
        <w:rPr>
          <w:rFonts w:ascii="Times New Roman" w:hAnsi="Times New Roman" w:cs="Times New Roman"/>
          <w:sz w:val="24"/>
          <w:szCs w:val="24"/>
        </w:rPr>
        <w:t>, 2020).</w:t>
      </w:r>
      <w:r>
        <w:rPr>
          <w:rFonts w:ascii="Times New Roman" w:hAnsi="Times New Roman" w:cs="Times New Roman"/>
          <w:sz w:val="24"/>
          <w:szCs w:val="24"/>
        </w:rPr>
        <w:t xml:space="preserve"> </w:t>
      </w:r>
      <w:r w:rsidRPr="00017ED4">
        <w:rPr>
          <w:rFonts w:ascii="Times New Roman" w:hAnsi="Times New Roman" w:cs="Times New Roman"/>
          <w:sz w:val="24"/>
          <w:szCs w:val="24"/>
        </w:rPr>
        <w:t xml:space="preserve">Coastal wetland hazards are increasingly evident in rapidly </w:t>
      </w:r>
      <w:proofErr w:type="spellStart"/>
      <w:r w:rsidRPr="00017ED4">
        <w:rPr>
          <w:rFonts w:ascii="Times New Roman" w:hAnsi="Times New Roman" w:cs="Times New Roman"/>
          <w:sz w:val="24"/>
          <w:szCs w:val="24"/>
        </w:rPr>
        <w:t>urbanising</w:t>
      </w:r>
      <w:proofErr w:type="spellEnd"/>
      <w:r w:rsidRPr="00017ED4">
        <w:rPr>
          <w:rFonts w:ascii="Times New Roman" w:hAnsi="Times New Roman" w:cs="Times New Roman"/>
          <w:sz w:val="24"/>
          <w:szCs w:val="24"/>
        </w:rPr>
        <w:t xml:space="preserve"> areas such as Limbe, </w:t>
      </w:r>
      <w:proofErr w:type="spellStart"/>
      <w:r w:rsidRPr="00017ED4">
        <w:rPr>
          <w:rFonts w:ascii="Times New Roman" w:hAnsi="Times New Roman" w:cs="Times New Roman"/>
          <w:sz w:val="24"/>
          <w:szCs w:val="24"/>
        </w:rPr>
        <w:t>Tiko</w:t>
      </w:r>
      <w:proofErr w:type="spellEnd"/>
      <w:r w:rsidRPr="00017ED4">
        <w:rPr>
          <w:rFonts w:ascii="Times New Roman" w:hAnsi="Times New Roman" w:cs="Times New Roman"/>
          <w:sz w:val="24"/>
          <w:szCs w:val="24"/>
        </w:rPr>
        <w:t>, and Douala, where environmental challenges are becoming more pronounced (</w:t>
      </w:r>
      <w:proofErr w:type="spellStart"/>
      <w:r w:rsidRPr="00017ED4">
        <w:rPr>
          <w:rFonts w:ascii="Times New Roman" w:hAnsi="Times New Roman" w:cs="Times New Roman"/>
          <w:sz w:val="24"/>
          <w:szCs w:val="24"/>
        </w:rPr>
        <w:t>Asangwe</w:t>
      </w:r>
      <w:proofErr w:type="spellEnd"/>
      <w:r w:rsidRPr="00017ED4">
        <w:rPr>
          <w:rFonts w:ascii="Times New Roman" w:hAnsi="Times New Roman" w:cs="Times New Roman"/>
          <w:sz w:val="24"/>
          <w:szCs w:val="24"/>
        </w:rPr>
        <w:t>, 2009). Similarly, in the peri-urban zones of Bamenda III Municipality, intensified land-use dynamics have resulted in a notable decline in agricultural land alongside a substantial expansion of built-up areas, with an annual change rate of approximately 52.6%, thereby driving significant wetland encroachment (</w:t>
      </w:r>
      <w:proofErr w:type="spellStart"/>
      <w:r w:rsidRPr="00017ED4">
        <w:rPr>
          <w:rFonts w:ascii="Times New Roman" w:hAnsi="Times New Roman" w:cs="Times New Roman"/>
          <w:sz w:val="24"/>
          <w:szCs w:val="24"/>
        </w:rPr>
        <w:t>Kimengsi</w:t>
      </w:r>
      <w:proofErr w:type="spellEnd"/>
      <w:r w:rsidRPr="00017ED4">
        <w:rPr>
          <w:rFonts w:ascii="Times New Roman" w:hAnsi="Times New Roman" w:cs="Times New Roman"/>
          <w:sz w:val="24"/>
          <w:szCs w:val="24"/>
        </w:rPr>
        <w:t xml:space="preserve"> et al., 2017).</w:t>
      </w:r>
      <w:r w:rsidR="00AC7674">
        <w:rPr>
          <w:rFonts w:ascii="Times New Roman" w:hAnsi="Times New Roman" w:cs="Times New Roman"/>
          <w:sz w:val="24"/>
          <w:szCs w:val="24"/>
        </w:rPr>
        <w:t xml:space="preserve"> Bamenda III Sub Division is one of the areas in Bamenda that has been experiencing rapid population growth over time. The wetlands in Bamenda III are the most affected environmental resource as the area in the past years has been exposed to serious wetland reclamation, destruction of wetland services such as raffia palms and water resources. Bamenda III Sub Division comprises of two areas, </w:t>
      </w:r>
      <w:proofErr w:type="spellStart"/>
      <w:r w:rsidR="00AC7674">
        <w:rPr>
          <w:rFonts w:ascii="Times New Roman" w:hAnsi="Times New Roman" w:cs="Times New Roman"/>
          <w:sz w:val="24"/>
          <w:szCs w:val="24"/>
        </w:rPr>
        <w:t>Nkwen</w:t>
      </w:r>
      <w:proofErr w:type="spellEnd"/>
      <w:r w:rsidR="00AC7674">
        <w:rPr>
          <w:rFonts w:ascii="Times New Roman" w:hAnsi="Times New Roman" w:cs="Times New Roman"/>
          <w:sz w:val="24"/>
          <w:szCs w:val="24"/>
        </w:rPr>
        <w:t xml:space="preserve"> and </w:t>
      </w:r>
      <w:proofErr w:type="spellStart"/>
      <w:r w:rsidR="00AC7674">
        <w:rPr>
          <w:rFonts w:ascii="Times New Roman" w:hAnsi="Times New Roman" w:cs="Times New Roman"/>
          <w:sz w:val="24"/>
          <w:szCs w:val="24"/>
        </w:rPr>
        <w:t>Ndzah</w:t>
      </w:r>
      <w:proofErr w:type="spellEnd"/>
      <w:r w:rsidR="00AC7674">
        <w:rPr>
          <w:rFonts w:ascii="Times New Roman" w:hAnsi="Times New Roman" w:cs="Times New Roman"/>
          <w:sz w:val="24"/>
          <w:szCs w:val="24"/>
        </w:rPr>
        <w:t xml:space="preserve">. Areas such as </w:t>
      </w:r>
      <w:proofErr w:type="spellStart"/>
      <w:r w:rsidR="00AC7674">
        <w:rPr>
          <w:rFonts w:ascii="Times New Roman" w:hAnsi="Times New Roman" w:cs="Times New Roman"/>
          <w:sz w:val="24"/>
          <w:szCs w:val="24"/>
        </w:rPr>
        <w:t>Ntasin</w:t>
      </w:r>
      <w:proofErr w:type="spellEnd"/>
      <w:r w:rsidR="00AC7674">
        <w:rPr>
          <w:rFonts w:ascii="Times New Roman" w:hAnsi="Times New Roman" w:cs="Times New Roman"/>
          <w:sz w:val="24"/>
          <w:szCs w:val="24"/>
        </w:rPr>
        <w:t xml:space="preserve">, Below </w:t>
      </w:r>
      <w:proofErr w:type="spellStart"/>
      <w:r w:rsidR="00AC7674">
        <w:rPr>
          <w:rFonts w:ascii="Times New Roman" w:hAnsi="Times New Roman" w:cs="Times New Roman"/>
          <w:sz w:val="24"/>
          <w:szCs w:val="24"/>
        </w:rPr>
        <w:t>Foncha</w:t>
      </w:r>
      <w:proofErr w:type="spellEnd"/>
      <w:r w:rsidR="00AC7674">
        <w:rPr>
          <w:rFonts w:ascii="Times New Roman" w:hAnsi="Times New Roman" w:cs="Times New Roman"/>
          <w:sz w:val="24"/>
          <w:szCs w:val="24"/>
        </w:rPr>
        <w:t xml:space="preserve">, </w:t>
      </w:r>
      <w:proofErr w:type="spellStart"/>
      <w:r w:rsidR="00AC7674">
        <w:rPr>
          <w:rFonts w:ascii="Times New Roman" w:hAnsi="Times New Roman" w:cs="Times New Roman"/>
          <w:sz w:val="24"/>
          <w:szCs w:val="24"/>
        </w:rPr>
        <w:t>Mulang</w:t>
      </w:r>
      <w:proofErr w:type="spellEnd"/>
      <w:r w:rsidR="00AC7674">
        <w:rPr>
          <w:rFonts w:ascii="Times New Roman" w:hAnsi="Times New Roman" w:cs="Times New Roman"/>
          <w:sz w:val="24"/>
          <w:szCs w:val="24"/>
        </w:rPr>
        <w:t xml:space="preserve">, Mile 4 bridge-wetland area, </w:t>
      </w:r>
      <w:proofErr w:type="spellStart"/>
      <w:r w:rsidR="00AC7674">
        <w:rPr>
          <w:rFonts w:ascii="Times New Roman" w:hAnsi="Times New Roman" w:cs="Times New Roman"/>
          <w:sz w:val="24"/>
          <w:szCs w:val="24"/>
        </w:rPr>
        <w:t>Ntefinki</w:t>
      </w:r>
      <w:proofErr w:type="spellEnd"/>
      <w:r w:rsidR="00AC7674">
        <w:rPr>
          <w:rFonts w:ascii="Times New Roman" w:hAnsi="Times New Roman" w:cs="Times New Roman"/>
          <w:sz w:val="24"/>
          <w:szCs w:val="24"/>
        </w:rPr>
        <w:t xml:space="preserve">, </w:t>
      </w:r>
      <w:proofErr w:type="spellStart"/>
      <w:r w:rsidR="00AC7674">
        <w:rPr>
          <w:rFonts w:ascii="Times New Roman" w:hAnsi="Times New Roman" w:cs="Times New Roman"/>
          <w:sz w:val="24"/>
          <w:szCs w:val="24"/>
        </w:rPr>
        <w:t>Mbelem</w:t>
      </w:r>
      <w:proofErr w:type="spellEnd"/>
      <w:r w:rsidR="00AC7674">
        <w:rPr>
          <w:rFonts w:ascii="Times New Roman" w:hAnsi="Times New Roman" w:cs="Times New Roman"/>
          <w:sz w:val="24"/>
          <w:szCs w:val="24"/>
        </w:rPr>
        <w:t xml:space="preserve"> depression are some of the areas witnessing wetland dynamics from human influence and natural causes. These are areas of permanent and temporal flooding which are experiencing rapid urbanization over time (Bamenda III Council, 2023). The socio-economic and environmental implications of wetland dynamics are numerous as the wetlands continue to change over time. It is against this background that the present study sought to investigate the </w:t>
      </w:r>
      <w:r w:rsidR="00AC7674">
        <w:rPr>
          <w:rFonts w:ascii="Times New Roman" w:hAnsi="Times New Roman" w:cs="Times New Roman"/>
          <w:color w:val="000000" w:themeColor="text1"/>
          <w:sz w:val="24"/>
          <w:szCs w:val="24"/>
        </w:rPr>
        <w:t>environmental and socioeconomic implications of wetland dynamics in Bamenda III Sub Division.</w:t>
      </w:r>
    </w:p>
    <w:p w:rsidR="00A23158" w:rsidRDefault="00AC7674">
      <w:pPr>
        <w:numPr>
          <w:ilvl w:val="0"/>
          <w:numId w:val="1"/>
        </w:numPr>
        <w:jc w:val="both"/>
        <w:rPr>
          <w:rFonts w:ascii="Times New Roman" w:hAnsi="Times New Roman" w:cs="Times New Roman"/>
          <w:sz w:val="24"/>
          <w:szCs w:val="24"/>
        </w:rPr>
      </w:pPr>
      <w:r>
        <w:rPr>
          <w:rFonts w:ascii="Times New Roman" w:hAnsi="Times New Roman" w:cs="Times New Roman"/>
          <w:b/>
          <w:bCs/>
          <w:sz w:val="24"/>
          <w:szCs w:val="24"/>
        </w:rPr>
        <w:t>Study Area</w:t>
      </w:r>
    </w:p>
    <w:p w:rsidR="00A23158" w:rsidRDefault="00AC7674">
      <w:pPr>
        <w:spacing w:before="100" w:beforeAutospacing="1" w:after="100" w:afterAutospacing="1"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Bamenda III Sub-Division is located in </w:t>
      </w:r>
      <w:proofErr w:type="spellStart"/>
      <w:r>
        <w:rPr>
          <w:rFonts w:ascii="Times New Roman" w:hAnsi="Times New Roman" w:cs="Times New Roman"/>
          <w:sz w:val="24"/>
          <w:szCs w:val="24"/>
        </w:rPr>
        <w:t>Mezam</w:t>
      </w:r>
      <w:proofErr w:type="spellEnd"/>
      <w:r>
        <w:rPr>
          <w:rFonts w:ascii="Times New Roman" w:hAnsi="Times New Roman" w:cs="Times New Roman"/>
          <w:sz w:val="24"/>
          <w:szCs w:val="24"/>
        </w:rPr>
        <w:t xml:space="preserve"> Division of the North West Region of Cameroon, lying between latitudes 6°15′00″N and 6°25′00″N and longitudes 10°02′00″E and 10°15′00″E of the Greenwich Meridian. The subdivision occupies a strategic geographical position as the gateway linking Bamenda to the neighboring divisions of Boyo, </w:t>
      </w:r>
      <w:proofErr w:type="spellStart"/>
      <w:r>
        <w:rPr>
          <w:rFonts w:ascii="Times New Roman" w:hAnsi="Times New Roman" w:cs="Times New Roman"/>
          <w:sz w:val="24"/>
          <w:szCs w:val="24"/>
        </w:rPr>
        <w:t>Ngoketunjia</w:t>
      </w:r>
      <w:proofErr w:type="spellEnd"/>
      <w:r>
        <w:rPr>
          <w:rFonts w:ascii="Times New Roman" w:hAnsi="Times New Roman" w:cs="Times New Roman"/>
          <w:sz w:val="24"/>
          <w:szCs w:val="24"/>
        </w:rPr>
        <w:t>, Bui, and Donga-</w:t>
      </w:r>
      <w:proofErr w:type="spellStart"/>
      <w:r>
        <w:rPr>
          <w:rFonts w:ascii="Times New Roman" w:hAnsi="Times New Roman" w:cs="Times New Roman"/>
          <w:sz w:val="24"/>
          <w:szCs w:val="24"/>
        </w:rPr>
        <w:t>Mantung</w:t>
      </w:r>
      <w:proofErr w:type="spellEnd"/>
      <w:r>
        <w:rPr>
          <w:rFonts w:ascii="Times New Roman" w:hAnsi="Times New Roman" w:cs="Times New Roman"/>
          <w:sz w:val="24"/>
          <w:szCs w:val="24"/>
        </w:rPr>
        <w:t xml:space="preserve">. It shares boundaries to the West with </w:t>
      </w:r>
      <w:proofErr w:type="spellStart"/>
      <w:r>
        <w:rPr>
          <w:rFonts w:ascii="Times New Roman" w:hAnsi="Times New Roman" w:cs="Times New Roman"/>
          <w:sz w:val="24"/>
          <w:szCs w:val="24"/>
        </w:rPr>
        <w:t>Tubah</w:t>
      </w:r>
      <w:proofErr w:type="spellEnd"/>
      <w:r>
        <w:rPr>
          <w:rFonts w:ascii="Times New Roman" w:hAnsi="Times New Roman" w:cs="Times New Roman"/>
          <w:sz w:val="24"/>
          <w:szCs w:val="24"/>
        </w:rPr>
        <w:t xml:space="preserve"> Sub-Divisional Council, to the North with Bamenda I, to the East with Bamenda II, and to the South with </w:t>
      </w:r>
      <w:proofErr w:type="spellStart"/>
      <w:r>
        <w:rPr>
          <w:rFonts w:ascii="Times New Roman" w:hAnsi="Times New Roman" w:cs="Times New Roman"/>
          <w:sz w:val="24"/>
          <w:szCs w:val="24"/>
        </w:rPr>
        <w:t>Bafut</w:t>
      </w:r>
      <w:proofErr w:type="spellEnd"/>
      <w:r>
        <w:rPr>
          <w:rFonts w:ascii="Times New Roman" w:hAnsi="Times New Roman" w:cs="Times New Roman"/>
          <w:sz w:val="24"/>
          <w:szCs w:val="24"/>
        </w:rPr>
        <w:t xml:space="preserve"> Sub-Divisional Council. This situation places it at the center of significant socioeconomic interactions within the Bamenda Metropolitan Area. The subdivision covers a total surface area of approximately 67.9 </w:t>
      </w:r>
      <w:r>
        <w:rPr>
          <w:rFonts w:ascii="Times New Roman" w:hAnsi="Times New Roman" w:cs="Times New Roman"/>
          <w:sz w:val="24"/>
          <w:szCs w:val="24"/>
        </w:rPr>
        <w:lastRenderedPageBreak/>
        <w:t xml:space="preserve">km² and has a population estimated at </w:t>
      </w:r>
      <w:r>
        <w:rPr>
          <w:rFonts w:ascii="Times New Roman" w:hAnsi="Times New Roman" w:cs="Times New Roman"/>
          <w:sz w:val="24"/>
          <w:szCs w:val="24"/>
          <w:lang w:val="en-GB"/>
        </w:rPr>
        <w:t>26811</w:t>
      </w:r>
      <w:r>
        <w:rPr>
          <w:rFonts w:ascii="Times New Roman" w:hAnsi="Times New Roman" w:cs="Times New Roman"/>
          <w:sz w:val="24"/>
          <w:szCs w:val="24"/>
        </w:rPr>
        <w:t xml:space="preserve">1 inhabitants (Bamenda III Council, 2023) making it one of the most densely populated and urbanized subdivision </w:t>
      </w:r>
      <w:r>
        <w:rPr>
          <w:rFonts w:ascii="Times New Roman" w:hAnsi="Times New Roman" w:cs="Times New Roman"/>
          <w:color w:val="000000"/>
          <w:sz w:val="24"/>
          <w:szCs w:val="24"/>
        </w:rPr>
        <w:t xml:space="preserve">in </w:t>
      </w:r>
      <w:proofErr w:type="spellStart"/>
      <w:r>
        <w:rPr>
          <w:rFonts w:ascii="Times New Roman" w:hAnsi="Times New Roman" w:cs="Times New Roman"/>
          <w:color w:val="000000"/>
          <w:sz w:val="24"/>
          <w:szCs w:val="24"/>
        </w:rPr>
        <w:t>Mezam</w:t>
      </w:r>
      <w:proofErr w:type="spellEnd"/>
      <w:r>
        <w:rPr>
          <w:rFonts w:ascii="Times New Roman" w:hAnsi="Times New Roman" w:cs="Times New Roman"/>
          <w:color w:val="000000"/>
          <w:sz w:val="24"/>
          <w:szCs w:val="24"/>
        </w:rPr>
        <w:t xml:space="preserve"> Division. </w:t>
      </w:r>
    </w:p>
    <w:p w:rsidR="00A23158" w:rsidRDefault="00AC7674">
      <w:pPr>
        <w:spacing w:before="100" w:beforeAutospacing="1" w:after="100" w:afterAutospacing="1" w:line="240" w:lineRule="auto"/>
        <w:jc w:val="both"/>
        <w:rPr>
          <w:rFonts w:ascii="Times New Roman" w:hAnsi="Times New Roman" w:cs="Times New Roman"/>
          <w:color w:val="000000"/>
          <w:sz w:val="24"/>
          <w:szCs w:val="24"/>
        </w:rPr>
      </w:pPr>
      <w:r>
        <w:rPr>
          <w:rFonts w:ascii="Times New Roman" w:hAnsi="Times New Roman" w:cs="Times New Roman"/>
          <w:noProof/>
          <w:sz w:val="26"/>
          <w:szCs w:val="26"/>
          <w:lang w:val="en-GB" w:eastAsia="en-GB"/>
        </w:rPr>
        <w:drawing>
          <wp:anchor distT="0" distB="0" distL="114300" distR="114300" simplePos="0" relativeHeight="251659264" behindDoc="0" locked="0" layoutInCell="1" allowOverlap="1">
            <wp:simplePos x="0" y="0"/>
            <wp:positionH relativeFrom="column">
              <wp:posOffset>-431800</wp:posOffset>
            </wp:positionH>
            <wp:positionV relativeFrom="paragraph">
              <wp:posOffset>36830</wp:posOffset>
            </wp:positionV>
            <wp:extent cx="5904865" cy="4686300"/>
            <wp:effectExtent l="0" t="0" r="635" b="0"/>
            <wp:wrapSquare wrapText="bothSides"/>
            <wp:docPr id="8" name="Picture 8" descr="C:\Users\the eye informatique\Desktop\NGEH MAPS\STUDY ZONES OF WETLANDS  BAMENDA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the eye informatique\Desktop\NGEH MAPS\STUDY ZONES OF WETLANDS  BAMENDA III.jpg"/>
                    <pic:cNvPicPr>
                      <a:picLocks noChangeAspect="1" noChangeArrowheads="1"/>
                    </pic:cNvPicPr>
                  </pic:nvPicPr>
                  <pic:blipFill>
                    <a:blip r:embed="rId8" cstate="print">
                      <a:extLst>
                        <a:ext uri="{28A0092B-C50C-407E-A947-70E740481C1C}">
                          <a14:useLocalDpi xmlns:a14="http://schemas.microsoft.com/office/drawing/2010/main" val="0"/>
                        </a:ext>
                      </a:extLst>
                    </a:blip>
                    <a:srcRect b="5459"/>
                    <a:stretch>
                      <a:fillRect/>
                    </a:stretch>
                  </pic:blipFill>
                  <pic:spPr>
                    <a:xfrm>
                      <a:off x="0" y="0"/>
                      <a:ext cx="5904865" cy="4686300"/>
                    </a:xfrm>
                    <a:prstGeom prst="rect">
                      <a:avLst/>
                    </a:prstGeom>
                    <a:noFill/>
                    <a:ln>
                      <a:noFill/>
                    </a:ln>
                  </pic:spPr>
                </pic:pic>
              </a:graphicData>
            </a:graphic>
          </wp:anchor>
        </w:drawing>
      </w:r>
      <w:r>
        <w:rPr>
          <w:rFonts w:ascii="Times New Roman" w:hAnsi="Times New Roman" w:cs="Times New Roman"/>
          <w:color w:val="000000"/>
          <w:sz w:val="24"/>
          <w:szCs w:val="24"/>
        </w:rPr>
        <w:t xml:space="preserve">Figure: 1 Location of Bamenda </w:t>
      </w:r>
      <w:r>
        <w:rPr>
          <w:rFonts w:ascii="Times New Roman" w:hAnsi="Times New Roman" w:cs="Times New Roman"/>
          <w:color w:val="FF0000"/>
          <w:sz w:val="24"/>
          <w:szCs w:val="24"/>
        </w:rPr>
        <w:t xml:space="preserve">III </w:t>
      </w:r>
      <w:r>
        <w:rPr>
          <w:rFonts w:ascii="Times New Roman" w:hAnsi="Times New Roman" w:cs="Times New Roman"/>
          <w:color w:val="000000"/>
          <w:sz w:val="24"/>
          <w:szCs w:val="24"/>
        </w:rPr>
        <w:t xml:space="preserve">Sub Division </w:t>
      </w:r>
    </w:p>
    <w:p w:rsidR="00A23158" w:rsidRDefault="00AC7674">
      <w:pPr>
        <w:spacing w:before="100" w:beforeAutospacing="1" w:after="100" w:afterAutospacing="1"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Source: Geo - Database of Cameroon 2024, NIS </w:t>
      </w:r>
      <w:proofErr w:type="spellStart"/>
      <w:r>
        <w:rPr>
          <w:rFonts w:ascii="Times New Roman" w:hAnsi="Times New Roman" w:cs="Times New Roman"/>
          <w:color w:val="000000"/>
          <w:sz w:val="24"/>
          <w:szCs w:val="24"/>
        </w:rPr>
        <w:t>Yaounde</w:t>
      </w:r>
      <w:proofErr w:type="spellEnd"/>
    </w:p>
    <w:p w:rsidR="00A23158" w:rsidRDefault="00AC767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Administratively, Bamenda III is made up of two autonomous villages </w:t>
      </w:r>
      <w:proofErr w:type="spellStart"/>
      <w:r>
        <w:rPr>
          <w:rFonts w:ascii="Times New Roman" w:hAnsi="Times New Roman" w:cs="Times New Roman"/>
          <w:color w:val="000000"/>
          <w:sz w:val="24"/>
          <w:szCs w:val="24"/>
        </w:rPr>
        <w:t>Nkwen</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sz w:val="24"/>
          <w:szCs w:val="24"/>
        </w:rPr>
        <w:t>Ndzah</w:t>
      </w:r>
      <w:proofErr w:type="spellEnd"/>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with </w:t>
      </w:r>
      <w:proofErr w:type="spellStart"/>
      <w:r>
        <w:rPr>
          <w:rFonts w:ascii="Times New Roman" w:hAnsi="Times New Roman" w:cs="Times New Roman"/>
          <w:color w:val="000000"/>
          <w:sz w:val="24"/>
          <w:szCs w:val="24"/>
        </w:rPr>
        <w:t>Nkwen</w:t>
      </w:r>
      <w:proofErr w:type="spellEnd"/>
      <w:r>
        <w:rPr>
          <w:rFonts w:ascii="Times New Roman" w:hAnsi="Times New Roman" w:cs="Times New Roman"/>
          <w:color w:val="000000"/>
          <w:sz w:val="24"/>
          <w:szCs w:val="24"/>
        </w:rPr>
        <w:t xml:space="preserve"> being the largest and most urbanized. </w:t>
      </w:r>
      <w:proofErr w:type="spellStart"/>
      <w:r>
        <w:rPr>
          <w:rFonts w:ascii="Times New Roman" w:hAnsi="Times New Roman" w:cs="Times New Roman"/>
          <w:color w:val="000000"/>
          <w:sz w:val="24"/>
          <w:szCs w:val="24"/>
        </w:rPr>
        <w:t>Nkwen</w:t>
      </w:r>
      <w:proofErr w:type="spellEnd"/>
      <w:r>
        <w:rPr>
          <w:rFonts w:ascii="Times New Roman" w:hAnsi="Times New Roman" w:cs="Times New Roman"/>
          <w:color w:val="000000"/>
          <w:sz w:val="24"/>
          <w:szCs w:val="24"/>
        </w:rPr>
        <w:t xml:space="preserve"> alone consists of 46 quarters, while </w:t>
      </w:r>
      <w:proofErr w:type="spellStart"/>
      <w:r>
        <w:rPr>
          <w:rFonts w:ascii="Times New Roman" w:hAnsi="Times New Roman" w:cs="Times New Roman"/>
          <w:color w:val="000000"/>
          <w:sz w:val="24"/>
          <w:szCs w:val="24"/>
        </w:rPr>
        <w:t>Ndzah</w:t>
      </w:r>
      <w:proofErr w:type="spellEnd"/>
      <w:r>
        <w:rPr>
          <w:rFonts w:ascii="Times New Roman" w:hAnsi="Times New Roman" w:cs="Times New Roman"/>
          <w:color w:val="000000"/>
          <w:sz w:val="24"/>
          <w:szCs w:val="24"/>
        </w:rPr>
        <w:t xml:space="preserve"> comprises 9 quarters, summing up to 55 quarters in the municipality </w:t>
      </w:r>
      <w:r>
        <w:rPr>
          <w:rFonts w:ascii="Times New Roman" w:hAnsi="Times New Roman" w:cs="Times New Roman"/>
          <w:sz w:val="24"/>
          <w:szCs w:val="24"/>
        </w:rPr>
        <w:t>(Bamenda III Council, 2023).</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Nkwen</w:t>
      </w:r>
      <w:proofErr w:type="spellEnd"/>
      <w:r>
        <w:rPr>
          <w:rFonts w:ascii="Times New Roman" w:hAnsi="Times New Roman" w:cs="Times New Roman"/>
          <w:color w:val="000000"/>
          <w:sz w:val="24"/>
          <w:szCs w:val="24"/>
        </w:rPr>
        <w:t xml:space="preserve"> hosts key urban centers, business districts, and major road networks, while </w:t>
      </w:r>
      <w:proofErr w:type="spellStart"/>
      <w:r>
        <w:rPr>
          <w:rFonts w:ascii="Times New Roman" w:hAnsi="Times New Roman" w:cs="Times New Roman"/>
          <w:color w:val="000000"/>
          <w:sz w:val="24"/>
          <w:szCs w:val="24"/>
        </w:rPr>
        <w:t>Ndzah</w:t>
      </w:r>
      <w:proofErr w:type="spellEnd"/>
      <w:r>
        <w:rPr>
          <w:rFonts w:ascii="Times New Roman" w:hAnsi="Times New Roman" w:cs="Times New Roman"/>
          <w:color w:val="000000"/>
          <w:sz w:val="24"/>
          <w:szCs w:val="24"/>
        </w:rPr>
        <w:t xml:space="preserve"> retains a more rural and agrarian outlook, creating a blend of urban and rural dynamics within the subdivision.</w:t>
      </w:r>
    </w:p>
    <w:p w:rsidR="00A23158" w:rsidRDefault="00AC7674">
      <w:pPr>
        <w:numPr>
          <w:ilvl w:val="0"/>
          <w:numId w:val="1"/>
        </w:numPr>
        <w:spacing w:line="240" w:lineRule="auto"/>
        <w:jc w:val="both"/>
        <w:rPr>
          <w:rFonts w:ascii="Times New Roman" w:eastAsia="CIDFont" w:hAnsi="Times New Roman" w:cs="Times New Roman"/>
          <w:b/>
          <w:bCs/>
          <w:sz w:val="24"/>
          <w:szCs w:val="24"/>
          <w:lang w:eastAsia="zh-CN" w:bidi="ar"/>
        </w:rPr>
      </w:pPr>
      <w:r>
        <w:rPr>
          <w:rFonts w:ascii="Times New Roman" w:eastAsia="CIDFont" w:hAnsi="Times New Roman" w:cs="Times New Roman"/>
          <w:b/>
          <w:bCs/>
          <w:sz w:val="24"/>
          <w:szCs w:val="24"/>
          <w:lang w:eastAsia="zh-CN" w:bidi="ar"/>
        </w:rPr>
        <w:t>Methodology</w:t>
      </w:r>
    </w:p>
    <w:p w:rsidR="00A23158" w:rsidRDefault="00AC7674">
      <w:pPr>
        <w:spacing w:line="240" w:lineRule="auto"/>
        <w:jc w:val="both"/>
        <w:rPr>
          <w:rFonts w:ascii="Times New Roman" w:eastAsia="SimSun" w:hAnsi="Times New Roman" w:cs="Times New Roman"/>
          <w:color w:val="231F20"/>
          <w:sz w:val="24"/>
          <w:szCs w:val="24"/>
          <w:lang w:eastAsia="zh-CN" w:bidi="ar"/>
        </w:rPr>
      </w:pPr>
      <w:r>
        <w:rPr>
          <w:rFonts w:ascii="Times New Roman" w:eastAsia="SimSun" w:hAnsi="Times New Roman" w:cs="Times New Roman"/>
          <w:color w:val="231F20"/>
          <w:sz w:val="24"/>
          <w:szCs w:val="24"/>
          <w:lang w:eastAsia="zh-CN" w:bidi="ar"/>
        </w:rPr>
        <w:t xml:space="preserve">The research design was a mixed method design composed of the explanatory and descriptive methods. The opinion of the population was sampled with the use of direct questionnaires administered in a stratified sampling technique. </w:t>
      </w:r>
      <w:r>
        <w:rPr>
          <w:rFonts w:ascii="Times New Roman" w:hAnsi="Times New Roman" w:cs="Times New Roman"/>
          <w:sz w:val="24"/>
          <w:szCs w:val="24"/>
        </w:rPr>
        <w:t xml:space="preserve">The study area population is estimated at </w:t>
      </w:r>
      <w:r>
        <w:rPr>
          <w:rFonts w:ascii="Times New Roman" w:hAnsi="Times New Roman" w:cs="Times New Roman"/>
          <w:color w:val="FF0000"/>
          <w:sz w:val="24"/>
          <w:szCs w:val="24"/>
          <w:lang w:val="en-GB"/>
        </w:rPr>
        <w:t>26811</w:t>
      </w:r>
      <w:r>
        <w:rPr>
          <w:rFonts w:ascii="Times New Roman" w:hAnsi="Times New Roman" w:cs="Times New Roman"/>
          <w:sz w:val="24"/>
          <w:szCs w:val="24"/>
        </w:rPr>
        <w:t xml:space="preserve"> inhabitants (Bamenda III Council, 2023). The targeted population were those living and has constructed on and around wetland sites and were </w:t>
      </w:r>
      <w:r>
        <w:rPr>
          <w:rFonts w:ascii="Times New Roman" w:eastAsia="SimSun" w:hAnsi="Times New Roman" w:cs="Times New Roman"/>
          <w:color w:val="231F20"/>
          <w:sz w:val="24"/>
          <w:szCs w:val="24"/>
          <w:lang w:eastAsia="zh-CN" w:bidi="ar"/>
        </w:rPr>
        <w:t xml:space="preserve">accessible at the time the researcher was in the field during the </w:t>
      </w:r>
      <w:r>
        <w:rPr>
          <w:rFonts w:ascii="Times New Roman" w:eastAsia="SimSun" w:hAnsi="Times New Roman" w:cs="Times New Roman"/>
          <w:color w:val="231F20"/>
          <w:sz w:val="24"/>
          <w:szCs w:val="24"/>
          <w:lang w:eastAsia="zh-CN" w:bidi="ar"/>
        </w:rPr>
        <w:lastRenderedPageBreak/>
        <w:t>administration of questionnaires</w:t>
      </w:r>
      <w:r>
        <w:rPr>
          <w:rFonts w:ascii="Times New Roman" w:hAnsi="Times New Roman" w:cs="Times New Roman"/>
          <w:sz w:val="24"/>
          <w:szCs w:val="24"/>
        </w:rPr>
        <w:t xml:space="preserve">. The study area was stratified into four geographical zones being South West (SW) </w:t>
      </w:r>
      <w:proofErr w:type="spellStart"/>
      <w:r>
        <w:rPr>
          <w:rFonts w:ascii="Times New Roman" w:hAnsi="Times New Roman" w:cs="Times New Roman"/>
          <w:sz w:val="24"/>
          <w:szCs w:val="24"/>
        </w:rPr>
        <w:t>Nkwen</w:t>
      </w:r>
      <w:proofErr w:type="spellEnd"/>
      <w:r>
        <w:rPr>
          <w:rFonts w:ascii="Times New Roman" w:hAnsi="Times New Roman" w:cs="Times New Roman"/>
          <w:sz w:val="24"/>
          <w:szCs w:val="24"/>
        </w:rPr>
        <w:t xml:space="preserve">, South East (SE) </w:t>
      </w:r>
      <w:proofErr w:type="spellStart"/>
      <w:r>
        <w:rPr>
          <w:rFonts w:ascii="Times New Roman" w:hAnsi="Times New Roman" w:cs="Times New Roman"/>
          <w:sz w:val="24"/>
          <w:szCs w:val="24"/>
        </w:rPr>
        <w:t>Nkwen</w:t>
      </w:r>
      <w:proofErr w:type="spellEnd"/>
      <w:r>
        <w:rPr>
          <w:rFonts w:ascii="Times New Roman" w:hAnsi="Times New Roman" w:cs="Times New Roman"/>
          <w:sz w:val="24"/>
          <w:szCs w:val="24"/>
        </w:rPr>
        <w:t xml:space="preserve">, North West (NW) </w:t>
      </w:r>
      <w:proofErr w:type="spellStart"/>
      <w:r>
        <w:rPr>
          <w:rFonts w:ascii="Times New Roman" w:hAnsi="Times New Roman" w:cs="Times New Roman"/>
          <w:sz w:val="24"/>
          <w:szCs w:val="24"/>
        </w:rPr>
        <w:t>Nkwen</w:t>
      </w:r>
      <w:proofErr w:type="spellEnd"/>
      <w:r>
        <w:rPr>
          <w:rFonts w:ascii="Times New Roman" w:hAnsi="Times New Roman" w:cs="Times New Roman"/>
          <w:sz w:val="24"/>
          <w:szCs w:val="24"/>
        </w:rPr>
        <w:t xml:space="preserve"> and North East (NE) </w:t>
      </w:r>
      <w:proofErr w:type="spellStart"/>
      <w:r>
        <w:rPr>
          <w:rFonts w:ascii="Times New Roman" w:hAnsi="Times New Roman" w:cs="Times New Roman"/>
          <w:sz w:val="24"/>
          <w:szCs w:val="24"/>
        </w:rPr>
        <w:t>Nkwen</w:t>
      </w:r>
      <w:proofErr w:type="spellEnd"/>
      <w:r>
        <w:rPr>
          <w:rFonts w:ascii="Times New Roman" w:hAnsi="Times New Roman" w:cs="Times New Roman"/>
          <w:sz w:val="24"/>
          <w:szCs w:val="24"/>
        </w:rPr>
        <w:t xml:space="preserve"> in the Bamenda III Sub Division. These four areas have different population size and different topographic orientation which explain the spatial wetland dynamics over time. The study therefore targeted landowners, house owners, land occupants (tenants), wetland exploiters (farmers, business persons), council authorities and traditional authorities. A total of one hundred and </w:t>
      </w:r>
      <w:proofErr w:type="gramStart"/>
      <w:r>
        <w:rPr>
          <w:rFonts w:ascii="Times New Roman" w:hAnsi="Times New Roman" w:cs="Times New Roman"/>
          <w:sz w:val="24"/>
          <w:szCs w:val="24"/>
        </w:rPr>
        <w:t>fifty three</w:t>
      </w:r>
      <w:proofErr w:type="gramEnd"/>
      <w:r>
        <w:rPr>
          <w:rFonts w:ascii="Times New Roman" w:hAnsi="Times New Roman" w:cs="Times New Roman"/>
          <w:sz w:val="24"/>
          <w:szCs w:val="24"/>
        </w:rPr>
        <w:t xml:space="preserve"> (153) questionnaires </w:t>
      </w:r>
      <w:r>
        <w:rPr>
          <w:rFonts w:ascii="Times New Roman" w:eastAsia="SimSun" w:hAnsi="Times New Roman" w:cs="Times New Roman"/>
          <w:color w:val="231F20"/>
          <w:sz w:val="24"/>
          <w:szCs w:val="24"/>
          <w:lang w:eastAsia="zh-CN" w:bidi="ar"/>
        </w:rPr>
        <w:t>were administered in</w:t>
      </w:r>
      <w:r>
        <w:rPr>
          <w:rFonts w:ascii="Times New Roman" w:hAnsi="Times New Roman" w:cs="Times New Roman"/>
          <w:sz w:val="24"/>
          <w:szCs w:val="24"/>
        </w:rPr>
        <w:t xml:space="preserve"> the four geographical zones. </w:t>
      </w:r>
      <w:r>
        <w:rPr>
          <w:rFonts w:ascii="Times New Roman" w:eastAsia="SimSun" w:hAnsi="Times New Roman" w:cs="Times New Roman"/>
          <w:color w:val="231F20"/>
          <w:sz w:val="24"/>
          <w:szCs w:val="24"/>
          <w:lang w:eastAsia="zh-CN" w:bidi="ar"/>
        </w:rPr>
        <w:t xml:space="preserve">The questionnaires were administered randomly in a stratified sampling technique. </w:t>
      </w:r>
      <w:r>
        <w:rPr>
          <w:rFonts w:ascii="Times New Roman" w:hAnsi="Times New Roman" w:cs="Times New Roman"/>
          <w:sz w:val="24"/>
          <w:szCs w:val="24"/>
        </w:rPr>
        <w:t xml:space="preserve">The stratified sampling technique was used to group the population of Bamenda III into four zones being South West (SW) Bamenda III, South East (SE) Bamenda III, North West (NW) Bamenda III and North East (NE) Bamenda III. The use of simple random sampling technique was to ensure that each member of the targeted population has equal chance of being chosen to respond to the questionnaire. </w:t>
      </w:r>
      <w:r>
        <w:rPr>
          <w:rFonts w:ascii="Times New Roman" w:eastAsia="SimSun" w:hAnsi="Times New Roman" w:cs="Times New Roman"/>
          <w:color w:val="231F20"/>
          <w:sz w:val="24"/>
          <w:szCs w:val="24"/>
          <w:lang w:eastAsia="zh-CN" w:bidi="ar"/>
        </w:rPr>
        <w:t>(Table 1). I</w:t>
      </w:r>
      <w:proofErr w:type="spellStart"/>
      <w:r>
        <w:rPr>
          <w:rFonts w:ascii="Times New Roman" w:hAnsi="Times New Roman" w:cs="Times New Roman"/>
          <w:sz w:val="24"/>
          <w:szCs w:val="24"/>
          <w:lang w:val="en-GB"/>
        </w:rPr>
        <w:t>nterview</w:t>
      </w:r>
      <w:proofErr w:type="spellEnd"/>
      <w:r>
        <w:rPr>
          <w:rFonts w:ascii="Times New Roman" w:hAnsi="Times New Roman" w:cs="Times New Roman"/>
          <w:sz w:val="24"/>
          <w:szCs w:val="24"/>
        </w:rPr>
        <w:t>s</w:t>
      </w:r>
      <w:r>
        <w:rPr>
          <w:rFonts w:ascii="Times New Roman" w:hAnsi="Times New Roman" w:cs="Times New Roman"/>
          <w:sz w:val="24"/>
          <w:szCs w:val="24"/>
          <w:lang w:val="en-GB"/>
        </w:rPr>
        <w:t xml:space="preserve"> w</w:t>
      </w:r>
      <w:r>
        <w:rPr>
          <w:rFonts w:ascii="Times New Roman" w:hAnsi="Times New Roman" w:cs="Times New Roman"/>
          <w:sz w:val="24"/>
          <w:szCs w:val="24"/>
        </w:rPr>
        <w:t>ere</w:t>
      </w:r>
      <w:r>
        <w:rPr>
          <w:rFonts w:ascii="Times New Roman" w:hAnsi="Times New Roman" w:cs="Times New Roman"/>
          <w:sz w:val="24"/>
          <w:szCs w:val="24"/>
          <w:lang w:val="en-GB"/>
        </w:rPr>
        <w:t xml:space="preserve"> conducted with traditional</w:t>
      </w:r>
      <w:r>
        <w:rPr>
          <w:rFonts w:ascii="Times New Roman" w:hAnsi="Times New Roman" w:cs="Times New Roman"/>
          <w:sz w:val="24"/>
          <w:szCs w:val="24"/>
        </w:rPr>
        <w:t xml:space="preserve"> authorities</w:t>
      </w:r>
      <w:r>
        <w:rPr>
          <w:rFonts w:ascii="Times New Roman" w:hAnsi="Times New Roman" w:cs="Times New Roman"/>
          <w:sz w:val="24"/>
          <w:szCs w:val="24"/>
          <w:lang w:val="en-GB"/>
        </w:rPr>
        <w:t>, council authorities,</w:t>
      </w:r>
      <w:r>
        <w:rPr>
          <w:rFonts w:ascii="Times New Roman" w:hAnsi="Times New Roman" w:cs="Times New Roman"/>
          <w:sz w:val="24"/>
          <w:szCs w:val="24"/>
        </w:rPr>
        <w:t xml:space="preserve"> </w:t>
      </w:r>
      <w:r>
        <w:rPr>
          <w:rFonts w:ascii="Times New Roman" w:hAnsi="Times New Roman" w:cs="Times New Roman"/>
          <w:sz w:val="24"/>
          <w:szCs w:val="24"/>
          <w:lang w:val="en-GB"/>
        </w:rPr>
        <w:t>and</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land surveyors </w:t>
      </w:r>
      <w:r>
        <w:rPr>
          <w:rFonts w:ascii="Times New Roman" w:hAnsi="Times New Roman" w:cs="Times New Roman"/>
          <w:sz w:val="24"/>
          <w:szCs w:val="24"/>
        </w:rPr>
        <w:t xml:space="preserve">at the Regional Delegation of Lands and Surveys. (Table 2) </w:t>
      </w:r>
    </w:p>
    <w:p w:rsidR="00A23158" w:rsidRDefault="00AC7674">
      <w:pPr>
        <w:rPr>
          <w:rFonts w:ascii="Times New Roman" w:hAnsi="Times New Roman" w:cs="Times New Roman"/>
          <w:sz w:val="26"/>
          <w:szCs w:val="26"/>
        </w:rPr>
      </w:pPr>
      <w:r>
        <w:rPr>
          <w:rFonts w:ascii="Times New Roman" w:eastAsia="Arial-BoldMT" w:hAnsi="Times New Roman" w:cs="Times New Roman"/>
          <w:b/>
          <w:bCs/>
          <w:color w:val="000000"/>
          <w:sz w:val="24"/>
          <w:szCs w:val="24"/>
          <w:lang w:eastAsia="zh-CN" w:bidi="ar"/>
        </w:rPr>
        <w:t>Table 1. Questionnaires Distribution</w:t>
      </w:r>
      <w:r>
        <w:rPr>
          <w:rFonts w:ascii="Times New Roman" w:hAnsi="Times New Roman" w:cs="Times New Roman"/>
          <w:sz w:val="24"/>
          <w:szCs w:val="24"/>
        </w:rPr>
        <w:t xml:space="preserve"> </w:t>
      </w:r>
    </w:p>
    <w:tbl>
      <w:tblPr>
        <w:tblStyle w:val="TableGrid"/>
        <w:tblW w:w="8890" w:type="dxa"/>
        <w:tblInd w:w="176" w:type="dxa"/>
        <w:tblLayout w:type="fixed"/>
        <w:tblLook w:val="04A0" w:firstRow="1" w:lastRow="0" w:firstColumn="1" w:lastColumn="0" w:noHBand="0" w:noVBand="1"/>
      </w:tblPr>
      <w:tblGrid>
        <w:gridCol w:w="3440"/>
        <w:gridCol w:w="2120"/>
        <w:gridCol w:w="1840"/>
        <w:gridCol w:w="1490"/>
      </w:tblGrid>
      <w:tr w:rsidR="00A23158">
        <w:tc>
          <w:tcPr>
            <w:tcW w:w="3440" w:type="dxa"/>
          </w:tcPr>
          <w:p w:rsidR="00A23158" w:rsidRDefault="00AC7674">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Demarcated wetland zones </w:t>
            </w:r>
          </w:p>
        </w:tc>
        <w:tc>
          <w:tcPr>
            <w:tcW w:w="2120" w:type="dxa"/>
          </w:tcPr>
          <w:p w:rsidR="00A23158" w:rsidRDefault="00AC7674">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Target Population</w:t>
            </w:r>
          </w:p>
        </w:tc>
        <w:tc>
          <w:tcPr>
            <w:tcW w:w="1840" w:type="dxa"/>
          </w:tcPr>
          <w:p w:rsidR="00A23158" w:rsidRDefault="00AC7674">
            <w:pPr>
              <w:spacing w:after="0" w:line="36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Number  Administered</w:t>
            </w:r>
            <w:proofErr w:type="gramEnd"/>
          </w:p>
        </w:tc>
        <w:tc>
          <w:tcPr>
            <w:tcW w:w="1490" w:type="dxa"/>
          </w:tcPr>
          <w:p w:rsidR="00A23158" w:rsidRDefault="00AC7674">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Percentage</w:t>
            </w:r>
          </w:p>
        </w:tc>
      </w:tr>
      <w:tr w:rsidR="00A23158">
        <w:tc>
          <w:tcPr>
            <w:tcW w:w="3440"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North West (NW) Bamenda III</w:t>
            </w:r>
          </w:p>
        </w:tc>
        <w:tc>
          <w:tcPr>
            <w:tcW w:w="2120"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9365</w:t>
            </w:r>
          </w:p>
        </w:tc>
        <w:tc>
          <w:tcPr>
            <w:tcW w:w="1840"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1490"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30</w:t>
            </w:r>
          </w:p>
        </w:tc>
      </w:tr>
      <w:tr w:rsidR="00A23158">
        <w:tc>
          <w:tcPr>
            <w:tcW w:w="3440"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North East (NE) Bamenda III</w:t>
            </w:r>
          </w:p>
        </w:tc>
        <w:tc>
          <w:tcPr>
            <w:tcW w:w="2120"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3714</w:t>
            </w:r>
          </w:p>
        </w:tc>
        <w:tc>
          <w:tcPr>
            <w:tcW w:w="1840"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1490"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w:t>
            </w:r>
          </w:p>
        </w:tc>
      </w:tr>
      <w:tr w:rsidR="00A23158">
        <w:tc>
          <w:tcPr>
            <w:tcW w:w="3440"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South West (SW) Bamenda III</w:t>
            </w:r>
          </w:p>
        </w:tc>
        <w:tc>
          <w:tcPr>
            <w:tcW w:w="2120"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5465</w:t>
            </w:r>
          </w:p>
        </w:tc>
        <w:tc>
          <w:tcPr>
            <w:tcW w:w="1840"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490"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23</w:t>
            </w:r>
          </w:p>
        </w:tc>
      </w:tr>
      <w:tr w:rsidR="00A23158">
        <w:tc>
          <w:tcPr>
            <w:tcW w:w="3440"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South East (</w:t>
            </w:r>
            <w:proofErr w:type="gramStart"/>
            <w:r>
              <w:rPr>
                <w:rFonts w:ascii="Times New Roman" w:hAnsi="Times New Roman" w:cs="Times New Roman"/>
                <w:sz w:val="24"/>
                <w:szCs w:val="24"/>
              </w:rPr>
              <w:t>SE)  Bamenda</w:t>
            </w:r>
            <w:proofErr w:type="gramEnd"/>
            <w:r>
              <w:rPr>
                <w:rFonts w:ascii="Times New Roman" w:hAnsi="Times New Roman" w:cs="Times New Roman"/>
                <w:sz w:val="24"/>
                <w:szCs w:val="24"/>
              </w:rPr>
              <w:t xml:space="preserve"> III</w:t>
            </w:r>
          </w:p>
        </w:tc>
        <w:tc>
          <w:tcPr>
            <w:tcW w:w="2120"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8267</w:t>
            </w:r>
          </w:p>
        </w:tc>
        <w:tc>
          <w:tcPr>
            <w:tcW w:w="1840"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490"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26</w:t>
            </w:r>
          </w:p>
        </w:tc>
      </w:tr>
      <w:tr w:rsidR="00A23158">
        <w:tc>
          <w:tcPr>
            <w:tcW w:w="3440" w:type="dxa"/>
          </w:tcPr>
          <w:p w:rsidR="00A23158" w:rsidRDefault="00A23158">
            <w:pPr>
              <w:spacing w:after="0" w:line="360" w:lineRule="auto"/>
              <w:jc w:val="both"/>
              <w:rPr>
                <w:rFonts w:ascii="Times New Roman" w:hAnsi="Times New Roman" w:cs="Times New Roman"/>
                <w:sz w:val="24"/>
                <w:szCs w:val="24"/>
              </w:rPr>
            </w:pPr>
          </w:p>
        </w:tc>
        <w:tc>
          <w:tcPr>
            <w:tcW w:w="2120" w:type="dxa"/>
          </w:tcPr>
          <w:p w:rsidR="00A23158" w:rsidRDefault="00AC767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26811</w:t>
            </w:r>
          </w:p>
        </w:tc>
        <w:tc>
          <w:tcPr>
            <w:tcW w:w="1840" w:type="dxa"/>
          </w:tcPr>
          <w:p w:rsidR="00A23158" w:rsidRDefault="00AC767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153</w:t>
            </w:r>
          </w:p>
        </w:tc>
        <w:tc>
          <w:tcPr>
            <w:tcW w:w="1490" w:type="dxa"/>
          </w:tcPr>
          <w:p w:rsidR="00A23158" w:rsidRDefault="00AC767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r>
    </w:tbl>
    <w:p w:rsidR="00A23158" w:rsidRDefault="00AC7674">
      <w:pPr>
        <w:rPr>
          <w:rFonts w:ascii="Times New Roman" w:hAnsi="Times New Roman" w:cs="Times New Roman"/>
          <w:sz w:val="26"/>
          <w:szCs w:val="26"/>
        </w:rPr>
      </w:pPr>
      <w:r>
        <w:rPr>
          <w:rFonts w:ascii="Times New Roman" w:eastAsia="Arial-BoldMT" w:hAnsi="Times New Roman" w:cs="Times New Roman"/>
          <w:b/>
          <w:bCs/>
          <w:color w:val="000000"/>
          <w:sz w:val="24"/>
          <w:szCs w:val="24"/>
          <w:lang w:eastAsia="zh-CN" w:bidi="ar"/>
        </w:rPr>
        <w:t>Table 2. Persons Interviewed</w:t>
      </w:r>
    </w:p>
    <w:tbl>
      <w:tblPr>
        <w:tblStyle w:val="TableGrid"/>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0"/>
        <w:gridCol w:w="1530"/>
        <w:gridCol w:w="1417"/>
        <w:gridCol w:w="3827"/>
      </w:tblGrid>
      <w:tr w:rsidR="00A23158">
        <w:trPr>
          <w:jc w:val="center"/>
        </w:trPr>
        <w:tc>
          <w:tcPr>
            <w:tcW w:w="2860" w:type="dxa"/>
          </w:tcPr>
          <w:p w:rsidR="00A23158" w:rsidRDefault="00AC7674">
            <w:pPr>
              <w:spacing w:after="0" w:line="24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Persons Interviewed</w:t>
            </w:r>
          </w:p>
        </w:tc>
        <w:tc>
          <w:tcPr>
            <w:tcW w:w="1530" w:type="dxa"/>
          </w:tcPr>
          <w:p w:rsidR="00A23158" w:rsidRDefault="00AC7674">
            <w:pPr>
              <w:spacing w:after="0" w:line="24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Date</w:t>
            </w:r>
          </w:p>
        </w:tc>
        <w:tc>
          <w:tcPr>
            <w:tcW w:w="1417" w:type="dxa"/>
          </w:tcPr>
          <w:p w:rsidR="00A23158" w:rsidRDefault="00AC7674">
            <w:pPr>
              <w:spacing w:after="0" w:line="24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Duration</w:t>
            </w:r>
          </w:p>
        </w:tc>
        <w:tc>
          <w:tcPr>
            <w:tcW w:w="3827" w:type="dxa"/>
          </w:tcPr>
          <w:p w:rsidR="00A23158" w:rsidRDefault="00AC7674">
            <w:pPr>
              <w:spacing w:after="0" w:line="24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Key Issues Discussed</w:t>
            </w:r>
          </w:p>
        </w:tc>
      </w:tr>
      <w:tr w:rsidR="00A23158">
        <w:trPr>
          <w:jc w:val="center"/>
        </w:trPr>
        <w:tc>
          <w:tcPr>
            <w:tcW w:w="2860" w:type="dxa"/>
          </w:tcPr>
          <w:p w:rsidR="00A23158" w:rsidRDefault="00AC7674">
            <w:pPr>
              <w:spacing w:after="0" w:line="240" w:lineRule="auto"/>
              <w:jc w:val="both"/>
              <w:rPr>
                <w:rFonts w:ascii="Times New Roman" w:eastAsia="Times New Roman" w:hAnsi="Times New Roman" w:cs="Times New Roman"/>
                <w:b/>
                <w:bCs/>
                <w:sz w:val="24"/>
                <w:szCs w:val="24"/>
                <w:lang w:eastAsia="en-GB"/>
              </w:rPr>
            </w:pPr>
            <w:proofErr w:type="spellStart"/>
            <w:r>
              <w:rPr>
                <w:rFonts w:ascii="Times New Roman" w:eastAsia="Times New Roman" w:hAnsi="Times New Roman" w:cs="Times New Roman"/>
                <w:sz w:val="24"/>
                <w:szCs w:val="24"/>
                <w:lang w:eastAsia="en-GB"/>
              </w:rPr>
              <w:t>Fon</w:t>
            </w:r>
            <w:proofErr w:type="spellEnd"/>
            <w:r>
              <w:rPr>
                <w:rFonts w:ascii="Times New Roman" w:eastAsia="Times New Roman" w:hAnsi="Times New Roman" w:cs="Times New Roman"/>
                <w:sz w:val="24"/>
                <w:szCs w:val="24"/>
                <w:lang w:eastAsia="en-GB"/>
              </w:rPr>
              <w:t xml:space="preserve"> of </w:t>
            </w:r>
            <w:proofErr w:type="spellStart"/>
            <w:r>
              <w:rPr>
                <w:rFonts w:ascii="Times New Roman" w:eastAsia="Times New Roman" w:hAnsi="Times New Roman" w:cs="Times New Roman"/>
                <w:sz w:val="24"/>
                <w:szCs w:val="24"/>
                <w:lang w:eastAsia="en-GB"/>
              </w:rPr>
              <w:t>Nkwen</w:t>
            </w:r>
            <w:proofErr w:type="spellEnd"/>
            <w:r>
              <w:rPr>
                <w:rFonts w:ascii="Times New Roman" w:eastAsia="Times New Roman" w:hAnsi="Times New Roman" w:cs="Times New Roman"/>
                <w:sz w:val="24"/>
                <w:szCs w:val="24"/>
                <w:lang w:eastAsia="en-GB"/>
              </w:rPr>
              <w:t xml:space="preserve">, Quarter Heads of Manda, </w:t>
            </w:r>
            <w:proofErr w:type="spellStart"/>
            <w:r>
              <w:rPr>
                <w:rFonts w:ascii="Times New Roman" w:eastAsia="Times New Roman" w:hAnsi="Times New Roman" w:cs="Times New Roman"/>
                <w:sz w:val="24"/>
                <w:szCs w:val="24"/>
                <w:lang w:eastAsia="en-GB"/>
              </w:rPr>
              <w:t>Njengang</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Ntahmuche</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Bayelle</w:t>
            </w:r>
            <w:proofErr w:type="spellEnd"/>
          </w:p>
        </w:tc>
        <w:tc>
          <w:tcPr>
            <w:tcW w:w="1530" w:type="dxa"/>
          </w:tcPr>
          <w:p w:rsidR="00A23158" w:rsidRDefault="00AC7674">
            <w:pPr>
              <w:spacing w:after="0" w:line="24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color w:val="FF0000"/>
                <w:sz w:val="24"/>
                <w:szCs w:val="24"/>
                <w:lang w:eastAsia="en-GB"/>
              </w:rPr>
              <w:t>12/11/2025</w:t>
            </w:r>
          </w:p>
        </w:tc>
        <w:tc>
          <w:tcPr>
            <w:tcW w:w="1417" w:type="dxa"/>
          </w:tcPr>
          <w:p w:rsidR="00A23158" w:rsidRDefault="00AC7674">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15mins (each)</w:t>
            </w:r>
          </w:p>
        </w:tc>
        <w:tc>
          <w:tcPr>
            <w:tcW w:w="3827" w:type="dxa"/>
          </w:tcPr>
          <w:p w:rsidR="00A23158" w:rsidRDefault="00AC7674">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 xml:space="preserve">- </w:t>
            </w:r>
            <w:r>
              <w:rPr>
                <w:rFonts w:ascii="Times New Roman" w:eastAsia="Times New Roman" w:hAnsi="Times New Roman" w:cs="Times New Roman"/>
                <w:sz w:val="24"/>
                <w:szCs w:val="24"/>
                <w:lang w:eastAsia="en-GB"/>
              </w:rPr>
              <w:t>Awareness of wetland importance.</w:t>
            </w:r>
          </w:p>
          <w:p w:rsidR="00A23158" w:rsidRDefault="00AC7674">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Motives of allocation of </w:t>
            </w:r>
            <w:proofErr w:type="gramStart"/>
            <w:r>
              <w:rPr>
                <w:rFonts w:ascii="Times New Roman" w:eastAsia="Times New Roman" w:hAnsi="Times New Roman" w:cs="Times New Roman"/>
                <w:sz w:val="24"/>
                <w:szCs w:val="24"/>
                <w:lang w:eastAsia="en-GB"/>
              </w:rPr>
              <w:t>wetlands  for</w:t>
            </w:r>
            <w:proofErr w:type="gramEnd"/>
            <w:r>
              <w:rPr>
                <w:rFonts w:ascii="Times New Roman" w:eastAsia="Times New Roman" w:hAnsi="Times New Roman" w:cs="Times New Roman"/>
                <w:sz w:val="24"/>
                <w:szCs w:val="24"/>
                <w:lang w:eastAsia="en-GB"/>
              </w:rPr>
              <w:t xml:space="preserve"> construction</w:t>
            </w:r>
          </w:p>
          <w:p w:rsidR="00A23158" w:rsidRDefault="00AC7674">
            <w:pPr>
              <w:spacing w:after="0" w:line="24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sz w:val="24"/>
                <w:szCs w:val="24"/>
                <w:lang w:eastAsia="en-GB"/>
              </w:rPr>
              <w:t>- the gradual disappearance of wetlands and its effects on water supply</w:t>
            </w:r>
          </w:p>
        </w:tc>
      </w:tr>
      <w:tr w:rsidR="00A23158">
        <w:trPr>
          <w:jc w:val="center"/>
        </w:trPr>
        <w:tc>
          <w:tcPr>
            <w:tcW w:w="2860" w:type="dxa"/>
          </w:tcPr>
          <w:p w:rsidR="00A23158" w:rsidRDefault="00AC7674">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First Deputy Mayor</w:t>
            </w:r>
          </w:p>
          <w:p w:rsidR="00A23158" w:rsidRDefault="00A23158">
            <w:pPr>
              <w:spacing w:after="0" w:line="240" w:lineRule="auto"/>
              <w:jc w:val="both"/>
              <w:rPr>
                <w:rFonts w:ascii="Times New Roman" w:eastAsia="Times New Roman" w:hAnsi="Times New Roman" w:cs="Times New Roman"/>
                <w:sz w:val="24"/>
                <w:szCs w:val="24"/>
                <w:lang w:eastAsia="en-GB"/>
              </w:rPr>
            </w:pPr>
          </w:p>
          <w:p w:rsidR="00A23158" w:rsidRDefault="00A23158">
            <w:pPr>
              <w:spacing w:after="0" w:line="240" w:lineRule="auto"/>
              <w:jc w:val="both"/>
              <w:rPr>
                <w:rFonts w:ascii="Times New Roman" w:eastAsia="Times New Roman" w:hAnsi="Times New Roman" w:cs="Times New Roman"/>
                <w:sz w:val="24"/>
                <w:szCs w:val="24"/>
                <w:lang w:eastAsia="en-GB"/>
              </w:rPr>
            </w:pPr>
          </w:p>
          <w:p w:rsidR="00A23158" w:rsidRDefault="00AC7674">
            <w:pPr>
              <w:spacing w:after="0" w:line="24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sz w:val="24"/>
                <w:szCs w:val="24"/>
                <w:lang w:eastAsia="en-GB"/>
              </w:rPr>
              <w:t>- Chief of the Technical service in the council</w:t>
            </w:r>
          </w:p>
        </w:tc>
        <w:tc>
          <w:tcPr>
            <w:tcW w:w="1530" w:type="dxa"/>
          </w:tcPr>
          <w:p w:rsidR="00A23158" w:rsidRDefault="00AC7674">
            <w:pPr>
              <w:spacing w:after="0" w:line="24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color w:val="FF0000"/>
                <w:sz w:val="24"/>
                <w:szCs w:val="24"/>
                <w:lang w:eastAsia="en-GB"/>
              </w:rPr>
              <w:t>15/11/2025</w:t>
            </w:r>
          </w:p>
        </w:tc>
        <w:tc>
          <w:tcPr>
            <w:tcW w:w="1417" w:type="dxa"/>
          </w:tcPr>
          <w:p w:rsidR="00A23158" w:rsidRDefault="00AC7674">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15mins (each)</w:t>
            </w:r>
          </w:p>
        </w:tc>
        <w:tc>
          <w:tcPr>
            <w:tcW w:w="3827" w:type="dxa"/>
          </w:tcPr>
          <w:p w:rsidR="00A23158" w:rsidRDefault="00AC7674">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 xml:space="preserve">- </w:t>
            </w:r>
            <w:r>
              <w:rPr>
                <w:rFonts w:ascii="Times New Roman" w:eastAsia="Times New Roman" w:hAnsi="Times New Roman" w:cs="Times New Roman"/>
                <w:sz w:val="24"/>
                <w:szCs w:val="24"/>
                <w:lang w:eastAsia="en-GB"/>
              </w:rPr>
              <w:t>issuing of building permits</w:t>
            </w:r>
          </w:p>
          <w:p w:rsidR="00A23158" w:rsidRDefault="00AC7674">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check of urbanization on wetland sites</w:t>
            </w:r>
          </w:p>
          <w:p w:rsidR="00A23158" w:rsidRDefault="00AC7674">
            <w:pPr>
              <w:spacing w:after="0" w:line="24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sz w:val="24"/>
                <w:szCs w:val="24"/>
                <w:lang w:eastAsia="en-GB"/>
              </w:rPr>
              <w:t>- Changes that have taken place so far on wetlands</w:t>
            </w:r>
          </w:p>
        </w:tc>
      </w:tr>
      <w:tr w:rsidR="00A23158">
        <w:trPr>
          <w:jc w:val="center"/>
        </w:trPr>
        <w:tc>
          <w:tcPr>
            <w:tcW w:w="2860" w:type="dxa"/>
          </w:tcPr>
          <w:p w:rsidR="00A23158" w:rsidRDefault="00AC7674">
            <w:pPr>
              <w:spacing w:after="0"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sz w:val="26"/>
                <w:szCs w:val="26"/>
              </w:rPr>
              <w:t xml:space="preserve">- Chief of </w:t>
            </w:r>
            <w:proofErr w:type="gramStart"/>
            <w:r>
              <w:rPr>
                <w:rFonts w:ascii="Times New Roman" w:hAnsi="Times New Roman" w:cs="Times New Roman"/>
                <w:sz w:val="26"/>
                <w:szCs w:val="26"/>
              </w:rPr>
              <w:t xml:space="preserve">service;   </w:t>
            </w:r>
            <w:proofErr w:type="gramEnd"/>
            <w:r>
              <w:rPr>
                <w:rFonts w:ascii="Times New Roman" w:hAnsi="Times New Roman" w:cs="Times New Roman"/>
                <w:sz w:val="26"/>
                <w:szCs w:val="26"/>
              </w:rPr>
              <w:t>Regional Delegation of lands and surveys</w:t>
            </w:r>
          </w:p>
        </w:tc>
        <w:tc>
          <w:tcPr>
            <w:tcW w:w="1530" w:type="dxa"/>
          </w:tcPr>
          <w:p w:rsidR="00A23158" w:rsidRDefault="00AC7674">
            <w:pPr>
              <w:spacing w:after="0" w:line="24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color w:val="FF0000"/>
                <w:sz w:val="24"/>
                <w:szCs w:val="24"/>
                <w:lang w:eastAsia="en-GB"/>
              </w:rPr>
              <w:t>21/11/2025</w:t>
            </w:r>
          </w:p>
        </w:tc>
        <w:tc>
          <w:tcPr>
            <w:tcW w:w="1417" w:type="dxa"/>
          </w:tcPr>
          <w:p w:rsidR="00A23158" w:rsidRDefault="00AC7674">
            <w:pPr>
              <w:spacing w:after="0" w:line="24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sz w:val="24"/>
                <w:szCs w:val="24"/>
                <w:lang w:eastAsia="en-GB"/>
              </w:rPr>
              <w:t>15mins (each)</w:t>
            </w:r>
          </w:p>
        </w:tc>
        <w:tc>
          <w:tcPr>
            <w:tcW w:w="3827" w:type="dxa"/>
          </w:tcPr>
          <w:p w:rsidR="00A23158" w:rsidRDefault="00AC7674">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 xml:space="preserve">- </w:t>
            </w:r>
            <w:r>
              <w:rPr>
                <w:rFonts w:ascii="Times New Roman" w:eastAsia="Times New Roman" w:hAnsi="Times New Roman" w:cs="Times New Roman"/>
                <w:sz w:val="24"/>
                <w:szCs w:val="24"/>
                <w:lang w:eastAsia="en-GB"/>
              </w:rPr>
              <w:t>effects on wetlands</w:t>
            </w:r>
          </w:p>
          <w:p w:rsidR="00A23158" w:rsidRDefault="00AC7674">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what are the changes in wetlands over the years?</w:t>
            </w:r>
          </w:p>
          <w:p w:rsidR="00A23158" w:rsidRDefault="00AC7674">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are there areas years back that were wetlands and not in present day</w:t>
            </w:r>
          </w:p>
          <w:p w:rsidR="00A23158" w:rsidRDefault="00AC7674">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management strategies in place to </w:t>
            </w:r>
            <w:r>
              <w:rPr>
                <w:rFonts w:ascii="Times New Roman" w:eastAsia="Times New Roman" w:hAnsi="Times New Roman" w:cs="Times New Roman"/>
                <w:sz w:val="24"/>
                <w:szCs w:val="24"/>
                <w:lang w:eastAsia="en-GB"/>
              </w:rPr>
              <w:lastRenderedPageBreak/>
              <w:t xml:space="preserve">avoid loss of wetlands </w:t>
            </w:r>
          </w:p>
          <w:p w:rsidR="00A23158" w:rsidRDefault="00AC7674">
            <w:pPr>
              <w:spacing w:after="0" w:line="24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sz w:val="24"/>
                <w:szCs w:val="24"/>
                <w:lang w:eastAsia="en-GB"/>
              </w:rPr>
              <w:t>-   management challenges</w:t>
            </w:r>
            <w:r>
              <w:rPr>
                <w:rFonts w:ascii="Times New Roman" w:eastAsia="Times New Roman" w:hAnsi="Times New Roman" w:cs="Times New Roman"/>
                <w:b/>
                <w:bCs/>
                <w:sz w:val="24"/>
                <w:szCs w:val="24"/>
                <w:lang w:eastAsia="en-GB"/>
              </w:rPr>
              <w:t xml:space="preserve"> </w:t>
            </w:r>
          </w:p>
        </w:tc>
      </w:tr>
    </w:tbl>
    <w:p w:rsidR="00A23158" w:rsidRDefault="00AC7674">
      <w:p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Source: Field work (2025)</w:t>
      </w:r>
    </w:p>
    <w:p w:rsidR="00A23158" w:rsidRDefault="00AC7674">
      <w:pPr>
        <w:spacing w:line="240" w:lineRule="auto"/>
        <w:jc w:val="both"/>
        <w:rPr>
          <w:rFonts w:ascii="Times New Roman" w:eastAsia="CIDFont" w:hAnsi="Times New Roman" w:cs="Times New Roman"/>
          <w:sz w:val="24"/>
          <w:szCs w:val="24"/>
          <w:lang w:eastAsia="zh-CN" w:bidi="ar"/>
        </w:rPr>
      </w:pPr>
      <w:r>
        <w:rPr>
          <w:rFonts w:ascii="Times New Roman" w:hAnsi="Times New Roman" w:cs="Times New Roman"/>
          <w:sz w:val="24"/>
          <w:szCs w:val="24"/>
        </w:rPr>
        <w:t xml:space="preserve">Data was analyzed using descriptive statistical techniques such as frequencies, percentages and averages. Spatial analysis of Landsat imagery (2007-2025) was also integrated to quantify land use change. </w:t>
      </w:r>
      <w:r>
        <w:rPr>
          <w:rFonts w:ascii="Times New Roman" w:hAnsi="Times New Roman" w:cs="Times New Roman"/>
          <w:bCs/>
          <w:sz w:val="26"/>
          <w:szCs w:val="26"/>
        </w:rPr>
        <w:t xml:space="preserve">The images were processed with to portray the </w:t>
      </w:r>
      <w:proofErr w:type="spellStart"/>
      <w:r>
        <w:rPr>
          <w:rFonts w:ascii="Times New Roman" w:hAnsi="Times New Roman" w:cs="Times New Roman"/>
          <w:bCs/>
          <w:sz w:val="26"/>
          <w:szCs w:val="26"/>
        </w:rPr>
        <w:t>spatio</w:t>
      </w:r>
      <w:proofErr w:type="spellEnd"/>
      <w:r>
        <w:rPr>
          <w:rFonts w:ascii="Times New Roman" w:hAnsi="Times New Roman" w:cs="Times New Roman"/>
          <w:bCs/>
          <w:sz w:val="26"/>
          <w:szCs w:val="26"/>
        </w:rPr>
        <w:t xml:space="preserve">-temporal dynamics (changes in </w:t>
      </w:r>
      <w:proofErr w:type="spellStart"/>
      <w:r>
        <w:rPr>
          <w:rFonts w:ascii="Times New Roman" w:hAnsi="Times New Roman" w:cs="Times New Roman"/>
          <w:bCs/>
          <w:sz w:val="26"/>
          <w:szCs w:val="26"/>
        </w:rPr>
        <w:t>landuse</w:t>
      </w:r>
      <w:proofErr w:type="spellEnd"/>
      <w:r>
        <w:rPr>
          <w:rFonts w:ascii="Times New Roman" w:hAnsi="Times New Roman" w:cs="Times New Roman"/>
          <w:bCs/>
          <w:sz w:val="26"/>
          <w:szCs w:val="26"/>
        </w:rPr>
        <w:t xml:space="preserve"> over time). </w:t>
      </w:r>
      <w:r>
        <w:rPr>
          <w:rFonts w:ascii="Times New Roman" w:hAnsi="Times New Roman" w:cs="Times New Roman"/>
          <w:sz w:val="26"/>
          <w:szCs w:val="26"/>
        </w:rPr>
        <w:t xml:space="preserve">The Images were imported into </w:t>
      </w:r>
      <w:proofErr w:type="spellStart"/>
      <w:r>
        <w:rPr>
          <w:rFonts w:ascii="Times New Roman" w:hAnsi="Times New Roman" w:cs="Times New Roman"/>
          <w:sz w:val="26"/>
          <w:szCs w:val="26"/>
        </w:rPr>
        <w:t>Erdas</w:t>
      </w:r>
      <w:proofErr w:type="spellEnd"/>
      <w:r>
        <w:rPr>
          <w:rFonts w:ascii="Times New Roman" w:hAnsi="Times New Roman" w:cs="Times New Roman"/>
          <w:sz w:val="26"/>
          <w:szCs w:val="26"/>
        </w:rPr>
        <w:t xml:space="preserve"> Imagine, 2013 where preprocessing (layer-stacking and image enhancement) was done and the images were imported into </w:t>
      </w:r>
      <w:proofErr w:type="spellStart"/>
      <w:r>
        <w:rPr>
          <w:rFonts w:ascii="Times New Roman" w:hAnsi="Times New Roman" w:cs="Times New Roman"/>
          <w:sz w:val="26"/>
          <w:szCs w:val="26"/>
        </w:rPr>
        <w:t>Arcgis</w:t>
      </w:r>
      <w:proofErr w:type="spellEnd"/>
      <w:r>
        <w:rPr>
          <w:rFonts w:ascii="Times New Roman" w:hAnsi="Times New Roman" w:cs="Times New Roman"/>
          <w:sz w:val="26"/>
          <w:szCs w:val="26"/>
        </w:rPr>
        <w:t xml:space="preserve"> 10.8. Interactive Supervised image Classification was adopted for the processing of the image to generate a raster format depicting the designed landcover/land uses. </w:t>
      </w:r>
      <w:r>
        <w:rPr>
          <w:rFonts w:ascii="Times New Roman" w:hAnsi="Times New Roman" w:cs="Times New Roman"/>
          <w:sz w:val="24"/>
          <w:szCs w:val="24"/>
        </w:rPr>
        <w:t>This analysis provided a comprehensive understanding of the environmental</w:t>
      </w:r>
      <w:r>
        <w:rPr>
          <w:rFonts w:ascii="Times New Roman" w:hAnsi="Times New Roman" w:cs="Times New Roman"/>
          <w:color w:val="000000" w:themeColor="text1"/>
          <w:sz w:val="24"/>
          <w:szCs w:val="24"/>
        </w:rPr>
        <w:t xml:space="preserve"> and socioeconomic implications of wetland dynamics</w:t>
      </w:r>
      <w:r>
        <w:rPr>
          <w:rFonts w:ascii="Times New Roman" w:hAnsi="Times New Roman" w:cs="Times New Roman"/>
          <w:sz w:val="24"/>
          <w:szCs w:val="24"/>
        </w:rPr>
        <w:t xml:space="preserve">. This was possible with the application of Microsoft Office (2016) and Statistical Package for Social Sciences (SPSS) version 20. Data was presented using maps, tables, bar graphs, histograms and pie charts and </w:t>
      </w:r>
      <w:r>
        <w:rPr>
          <w:rFonts w:ascii="Times New Roman" w:hAnsi="Times New Roman" w:cs="Times New Roman"/>
          <w:bCs/>
          <w:sz w:val="24"/>
          <w:szCs w:val="24"/>
        </w:rPr>
        <w:t xml:space="preserve">shape files were displayed in ArcGIS 10.8. </w:t>
      </w:r>
      <w:r>
        <w:rPr>
          <w:rFonts w:ascii="Times New Roman" w:hAnsi="Times New Roman" w:cs="Times New Roman"/>
          <w:sz w:val="24"/>
          <w:szCs w:val="24"/>
        </w:rPr>
        <w:t>Secondary data sources were also consulted to complement the primary sources from the field.</w:t>
      </w:r>
    </w:p>
    <w:p w:rsidR="00A23158" w:rsidRDefault="00AC7674">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4.0. Results</w:t>
      </w:r>
    </w:p>
    <w:p w:rsidR="00A23158" w:rsidRDefault="00AC7674">
      <w:pPr>
        <w:pStyle w:val="Heading2"/>
        <w:spacing w:line="240" w:lineRule="auto"/>
        <w:rPr>
          <w:rFonts w:cs="Times New Roman"/>
          <w:sz w:val="24"/>
          <w:szCs w:val="24"/>
        </w:rPr>
      </w:pPr>
      <w:r>
        <w:rPr>
          <w:rFonts w:cs="Times New Roman"/>
          <w:sz w:val="24"/>
          <w:szCs w:val="24"/>
        </w:rPr>
        <w:t>4.1. Socio-economic implications of wetland dynamics in Bamenda III Sub Division</w:t>
      </w:r>
    </w:p>
    <w:p w:rsidR="00A23158" w:rsidRDefault="00AC76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Wetland dynamics have been viewed as the transformation of the wetlands to other land uses mainly for socio-economic sustenance. The encroachment into wetlands by rapid population growth is only considered in a positive perspective tilted towards self-benefits. Nevertheless, the wetland dynamics showed socio-economic impacts of the population especially through the negative responses from the urbanite whose livelihoods equally depend on wetland resources.  Loss of livelihood resource, land use conflict, decline in agricultural space, loss of good sources of water supply, displacement and increase poverty were some of the identified socio-economic implications of wetland dynamics in the Bamenda III Sub Division (Table 3). </w:t>
      </w:r>
    </w:p>
    <w:p w:rsidR="00A23158" w:rsidRDefault="00AC7674">
      <w:pPr>
        <w:pStyle w:val="Caption"/>
        <w:rPr>
          <w:rFonts w:ascii="Times New Roman" w:hAnsi="Times New Roman" w:cs="Times New Roman"/>
          <w:b w:val="0"/>
          <w:sz w:val="24"/>
          <w:szCs w:val="24"/>
          <w:lang w:val="en-US"/>
        </w:rPr>
      </w:pPr>
      <w:r>
        <w:rPr>
          <w:rFonts w:ascii="Times New Roman" w:hAnsi="Times New Roman" w:cs="Times New Roman"/>
          <w:b w:val="0"/>
          <w:sz w:val="24"/>
          <w:szCs w:val="24"/>
        </w:rPr>
        <w:t>Table</w:t>
      </w:r>
      <w:r>
        <w:rPr>
          <w:rFonts w:ascii="Times New Roman" w:hAnsi="Times New Roman" w:cs="Times New Roman"/>
          <w:b w:val="0"/>
          <w:sz w:val="24"/>
          <w:szCs w:val="24"/>
          <w:lang w:val="en-US"/>
        </w:rPr>
        <w:t xml:space="preserve"> 3</w:t>
      </w:r>
      <w:r>
        <w:rPr>
          <w:rFonts w:ascii="Times New Roman" w:hAnsi="Times New Roman" w:cs="Times New Roman"/>
          <w:b w:val="0"/>
          <w:sz w:val="24"/>
          <w:szCs w:val="24"/>
        </w:rPr>
        <w:t xml:space="preserve">: </w:t>
      </w:r>
      <w:r>
        <w:rPr>
          <w:rFonts w:ascii="Times New Roman" w:hAnsi="Times New Roman" w:cs="Times New Roman"/>
          <w:b w:val="0"/>
          <w:sz w:val="24"/>
          <w:szCs w:val="24"/>
          <w:lang w:val="en-US"/>
        </w:rPr>
        <w:t>S</w:t>
      </w:r>
      <w:proofErr w:type="spellStart"/>
      <w:r>
        <w:rPr>
          <w:rFonts w:ascii="Times New Roman" w:hAnsi="Times New Roman" w:cs="Times New Roman"/>
          <w:b w:val="0"/>
          <w:sz w:val="24"/>
          <w:szCs w:val="24"/>
        </w:rPr>
        <w:t>ocio</w:t>
      </w:r>
      <w:proofErr w:type="spellEnd"/>
      <w:r>
        <w:rPr>
          <w:rFonts w:ascii="Times New Roman" w:hAnsi="Times New Roman" w:cs="Times New Roman"/>
          <w:b w:val="0"/>
          <w:sz w:val="24"/>
          <w:szCs w:val="24"/>
        </w:rPr>
        <w:t>-economic implications of wetland dynamics in the different zones within Bamenda III Sub Division</w:t>
      </w:r>
      <w:r>
        <w:rPr>
          <w:rFonts w:ascii="Times New Roman" w:hAnsi="Times New Roman" w:cs="Times New Roman"/>
          <w:b w:val="0"/>
          <w:sz w:val="24"/>
          <w:szCs w:val="24"/>
          <w:lang w:val="en-US"/>
        </w:rPr>
        <w:t>.</w:t>
      </w:r>
    </w:p>
    <w:tbl>
      <w:tblPr>
        <w:tblStyle w:val="TableGrid"/>
        <w:tblW w:w="4991" w:type="pct"/>
        <w:tblLook w:val="04A0" w:firstRow="1" w:lastRow="0" w:firstColumn="1" w:lastColumn="0" w:noHBand="0" w:noVBand="1"/>
      </w:tblPr>
      <w:tblGrid>
        <w:gridCol w:w="2819"/>
        <w:gridCol w:w="1525"/>
        <w:gridCol w:w="1439"/>
        <w:gridCol w:w="1359"/>
        <w:gridCol w:w="1365"/>
      </w:tblGrid>
      <w:tr w:rsidR="00A23158">
        <w:trPr>
          <w:trHeight w:val="350"/>
        </w:trPr>
        <w:tc>
          <w:tcPr>
            <w:tcW w:w="1656" w:type="pct"/>
            <w:vMerge w:val="restar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Socio-economic Implication of wetland dynamics </w:t>
            </w:r>
          </w:p>
        </w:tc>
        <w:tc>
          <w:tcPr>
            <w:tcW w:w="3343" w:type="pct"/>
            <w:gridSpan w:val="4"/>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Wetland zones in Bamenda III Sub Division</w:t>
            </w:r>
          </w:p>
        </w:tc>
      </w:tr>
      <w:tr w:rsidR="00A23158">
        <w:trPr>
          <w:trHeight w:val="350"/>
        </w:trPr>
        <w:tc>
          <w:tcPr>
            <w:tcW w:w="1656" w:type="pct"/>
            <w:vMerge/>
          </w:tcPr>
          <w:p w:rsidR="00A23158" w:rsidRDefault="00A23158">
            <w:pPr>
              <w:spacing w:after="0" w:line="240" w:lineRule="auto"/>
              <w:jc w:val="both"/>
              <w:rPr>
                <w:rFonts w:ascii="Times New Roman" w:hAnsi="Times New Roman" w:cs="Times New Roman"/>
                <w:sz w:val="24"/>
                <w:szCs w:val="24"/>
              </w:rPr>
            </w:pPr>
          </w:p>
        </w:tc>
        <w:tc>
          <w:tcPr>
            <w:tcW w:w="89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SW Bamenda </w:t>
            </w:r>
          </w:p>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III</w:t>
            </w:r>
          </w:p>
        </w:tc>
        <w:tc>
          <w:tcPr>
            <w:tcW w:w="84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 Bamenda III</w:t>
            </w:r>
          </w:p>
        </w:tc>
        <w:tc>
          <w:tcPr>
            <w:tcW w:w="799"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NW Bamenda III</w:t>
            </w:r>
          </w:p>
        </w:tc>
        <w:tc>
          <w:tcPr>
            <w:tcW w:w="799"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 Bamenda III</w:t>
            </w:r>
          </w:p>
        </w:tc>
      </w:tr>
      <w:tr w:rsidR="00A23158">
        <w:trPr>
          <w:trHeight w:val="287"/>
        </w:trPr>
        <w:tc>
          <w:tcPr>
            <w:tcW w:w="165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Loss of livelihood resource</w:t>
            </w:r>
          </w:p>
        </w:tc>
        <w:tc>
          <w:tcPr>
            <w:tcW w:w="1526"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22.22</w:t>
            </w:r>
          </w:p>
        </w:tc>
        <w:tc>
          <w:tcPr>
            <w:tcW w:w="1441"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17.86</w:t>
            </w:r>
          </w:p>
        </w:tc>
        <w:tc>
          <w:tcPr>
            <w:tcW w:w="1361"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29.63</w:t>
            </w:r>
          </w:p>
        </w:tc>
        <w:tc>
          <w:tcPr>
            <w:tcW w:w="1360"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22.22</w:t>
            </w:r>
          </w:p>
        </w:tc>
      </w:tr>
      <w:tr w:rsidR="00A23158">
        <w:trPr>
          <w:trHeight w:val="287"/>
        </w:trPr>
        <w:tc>
          <w:tcPr>
            <w:tcW w:w="165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Land use conflict</w:t>
            </w:r>
          </w:p>
        </w:tc>
        <w:tc>
          <w:tcPr>
            <w:tcW w:w="1526"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29.62</w:t>
            </w:r>
          </w:p>
        </w:tc>
        <w:tc>
          <w:tcPr>
            <w:tcW w:w="1441"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35.71</w:t>
            </w:r>
          </w:p>
        </w:tc>
        <w:tc>
          <w:tcPr>
            <w:tcW w:w="1361"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33.33</w:t>
            </w:r>
          </w:p>
        </w:tc>
        <w:tc>
          <w:tcPr>
            <w:tcW w:w="1360"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25.0</w:t>
            </w:r>
          </w:p>
        </w:tc>
      </w:tr>
      <w:tr w:rsidR="00A23158">
        <w:trPr>
          <w:trHeight w:val="287"/>
        </w:trPr>
        <w:tc>
          <w:tcPr>
            <w:tcW w:w="165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Decline agricultural space</w:t>
            </w:r>
          </w:p>
        </w:tc>
        <w:tc>
          <w:tcPr>
            <w:tcW w:w="1526"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24.08</w:t>
            </w:r>
          </w:p>
        </w:tc>
        <w:tc>
          <w:tcPr>
            <w:tcW w:w="1441"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14.28</w:t>
            </w:r>
          </w:p>
        </w:tc>
        <w:tc>
          <w:tcPr>
            <w:tcW w:w="1361"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18.51</w:t>
            </w:r>
          </w:p>
        </w:tc>
        <w:tc>
          <w:tcPr>
            <w:tcW w:w="1360"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16.66</w:t>
            </w:r>
          </w:p>
        </w:tc>
      </w:tr>
      <w:tr w:rsidR="00A23158">
        <w:trPr>
          <w:trHeight w:val="287"/>
        </w:trPr>
        <w:tc>
          <w:tcPr>
            <w:tcW w:w="165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Loss of good water sources</w:t>
            </w:r>
          </w:p>
        </w:tc>
        <w:tc>
          <w:tcPr>
            <w:tcW w:w="1526"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16.67</w:t>
            </w:r>
          </w:p>
        </w:tc>
        <w:tc>
          <w:tcPr>
            <w:tcW w:w="1441"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21.43</w:t>
            </w:r>
          </w:p>
        </w:tc>
        <w:tc>
          <w:tcPr>
            <w:tcW w:w="1361"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11.11</w:t>
            </w:r>
          </w:p>
        </w:tc>
        <w:tc>
          <w:tcPr>
            <w:tcW w:w="1360"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27.78</w:t>
            </w:r>
          </w:p>
        </w:tc>
      </w:tr>
      <w:tr w:rsidR="00A23158">
        <w:trPr>
          <w:trHeight w:val="287"/>
        </w:trPr>
        <w:tc>
          <w:tcPr>
            <w:tcW w:w="165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Displacement/ Poverty </w:t>
            </w:r>
          </w:p>
        </w:tc>
        <w:tc>
          <w:tcPr>
            <w:tcW w:w="1526"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7.41</w:t>
            </w:r>
          </w:p>
        </w:tc>
        <w:tc>
          <w:tcPr>
            <w:tcW w:w="1441"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10.71</w:t>
            </w:r>
          </w:p>
        </w:tc>
        <w:tc>
          <w:tcPr>
            <w:tcW w:w="1361" w:type="dxa"/>
          </w:tcPr>
          <w:p w:rsidR="00A23158" w:rsidRDefault="00AC7674">
            <w:pPr>
              <w:tabs>
                <w:tab w:val="left" w:pos="1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7.40</w:t>
            </w:r>
          </w:p>
        </w:tc>
        <w:tc>
          <w:tcPr>
            <w:tcW w:w="1360" w:type="dxa"/>
          </w:tcPr>
          <w:p w:rsidR="00A23158" w:rsidRDefault="00AC76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8.33</w:t>
            </w:r>
          </w:p>
        </w:tc>
      </w:tr>
      <w:tr w:rsidR="00A23158">
        <w:trPr>
          <w:trHeight w:val="287"/>
        </w:trPr>
        <w:tc>
          <w:tcPr>
            <w:tcW w:w="1656" w:type="pct"/>
          </w:tcPr>
          <w:p w:rsidR="00A23158" w:rsidRDefault="00AC767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Population %</w:t>
            </w:r>
          </w:p>
        </w:tc>
        <w:tc>
          <w:tcPr>
            <w:tcW w:w="896" w:type="pct"/>
          </w:tcPr>
          <w:p w:rsidR="00A23158" w:rsidRDefault="00AC767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846" w:type="pct"/>
          </w:tcPr>
          <w:p w:rsidR="00A23158" w:rsidRDefault="00AC767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799" w:type="pct"/>
          </w:tcPr>
          <w:p w:rsidR="00A23158" w:rsidRDefault="00AC767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799" w:type="pct"/>
          </w:tcPr>
          <w:p w:rsidR="00A23158" w:rsidRDefault="00AC767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r>
    </w:tbl>
    <w:p w:rsidR="00A23158" w:rsidRDefault="00AC767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Source: Fieldwork, (2025)</w:t>
      </w:r>
    </w:p>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Considering the socio-economic implication, majority of the population (29.63%) held that loss of livelihood resource is the main implication affecting the population which is in the NW Bamenda III zone. The NE and SW parts of Bamenda III revealed a corresponding 22.22%. A lower percentage of the population (17.86%) in the SE viewed that loss of livelihood resource is a less likely effect to wetland dynamics. The results showed that wetland is an important resource for livelihood sustenance. Wetlands provide services to the population such as agricultural land, water resources, vegetal as well as animals’ species and habitats. Consequently, wetland dynamics result in loss of these vital livelihood resources needed by the urban population. Land use conflict was equally identified as one of the socio-economic implications associated with wetland dynamics. In the SW part of Bamenda III, 29.62% of the population opined that land use conflict is an implication to wetland dynamics. Majority of the population (35.71%) in the SE Bamenda III held that they have been faced with land use conflicts while 33.33% and 25.0% held the same view in the NW and NE Bamenda III. The findings also revealed the declining agricultural space as one of the outstanding socio-economic implications of wetland dynamics in Bamenda </w:t>
      </w:r>
      <w:proofErr w:type="spellStart"/>
      <w:r>
        <w:rPr>
          <w:rFonts w:ascii="Times New Roman" w:hAnsi="Times New Roman" w:cs="Times New Roman"/>
          <w:sz w:val="24"/>
          <w:szCs w:val="24"/>
        </w:rPr>
        <w:t>III.The</w:t>
      </w:r>
      <w:proofErr w:type="spellEnd"/>
      <w:r>
        <w:rPr>
          <w:rFonts w:ascii="Times New Roman" w:hAnsi="Times New Roman" w:cs="Times New Roman"/>
          <w:sz w:val="24"/>
          <w:szCs w:val="24"/>
        </w:rPr>
        <w:t xml:space="preserve"> results showed that 24.08% of the population in the SW part of Bamenda III faced declining agricultural space over time while in the SE area, 14.28% held the same view. In the same light, 18.51% of the population observed declining agricultural space in the NW Bamenda III while 16.66% in the NE part of Bamenda III experienced declining agricultural space associated to wetland dynamics. </w:t>
      </w:r>
    </w:p>
    <w:p w:rsidR="00A23158" w:rsidRDefault="00A23158">
      <w:pPr>
        <w:spacing w:after="0" w:line="240" w:lineRule="auto"/>
        <w:jc w:val="both"/>
        <w:rPr>
          <w:rFonts w:ascii="Times New Roman" w:hAnsi="Times New Roman" w:cs="Times New Roman"/>
          <w:sz w:val="24"/>
          <w:szCs w:val="24"/>
        </w:rPr>
      </w:pPr>
    </w:p>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Loss of good water sources is equally one of the socio-economic implications of wetland dynamics in Bamenda III. Findings revealed that in the SW of Bamenda III, 16.67% attested that they have lost their good water sources while 21.43% of the population in the SE equally held the same opinion.  27.78% of the population in the NE part of Bamenda III and 11.11% in the NW respectively held that they have lost their good sources of water supply because of changes in wetland. Wetland provides clean and purified water resources which are good for drinking. However, the continuous wetland reclamation, transformation and conversion into other land uses have rendered some of these water sources unfit for drinking. Some of the water sources have been buried underground while other wetlands have been transformed into wasteland or dump sites. This only goes a long way to pollute the water sources through constant infiltration of pollutants into the underground water system. The study viewed displacement and poverty as socio-economic implications to the population within the wetland areas of Bamenda III Sub Division. Wetlands are prone to flooding, and this sometimes results in collapse of buildings, destruction of property and loss of lives.  Findings revealed that displacement and poverty as socio-economic implication to the population had the least with the following percentages: 10.71% in the SE of Bamenda III, 8.33% in the NE, 7.41% in the SW and 7.40% in the NW of Bamenda III. This is so because the population held that though affected by flood incidence, they usually prefer resilient measures to displacement to avoid inconveniences. </w:t>
      </w:r>
    </w:p>
    <w:p w:rsidR="00A23158" w:rsidRDefault="00AC7674">
      <w:pPr>
        <w:pStyle w:val="Heading2"/>
        <w:spacing w:line="240" w:lineRule="auto"/>
        <w:rPr>
          <w:rFonts w:cs="Times New Roman"/>
          <w:sz w:val="24"/>
          <w:szCs w:val="24"/>
        </w:rPr>
      </w:pPr>
      <w:r>
        <w:rPr>
          <w:rFonts w:cs="Times New Roman"/>
          <w:sz w:val="24"/>
          <w:szCs w:val="24"/>
        </w:rPr>
        <w:lastRenderedPageBreak/>
        <w:t>4.1.2. Land use changes and implications on wetland dynamics in Bamenda III Sub Division</w:t>
      </w:r>
    </w:p>
    <w:p w:rsidR="00A23158" w:rsidRDefault="00AC76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Findings revealed that most of the wetland areas have been reclaimed and most of the raffia palms cut and replaced by settlement, farmland and others like buildup areas for economic purposes and waste dumpsites just to name a few (Table 4). </w:t>
      </w:r>
    </w:p>
    <w:p w:rsidR="00A23158" w:rsidRDefault="00AC7674">
      <w:pPr>
        <w:pStyle w:val="Caption"/>
        <w:rPr>
          <w:rFonts w:ascii="Times New Roman" w:hAnsi="Times New Roman" w:cs="Times New Roman"/>
          <w:sz w:val="24"/>
          <w:szCs w:val="24"/>
        </w:rPr>
      </w:pPr>
      <w:bookmarkStart w:id="2" w:name="_Toc217996135"/>
      <w:r>
        <w:rPr>
          <w:rFonts w:ascii="Times New Roman" w:hAnsi="Times New Roman" w:cs="Times New Roman"/>
          <w:bCs w:val="0"/>
          <w:sz w:val="24"/>
          <w:szCs w:val="24"/>
        </w:rPr>
        <w:t xml:space="preserve">Table 4. </w:t>
      </w:r>
      <w:r>
        <w:rPr>
          <w:rFonts w:ascii="Times New Roman" w:hAnsi="Times New Roman" w:cs="Times New Roman"/>
          <w:bCs w:val="0"/>
          <w:sz w:val="24"/>
          <w:szCs w:val="24"/>
          <w:lang w:val="en-US"/>
        </w:rPr>
        <w:t>L</w:t>
      </w:r>
      <w:r>
        <w:rPr>
          <w:rFonts w:ascii="Times New Roman" w:hAnsi="Times New Roman" w:cs="Times New Roman"/>
          <w:bCs w:val="0"/>
          <w:sz w:val="24"/>
          <w:szCs w:val="24"/>
        </w:rPr>
        <w:t>and</w:t>
      </w:r>
      <w:r>
        <w:rPr>
          <w:rFonts w:ascii="Times New Roman" w:hAnsi="Times New Roman" w:cs="Times New Roman"/>
          <w:bCs w:val="0"/>
          <w:sz w:val="24"/>
          <w:szCs w:val="24"/>
          <w:lang w:val="en-US"/>
        </w:rPr>
        <w:t xml:space="preserve"> </w:t>
      </w:r>
      <w:r>
        <w:rPr>
          <w:rFonts w:ascii="Times New Roman" w:hAnsi="Times New Roman" w:cs="Times New Roman"/>
          <w:bCs w:val="0"/>
          <w:sz w:val="24"/>
          <w:szCs w:val="24"/>
        </w:rPr>
        <w:t>use</w:t>
      </w:r>
      <w:r>
        <w:rPr>
          <w:rFonts w:ascii="Times New Roman" w:hAnsi="Times New Roman" w:cs="Times New Roman"/>
          <w:bCs w:val="0"/>
          <w:sz w:val="24"/>
          <w:szCs w:val="24"/>
          <w:lang w:val="en-US"/>
        </w:rPr>
        <w:t xml:space="preserve"> change and</w:t>
      </w:r>
      <w:r>
        <w:rPr>
          <w:rFonts w:ascii="Times New Roman" w:hAnsi="Times New Roman" w:cs="Times New Roman"/>
          <w:bCs w:val="0"/>
          <w:sz w:val="24"/>
          <w:szCs w:val="24"/>
        </w:rPr>
        <w:t xml:space="preserve"> </w:t>
      </w:r>
      <w:r>
        <w:rPr>
          <w:rFonts w:ascii="Times New Roman" w:hAnsi="Times New Roman" w:cs="Times New Roman"/>
          <w:bCs w:val="0"/>
          <w:sz w:val="24"/>
          <w:szCs w:val="24"/>
          <w:lang w:val="en-US"/>
        </w:rPr>
        <w:t>w</w:t>
      </w:r>
      <w:proofErr w:type="spellStart"/>
      <w:r>
        <w:rPr>
          <w:rFonts w:ascii="Times New Roman" w:hAnsi="Times New Roman" w:cs="Times New Roman"/>
          <w:bCs w:val="0"/>
          <w:sz w:val="24"/>
          <w:szCs w:val="24"/>
        </w:rPr>
        <w:t>etland</w:t>
      </w:r>
      <w:proofErr w:type="spellEnd"/>
      <w:r>
        <w:rPr>
          <w:rFonts w:ascii="Times New Roman" w:hAnsi="Times New Roman" w:cs="Times New Roman"/>
          <w:bCs w:val="0"/>
          <w:sz w:val="24"/>
          <w:szCs w:val="24"/>
        </w:rPr>
        <w:t xml:space="preserve"> dynamics in</w:t>
      </w:r>
      <w:bookmarkEnd w:id="2"/>
      <w:r>
        <w:rPr>
          <w:rFonts w:ascii="Times New Roman" w:hAnsi="Times New Roman" w:cs="Times New Roman"/>
          <w:bCs w:val="0"/>
          <w:sz w:val="24"/>
          <w:szCs w:val="24"/>
        </w:rPr>
        <w:t xml:space="preserve"> </w:t>
      </w:r>
      <w:r>
        <w:rPr>
          <w:rFonts w:ascii="Times New Roman" w:hAnsi="Times New Roman" w:cs="Times New Roman"/>
          <w:sz w:val="24"/>
          <w:szCs w:val="24"/>
        </w:rPr>
        <w:t>Bamenda III between 2007 and 20</w:t>
      </w:r>
      <w:r>
        <w:rPr>
          <w:rFonts w:ascii="Times New Roman" w:hAnsi="Times New Roman" w:cs="Times New Roman"/>
          <w:sz w:val="24"/>
          <w:szCs w:val="24"/>
          <w:lang w:val="en-US"/>
        </w:rPr>
        <w:t>2</w:t>
      </w:r>
      <w:r>
        <w:rPr>
          <w:rFonts w:ascii="Times New Roman" w:hAnsi="Times New Roman" w:cs="Times New Roman"/>
          <w:sz w:val="24"/>
          <w:szCs w:val="24"/>
        </w:rPr>
        <w:t>5</w:t>
      </w:r>
    </w:p>
    <w:tbl>
      <w:tblPr>
        <w:tblStyle w:val="TableGrid"/>
        <w:tblW w:w="0" w:type="auto"/>
        <w:tblInd w:w="738" w:type="dxa"/>
        <w:tblLook w:val="04A0" w:firstRow="1" w:lastRow="0" w:firstColumn="1" w:lastColumn="0" w:noHBand="0" w:noVBand="1"/>
      </w:tblPr>
      <w:tblGrid>
        <w:gridCol w:w="1864"/>
        <w:gridCol w:w="1948"/>
        <w:gridCol w:w="1864"/>
        <w:gridCol w:w="1864"/>
      </w:tblGrid>
      <w:tr w:rsidR="00A23158">
        <w:trPr>
          <w:trHeight w:val="344"/>
        </w:trPr>
        <w:tc>
          <w:tcPr>
            <w:tcW w:w="1864" w:type="dxa"/>
          </w:tcPr>
          <w:p w:rsidR="00A23158" w:rsidRDefault="00AC7674">
            <w:pPr>
              <w:spacing w:after="0" w:line="360" w:lineRule="auto"/>
              <w:jc w:val="both"/>
              <w:rPr>
                <w:rFonts w:ascii="Times New Roman" w:hAnsi="Times New Roman" w:cs="Times New Roman"/>
                <w:b/>
                <w:sz w:val="26"/>
                <w:szCs w:val="26"/>
              </w:rPr>
            </w:pPr>
            <w:proofErr w:type="spellStart"/>
            <w:r>
              <w:rPr>
                <w:rFonts w:ascii="Times New Roman" w:hAnsi="Times New Roman" w:cs="Times New Roman"/>
                <w:b/>
                <w:sz w:val="26"/>
                <w:szCs w:val="26"/>
              </w:rPr>
              <w:t>Landuse</w:t>
            </w:r>
            <w:proofErr w:type="spellEnd"/>
            <w:r>
              <w:rPr>
                <w:rFonts w:ascii="Times New Roman" w:hAnsi="Times New Roman" w:cs="Times New Roman"/>
                <w:b/>
                <w:sz w:val="26"/>
                <w:szCs w:val="26"/>
              </w:rPr>
              <w:t xml:space="preserve"> (km</w:t>
            </w:r>
            <w:r>
              <w:rPr>
                <w:rFonts w:ascii="Times New Roman" w:hAnsi="Times New Roman" w:cs="Times New Roman"/>
                <w:b/>
                <w:sz w:val="26"/>
                <w:szCs w:val="26"/>
                <w:vertAlign w:val="superscript"/>
              </w:rPr>
              <w:t>2</w:t>
            </w:r>
            <w:r>
              <w:rPr>
                <w:rFonts w:ascii="Times New Roman" w:hAnsi="Times New Roman" w:cs="Times New Roman"/>
                <w:b/>
                <w:sz w:val="26"/>
                <w:szCs w:val="26"/>
              </w:rPr>
              <w:t>)</w:t>
            </w:r>
          </w:p>
        </w:tc>
        <w:tc>
          <w:tcPr>
            <w:tcW w:w="1948" w:type="dxa"/>
          </w:tcPr>
          <w:p w:rsidR="00A23158" w:rsidRDefault="00AC7674">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2007</w:t>
            </w:r>
          </w:p>
        </w:tc>
        <w:tc>
          <w:tcPr>
            <w:tcW w:w="1864" w:type="dxa"/>
          </w:tcPr>
          <w:p w:rsidR="00A23158" w:rsidRDefault="00AC7674">
            <w:pPr>
              <w:spacing w:after="0" w:line="360" w:lineRule="auto"/>
              <w:jc w:val="both"/>
              <w:rPr>
                <w:rFonts w:ascii="Times New Roman" w:hAnsi="Times New Roman" w:cs="Times New Roman"/>
                <w:b/>
                <w:sz w:val="26"/>
                <w:szCs w:val="26"/>
              </w:rPr>
            </w:pPr>
            <w:r>
              <w:rPr>
                <w:rFonts w:ascii="Times New Roman" w:hAnsi="Times New Roman" w:cs="Times New Roman"/>
                <w:b/>
                <w:color w:val="FF0000"/>
                <w:sz w:val="24"/>
                <w:szCs w:val="24"/>
              </w:rPr>
              <w:t>2016</w:t>
            </w:r>
          </w:p>
        </w:tc>
        <w:tc>
          <w:tcPr>
            <w:tcW w:w="1864" w:type="dxa"/>
          </w:tcPr>
          <w:p w:rsidR="00A23158" w:rsidRDefault="00AC7674">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2025</w:t>
            </w:r>
          </w:p>
        </w:tc>
      </w:tr>
      <w:tr w:rsidR="00A23158">
        <w:trPr>
          <w:trHeight w:val="373"/>
        </w:trPr>
        <w:tc>
          <w:tcPr>
            <w:tcW w:w="1864" w:type="dxa"/>
          </w:tcPr>
          <w:p w:rsidR="00A23158" w:rsidRDefault="00AC767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Wetlands</w:t>
            </w:r>
          </w:p>
        </w:tc>
        <w:tc>
          <w:tcPr>
            <w:tcW w:w="1948" w:type="dxa"/>
          </w:tcPr>
          <w:p w:rsidR="00A23158" w:rsidRDefault="00AC767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10.23</w:t>
            </w:r>
          </w:p>
        </w:tc>
        <w:tc>
          <w:tcPr>
            <w:tcW w:w="1864" w:type="dxa"/>
          </w:tcPr>
          <w:p w:rsidR="00A23158" w:rsidRDefault="00AC767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9.18</w:t>
            </w:r>
          </w:p>
        </w:tc>
        <w:tc>
          <w:tcPr>
            <w:tcW w:w="1864" w:type="dxa"/>
          </w:tcPr>
          <w:p w:rsidR="00A23158" w:rsidRDefault="00AC767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8.29</w:t>
            </w:r>
          </w:p>
        </w:tc>
      </w:tr>
      <w:tr w:rsidR="00A23158">
        <w:trPr>
          <w:trHeight w:val="373"/>
        </w:trPr>
        <w:tc>
          <w:tcPr>
            <w:tcW w:w="1864" w:type="dxa"/>
          </w:tcPr>
          <w:p w:rsidR="00A23158" w:rsidRDefault="00AC767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Settlement</w:t>
            </w:r>
          </w:p>
        </w:tc>
        <w:tc>
          <w:tcPr>
            <w:tcW w:w="1948" w:type="dxa"/>
          </w:tcPr>
          <w:p w:rsidR="00A23158" w:rsidRDefault="00AC767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9.02</w:t>
            </w:r>
          </w:p>
        </w:tc>
        <w:tc>
          <w:tcPr>
            <w:tcW w:w="1864" w:type="dxa"/>
          </w:tcPr>
          <w:p w:rsidR="00A23158" w:rsidRDefault="00AC767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14.61</w:t>
            </w:r>
          </w:p>
        </w:tc>
        <w:tc>
          <w:tcPr>
            <w:tcW w:w="1864" w:type="dxa"/>
          </w:tcPr>
          <w:p w:rsidR="00A23158" w:rsidRDefault="00AC767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17.91</w:t>
            </w:r>
          </w:p>
        </w:tc>
      </w:tr>
      <w:tr w:rsidR="00A23158">
        <w:trPr>
          <w:trHeight w:val="373"/>
        </w:trPr>
        <w:tc>
          <w:tcPr>
            <w:tcW w:w="1864" w:type="dxa"/>
          </w:tcPr>
          <w:p w:rsidR="00A23158" w:rsidRDefault="00AC767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Farmland</w:t>
            </w:r>
          </w:p>
        </w:tc>
        <w:tc>
          <w:tcPr>
            <w:tcW w:w="1948" w:type="dxa"/>
          </w:tcPr>
          <w:p w:rsidR="00A23158" w:rsidRDefault="00AC767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21.71</w:t>
            </w:r>
          </w:p>
        </w:tc>
        <w:tc>
          <w:tcPr>
            <w:tcW w:w="1864" w:type="dxa"/>
          </w:tcPr>
          <w:p w:rsidR="00A23158" w:rsidRDefault="00AC767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20.68</w:t>
            </w:r>
          </w:p>
        </w:tc>
        <w:tc>
          <w:tcPr>
            <w:tcW w:w="1864" w:type="dxa"/>
          </w:tcPr>
          <w:p w:rsidR="00A23158" w:rsidRDefault="00AC767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21.98</w:t>
            </w:r>
          </w:p>
        </w:tc>
      </w:tr>
      <w:tr w:rsidR="00A23158">
        <w:trPr>
          <w:trHeight w:val="373"/>
        </w:trPr>
        <w:tc>
          <w:tcPr>
            <w:tcW w:w="1864" w:type="dxa"/>
          </w:tcPr>
          <w:p w:rsidR="00A23158" w:rsidRDefault="00AC767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Others</w:t>
            </w:r>
          </w:p>
        </w:tc>
        <w:tc>
          <w:tcPr>
            <w:tcW w:w="1948" w:type="dxa"/>
          </w:tcPr>
          <w:p w:rsidR="00A23158" w:rsidRDefault="00AC767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25.32</w:t>
            </w:r>
          </w:p>
        </w:tc>
        <w:tc>
          <w:tcPr>
            <w:tcW w:w="1864" w:type="dxa"/>
          </w:tcPr>
          <w:p w:rsidR="00A23158" w:rsidRDefault="00AC767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21.81</w:t>
            </w:r>
          </w:p>
        </w:tc>
        <w:tc>
          <w:tcPr>
            <w:tcW w:w="1864" w:type="dxa"/>
          </w:tcPr>
          <w:p w:rsidR="00A23158" w:rsidRDefault="00AC767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66.28</w:t>
            </w:r>
          </w:p>
        </w:tc>
      </w:tr>
      <w:tr w:rsidR="00A23158">
        <w:trPr>
          <w:trHeight w:val="321"/>
        </w:trPr>
        <w:tc>
          <w:tcPr>
            <w:tcW w:w="1864" w:type="dxa"/>
          </w:tcPr>
          <w:p w:rsidR="00A23158" w:rsidRDefault="00AC767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Total (km</w:t>
            </w:r>
            <w:r>
              <w:rPr>
                <w:rFonts w:ascii="Times New Roman" w:hAnsi="Times New Roman" w:cs="Times New Roman"/>
                <w:sz w:val="26"/>
                <w:szCs w:val="26"/>
                <w:vertAlign w:val="superscript"/>
              </w:rPr>
              <w:t>2</w:t>
            </w:r>
            <w:r>
              <w:rPr>
                <w:rFonts w:ascii="Times New Roman" w:hAnsi="Times New Roman" w:cs="Times New Roman"/>
                <w:sz w:val="26"/>
                <w:szCs w:val="26"/>
              </w:rPr>
              <w:t>)</w:t>
            </w:r>
          </w:p>
        </w:tc>
        <w:tc>
          <w:tcPr>
            <w:tcW w:w="1948" w:type="dxa"/>
          </w:tcPr>
          <w:p w:rsidR="00A23158" w:rsidRDefault="00AC767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66.28</w:t>
            </w:r>
          </w:p>
        </w:tc>
        <w:tc>
          <w:tcPr>
            <w:tcW w:w="1864" w:type="dxa"/>
          </w:tcPr>
          <w:p w:rsidR="00A23158" w:rsidRDefault="00AC767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66.28</w:t>
            </w:r>
          </w:p>
        </w:tc>
        <w:tc>
          <w:tcPr>
            <w:tcW w:w="1864" w:type="dxa"/>
          </w:tcPr>
          <w:p w:rsidR="00A23158" w:rsidRDefault="00AC767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66.28</w:t>
            </w:r>
          </w:p>
        </w:tc>
      </w:tr>
    </w:tbl>
    <w:p w:rsidR="00A23158" w:rsidRDefault="00AC767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Source: Landsat 7 (February, 2007, </w:t>
      </w:r>
      <w:r>
        <w:rPr>
          <w:rFonts w:ascii="Times New Roman" w:hAnsi="Times New Roman" w:cs="Times New Roman"/>
          <w:b/>
          <w:bCs/>
          <w:color w:val="FF0000"/>
          <w:sz w:val="24"/>
          <w:szCs w:val="24"/>
        </w:rPr>
        <w:t xml:space="preserve">January 2016 </w:t>
      </w:r>
      <w:r>
        <w:rPr>
          <w:rFonts w:ascii="Times New Roman" w:hAnsi="Times New Roman" w:cs="Times New Roman"/>
          <w:b/>
          <w:bCs/>
          <w:sz w:val="24"/>
          <w:szCs w:val="24"/>
        </w:rPr>
        <w:t>&amp; Landsat 8 (February, 2025) USGS Earth Explorer</w:t>
      </w:r>
    </w:p>
    <w:p w:rsidR="00A23158" w:rsidRDefault="00AC7674">
      <w:pPr>
        <w:spacing w:line="240" w:lineRule="auto"/>
        <w:jc w:val="both"/>
        <w:rPr>
          <w:rFonts w:ascii="Times New Roman" w:hAnsi="Times New Roman" w:cs="Times New Roman"/>
          <w:sz w:val="24"/>
          <w:szCs w:val="24"/>
        </w:rPr>
      </w:pPr>
      <w:r>
        <w:rPr>
          <w:rFonts w:ascii="Times New Roman" w:hAnsi="Times New Roman" w:cs="Times New Roman"/>
          <w:sz w:val="24"/>
          <w:szCs w:val="24"/>
        </w:rPr>
        <w:t>The results show the effect of land use changes on wetland areas in Bamenda III for three years 2007, 2017, and 2025.  In 2007 wetlands occupied surface area of 10.23km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which reduced to 9.18km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in </w:t>
      </w:r>
      <w:r>
        <w:rPr>
          <w:rFonts w:ascii="Times New Roman" w:hAnsi="Times New Roman" w:cs="Times New Roman"/>
          <w:color w:val="FF0000"/>
          <w:sz w:val="24"/>
          <w:szCs w:val="24"/>
        </w:rPr>
        <w:t>2016</w:t>
      </w:r>
      <w:r>
        <w:rPr>
          <w:rFonts w:ascii="Times New Roman" w:hAnsi="Times New Roman" w:cs="Times New Roman"/>
          <w:sz w:val="24"/>
          <w:szCs w:val="24"/>
        </w:rPr>
        <w:t>, and 8.29km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in 2025. The decline in wetlands is because of the encroachment of settlement as population and farmland increases.  The analysis indicates settlement evolution in Bamenda III wetland areas between 2007 and 2025 as the highest. The evolution of built up areas for settlements showed that in 2007, it covered 9.02km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color w:val="FF0000"/>
          <w:sz w:val="24"/>
          <w:szCs w:val="24"/>
        </w:rPr>
        <w:t>2016</w:t>
      </w:r>
      <w:r>
        <w:rPr>
          <w:rFonts w:ascii="Times New Roman" w:hAnsi="Times New Roman" w:cs="Times New Roman"/>
          <w:sz w:val="24"/>
          <w:szCs w:val="24"/>
        </w:rPr>
        <w:t xml:space="preserve"> it increased to 14.61km</w:t>
      </w:r>
      <w:r>
        <w:rPr>
          <w:rFonts w:ascii="Times New Roman" w:hAnsi="Times New Roman" w:cs="Times New Roman"/>
          <w:sz w:val="24"/>
          <w:szCs w:val="24"/>
          <w:vertAlign w:val="superscript"/>
        </w:rPr>
        <w:t xml:space="preserve">2 </w:t>
      </w:r>
      <w:r>
        <w:rPr>
          <w:rFonts w:ascii="Times New Roman" w:hAnsi="Times New Roman" w:cs="Times New Roman"/>
          <w:sz w:val="24"/>
          <w:szCs w:val="24"/>
        </w:rPr>
        <w:t>and in 2025 it occupied an area of 17.91km</w:t>
      </w:r>
      <w:r>
        <w:rPr>
          <w:rFonts w:ascii="Times New Roman" w:hAnsi="Times New Roman" w:cs="Times New Roman"/>
          <w:sz w:val="24"/>
          <w:szCs w:val="24"/>
          <w:vertAlign w:val="superscript"/>
        </w:rPr>
        <w:t>2</w:t>
      </w:r>
      <w:r>
        <w:rPr>
          <w:rFonts w:ascii="Times New Roman" w:hAnsi="Times New Roman" w:cs="Times New Roman"/>
          <w:sz w:val="24"/>
          <w:szCs w:val="24"/>
        </w:rPr>
        <w:t>. Farmlands between 2007 and 2025 revealed an insignificant increase from 21.71km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to 21.98km2. </w:t>
      </w:r>
    </w:p>
    <w:p w:rsidR="00A23158" w:rsidRDefault="00AC7674">
      <w:pPr>
        <w:spacing w:line="240" w:lineRule="auto"/>
        <w:jc w:val="both"/>
        <w:rPr>
          <w:rFonts w:ascii="Times New Roman" w:hAnsi="Times New Roman" w:cs="Times New Roman"/>
          <w:sz w:val="24"/>
          <w:szCs w:val="24"/>
        </w:rPr>
      </w:pPr>
      <w:r>
        <w:rPr>
          <w:rFonts w:ascii="Times New Roman" w:hAnsi="Times New Roman" w:cs="Times New Roman"/>
          <w:sz w:val="24"/>
          <w:szCs w:val="24"/>
        </w:rPr>
        <w:t>The continuous destruction of wetland vegetation is an indication of wetland dynamics as attested by the population of Bamenda III Sub Division. The majority of the population opined that increase population growth and increase housing construction in Bamenda III Sub Division remains the main indicator of wetland dynamics as indicated by land use change maps between 2007 and 2025 (Figure 2).</w:t>
      </w:r>
    </w:p>
    <w:p w:rsidR="00A23158" w:rsidRDefault="00A23158">
      <w:pPr>
        <w:spacing w:line="240" w:lineRule="auto"/>
        <w:jc w:val="both"/>
        <w:rPr>
          <w:rFonts w:ascii="Times New Roman" w:hAnsi="Times New Roman" w:cs="Times New Roman"/>
          <w:sz w:val="24"/>
          <w:szCs w:val="24"/>
        </w:rPr>
      </w:pPr>
    </w:p>
    <w:p w:rsidR="00A23158" w:rsidRDefault="00A23158">
      <w:pPr>
        <w:spacing w:line="360" w:lineRule="auto"/>
        <w:jc w:val="both"/>
        <w:rPr>
          <w:rFonts w:ascii="Times New Roman" w:hAnsi="Times New Roman" w:cs="Times New Roman"/>
          <w:sz w:val="26"/>
          <w:szCs w:val="26"/>
        </w:rPr>
      </w:pPr>
    </w:p>
    <w:p w:rsidR="00A23158" w:rsidRDefault="00A23158">
      <w:pPr>
        <w:spacing w:line="360" w:lineRule="auto"/>
        <w:jc w:val="both"/>
        <w:rPr>
          <w:rFonts w:ascii="Times New Roman" w:hAnsi="Times New Roman" w:cs="Times New Roman"/>
          <w:sz w:val="26"/>
          <w:szCs w:val="26"/>
        </w:rPr>
      </w:pPr>
    </w:p>
    <w:p w:rsidR="00A23158" w:rsidRDefault="00A23158">
      <w:pPr>
        <w:spacing w:line="360" w:lineRule="auto"/>
        <w:jc w:val="both"/>
        <w:rPr>
          <w:rFonts w:ascii="Times New Roman" w:hAnsi="Times New Roman" w:cs="Times New Roman"/>
          <w:sz w:val="26"/>
          <w:szCs w:val="26"/>
        </w:rPr>
      </w:pPr>
    </w:p>
    <w:p w:rsidR="00A23158" w:rsidRDefault="00A23158">
      <w:pPr>
        <w:spacing w:line="360" w:lineRule="auto"/>
        <w:jc w:val="both"/>
        <w:rPr>
          <w:rFonts w:ascii="Times New Roman" w:hAnsi="Times New Roman" w:cs="Times New Roman"/>
          <w:sz w:val="26"/>
          <w:szCs w:val="26"/>
        </w:rPr>
      </w:pPr>
    </w:p>
    <w:p w:rsidR="00A23158" w:rsidRDefault="00A23158">
      <w:pPr>
        <w:spacing w:line="360" w:lineRule="auto"/>
        <w:jc w:val="both"/>
        <w:rPr>
          <w:rFonts w:ascii="Times New Roman" w:hAnsi="Times New Roman" w:cs="Times New Roman"/>
          <w:sz w:val="26"/>
          <w:szCs w:val="26"/>
        </w:rPr>
      </w:pPr>
    </w:p>
    <w:p w:rsidR="00A23158" w:rsidRDefault="00A23158">
      <w:pPr>
        <w:spacing w:line="360" w:lineRule="auto"/>
        <w:jc w:val="both"/>
        <w:rPr>
          <w:rFonts w:ascii="Times New Roman" w:hAnsi="Times New Roman" w:cs="Times New Roman"/>
          <w:sz w:val="26"/>
          <w:szCs w:val="26"/>
        </w:rPr>
      </w:pPr>
    </w:p>
    <w:p w:rsidR="00A23158" w:rsidRDefault="00A23158">
      <w:pPr>
        <w:spacing w:line="360" w:lineRule="auto"/>
        <w:jc w:val="both"/>
        <w:rPr>
          <w:rFonts w:ascii="Times New Roman" w:hAnsi="Times New Roman" w:cs="Times New Roman"/>
          <w:sz w:val="26"/>
          <w:szCs w:val="26"/>
        </w:rPr>
      </w:pPr>
    </w:p>
    <w:p w:rsidR="00A23158" w:rsidRDefault="00AC7674">
      <w:pPr>
        <w:spacing w:line="240" w:lineRule="auto"/>
        <w:jc w:val="both"/>
      </w:pPr>
      <w:r>
        <w:rPr>
          <w:noProof/>
        </w:rPr>
        <w:drawing>
          <wp:inline distT="0" distB="0" distL="114300" distR="114300">
            <wp:extent cx="4411980" cy="3336290"/>
            <wp:effectExtent l="0" t="0" r="7620"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9"/>
                    <a:stretch>
                      <a:fillRect/>
                    </a:stretch>
                  </pic:blipFill>
                  <pic:spPr>
                    <a:xfrm>
                      <a:off x="0" y="0"/>
                      <a:ext cx="4411980" cy="3336290"/>
                    </a:xfrm>
                    <a:prstGeom prst="rect">
                      <a:avLst/>
                    </a:prstGeom>
                    <a:noFill/>
                    <a:ln>
                      <a:noFill/>
                    </a:ln>
                  </pic:spPr>
                </pic:pic>
              </a:graphicData>
            </a:graphic>
          </wp:inline>
        </w:drawing>
      </w:r>
    </w:p>
    <w:p w:rsidR="00A23158" w:rsidRDefault="00AC76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a )Settlement and wetland situation  Bamenda III, 2007</w:t>
      </w:r>
    </w:p>
    <w:p w:rsidR="00A23158" w:rsidRDefault="00A23158">
      <w:pPr>
        <w:spacing w:line="240" w:lineRule="auto"/>
        <w:jc w:val="both"/>
        <w:rPr>
          <w:rFonts w:ascii="Times New Roman" w:hAnsi="Times New Roman" w:cs="Times New Roman"/>
          <w:sz w:val="24"/>
          <w:szCs w:val="24"/>
        </w:rPr>
      </w:pPr>
    </w:p>
    <w:p w:rsidR="00A23158" w:rsidRDefault="00AC7674">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64384" behindDoc="0" locked="0" layoutInCell="1" allowOverlap="1">
            <wp:simplePos x="0" y="0"/>
            <wp:positionH relativeFrom="column">
              <wp:posOffset>8255</wp:posOffset>
            </wp:positionH>
            <wp:positionV relativeFrom="paragraph">
              <wp:posOffset>245745</wp:posOffset>
            </wp:positionV>
            <wp:extent cx="4489450" cy="3855085"/>
            <wp:effectExtent l="0" t="0" r="635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89450" cy="3855085"/>
                    </a:xfrm>
                    <a:prstGeom prst="rect">
                      <a:avLst/>
                    </a:prstGeom>
                  </pic:spPr>
                </pic:pic>
              </a:graphicData>
            </a:graphic>
          </wp:anchor>
        </w:drawing>
      </w:r>
    </w:p>
    <w:p w:rsidR="00A23158" w:rsidRDefault="00A23158">
      <w:pPr>
        <w:spacing w:line="240" w:lineRule="auto"/>
        <w:jc w:val="both"/>
        <w:rPr>
          <w:rFonts w:ascii="Times New Roman" w:hAnsi="Times New Roman" w:cs="Times New Roman"/>
          <w:sz w:val="24"/>
          <w:szCs w:val="24"/>
        </w:rPr>
      </w:pPr>
      <w:bookmarkStart w:id="3" w:name="_Toc217997674"/>
    </w:p>
    <w:p w:rsidR="00A23158" w:rsidRDefault="00A23158">
      <w:pPr>
        <w:spacing w:line="240" w:lineRule="auto"/>
        <w:jc w:val="both"/>
        <w:rPr>
          <w:rFonts w:ascii="Times New Roman" w:hAnsi="Times New Roman" w:cs="Times New Roman"/>
          <w:sz w:val="24"/>
          <w:szCs w:val="24"/>
        </w:rPr>
      </w:pPr>
    </w:p>
    <w:p w:rsidR="00A23158" w:rsidRDefault="00AC76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bookmarkEnd w:id="3"/>
    </w:p>
    <w:p w:rsidR="00A23158" w:rsidRDefault="00A23158">
      <w:pPr>
        <w:spacing w:line="240" w:lineRule="auto"/>
        <w:jc w:val="both"/>
        <w:rPr>
          <w:rFonts w:ascii="Times New Roman" w:hAnsi="Times New Roman" w:cs="Times New Roman"/>
          <w:sz w:val="24"/>
          <w:szCs w:val="24"/>
        </w:rPr>
      </w:pPr>
    </w:p>
    <w:p w:rsidR="00A23158" w:rsidRDefault="00A23158">
      <w:pPr>
        <w:spacing w:line="240" w:lineRule="auto"/>
        <w:jc w:val="both"/>
        <w:rPr>
          <w:rFonts w:ascii="Times New Roman" w:hAnsi="Times New Roman" w:cs="Times New Roman"/>
          <w:sz w:val="24"/>
          <w:szCs w:val="24"/>
        </w:rPr>
      </w:pPr>
    </w:p>
    <w:p w:rsidR="00A23158" w:rsidRDefault="00A23158">
      <w:pPr>
        <w:spacing w:line="240" w:lineRule="auto"/>
        <w:jc w:val="both"/>
        <w:rPr>
          <w:rFonts w:ascii="Times New Roman" w:hAnsi="Times New Roman" w:cs="Times New Roman"/>
          <w:sz w:val="24"/>
          <w:szCs w:val="24"/>
        </w:rPr>
      </w:pPr>
    </w:p>
    <w:p w:rsidR="00A23158" w:rsidRDefault="00A23158">
      <w:pPr>
        <w:spacing w:line="240" w:lineRule="auto"/>
        <w:jc w:val="both"/>
        <w:rPr>
          <w:rFonts w:ascii="Times New Roman" w:hAnsi="Times New Roman" w:cs="Times New Roman"/>
          <w:sz w:val="24"/>
          <w:szCs w:val="24"/>
        </w:rPr>
      </w:pPr>
    </w:p>
    <w:p w:rsidR="00A23158" w:rsidRDefault="00A23158">
      <w:pPr>
        <w:spacing w:line="240" w:lineRule="auto"/>
        <w:jc w:val="both"/>
        <w:rPr>
          <w:rFonts w:ascii="Times New Roman" w:hAnsi="Times New Roman" w:cs="Times New Roman"/>
          <w:sz w:val="24"/>
          <w:szCs w:val="24"/>
        </w:rPr>
      </w:pPr>
    </w:p>
    <w:p w:rsidR="00A23158" w:rsidRDefault="00A23158">
      <w:pPr>
        <w:spacing w:line="240" w:lineRule="auto"/>
        <w:jc w:val="both"/>
        <w:rPr>
          <w:rFonts w:ascii="Times New Roman" w:hAnsi="Times New Roman" w:cs="Times New Roman"/>
          <w:sz w:val="24"/>
          <w:szCs w:val="24"/>
        </w:rPr>
      </w:pPr>
    </w:p>
    <w:p w:rsidR="00A23158" w:rsidRDefault="00A23158">
      <w:pPr>
        <w:spacing w:line="240" w:lineRule="auto"/>
        <w:jc w:val="both"/>
        <w:rPr>
          <w:rFonts w:ascii="Times New Roman" w:hAnsi="Times New Roman" w:cs="Times New Roman"/>
          <w:sz w:val="24"/>
          <w:szCs w:val="24"/>
        </w:rPr>
      </w:pPr>
    </w:p>
    <w:p w:rsidR="00A23158" w:rsidRDefault="00A23158">
      <w:pPr>
        <w:spacing w:line="240" w:lineRule="auto"/>
        <w:jc w:val="both"/>
        <w:rPr>
          <w:rFonts w:ascii="Times New Roman" w:hAnsi="Times New Roman" w:cs="Times New Roman"/>
          <w:color w:val="FF0000"/>
          <w:sz w:val="24"/>
          <w:szCs w:val="24"/>
        </w:rPr>
      </w:pPr>
    </w:p>
    <w:p w:rsidR="00A23158" w:rsidRDefault="00A23158">
      <w:pPr>
        <w:spacing w:line="240" w:lineRule="auto"/>
        <w:jc w:val="both"/>
        <w:rPr>
          <w:rFonts w:ascii="Times New Roman" w:hAnsi="Times New Roman" w:cs="Times New Roman"/>
          <w:color w:val="FF0000"/>
          <w:sz w:val="24"/>
          <w:szCs w:val="24"/>
        </w:rPr>
      </w:pPr>
    </w:p>
    <w:p w:rsidR="00A23158" w:rsidRDefault="00A23158">
      <w:pPr>
        <w:spacing w:line="240" w:lineRule="auto"/>
        <w:jc w:val="both"/>
        <w:rPr>
          <w:rFonts w:ascii="Times New Roman" w:hAnsi="Times New Roman" w:cs="Times New Roman"/>
          <w:color w:val="FF0000"/>
          <w:sz w:val="24"/>
          <w:szCs w:val="24"/>
        </w:rPr>
      </w:pPr>
    </w:p>
    <w:p w:rsidR="00A23158" w:rsidRDefault="00AC7674">
      <w:pPr>
        <w:spacing w:line="240" w:lineRule="auto"/>
        <w:jc w:val="both"/>
        <w:rPr>
          <w:rFonts w:ascii="Times New Roman" w:hAnsi="Times New Roman" w:cs="Times New Roman"/>
          <w:sz w:val="24"/>
          <w:szCs w:val="24"/>
        </w:rPr>
      </w:pPr>
      <w:r>
        <w:rPr>
          <w:rFonts w:ascii="Times New Roman" w:hAnsi="Times New Roman" w:cs="Times New Roman"/>
          <w:color w:val="FF0000"/>
          <w:sz w:val="24"/>
          <w:szCs w:val="24"/>
        </w:rPr>
        <w:t xml:space="preserve">Figure </w:t>
      </w:r>
      <w:proofErr w:type="gramStart"/>
      <w:r>
        <w:rPr>
          <w:rFonts w:ascii="Times New Roman" w:hAnsi="Times New Roman" w:cs="Times New Roman"/>
          <w:color w:val="FF0000"/>
          <w:sz w:val="24"/>
          <w:szCs w:val="24"/>
        </w:rPr>
        <w:t>2.(</w:t>
      </w:r>
      <w:proofErr w:type="gramEnd"/>
      <w:r>
        <w:rPr>
          <w:rFonts w:ascii="Times New Roman" w:hAnsi="Times New Roman" w:cs="Times New Roman"/>
          <w:color w:val="FF0000"/>
          <w:sz w:val="24"/>
          <w:szCs w:val="24"/>
        </w:rPr>
        <w:t>b): Settlement and wetland</w:t>
      </w:r>
      <w:r>
        <w:rPr>
          <w:rFonts w:ascii="Times New Roman" w:hAnsi="Times New Roman" w:cs="Times New Roman"/>
          <w:sz w:val="24"/>
          <w:szCs w:val="24"/>
        </w:rPr>
        <w:t xml:space="preserve"> </w:t>
      </w:r>
      <w:r>
        <w:rPr>
          <w:rFonts w:ascii="Times New Roman" w:hAnsi="Times New Roman" w:cs="Times New Roman"/>
          <w:color w:val="FF0000"/>
          <w:sz w:val="24"/>
          <w:szCs w:val="24"/>
        </w:rPr>
        <w:t>situation in Bamenda III in 2016</w:t>
      </w:r>
    </w:p>
    <w:p w:rsidR="00A23158" w:rsidRDefault="00A23158">
      <w:pPr>
        <w:spacing w:line="240" w:lineRule="auto"/>
        <w:jc w:val="both"/>
        <w:rPr>
          <w:rFonts w:ascii="Times New Roman" w:hAnsi="Times New Roman" w:cs="Times New Roman"/>
          <w:sz w:val="24"/>
          <w:szCs w:val="24"/>
        </w:rPr>
      </w:pPr>
    </w:p>
    <w:p w:rsidR="00A23158" w:rsidRDefault="00A23158">
      <w:pPr>
        <w:spacing w:line="240" w:lineRule="auto"/>
        <w:jc w:val="both"/>
        <w:rPr>
          <w:rFonts w:ascii="Times New Roman" w:hAnsi="Times New Roman" w:cs="Times New Roman"/>
          <w:sz w:val="24"/>
          <w:szCs w:val="24"/>
        </w:rPr>
      </w:pPr>
    </w:p>
    <w:p w:rsidR="00A23158" w:rsidRDefault="00A23158">
      <w:pPr>
        <w:spacing w:line="240" w:lineRule="auto"/>
        <w:jc w:val="both"/>
        <w:rPr>
          <w:rFonts w:ascii="Times New Roman" w:hAnsi="Times New Roman" w:cs="Times New Roman"/>
          <w:sz w:val="24"/>
          <w:szCs w:val="24"/>
        </w:rPr>
      </w:pPr>
    </w:p>
    <w:p w:rsidR="00A23158" w:rsidRDefault="00AC7674">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63360" behindDoc="0" locked="0" layoutInCell="1" allowOverlap="1">
            <wp:simplePos x="0" y="0"/>
            <wp:positionH relativeFrom="column">
              <wp:posOffset>51435</wp:posOffset>
            </wp:positionH>
            <wp:positionV relativeFrom="paragraph">
              <wp:posOffset>33655</wp:posOffset>
            </wp:positionV>
            <wp:extent cx="4789170" cy="3629660"/>
            <wp:effectExtent l="0" t="0" r="1143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9170" cy="3629660"/>
                    </a:xfrm>
                    <a:prstGeom prst="rect">
                      <a:avLst/>
                    </a:prstGeom>
                  </pic:spPr>
                </pic:pic>
              </a:graphicData>
            </a:graphic>
          </wp:anchor>
        </w:drawing>
      </w:r>
    </w:p>
    <w:p w:rsidR="00A23158" w:rsidRDefault="00A23158">
      <w:pPr>
        <w:spacing w:line="240" w:lineRule="auto"/>
        <w:jc w:val="both"/>
        <w:rPr>
          <w:rFonts w:ascii="Times New Roman" w:hAnsi="Times New Roman" w:cs="Times New Roman"/>
          <w:sz w:val="24"/>
          <w:szCs w:val="24"/>
        </w:rPr>
      </w:pPr>
    </w:p>
    <w:p w:rsidR="00A23158" w:rsidRDefault="00A23158">
      <w:pPr>
        <w:spacing w:line="240" w:lineRule="auto"/>
        <w:jc w:val="both"/>
        <w:rPr>
          <w:rFonts w:ascii="Times New Roman" w:hAnsi="Times New Roman" w:cs="Times New Roman"/>
          <w:sz w:val="24"/>
          <w:szCs w:val="24"/>
        </w:rPr>
      </w:pPr>
    </w:p>
    <w:p w:rsidR="00A23158" w:rsidRDefault="00A23158">
      <w:pPr>
        <w:spacing w:line="240" w:lineRule="auto"/>
        <w:jc w:val="both"/>
        <w:rPr>
          <w:rFonts w:ascii="Times New Roman" w:hAnsi="Times New Roman" w:cs="Times New Roman"/>
          <w:sz w:val="24"/>
          <w:szCs w:val="24"/>
        </w:rPr>
      </w:pPr>
    </w:p>
    <w:p w:rsidR="00A23158" w:rsidRDefault="00A23158">
      <w:pPr>
        <w:spacing w:line="240" w:lineRule="auto"/>
        <w:jc w:val="both"/>
        <w:rPr>
          <w:rFonts w:ascii="Times New Roman" w:hAnsi="Times New Roman" w:cs="Times New Roman"/>
          <w:sz w:val="24"/>
          <w:szCs w:val="24"/>
        </w:rPr>
      </w:pPr>
    </w:p>
    <w:p w:rsidR="00A23158" w:rsidRDefault="00A23158">
      <w:pPr>
        <w:spacing w:line="240" w:lineRule="auto"/>
        <w:jc w:val="both"/>
        <w:rPr>
          <w:rFonts w:ascii="Times New Roman" w:hAnsi="Times New Roman" w:cs="Times New Roman"/>
          <w:sz w:val="24"/>
          <w:szCs w:val="24"/>
        </w:rPr>
      </w:pPr>
    </w:p>
    <w:p w:rsidR="00A23158" w:rsidRDefault="00A23158">
      <w:pPr>
        <w:spacing w:line="240" w:lineRule="auto"/>
        <w:jc w:val="both"/>
        <w:rPr>
          <w:rFonts w:ascii="Times New Roman" w:hAnsi="Times New Roman" w:cs="Times New Roman"/>
          <w:sz w:val="24"/>
          <w:szCs w:val="24"/>
        </w:rPr>
      </w:pPr>
    </w:p>
    <w:p w:rsidR="00A23158" w:rsidRDefault="00A23158">
      <w:pPr>
        <w:spacing w:line="360" w:lineRule="auto"/>
        <w:jc w:val="both"/>
        <w:rPr>
          <w:rFonts w:ascii="Times New Roman" w:hAnsi="Times New Roman" w:cs="Times New Roman"/>
          <w:b/>
          <w:bCs/>
          <w:sz w:val="24"/>
          <w:szCs w:val="24"/>
        </w:rPr>
      </w:pPr>
    </w:p>
    <w:p w:rsidR="00A23158" w:rsidRDefault="00A23158">
      <w:pPr>
        <w:spacing w:line="360" w:lineRule="auto"/>
        <w:jc w:val="both"/>
        <w:rPr>
          <w:rFonts w:ascii="Times New Roman" w:hAnsi="Times New Roman" w:cs="Times New Roman"/>
          <w:b/>
          <w:bCs/>
          <w:sz w:val="24"/>
          <w:szCs w:val="24"/>
        </w:rPr>
      </w:pPr>
    </w:p>
    <w:p w:rsidR="00A23158" w:rsidRDefault="00A23158">
      <w:pPr>
        <w:spacing w:line="360" w:lineRule="auto"/>
        <w:jc w:val="both"/>
        <w:rPr>
          <w:rFonts w:ascii="Times New Roman" w:hAnsi="Times New Roman" w:cs="Times New Roman"/>
          <w:b/>
          <w:bCs/>
          <w:sz w:val="24"/>
          <w:szCs w:val="24"/>
        </w:rPr>
      </w:pPr>
    </w:p>
    <w:p w:rsidR="00A23158" w:rsidRDefault="00A23158">
      <w:pPr>
        <w:spacing w:line="360" w:lineRule="auto"/>
        <w:jc w:val="both"/>
        <w:rPr>
          <w:rFonts w:ascii="Times New Roman" w:hAnsi="Times New Roman" w:cs="Times New Roman"/>
          <w:b/>
          <w:bCs/>
          <w:sz w:val="24"/>
          <w:szCs w:val="24"/>
        </w:rPr>
      </w:pPr>
    </w:p>
    <w:p w:rsidR="00A23158" w:rsidRDefault="00AC7674">
      <w:pPr>
        <w:spacing w:line="360" w:lineRule="auto"/>
        <w:jc w:val="both"/>
        <w:rPr>
          <w:rFonts w:ascii="Times New Roman" w:hAnsi="Times New Roman" w:cs="Times New Roman"/>
          <w:sz w:val="24"/>
          <w:szCs w:val="24"/>
        </w:rPr>
      </w:pPr>
      <w:r>
        <w:rPr>
          <w:rFonts w:ascii="Times New Roman" w:hAnsi="Times New Roman" w:cs="Times New Roman"/>
          <w:sz w:val="24"/>
          <w:szCs w:val="24"/>
        </w:rPr>
        <w:t>Figure 2 (c) settlement and wetland situation Bamenda III, 2025</w:t>
      </w:r>
    </w:p>
    <w:p w:rsidR="00A23158" w:rsidRDefault="00AC767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Source: Field Work </w:t>
      </w:r>
    </w:p>
    <w:p w:rsidR="00A23158" w:rsidRDefault="00AC76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spatial encroachment of settlement, farmlands and other land have resulted in a reduction or complete disappearance of some of the wetlands in Bamenda III Sub Division. In 2007 settlement and farmlands occupied a small area as compared to 2025 where the population has increased causing settlement and farmlands </w:t>
      </w:r>
      <w:proofErr w:type="gramStart"/>
      <w:r>
        <w:rPr>
          <w:rFonts w:ascii="Times New Roman" w:hAnsi="Times New Roman" w:cs="Times New Roman"/>
          <w:sz w:val="24"/>
          <w:szCs w:val="24"/>
        </w:rPr>
        <w:t>to  continue</w:t>
      </w:r>
      <w:proofErr w:type="gramEnd"/>
      <w:r>
        <w:rPr>
          <w:rFonts w:ascii="Times New Roman" w:hAnsi="Times New Roman" w:cs="Times New Roman"/>
          <w:sz w:val="24"/>
          <w:szCs w:val="24"/>
        </w:rPr>
        <w:t xml:space="preserve"> encroaching into wetlands which was opined by the population as cheaper to purchase thereby reducing them. Settlement evolution could widely be noted in the field while at the same rate, wetlands are retreating and disappearing in some areas. </w:t>
      </w:r>
    </w:p>
    <w:p w:rsidR="00A23158" w:rsidRDefault="00AC7674">
      <w:pPr>
        <w:pStyle w:val="Heading2"/>
        <w:spacing w:line="240" w:lineRule="auto"/>
        <w:rPr>
          <w:rFonts w:cs="Times New Roman"/>
          <w:sz w:val="24"/>
          <w:szCs w:val="24"/>
        </w:rPr>
      </w:pPr>
      <w:bookmarkStart w:id="4" w:name="_Toc217999310"/>
      <w:r>
        <w:rPr>
          <w:rFonts w:cs="Times New Roman"/>
          <w:sz w:val="24"/>
          <w:szCs w:val="24"/>
        </w:rPr>
        <w:t>4.2. Environmental implications of wetland dynamics in Bamenda III Sub Division</w:t>
      </w:r>
      <w:bookmarkEnd w:id="4"/>
    </w:p>
    <w:p w:rsidR="00A23158" w:rsidRDefault="00AC76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Wetland dynamics causes environmental implications especially in areas characterized by uncontrolled human activities. Most of the wetlands in the Bamenda III Sub Division are altered by human interference through waste disposal, wetland reclamation </w:t>
      </w:r>
      <w:proofErr w:type="gramStart"/>
      <w:r>
        <w:rPr>
          <w:rFonts w:ascii="Times New Roman" w:hAnsi="Times New Roman" w:cs="Times New Roman"/>
          <w:sz w:val="24"/>
          <w:szCs w:val="24"/>
        </w:rPr>
        <w:t>and  construction</w:t>
      </w:r>
      <w:proofErr w:type="gramEnd"/>
      <w:r>
        <w:rPr>
          <w:rFonts w:ascii="Times New Roman" w:hAnsi="Times New Roman" w:cs="Times New Roman"/>
          <w:sz w:val="24"/>
          <w:szCs w:val="24"/>
        </w:rPr>
        <w:t xml:space="preserve"> processes, increase flooding, Pollution and loss of water resources (Table 5).</w:t>
      </w:r>
    </w:p>
    <w:p w:rsidR="00A23158" w:rsidRDefault="00AC7674">
      <w:pPr>
        <w:pStyle w:val="Caption"/>
        <w:rPr>
          <w:rFonts w:ascii="Times New Roman" w:hAnsi="Times New Roman" w:cs="Times New Roman"/>
          <w:sz w:val="24"/>
          <w:szCs w:val="24"/>
        </w:rPr>
      </w:pPr>
      <w:bookmarkStart w:id="5" w:name="_Toc217996644"/>
      <w:r>
        <w:rPr>
          <w:rFonts w:ascii="Times New Roman" w:hAnsi="Times New Roman" w:cs="Times New Roman"/>
          <w:sz w:val="24"/>
          <w:szCs w:val="24"/>
        </w:rPr>
        <w:lastRenderedPageBreak/>
        <w:t xml:space="preserve">Table </w:t>
      </w:r>
      <w:r>
        <w:rPr>
          <w:rFonts w:ascii="Times New Roman" w:hAnsi="Times New Roman" w:cs="Times New Roman"/>
          <w:sz w:val="24"/>
          <w:szCs w:val="24"/>
          <w:lang w:val="en-US"/>
        </w:rPr>
        <w:t>5</w:t>
      </w:r>
      <w:r>
        <w:rPr>
          <w:rFonts w:ascii="Times New Roman" w:hAnsi="Times New Roman" w:cs="Times New Roman"/>
          <w:sz w:val="24"/>
          <w:szCs w:val="24"/>
        </w:rPr>
        <w:t xml:space="preserve">:  </w:t>
      </w:r>
      <w:r>
        <w:rPr>
          <w:rFonts w:ascii="Times New Roman" w:hAnsi="Times New Roman" w:cs="Times New Roman"/>
          <w:sz w:val="24"/>
          <w:szCs w:val="24"/>
          <w:lang w:val="en-US"/>
        </w:rPr>
        <w:t>E</w:t>
      </w:r>
      <w:proofErr w:type="spellStart"/>
      <w:r>
        <w:rPr>
          <w:rFonts w:ascii="Times New Roman" w:hAnsi="Times New Roman" w:cs="Times New Roman"/>
          <w:sz w:val="24"/>
          <w:szCs w:val="24"/>
        </w:rPr>
        <w:t>nvironmental</w:t>
      </w:r>
      <w:proofErr w:type="spellEnd"/>
      <w:r>
        <w:rPr>
          <w:rFonts w:ascii="Times New Roman" w:hAnsi="Times New Roman" w:cs="Times New Roman"/>
          <w:sz w:val="24"/>
          <w:szCs w:val="24"/>
        </w:rPr>
        <w:t xml:space="preserve"> implications of wetland dynamics</w:t>
      </w:r>
      <w:bookmarkEnd w:id="5"/>
    </w:p>
    <w:tbl>
      <w:tblPr>
        <w:tblStyle w:val="TableGrid"/>
        <w:tblW w:w="4991" w:type="pct"/>
        <w:tblLook w:val="04A0" w:firstRow="1" w:lastRow="0" w:firstColumn="1" w:lastColumn="0" w:noHBand="0" w:noVBand="1"/>
      </w:tblPr>
      <w:tblGrid>
        <w:gridCol w:w="2819"/>
        <w:gridCol w:w="1525"/>
        <w:gridCol w:w="1439"/>
        <w:gridCol w:w="1359"/>
        <w:gridCol w:w="1365"/>
      </w:tblGrid>
      <w:tr w:rsidR="00A23158">
        <w:trPr>
          <w:trHeight w:val="350"/>
        </w:trPr>
        <w:tc>
          <w:tcPr>
            <w:tcW w:w="1656" w:type="pct"/>
            <w:vMerge w:val="restar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Environmental implication of wetland dynamics </w:t>
            </w:r>
          </w:p>
        </w:tc>
        <w:tc>
          <w:tcPr>
            <w:tcW w:w="3343" w:type="pct"/>
            <w:gridSpan w:val="4"/>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Wetlands Zones in Bamenda III Sub Division</w:t>
            </w:r>
          </w:p>
        </w:tc>
      </w:tr>
      <w:tr w:rsidR="00A23158">
        <w:trPr>
          <w:trHeight w:val="350"/>
        </w:trPr>
        <w:tc>
          <w:tcPr>
            <w:tcW w:w="1656" w:type="pct"/>
            <w:vMerge/>
          </w:tcPr>
          <w:p w:rsidR="00A23158" w:rsidRDefault="00A23158">
            <w:pPr>
              <w:spacing w:after="0" w:line="240" w:lineRule="auto"/>
              <w:jc w:val="both"/>
              <w:rPr>
                <w:rFonts w:ascii="Times New Roman" w:hAnsi="Times New Roman" w:cs="Times New Roman"/>
                <w:sz w:val="24"/>
                <w:szCs w:val="24"/>
              </w:rPr>
            </w:pPr>
          </w:p>
        </w:tc>
        <w:tc>
          <w:tcPr>
            <w:tcW w:w="89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SW    Bamenda III</w:t>
            </w:r>
          </w:p>
        </w:tc>
        <w:tc>
          <w:tcPr>
            <w:tcW w:w="84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 Bamenda III</w:t>
            </w:r>
          </w:p>
        </w:tc>
        <w:tc>
          <w:tcPr>
            <w:tcW w:w="799"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NW Bamenda III</w:t>
            </w:r>
          </w:p>
        </w:tc>
        <w:tc>
          <w:tcPr>
            <w:tcW w:w="799"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 Bamenda III</w:t>
            </w:r>
          </w:p>
        </w:tc>
      </w:tr>
      <w:tr w:rsidR="00A23158">
        <w:trPr>
          <w:trHeight w:val="287"/>
        </w:trPr>
        <w:tc>
          <w:tcPr>
            <w:tcW w:w="165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Waste disposal on wetland</w:t>
            </w:r>
          </w:p>
        </w:tc>
        <w:tc>
          <w:tcPr>
            <w:tcW w:w="89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14.81</w:t>
            </w:r>
          </w:p>
        </w:tc>
        <w:tc>
          <w:tcPr>
            <w:tcW w:w="84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10.71</w:t>
            </w:r>
          </w:p>
        </w:tc>
        <w:tc>
          <w:tcPr>
            <w:tcW w:w="799"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25.92</w:t>
            </w:r>
          </w:p>
        </w:tc>
        <w:tc>
          <w:tcPr>
            <w:tcW w:w="799"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13.89</w:t>
            </w:r>
          </w:p>
        </w:tc>
      </w:tr>
      <w:tr w:rsidR="00A23158">
        <w:trPr>
          <w:trHeight w:val="287"/>
        </w:trPr>
        <w:tc>
          <w:tcPr>
            <w:tcW w:w="165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Construction </w:t>
            </w:r>
          </w:p>
        </w:tc>
        <w:tc>
          <w:tcPr>
            <w:tcW w:w="89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31.48</w:t>
            </w:r>
          </w:p>
        </w:tc>
        <w:tc>
          <w:tcPr>
            <w:tcW w:w="84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25.0</w:t>
            </w:r>
          </w:p>
        </w:tc>
        <w:tc>
          <w:tcPr>
            <w:tcW w:w="799"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22.22</w:t>
            </w:r>
          </w:p>
        </w:tc>
        <w:tc>
          <w:tcPr>
            <w:tcW w:w="799"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16.67</w:t>
            </w:r>
          </w:p>
        </w:tc>
      </w:tr>
      <w:tr w:rsidR="00A23158">
        <w:trPr>
          <w:trHeight w:val="287"/>
        </w:trPr>
        <w:tc>
          <w:tcPr>
            <w:tcW w:w="165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Wetland reclamation</w:t>
            </w:r>
          </w:p>
        </w:tc>
        <w:tc>
          <w:tcPr>
            <w:tcW w:w="89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12.96</w:t>
            </w:r>
          </w:p>
        </w:tc>
        <w:tc>
          <w:tcPr>
            <w:tcW w:w="84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21.43</w:t>
            </w:r>
          </w:p>
        </w:tc>
        <w:tc>
          <w:tcPr>
            <w:tcW w:w="799"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11.11</w:t>
            </w:r>
          </w:p>
        </w:tc>
        <w:tc>
          <w:tcPr>
            <w:tcW w:w="799"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19.44</w:t>
            </w:r>
          </w:p>
        </w:tc>
      </w:tr>
      <w:tr w:rsidR="00A23158">
        <w:trPr>
          <w:trHeight w:val="287"/>
        </w:trPr>
        <w:tc>
          <w:tcPr>
            <w:tcW w:w="165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Increase flooding</w:t>
            </w:r>
          </w:p>
        </w:tc>
        <w:tc>
          <w:tcPr>
            <w:tcW w:w="89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18.52</w:t>
            </w:r>
          </w:p>
        </w:tc>
        <w:tc>
          <w:tcPr>
            <w:tcW w:w="84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14.28</w:t>
            </w:r>
          </w:p>
        </w:tc>
        <w:tc>
          <w:tcPr>
            <w:tcW w:w="799" w:type="pct"/>
          </w:tcPr>
          <w:p w:rsidR="00A23158" w:rsidRDefault="00AC7674">
            <w:pPr>
              <w:tabs>
                <w:tab w:val="left" w:pos="1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7.41</w:t>
            </w:r>
          </w:p>
        </w:tc>
        <w:tc>
          <w:tcPr>
            <w:tcW w:w="799"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22.22</w:t>
            </w:r>
          </w:p>
        </w:tc>
      </w:tr>
      <w:tr w:rsidR="00A23158">
        <w:trPr>
          <w:trHeight w:val="287"/>
        </w:trPr>
        <w:tc>
          <w:tcPr>
            <w:tcW w:w="165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Pollution and loss of water resources</w:t>
            </w:r>
          </w:p>
        </w:tc>
        <w:tc>
          <w:tcPr>
            <w:tcW w:w="89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22.22</w:t>
            </w:r>
          </w:p>
        </w:tc>
        <w:tc>
          <w:tcPr>
            <w:tcW w:w="846"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28.57</w:t>
            </w:r>
          </w:p>
        </w:tc>
        <w:tc>
          <w:tcPr>
            <w:tcW w:w="799" w:type="pct"/>
          </w:tcPr>
          <w:p w:rsidR="00A23158" w:rsidRDefault="00AC7674">
            <w:pPr>
              <w:tabs>
                <w:tab w:val="left" w:pos="1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33.33</w:t>
            </w:r>
          </w:p>
        </w:tc>
        <w:tc>
          <w:tcPr>
            <w:tcW w:w="799" w:type="pct"/>
          </w:tcPr>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27.78</w:t>
            </w:r>
          </w:p>
        </w:tc>
      </w:tr>
      <w:tr w:rsidR="00A23158">
        <w:trPr>
          <w:trHeight w:val="287"/>
        </w:trPr>
        <w:tc>
          <w:tcPr>
            <w:tcW w:w="1656" w:type="pct"/>
          </w:tcPr>
          <w:p w:rsidR="00A23158" w:rsidRDefault="00AC767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Population %</w:t>
            </w:r>
          </w:p>
        </w:tc>
        <w:tc>
          <w:tcPr>
            <w:tcW w:w="896" w:type="pct"/>
          </w:tcPr>
          <w:p w:rsidR="00A23158" w:rsidRDefault="00AC767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846" w:type="pct"/>
          </w:tcPr>
          <w:p w:rsidR="00A23158" w:rsidRDefault="00AC767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799" w:type="pct"/>
          </w:tcPr>
          <w:p w:rsidR="00A23158" w:rsidRDefault="00AC767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799" w:type="pct"/>
          </w:tcPr>
          <w:p w:rsidR="00A23158" w:rsidRDefault="00AC767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100</w:t>
            </w:r>
          </w:p>
        </w:tc>
      </w:tr>
    </w:tbl>
    <w:p w:rsidR="00A23158" w:rsidRDefault="00AC7674">
      <w:pPr>
        <w:spacing w:line="240" w:lineRule="auto"/>
        <w:jc w:val="both"/>
        <w:rPr>
          <w:rFonts w:ascii="Times New Roman" w:hAnsi="Times New Roman" w:cs="Times New Roman"/>
          <w:sz w:val="24"/>
          <w:szCs w:val="24"/>
        </w:rPr>
      </w:pPr>
      <w:r>
        <w:rPr>
          <w:rFonts w:ascii="Times New Roman" w:hAnsi="Times New Roman" w:cs="Times New Roman"/>
          <w:sz w:val="24"/>
          <w:szCs w:val="24"/>
        </w:rPr>
        <w:t>Source: Fieldwork, (2025)</w:t>
      </w:r>
    </w:p>
    <w:p w:rsidR="00A23158" w:rsidRDefault="00AC76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results showed that in the SW Bamenda III particularly in </w:t>
      </w:r>
      <w:proofErr w:type="spellStart"/>
      <w:r>
        <w:rPr>
          <w:rFonts w:ascii="Times New Roman" w:hAnsi="Times New Roman" w:cs="Times New Roman"/>
          <w:sz w:val="24"/>
          <w:szCs w:val="24"/>
        </w:rPr>
        <w:t>Ntasin</w:t>
      </w:r>
      <w:proofErr w:type="spellEnd"/>
      <w:r>
        <w:rPr>
          <w:rFonts w:ascii="Times New Roman" w:hAnsi="Times New Roman" w:cs="Times New Roman"/>
          <w:sz w:val="24"/>
          <w:szCs w:val="24"/>
        </w:rPr>
        <w:t xml:space="preserve">, Below </w:t>
      </w:r>
      <w:proofErr w:type="spellStart"/>
      <w:r>
        <w:rPr>
          <w:rFonts w:ascii="Times New Roman" w:hAnsi="Times New Roman" w:cs="Times New Roman"/>
          <w:sz w:val="24"/>
          <w:szCs w:val="24"/>
        </w:rPr>
        <w:t>Foncha</w:t>
      </w:r>
      <w:proofErr w:type="spellEnd"/>
      <w:r>
        <w:rPr>
          <w:rFonts w:ascii="Times New Roman" w:hAnsi="Times New Roman" w:cs="Times New Roman"/>
          <w:sz w:val="24"/>
          <w:szCs w:val="24"/>
        </w:rPr>
        <w:t xml:space="preserve"> and around Government Technical High School 14.81% of the population revealed that they have witnessed waste disposal on wetland which constitutes an environmental impact as they perceive the bad </w:t>
      </w:r>
      <w:proofErr w:type="spellStart"/>
      <w:r>
        <w:rPr>
          <w:rFonts w:ascii="Times New Roman" w:hAnsi="Times New Roman" w:cs="Times New Roman"/>
          <w:sz w:val="24"/>
          <w:szCs w:val="24"/>
        </w:rPr>
        <w:t>odour</w:t>
      </w:r>
      <w:proofErr w:type="spellEnd"/>
      <w:r>
        <w:rPr>
          <w:rFonts w:ascii="Times New Roman" w:hAnsi="Times New Roman" w:cs="Times New Roman"/>
          <w:sz w:val="24"/>
          <w:szCs w:val="24"/>
        </w:rPr>
        <w:t>. In the NW of Bamenda III the highest population of 25.92% attested to waste disposal in wetlands while in the NE and SE zone 13.89% and 10.71% attested to waste disposal in wetlands. The population held that waste disposal is also leading to water pollution and contamination as there are frequent hospitalizations from waterborne diseases and malaria.</w:t>
      </w:r>
    </w:p>
    <w:p w:rsidR="00A23158" w:rsidRDefault="00AC7674">
      <w:pPr>
        <w:spacing w:line="240" w:lineRule="auto"/>
        <w:jc w:val="both"/>
        <w:rPr>
          <w:rFonts w:ascii="Times New Roman" w:hAnsi="Times New Roman" w:cs="Times New Roman"/>
          <w:sz w:val="26"/>
          <w:szCs w:val="26"/>
        </w:rPr>
      </w:pPr>
      <w:r>
        <w:rPr>
          <w:rFonts w:ascii="Times New Roman" w:hAnsi="Times New Roman" w:cs="Times New Roman"/>
          <w:sz w:val="24"/>
          <w:szCs w:val="24"/>
        </w:rPr>
        <w:t xml:space="preserve">Findings revealed that the population of the SW of Bamenda III attested to the highest environmental implication being construction work taking place with 31.48%, followed by SE with 25.0%, NW with 22.22% and NE of Bamenda III with 16.67%. They said it is visible through the loss of wetland vegetation, raffia palm and shrubs from rapid deforestation or reclamation of wetlands for agriculture and settlement areas to accommodate the increasing population. Results for land reclamation as an environmental implication were as follows; 11.11% for the NW of Bamenda III, SW 12.96%, NE 19.44%, and the SE recorded the highest percentage of 21.43%. The population also attested to increase flooding as an environmental implication with the highest percentage of 22.22% recorded in the NE followed by 18.52% in the SW, 14.28% in the SE and 7.41% the lowest in the NW. Pollution and loss of water resources was also opined by the population as an environmental implications of wetland dynamics in Bamenda III with the highest majority of 33.33% in the NW, 28.57% in the SE, 27.785% in the NE and 22.22 in the SW. The population observed that waste disposal in wetland areas by the increasing population is leading to pollution and loss to water resources, increase flooding, loss of biodiversity which are </w:t>
      </w:r>
      <w:r>
        <w:rPr>
          <w:rFonts w:ascii="Times New Roman" w:hAnsi="Times New Roman" w:cs="Times New Roman"/>
          <w:sz w:val="26"/>
          <w:szCs w:val="26"/>
        </w:rPr>
        <w:t xml:space="preserve">environmental implications affecting the population in the wetland areas. </w:t>
      </w:r>
    </w:p>
    <w:p w:rsidR="00A23158" w:rsidRDefault="00AC7674">
      <w:pPr>
        <w:spacing w:line="240" w:lineRule="auto"/>
        <w:jc w:val="both"/>
        <w:rPr>
          <w:rFonts w:ascii="Times New Roman" w:hAnsi="Times New Roman" w:cs="Times New Roman"/>
          <w:sz w:val="26"/>
          <w:szCs w:val="26"/>
        </w:rPr>
      </w:pPr>
      <w:r>
        <w:rPr>
          <w:rFonts w:ascii="Times New Roman" w:hAnsi="Times New Roman" w:cs="Times New Roman"/>
          <w:sz w:val="24"/>
          <w:szCs w:val="24"/>
        </w:rPr>
        <w:t xml:space="preserve">Field investigation equally presents some of the environmental risk implications associated with wetlands dynamics as health implications within Bamenda III Sub Division. Finding revealed that most wetlands have been turned into dump sites which do not offer good environmental conditions to the urban population. Figure 3 presents some of the sampled characteristic implications of waste disposal on wetlands. </w:t>
      </w:r>
      <w:r>
        <w:rPr>
          <w:rFonts w:ascii="Times New Roman" w:hAnsi="Times New Roman" w:cs="Times New Roman"/>
          <w:sz w:val="26"/>
          <w:szCs w:val="26"/>
        </w:rPr>
        <w:tab/>
      </w:r>
    </w:p>
    <w:p w:rsidR="00A23158" w:rsidRDefault="00AC7674">
      <w:pPr>
        <w:spacing w:line="360" w:lineRule="auto"/>
        <w:jc w:val="both"/>
        <w:rPr>
          <w:rFonts w:ascii="Times New Roman" w:hAnsi="Times New Roman" w:cs="Times New Roman"/>
          <w:b/>
          <w:sz w:val="26"/>
          <w:szCs w:val="26"/>
        </w:rPr>
      </w:pPr>
      <w:r>
        <w:rPr>
          <w:rFonts w:ascii="Times New Roman" w:hAnsi="Times New Roman" w:cs="Times New Roman"/>
          <w:noProof/>
          <w:sz w:val="26"/>
          <w:szCs w:val="26"/>
          <w:lang w:val="en-GB" w:eastAsia="en-GB"/>
        </w:rPr>
        <w:lastRenderedPageBreak/>
        <w:drawing>
          <wp:inline distT="0" distB="0" distL="0" distR="0">
            <wp:extent cx="4572000" cy="2991485"/>
            <wp:effectExtent l="4445" t="4445" r="8255"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23158" w:rsidRDefault="00AC7674">
      <w:pPr>
        <w:pStyle w:val="Caption"/>
        <w:rPr>
          <w:rFonts w:ascii="Times New Roman" w:hAnsi="Times New Roman" w:cs="Times New Roman"/>
          <w:b w:val="0"/>
          <w:sz w:val="24"/>
          <w:szCs w:val="24"/>
        </w:rPr>
      </w:pPr>
      <w:bookmarkStart w:id="6" w:name="_Toc217998159"/>
      <w:r>
        <w:rPr>
          <w:rFonts w:ascii="Times New Roman" w:hAnsi="Times New Roman" w:cs="Times New Roman"/>
          <w:b w:val="0"/>
          <w:sz w:val="24"/>
          <w:szCs w:val="24"/>
        </w:rPr>
        <w:t xml:space="preserve">Figure 3:  </w:t>
      </w:r>
      <w:r>
        <w:rPr>
          <w:rFonts w:ascii="Times New Roman" w:hAnsi="Times New Roman" w:cs="Times New Roman"/>
          <w:b w:val="0"/>
          <w:sz w:val="24"/>
          <w:szCs w:val="24"/>
          <w:lang w:val="en-US"/>
        </w:rPr>
        <w:t>E</w:t>
      </w:r>
      <w:proofErr w:type="spellStart"/>
      <w:r>
        <w:rPr>
          <w:rFonts w:ascii="Times New Roman" w:hAnsi="Times New Roman" w:cs="Times New Roman"/>
          <w:b w:val="0"/>
          <w:sz w:val="24"/>
          <w:szCs w:val="24"/>
        </w:rPr>
        <w:t>nvironmental</w:t>
      </w:r>
      <w:proofErr w:type="spellEnd"/>
      <w:r>
        <w:rPr>
          <w:rFonts w:ascii="Times New Roman" w:hAnsi="Times New Roman" w:cs="Times New Roman"/>
          <w:b w:val="0"/>
          <w:sz w:val="24"/>
          <w:szCs w:val="24"/>
        </w:rPr>
        <w:t xml:space="preserve"> and health implications of waste disposal on wetlands</w:t>
      </w:r>
      <w:bookmarkEnd w:id="6"/>
    </w:p>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Source: Fieldwork, (2025) </w:t>
      </w:r>
    </w:p>
    <w:p w:rsidR="00A23158" w:rsidRDefault="00A23158">
      <w:pPr>
        <w:spacing w:after="0" w:line="240" w:lineRule="auto"/>
        <w:jc w:val="both"/>
        <w:rPr>
          <w:rFonts w:ascii="Times New Roman" w:hAnsi="Times New Roman" w:cs="Times New Roman"/>
          <w:sz w:val="24"/>
          <w:szCs w:val="24"/>
        </w:rPr>
      </w:pPr>
    </w:p>
    <w:p w:rsidR="00A23158" w:rsidRDefault="00AC76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results showed that 31.5% of the population opined that waste dumping in wetland areas of Bamenda III constitute a breeding site for mosquitoes. The decomposition and the nature of the waste only become favorable and breeding ground mosquitoes which cause malaria which makes the population thereby affecting their output at work. The population confirmed regular hospital visit for treatment of malaria and other health related diseases associated with poor waste disposal on wetlands. Findings also showed that 25.2% of the population held that waste disposal on wetland produces unpleasant smell to the urban populace especially when the waste undergoes decomposition. However, 20.5% of the population was of the view that waste dumping on wetland equally causes decrease in water quality with concomitant health effects such as skin infections, </w:t>
      </w:r>
      <w:proofErr w:type="spellStart"/>
      <w:r>
        <w:rPr>
          <w:rFonts w:ascii="Times New Roman" w:hAnsi="Times New Roman" w:cs="Times New Roman"/>
          <w:sz w:val="24"/>
          <w:szCs w:val="24"/>
        </w:rPr>
        <w:t>diarrhoea</w:t>
      </w:r>
      <w:proofErr w:type="spellEnd"/>
      <w:r>
        <w:rPr>
          <w:rFonts w:ascii="Times New Roman" w:hAnsi="Times New Roman" w:cs="Times New Roman"/>
          <w:sz w:val="24"/>
          <w:szCs w:val="24"/>
        </w:rPr>
        <w:t xml:space="preserve"> and typhoid fever. This is explained by the fact that the leachate from the wastes infiltrate to pollute the underground water system or contaminate the surface water drainage. 13.8% and 9.0% of the population held that waste disposal on wetland blocks stream flow channel and reduce natural buffer respectively. The blockage of stream channels further accelerates flooding with other socio-economic and environmental implications within the Bamenda III neighborhoods. </w:t>
      </w:r>
    </w:p>
    <w:p w:rsidR="00A23158" w:rsidRDefault="00AC7674">
      <w:pPr>
        <w:spacing w:line="240" w:lineRule="auto"/>
        <w:rPr>
          <w:rFonts w:ascii="Times New Roman" w:hAnsi="Times New Roman" w:cs="Times New Roman"/>
          <w:b/>
          <w:bCs/>
          <w:sz w:val="24"/>
          <w:szCs w:val="24"/>
        </w:rPr>
      </w:pPr>
      <w:r>
        <w:rPr>
          <w:rFonts w:ascii="Times New Roman" w:hAnsi="Times New Roman" w:cs="Times New Roman"/>
          <w:b/>
          <w:bCs/>
          <w:sz w:val="24"/>
          <w:szCs w:val="24"/>
        </w:rPr>
        <w:t>Discussion</w:t>
      </w:r>
    </w:p>
    <w:p w:rsidR="00A23158" w:rsidRDefault="00AC7674">
      <w:pPr>
        <w:jc w:val="both"/>
        <w:rPr>
          <w:rFonts w:ascii="Times New Roman" w:hAnsi="Times New Roman" w:cs="Times New Roman"/>
          <w:sz w:val="24"/>
          <w:szCs w:val="24"/>
        </w:rPr>
      </w:pPr>
      <w:r>
        <w:rPr>
          <w:rFonts w:ascii="Times New Roman" w:hAnsi="Times New Roman" w:cs="Times New Roman"/>
          <w:sz w:val="24"/>
          <w:szCs w:val="24"/>
        </w:rPr>
        <w:t>Majority of the wetland areas in Bamenda III Sub Division have been reclaimed and most of the raffia palms cut and replaced by settlement, farmland and others like built up areas for economic purposes and waste dumpsites just to name a few. The results show the effect of land use changes on wetland areas in Bamenda III for three years 2007, 2017, and 2025.  In 2007 wetlands occupied surface area of 10.23km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which reduced to 9.18km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in 2017, and 8.29km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in 2025. The decline in wetlands is because of the encroachment of settlement as population and farmland increases. Most of the population opined that increase population growth and increase housing construction </w:t>
      </w:r>
      <w:r>
        <w:rPr>
          <w:rFonts w:ascii="Times New Roman" w:hAnsi="Times New Roman" w:cs="Times New Roman"/>
          <w:sz w:val="24"/>
          <w:szCs w:val="24"/>
        </w:rPr>
        <w:lastRenderedPageBreak/>
        <w:t>in Bamenda III Sub Division remains the main indicator of wetland dynamics as indicated by land use change maps between 2007 and 2025.</w:t>
      </w:r>
    </w:p>
    <w:p w:rsidR="00A23158" w:rsidRDefault="00A23158">
      <w:pPr>
        <w:jc w:val="both"/>
        <w:rPr>
          <w:rFonts w:ascii="Times New Roman" w:hAnsi="Times New Roman" w:cs="Times New Roman"/>
          <w:sz w:val="24"/>
          <w:szCs w:val="24"/>
        </w:rPr>
      </w:pPr>
    </w:p>
    <w:p w:rsidR="00A23158" w:rsidRDefault="00AC7674">
      <w:pPr>
        <w:jc w:val="both"/>
        <w:rPr>
          <w:rFonts w:ascii="Times New Roman" w:hAnsi="Times New Roman" w:cs="Times New Roman"/>
          <w:sz w:val="24"/>
          <w:szCs w:val="24"/>
        </w:rPr>
      </w:pPr>
      <w:r>
        <w:rPr>
          <w:rFonts w:ascii="Times New Roman" w:hAnsi="Times New Roman" w:cs="Times New Roman"/>
          <w:sz w:val="24"/>
          <w:szCs w:val="24"/>
        </w:rPr>
        <w:t xml:space="preserve">Most of the wetlands in the Bamenda III Sub Division are altered by human interference through waste disposal, wetland reclamation and construction processes, increase flooding, Pollution and loss of water resources. The population observed that waste disposal in wetland areas by the increasing population is leading to pollution and loss of water resources, increase flooding, loss of biodiversity which are </w:t>
      </w:r>
      <w:r>
        <w:rPr>
          <w:rFonts w:ascii="Times New Roman" w:hAnsi="Times New Roman" w:cs="Times New Roman"/>
          <w:sz w:val="26"/>
          <w:szCs w:val="26"/>
        </w:rPr>
        <w:t xml:space="preserve">environmental implications affecting the population in and around the wetland areas. </w:t>
      </w:r>
      <w:r>
        <w:rPr>
          <w:rFonts w:ascii="Times New Roman" w:hAnsi="Times New Roman" w:cs="Times New Roman"/>
          <w:sz w:val="24"/>
          <w:szCs w:val="24"/>
        </w:rPr>
        <w:t xml:space="preserve">Results indicated that waste disposal is also leading to water pollution and contamination as there are frequent hospitalizations from waterborne diseases and </w:t>
      </w:r>
      <w:proofErr w:type="spellStart"/>
      <w:proofErr w:type="gramStart"/>
      <w:r>
        <w:rPr>
          <w:rFonts w:ascii="Times New Roman" w:hAnsi="Times New Roman" w:cs="Times New Roman"/>
          <w:sz w:val="24"/>
          <w:szCs w:val="24"/>
        </w:rPr>
        <w:t>malaria.Wetland</w:t>
      </w:r>
      <w:proofErr w:type="spellEnd"/>
      <w:proofErr w:type="gramEnd"/>
      <w:r>
        <w:rPr>
          <w:rFonts w:ascii="Times New Roman" w:hAnsi="Times New Roman" w:cs="Times New Roman"/>
          <w:sz w:val="24"/>
          <w:szCs w:val="24"/>
        </w:rPr>
        <w:t xml:space="preserve"> dynamics showed socio-economic impacts of the population especially through the responses from the urbanite whose livelihoods equally depend on wetland resources. Loss of livelihood resource, land use conflict, decline in agricultural space, loss of good sources of water supply, displacement and increase poverty were some of the identified socio-economic implications of wetland dynamics in the Bamenda III Sub Division.</w:t>
      </w:r>
    </w:p>
    <w:p w:rsidR="00A23158" w:rsidRDefault="00A23158">
      <w:pPr>
        <w:jc w:val="both"/>
        <w:rPr>
          <w:rFonts w:ascii="Times New Roman" w:hAnsi="Times New Roman" w:cs="Times New Roman"/>
          <w:sz w:val="24"/>
          <w:szCs w:val="24"/>
        </w:rPr>
      </w:pPr>
    </w:p>
    <w:p w:rsidR="00A23158" w:rsidRDefault="00AC7674">
      <w:pPr>
        <w:jc w:val="both"/>
        <w:rPr>
          <w:rFonts w:ascii="Times New Roman" w:hAnsi="Times New Roman" w:cs="Times New Roman"/>
          <w:sz w:val="24"/>
          <w:szCs w:val="24"/>
        </w:rPr>
      </w:pPr>
      <w:r>
        <w:rPr>
          <w:rFonts w:ascii="Times New Roman" w:hAnsi="Times New Roman" w:cs="Times New Roman"/>
          <w:sz w:val="24"/>
          <w:szCs w:val="24"/>
        </w:rPr>
        <w:t xml:space="preserve">These results are like those </w:t>
      </w:r>
      <w:proofErr w:type="gramStart"/>
      <w:r>
        <w:rPr>
          <w:rFonts w:ascii="Times New Roman" w:hAnsi="Times New Roman" w:cs="Times New Roman"/>
          <w:sz w:val="24"/>
          <w:szCs w:val="24"/>
        </w:rPr>
        <w:t xml:space="preserve">of  </w:t>
      </w:r>
      <w:proofErr w:type="spellStart"/>
      <w:r>
        <w:rPr>
          <w:rFonts w:ascii="Times New Roman" w:hAnsi="Times New Roman" w:cs="Times New Roman"/>
          <w:sz w:val="24"/>
          <w:szCs w:val="24"/>
        </w:rPr>
        <w:t>Mironga</w:t>
      </w:r>
      <w:proofErr w:type="spellEnd"/>
      <w:proofErr w:type="gramEnd"/>
      <w:r>
        <w:rPr>
          <w:rFonts w:ascii="Times New Roman" w:hAnsi="Times New Roman" w:cs="Times New Roman"/>
          <w:sz w:val="24"/>
          <w:szCs w:val="24"/>
        </w:rPr>
        <w:t xml:space="preserve">, 2005 who opined that wetland losses over the world are directly the result of economic activities carried out by man through the influence of human population growth. However, some of the established influence of wetlands dynamics is due to draining and conversion of wetlands to agricultural land, and pollution from anthropogenic wastes.  </w:t>
      </w:r>
      <w:r w:rsidR="00017ED4" w:rsidRPr="00017ED4">
        <w:rPr>
          <w:rFonts w:ascii="Times New Roman" w:hAnsi="Times New Roman" w:cs="Times New Roman"/>
          <w:sz w:val="24"/>
          <w:szCs w:val="24"/>
        </w:rPr>
        <w:t xml:space="preserve">These findings are also consistent with those of </w:t>
      </w:r>
      <w:proofErr w:type="spellStart"/>
      <w:r w:rsidR="00017ED4" w:rsidRPr="00017ED4">
        <w:rPr>
          <w:rFonts w:ascii="Times New Roman" w:hAnsi="Times New Roman" w:cs="Times New Roman"/>
          <w:sz w:val="24"/>
          <w:szCs w:val="24"/>
        </w:rPr>
        <w:t>Alavaisha</w:t>
      </w:r>
      <w:proofErr w:type="spellEnd"/>
      <w:r w:rsidR="00017ED4" w:rsidRPr="00017ED4">
        <w:rPr>
          <w:rFonts w:ascii="Times New Roman" w:hAnsi="Times New Roman" w:cs="Times New Roman"/>
          <w:sz w:val="24"/>
          <w:szCs w:val="24"/>
        </w:rPr>
        <w:t xml:space="preserve"> (2020), who reported that direct human activities involve various forms of land-use change that contribute to wetland degradation and loss through alterations in water quality and quantity, increased pollution levels, and changes in species composition. Nevertheless, in Cameroon, ongoing population growth associated with rapid </w:t>
      </w:r>
      <w:proofErr w:type="spellStart"/>
      <w:r w:rsidR="00017ED4" w:rsidRPr="00017ED4">
        <w:rPr>
          <w:rFonts w:ascii="Times New Roman" w:hAnsi="Times New Roman" w:cs="Times New Roman"/>
          <w:sz w:val="24"/>
          <w:szCs w:val="24"/>
        </w:rPr>
        <w:t>urbanisation</w:t>
      </w:r>
      <w:proofErr w:type="spellEnd"/>
      <w:r w:rsidR="00017ED4" w:rsidRPr="00017ED4">
        <w:rPr>
          <w:rFonts w:ascii="Times New Roman" w:hAnsi="Times New Roman" w:cs="Times New Roman"/>
          <w:sz w:val="24"/>
          <w:szCs w:val="24"/>
        </w:rPr>
        <w:t xml:space="preserve"> and shifting land-use patterns continues to reinforce the perception of wetlands as wastelands. This has resulted in widespread conversion and pollution of wetland ecosystems (</w:t>
      </w:r>
      <w:proofErr w:type="spellStart"/>
      <w:r w:rsidR="00017ED4" w:rsidRPr="00017ED4">
        <w:rPr>
          <w:rFonts w:ascii="Times New Roman" w:hAnsi="Times New Roman" w:cs="Times New Roman"/>
          <w:sz w:val="24"/>
          <w:szCs w:val="24"/>
        </w:rPr>
        <w:t>Mbanga</w:t>
      </w:r>
      <w:proofErr w:type="spellEnd"/>
      <w:r w:rsidR="00017ED4" w:rsidRPr="00017ED4">
        <w:rPr>
          <w:rFonts w:ascii="Times New Roman" w:hAnsi="Times New Roman" w:cs="Times New Roman"/>
          <w:sz w:val="24"/>
          <w:szCs w:val="24"/>
        </w:rPr>
        <w:t xml:space="preserve"> &amp; </w:t>
      </w:r>
      <w:proofErr w:type="spellStart"/>
      <w:r w:rsidR="00017ED4" w:rsidRPr="00017ED4">
        <w:rPr>
          <w:rFonts w:ascii="Times New Roman" w:hAnsi="Times New Roman" w:cs="Times New Roman"/>
          <w:sz w:val="24"/>
          <w:szCs w:val="24"/>
        </w:rPr>
        <w:t>Dingha</w:t>
      </w:r>
      <w:proofErr w:type="spellEnd"/>
      <w:r w:rsidR="00017ED4" w:rsidRPr="00017ED4">
        <w:rPr>
          <w:rFonts w:ascii="Times New Roman" w:hAnsi="Times New Roman" w:cs="Times New Roman"/>
          <w:sz w:val="24"/>
          <w:szCs w:val="24"/>
        </w:rPr>
        <w:t>, 2022).</w:t>
      </w:r>
      <w:r w:rsidR="00017ED4">
        <w:rPr>
          <w:rFonts w:ascii="Times New Roman" w:hAnsi="Times New Roman" w:cs="Times New Roman"/>
          <w:sz w:val="24"/>
          <w:szCs w:val="24"/>
        </w:rPr>
        <w:t xml:space="preserve"> </w:t>
      </w:r>
      <w:r w:rsidR="00017ED4" w:rsidRPr="00017ED4">
        <w:rPr>
          <w:rFonts w:ascii="Times New Roman" w:hAnsi="Times New Roman" w:cs="Times New Roman"/>
          <w:sz w:val="24"/>
          <w:szCs w:val="24"/>
        </w:rPr>
        <w:t xml:space="preserve">The findings of the present study are also consistent with those of </w:t>
      </w:r>
      <w:proofErr w:type="spellStart"/>
      <w:r w:rsidR="00017ED4" w:rsidRPr="00017ED4">
        <w:rPr>
          <w:rFonts w:ascii="Times New Roman" w:hAnsi="Times New Roman" w:cs="Times New Roman"/>
          <w:sz w:val="24"/>
          <w:szCs w:val="24"/>
        </w:rPr>
        <w:t>Kimengsi</w:t>
      </w:r>
      <w:proofErr w:type="spellEnd"/>
      <w:r w:rsidR="00017ED4" w:rsidRPr="00017ED4">
        <w:rPr>
          <w:rFonts w:ascii="Times New Roman" w:hAnsi="Times New Roman" w:cs="Times New Roman"/>
          <w:sz w:val="24"/>
          <w:szCs w:val="24"/>
        </w:rPr>
        <w:t xml:space="preserve"> et al. (2017), who observed that peri-urban areas of the Bamenda III Municipality have undergone notable land-use transformations </w:t>
      </w:r>
      <w:proofErr w:type="spellStart"/>
      <w:r w:rsidR="00017ED4" w:rsidRPr="00017ED4">
        <w:rPr>
          <w:rFonts w:ascii="Times New Roman" w:hAnsi="Times New Roman" w:cs="Times New Roman"/>
          <w:sz w:val="24"/>
          <w:szCs w:val="24"/>
        </w:rPr>
        <w:t>characterised</w:t>
      </w:r>
      <w:proofErr w:type="spellEnd"/>
      <w:r w:rsidR="00017ED4" w:rsidRPr="00017ED4">
        <w:rPr>
          <w:rFonts w:ascii="Times New Roman" w:hAnsi="Times New Roman" w:cs="Times New Roman"/>
          <w:sz w:val="24"/>
          <w:szCs w:val="24"/>
        </w:rPr>
        <w:t xml:space="preserve"> by a proliferation of competing land uses. This has led to a substantial decline in agricultural land, alongside a corresponding expansion of built-up areas, with an annual change rate of 52.6%. Such dynamics have significantly contributed to the encroachment and invasion of wetland ecosystems.</w:t>
      </w:r>
      <w:r w:rsidR="00017ED4">
        <w:rPr>
          <w:rFonts w:ascii="Times New Roman" w:hAnsi="Times New Roman" w:cs="Times New Roman"/>
          <w:sz w:val="24"/>
          <w:szCs w:val="24"/>
        </w:rPr>
        <w:t xml:space="preserve"> </w:t>
      </w:r>
      <w:bookmarkStart w:id="7" w:name="_GoBack"/>
      <w:bookmarkEnd w:id="7"/>
      <w:r>
        <w:rPr>
          <w:rFonts w:ascii="Times New Roman" w:hAnsi="Times New Roman" w:cs="Times New Roman"/>
          <w:sz w:val="24"/>
          <w:szCs w:val="24"/>
        </w:rPr>
        <w:t xml:space="preserve"> Bamenda III Sub Division is one of the areas in Bamenda that has been experiencing rapid population growth over time. Previous studies have been carried out on wetlands in Bamenda III but non examined the socio economic and environmental impacts on wetland dynamics with results of  destruction of wetland services such as raffia palms and water resources, loss of livelihood resource, land use </w:t>
      </w:r>
      <w:r>
        <w:rPr>
          <w:rFonts w:ascii="Times New Roman" w:hAnsi="Times New Roman" w:cs="Times New Roman"/>
          <w:sz w:val="24"/>
          <w:szCs w:val="24"/>
        </w:rPr>
        <w:lastRenderedPageBreak/>
        <w:t xml:space="preserve">conflict, loss of good sources of water supply, displacement and increase poverty,  increase flooding,  waste disposal which is leading to water pollution and contamination as there are frequent hospitalizations from waterborne diseases and malaria as some of the socio-economic and </w:t>
      </w:r>
      <w:r>
        <w:rPr>
          <w:rFonts w:ascii="Times New Roman" w:hAnsi="Times New Roman" w:cs="Times New Roman"/>
          <w:sz w:val="26"/>
          <w:szCs w:val="26"/>
        </w:rPr>
        <w:t>environmental</w:t>
      </w:r>
      <w:r>
        <w:rPr>
          <w:rFonts w:ascii="Times New Roman" w:hAnsi="Times New Roman" w:cs="Times New Roman"/>
          <w:sz w:val="24"/>
          <w:szCs w:val="24"/>
        </w:rPr>
        <w:t xml:space="preserve"> implications of wetland dynamics in the Bamenda III Sub Division.  </w:t>
      </w:r>
    </w:p>
    <w:p w:rsidR="00A23158" w:rsidRPr="00017ED4" w:rsidRDefault="00AC7674" w:rsidP="00017ED4">
      <w:pPr>
        <w:jc w:val="both"/>
        <w:rPr>
          <w:rFonts w:ascii="Times New Roman" w:hAnsi="Times New Roman" w:cs="Times New Roman"/>
          <w:sz w:val="24"/>
          <w:szCs w:val="24"/>
        </w:rPr>
      </w:pPr>
      <w:r>
        <w:rPr>
          <w:rFonts w:ascii="Times New Roman" w:hAnsi="Times New Roman" w:cs="Times New Roman"/>
          <w:sz w:val="24"/>
          <w:szCs w:val="24"/>
        </w:rPr>
        <w:t xml:space="preserve">Human activities have continued to cause the loss of wetlands and their persistent degradation in Bamenda III sub division. Wetland dynamics have been viewed as the transformation of the wetlands to other land uses mainly for socio-economic sustenance. The encroachment into wetlands by rapid population growth has resulted in wetland dynamics and their implications in Bamenda III like loss of livelihood resources, land use conflict, decline in agricultural space, loss of good sources of water supply, displacement and increase poverty. The degradation and reduction in wetlands also resulted in environmental implications, especially in areas characterized by uncontrolled human activities. Most of the wetlands in the Bamenda III Sub Division are altered by human interference through waste disposal, wetland reclamation for farming and construction processes which have resulted in increased flooding, pollution and loss of water resources. These environmental implications are leading to health challenges which the population is facing. </w:t>
      </w:r>
      <w:r w:rsidR="00017ED4" w:rsidRPr="00017ED4">
        <w:rPr>
          <w:rFonts w:ascii="Times New Roman" w:hAnsi="Times New Roman" w:cs="Times New Roman"/>
          <w:sz w:val="24"/>
          <w:szCs w:val="24"/>
        </w:rPr>
        <w:t xml:space="preserve">These findings are consistent with those reported by Barman (2021), who indicated that urban development has resulted in the loss of more than 60% of wetlands. </w:t>
      </w:r>
      <w:proofErr w:type="spellStart"/>
      <w:r w:rsidR="00017ED4" w:rsidRPr="00017ED4">
        <w:rPr>
          <w:rFonts w:ascii="Times New Roman" w:hAnsi="Times New Roman" w:cs="Times New Roman"/>
          <w:sz w:val="24"/>
          <w:szCs w:val="24"/>
        </w:rPr>
        <w:t>Urbanisation</w:t>
      </w:r>
      <w:proofErr w:type="spellEnd"/>
      <w:r w:rsidR="00017ED4" w:rsidRPr="00017ED4">
        <w:rPr>
          <w:rFonts w:ascii="Times New Roman" w:hAnsi="Times New Roman" w:cs="Times New Roman"/>
          <w:sz w:val="24"/>
          <w:szCs w:val="24"/>
        </w:rPr>
        <w:t xml:space="preserve"> exerts significant pressure on wetland ecosystems by facilitating their conversion into alternative economic uses, including construction, mining, and quarrying activities</w:t>
      </w:r>
      <w:r>
        <w:rPr>
          <w:rFonts w:ascii="Times New Roman" w:hAnsi="Times New Roman" w:cs="Times New Roman"/>
          <w:sz w:val="24"/>
          <w:szCs w:val="24"/>
        </w:rPr>
        <w:t xml:space="preserve">. </w:t>
      </w:r>
      <w:r>
        <w:rPr>
          <w:rFonts w:ascii="Times New Roman" w:hAnsi="Times New Roman" w:cs="Times New Roman"/>
          <w:color w:val="FF0000"/>
          <w:sz w:val="24"/>
          <w:szCs w:val="24"/>
        </w:rPr>
        <w:t xml:space="preserve">Similar studies by </w:t>
      </w:r>
      <w:proofErr w:type="spellStart"/>
      <w:r>
        <w:rPr>
          <w:rFonts w:ascii="Times New Roman" w:hAnsi="Times New Roman" w:cs="Times New Roman"/>
          <w:color w:val="FF0000"/>
          <w:sz w:val="24"/>
          <w:szCs w:val="24"/>
        </w:rPr>
        <w:t>Oyedepo</w:t>
      </w:r>
      <w:proofErr w:type="spellEnd"/>
      <w:r>
        <w:rPr>
          <w:rFonts w:ascii="Times New Roman" w:hAnsi="Times New Roman" w:cs="Times New Roman"/>
          <w:color w:val="FF0000"/>
          <w:sz w:val="24"/>
          <w:szCs w:val="24"/>
        </w:rPr>
        <w:t xml:space="preserve"> &amp; </w:t>
      </w:r>
      <w:proofErr w:type="spellStart"/>
      <w:r>
        <w:rPr>
          <w:rFonts w:ascii="Times New Roman" w:hAnsi="Times New Roman" w:cs="Times New Roman"/>
          <w:color w:val="FF0000"/>
          <w:sz w:val="24"/>
          <w:szCs w:val="24"/>
        </w:rPr>
        <w:t>Oluyege</w:t>
      </w:r>
      <w:proofErr w:type="spellEnd"/>
      <w:r>
        <w:rPr>
          <w:rFonts w:ascii="Times New Roman" w:hAnsi="Times New Roman" w:cs="Times New Roman"/>
          <w:color w:val="FF0000"/>
          <w:sz w:val="24"/>
          <w:szCs w:val="24"/>
        </w:rPr>
        <w:t>, (2024), held that wetland conservation has gained increased attention due to the alarming rate at which these ecosystems are being degraded by anthropogenic activities, particularly urbanization, land reclamation, and infrastructure development.</w:t>
      </w:r>
      <w:r>
        <w:rPr>
          <w:rFonts w:ascii="Times New Roman" w:hAnsi="Times New Roman" w:cs="Times New Roman"/>
          <w:sz w:val="24"/>
          <w:szCs w:val="24"/>
        </w:rPr>
        <w:t xml:space="preserve"> </w:t>
      </w:r>
      <w:r w:rsidR="00017ED4" w:rsidRPr="00017ED4">
        <w:rPr>
          <w:rFonts w:ascii="Times New Roman" w:hAnsi="Times New Roman" w:cs="Times New Roman"/>
          <w:sz w:val="24"/>
          <w:szCs w:val="24"/>
        </w:rPr>
        <w:t xml:space="preserve">In recent decades, societal advancement and the rapid expansion of modern industry have intensified environmental pressures, particularly in relation to land reclamation, water pollution, and excessive deforestation. These challenges are especially pronounced in urban wetlands. With the continued acceleration of </w:t>
      </w:r>
      <w:proofErr w:type="spellStart"/>
      <w:r w:rsidR="00017ED4" w:rsidRPr="00017ED4">
        <w:rPr>
          <w:rFonts w:ascii="Times New Roman" w:hAnsi="Times New Roman" w:cs="Times New Roman"/>
          <w:sz w:val="24"/>
          <w:szCs w:val="24"/>
        </w:rPr>
        <w:t>urbanisation</w:t>
      </w:r>
      <w:proofErr w:type="spellEnd"/>
      <w:r w:rsidR="00017ED4" w:rsidRPr="00017ED4">
        <w:rPr>
          <w:rFonts w:ascii="Times New Roman" w:hAnsi="Times New Roman" w:cs="Times New Roman"/>
          <w:sz w:val="24"/>
          <w:szCs w:val="24"/>
        </w:rPr>
        <w:t>, a substantial number of wetlands have been lost (Tana et al., 2013).</w:t>
      </w:r>
      <w:r>
        <w:rPr>
          <w:rFonts w:ascii="Times New Roman" w:hAnsi="Times New Roman" w:cs="Times New Roman"/>
          <w:sz w:val="24"/>
          <w:szCs w:val="24"/>
        </w:rPr>
        <w:t xml:space="preserve"> </w:t>
      </w:r>
      <w:r w:rsidR="00017ED4" w:rsidRPr="00017ED4">
        <w:rPr>
          <w:rFonts w:ascii="Times New Roman" w:hAnsi="Times New Roman" w:cs="Times New Roman"/>
          <w:sz w:val="24"/>
          <w:szCs w:val="24"/>
        </w:rPr>
        <w:t xml:space="preserve">Comparable findings have been reported by </w:t>
      </w:r>
      <w:proofErr w:type="spellStart"/>
      <w:r w:rsidR="00017ED4" w:rsidRPr="00017ED4">
        <w:rPr>
          <w:rFonts w:ascii="Times New Roman" w:hAnsi="Times New Roman" w:cs="Times New Roman"/>
          <w:sz w:val="24"/>
          <w:szCs w:val="24"/>
        </w:rPr>
        <w:t>Bouahim</w:t>
      </w:r>
      <w:proofErr w:type="spellEnd"/>
      <w:r w:rsidR="00017ED4" w:rsidRPr="00017ED4">
        <w:rPr>
          <w:rFonts w:ascii="Times New Roman" w:hAnsi="Times New Roman" w:cs="Times New Roman"/>
          <w:sz w:val="24"/>
          <w:szCs w:val="24"/>
        </w:rPr>
        <w:t xml:space="preserve"> et al. (2015), who demonstrated that intensified human activities over the past century have led to significant wetland loss and a marked reduction in the extent of remaining wetland areas. This decline has, in turn, resulted in substantial losses of natural habitats.</w:t>
      </w:r>
      <w:r w:rsidR="00017ED4">
        <w:rPr>
          <w:rFonts w:ascii="Times New Roman" w:hAnsi="Times New Roman" w:cs="Times New Roman"/>
          <w:sz w:val="24"/>
          <w:szCs w:val="24"/>
        </w:rPr>
        <w:t xml:space="preserve"> </w:t>
      </w:r>
      <w:r>
        <w:rPr>
          <w:rFonts w:ascii="Times New Roman" w:hAnsi="Times New Roman" w:cs="Times New Roman"/>
          <w:color w:val="FF0000"/>
          <w:sz w:val="24"/>
          <w:szCs w:val="24"/>
        </w:rPr>
        <w:t xml:space="preserve">The results revealed a consistent decline in wetland coverage, with a corresponding rise in population density and encroachment in </w:t>
      </w:r>
      <w:proofErr w:type="spellStart"/>
      <w:r>
        <w:rPr>
          <w:rFonts w:ascii="Times New Roman" w:hAnsi="Times New Roman" w:cs="Times New Roman"/>
          <w:color w:val="FF0000"/>
          <w:sz w:val="24"/>
          <w:szCs w:val="24"/>
        </w:rPr>
        <w:t>lowlying</w:t>
      </w:r>
      <w:proofErr w:type="spellEnd"/>
      <w:r>
        <w:rPr>
          <w:rFonts w:ascii="Times New Roman" w:hAnsi="Times New Roman" w:cs="Times New Roman"/>
          <w:color w:val="FF0000"/>
          <w:sz w:val="24"/>
          <w:szCs w:val="24"/>
        </w:rPr>
        <w:t xml:space="preserve"> areas. Wetland zones at lower elevations showed greater susceptibility to conversion, often replaced by built-up or agricultural land (</w:t>
      </w:r>
      <w:proofErr w:type="spellStart"/>
      <w:r>
        <w:rPr>
          <w:rFonts w:ascii="Times New Roman" w:hAnsi="Times New Roman" w:cs="Times New Roman"/>
          <w:color w:val="FF0000"/>
          <w:sz w:val="24"/>
          <w:szCs w:val="24"/>
        </w:rPr>
        <w:t>Oluwaseun</w:t>
      </w:r>
      <w:proofErr w:type="spellEnd"/>
      <w:r>
        <w:rPr>
          <w:rFonts w:ascii="Times New Roman" w:hAnsi="Times New Roman" w:cs="Times New Roman"/>
          <w:color w:val="FF0000"/>
          <w:sz w:val="24"/>
          <w:szCs w:val="24"/>
        </w:rPr>
        <w:t xml:space="preserve"> </w:t>
      </w:r>
      <w:r>
        <w:rPr>
          <w:rFonts w:ascii="Times New Roman" w:hAnsi="Times New Roman" w:cs="Times New Roman"/>
          <w:i/>
          <w:iCs/>
          <w:color w:val="FF0000"/>
          <w:sz w:val="24"/>
          <w:szCs w:val="24"/>
        </w:rPr>
        <w:t>et al.,</w:t>
      </w:r>
      <w:r>
        <w:rPr>
          <w:rFonts w:ascii="Times New Roman" w:hAnsi="Times New Roman" w:cs="Times New Roman"/>
          <w:color w:val="FF0000"/>
          <w:sz w:val="24"/>
          <w:szCs w:val="24"/>
        </w:rPr>
        <w:t xml:space="preserve"> 2025)</w:t>
      </w:r>
      <w:r>
        <w:rPr>
          <w:rFonts w:ascii="Times New Roman" w:hAnsi="Times New Roman" w:cs="Times New Roman"/>
          <w:sz w:val="24"/>
          <w:szCs w:val="24"/>
        </w:rPr>
        <w:t xml:space="preserve">. </w:t>
      </w:r>
      <w:r w:rsidR="00017ED4" w:rsidRPr="00017ED4">
        <w:rPr>
          <w:rFonts w:ascii="Times New Roman" w:hAnsi="Times New Roman" w:cs="Times New Roman"/>
          <w:sz w:val="24"/>
          <w:szCs w:val="24"/>
        </w:rPr>
        <w:t xml:space="preserve">These findings are consistent with those reported by </w:t>
      </w:r>
      <w:proofErr w:type="spellStart"/>
      <w:r w:rsidR="00017ED4" w:rsidRPr="00017ED4">
        <w:rPr>
          <w:rFonts w:ascii="Times New Roman" w:hAnsi="Times New Roman" w:cs="Times New Roman"/>
          <w:sz w:val="24"/>
          <w:szCs w:val="24"/>
        </w:rPr>
        <w:t>Ajibola</w:t>
      </w:r>
      <w:proofErr w:type="spellEnd"/>
      <w:r w:rsidR="00017ED4" w:rsidRPr="00017ED4">
        <w:rPr>
          <w:rFonts w:ascii="Times New Roman" w:hAnsi="Times New Roman" w:cs="Times New Roman"/>
          <w:sz w:val="24"/>
          <w:szCs w:val="24"/>
        </w:rPr>
        <w:t xml:space="preserve"> et al. (2016), who observed that wetland reclamation and degradation are further exacerbated by the decline in the economic well-being of communities residing in affected areas. The reclamation and conversion of wetlands result in the destruction of vital livelihood resources for local populations. Notably, wetlands provide </w:t>
      </w:r>
      <w:proofErr w:type="spellStart"/>
      <w:r w:rsidR="00017ED4" w:rsidRPr="00017ED4">
        <w:rPr>
          <w:rFonts w:ascii="Times New Roman" w:hAnsi="Times New Roman" w:cs="Times New Roman"/>
          <w:sz w:val="24"/>
          <w:szCs w:val="24"/>
        </w:rPr>
        <w:t>favourable</w:t>
      </w:r>
      <w:proofErr w:type="spellEnd"/>
      <w:r w:rsidR="00017ED4" w:rsidRPr="00017ED4">
        <w:rPr>
          <w:rFonts w:ascii="Times New Roman" w:hAnsi="Times New Roman" w:cs="Times New Roman"/>
          <w:sz w:val="24"/>
          <w:szCs w:val="24"/>
        </w:rPr>
        <w:t xml:space="preserve"> conditions for agriculture and traditional </w:t>
      </w:r>
      <w:r w:rsidR="00017ED4" w:rsidRPr="00017ED4">
        <w:rPr>
          <w:rFonts w:ascii="Times New Roman" w:hAnsi="Times New Roman" w:cs="Times New Roman"/>
          <w:sz w:val="24"/>
          <w:szCs w:val="24"/>
        </w:rPr>
        <w:lastRenderedPageBreak/>
        <w:t>farming practices, which constitute key sources of sustenance for many communities. Consequently, their conversion leads to the loss of primary livelihood opportunities, often resulting in severe economic hardship.</w:t>
      </w:r>
      <w:r w:rsidR="00017ED4">
        <w:rPr>
          <w:rFonts w:ascii="Times New Roman" w:hAnsi="Times New Roman" w:cs="Times New Roman"/>
          <w:sz w:val="24"/>
          <w:szCs w:val="24"/>
        </w:rPr>
        <w:t xml:space="preserve"> </w:t>
      </w:r>
      <w:r w:rsidR="00017ED4" w:rsidRPr="00017ED4">
        <w:rPr>
          <w:rFonts w:ascii="Times New Roman" w:hAnsi="Times New Roman" w:cs="Times New Roman"/>
          <w:sz w:val="24"/>
          <w:szCs w:val="24"/>
        </w:rPr>
        <w:t xml:space="preserve">Despite these implications, wetlands in Cameroon continue to be perceived as wastelands, largely due to population growth, rapid </w:t>
      </w:r>
      <w:proofErr w:type="spellStart"/>
      <w:r w:rsidR="00017ED4" w:rsidRPr="00017ED4">
        <w:rPr>
          <w:rFonts w:ascii="Times New Roman" w:hAnsi="Times New Roman" w:cs="Times New Roman"/>
          <w:sz w:val="24"/>
          <w:szCs w:val="24"/>
        </w:rPr>
        <w:t>urbanisation</w:t>
      </w:r>
      <w:proofErr w:type="spellEnd"/>
      <w:r w:rsidR="00017ED4" w:rsidRPr="00017ED4">
        <w:rPr>
          <w:rFonts w:ascii="Times New Roman" w:hAnsi="Times New Roman" w:cs="Times New Roman"/>
          <w:sz w:val="24"/>
          <w:szCs w:val="24"/>
        </w:rPr>
        <w:t>, and changing land-use patterns (</w:t>
      </w:r>
      <w:proofErr w:type="spellStart"/>
      <w:r w:rsidR="00017ED4" w:rsidRPr="00017ED4">
        <w:rPr>
          <w:rFonts w:ascii="Times New Roman" w:hAnsi="Times New Roman" w:cs="Times New Roman"/>
          <w:sz w:val="24"/>
          <w:szCs w:val="24"/>
        </w:rPr>
        <w:t>Mbanga</w:t>
      </w:r>
      <w:proofErr w:type="spellEnd"/>
      <w:r w:rsidR="00017ED4" w:rsidRPr="00017ED4">
        <w:rPr>
          <w:rFonts w:ascii="Times New Roman" w:hAnsi="Times New Roman" w:cs="Times New Roman"/>
          <w:sz w:val="24"/>
          <w:szCs w:val="24"/>
        </w:rPr>
        <w:t xml:space="preserve"> &amp; </w:t>
      </w:r>
      <w:proofErr w:type="spellStart"/>
      <w:r w:rsidR="00017ED4" w:rsidRPr="00017ED4">
        <w:rPr>
          <w:rFonts w:ascii="Times New Roman" w:hAnsi="Times New Roman" w:cs="Times New Roman"/>
          <w:sz w:val="24"/>
          <w:szCs w:val="24"/>
        </w:rPr>
        <w:t>Dingha</w:t>
      </w:r>
      <w:proofErr w:type="spellEnd"/>
      <w:r w:rsidR="00017ED4" w:rsidRPr="00017ED4">
        <w:rPr>
          <w:rFonts w:ascii="Times New Roman" w:hAnsi="Times New Roman" w:cs="Times New Roman"/>
          <w:sz w:val="24"/>
          <w:szCs w:val="24"/>
        </w:rPr>
        <w:t>, 2022). This perception has contributed to widespread encroachment, degradation, and loss of wetland ecosystems. Moreover, management interventions have remained fragmented and insufficiently inclusive, further undermining conservation efforts (</w:t>
      </w:r>
      <w:proofErr w:type="spellStart"/>
      <w:r w:rsidR="00017ED4" w:rsidRPr="00017ED4">
        <w:rPr>
          <w:rFonts w:ascii="Times New Roman" w:hAnsi="Times New Roman" w:cs="Times New Roman"/>
          <w:sz w:val="24"/>
          <w:szCs w:val="24"/>
        </w:rPr>
        <w:t>Asangwe</w:t>
      </w:r>
      <w:proofErr w:type="spellEnd"/>
      <w:r w:rsidR="00017ED4" w:rsidRPr="00017ED4">
        <w:rPr>
          <w:rFonts w:ascii="Times New Roman" w:hAnsi="Times New Roman" w:cs="Times New Roman"/>
          <w:sz w:val="24"/>
          <w:szCs w:val="24"/>
        </w:rPr>
        <w:t xml:space="preserve">, 2009; </w:t>
      </w:r>
      <w:proofErr w:type="spellStart"/>
      <w:r w:rsidR="00017ED4" w:rsidRPr="00017ED4">
        <w:rPr>
          <w:rFonts w:ascii="Times New Roman" w:hAnsi="Times New Roman" w:cs="Times New Roman"/>
          <w:sz w:val="24"/>
          <w:szCs w:val="24"/>
        </w:rPr>
        <w:t>Akhere</w:t>
      </w:r>
      <w:proofErr w:type="spellEnd"/>
      <w:r w:rsidR="00017ED4" w:rsidRPr="00017ED4">
        <w:rPr>
          <w:rFonts w:ascii="Times New Roman" w:hAnsi="Times New Roman" w:cs="Times New Roman"/>
          <w:sz w:val="24"/>
          <w:szCs w:val="24"/>
        </w:rPr>
        <w:t xml:space="preserve"> &amp; </w:t>
      </w:r>
      <w:proofErr w:type="spellStart"/>
      <w:r w:rsidR="00017ED4" w:rsidRPr="00017ED4">
        <w:rPr>
          <w:rFonts w:ascii="Times New Roman" w:hAnsi="Times New Roman" w:cs="Times New Roman"/>
          <w:sz w:val="24"/>
          <w:szCs w:val="24"/>
        </w:rPr>
        <w:t>Kimengsi</w:t>
      </w:r>
      <w:proofErr w:type="spellEnd"/>
      <w:r w:rsidR="00017ED4" w:rsidRPr="00017ED4">
        <w:rPr>
          <w:rFonts w:ascii="Times New Roman" w:hAnsi="Times New Roman" w:cs="Times New Roman"/>
          <w:sz w:val="24"/>
          <w:szCs w:val="24"/>
        </w:rPr>
        <w:t>, 2020).</w:t>
      </w:r>
    </w:p>
    <w:p w:rsidR="00A23158" w:rsidRDefault="00AC767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Conclusion </w:t>
      </w:r>
    </w:p>
    <w:p w:rsidR="00A23158" w:rsidRDefault="00AC76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study addresses the critical problem of escalating wetland degradation and loss in Bamenda III Sub-Division, Cameroon, driven by rapid and uncontrolled urban population growth, which manifests in illegal land reclamation, housing construction on fragile lands, and the consequent loss of ecosystem services. Wetland dynamics causes environmental implications especially in areas characterized by uncontrolled human activities where waste disposal in wetland areas leads to pollution and loss to water resources, increase flooding, loss of biodiversity which are environmental implications affecting the population around the wetland areas. The blockage of stream channels by waste further accelerates flooding with other socio-economic and environmental implications within the Bamenda III neighborhoods. It causes the disappearance of water sources, contamination of water sources, blockage of waterways and exposes the population of Bamenda III to health risk. However, the continuous wetland reclamation, transformation and conversion into other land uses have resulted in the reduction in agricultural space which has led to increase flood risk, loss of fertile land, reduced water regulation and urban food insecurity. The study therefore recommends as follows; the council should adopt effective land use and zoning control measures to ameliorate the impact of land use change and wetland impacts in the study area. The council should establish a governance system and a legal framework specific to wetlands management in Bamenda III Sub Division. The council should work hand in gloves with the traditional authorities to ensure the protection and sustainable management of the wetlands. The population should be involved in decision making in wetland management and be educated on the importance of wetlands. The traditional authorities should ensure effective preservation and monitor the reclamation of wetlands in the different quarters of Bamenda III Sub Division.</w:t>
      </w:r>
    </w:p>
    <w:p w:rsidR="00A23158" w:rsidRDefault="00A23158">
      <w:pPr>
        <w:spacing w:after="0" w:line="240" w:lineRule="auto"/>
        <w:jc w:val="both"/>
        <w:rPr>
          <w:rFonts w:ascii="Times New Roman" w:hAnsi="Times New Roman" w:cs="Times New Roman"/>
          <w:sz w:val="24"/>
          <w:szCs w:val="24"/>
        </w:rPr>
      </w:pPr>
    </w:p>
    <w:p w:rsidR="00A23158" w:rsidRDefault="00A23158">
      <w:pPr>
        <w:spacing w:after="0" w:line="240" w:lineRule="auto"/>
        <w:jc w:val="both"/>
        <w:rPr>
          <w:rFonts w:ascii="Times New Roman" w:hAnsi="Times New Roman" w:cs="Times New Roman"/>
          <w:sz w:val="24"/>
          <w:szCs w:val="24"/>
        </w:rPr>
      </w:pPr>
    </w:p>
    <w:p w:rsidR="00A23158" w:rsidRDefault="00A23158">
      <w:pPr>
        <w:spacing w:after="0" w:line="240" w:lineRule="auto"/>
        <w:jc w:val="both"/>
        <w:rPr>
          <w:rFonts w:ascii="Times New Roman" w:hAnsi="Times New Roman" w:cs="Times New Roman"/>
          <w:sz w:val="24"/>
          <w:szCs w:val="24"/>
        </w:rPr>
      </w:pPr>
    </w:p>
    <w:p w:rsidR="00A23158" w:rsidRPr="009156D2" w:rsidRDefault="00AC7674">
      <w:pPr>
        <w:pStyle w:val="NoSpacing"/>
        <w:rPr>
          <w:rFonts w:ascii="Arial" w:hAnsi="Arial" w:cs="Arial"/>
          <w:b/>
          <w:highlight w:val="yellow"/>
        </w:rPr>
      </w:pPr>
      <w:bookmarkStart w:id="8" w:name="_Hlk219284361"/>
      <w:bookmarkStart w:id="9" w:name="_Hlk225937769"/>
      <w:bookmarkStart w:id="10" w:name="_Hlk198031404"/>
      <w:bookmarkStart w:id="11" w:name="_Hlk219128673"/>
      <w:r w:rsidRPr="009156D2">
        <w:rPr>
          <w:rFonts w:ascii="Arial" w:hAnsi="Arial" w:cs="Arial"/>
          <w:b/>
          <w:highlight w:val="yellow"/>
        </w:rPr>
        <w:t>Disclaimer (Artificial intelligence)</w:t>
      </w:r>
    </w:p>
    <w:p w:rsidR="00A23158" w:rsidRDefault="00A23158">
      <w:pPr>
        <w:pStyle w:val="NoSpacing"/>
        <w:rPr>
          <w:rFonts w:ascii="Arial" w:hAnsi="Arial" w:cs="Arial"/>
          <w:highlight w:val="yellow"/>
        </w:rPr>
      </w:pPr>
    </w:p>
    <w:p w:rsidR="00A23158" w:rsidRDefault="00AC7674">
      <w:pPr>
        <w:pStyle w:val="NoSpacing"/>
        <w:rPr>
          <w:rFonts w:ascii="Arial" w:hAnsi="Arial" w:cs="Arial"/>
          <w:highlight w:val="yellow"/>
        </w:rPr>
      </w:pPr>
      <w:r>
        <w:rPr>
          <w:rFonts w:ascii="Arial" w:hAnsi="Arial" w:cs="Arial"/>
          <w:highlight w:val="yellow"/>
        </w:rPr>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COPILOT, etc.) and text-to-image generators have been used during the writing or editing of this manuscript</w:t>
      </w:r>
      <w:bookmarkEnd w:id="8"/>
      <w:r>
        <w:rPr>
          <w:rFonts w:ascii="Arial" w:hAnsi="Arial" w:cs="Arial"/>
          <w:highlight w:val="yellow"/>
        </w:rPr>
        <w:t xml:space="preserve">. </w:t>
      </w:r>
      <w:bookmarkEnd w:id="9"/>
    </w:p>
    <w:bookmarkEnd w:id="10"/>
    <w:p w:rsidR="00A23158" w:rsidRDefault="00A23158">
      <w:pPr>
        <w:pStyle w:val="NoSpacing"/>
        <w:rPr>
          <w:rFonts w:ascii="Arial" w:hAnsi="Arial" w:cs="Arial"/>
        </w:rPr>
      </w:pPr>
    </w:p>
    <w:bookmarkEnd w:id="11"/>
    <w:p w:rsidR="00A23158" w:rsidRDefault="00A23158">
      <w:pPr>
        <w:spacing w:after="0" w:line="240" w:lineRule="auto"/>
        <w:jc w:val="both"/>
        <w:rPr>
          <w:rFonts w:ascii="Times New Roman" w:hAnsi="Times New Roman" w:cs="Times New Roman"/>
          <w:sz w:val="24"/>
          <w:szCs w:val="24"/>
        </w:rPr>
      </w:pPr>
    </w:p>
    <w:p w:rsidR="00A23158" w:rsidRDefault="00A23158">
      <w:pPr>
        <w:spacing w:line="240" w:lineRule="auto"/>
        <w:rPr>
          <w:rFonts w:ascii="Times New Roman" w:hAnsi="Times New Roman" w:cs="Times New Roman"/>
          <w:sz w:val="24"/>
          <w:szCs w:val="24"/>
        </w:rPr>
      </w:pPr>
    </w:p>
    <w:p w:rsidR="00A23158" w:rsidRDefault="00AC767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References</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lang w:eastAsia="zh-CN"/>
        </w:rPr>
      </w:pPr>
      <w:proofErr w:type="spellStart"/>
      <w:r w:rsidRPr="005B7BCE">
        <w:rPr>
          <w:rFonts w:ascii="Times New Roman" w:hAnsi="Times New Roman" w:cs="Times New Roman"/>
          <w:sz w:val="24"/>
          <w:szCs w:val="24"/>
        </w:rPr>
        <w:lastRenderedPageBreak/>
        <w:t>Adekola</w:t>
      </w:r>
      <w:proofErr w:type="spellEnd"/>
      <w:r w:rsidRPr="005B7BCE">
        <w:rPr>
          <w:rFonts w:ascii="Times New Roman" w:hAnsi="Times New Roman" w:cs="Times New Roman"/>
          <w:sz w:val="24"/>
          <w:szCs w:val="24"/>
        </w:rPr>
        <w:t>, O.</w:t>
      </w:r>
      <w:proofErr w:type="gramStart"/>
      <w:r w:rsidRPr="005B7BCE">
        <w:rPr>
          <w:rFonts w:ascii="Times New Roman" w:hAnsi="Times New Roman" w:cs="Times New Roman"/>
          <w:sz w:val="24"/>
          <w:szCs w:val="24"/>
        </w:rPr>
        <w:t>,  Mitchell</w:t>
      </w:r>
      <w:proofErr w:type="gramEnd"/>
      <w:r w:rsidRPr="005B7BCE">
        <w:rPr>
          <w:rFonts w:ascii="Times New Roman" w:hAnsi="Times New Roman" w:cs="Times New Roman"/>
          <w:sz w:val="24"/>
          <w:szCs w:val="24"/>
        </w:rPr>
        <w:t xml:space="preserve">, R., (2018); Wetlands as livelihood sources: Economic and social perspectives. Journal of Ecological Economics, (145), 165–174. </w:t>
      </w:r>
      <w:hyperlink r:id="rId13" w:history="1">
        <w:r w:rsidRPr="005B7BCE">
          <w:rPr>
            <w:rStyle w:val="Hyperlink"/>
            <w:rFonts w:ascii="Times New Roman" w:eastAsia="sub_TimesNewRoman_lfr" w:hAnsi="Times New Roman" w:cs="Times New Roman"/>
            <w:spacing w:val="1"/>
            <w:sz w:val="24"/>
            <w:szCs w:val="24"/>
            <w:shd w:val="clear" w:color="auto" w:fill="FFFFFF"/>
          </w:rPr>
          <w:t>https://doi.org/10.1016/j.ecolecon.2017.09.002</w:t>
        </w:r>
      </w:hyperlink>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r w:rsidRPr="005B7BCE">
        <w:rPr>
          <w:rFonts w:ascii="Times New Roman" w:hAnsi="Times New Roman" w:cs="Times New Roman"/>
          <w:sz w:val="24"/>
          <w:szCs w:val="24"/>
        </w:rPr>
        <w:t>Adhikari, B., Khatri-Chhetri, A.</w:t>
      </w:r>
      <w:proofErr w:type="gramStart"/>
      <w:r w:rsidRPr="005B7BCE">
        <w:rPr>
          <w:rFonts w:ascii="Times New Roman" w:hAnsi="Times New Roman" w:cs="Times New Roman"/>
          <w:sz w:val="24"/>
          <w:szCs w:val="24"/>
        </w:rPr>
        <w:t>,  Shrestha</w:t>
      </w:r>
      <w:proofErr w:type="gramEnd"/>
      <w:r w:rsidRPr="005B7BCE">
        <w:rPr>
          <w:rFonts w:ascii="Times New Roman" w:hAnsi="Times New Roman" w:cs="Times New Roman"/>
          <w:sz w:val="24"/>
          <w:szCs w:val="24"/>
        </w:rPr>
        <w:t xml:space="preserve">, P., (2019); Socio-economic factors influencing community use of natural resources in rural landscapes.  Journal of Rural Studies, (68), 134–145. </w:t>
      </w:r>
      <w:hyperlink r:id="rId14" w:history="1">
        <w:r w:rsidRPr="005B7BCE">
          <w:rPr>
            <w:rStyle w:val="Hyperlink"/>
            <w:rFonts w:ascii="Times New Roman" w:eastAsia="sub_TimesNewRoman_lfr" w:hAnsi="Times New Roman" w:cs="Times New Roman"/>
            <w:spacing w:val="1"/>
            <w:sz w:val="24"/>
            <w:szCs w:val="24"/>
            <w:shd w:val="clear" w:color="auto" w:fill="FFFFFF"/>
          </w:rPr>
          <w:t>https://doi.org/10.1016/j.jrurstud.2019.03.001</w:t>
        </w:r>
      </w:hyperlink>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proofErr w:type="spellStart"/>
      <w:r w:rsidRPr="005B7BCE">
        <w:rPr>
          <w:rFonts w:ascii="Times New Roman" w:hAnsi="Times New Roman" w:cs="Times New Roman"/>
          <w:sz w:val="24"/>
          <w:szCs w:val="24"/>
        </w:rPr>
        <w:t>Ajibola</w:t>
      </w:r>
      <w:proofErr w:type="spellEnd"/>
      <w:r w:rsidRPr="005B7BCE">
        <w:rPr>
          <w:rFonts w:ascii="Times New Roman" w:hAnsi="Times New Roman" w:cs="Times New Roman"/>
          <w:sz w:val="24"/>
          <w:szCs w:val="24"/>
        </w:rPr>
        <w:t xml:space="preserve">, M. O., Adeleke, A. M., &amp; </w:t>
      </w:r>
      <w:proofErr w:type="spellStart"/>
      <w:r w:rsidRPr="005B7BCE">
        <w:rPr>
          <w:rFonts w:ascii="Times New Roman" w:hAnsi="Times New Roman" w:cs="Times New Roman"/>
          <w:sz w:val="24"/>
          <w:szCs w:val="24"/>
        </w:rPr>
        <w:t>Ogungbemi</w:t>
      </w:r>
      <w:proofErr w:type="spellEnd"/>
      <w:r w:rsidRPr="005B7BCE">
        <w:rPr>
          <w:rFonts w:ascii="Times New Roman" w:hAnsi="Times New Roman" w:cs="Times New Roman"/>
          <w:sz w:val="24"/>
          <w:szCs w:val="24"/>
        </w:rPr>
        <w:t xml:space="preserve">, O. A. (2016); An assessment of wetland loss in Lagos Metropolis, Nigeria. </w:t>
      </w:r>
      <w:r w:rsidRPr="005B7BCE">
        <w:rPr>
          <w:rFonts w:ascii="Times New Roman" w:hAnsi="Times New Roman" w:cs="Times New Roman"/>
          <w:i/>
          <w:iCs/>
          <w:sz w:val="24"/>
          <w:szCs w:val="24"/>
        </w:rPr>
        <w:t>Development Country Studies, 6</w:t>
      </w:r>
      <w:r w:rsidRPr="005B7BCE">
        <w:rPr>
          <w:rFonts w:ascii="Times New Roman" w:hAnsi="Times New Roman" w:cs="Times New Roman"/>
          <w:sz w:val="24"/>
          <w:szCs w:val="24"/>
        </w:rPr>
        <w:t>(7), 225–275.</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proofErr w:type="spellStart"/>
      <w:r w:rsidRPr="005B7BCE">
        <w:rPr>
          <w:rFonts w:ascii="Times New Roman" w:hAnsi="Times New Roman" w:cs="Times New Roman"/>
          <w:sz w:val="24"/>
          <w:szCs w:val="24"/>
        </w:rPr>
        <w:t>Akhere</w:t>
      </w:r>
      <w:proofErr w:type="spellEnd"/>
      <w:r w:rsidRPr="005B7BCE">
        <w:rPr>
          <w:rFonts w:ascii="Times New Roman" w:hAnsi="Times New Roman" w:cs="Times New Roman"/>
          <w:sz w:val="24"/>
          <w:szCs w:val="24"/>
        </w:rPr>
        <w:t xml:space="preserve">, S. G., </w:t>
      </w:r>
      <w:proofErr w:type="spellStart"/>
      <w:r w:rsidRPr="005B7BCE">
        <w:rPr>
          <w:rFonts w:ascii="Times New Roman" w:hAnsi="Times New Roman" w:cs="Times New Roman"/>
          <w:sz w:val="24"/>
          <w:szCs w:val="24"/>
        </w:rPr>
        <w:t>Kimengsi</w:t>
      </w:r>
      <w:proofErr w:type="spellEnd"/>
      <w:r w:rsidRPr="005B7BCE">
        <w:rPr>
          <w:rFonts w:ascii="Times New Roman" w:hAnsi="Times New Roman" w:cs="Times New Roman"/>
          <w:sz w:val="24"/>
          <w:szCs w:val="24"/>
        </w:rPr>
        <w:t>, J. N., (2020); Urban expansion and the dynamics of farmers’ livelihoods: evidence from Bamenda, Cameroon. Journal of Sustainability 12:5788</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proofErr w:type="spellStart"/>
      <w:r w:rsidRPr="005B7BCE">
        <w:rPr>
          <w:rFonts w:ascii="Times New Roman" w:hAnsi="Times New Roman" w:cs="Times New Roman"/>
          <w:sz w:val="24"/>
          <w:szCs w:val="24"/>
        </w:rPr>
        <w:t>Alavaisha</w:t>
      </w:r>
      <w:proofErr w:type="spellEnd"/>
      <w:r w:rsidRPr="005B7BCE">
        <w:rPr>
          <w:rFonts w:ascii="Times New Roman" w:hAnsi="Times New Roman" w:cs="Times New Roman"/>
          <w:sz w:val="24"/>
          <w:szCs w:val="24"/>
        </w:rPr>
        <w:t xml:space="preserve">, E., (2020); Agricultural expansion impacts on wetland ecosystem services from </w:t>
      </w:r>
      <w:proofErr w:type="spellStart"/>
      <w:r w:rsidRPr="005B7BCE">
        <w:rPr>
          <w:rFonts w:ascii="Times New Roman" w:hAnsi="Times New Roman" w:cs="Times New Roman"/>
          <w:sz w:val="24"/>
          <w:szCs w:val="24"/>
        </w:rPr>
        <w:t>Kilombero</w:t>
      </w:r>
      <w:proofErr w:type="spellEnd"/>
      <w:r w:rsidRPr="005B7BCE">
        <w:rPr>
          <w:rFonts w:ascii="Times New Roman" w:hAnsi="Times New Roman" w:cs="Times New Roman"/>
          <w:sz w:val="24"/>
          <w:szCs w:val="24"/>
        </w:rPr>
        <w:t xml:space="preserve"> </w:t>
      </w:r>
      <w:proofErr w:type="spellStart"/>
      <w:r w:rsidRPr="005B7BCE">
        <w:rPr>
          <w:rFonts w:ascii="Times New Roman" w:hAnsi="Times New Roman" w:cs="Times New Roman"/>
          <w:sz w:val="24"/>
          <w:szCs w:val="24"/>
        </w:rPr>
        <w:t>Valleynia</w:t>
      </w:r>
      <w:proofErr w:type="spellEnd"/>
      <w:r w:rsidRPr="005B7BCE">
        <w:rPr>
          <w:rFonts w:ascii="Times New Roman" w:hAnsi="Times New Roman" w:cs="Times New Roman"/>
          <w:sz w:val="24"/>
          <w:szCs w:val="24"/>
        </w:rPr>
        <w:t xml:space="preserve">, </w:t>
      </w:r>
      <w:proofErr w:type="spellStart"/>
      <w:r w:rsidRPr="005B7BCE">
        <w:rPr>
          <w:rFonts w:ascii="Times New Roman" w:hAnsi="Times New Roman" w:cs="Times New Roman"/>
          <w:sz w:val="24"/>
          <w:szCs w:val="24"/>
        </w:rPr>
        <w:t>Tanza</w:t>
      </w:r>
      <w:proofErr w:type="spellEnd"/>
      <w:r w:rsidRPr="005B7BCE">
        <w:rPr>
          <w:rFonts w:ascii="Times New Roman" w:hAnsi="Times New Roman" w:cs="Times New Roman"/>
          <w:sz w:val="24"/>
          <w:szCs w:val="24"/>
        </w:rPr>
        <w:t xml:space="preserve">, </w:t>
      </w:r>
      <w:r w:rsidRPr="005B7BCE">
        <w:rPr>
          <w:rFonts w:ascii="Times New Roman" w:eastAsia="SimSun" w:hAnsi="Times New Roman" w:cs="Times New Roman"/>
          <w:sz w:val="24"/>
          <w:szCs w:val="24"/>
          <w:shd w:val="clear" w:color="auto" w:fill="FFFFFF"/>
        </w:rPr>
        <w:t xml:space="preserve">Dissertations in Physical Geography, ISSN 2003-2358; 7, Stockholm: Department of Physical Geography, Stockholm </w:t>
      </w:r>
      <w:proofErr w:type="gramStart"/>
      <w:r w:rsidRPr="005B7BCE">
        <w:rPr>
          <w:rFonts w:ascii="Times New Roman" w:eastAsia="SimSun" w:hAnsi="Times New Roman" w:cs="Times New Roman"/>
          <w:sz w:val="24"/>
          <w:szCs w:val="24"/>
          <w:shd w:val="clear" w:color="auto" w:fill="FFFFFF"/>
        </w:rPr>
        <w:t>University ,</w:t>
      </w:r>
      <w:proofErr w:type="gramEnd"/>
      <w:r w:rsidRPr="005B7BCE">
        <w:rPr>
          <w:rFonts w:ascii="Times New Roman" w:eastAsia="SimSun" w:hAnsi="Times New Roman" w:cs="Times New Roman"/>
          <w:sz w:val="24"/>
          <w:szCs w:val="24"/>
          <w:shd w:val="clear" w:color="auto" w:fill="FFFFFF"/>
        </w:rPr>
        <w:t xml:space="preserve"> 2020. , p. 49. Stockholm University, Faculty of Science, Department of Physical </w:t>
      </w:r>
      <w:proofErr w:type="spellStart"/>
      <w:r w:rsidRPr="005B7BCE">
        <w:rPr>
          <w:rFonts w:ascii="Times New Roman" w:eastAsia="SimSun" w:hAnsi="Times New Roman" w:cs="Times New Roman"/>
          <w:sz w:val="24"/>
          <w:szCs w:val="24"/>
          <w:shd w:val="clear" w:color="auto" w:fill="FFFFFF"/>
        </w:rPr>
        <w:t>Geography.ORCID</w:t>
      </w:r>
      <w:proofErr w:type="spellEnd"/>
      <w:r w:rsidRPr="005B7BCE">
        <w:rPr>
          <w:rFonts w:ascii="Times New Roman" w:eastAsia="SimSun" w:hAnsi="Times New Roman" w:cs="Times New Roman"/>
          <w:sz w:val="24"/>
          <w:szCs w:val="24"/>
          <w:shd w:val="clear" w:color="auto" w:fill="FFFFFF"/>
        </w:rPr>
        <w:t xml:space="preserve"> </w:t>
      </w:r>
      <w:proofErr w:type="spellStart"/>
      <w:r w:rsidRPr="005B7BCE">
        <w:rPr>
          <w:rFonts w:ascii="Times New Roman" w:eastAsia="SimSun" w:hAnsi="Times New Roman" w:cs="Times New Roman"/>
          <w:sz w:val="24"/>
          <w:szCs w:val="24"/>
          <w:shd w:val="clear" w:color="auto" w:fill="FFFFFF"/>
        </w:rPr>
        <w:t>iD</w:t>
      </w:r>
      <w:proofErr w:type="spellEnd"/>
      <w:r w:rsidRPr="005B7BCE">
        <w:rPr>
          <w:rFonts w:ascii="Times New Roman" w:eastAsia="SimSun" w:hAnsi="Times New Roman" w:cs="Times New Roman"/>
          <w:sz w:val="24"/>
          <w:szCs w:val="24"/>
          <w:shd w:val="clear" w:color="auto" w:fill="FFFFFF"/>
        </w:rPr>
        <w:t>:</w:t>
      </w:r>
      <w:hyperlink r:id="rId15" w:tgtFrame="https://www.diva-portal.org/smash/_blank" w:tooltip="ORCID iD" w:history="1">
        <w:r w:rsidRPr="005B7BCE">
          <w:rPr>
            <w:rStyle w:val="Hyperlink"/>
            <w:rFonts w:ascii="Times New Roman" w:eastAsia="SimSun" w:hAnsi="Times New Roman" w:cs="Times New Roman"/>
            <w:color w:val="auto"/>
            <w:sz w:val="24"/>
            <w:szCs w:val="24"/>
            <w:u w:val="none"/>
            <w:shd w:val="clear" w:color="auto" w:fill="FFFFFF"/>
          </w:rPr>
          <w:t> </w:t>
        </w:r>
        <w:r w:rsidRPr="005B7BCE">
          <w:rPr>
            <w:rStyle w:val="Hyperlink"/>
            <w:rFonts w:ascii="Times New Roman" w:eastAsia="SimSun" w:hAnsi="Times New Roman" w:cs="Times New Roman"/>
            <w:color w:val="auto"/>
            <w:sz w:val="24"/>
            <w:szCs w:val="24"/>
            <w:u w:val="none"/>
            <w:shd w:val="clear" w:color="auto" w:fill="FFFFFF"/>
          </w:rPr>
          <w:t>0000-0001-5259-3301</w:t>
        </w:r>
      </w:hyperlink>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proofErr w:type="spellStart"/>
      <w:r w:rsidRPr="005B7BCE">
        <w:rPr>
          <w:rFonts w:ascii="Times New Roman" w:hAnsi="Times New Roman" w:cs="Times New Roman"/>
          <w:sz w:val="24"/>
          <w:szCs w:val="24"/>
        </w:rPr>
        <w:t>Asangwe</w:t>
      </w:r>
      <w:proofErr w:type="spellEnd"/>
      <w:r w:rsidRPr="005B7BCE">
        <w:rPr>
          <w:rFonts w:ascii="Times New Roman" w:hAnsi="Times New Roman" w:cs="Times New Roman"/>
          <w:sz w:val="24"/>
          <w:szCs w:val="24"/>
        </w:rPr>
        <w:t>, K. C., (2009); Monitoring wetlands deterioration in the Cameroon coastal lowlands: implications for management. Journal of Proc Earth Planet Sci (1),1010–1015</w:t>
      </w:r>
    </w:p>
    <w:p w:rsidR="00A23158" w:rsidRDefault="00AC7674" w:rsidP="005B7BCE">
      <w:pPr>
        <w:pStyle w:val="ListParagraph"/>
        <w:numPr>
          <w:ilvl w:val="0"/>
          <w:numId w:val="2"/>
        </w:numPr>
        <w:spacing w:after="0" w:line="240" w:lineRule="auto"/>
        <w:jc w:val="both"/>
      </w:pPr>
      <w:r w:rsidRPr="005B7BCE">
        <w:rPr>
          <w:rFonts w:ascii="Times New Roman" w:hAnsi="Times New Roman" w:cs="Times New Roman"/>
          <w:sz w:val="24"/>
          <w:szCs w:val="24"/>
        </w:rPr>
        <w:t xml:space="preserve">Barman, A., </w:t>
      </w:r>
      <w:proofErr w:type="spellStart"/>
      <w:proofErr w:type="gramStart"/>
      <w:r w:rsidRPr="005B7BCE">
        <w:rPr>
          <w:rFonts w:ascii="Times New Roman" w:hAnsi="Times New Roman" w:cs="Times New Roman"/>
          <w:sz w:val="24"/>
          <w:szCs w:val="24"/>
        </w:rPr>
        <w:t>Ramakar</w:t>
      </w:r>
      <w:proofErr w:type="spellEnd"/>
      <w:r w:rsidRPr="005B7BCE">
        <w:rPr>
          <w:rFonts w:ascii="Times New Roman" w:hAnsi="Times New Roman" w:cs="Times New Roman"/>
          <w:sz w:val="24"/>
          <w:szCs w:val="24"/>
        </w:rPr>
        <w:t>,  J.</w:t>
      </w:r>
      <w:proofErr w:type="gramEnd"/>
      <w:r w:rsidRPr="005B7BCE">
        <w:rPr>
          <w:rFonts w:ascii="Times New Roman" w:hAnsi="Times New Roman" w:cs="Times New Roman"/>
          <w:sz w:val="24"/>
          <w:szCs w:val="24"/>
        </w:rPr>
        <w:t xml:space="preserve">, (2021); Traditional stormwater management system in watershed of wetland, </w:t>
      </w:r>
      <w:proofErr w:type="spellStart"/>
      <w:r w:rsidRPr="005B7BCE">
        <w:rPr>
          <w:rFonts w:ascii="Times New Roman" w:hAnsi="Times New Roman" w:cs="Times New Roman"/>
          <w:sz w:val="24"/>
          <w:szCs w:val="24"/>
        </w:rPr>
        <w:t>astudy</w:t>
      </w:r>
      <w:proofErr w:type="spellEnd"/>
      <w:r w:rsidRPr="005B7BCE">
        <w:rPr>
          <w:rFonts w:ascii="Times New Roman" w:hAnsi="Times New Roman" w:cs="Times New Roman"/>
          <w:sz w:val="24"/>
          <w:szCs w:val="24"/>
        </w:rPr>
        <w:t xml:space="preserve"> and overview of “Dong” systems in wetland fringe villages of Assam, Hydro 2020 International, 5th International Conference on Hydraulics, Water Resources and Coastal Engineering, National Institute of Technology Rourkela, Odisha, India, March 26-28, 2021</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6"/>
          <w:szCs w:val="26"/>
        </w:rPr>
      </w:pPr>
      <w:proofErr w:type="spellStart"/>
      <w:r w:rsidRPr="005B7BCE">
        <w:rPr>
          <w:rFonts w:ascii="Times New Roman" w:hAnsi="Times New Roman" w:cs="Times New Roman"/>
          <w:sz w:val="26"/>
          <w:szCs w:val="26"/>
        </w:rPr>
        <w:t>Bouahim</w:t>
      </w:r>
      <w:proofErr w:type="spellEnd"/>
      <w:r w:rsidRPr="005B7BCE">
        <w:rPr>
          <w:rFonts w:ascii="Times New Roman" w:hAnsi="Times New Roman" w:cs="Times New Roman"/>
          <w:sz w:val="26"/>
          <w:szCs w:val="26"/>
        </w:rPr>
        <w:t xml:space="preserve">, S., </w:t>
      </w:r>
      <w:proofErr w:type="spellStart"/>
      <w:r w:rsidRPr="005B7BCE">
        <w:rPr>
          <w:rFonts w:ascii="Times New Roman" w:hAnsi="Times New Roman" w:cs="Times New Roman"/>
          <w:sz w:val="26"/>
          <w:szCs w:val="26"/>
        </w:rPr>
        <w:t>Rhazi</w:t>
      </w:r>
      <w:proofErr w:type="spellEnd"/>
      <w:r w:rsidRPr="005B7BCE">
        <w:rPr>
          <w:rFonts w:ascii="Times New Roman" w:hAnsi="Times New Roman" w:cs="Times New Roman"/>
          <w:sz w:val="26"/>
          <w:szCs w:val="26"/>
        </w:rPr>
        <w:t xml:space="preserve">, L., </w:t>
      </w:r>
      <w:proofErr w:type="spellStart"/>
      <w:r w:rsidRPr="005B7BCE">
        <w:rPr>
          <w:rFonts w:ascii="Times New Roman" w:hAnsi="Times New Roman" w:cs="Times New Roman"/>
          <w:sz w:val="26"/>
          <w:szCs w:val="26"/>
        </w:rPr>
        <w:t>Amami</w:t>
      </w:r>
      <w:proofErr w:type="spellEnd"/>
      <w:r w:rsidRPr="005B7BCE">
        <w:rPr>
          <w:rFonts w:ascii="Times New Roman" w:hAnsi="Times New Roman" w:cs="Times New Roman"/>
          <w:sz w:val="26"/>
          <w:szCs w:val="26"/>
        </w:rPr>
        <w:t xml:space="preserve">, B., Sahib, N., </w:t>
      </w:r>
      <w:proofErr w:type="spellStart"/>
      <w:r w:rsidRPr="005B7BCE">
        <w:rPr>
          <w:rFonts w:ascii="Times New Roman" w:hAnsi="Times New Roman" w:cs="Times New Roman"/>
          <w:sz w:val="26"/>
          <w:szCs w:val="26"/>
        </w:rPr>
        <w:t>Rhazi</w:t>
      </w:r>
      <w:proofErr w:type="spellEnd"/>
      <w:r w:rsidRPr="005B7BCE">
        <w:rPr>
          <w:rFonts w:ascii="Times New Roman" w:hAnsi="Times New Roman" w:cs="Times New Roman"/>
          <w:sz w:val="26"/>
          <w:szCs w:val="26"/>
        </w:rPr>
        <w:t xml:space="preserve">, M., </w:t>
      </w:r>
      <w:proofErr w:type="spellStart"/>
      <w:r w:rsidRPr="005B7BCE">
        <w:rPr>
          <w:rFonts w:ascii="Times New Roman" w:hAnsi="Times New Roman" w:cs="Times New Roman"/>
          <w:sz w:val="26"/>
          <w:szCs w:val="26"/>
        </w:rPr>
        <w:t>Waterkeyn</w:t>
      </w:r>
      <w:proofErr w:type="spellEnd"/>
      <w:r w:rsidRPr="005B7BCE">
        <w:rPr>
          <w:rFonts w:ascii="Times New Roman" w:hAnsi="Times New Roman" w:cs="Times New Roman"/>
          <w:sz w:val="26"/>
          <w:szCs w:val="26"/>
        </w:rPr>
        <w:t xml:space="preserve">, A., </w:t>
      </w:r>
      <w:proofErr w:type="spellStart"/>
      <w:r w:rsidRPr="005B7BCE">
        <w:rPr>
          <w:rFonts w:ascii="Times New Roman" w:hAnsi="Times New Roman" w:cs="Times New Roman"/>
          <w:sz w:val="26"/>
          <w:szCs w:val="26"/>
        </w:rPr>
        <w:t>Zouahri</w:t>
      </w:r>
      <w:proofErr w:type="spellEnd"/>
      <w:r w:rsidRPr="005B7BCE">
        <w:rPr>
          <w:rFonts w:ascii="Times New Roman" w:hAnsi="Times New Roman" w:cs="Times New Roman"/>
          <w:sz w:val="26"/>
          <w:szCs w:val="26"/>
        </w:rPr>
        <w:t xml:space="preserve">, A., </w:t>
      </w:r>
      <w:proofErr w:type="spellStart"/>
      <w:r w:rsidRPr="005B7BCE">
        <w:rPr>
          <w:rFonts w:ascii="Times New Roman" w:hAnsi="Times New Roman" w:cs="Times New Roman"/>
          <w:sz w:val="26"/>
          <w:szCs w:val="26"/>
        </w:rPr>
        <w:t>Mesleard</w:t>
      </w:r>
      <w:proofErr w:type="spellEnd"/>
      <w:r w:rsidRPr="005B7BCE">
        <w:rPr>
          <w:rFonts w:ascii="Times New Roman" w:hAnsi="Times New Roman" w:cs="Times New Roman"/>
          <w:sz w:val="26"/>
          <w:szCs w:val="26"/>
        </w:rPr>
        <w:t xml:space="preserve">, F., &amp; </w:t>
      </w:r>
      <w:proofErr w:type="spellStart"/>
      <w:r w:rsidRPr="005B7BCE">
        <w:rPr>
          <w:rFonts w:ascii="Times New Roman" w:hAnsi="Times New Roman" w:cs="Times New Roman"/>
          <w:sz w:val="26"/>
          <w:szCs w:val="26"/>
        </w:rPr>
        <w:t>Grillas</w:t>
      </w:r>
      <w:proofErr w:type="spellEnd"/>
      <w:r w:rsidRPr="005B7BCE">
        <w:rPr>
          <w:rFonts w:ascii="Times New Roman" w:hAnsi="Times New Roman" w:cs="Times New Roman"/>
          <w:sz w:val="26"/>
          <w:szCs w:val="26"/>
        </w:rPr>
        <w:t xml:space="preserve">, P. (2015); Combining vulnerability analysis and perceptions of ecosystem services in sensitive landscapes: A case from western Moroccan temporary wetlands. </w:t>
      </w:r>
      <w:r w:rsidRPr="005B7BCE">
        <w:rPr>
          <w:rFonts w:ascii="Times New Roman" w:hAnsi="Times New Roman" w:cs="Times New Roman"/>
          <w:i/>
          <w:iCs/>
          <w:sz w:val="26"/>
          <w:szCs w:val="26"/>
        </w:rPr>
        <w:t>Journal for Nature Conservation, 27</w:t>
      </w:r>
      <w:r w:rsidRPr="005B7BCE">
        <w:rPr>
          <w:rFonts w:ascii="Times New Roman" w:hAnsi="Times New Roman" w:cs="Times New Roman"/>
          <w:sz w:val="26"/>
          <w:szCs w:val="26"/>
        </w:rPr>
        <w:t>, 1–9.</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lang w:eastAsia="zh-CN"/>
        </w:rPr>
      </w:pPr>
      <w:proofErr w:type="spellStart"/>
      <w:r w:rsidRPr="005B7BCE">
        <w:rPr>
          <w:rFonts w:ascii="Times New Roman" w:hAnsi="Times New Roman" w:cs="Times New Roman"/>
          <w:sz w:val="24"/>
          <w:szCs w:val="24"/>
        </w:rPr>
        <w:t>Bensch</w:t>
      </w:r>
      <w:proofErr w:type="spellEnd"/>
      <w:r w:rsidRPr="005B7BCE">
        <w:rPr>
          <w:rFonts w:ascii="Times New Roman" w:hAnsi="Times New Roman" w:cs="Times New Roman"/>
          <w:sz w:val="24"/>
          <w:szCs w:val="24"/>
        </w:rPr>
        <w:t>, G., Kavanagh, M.</w:t>
      </w:r>
      <w:proofErr w:type="gramStart"/>
      <w:r w:rsidRPr="005B7BCE">
        <w:rPr>
          <w:rFonts w:ascii="Times New Roman" w:hAnsi="Times New Roman" w:cs="Times New Roman"/>
          <w:sz w:val="24"/>
          <w:szCs w:val="24"/>
        </w:rPr>
        <w:t>,  Tadesse</w:t>
      </w:r>
      <w:proofErr w:type="gramEnd"/>
      <w:r w:rsidRPr="005B7BCE">
        <w:rPr>
          <w:rFonts w:ascii="Times New Roman" w:hAnsi="Times New Roman" w:cs="Times New Roman"/>
          <w:sz w:val="24"/>
          <w:szCs w:val="24"/>
        </w:rPr>
        <w:t xml:space="preserve">, D., (2021); Socio-economic determinants of resource dependency in African wetlands. Journal of Land Use Policy, (103), 105–118. </w:t>
      </w:r>
      <w:hyperlink r:id="rId16" w:history="1">
        <w:r w:rsidRPr="005B7BCE">
          <w:rPr>
            <w:rStyle w:val="Hyperlink"/>
            <w:rFonts w:ascii="Times New Roman" w:eastAsia="sub_TimesNewRoman_lfr" w:hAnsi="Times New Roman" w:cs="Times New Roman"/>
            <w:spacing w:val="1"/>
            <w:sz w:val="24"/>
            <w:szCs w:val="24"/>
            <w:shd w:val="clear" w:color="auto" w:fill="FFFFFF"/>
          </w:rPr>
          <w:t>https://doi.org/10.1016/j.landusepol.2020.105118</w:t>
        </w:r>
      </w:hyperlink>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lang w:eastAsia="zh-CN"/>
        </w:rPr>
      </w:pPr>
      <w:proofErr w:type="spellStart"/>
      <w:r w:rsidRPr="005B7BCE">
        <w:rPr>
          <w:rFonts w:ascii="Times New Roman" w:hAnsi="Times New Roman" w:cs="Times New Roman"/>
          <w:sz w:val="24"/>
          <w:szCs w:val="24"/>
        </w:rPr>
        <w:t>Byaruhanga</w:t>
      </w:r>
      <w:proofErr w:type="spellEnd"/>
      <w:r w:rsidRPr="005B7BCE">
        <w:rPr>
          <w:rFonts w:ascii="Times New Roman" w:hAnsi="Times New Roman" w:cs="Times New Roman"/>
          <w:sz w:val="24"/>
          <w:szCs w:val="24"/>
        </w:rPr>
        <w:t>, J., Mwanga, S.</w:t>
      </w:r>
      <w:proofErr w:type="gramStart"/>
      <w:r w:rsidRPr="005B7BCE">
        <w:rPr>
          <w:rFonts w:ascii="Times New Roman" w:hAnsi="Times New Roman" w:cs="Times New Roman"/>
          <w:sz w:val="24"/>
          <w:szCs w:val="24"/>
        </w:rPr>
        <w:t>,  Nsubuga</w:t>
      </w:r>
      <w:proofErr w:type="gramEnd"/>
      <w:r w:rsidRPr="005B7BCE">
        <w:rPr>
          <w:rFonts w:ascii="Times New Roman" w:hAnsi="Times New Roman" w:cs="Times New Roman"/>
          <w:sz w:val="24"/>
          <w:szCs w:val="24"/>
        </w:rPr>
        <w:t xml:space="preserve">, F., (2019); Integrating local knowledge into wetland management for sustainable livelihoods. Journal of Wetlands Ecology and Management, 27(4), 345–360. </w:t>
      </w:r>
      <w:hyperlink r:id="rId17" w:history="1">
        <w:r w:rsidRPr="005B7BCE">
          <w:rPr>
            <w:rStyle w:val="Hyperlink"/>
            <w:rFonts w:ascii="Times New Roman" w:hAnsi="Times New Roman" w:cs="Times New Roman"/>
            <w:sz w:val="24"/>
            <w:szCs w:val="24"/>
          </w:rPr>
          <w:t>https://doi.org/10.1007/s11273-019-09687-5</w:t>
        </w:r>
      </w:hyperlink>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proofErr w:type="spellStart"/>
      <w:r w:rsidRPr="005B7BCE">
        <w:rPr>
          <w:rFonts w:ascii="Times New Roman" w:hAnsi="Times New Roman" w:cs="Times New Roman"/>
          <w:sz w:val="24"/>
          <w:szCs w:val="24"/>
        </w:rPr>
        <w:t>Bwenge</w:t>
      </w:r>
      <w:proofErr w:type="spellEnd"/>
      <w:r w:rsidRPr="005B7BCE">
        <w:rPr>
          <w:rFonts w:ascii="Times New Roman" w:hAnsi="Times New Roman" w:cs="Times New Roman"/>
          <w:sz w:val="24"/>
          <w:szCs w:val="24"/>
        </w:rPr>
        <w:t xml:space="preserve">, M., </w:t>
      </w:r>
      <w:proofErr w:type="spellStart"/>
      <w:r w:rsidRPr="005B7BCE">
        <w:rPr>
          <w:rFonts w:ascii="Times New Roman" w:hAnsi="Times New Roman" w:cs="Times New Roman"/>
          <w:sz w:val="24"/>
          <w:szCs w:val="24"/>
        </w:rPr>
        <w:t>Byaruhanga</w:t>
      </w:r>
      <w:proofErr w:type="spellEnd"/>
      <w:r w:rsidRPr="005B7BCE">
        <w:rPr>
          <w:rFonts w:ascii="Times New Roman" w:hAnsi="Times New Roman" w:cs="Times New Roman"/>
          <w:sz w:val="24"/>
          <w:szCs w:val="24"/>
        </w:rPr>
        <w:t>, J.</w:t>
      </w:r>
      <w:proofErr w:type="gramStart"/>
      <w:r w:rsidRPr="005B7BCE">
        <w:rPr>
          <w:rFonts w:ascii="Times New Roman" w:hAnsi="Times New Roman" w:cs="Times New Roman"/>
          <w:sz w:val="24"/>
          <w:szCs w:val="24"/>
        </w:rPr>
        <w:t>,  Mugisha</w:t>
      </w:r>
      <w:proofErr w:type="gramEnd"/>
      <w:r w:rsidRPr="005B7BCE">
        <w:rPr>
          <w:rFonts w:ascii="Times New Roman" w:hAnsi="Times New Roman" w:cs="Times New Roman"/>
          <w:sz w:val="24"/>
          <w:szCs w:val="24"/>
        </w:rPr>
        <w:t>, A., (2021); Community participation and wetland governance in Uganda. African Journal of Environmental Studies, 12(3), 45–62.</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r w:rsidRPr="005B7BCE">
        <w:rPr>
          <w:rFonts w:ascii="Times New Roman" w:hAnsi="Times New Roman" w:cs="Times New Roman"/>
          <w:sz w:val="24"/>
          <w:szCs w:val="24"/>
        </w:rPr>
        <w:t>Casagrande, D.G., (1997); The human component of urban wetland restoration. </w:t>
      </w:r>
      <w:proofErr w:type="spellStart"/>
      <w:r w:rsidRPr="005B7BCE">
        <w:rPr>
          <w:rFonts w:ascii="Times New Roman" w:hAnsi="Times New Roman" w:cs="Times New Roman"/>
          <w:sz w:val="24"/>
          <w:szCs w:val="24"/>
        </w:rPr>
        <w:t>Restor</w:t>
      </w:r>
      <w:proofErr w:type="spellEnd"/>
      <w:r w:rsidRPr="005B7BCE">
        <w:rPr>
          <w:rFonts w:ascii="Times New Roman" w:hAnsi="Times New Roman" w:cs="Times New Roman"/>
          <w:sz w:val="24"/>
          <w:szCs w:val="24"/>
        </w:rPr>
        <w:t xml:space="preserve">. Urban Salt Marsh: </w:t>
      </w:r>
      <w:proofErr w:type="spellStart"/>
      <w:r w:rsidRPr="005B7BCE">
        <w:rPr>
          <w:rFonts w:ascii="Times New Roman" w:hAnsi="Times New Roman" w:cs="Times New Roman"/>
          <w:sz w:val="24"/>
          <w:szCs w:val="24"/>
        </w:rPr>
        <w:t>Interdiscip</w:t>
      </w:r>
      <w:proofErr w:type="spellEnd"/>
      <w:r w:rsidRPr="005B7BCE">
        <w:rPr>
          <w:rFonts w:ascii="Times New Roman" w:hAnsi="Times New Roman" w:cs="Times New Roman"/>
          <w:sz w:val="24"/>
          <w:szCs w:val="24"/>
        </w:rPr>
        <w:t xml:space="preserve">. </w:t>
      </w:r>
      <w:proofErr w:type="gramStart"/>
      <w:r w:rsidRPr="005B7BCE">
        <w:rPr>
          <w:rFonts w:ascii="Times New Roman" w:hAnsi="Times New Roman" w:cs="Times New Roman"/>
          <w:sz w:val="24"/>
          <w:szCs w:val="24"/>
        </w:rPr>
        <w:t>Approach ,</w:t>
      </w:r>
      <w:proofErr w:type="gramEnd"/>
      <w:r w:rsidRPr="005B7BCE">
        <w:rPr>
          <w:rFonts w:ascii="Times New Roman" w:hAnsi="Times New Roman" w:cs="Times New Roman"/>
          <w:sz w:val="24"/>
          <w:szCs w:val="24"/>
        </w:rPr>
        <w:t> (100), 136–150.</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r w:rsidRPr="005B7BCE">
        <w:rPr>
          <w:rFonts w:ascii="Times New Roman" w:hAnsi="Times New Roman" w:cs="Times New Roman"/>
          <w:sz w:val="24"/>
          <w:szCs w:val="24"/>
          <w:lang w:eastAsia="zh-CN"/>
        </w:rPr>
        <w:t xml:space="preserve">Chakraborty, S.K.; </w:t>
      </w:r>
      <w:proofErr w:type="spellStart"/>
      <w:r w:rsidRPr="005B7BCE">
        <w:rPr>
          <w:rFonts w:ascii="Times New Roman" w:hAnsi="Times New Roman" w:cs="Times New Roman"/>
          <w:sz w:val="24"/>
          <w:szCs w:val="24"/>
          <w:lang w:eastAsia="zh-CN"/>
        </w:rPr>
        <w:t>Sanyal</w:t>
      </w:r>
      <w:proofErr w:type="spellEnd"/>
      <w:r w:rsidRPr="005B7BCE">
        <w:rPr>
          <w:rFonts w:ascii="Times New Roman" w:hAnsi="Times New Roman" w:cs="Times New Roman"/>
          <w:sz w:val="24"/>
          <w:szCs w:val="24"/>
          <w:lang w:eastAsia="zh-CN"/>
        </w:rPr>
        <w:t xml:space="preserve">, P.; Ray, R. (2023); Pollution, environmental perturbation and consequent loss of wetlands. In Wetlands Ecology: Eco-Biological Uniqueness of a Ramsar Site (East Kolkata Wetlands, India); Springer: </w:t>
      </w:r>
      <w:proofErr w:type="gramStart"/>
      <w:r w:rsidRPr="005B7BCE">
        <w:rPr>
          <w:rFonts w:ascii="Times New Roman" w:hAnsi="Times New Roman" w:cs="Times New Roman"/>
          <w:sz w:val="24"/>
          <w:szCs w:val="24"/>
          <w:lang w:eastAsia="zh-CN"/>
        </w:rPr>
        <w:t>Singapore,  pp.</w:t>
      </w:r>
      <w:proofErr w:type="gramEnd"/>
      <w:r w:rsidRPr="005B7BCE">
        <w:rPr>
          <w:rFonts w:ascii="Times New Roman" w:hAnsi="Times New Roman" w:cs="Times New Roman"/>
          <w:sz w:val="24"/>
          <w:szCs w:val="24"/>
          <w:lang w:eastAsia="zh-CN"/>
        </w:rPr>
        <w:t xml:space="preserve"> 521–582. </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r w:rsidRPr="005B7BCE">
        <w:rPr>
          <w:rFonts w:ascii="Times New Roman" w:hAnsi="Times New Roman" w:cs="Times New Roman"/>
          <w:sz w:val="24"/>
          <w:szCs w:val="24"/>
          <w:lang w:eastAsia="zh-CN"/>
        </w:rPr>
        <w:t xml:space="preserve">Cohen, M. J., Creed, I. F., Alexander, L., </w:t>
      </w:r>
      <w:proofErr w:type="spellStart"/>
      <w:r w:rsidRPr="005B7BCE">
        <w:rPr>
          <w:rFonts w:ascii="Times New Roman" w:hAnsi="Times New Roman" w:cs="Times New Roman"/>
          <w:sz w:val="24"/>
          <w:szCs w:val="24"/>
          <w:lang w:eastAsia="zh-CN"/>
        </w:rPr>
        <w:t>Basu</w:t>
      </w:r>
      <w:proofErr w:type="spellEnd"/>
      <w:r w:rsidRPr="005B7BCE">
        <w:rPr>
          <w:rFonts w:ascii="Times New Roman" w:hAnsi="Times New Roman" w:cs="Times New Roman"/>
          <w:sz w:val="24"/>
          <w:szCs w:val="24"/>
          <w:lang w:eastAsia="zh-CN"/>
        </w:rPr>
        <w:t xml:space="preserve">, N. B., Calhoun, A. J. K., Craft, C., D’Amico, E., (2016); Do geographically isolated wetlands influence landscape functions? Journal of Proc. Natl. Acad. Sci. </w:t>
      </w:r>
      <w:proofErr w:type="gramStart"/>
      <w:r w:rsidRPr="005B7BCE">
        <w:rPr>
          <w:rFonts w:ascii="Times New Roman" w:hAnsi="Times New Roman" w:cs="Times New Roman"/>
          <w:sz w:val="24"/>
          <w:szCs w:val="24"/>
          <w:lang w:eastAsia="zh-CN"/>
        </w:rPr>
        <w:t>USA  (</w:t>
      </w:r>
      <w:proofErr w:type="gramEnd"/>
      <w:r w:rsidRPr="005B7BCE">
        <w:rPr>
          <w:rFonts w:ascii="Times New Roman" w:hAnsi="Times New Roman" w:cs="Times New Roman"/>
          <w:sz w:val="24"/>
          <w:szCs w:val="24"/>
          <w:lang w:eastAsia="zh-CN"/>
        </w:rPr>
        <w:t xml:space="preserve">113), 1978–1986. </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proofErr w:type="spellStart"/>
      <w:r w:rsidRPr="005B7BCE">
        <w:rPr>
          <w:rFonts w:ascii="Times New Roman" w:hAnsi="Times New Roman" w:cs="Times New Roman"/>
          <w:sz w:val="24"/>
          <w:szCs w:val="24"/>
        </w:rPr>
        <w:lastRenderedPageBreak/>
        <w:t>Dingha</w:t>
      </w:r>
      <w:proofErr w:type="spellEnd"/>
      <w:r w:rsidRPr="005B7BCE">
        <w:rPr>
          <w:rFonts w:ascii="Times New Roman" w:hAnsi="Times New Roman" w:cs="Times New Roman"/>
          <w:sz w:val="24"/>
          <w:szCs w:val="24"/>
        </w:rPr>
        <w:t xml:space="preserve">, C. B., </w:t>
      </w:r>
      <w:proofErr w:type="spellStart"/>
      <w:r w:rsidRPr="005B7BCE">
        <w:rPr>
          <w:rFonts w:ascii="Times New Roman" w:hAnsi="Times New Roman" w:cs="Times New Roman"/>
          <w:sz w:val="24"/>
          <w:szCs w:val="24"/>
        </w:rPr>
        <w:t>Mbanga</w:t>
      </w:r>
      <w:proofErr w:type="spellEnd"/>
      <w:r w:rsidRPr="005B7BCE">
        <w:rPr>
          <w:rFonts w:ascii="Times New Roman" w:hAnsi="Times New Roman" w:cs="Times New Roman"/>
          <w:sz w:val="24"/>
          <w:szCs w:val="24"/>
        </w:rPr>
        <w:t xml:space="preserve">, L. A., (2023); Institutions and approaches for wetland management in Bamenda, North West Region of Cameroon. Cameroon. Celebrating ten years of restless rest in landmark research and human resource development: festschrift for Professor Emeritus Cornelius </w:t>
      </w:r>
      <w:proofErr w:type="spellStart"/>
      <w:r w:rsidRPr="005B7BCE">
        <w:rPr>
          <w:rFonts w:ascii="Times New Roman" w:hAnsi="Times New Roman" w:cs="Times New Roman"/>
          <w:sz w:val="24"/>
          <w:szCs w:val="24"/>
        </w:rPr>
        <w:t>Mbifung</w:t>
      </w:r>
      <w:proofErr w:type="spellEnd"/>
      <w:r w:rsidRPr="005B7BCE">
        <w:rPr>
          <w:rFonts w:ascii="Times New Roman" w:hAnsi="Times New Roman" w:cs="Times New Roman"/>
          <w:sz w:val="24"/>
          <w:szCs w:val="24"/>
        </w:rPr>
        <w:t xml:space="preserve"> </w:t>
      </w:r>
      <w:proofErr w:type="spellStart"/>
      <w:r w:rsidRPr="005B7BCE">
        <w:rPr>
          <w:rFonts w:ascii="Times New Roman" w:hAnsi="Times New Roman" w:cs="Times New Roman"/>
          <w:sz w:val="24"/>
          <w:szCs w:val="24"/>
        </w:rPr>
        <w:t>Lambi</w:t>
      </w:r>
      <w:proofErr w:type="spellEnd"/>
      <w:r w:rsidRPr="005B7BCE">
        <w:rPr>
          <w:rFonts w:ascii="Times New Roman" w:hAnsi="Times New Roman" w:cs="Times New Roman"/>
          <w:sz w:val="24"/>
          <w:szCs w:val="24"/>
        </w:rPr>
        <w:t>. Conference Proceedings Vol. II: Development and Environmental Sustainability. The University of Bamenda Printing Press, Bamenda Cameroon, pp 15–31.</w:t>
      </w:r>
    </w:p>
    <w:bookmarkStart w:id="12" w:name="bau0005-profile"/>
    <w:p w:rsidR="00A23158" w:rsidRDefault="00AC7674" w:rsidP="005B7BCE">
      <w:pPr>
        <w:pStyle w:val="Heading1"/>
        <w:keepNext w:val="0"/>
        <w:keepLines w:val="0"/>
        <w:numPr>
          <w:ilvl w:val="0"/>
          <w:numId w:val="2"/>
        </w:numPr>
        <w:spacing w:before="0" w:line="240" w:lineRule="auto"/>
        <w:jc w:val="both"/>
        <w:rPr>
          <w:rFonts w:ascii="Times New Roman" w:eastAsia="Arial" w:hAnsi="Times New Roman" w:cs="Times New Roman"/>
          <w:b w:val="0"/>
          <w:bCs w:val="0"/>
          <w:color w:val="1F1F1F"/>
          <w:sz w:val="24"/>
          <w:szCs w:val="24"/>
        </w:rPr>
      </w:pPr>
      <w:r>
        <w:rPr>
          <w:rFonts w:ascii="Times New Roman" w:eastAsia="Arial" w:hAnsi="Times New Roman" w:cs="Times New Roman"/>
          <w:b w:val="0"/>
          <w:bCs w:val="0"/>
          <w:color w:val="1F1F1F"/>
          <w:sz w:val="24"/>
          <w:szCs w:val="24"/>
          <w:lang w:eastAsia="zh-CN" w:bidi="ar"/>
        </w:rPr>
        <w:fldChar w:fldCharType="begin"/>
      </w:r>
      <w:r>
        <w:rPr>
          <w:rFonts w:ascii="Times New Roman" w:eastAsia="Arial" w:hAnsi="Times New Roman" w:cs="Times New Roman"/>
          <w:b w:val="0"/>
          <w:bCs w:val="0"/>
          <w:color w:val="1F1F1F"/>
          <w:sz w:val="24"/>
          <w:szCs w:val="24"/>
          <w:lang w:eastAsia="zh-CN" w:bidi="ar"/>
        </w:rPr>
        <w:instrText xml:space="preserve"> HYPERLINK "https://www.sciencedirect.com/author/37121418800/guofeng-zhu" </w:instrText>
      </w:r>
      <w:r>
        <w:rPr>
          <w:rFonts w:ascii="Times New Roman" w:eastAsia="Arial" w:hAnsi="Times New Roman" w:cs="Times New Roman"/>
          <w:b w:val="0"/>
          <w:bCs w:val="0"/>
          <w:color w:val="1F1F1F"/>
          <w:sz w:val="24"/>
          <w:szCs w:val="24"/>
          <w:lang w:eastAsia="zh-CN" w:bidi="ar"/>
        </w:rPr>
        <w:fldChar w:fldCharType="separate"/>
      </w:r>
      <w:r>
        <w:rPr>
          <w:rStyle w:val="Hyperlink"/>
          <w:rFonts w:ascii="Times New Roman" w:eastAsia="Arial" w:hAnsi="Times New Roman" w:cs="Times New Roman"/>
          <w:b w:val="0"/>
          <w:bCs w:val="0"/>
          <w:color w:val="1F1F1F"/>
          <w:sz w:val="24"/>
          <w:szCs w:val="24"/>
          <w:u w:val="none"/>
        </w:rPr>
        <w:t>Guofeng, </w:t>
      </w:r>
      <w:bookmarkEnd w:id="12"/>
      <w:r>
        <w:rPr>
          <w:rStyle w:val="Hyperlink"/>
          <w:rFonts w:ascii="Times New Roman" w:eastAsia="Arial" w:hAnsi="Times New Roman" w:cs="Times New Roman"/>
          <w:b w:val="0"/>
          <w:bCs w:val="0"/>
          <w:color w:val="1F1F1F"/>
          <w:sz w:val="24"/>
          <w:szCs w:val="24"/>
          <w:u w:val="none"/>
        </w:rPr>
        <w:t>Z.</w:t>
      </w:r>
      <w:r>
        <w:rPr>
          <w:rFonts w:ascii="Times New Roman" w:eastAsia="Arial" w:hAnsi="Times New Roman" w:cs="Times New Roman"/>
          <w:b w:val="0"/>
          <w:bCs w:val="0"/>
          <w:color w:val="1F1F1F"/>
          <w:sz w:val="24"/>
          <w:szCs w:val="24"/>
          <w:lang w:eastAsia="zh-CN" w:bidi="ar"/>
        </w:rPr>
        <w:fldChar w:fldCharType="end"/>
      </w:r>
      <w:r>
        <w:rPr>
          <w:rFonts w:ascii="Times New Roman" w:eastAsia="Arial" w:hAnsi="Times New Roman" w:cs="Times New Roman"/>
          <w:b w:val="0"/>
          <w:bCs w:val="0"/>
          <w:color w:val="1F1F1F"/>
          <w:sz w:val="24"/>
          <w:szCs w:val="24"/>
          <w:lang w:eastAsia="zh-CN" w:bidi="ar"/>
        </w:rPr>
        <w:t>, Yuwei, L., Lei, W., Liyuan, S., </w:t>
      </w:r>
      <w:proofErr w:type="spellStart"/>
      <w:r>
        <w:rPr>
          <w:rFonts w:ascii="Times New Roman" w:eastAsia="Arial" w:hAnsi="Times New Roman" w:cs="Times New Roman"/>
          <w:b w:val="0"/>
          <w:bCs w:val="0"/>
          <w:color w:val="1F1F1F"/>
          <w:sz w:val="24"/>
          <w:szCs w:val="24"/>
          <w:lang w:eastAsia="zh-CN" w:bidi="ar"/>
        </w:rPr>
        <w:t>Kailiang</w:t>
      </w:r>
      <w:proofErr w:type="spellEnd"/>
      <w:r>
        <w:rPr>
          <w:rFonts w:ascii="Times New Roman" w:eastAsia="Arial" w:hAnsi="Times New Roman" w:cs="Times New Roman"/>
          <w:b w:val="0"/>
          <w:bCs w:val="0"/>
          <w:color w:val="1F1F1F"/>
          <w:sz w:val="24"/>
          <w:szCs w:val="24"/>
          <w:lang w:eastAsia="zh-CN" w:bidi="ar"/>
        </w:rPr>
        <w:t>, Z., </w:t>
      </w:r>
      <w:proofErr w:type="gramStart"/>
      <w:r>
        <w:rPr>
          <w:rFonts w:ascii="Times New Roman" w:eastAsia="Arial" w:hAnsi="Times New Roman" w:cs="Times New Roman"/>
          <w:b w:val="0"/>
          <w:bCs w:val="0"/>
          <w:color w:val="1F1F1F"/>
          <w:sz w:val="24"/>
          <w:szCs w:val="24"/>
          <w:lang w:eastAsia="zh-CN" w:bidi="ar"/>
        </w:rPr>
        <w:t>(</w:t>
      </w:r>
      <w:r>
        <w:rPr>
          <w:rFonts w:ascii="Times New Roman" w:eastAsia="Arial" w:hAnsi="Times New Roman" w:cs="Times New Roman"/>
          <w:b w:val="0"/>
          <w:bCs w:val="0"/>
          <w:color w:val="1F1F1F"/>
          <w:sz w:val="24"/>
          <w:szCs w:val="24"/>
        </w:rPr>
        <w:t xml:space="preserve"> 2023</w:t>
      </w:r>
      <w:proofErr w:type="gramEnd"/>
      <w:r>
        <w:rPr>
          <w:rFonts w:ascii="Times New Roman" w:eastAsia="Arial" w:hAnsi="Times New Roman" w:cs="Times New Roman"/>
          <w:b w:val="0"/>
          <w:bCs w:val="0"/>
          <w:color w:val="1F1F1F"/>
          <w:sz w:val="24"/>
          <w:szCs w:val="24"/>
        </w:rPr>
        <w:t xml:space="preserve">); </w:t>
      </w:r>
      <w:r>
        <w:rPr>
          <w:rFonts w:ascii="Times New Roman" w:eastAsia="Georgia" w:hAnsi="Times New Roman" w:cs="Times New Roman"/>
          <w:b w:val="0"/>
          <w:bCs w:val="0"/>
          <w:color w:val="1F1F1F"/>
          <w:sz w:val="24"/>
          <w:szCs w:val="24"/>
        </w:rPr>
        <w:t xml:space="preserve">The isotopes of precipitation have climate change signal in arid Central Asia. </w:t>
      </w:r>
      <w:r>
        <w:rPr>
          <w:rFonts w:ascii="Times New Roman" w:eastAsia="Arial" w:hAnsi="Times New Roman" w:cs="Times New Roman"/>
          <w:b w:val="0"/>
          <w:bCs w:val="0"/>
          <w:color w:val="1F1F1F"/>
          <w:sz w:val="24"/>
          <w:szCs w:val="24"/>
          <w:lang w:eastAsia="zh-CN" w:bidi="ar"/>
        </w:rPr>
        <w:t xml:space="preserve"> Journal of </w:t>
      </w:r>
      <w:hyperlink r:id="rId18" w:tooltip="Go to Global and Planetary Change on ScienceDirect" w:history="1">
        <w:r>
          <w:rPr>
            <w:rStyle w:val="Hyperlink"/>
            <w:rFonts w:ascii="Times New Roman" w:eastAsia="Arial" w:hAnsi="Times New Roman" w:cs="Times New Roman"/>
            <w:b w:val="0"/>
            <w:bCs w:val="0"/>
            <w:color w:val="1F1F1F"/>
            <w:sz w:val="24"/>
            <w:szCs w:val="24"/>
            <w:u w:val="none"/>
          </w:rPr>
          <w:t>Global and Planetary Change</w:t>
        </w:r>
      </w:hyperlink>
      <w:r>
        <w:rPr>
          <w:rFonts w:ascii="Times New Roman" w:eastAsia="Arial" w:hAnsi="Times New Roman" w:cs="Times New Roman"/>
          <w:b w:val="0"/>
          <w:bCs w:val="0"/>
          <w:color w:val="1F1F1F"/>
          <w:sz w:val="24"/>
          <w:szCs w:val="24"/>
        </w:rPr>
        <w:t xml:space="preserve"> </w:t>
      </w:r>
      <w:hyperlink r:id="rId19" w:tooltip="Go to table of contents for this volume/issue" w:history="1">
        <w:r>
          <w:rPr>
            <w:rStyle w:val="Hyperlink"/>
            <w:rFonts w:ascii="Times New Roman" w:eastAsia="Arial" w:hAnsi="Times New Roman" w:cs="Times New Roman"/>
            <w:b w:val="0"/>
            <w:bCs w:val="0"/>
            <w:color w:val="auto"/>
            <w:sz w:val="24"/>
            <w:szCs w:val="24"/>
            <w:u w:val="none"/>
          </w:rPr>
          <w:t xml:space="preserve"> (225</w:t>
        </w:r>
      </w:hyperlink>
      <w:r>
        <w:rPr>
          <w:rFonts w:ascii="Times New Roman" w:eastAsia="Arial" w:hAnsi="Times New Roman" w:cs="Times New Roman"/>
          <w:b w:val="0"/>
          <w:bCs w:val="0"/>
          <w:color w:val="auto"/>
          <w:sz w:val="24"/>
          <w:szCs w:val="24"/>
        </w:rPr>
        <w:t>),</w:t>
      </w:r>
      <w:r>
        <w:rPr>
          <w:rFonts w:ascii="Times New Roman" w:eastAsia="Arial" w:hAnsi="Times New Roman" w:cs="Times New Roman"/>
          <w:b w:val="0"/>
          <w:bCs w:val="0"/>
          <w:color w:val="1F1F1F"/>
          <w:sz w:val="24"/>
          <w:szCs w:val="24"/>
        </w:rPr>
        <w:t xml:space="preserve"> 104103</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color w:val="FF0000"/>
          <w:sz w:val="24"/>
          <w:szCs w:val="24"/>
        </w:rPr>
      </w:pPr>
      <w:proofErr w:type="spellStart"/>
      <w:r w:rsidRPr="005B7BCE">
        <w:rPr>
          <w:rFonts w:ascii="Times New Roman" w:hAnsi="Times New Roman" w:cs="Times New Roman"/>
          <w:color w:val="FF0000"/>
          <w:sz w:val="24"/>
          <w:szCs w:val="24"/>
        </w:rPr>
        <w:t>Kamble</w:t>
      </w:r>
      <w:proofErr w:type="spellEnd"/>
      <w:r w:rsidRPr="005B7BCE">
        <w:rPr>
          <w:rFonts w:ascii="Times New Roman" w:hAnsi="Times New Roman" w:cs="Times New Roman"/>
          <w:color w:val="FF0000"/>
          <w:sz w:val="24"/>
          <w:szCs w:val="24"/>
        </w:rPr>
        <w:t xml:space="preserve">, S., </w:t>
      </w:r>
      <w:proofErr w:type="spellStart"/>
      <w:r w:rsidRPr="005B7BCE">
        <w:rPr>
          <w:rFonts w:ascii="Times New Roman" w:hAnsi="Times New Roman" w:cs="Times New Roman"/>
          <w:color w:val="FF0000"/>
          <w:sz w:val="24"/>
          <w:szCs w:val="24"/>
        </w:rPr>
        <w:t>Rashinkar</w:t>
      </w:r>
      <w:proofErr w:type="spellEnd"/>
      <w:r w:rsidRPr="005B7BCE">
        <w:rPr>
          <w:rFonts w:ascii="Times New Roman" w:hAnsi="Times New Roman" w:cs="Times New Roman"/>
          <w:color w:val="FF0000"/>
          <w:sz w:val="24"/>
          <w:szCs w:val="24"/>
        </w:rPr>
        <w:t xml:space="preserve">, G., </w:t>
      </w:r>
      <w:proofErr w:type="spellStart"/>
      <w:r w:rsidRPr="005B7BCE">
        <w:rPr>
          <w:rFonts w:ascii="Times New Roman" w:hAnsi="Times New Roman" w:cs="Times New Roman"/>
          <w:color w:val="FF0000"/>
          <w:sz w:val="24"/>
          <w:szCs w:val="24"/>
        </w:rPr>
        <w:t>Kumbhar</w:t>
      </w:r>
      <w:proofErr w:type="spellEnd"/>
      <w:r w:rsidRPr="005B7BCE">
        <w:rPr>
          <w:rFonts w:ascii="Times New Roman" w:hAnsi="Times New Roman" w:cs="Times New Roman"/>
          <w:color w:val="FF0000"/>
          <w:sz w:val="24"/>
          <w:szCs w:val="24"/>
        </w:rPr>
        <w:t>, A.</w:t>
      </w:r>
      <w:proofErr w:type="gramStart"/>
      <w:r w:rsidRPr="005B7BCE">
        <w:rPr>
          <w:rFonts w:ascii="Times New Roman" w:hAnsi="Times New Roman" w:cs="Times New Roman"/>
          <w:color w:val="FF0000"/>
          <w:sz w:val="24"/>
          <w:szCs w:val="24"/>
        </w:rPr>
        <w:t xml:space="preserve">,  </w:t>
      </w:r>
      <w:proofErr w:type="spellStart"/>
      <w:r w:rsidRPr="005B7BCE">
        <w:rPr>
          <w:rFonts w:ascii="Times New Roman" w:hAnsi="Times New Roman" w:cs="Times New Roman"/>
          <w:color w:val="FF0000"/>
          <w:sz w:val="24"/>
          <w:szCs w:val="24"/>
        </w:rPr>
        <w:t>Salunkhe</w:t>
      </w:r>
      <w:proofErr w:type="spellEnd"/>
      <w:proofErr w:type="gramEnd"/>
      <w:r w:rsidRPr="005B7BCE">
        <w:rPr>
          <w:rFonts w:ascii="Times New Roman" w:hAnsi="Times New Roman" w:cs="Times New Roman"/>
          <w:color w:val="FF0000"/>
          <w:sz w:val="24"/>
          <w:szCs w:val="24"/>
        </w:rPr>
        <w:t xml:space="preserve">, R., (2012); Ecosystems WETLANDS WELL-BEING: AND HUMAN AND WATER. In Green Chemistry Letters and Reviews (5) 1.  </w:t>
      </w:r>
      <w:hyperlink r:id="rId20" w:history="1">
        <w:r w:rsidRPr="005B7BCE">
          <w:rPr>
            <w:rStyle w:val="Hyperlink"/>
            <w:rFonts w:ascii="Times New Roman" w:eastAsia="SimSun" w:hAnsi="Times New Roman" w:cs="Times New Roman"/>
            <w:color w:val="FF0000"/>
            <w:sz w:val="24"/>
            <w:szCs w:val="24"/>
          </w:rPr>
          <w:t>https://doi.org/10.1080/17518253.2011.584217</w:t>
        </w:r>
      </w:hyperlink>
    </w:p>
    <w:p w:rsidR="00A23158" w:rsidRDefault="00A23158"/>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proofErr w:type="spellStart"/>
      <w:r w:rsidRPr="005B7BCE">
        <w:rPr>
          <w:rFonts w:ascii="Times New Roman" w:hAnsi="Times New Roman" w:cs="Times New Roman"/>
          <w:sz w:val="24"/>
          <w:szCs w:val="24"/>
        </w:rPr>
        <w:t>Kimengsi</w:t>
      </w:r>
      <w:proofErr w:type="spellEnd"/>
      <w:r w:rsidRPr="005B7BCE">
        <w:rPr>
          <w:rFonts w:ascii="Times New Roman" w:hAnsi="Times New Roman" w:cs="Times New Roman"/>
          <w:sz w:val="24"/>
          <w:szCs w:val="24"/>
        </w:rPr>
        <w:t xml:space="preserve">, J. N., </w:t>
      </w:r>
      <w:proofErr w:type="spellStart"/>
      <w:r w:rsidRPr="005B7BCE">
        <w:rPr>
          <w:rFonts w:ascii="Times New Roman" w:hAnsi="Times New Roman" w:cs="Times New Roman"/>
          <w:sz w:val="24"/>
          <w:szCs w:val="24"/>
        </w:rPr>
        <w:t>Balgah</w:t>
      </w:r>
      <w:proofErr w:type="spellEnd"/>
      <w:r w:rsidRPr="005B7BCE">
        <w:rPr>
          <w:rFonts w:ascii="Times New Roman" w:hAnsi="Times New Roman" w:cs="Times New Roman"/>
          <w:sz w:val="24"/>
          <w:szCs w:val="24"/>
        </w:rPr>
        <w:t>, S. N.</w:t>
      </w:r>
      <w:proofErr w:type="gramStart"/>
      <w:r w:rsidRPr="005B7BCE">
        <w:rPr>
          <w:rFonts w:ascii="Times New Roman" w:hAnsi="Times New Roman" w:cs="Times New Roman"/>
          <w:sz w:val="24"/>
          <w:szCs w:val="24"/>
        </w:rPr>
        <w:t xml:space="preserve">,  </w:t>
      </w:r>
      <w:proofErr w:type="spellStart"/>
      <w:r w:rsidRPr="005B7BCE">
        <w:rPr>
          <w:rFonts w:ascii="Times New Roman" w:hAnsi="Times New Roman" w:cs="Times New Roman"/>
          <w:sz w:val="24"/>
          <w:szCs w:val="24"/>
        </w:rPr>
        <w:t>Achia</w:t>
      </w:r>
      <w:proofErr w:type="spellEnd"/>
      <w:proofErr w:type="gramEnd"/>
      <w:r w:rsidRPr="005B7BCE">
        <w:rPr>
          <w:rFonts w:ascii="Times New Roman" w:hAnsi="Times New Roman" w:cs="Times New Roman"/>
          <w:sz w:val="24"/>
          <w:szCs w:val="24"/>
        </w:rPr>
        <w:t>, S. N., (2017); Peri-urban `land use dynamics and development implication in Bamenda III municipality of Cameroon. Sustainability in Environment, 2(3), 273-288</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r w:rsidRPr="005B7BCE">
        <w:rPr>
          <w:rFonts w:ascii="Times New Roman" w:hAnsi="Times New Roman" w:cs="Times New Roman"/>
          <w:sz w:val="24"/>
          <w:szCs w:val="24"/>
          <w:lang w:eastAsia="zh-CN"/>
        </w:rPr>
        <w:t>Khan, A. A.</w:t>
      </w:r>
      <w:proofErr w:type="gramStart"/>
      <w:r w:rsidRPr="005B7BCE">
        <w:rPr>
          <w:rFonts w:ascii="Times New Roman" w:hAnsi="Times New Roman" w:cs="Times New Roman"/>
          <w:sz w:val="24"/>
          <w:szCs w:val="24"/>
          <w:lang w:eastAsia="zh-CN"/>
        </w:rPr>
        <w:t>,  Arshad</w:t>
      </w:r>
      <w:proofErr w:type="gramEnd"/>
      <w:r w:rsidRPr="005B7BCE">
        <w:rPr>
          <w:rFonts w:ascii="Times New Roman" w:hAnsi="Times New Roman" w:cs="Times New Roman"/>
          <w:sz w:val="24"/>
          <w:szCs w:val="24"/>
          <w:lang w:eastAsia="zh-CN"/>
        </w:rPr>
        <w:t>, S., (2014); Wetlands of Pakistan : Distribution, Degradation and Management. Pakistan Geographical Review, 69(1), 28–45.</w:t>
      </w:r>
    </w:p>
    <w:p w:rsidR="00A23158" w:rsidRPr="005B7BCE" w:rsidRDefault="00AC7674" w:rsidP="005B7BCE">
      <w:pPr>
        <w:pStyle w:val="ListParagraph"/>
        <w:numPr>
          <w:ilvl w:val="0"/>
          <w:numId w:val="2"/>
        </w:numPr>
        <w:spacing w:after="0" w:line="240" w:lineRule="auto"/>
        <w:jc w:val="both"/>
        <w:rPr>
          <w:color w:val="707070"/>
          <w:sz w:val="16"/>
          <w:szCs w:val="16"/>
        </w:rPr>
      </w:pPr>
      <w:proofErr w:type="spellStart"/>
      <w:r w:rsidRPr="005B7BCE">
        <w:rPr>
          <w:rFonts w:ascii="Times New Roman" w:hAnsi="Times New Roman" w:cs="Times New Roman"/>
          <w:sz w:val="24"/>
          <w:szCs w:val="24"/>
        </w:rPr>
        <w:t>Kometa</w:t>
      </w:r>
      <w:proofErr w:type="spellEnd"/>
      <w:r w:rsidRPr="005B7BCE">
        <w:rPr>
          <w:rFonts w:ascii="Times New Roman" w:hAnsi="Times New Roman" w:cs="Times New Roman"/>
          <w:sz w:val="24"/>
          <w:szCs w:val="24"/>
        </w:rPr>
        <w:t xml:space="preserve">, S., </w:t>
      </w:r>
      <w:proofErr w:type="spellStart"/>
      <w:r w:rsidRPr="005B7BCE">
        <w:rPr>
          <w:rFonts w:ascii="Times New Roman" w:hAnsi="Times New Roman" w:cs="Times New Roman"/>
          <w:sz w:val="24"/>
          <w:szCs w:val="24"/>
        </w:rPr>
        <w:t>Kimengsi</w:t>
      </w:r>
      <w:proofErr w:type="spellEnd"/>
      <w:r w:rsidRPr="005B7BCE">
        <w:rPr>
          <w:rFonts w:ascii="Times New Roman" w:hAnsi="Times New Roman" w:cs="Times New Roman"/>
          <w:sz w:val="24"/>
          <w:szCs w:val="24"/>
        </w:rPr>
        <w:t xml:space="preserve">, J. N., </w:t>
      </w:r>
      <w:proofErr w:type="spellStart"/>
      <w:r w:rsidRPr="005B7BCE">
        <w:rPr>
          <w:rFonts w:ascii="Times New Roman" w:hAnsi="Times New Roman" w:cs="Times New Roman"/>
          <w:sz w:val="24"/>
          <w:szCs w:val="24"/>
        </w:rPr>
        <w:t>Petiangma</w:t>
      </w:r>
      <w:proofErr w:type="spellEnd"/>
      <w:r w:rsidRPr="005B7BCE">
        <w:rPr>
          <w:rFonts w:ascii="Times New Roman" w:hAnsi="Times New Roman" w:cs="Times New Roman"/>
          <w:sz w:val="24"/>
          <w:szCs w:val="24"/>
        </w:rPr>
        <w:t xml:space="preserve">, D., Urban development and its implications on wetland ecosystem services in </w:t>
      </w:r>
      <w:proofErr w:type="spellStart"/>
      <w:r w:rsidRPr="005B7BCE">
        <w:rPr>
          <w:rFonts w:ascii="Times New Roman" w:hAnsi="Times New Roman" w:cs="Times New Roman"/>
          <w:sz w:val="24"/>
          <w:szCs w:val="24"/>
        </w:rPr>
        <w:t>Ndop</w:t>
      </w:r>
      <w:proofErr w:type="spellEnd"/>
      <w:r w:rsidRPr="005B7BCE">
        <w:rPr>
          <w:rFonts w:ascii="Times New Roman" w:hAnsi="Times New Roman" w:cs="Times New Roman"/>
          <w:sz w:val="24"/>
          <w:szCs w:val="24"/>
        </w:rPr>
        <w:t xml:space="preserve">. Journal of Environ. </w:t>
      </w:r>
      <w:proofErr w:type="spellStart"/>
      <w:r w:rsidRPr="005B7BCE">
        <w:rPr>
          <w:rFonts w:ascii="Times New Roman" w:hAnsi="Times New Roman" w:cs="Times New Roman"/>
          <w:sz w:val="24"/>
          <w:szCs w:val="24"/>
        </w:rPr>
        <w:t>Manag</w:t>
      </w:r>
      <w:proofErr w:type="spellEnd"/>
      <w:r w:rsidRPr="005B7BCE">
        <w:rPr>
          <w:rFonts w:ascii="Times New Roman" w:hAnsi="Times New Roman" w:cs="Times New Roman"/>
          <w:sz w:val="24"/>
          <w:szCs w:val="24"/>
        </w:rPr>
        <w:t>. Sustain. Dev., (7) 12141. </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b/>
          <w:bCs/>
          <w:sz w:val="28"/>
          <w:szCs w:val="28"/>
        </w:rPr>
      </w:pPr>
      <w:proofErr w:type="spellStart"/>
      <w:r w:rsidRPr="005B7BCE">
        <w:rPr>
          <w:rFonts w:ascii="Times New Roman" w:hAnsi="Times New Roman" w:cs="Times New Roman"/>
          <w:sz w:val="24"/>
          <w:szCs w:val="24"/>
        </w:rPr>
        <w:t>Kuchara</w:t>
      </w:r>
      <w:proofErr w:type="spellEnd"/>
      <w:r w:rsidRPr="005B7BCE">
        <w:rPr>
          <w:rFonts w:ascii="Times New Roman" w:hAnsi="Times New Roman" w:cs="Times New Roman"/>
          <w:sz w:val="24"/>
          <w:szCs w:val="24"/>
        </w:rPr>
        <w:t xml:space="preserve">, V., </w:t>
      </w:r>
      <w:proofErr w:type="spellStart"/>
      <w:r w:rsidRPr="005B7BCE">
        <w:rPr>
          <w:rFonts w:ascii="Times New Roman" w:hAnsi="Times New Roman" w:cs="Times New Roman"/>
          <w:sz w:val="24"/>
          <w:szCs w:val="24"/>
        </w:rPr>
        <w:t>Charan</w:t>
      </w:r>
      <w:proofErr w:type="spellEnd"/>
      <w:r w:rsidRPr="005B7BCE">
        <w:rPr>
          <w:rFonts w:ascii="Times New Roman" w:hAnsi="Times New Roman" w:cs="Times New Roman"/>
          <w:sz w:val="24"/>
          <w:szCs w:val="24"/>
        </w:rPr>
        <w:t xml:space="preserve">, R., Mankad, A., &amp; Solanki, H., (2023); Wetland Degradation and Loss Due </w:t>
      </w:r>
      <w:proofErr w:type="gramStart"/>
      <w:r w:rsidRPr="005B7BCE">
        <w:rPr>
          <w:rFonts w:ascii="Times New Roman" w:hAnsi="Times New Roman" w:cs="Times New Roman"/>
          <w:sz w:val="24"/>
          <w:szCs w:val="24"/>
        </w:rPr>
        <w:t>To</w:t>
      </w:r>
      <w:proofErr w:type="gramEnd"/>
      <w:r w:rsidRPr="005B7BCE">
        <w:rPr>
          <w:rFonts w:ascii="Times New Roman" w:hAnsi="Times New Roman" w:cs="Times New Roman"/>
          <w:sz w:val="24"/>
          <w:szCs w:val="24"/>
        </w:rPr>
        <w:t xml:space="preserve"> the Expansion of Anthropogenic Activities. Journal of International Association of Biologicals and Computational Digest, 2(2), 41–47. </w:t>
      </w:r>
      <w:hyperlink r:id="rId21" w:history="1">
        <w:r w:rsidRPr="005B7BCE">
          <w:rPr>
            <w:rStyle w:val="Hyperlink"/>
            <w:rFonts w:ascii="Times New Roman" w:eastAsia="SimSun" w:hAnsi="Times New Roman" w:cs="Times New Roman"/>
            <w:sz w:val="24"/>
            <w:szCs w:val="24"/>
          </w:rPr>
          <w:t>https://doi.org/10.56588/iabcd.v2i2.191</w:t>
        </w:r>
      </w:hyperlink>
    </w:p>
    <w:p w:rsidR="00A23158" w:rsidRPr="005B7BCE" w:rsidRDefault="00AC7674" w:rsidP="005B7BCE">
      <w:pPr>
        <w:pStyle w:val="ListParagraph"/>
        <w:numPr>
          <w:ilvl w:val="0"/>
          <w:numId w:val="2"/>
        </w:numPr>
        <w:spacing w:after="0" w:line="240" w:lineRule="auto"/>
        <w:jc w:val="both"/>
        <w:rPr>
          <w:rFonts w:ascii="Times New Roman" w:eastAsia="Arial" w:hAnsi="Times New Roman" w:cs="Times New Roman"/>
          <w:color w:val="1F1F1F"/>
          <w:sz w:val="24"/>
          <w:szCs w:val="24"/>
        </w:rPr>
      </w:pPr>
      <w:r w:rsidRPr="005B7BCE">
        <w:rPr>
          <w:rFonts w:ascii="Times New Roman" w:eastAsia="Arial" w:hAnsi="Times New Roman" w:cs="Times New Roman"/>
          <w:color w:val="1F1F1F"/>
          <w:sz w:val="24"/>
          <w:szCs w:val="24"/>
        </w:rPr>
        <w:t>Kundu, S.,</w:t>
      </w:r>
      <w:r w:rsidRPr="005B7BCE">
        <w:rPr>
          <w:rStyle w:val="Emphasis"/>
          <w:rFonts w:ascii="Times New Roman" w:eastAsia="Arial" w:hAnsi="Times New Roman" w:cs="Times New Roman"/>
          <w:i w:val="0"/>
          <w:iCs w:val="0"/>
          <w:color w:val="1F1F1F"/>
          <w:sz w:val="24"/>
          <w:szCs w:val="24"/>
        </w:rPr>
        <w:t> </w:t>
      </w:r>
      <w:r w:rsidRPr="005B7BCE">
        <w:rPr>
          <w:rFonts w:ascii="Times New Roman" w:eastAsia="SimSun" w:hAnsi="Times New Roman" w:cs="Times New Roman"/>
          <w:sz w:val="24"/>
          <w:szCs w:val="24"/>
        </w:rPr>
        <w:t>Narendra, Kumar, R.</w:t>
      </w:r>
      <w:r w:rsidRPr="005B7BCE">
        <w:rPr>
          <w:rFonts w:ascii="Times New Roman" w:eastAsia="Arial" w:hAnsi="Times New Roman" w:cs="Times New Roman"/>
          <w:color w:val="1F1F1F"/>
          <w:sz w:val="24"/>
          <w:szCs w:val="24"/>
        </w:rPr>
        <w:t>, </w:t>
      </w:r>
      <w:proofErr w:type="spellStart"/>
      <w:r w:rsidRPr="005B7BCE">
        <w:rPr>
          <w:rFonts w:ascii="Times New Roman" w:eastAsia="SimSun" w:hAnsi="Times New Roman" w:cs="Times New Roman"/>
          <w:sz w:val="24"/>
          <w:szCs w:val="24"/>
        </w:rPr>
        <w:t>Susanta</w:t>
      </w:r>
      <w:proofErr w:type="spellEnd"/>
      <w:r w:rsidRPr="005B7BCE">
        <w:rPr>
          <w:rFonts w:ascii="Times New Roman" w:eastAsia="SimSun" w:hAnsi="Times New Roman" w:cs="Times New Roman"/>
          <w:sz w:val="24"/>
          <w:szCs w:val="24"/>
        </w:rPr>
        <w:t>, M., </w:t>
      </w:r>
      <w:r w:rsidRPr="005B7BCE">
        <w:rPr>
          <w:rStyle w:val="Emphasis"/>
          <w:rFonts w:ascii="Times New Roman" w:eastAsia="Arial" w:hAnsi="Times New Roman" w:cs="Times New Roman"/>
          <w:i w:val="0"/>
          <w:iCs w:val="0"/>
          <w:color w:val="1F1F1F"/>
          <w:sz w:val="24"/>
          <w:szCs w:val="24"/>
        </w:rPr>
        <w:t xml:space="preserve"> </w:t>
      </w:r>
      <w:r w:rsidRPr="005B7BCE">
        <w:rPr>
          <w:rFonts w:ascii="Times New Roman" w:eastAsia="Arial" w:hAnsi="Times New Roman" w:cs="Times New Roman"/>
          <w:color w:val="1F1F1F"/>
          <w:sz w:val="24"/>
          <w:szCs w:val="24"/>
          <w:lang w:eastAsia="zh-CN" w:bidi="ar"/>
        </w:rPr>
        <w:t xml:space="preserve">(2024); </w:t>
      </w:r>
      <w:hyperlink r:id="rId22" w:history="1">
        <w:r w:rsidRPr="005B7BCE">
          <w:rPr>
            <w:rStyle w:val="Hyperlink"/>
            <w:rFonts w:ascii="Times New Roman" w:hAnsi="Times New Roman" w:cs="Times New Roman"/>
            <w:color w:val="auto"/>
            <w:sz w:val="24"/>
            <w:szCs w:val="24"/>
            <w:u w:val="none"/>
          </w:rPr>
          <w:t>Unravelling blue landscape fragmentation effects on ecosystem services in urban agglomerations</w:t>
        </w:r>
      </w:hyperlink>
      <w:r w:rsidRPr="005B7BCE">
        <w:rPr>
          <w:rFonts w:ascii="Times New Roman" w:hAnsi="Times New Roman" w:cs="Times New Roman"/>
          <w:sz w:val="24"/>
          <w:szCs w:val="24"/>
        </w:rPr>
        <w:t xml:space="preserve"> Journal of </w:t>
      </w:r>
      <w:hyperlink r:id="rId23" w:tooltip="Go to Sustainable Cities and Society on ScienceDirect" w:history="1">
        <w:r w:rsidRPr="005B7BCE">
          <w:rPr>
            <w:rStyle w:val="Hyperlink"/>
            <w:rFonts w:ascii="Times New Roman" w:eastAsia="Arial" w:hAnsi="Times New Roman" w:cs="Times New Roman"/>
            <w:color w:val="1F1F1F"/>
            <w:sz w:val="24"/>
            <w:szCs w:val="24"/>
            <w:u w:val="none"/>
          </w:rPr>
          <w:t>Sustainable Cities and Society</w:t>
        </w:r>
      </w:hyperlink>
      <w:r w:rsidRPr="005B7BCE">
        <w:rPr>
          <w:rFonts w:ascii="Times New Roman" w:eastAsia="Arial" w:hAnsi="Times New Roman" w:cs="Times New Roman"/>
          <w:color w:val="1F1F1F"/>
          <w:sz w:val="24"/>
          <w:szCs w:val="24"/>
        </w:rPr>
        <w:t>, (</w:t>
      </w:r>
      <w:hyperlink r:id="rId24" w:tooltip="Go to table of contents for this volume/issue" w:history="1">
        <w:r w:rsidRPr="005B7BCE">
          <w:rPr>
            <w:rStyle w:val="Hyperlink"/>
            <w:rFonts w:ascii="Times New Roman" w:eastAsia="Arial" w:hAnsi="Times New Roman" w:cs="Times New Roman"/>
            <w:color w:val="auto"/>
            <w:sz w:val="24"/>
            <w:szCs w:val="24"/>
            <w:u w:val="none"/>
          </w:rPr>
          <w:t>102</w:t>
        </w:r>
      </w:hyperlink>
      <w:r w:rsidRPr="005B7BCE">
        <w:rPr>
          <w:rFonts w:ascii="Times New Roman" w:eastAsia="Arial" w:hAnsi="Times New Roman" w:cs="Times New Roman"/>
          <w:sz w:val="24"/>
          <w:szCs w:val="24"/>
        </w:rPr>
        <w:t>)</w:t>
      </w:r>
      <w:r w:rsidRPr="005B7BCE">
        <w:rPr>
          <w:rFonts w:ascii="Times New Roman" w:eastAsia="Arial" w:hAnsi="Times New Roman" w:cs="Times New Roman"/>
          <w:color w:val="1F1F1F"/>
          <w:sz w:val="24"/>
          <w:szCs w:val="24"/>
        </w:rPr>
        <w:t>,  105192.</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r w:rsidRPr="005B7BCE">
        <w:rPr>
          <w:rFonts w:ascii="Times New Roman" w:hAnsi="Times New Roman" w:cs="Times New Roman"/>
          <w:sz w:val="24"/>
          <w:szCs w:val="24"/>
          <w:lang w:eastAsia="zh-CN"/>
        </w:rPr>
        <w:t xml:space="preserve">Kundu, S., Kundu, B., Rana, N. K., </w:t>
      </w:r>
      <w:proofErr w:type="spellStart"/>
      <w:r w:rsidRPr="005B7BCE">
        <w:rPr>
          <w:rFonts w:ascii="Times New Roman" w:hAnsi="Times New Roman" w:cs="Times New Roman"/>
          <w:sz w:val="24"/>
          <w:szCs w:val="24"/>
          <w:lang w:eastAsia="zh-CN"/>
        </w:rPr>
        <w:t>Mahato</w:t>
      </w:r>
      <w:proofErr w:type="spellEnd"/>
      <w:r w:rsidRPr="005B7BCE">
        <w:rPr>
          <w:rFonts w:ascii="Times New Roman" w:hAnsi="Times New Roman" w:cs="Times New Roman"/>
          <w:sz w:val="24"/>
          <w:szCs w:val="24"/>
          <w:lang w:eastAsia="zh-CN"/>
        </w:rPr>
        <w:t xml:space="preserve">, S., (2024); Wetland degradation and its impacts on livelihoods and sustainable development goals. </w:t>
      </w:r>
      <w:proofErr w:type="gramStart"/>
      <w:r w:rsidRPr="005B7BCE">
        <w:rPr>
          <w:rFonts w:ascii="Times New Roman" w:hAnsi="Times New Roman" w:cs="Times New Roman"/>
          <w:sz w:val="24"/>
          <w:szCs w:val="24"/>
          <w:lang w:eastAsia="zh-CN"/>
        </w:rPr>
        <w:t>Journal  Sustainable</w:t>
      </w:r>
      <w:proofErr w:type="gramEnd"/>
      <w:r w:rsidRPr="005B7BCE">
        <w:rPr>
          <w:rFonts w:ascii="Times New Roman" w:hAnsi="Times New Roman" w:cs="Times New Roman"/>
          <w:sz w:val="24"/>
          <w:szCs w:val="24"/>
          <w:lang w:eastAsia="zh-CN"/>
        </w:rPr>
        <w:t xml:space="preserve"> Production  Consumption, (48), 419–434.</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lang w:eastAsia="zh-CN"/>
        </w:rPr>
      </w:pPr>
      <w:proofErr w:type="spellStart"/>
      <w:r w:rsidRPr="005B7BCE">
        <w:rPr>
          <w:rFonts w:ascii="Times New Roman" w:hAnsi="Times New Roman" w:cs="Times New Roman"/>
          <w:sz w:val="24"/>
          <w:szCs w:val="24"/>
          <w:lang w:eastAsia="zh-CN"/>
        </w:rPr>
        <w:t>Lejissa</w:t>
      </w:r>
      <w:proofErr w:type="spellEnd"/>
      <w:r w:rsidRPr="005B7BCE">
        <w:rPr>
          <w:rFonts w:ascii="Times New Roman" w:hAnsi="Times New Roman" w:cs="Times New Roman"/>
          <w:sz w:val="24"/>
          <w:szCs w:val="24"/>
          <w:lang w:eastAsia="zh-CN"/>
        </w:rPr>
        <w:t>, L. T.</w:t>
      </w:r>
      <w:proofErr w:type="gramStart"/>
      <w:r w:rsidRPr="005B7BCE">
        <w:rPr>
          <w:rFonts w:ascii="Times New Roman" w:hAnsi="Times New Roman" w:cs="Times New Roman"/>
          <w:sz w:val="24"/>
          <w:szCs w:val="24"/>
          <w:lang w:eastAsia="zh-CN"/>
        </w:rPr>
        <w:t>,  Environment</w:t>
      </w:r>
      <w:proofErr w:type="gramEnd"/>
      <w:r w:rsidRPr="005B7BCE">
        <w:rPr>
          <w:rFonts w:ascii="Times New Roman" w:hAnsi="Times New Roman" w:cs="Times New Roman"/>
          <w:sz w:val="24"/>
          <w:szCs w:val="24"/>
          <w:lang w:eastAsia="zh-CN"/>
        </w:rPr>
        <w:t xml:space="preserve">, E., (2020); Comparative Economic Analysis of Three Competing Land Use Types In Southern Ethiopia : Tools for Informed Decision. Making on Land Use Choices Comparative Economic Analysis of Three Competing Land Use Types in South </w:t>
      </w:r>
      <w:proofErr w:type="gramStart"/>
      <w:r w:rsidRPr="005B7BCE">
        <w:rPr>
          <w:rFonts w:ascii="Times New Roman" w:hAnsi="Times New Roman" w:cs="Times New Roman"/>
          <w:sz w:val="24"/>
          <w:szCs w:val="24"/>
          <w:lang w:eastAsia="zh-CN"/>
        </w:rPr>
        <w:t>Ethiopia :</w:t>
      </w:r>
      <w:proofErr w:type="gramEnd"/>
      <w:r w:rsidRPr="005B7BCE">
        <w:rPr>
          <w:rFonts w:ascii="Times New Roman" w:hAnsi="Times New Roman" w:cs="Times New Roman"/>
          <w:sz w:val="24"/>
          <w:szCs w:val="24"/>
          <w:lang w:eastAsia="zh-CN"/>
        </w:rPr>
        <w:t xml:space="preserve"> Tools for Informed Decision.</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lang w:eastAsia="zh-CN"/>
        </w:rPr>
      </w:pPr>
      <w:proofErr w:type="spellStart"/>
      <w:r w:rsidRPr="005B7BCE">
        <w:rPr>
          <w:rFonts w:ascii="Times New Roman" w:hAnsi="Times New Roman" w:cs="Times New Roman"/>
          <w:sz w:val="24"/>
          <w:szCs w:val="24"/>
          <w:lang w:eastAsia="zh-CN"/>
        </w:rPr>
        <w:t>Marton</w:t>
      </w:r>
      <w:proofErr w:type="spellEnd"/>
      <w:r w:rsidRPr="005B7BCE">
        <w:rPr>
          <w:rFonts w:ascii="Times New Roman" w:hAnsi="Times New Roman" w:cs="Times New Roman"/>
          <w:sz w:val="24"/>
          <w:szCs w:val="24"/>
          <w:lang w:eastAsia="zh-CN"/>
        </w:rPr>
        <w:t xml:space="preserve">, J. M., Creed, I. F., Lewis, D. B., Lane, C.R., </w:t>
      </w:r>
      <w:proofErr w:type="spellStart"/>
      <w:r w:rsidRPr="005B7BCE">
        <w:rPr>
          <w:rFonts w:ascii="Times New Roman" w:hAnsi="Times New Roman" w:cs="Times New Roman"/>
          <w:sz w:val="24"/>
          <w:szCs w:val="24"/>
          <w:lang w:eastAsia="zh-CN"/>
        </w:rPr>
        <w:t>Basu</w:t>
      </w:r>
      <w:proofErr w:type="spellEnd"/>
      <w:r w:rsidRPr="005B7BCE">
        <w:rPr>
          <w:rFonts w:ascii="Times New Roman" w:hAnsi="Times New Roman" w:cs="Times New Roman"/>
          <w:sz w:val="24"/>
          <w:szCs w:val="24"/>
          <w:lang w:eastAsia="zh-CN"/>
        </w:rPr>
        <w:t>, N.B., (2015</w:t>
      </w:r>
      <w:proofErr w:type="gramStart"/>
      <w:r w:rsidRPr="005B7BCE">
        <w:rPr>
          <w:rFonts w:ascii="Times New Roman" w:hAnsi="Times New Roman" w:cs="Times New Roman"/>
          <w:sz w:val="24"/>
          <w:szCs w:val="24"/>
          <w:lang w:eastAsia="zh-CN"/>
        </w:rPr>
        <w:t>);  Geographically</w:t>
      </w:r>
      <w:proofErr w:type="gramEnd"/>
      <w:r w:rsidRPr="005B7BCE">
        <w:rPr>
          <w:rFonts w:ascii="Times New Roman" w:hAnsi="Times New Roman" w:cs="Times New Roman"/>
          <w:sz w:val="24"/>
          <w:szCs w:val="24"/>
          <w:lang w:eastAsia="zh-CN"/>
        </w:rPr>
        <w:t xml:space="preserve"> Isolated Wetlands are Important Biogeochemical Reactors on the Landscape. Journal of Bioscience, (65), 408–418. </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lang w:eastAsia="zh-CN"/>
        </w:rPr>
      </w:pPr>
      <w:proofErr w:type="spellStart"/>
      <w:r w:rsidRPr="005B7BCE">
        <w:rPr>
          <w:rFonts w:ascii="Times New Roman" w:hAnsi="Times New Roman" w:cs="Times New Roman"/>
          <w:sz w:val="26"/>
          <w:szCs w:val="26"/>
        </w:rPr>
        <w:t>Mbanga</w:t>
      </w:r>
      <w:proofErr w:type="spellEnd"/>
      <w:r w:rsidRPr="005B7BCE">
        <w:rPr>
          <w:rFonts w:ascii="Times New Roman" w:hAnsi="Times New Roman" w:cs="Times New Roman"/>
          <w:sz w:val="26"/>
          <w:szCs w:val="26"/>
        </w:rPr>
        <w:t xml:space="preserve">, L. A., &amp; </w:t>
      </w:r>
      <w:proofErr w:type="spellStart"/>
      <w:r w:rsidRPr="005B7BCE">
        <w:rPr>
          <w:rFonts w:ascii="Times New Roman" w:hAnsi="Times New Roman" w:cs="Times New Roman"/>
          <w:sz w:val="26"/>
          <w:szCs w:val="26"/>
        </w:rPr>
        <w:t>Babila</w:t>
      </w:r>
      <w:proofErr w:type="spellEnd"/>
      <w:r w:rsidRPr="005B7BCE">
        <w:rPr>
          <w:rFonts w:ascii="Times New Roman" w:hAnsi="Times New Roman" w:cs="Times New Roman"/>
          <w:sz w:val="26"/>
          <w:szCs w:val="26"/>
        </w:rPr>
        <w:t xml:space="preserve">, C. D. (2022); Wetland dynamics, trends and environmental implications: Comparative study in Bamenda II and III Municipalities, North West Region, Cameroon. </w:t>
      </w:r>
      <w:r w:rsidRPr="005B7BCE">
        <w:rPr>
          <w:rFonts w:ascii="Times New Roman" w:hAnsi="Times New Roman" w:cs="Times New Roman"/>
          <w:i/>
          <w:iCs/>
          <w:sz w:val="26"/>
          <w:szCs w:val="26"/>
        </w:rPr>
        <w:t>Journal of Geography</w:t>
      </w:r>
      <w:r w:rsidRPr="005B7BCE">
        <w:rPr>
          <w:rFonts w:ascii="Times New Roman" w:hAnsi="Times New Roman" w:cs="Times New Roman"/>
          <w:sz w:val="26"/>
          <w:szCs w:val="26"/>
        </w:rPr>
        <w:t xml:space="preserve">, </w:t>
      </w:r>
      <w:r w:rsidRPr="005B7BCE">
        <w:rPr>
          <w:rFonts w:ascii="Times New Roman" w:hAnsi="Times New Roman" w:cs="Times New Roman"/>
          <w:sz w:val="24"/>
          <w:szCs w:val="24"/>
        </w:rPr>
        <w:t xml:space="preserve">(45):1–14 </w:t>
      </w:r>
      <w:proofErr w:type="spellStart"/>
      <w:r w:rsidRPr="005B7BCE">
        <w:rPr>
          <w:rFonts w:ascii="Times New Roman" w:hAnsi="Times New Roman" w:cs="Times New Roman"/>
          <w:sz w:val="24"/>
          <w:szCs w:val="24"/>
        </w:rPr>
        <w:t>doi</w:t>
      </w:r>
      <w:proofErr w:type="spellEnd"/>
      <w:r w:rsidRPr="005B7BCE">
        <w:rPr>
          <w:rFonts w:ascii="Times New Roman" w:hAnsi="Times New Roman" w:cs="Times New Roman"/>
          <w:sz w:val="24"/>
          <w:szCs w:val="24"/>
        </w:rPr>
        <w:t>: 10.26650/JGEOG2022-980928</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lang w:eastAsia="zh-CN"/>
        </w:rPr>
      </w:pPr>
      <w:r w:rsidRPr="005B7BCE">
        <w:rPr>
          <w:rFonts w:ascii="Times New Roman" w:hAnsi="Times New Roman" w:cs="Times New Roman"/>
          <w:sz w:val="24"/>
          <w:szCs w:val="24"/>
          <w:lang w:eastAsia="zh-CN"/>
        </w:rPr>
        <w:t xml:space="preserve">McLaughlin, D.L., Kaplan, D.A., Cohen, M. J., (2014); A significant nexus: Geographically isolated wetlands influence landscape hydrology. Journal </w:t>
      </w:r>
      <w:proofErr w:type="gramStart"/>
      <w:r w:rsidRPr="005B7BCE">
        <w:rPr>
          <w:rFonts w:ascii="Times New Roman" w:hAnsi="Times New Roman" w:cs="Times New Roman"/>
          <w:sz w:val="24"/>
          <w:szCs w:val="24"/>
          <w:lang w:eastAsia="zh-CN"/>
        </w:rPr>
        <w:t>of  Water</w:t>
      </w:r>
      <w:proofErr w:type="gramEnd"/>
      <w:r w:rsidRPr="005B7BCE">
        <w:rPr>
          <w:rFonts w:ascii="Times New Roman" w:hAnsi="Times New Roman" w:cs="Times New Roman"/>
          <w:sz w:val="24"/>
          <w:szCs w:val="24"/>
          <w:lang w:eastAsia="zh-CN"/>
        </w:rPr>
        <w:t xml:space="preserve"> </w:t>
      </w:r>
      <w:proofErr w:type="spellStart"/>
      <w:r w:rsidRPr="005B7BCE">
        <w:rPr>
          <w:rFonts w:ascii="Times New Roman" w:hAnsi="Times New Roman" w:cs="Times New Roman"/>
          <w:sz w:val="24"/>
          <w:szCs w:val="24"/>
          <w:lang w:eastAsia="zh-CN"/>
        </w:rPr>
        <w:t>Resour</w:t>
      </w:r>
      <w:proofErr w:type="spellEnd"/>
      <w:r w:rsidRPr="005B7BCE">
        <w:rPr>
          <w:rFonts w:ascii="Times New Roman" w:hAnsi="Times New Roman" w:cs="Times New Roman"/>
          <w:sz w:val="24"/>
          <w:szCs w:val="24"/>
          <w:lang w:eastAsia="zh-CN"/>
        </w:rPr>
        <w:t>. Res, (50), 7153–7166.</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6"/>
          <w:szCs w:val="26"/>
        </w:rPr>
      </w:pPr>
      <w:proofErr w:type="spellStart"/>
      <w:r w:rsidRPr="005B7BCE">
        <w:rPr>
          <w:rFonts w:ascii="Times New Roman" w:hAnsi="Times New Roman" w:cs="Times New Roman"/>
          <w:sz w:val="26"/>
          <w:szCs w:val="26"/>
        </w:rPr>
        <w:lastRenderedPageBreak/>
        <w:t>Mironga</w:t>
      </w:r>
      <w:proofErr w:type="spellEnd"/>
      <w:r w:rsidRPr="005B7BCE">
        <w:rPr>
          <w:rFonts w:ascii="Times New Roman" w:hAnsi="Times New Roman" w:cs="Times New Roman"/>
          <w:sz w:val="26"/>
          <w:szCs w:val="26"/>
        </w:rPr>
        <w:t xml:space="preserve">, J. M. (2005); Effect of farming practices on wetlands of </w:t>
      </w:r>
      <w:proofErr w:type="spellStart"/>
      <w:r w:rsidRPr="005B7BCE">
        <w:rPr>
          <w:rFonts w:ascii="Times New Roman" w:hAnsi="Times New Roman" w:cs="Times New Roman"/>
          <w:sz w:val="26"/>
          <w:szCs w:val="26"/>
        </w:rPr>
        <w:t>Kisii</w:t>
      </w:r>
      <w:proofErr w:type="spellEnd"/>
      <w:r w:rsidRPr="005B7BCE">
        <w:rPr>
          <w:rFonts w:ascii="Times New Roman" w:hAnsi="Times New Roman" w:cs="Times New Roman"/>
          <w:sz w:val="26"/>
          <w:szCs w:val="26"/>
        </w:rPr>
        <w:t xml:space="preserve"> District, Kenya. </w:t>
      </w:r>
      <w:r w:rsidRPr="005B7BCE">
        <w:rPr>
          <w:rFonts w:ascii="Times New Roman" w:hAnsi="Times New Roman" w:cs="Times New Roman"/>
          <w:i/>
          <w:iCs/>
          <w:sz w:val="26"/>
          <w:szCs w:val="26"/>
        </w:rPr>
        <w:t>Applied Ecology and Environmental Research, 3</w:t>
      </w:r>
      <w:r w:rsidRPr="005B7BCE">
        <w:rPr>
          <w:rFonts w:ascii="Times New Roman" w:hAnsi="Times New Roman" w:cs="Times New Roman"/>
          <w:sz w:val="26"/>
          <w:szCs w:val="26"/>
        </w:rPr>
        <w:t>(2), 81–91.</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r w:rsidRPr="005B7BCE">
        <w:rPr>
          <w:rFonts w:ascii="Times New Roman" w:hAnsi="Times New Roman" w:cs="Times New Roman"/>
          <w:sz w:val="24"/>
          <w:szCs w:val="24"/>
        </w:rPr>
        <w:t xml:space="preserve">Mitchell, S. A. The status of wetlands, threats and the predicted effect of global climate change: the situation in Sub-Saharan Africa. Journal of </w:t>
      </w:r>
      <w:proofErr w:type="spellStart"/>
      <w:r w:rsidRPr="005B7BCE">
        <w:rPr>
          <w:rFonts w:ascii="Times New Roman" w:hAnsi="Times New Roman" w:cs="Times New Roman"/>
          <w:sz w:val="24"/>
          <w:szCs w:val="24"/>
        </w:rPr>
        <w:t>Aquat</w:t>
      </w:r>
      <w:proofErr w:type="spellEnd"/>
      <w:r w:rsidRPr="005B7BCE">
        <w:rPr>
          <w:rFonts w:ascii="Times New Roman" w:hAnsi="Times New Roman" w:cs="Times New Roman"/>
          <w:sz w:val="24"/>
          <w:szCs w:val="24"/>
        </w:rPr>
        <w:t>. Sci. (75), 95–112.</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proofErr w:type="spellStart"/>
      <w:r w:rsidRPr="005B7BCE">
        <w:rPr>
          <w:rFonts w:ascii="Times New Roman" w:hAnsi="Times New Roman" w:cs="Times New Roman"/>
          <w:sz w:val="24"/>
          <w:szCs w:val="24"/>
        </w:rPr>
        <w:t>Nimusima</w:t>
      </w:r>
      <w:proofErr w:type="spellEnd"/>
      <w:r w:rsidRPr="005B7BCE">
        <w:rPr>
          <w:rFonts w:ascii="Times New Roman" w:hAnsi="Times New Roman" w:cs="Times New Roman"/>
          <w:sz w:val="24"/>
          <w:szCs w:val="24"/>
        </w:rPr>
        <w:t>, (2019)., Rwanda Environment and Climate Change Analysis. 1–26</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proofErr w:type="spellStart"/>
      <w:r w:rsidRPr="005B7BCE">
        <w:rPr>
          <w:rFonts w:ascii="Times New Roman" w:hAnsi="Times New Roman" w:cs="Times New Roman"/>
          <w:sz w:val="24"/>
          <w:szCs w:val="24"/>
        </w:rPr>
        <w:t>Nyandwi</w:t>
      </w:r>
      <w:proofErr w:type="spellEnd"/>
      <w:r w:rsidRPr="005B7BCE">
        <w:rPr>
          <w:rFonts w:ascii="Times New Roman" w:hAnsi="Times New Roman" w:cs="Times New Roman"/>
          <w:sz w:val="24"/>
          <w:szCs w:val="24"/>
        </w:rPr>
        <w:t xml:space="preserve">, O., </w:t>
      </w:r>
      <w:proofErr w:type="spellStart"/>
      <w:r w:rsidRPr="005B7BCE">
        <w:rPr>
          <w:rFonts w:ascii="Times New Roman" w:hAnsi="Times New Roman" w:cs="Times New Roman"/>
          <w:sz w:val="24"/>
          <w:szCs w:val="24"/>
        </w:rPr>
        <w:t>Ndikubwimana</w:t>
      </w:r>
      <w:proofErr w:type="spellEnd"/>
      <w:r w:rsidRPr="005B7BCE">
        <w:rPr>
          <w:rFonts w:ascii="Times New Roman" w:hAnsi="Times New Roman" w:cs="Times New Roman"/>
          <w:sz w:val="24"/>
          <w:szCs w:val="24"/>
        </w:rPr>
        <w:t xml:space="preserve"> I., (2024); The Effects of Wetland Degradation on Ecological Species journal of International Journal of Innovative Science and Research Technology, 9(4) 2456-2165</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color w:val="FF0000"/>
          <w:sz w:val="24"/>
          <w:szCs w:val="24"/>
        </w:rPr>
      </w:pPr>
      <w:proofErr w:type="spellStart"/>
      <w:r w:rsidRPr="005B7BCE">
        <w:rPr>
          <w:rFonts w:ascii="Times New Roman" w:hAnsi="Times New Roman" w:cs="Times New Roman"/>
          <w:color w:val="FF0000"/>
          <w:sz w:val="24"/>
          <w:szCs w:val="24"/>
        </w:rPr>
        <w:t>Oluwaseun</w:t>
      </w:r>
      <w:proofErr w:type="spellEnd"/>
      <w:r w:rsidRPr="005B7BCE">
        <w:rPr>
          <w:rFonts w:ascii="Times New Roman" w:hAnsi="Times New Roman" w:cs="Times New Roman"/>
          <w:color w:val="FF0000"/>
          <w:sz w:val="24"/>
          <w:szCs w:val="24"/>
        </w:rPr>
        <w:t>, I.</w:t>
      </w:r>
      <w:proofErr w:type="gramStart"/>
      <w:r w:rsidRPr="005B7BCE">
        <w:rPr>
          <w:rFonts w:ascii="Times New Roman" w:hAnsi="Times New Roman" w:cs="Times New Roman"/>
          <w:color w:val="FF0000"/>
          <w:sz w:val="24"/>
          <w:szCs w:val="24"/>
        </w:rPr>
        <w:t xml:space="preserve">,  </w:t>
      </w:r>
      <w:proofErr w:type="spellStart"/>
      <w:r w:rsidRPr="005B7BCE">
        <w:rPr>
          <w:rFonts w:ascii="Times New Roman" w:hAnsi="Times New Roman" w:cs="Times New Roman"/>
          <w:color w:val="FF0000"/>
          <w:sz w:val="24"/>
          <w:szCs w:val="24"/>
        </w:rPr>
        <w:t>Feyisetan</w:t>
      </w:r>
      <w:proofErr w:type="spellEnd"/>
      <w:proofErr w:type="gramEnd"/>
      <w:r w:rsidRPr="005B7BCE">
        <w:rPr>
          <w:rFonts w:ascii="Times New Roman" w:hAnsi="Times New Roman" w:cs="Times New Roman"/>
          <w:color w:val="FF0000"/>
          <w:sz w:val="24"/>
          <w:szCs w:val="24"/>
        </w:rPr>
        <w:t xml:space="preserve">, M., </w:t>
      </w:r>
      <w:proofErr w:type="spellStart"/>
      <w:r w:rsidRPr="005B7BCE">
        <w:rPr>
          <w:rFonts w:ascii="Times New Roman" w:hAnsi="Times New Roman" w:cs="Times New Roman"/>
          <w:color w:val="FF0000"/>
          <w:sz w:val="24"/>
          <w:szCs w:val="24"/>
        </w:rPr>
        <w:t>Oladunjoye</w:t>
      </w:r>
      <w:proofErr w:type="spellEnd"/>
      <w:r w:rsidRPr="005B7BCE">
        <w:rPr>
          <w:rFonts w:ascii="Times New Roman" w:hAnsi="Times New Roman" w:cs="Times New Roman"/>
          <w:color w:val="FF0000"/>
          <w:sz w:val="24"/>
          <w:szCs w:val="24"/>
        </w:rPr>
        <w:t>, E., Olamide, O., (2025); Spatiotemporal Assessment of Wetland Ecosystem: Integrating Terrain and Population Dynamics for Sustainable Planning, International Journal of Multidisciplinary Research and Growth Evaluation  3(6) :(2582-7138)</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color w:val="FF0000"/>
          <w:sz w:val="24"/>
          <w:szCs w:val="24"/>
        </w:rPr>
      </w:pPr>
      <w:proofErr w:type="spellStart"/>
      <w:r w:rsidRPr="005B7BCE">
        <w:rPr>
          <w:rFonts w:ascii="Times New Roman" w:hAnsi="Times New Roman" w:cs="Times New Roman"/>
          <w:color w:val="FF0000"/>
          <w:sz w:val="24"/>
          <w:szCs w:val="24"/>
        </w:rPr>
        <w:t>Oyedepo</w:t>
      </w:r>
      <w:proofErr w:type="spellEnd"/>
      <w:r w:rsidRPr="005B7BCE">
        <w:rPr>
          <w:rFonts w:ascii="Times New Roman" w:hAnsi="Times New Roman" w:cs="Times New Roman"/>
          <w:color w:val="FF0000"/>
          <w:sz w:val="24"/>
          <w:szCs w:val="24"/>
        </w:rPr>
        <w:t xml:space="preserve">, J. A., </w:t>
      </w:r>
      <w:proofErr w:type="spellStart"/>
      <w:r w:rsidRPr="005B7BCE">
        <w:rPr>
          <w:rFonts w:ascii="Times New Roman" w:hAnsi="Times New Roman" w:cs="Times New Roman"/>
          <w:color w:val="FF0000"/>
          <w:sz w:val="24"/>
          <w:szCs w:val="24"/>
        </w:rPr>
        <w:t>Oluyege</w:t>
      </w:r>
      <w:proofErr w:type="spellEnd"/>
      <w:r w:rsidRPr="005B7BCE">
        <w:rPr>
          <w:rFonts w:ascii="Times New Roman" w:hAnsi="Times New Roman" w:cs="Times New Roman"/>
          <w:color w:val="FF0000"/>
          <w:sz w:val="24"/>
          <w:szCs w:val="24"/>
        </w:rPr>
        <w:t xml:space="preserve">, D. E., (2024); Spatiotemporal assessment of wetlands and land reclaim activities in Eastern Lagos State Nigeria. Niger Journal of Technol. 43(3):577– 86. </w:t>
      </w:r>
      <w:hyperlink r:id="rId25" w:history="1">
        <w:r w:rsidRPr="005B7BCE">
          <w:rPr>
            <w:rStyle w:val="Hyperlink"/>
            <w:rFonts w:ascii="Times New Roman" w:eastAsia="SimSun" w:hAnsi="Times New Roman" w:cs="Times New Roman"/>
            <w:color w:val="FF0000"/>
            <w:sz w:val="24"/>
            <w:szCs w:val="24"/>
          </w:rPr>
          <w:t>https://doi.org/10.4314/njt.v43i3.21</w:t>
        </w:r>
      </w:hyperlink>
    </w:p>
    <w:p w:rsidR="00A23158" w:rsidRPr="005B7BCE" w:rsidRDefault="003048CC" w:rsidP="005B7BCE">
      <w:pPr>
        <w:pStyle w:val="ListParagraph"/>
        <w:numPr>
          <w:ilvl w:val="0"/>
          <w:numId w:val="2"/>
        </w:numPr>
        <w:spacing w:after="0" w:line="240" w:lineRule="auto"/>
        <w:jc w:val="both"/>
        <w:rPr>
          <w:rFonts w:ascii="Times New Roman" w:hAnsi="Times New Roman" w:cs="Times New Roman"/>
          <w:sz w:val="24"/>
          <w:szCs w:val="24"/>
        </w:rPr>
      </w:pPr>
      <w:hyperlink r:id="rId26" w:history="1">
        <w:proofErr w:type="spellStart"/>
        <w:r w:rsidR="00AC7674" w:rsidRPr="005B7BCE">
          <w:rPr>
            <w:rStyle w:val="Hyperlink"/>
            <w:rFonts w:ascii="Times New Roman" w:eastAsia="Arial" w:hAnsi="Times New Roman" w:cs="Times New Roman"/>
            <w:color w:val="auto"/>
            <w:sz w:val="24"/>
            <w:szCs w:val="24"/>
            <w:u w:val="none"/>
            <w:shd w:val="clear" w:color="auto" w:fill="FFFFFF"/>
          </w:rPr>
          <w:t>Pengfei</w:t>
        </w:r>
        <w:proofErr w:type="spellEnd"/>
        <w:r w:rsidR="00AC7674" w:rsidRPr="005B7BCE">
          <w:rPr>
            <w:rStyle w:val="Hyperlink"/>
            <w:rFonts w:ascii="Times New Roman" w:eastAsia="Arial" w:hAnsi="Times New Roman" w:cs="Times New Roman"/>
            <w:color w:val="auto"/>
            <w:sz w:val="24"/>
            <w:szCs w:val="24"/>
            <w:u w:val="none"/>
            <w:shd w:val="clear" w:color="auto" w:fill="FFFFFF"/>
          </w:rPr>
          <w:t>. Y</w:t>
        </w:r>
      </w:hyperlink>
      <w:r w:rsidR="00AC7674" w:rsidRPr="005B7BCE">
        <w:rPr>
          <w:rFonts w:ascii="Times New Roman" w:eastAsia="Arial" w:hAnsi="Times New Roman" w:cs="Times New Roman"/>
          <w:sz w:val="24"/>
          <w:szCs w:val="24"/>
          <w:shd w:val="clear" w:color="auto" w:fill="FFFFFF"/>
        </w:rPr>
        <w:t xml:space="preserve">, </w:t>
      </w:r>
      <w:hyperlink r:id="rId27" w:history="1">
        <w:proofErr w:type="spellStart"/>
        <w:r w:rsidR="00AC7674" w:rsidRPr="005B7BCE">
          <w:rPr>
            <w:rStyle w:val="Hyperlink"/>
            <w:rFonts w:ascii="Times New Roman" w:eastAsia="Arial" w:hAnsi="Times New Roman" w:cs="Times New Roman"/>
            <w:color w:val="auto"/>
            <w:sz w:val="24"/>
            <w:szCs w:val="24"/>
            <w:u w:val="none"/>
            <w:shd w:val="clear" w:color="auto" w:fill="FFFFFF"/>
          </w:rPr>
          <w:t>Xiaoying</w:t>
        </w:r>
        <w:proofErr w:type="spellEnd"/>
        <w:r w:rsidR="00AC7674" w:rsidRPr="005B7BCE">
          <w:rPr>
            <w:rStyle w:val="Hyperlink"/>
            <w:rFonts w:ascii="Times New Roman" w:eastAsia="Arial" w:hAnsi="Times New Roman" w:cs="Times New Roman"/>
            <w:color w:val="auto"/>
            <w:sz w:val="24"/>
            <w:szCs w:val="24"/>
            <w:u w:val="none"/>
            <w:shd w:val="clear" w:color="auto" w:fill="FFFFFF"/>
          </w:rPr>
          <w:t>, H</w:t>
        </w:r>
      </w:hyperlink>
      <w:r w:rsidR="00AC7674" w:rsidRPr="005B7BCE">
        <w:rPr>
          <w:rFonts w:ascii="Times New Roman" w:eastAsia="Arial" w:hAnsi="Times New Roman" w:cs="Times New Roman"/>
          <w:sz w:val="24"/>
          <w:szCs w:val="24"/>
          <w:shd w:val="clear" w:color="auto" w:fill="FFFFFF"/>
        </w:rPr>
        <w:t xml:space="preserve">, </w:t>
      </w:r>
      <w:hyperlink r:id="rId28" w:history="1">
        <w:proofErr w:type="spellStart"/>
        <w:r w:rsidR="00AC7674" w:rsidRPr="005B7BCE">
          <w:rPr>
            <w:rStyle w:val="Hyperlink"/>
            <w:rFonts w:ascii="Times New Roman" w:eastAsia="Arial" w:hAnsi="Times New Roman" w:cs="Times New Roman"/>
            <w:color w:val="auto"/>
            <w:sz w:val="24"/>
            <w:szCs w:val="24"/>
            <w:u w:val="none"/>
            <w:shd w:val="clear" w:color="auto" w:fill="FFFFFF"/>
          </w:rPr>
          <w:t>Yifei</w:t>
        </w:r>
        <w:proofErr w:type="spellEnd"/>
        <w:r w:rsidR="00AC7674" w:rsidRPr="005B7BCE">
          <w:rPr>
            <w:rStyle w:val="Hyperlink"/>
            <w:rFonts w:ascii="Times New Roman" w:eastAsia="Arial" w:hAnsi="Times New Roman" w:cs="Times New Roman"/>
            <w:color w:val="auto"/>
            <w:sz w:val="24"/>
            <w:szCs w:val="24"/>
            <w:u w:val="none"/>
            <w:shd w:val="clear" w:color="auto" w:fill="FFFFFF"/>
          </w:rPr>
          <w:t xml:space="preserve"> C</w:t>
        </w:r>
      </w:hyperlink>
      <w:r w:rsidR="00AC7674" w:rsidRPr="005B7BCE">
        <w:rPr>
          <w:rFonts w:ascii="Times New Roman" w:eastAsia="Arial" w:hAnsi="Times New Roman" w:cs="Times New Roman"/>
          <w:sz w:val="24"/>
          <w:szCs w:val="24"/>
          <w:shd w:val="clear" w:color="auto" w:fill="FFFFFF"/>
        </w:rPr>
        <w:t xml:space="preserve">.,  (2018); </w:t>
      </w:r>
      <w:r w:rsidR="00AC7674" w:rsidRPr="005B7BCE">
        <w:rPr>
          <w:rFonts w:ascii="Times New Roman" w:eastAsia="Arial" w:hAnsi="Times New Roman" w:cs="Times New Roman"/>
          <w:sz w:val="24"/>
          <w:szCs w:val="24"/>
          <w:shd w:val="clear" w:color="auto" w:fill="FFFFFF"/>
          <w:lang w:eastAsia="zh-CN" w:bidi="ar"/>
        </w:rPr>
        <w:t>Analysis on Ecological Protection of Urban Wetland journal of</w:t>
      </w:r>
      <w:r w:rsidR="00AC7674" w:rsidRPr="005B7BCE">
        <w:rPr>
          <w:rFonts w:ascii="Times New Roman" w:eastAsia="Arial" w:hAnsi="Times New Roman" w:cs="Times New Roman"/>
          <w:b/>
          <w:bCs/>
          <w:sz w:val="24"/>
          <w:szCs w:val="24"/>
          <w:shd w:val="clear" w:color="auto" w:fill="FFFFFF"/>
          <w:lang w:eastAsia="zh-CN" w:bidi="ar"/>
        </w:rPr>
        <w:t xml:space="preserve"> </w:t>
      </w:r>
      <w:hyperlink r:id="rId29" w:history="1">
        <w:r w:rsidR="00AC7674" w:rsidRPr="005B7BCE">
          <w:rPr>
            <w:rStyle w:val="Hyperlink"/>
            <w:rFonts w:ascii="Times New Roman" w:eastAsia="Arial" w:hAnsi="Times New Roman" w:cs="Times New Roman"/>
            <w:color w:val="auto"/>
            <w:sz w:val="24"/>
            <w:szCs w:val="24"/>
            <w:u w:val="none"/>
            <w:shd w:val="clear" w:color="auto" w:fill="FFFFFF"/>
          </w:rPr>
          <w:t>Natural Resources Conservation and Research</w:t>
        </w:r>
      </w:hyperlink>
      <w:r w:rsidR="00AC7674" w:rsidRPr="005B7BCE">
        <w:rPr>
          <w:rFonts w:ascii="Times New Roman" w:eastAsia="Arial" w:hAnsi="Times New Roman" w:cs="Times New Roman"/>
          <w:sz w:val="24"/>
          <w:szCs w:val="24"/>
          <w:shd w:val="clear" w:color="auto" w:fill="FFFFFF"/>
        </w:rPr>
        <w:t xml:space="preserve">  1(1) DOI: </w:t>
      </w:r>
      <w:hyperlink r:id="rId30" w:tgtFrame="https://www.researchgate.net/publication/_blank" w:history="1">
        <w:r w:rsidR="00AC7674" w:rsidRPr="005B7BCE">
          <w:rPr>
            <w:rStyle w:val="Hyperlink"/>
            <w:rFonts w:ascii="Times New Roman" w:eastAsia="Arial" w:hAnsi="Times New Roman" w:cs="Times New Roman"/>
            <w:color w:val="auto"/>
            <w:sz w:val="24"/>
            <w:szCs w:val="24"/>
            <w:shd w:val="clear" w:color="auto" w:fill="FFFFFF"/>
          </w:rPr>
          <w:t>10.24294/nrcr.v1i1.226</w:t>
        </w:r>
      </w:hyperlink>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r w:rsidRPr="005B7BCE">
        <w:rPr>
          <w:rFonts w:ascii="Times New Roman" w:hAnsi="Times New Roman" w:cs="Times New Roman"/>
          <w:sz w:val="24"/>
          <w:szCs w:val="24"/>
        </w:rPr>
        <w:t>Pieter, T.J.J., Jason, T.H., Valerie, J.M., Andrew, R. B., Katherine L.D. R., (2013); Urbanization and wetland communities: Applying metacommunity theory to understand the local and landscape effects. Journal of Applied Ecology, (50), 34-42.</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r w:rsidRPr="005B7BCE">
        <w:rPr>
          <w:rFonts w:ascii="Times New Roman" w:hAnsi="Times New Roman" w:cs="Times New Roman"/>
          <w:sz w:val="24"/>
          <w:szCs w:val="24"/>
        </w:rPr>
        <w:t>Ramsar Convention Bureau (1997), The Ramsar Convention Manual: A Guide to the Convention on Wetlands Ramsar, Iran, 2nd Edition, Ramsar Convention Bureau, Gland, Switzerland.</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r w:rsidRPr="005B7BCE">
        <w:rPr>
          <w:rFonts w:ascii="Times New Roman" w:hAnsi="Times New Roman" w:cs="Times New Roman"/>
          <w:sz w:val="24"/>
          <w:szCs w:val="24"/>
        </w:rPr>
        <w:t>Ramsar, P. (1971); The Ramsar Convention Manual: A guide to the Convention on Wetlands (Ramsar, Iran</w:t>
      </w:r>
      <w:proofErr w:type="gramStart"/>
      <w:r w:rsidRPr="005B7BCE">
        <w:rPr>
          <w:rFonts w:ascii="Times New Roman" w:hAnsi="Times New Roman" w:cs="Times New Roman"/>
          <w:sz w:val="24"/>
          <w:szCs w:val="24"/>
        </w:rPr>
        <w:t>, )</w:t>
      </w:r>
      <w:proofErr w:type="gramEnd"/>
      <w:r w:rsidRPr="005B7BCE">
        <w:rPr>
          <w:rFonts w:ascii="Times New Roman" w:hAnsi="Times New Roman" w:cs="Times New Roman"/>
          <w:sz w:val="24"/>
          <w:szCs w:val="24"/>
        </w:rPr>
        <w:t xml:space="preserve"> Ramsar Convention Secretariat. online: </w:t>
      </w:r>
      <w:hyperlink r:id="rId31" w:tgtFrame="https://www.mdpi.com/2073-4441/13/22/_blank" w:history="1">
        <w:r w:rsidRPr="005B7BCE">
          <w:rPr>
            <w:rFonts w:ascii="Times New Roman" w:hAnsi="Times New Roman" w:cs="Times New Roman"/>
            <w:sz w:val="24"/>
            <w:szCs w:val="24"/>
          </w:rPr>
          <w:t>https://aquadocs.org/handle/1834/330</w:t>
        </w:r>
      </w:hyperlink>
      <w:r w:rsidRPr="005B7BCE">
        <w:rPr>
          <w:rFonts w:ascii="Times New Roman" w:hAnsi="Times New Roman" w:cs="Times New Roman"/>
          <w:sz w:val="24"/>
          <w:szCs w:val="24"/>
        </w:rPr>
        <w:t xml:space="preserve"> </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r w:rsidRPr="005B7BCE">
        <w:rPr>
          <w:rFonts w:ascii="Times New Roman" w:hAnsi="Times New Roman" w:cs="Times New Roman"/>
          <w:sz w:val="24"/>
          <w:szCs w:val="24"/>
        </w:rPr>
        <w:t xml:space="preserve">Ramsar. (2018)., Global Wetland Outlook: State of the World’s Wetlands and their Services to People. Global Wetland </w:t>
      </w:r>
      <w:proofErr w:type="spellStart"/>
      <w:r w:rsidRPr="005B7BCE">
        <w:rPr>
          <w:rFonts w:ascii="Times New Roman" w:hAnsi="Times New Roman" w:cs="Times New Roman"/>
          <w:sz w:val="24"/>
          <w:szCs w:val="24"/>
        </w:rPr>
        <w:t>Outlook.Gland</w:t>
      </w:r>
      <w:proofErr w:type="spellEnd"/>
      <w:r w:rsidRPr="005B7BCE">
        <w:rPr>
          <w:rFonts w:ascii="Times New Roman" w:hAnsi="Times New Roman" w:cs="Times New Roman"/>
          <w:sz w:val="24"/>
          <w:szCs w:val="24"/>
        </w:rPr>
        <w:t xml:space="preserve"> </w:t>
      </w:r>
      <w:proofErr w:type="gramStart"/>
      <w:r w:rsidRPr="005B7BCE">
        <w:rPr>
          <w:rFonts w:ascii="Times New Roman" w:hAnsi="Times New Roman" w:cs="Times New Roman"/>
          <w:sz w:val="24"/>
          <w:szCs w:val="24"/>
        </w:rPr>
        <w:t>Switzerland :</w:t>
      </w:r>
      <w:proofErr w:type="gramEnd"/>
      <w:r w:rsidRPr="005B7BCE">
        <w:rPr>
          <w:rFonts w:ascii="Times New Roman" w:hAnsi="Times New Roman" w:cs="Times New Roman"/>
          <w:sz w:val="24"/>
          <w:szCs w:val="24"/>
        </w:rPr>
        <w:t xml:space="preserve"> Ramsar Convention secretariat., 84. </w:t>
      </w:r>
      <w:hyperlink r:id="rId32" w:history="1">
        <w:r w:rsidRPr="005B7BCE">
          <w:rPr>
            <w:rStyle w:val="Hyperlink"/>
            <w:rFonts w:ascii="Times New Roman" w:eastAsia="SimSun" w:hAnsi="Times New Roman" w:cs="Times New Roman"/>
            <w:sz w:val="24"/>
            <w:szCs w:val="24"/>
          </w:rPr>
          <w:t>https://www.globalwetlandoutlook.ramsar.org/outlook</w:t>
        </w:r>
      </w:hyperlink>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r w:rsidRPr="005B7BCE">
        <w:rPr>
          <w:rFonts w:ascii="Times New Roman" w:hAnsi="Times New Roman" w:cs="Times New Roman"/>
          <w:sz w:val="24"/>
          <w:szCs w:val="24"/>
        </w:rPr>
        <w:t xml:space="preserve">Ramsar. (2017); Ramsar Management Plan Status Report. https://www.gov.je/SiteCollectionDocuments /Government and administration/R Ramsar management plan status report 2017 20190805 </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r w:rsidRPr="005B7BCE">
        <w:rPr>
          <w:rFonts w:ascii="Times New Roman" w:hAnsi="Times New Roman" w:cs="Times New Roman"/>
          <w:sz w:val="24"/>
          <w:szCs w:val="24"/>
          <w:lang w:eastAsia="zh-CN"/>
        </w:rPr>
        <w:t xml:space="preserve">Reddy, K. R., </w:t>
      </w:r>
      <w:proofErr w:type="spellStart"/>
      <w:r w:rsidRPr="005B7BCE">
        <w:rPr>
          <w:rFonts w:ascii="Times New Roman" w:hAnsi="Times New Roman" w:cs="Times New Roman"/>
          <w:sz w:val="24"/>
          <w:szCs w:val="24"/>
          <w:lang w:eastAsia="zh-CN"/>
        </w:rPr>
        <w:t>DeLaune</w:t>
      </w:r>
      <w:proofErr w:type="spellEnd"/>
      <w:r w:rsidRPr="005B7BCE">
        <w:rPr>
          <w:rFonts w:ascii="Times New Roman" w:hAnsi="Times New Roman" w:cs="Times New Roman"/>
          <w:sz w:val="24"/>
          <w:szCs w:val="24"/>
          <w:lang w:eastAsia="zh-CN"/>
        </w:rPr>
        <w:t xml:space="preserve">, R. D., Inglett, P.W., (2022); Biogeochemistry of Wetlands: Science and Applications; CRC Press: Boca Raton, FL, USA, </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r w:rsidRPr="005B7BCE">
        <w:rPr>
          <w:rFonts w:ascii="Times New Roman" w:hAnsi="Times New Roman" w:cs="Times New Roman"/>
          <w:sz w:val="24"/>
          <w:szCs w:val="24"/>
          <w:lang w:val="de-DE"/>
        </w:rPr>
        <w:t>Russi, D., Ten Brink, P., Farmer, A., Bandura, T., Coates, D., Forster, J., Kumar, R.,  Davidson, N. (2013)</w:t>
      </w:r>
      <w:r w:rsidRPr="005B7BCE">
        <w:rPr>
          <w:rFonts w:ascii="Times New Roman" w:hAnsi="Times New Roman" w:cs="Times New Roman"/>
          <w:sz w:val="24"/>
          <w:szCs w:val="24"/>
        </w:rPr>
        <w:t>;</w:t>
      </w:r>
      <w:r w:rsidRPr="005B7BCE">
        <w:rPr>
          <w:rFonts w:ascii="Times New Roman" w:hAnsi="Times New Roman" w:cs="Times New Roman"/>
          <w:sz w:val="24"/>
          <w:szCs w:val="24"/>
          <w:lang w:val="de-DE"/>
        </w:rPr>
        <w:t xml:space="preserve"> </w:t>
      </w:r>
      <w:r w:rsidRPr="005B7BCE">
        <w:rPr>
          <w:rFonts w:ascii="Times New Roman" w:hAnsi="Times New Roman" w:cs="Times New Roman"/>
          <w:sz w:val="24"/>
          <w:szCs w:val="24"/>
        </w:rPr>
        <w:t xml:space="preserve">The Economics of Ecosystems and Biodiversity for Water and Wetlands: A final Consultation Draft. IEEP, London and Brussels; Ramsar </w:t>
      </w:r>
      <w:proofErr w:type="spellStart"/>
      <w:r w:rsidRPr="005B7BCE">
        <w:rPr>
          <w:rFonts w:ascii="Times New Roman" w:hAnsi="Times New Roman" w:cs="Times New Roman"/>
          <w:sz w:val="24"/>
          <w:szCs w:val="24"/>
        </w:rPr>
        <w:t>Secretaria</w:t>
      </w:r>
      <w:proofErr w:type="spellEnd"/>
      <w:r w:rsidRPr="005B7BCE">
        <w:rPr>
          <w:rFonts w:ascii="Times New Roman" w:hAnsi="Times New Roman" w:cs="Times New Roman"/>
          <w:sz w:val="24"/>
          <w:szCs w:val="24"/>
        </w:rPr>
        <w:t>, 119</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r w:rsidRPr="005B7BCE">
        <w:rPr>
          <w:rFonts w:ascii="Times New Roman" w:hAnsi="Times New Roman" w:cs="Times New Roman"/>
          <w:sz w:val="24"/>
          <w:szCs w:val="24"/>
        </w:rPr>
        <w:t xml:space="preserve">Saunders, M. J., </w:t>
      </w:r>
      <w:proofErr w:type="spellStart"/>
      <w:r w:rsidRPr="005B7BCE">
        <w:rPr>
          <w:rFonts w:ascii="Times New Roman" w:hAnsi="Times New Roman" w:cs="Times New Roman"/>
          <w:sz w:val="24"/>
          <w:szCs w:val="24"/>
        </w:rPr>
        <w:t>Kansiime</w:t>
      </w:r>
      <w:proofErr w:type="spellEnd"/>
      <w:r w:rsidRPr="005B7BCE">
        <w:rPr>
          <w:rFonts w:ascii="Times New Roman" w:hAnsi="Times New Roman" w:cs="Times New Roman"/>
          <w:sz w:val="24"/>
          <w:szCs w:val="24"/>
        </w:rPr>
        <w:t>, F. Jones, M. B., (2012); Agricultural encroachment: implications for carbon sequestration in tropical African wetlands. Journal of Glob. Chang. Biol. (18), 1312–1321.</w:t>
      </w:r>
    </w:p>
    <w:p w:rsidR="00A23158" w:rsidRPr="005B7BCE" w:rsidRDefault="00AC7674" w:rsidP="005B7BCE">
      <w:pPr>
        <w:pStyle w:val="ListParagraph"/>
        <w:numPr>
          <w:ilvl w:val="0"/>
          <w:numId w:val="2"/>
        </w:numPr>
        <w:spacing w:after="0" w:line="240" w:lineRule="auto"/>
        <w:jc w:val="both"/>
        <w:rPr>
          <w:rFonts w:ascii="Times New Roman" w:eastAsia="Arial" w:hAnsi="Times New Roman" w:cs="Times New Roman"/>
          <w:color w:val="1F1F1F"/>
          <w:sz w:val="24"/>
          <w:szCs w:val="24"/>
        </w:rPr>
      </w:pPr>
      <w:proofErr w:type="spellStart"/>
      <w:r w:rsidRPr="005B7BCE">
        <w:rPr>
          <w:rFonts w:ascii="Times New Roman" w:hAnsi="Times New Roman" w:cs="Times New Roman"/>
          <w:sz w:val="24"/>
          <w:szCs w:val="24"/>
          <w:lang w:eastAsia="zh-CN"/>
        </w:rPr>
        <w:t>Sofoluwe</w:t>
      </w:r>
      <w:proofErr w:type="spellEnd"/>
      <w:r w:rsidRPr="005B7BCE">
        <w:rPr>
          <w:rFonts w:ascii="Times New Roman" w:hAnsi="Times New Roman" w:cs="Times New Roman"/>
          <w:sz w:val="24"/>
          <w:szCs w:val="24"/>
          <w:lang w:eastAsia="zh-CN"/>
        </w:rPr>
        <w:t>, N. A., Tijani, A. A.</w:t>
      </w:r>
      <w:proofErr w:type="gramStart"/>
      <w:r w:rsidRPr="005B7BCE">
        <w:rPr>
          <w:rFonts w:ascii="Times New Roman" w:hAnsi="Times New Roman" w:cs="Times New Roman"/>
          <w:sz w:val="24"/>
          <w:szCs w:val="24"/>
          <w:lang w:eastAsia="zh-CN"/>
        </w:rPr>
        <w:t xml:space="preserve">,  </w:t>
      </w:r>
      <w:proofErr w:type="spellStart"/>
      <w:r w:rsidRPr="005B7BCE">
        <w:rPr>
          <w:rFonts w:ascii="Times New Roman" w:hAnsi="Times New Roman" w:cs="Times New Roman"/>
          <w:sz w:val="24"/>
          <w:szCs w:val="24"/>
          <w:lang w:eastAsia="zh-CN"/>
        </w:rPr>
        <w:t>Baruwa</w:t>
      </w:r>
      <w:proofErr w:type="spellEnd"/>
      <w:proofErr w:type="gramEnd"/>
      <w:r w:rsidRPr="005B7BCE">
        <w:rPr>
          <w:rFonts w:ascii="Times New Roman" w:hAnsi="Times New Roman" w:cs="Times New Roman"/>
          <w:sz w:val="24"/>
          <w:szCs w:val="24"/>
          <w:lang w:eastAsia="zh-CN"/>
        </w:rPr>
        <w:t>, O. I., (2011); Farmers’ Perception and Adaptation To Climate Change in Osun State, Nigeria. African Journal of Agricultural Research, 6(20), 4789–4794.</w:t>
      </w:r>
    </w:p>
    <w:p w:rsidR="00A23158" w:rsidRPr="005B7BCE" w:rsidRDefault="00AC7674" w:rsidP="005B7BCE">
      <w:pPr>
        <w:pStyle w:val="ListParagraph"/>
        <w:numPr>
          <w:ilvl w:val="0"/>
          <w:numId w:val="2"/>
        </w:numPr>
        <w:spacing w:after="0" w:line="240" w:lineRule="auto"/>
        <w:jc w:val="both"/>
        <w:rPr>
          <w:rFonts w:ascii="Georgia" w:eastAsia="Georgia" w:hAnsi="Georgia" w:cs="Georgia"/>
          <w:color w:val="1F1F1F"/>
          <w:sz w:val="32"/>
          <w:szCs w:val="32"/>
        </w:rPr>
      </w:pPr>
      <w:proofErr w:type="spellStart"/>
      <w:r w:rsidRPr="005B7BCE">
        <w:rPr>
          <w:rFonts w:ascii="Times New Roman" w:eastAsia="Arial" w:hAnsi="Times New Roman" w:cs="Times New Roman"/>
          <w:sz w:val="24"/>
          <w:szCs w:val="24"/>
          <w:lang w:eastAsia="zh-CN" w:bidi="ar"/>
        </w:rPr>
        <w:lastRenderedPageBreak/>
        <w:t>Susanta</w:t>
      </w:r>
      <w:proofErr w:type="spellEnd"/>
      <w:r w:rsidRPr="005B7BCE">
        <w:rPr>
          <w:rFonts w:ascii="Times New Roman" w:eastAsia="Arial" w:hAnsi="Times New Roman" w:cs="Times New Roman"/>
          <w:sz w:val="24"/>
          <w:szCs w:val="24"/>
          <w:lang w:eastAsia="zh-CN" w:bidi="ar"/>
        </w:rPr>
        <w:t>, M., Geetanjali, P., </w:t>
      </w:r>
      <w:bookmarkStart w:id="13" w:name="bau3-profile"/>
      <w:r w:rsidRPr="005B7BCE">
        <w:rPr>
          <w:rStyle w:val="Hyperlink"/>
          <w:rFonts w:ascii="Times New Roman" w:eastAsia="Arial" w:hAnsi="Times New Roman" w:cs="Times New Roman"/>
          <w:color w:val="auto"/>
          <w:sz w:val="24"/>
          <w:szCs w:val="24"/>
          <w:u w:val="none"/>
        </w:rPr>
        <w:t xml:space="preserve">Joshi, </w:t>
      </w:r>
      <w:hyperlink r:id="rId33" w:history="1">
        <w:r w:rsidRPr="005B7BCE">
          <w:rPr>
            <w:rStyle w:val="Hyperlink"/>
            <w:rFonts w:ascii="Times New Roman" w:eastAsia="Arial" w:hAnsi="Times New Roman" w:cs="Times New Roman"/>
            <w:color w:val="auto"/>
            <w:sz w:val="24"/>
            <w:szCs w:val="24"/>
            <w:u w:val="none"/>
          </w:rPr>
          <w:t>P.K., (2023);   </w:t>
        </w:r>
        <w:bookmarkEnd w:id="13"/>
      </w:hyperlink>
      <w:r w:rsidRPr="005B7BCE">
        <w:rPr>
          <w:rFonts w:ascii="Times New Roman" w:eastAsia="Georgia" w:hAnsi="Times New Roman" w:cs="Times New Roman"/>
          <w:sz w:val="24"/>
          <w:szCs w:val="24"/>
        </w:rPr>
        <w:t xml:space="preserve">Damming effects on hydrological abundance and eco-hydrological alteration in upstream wetlands of Eastern Himalaya, </w:t>
      </w:r>
      <w:hyperlink r:id="rId34" w:tooltip="Go to Journal of Cleaner Production on ScienceDirect" w:history="1">
        <w:r w:rsidRPr="005B7BCE">
          <w:rPr>
            <w:rStyle w:val="Hyperlink"/>
            <w:rFonts w:ascii="Times New Roman" w:eastAsia="Arial" w:hAnsi="Times New Roman" w:cs="Times New Roman"/>
            <w:color w:val="auto"/>
            <w:sz w:val="24"/>
            <w:szCs w:val="24"/>
            <w:u w:val="none"/>
          </w:rPr>
          <w:t>Journal of Cleaner Production</w:t>
        </w:r>
      </w:hyperlink>
      <w:r w:rsidRPr="005B7BCE">
        <w:rPr>
          <w:rFonts w:ascii="Times New Roman" w:eastAsia="Arial" w:hAnsi="Times New Roman" w:cs="Times New Roman"/>
          <w:sz w:val="24"/>
          <w:szCs w:val="24"/>
        </w:rPr>
        <w:t xml:space="preserve">, </w:t>
      </w:r>
      <w:hyperlink r:id="rId35" w:tooltip="Go to table of contents for this volume/issue" w:history="1">
        <w:r w:rsidRPr="005B7BCE">
          <w:rPr>
            <w:rStyle w:val="Hyperlink"/>
            <w:rFonts w:ascii="Times New Roman" w:eastAsia="Arial" w:hAnsi="Times New Roman" w:cs="Times New Roman"/>
            <w:color w:val="auto"/>
            <w:sz w:val="24"/>
            <w:szCs w:val="24"/>
            <w:u w:val="none"/>
          </w:rPr>
          <w:t xml:space="preserve"> (418</w:t>
        </w:r>
      </w:hyperlink>
      <w:r w:rsidRPr="005B7BCE">
        <w:rPr>
          <w:rFonts w:ascii="Times New Roman" w:eastAsia="Arial" w:hAnsi="Times New Roman" w:cs="Times New Roman"/>
          <w:sz w:val="24"/>
          <w:szCs w:val="24"/>
        </w:rPr>
        <w:t>) 138089</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r w:rsidRPr="005B7BCE">
        <w:rPr>
          <w:rFonts w:ascii="Times New Roman" w:hAnsi="Times New Roman" w:cs="Times New Roman"/>
          <w:sz w:val="26"/>
          <w:szCs w:val="26"/>
        </w:rPr>
        <w:t xml:space="preserve">Tana, G., </w:t>
      </w:r>
      <w:proofErr w:type="spellStart"/>
      <w:r w:rsidRPr="005B7BCE">
        <w:rPr>
          <w:rFonts w:ascii="Times New Roman" w:hAnsi="Times New Roman" w:cs="Times New Roman"/>
          <w:sz w:val="26"/>
          <w:szCs w:val="26"/>
        </w:rPr>
        <w:t>Letu</w:t>
      </w:r>
      <w:proofErr w:type="spellEnd"/>
      <w:r w:rsidRPr="005B7BCE">
        <w:rPr>
          <w:rFonts w:ascii="Times New Roman" w:hAnsi="Times New Roman" w:cs="Times New Roman"/>
          <w:sz w:val="26"/>
          <w:szCs w:val="26"/>
        </w:rPr>
        <w:t xml:space="preserve">, H., Cheng, Z., &amp; </w:t>
      </w:r>
      <w:proofErr w:type="spellStart"/>
      <w:r w:rsidRPr="005B7BCE">
        <w:rPr>
          <w:rFonts w:ascii="Times New Roman" w:hAnsi="Times New Roman" w:cs="Times New Roman"/>
          <w:sz w:val="26"/>
          <w:szCs w:val="26"/>
        </w:rPr>
        <w:t>Tateishi</w:t>
      </w:r>
      <w:proofErr w:type="spellEnd"/>
      <w:r w:rsidRPr="005B7BCE">
        <w:rPr>
          <w:rFonts w:ascii="Times New Roman" w:hAnsi="Times New Roman" w:cs="Times New Roman"/>
          <w:sz w:val="26"/>
          <w:szCs w:val="26"/>
        </w:rPr>
        <w:t xml:space="preserve">, R. (2013). Wetlands mapping in North America by decision rule classification using MODIS and ancillary data. </w:t>
      </w:r>
      <w:r w:rsidRPr="005B7BCE">
        <w:rPr>
          <w:rFonts w:ascii="Times New Roman" w:hAnsi="Times New Roman" w:cs="Times New Roman"/>
          <w:i/>
          <w:iCs/>
          <w:sz w:val="26"/>
          <w:szCs w:val="26"/>
        </w:rPr>
        <w:t>IEEE Journal of Selected Topics in Applied Earth Observations and Remote Sensing, 6</w:t>
      </w:r>
      <w:r w:rsidRPr="005B7BCE">
        <w:rPr>
          <w:rFonts w:ascii="Times New Roman" w:hAnsi="Times New Roman" w:cs="Times New Roman"/>
          <w:sz w:val="26"/>
          <w:szCs w:val="26"/>
        </w:rPr>
        <w:t>(6), 2391–2401.</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rPr>
      </w:pPr>
      <w:proofErr w:type="spellStart"/>
      <w:r w:rsidRPr="005B7BCE">
        <w:rPr>
          <w:rFonts w:ascii="Times New Roman" w:hAnsi="Times New Roman" w:cs="Times New Roman"/>
          <w:sz w:val="24"/>
          <w:szCs w:val="24"/>
          <w:lang w:eastAsia="zh-CN"/>
        </w:rPr>
        <w:t>Tiner</w:t>
      </w:r>
      <w:proofErr w:type="spellEnd"/>
      <w:r w:rsidRPr="005B7BCE">
        <w:rPr>
          <w:rFonts w:ascii="Times New Roman" w:hAnsi="Times New Roman" w:cs="Times New Roman"/>
          <w:sz w:val="24"/>
          <w:szCs w:val="24"/>
          <w:lang w:eastAsia="zh-CN"/>
        </w:rPr>
        <w:t xml:space="preserve">, R.W., (2003), Geographically isolated wetlands of the United States. Journal of </w:t>
      </w:r>
      <w:proofErr w:type="gramStart"/>
      <w:r w:rsidRPr="005B7BCE">
        <w:rPr>
          <w:rFonts w:ascii="Times New Roman" w:hAnsi="Times New Roman" w:cs="Times New Roman"/>
          <w:sz w:val="24"/>
          <w:szCs w:val="24"/>
          <w:lang w:eastAsia="zh-CN"/>
        </w:rPr>
        <w:t>Wetlands ,</w:t>
      </w:r>
      <w:proofErr w:type="gramEnd"/>
      <w:r w:rsidRPr="005B7BCE">
        <w:rPr>
          <w:rFonts w:ascii="Times New Roman" w:hAnsi="Times New Roman" w:cs="Times New Roman"/>
          <w:sz w:val="24"/>
          <w:szCs w:val="24"/>
          <w:lang w:eastAsia="zh-CN"/>
        </w:rPr>
        <w:t>(23), 494–516.</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lang w:eastAsia="zh-CN"/>
        </w:rPr>
      </w:pPr>
      <w:r w:rsidRPr="005B7BCE">
        <w:rPr>
          <w:rFonts w:ascii="Times New Roman" w:hAnsi="Times New Roman" w:cs="Times New Roman"/>
          <w:sz w:val="24"/>
          <w:szCs w:val="24"/>
        </w:rPr>
        <w:t>Thomas, V., (2017); Climate Change and Natural Disasters: Transforming Economies and Policies for a Sustainable Future. In Climate Change and Natural Disasters: Transforming Economies and Policies for a Sustainable Future. https://doi.org/10.4324/ 9781315081045</w:t>
      </w:r>
    </w:p>
    <w:p w:rsidR="00A23158" w:rsidRPr="005B7BCE" w:rsidRDefault="00AC7674" w:rsidP="005B7BCE">
      <w:pPr>
        <w:pStyle w:val="ListParagraph"/>
        <w:numPr>
          <w:ilvl w:val="0"/>
          <w:numId w:val="2"/>
        </w:numPr>
        <w:spacing w:after="0" w:line="240" w:lineRule="auto"/>
        <w:jc w:val="both"/>
        <w:rPr>
          <w:rFonts w:ascii="Times New Roman" w:hAnsi="Times New Roman" w:cs="Times New Roman"/>
          <w:sz w:val="24"/>
          <w:szCs w:val="24"/>
          <w:lang w:eastAsia="zh-CN"/>
        </w:rPr>
      </w:pPr>
      <w:proofErr w:type="spellStart"/>
      <w:r w:rsidRPr="005B7BCE">
        <w:rPr>
          <w:rFonts w:ascii="Times New Roman" w:hAnsi="Times New Roman" w:cs="Times New Roman"/>
          <w:sz w:val="24"/>
          <w:szCs w:val="24"/>
          <w:lang w:eastAsia="zh-CN"/>
        </w:rPr>
        <w:t>Uluocha</w:t>
      </w:r>
      <w:proofErr w:type="spellEnd"/>
      <w:r w:rsidRPr="005B7BCE">
        <w:rPr>
          <w:rFonts w:ascii="Times New Roman" w:hAnsi="Times New Roman" w:cs="Times New Roman"/>
          <w:sz w:val="24"/>
          <w:szCs w:val="24"/>
          <w:lang w:eastAsia="zh-CN"/>
        </w:rPr>
        <w:t>, N. O.</w:t>
      </w:r>
      <w:proofErr w:type="gramStart"/>
      <w:r w:rsidRPr="005B7BCE">
        <w:rPr>
          <w:rFonts w:ascii="Times New Roman" w:hAnsi="Times New Roman" w:cs="Times New Roman"/>
          <w:sz w:val="24"/>
          <w:szCs w:val="24"/>
          <w:lang w:eastAsia="zh-CN"/>
        </w:rPr>
        <w:t>,  Okeke</w:t>
      </w:r>
      <w:proofErr w:type="gramEnd"/>
      <w:r w:rsidRPr="005B7BCE">
        <w:rPr>
          <w:rFonts w:ascii="Times New Roman" w:hAnsi="Times New Roman" w:cs="Times New Roman"/>
          <w:sz w:val="24"/>
          <w:szCs w:val="24"/>
          <w:lang w:eastAsia="zh-CN"/>
        </w:rPr>
        <w:t xml:space="preserve">, I. C. (2004); Implications of Wetlands Degradation for Water Resources Management: Lessons from Nigeria. journal, </w:t>
      </w:r>
      <w:proofErr w:type="gramStart"/>
      <w:r w:rsidRPr="005B7BCE">
        <w:rPr>
          <w:rFonts w:ascii="Times New Roman" w:hAnsi="Times New Roman" w:cs="Times New Roman"/>
          <w:sz w:val="24"/>
          <w:szCs w:val="24"/>
          <w:lang w:eastAsia="zh-CN"/>
        </w:rPr>
        <w:t>Geography  61</w:t>
      </w:r>
      <w:proofErr w:type="gramEnd"/>
      <w:r w:rsidRPr="005B7BCE">
        <w:rPr>
          <w:rFonts w:ascii="Times New Roman" w:hAnsi="Times New Roman" w:cs="Times New Roman"/>
          <w:sz w:val="24"/>
          <w:szCs w:val="24"/>
          <w:lang w:eastAsia="zh-CN"/>
        </w:rPr>
        <w:t xml:space="preserve">(2), 151–154. </w:t>
      </w:r>
      <w:hyperlink r:id="rId36" w:history="1">
        <w:r w:rsidRPr="005B7BCE">
          <w:rPr>
            <w:rStyle w:val="Hyperlink"/>
            <w:rFonts w:ascii="Times New Roman" w:hAnsi="Times New Roman" w:cs="Times New Roman"/>
            <w:sz w:val="24"/>
            <w:szCs w:val="24"/>
            <w:lang w:eastAsia="zh-CN"/>
          </w:rPr>
          <w:t>Https://Doi.Org/10.1007/S10708-004-2868-3</w:t>
        </w:r>
      </w:hyperlink>
    </w:p>
    <w:sectPr w:rsidR="00A23158" w:rsidRPr="005B7BCE">
      <w:headerReference w:type="even" r:id="rId37"/>
      <w:headerReference w:type="default" r:id="rId38"/>
      <w:footerReference w:type="even" r:id="rId39"/>
      <w:footerReference w:type="default" r:id="rId40"/>
      <w:headerReference w:type="first" r:id="rId41"/>
      <w:footerReference w:type="first" r:id="rId42"/>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48CC" w:rsidRDefault="003048CC">
      <w:pPr>
        <w:spacing w:line="240" w:lineRule="auto"/>
      </w:pPr>
      <w:r>
        <w:separator/>
      </w:r>
    </w:p>
  </w:endnote>
  <w:endnote w:type="continuationSeparator" w:id="0">
    <w:p w:rsidR="003048CC" w:rsidRDefault="003048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IDFont">
    <w:altName w:val="Segoe Print"/>
    <w:charset w:val="00"/>
    <w:family w:val="auto"/>
    <w:pitch w:val="default"/>
  </w:font>
  <w:font w:name="Arial-BoldMT">
    <w:altName w:val="Arial"/>
    <w:charset w:val="00"/>
    <w:family w:val="auto"/>
    <w:pitch w:val="default"/>
  </w:font>
  <w:font w:name="sub_TimesNewRoman_lfr">
    <w:altName w:val="Segoe Print"/>
    <w:charset w:val="00"/>
    <w:family w:val="auto"/>
    <w:pitch w:val="default"/>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158" w:rsidRDefault="00A231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158" w:rsidRDefault="00A231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158" w:rsidRDefault="00A231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48CC" w:rsidRDefault="003048CC">
      <w:pPr>
        <w:spacing w:after="0"/>
      </w:pPr>
      <w:r>
        <w:separator/>
      </w:r>
    </w:p>
  </w:footnote>
  <w:footnote w:type="continuationSeparator" w:id="0">
    <w:p w:rsidR="003048CC" w:rsidRDefault="003048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158" w:rsidRDefault="003048C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290469" o:spid="_x0000_s2050" type="#_x0000_t136" style="position:absolute;margin-left:0;margin-top:0;width:492.55pt;height:92.9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158" w:rsidRDefault="003048C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290470" o:spid="_x0000_s2051" type="#_x0000_t136" style="position:absolute;margin-left:0;margin-top:0;width:492.55pt;height:92.9pt;rotation:315;z-index:-25165414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158" w:rsidRDefault="003048C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290468" o:spid="_x0000_s2049" type="#_x0000_t136" style="position:absolute;margin-left:0;margin-top:0;width:492.55pt;height:92.9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1F07BE"/>
    <w:multiLevelType w:val="hybridMultilevel"/>
    <w:tmpl w:val="501231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5CCED6D"/>
    <w:multiLevelType w:val="multilevel"/>
    <w:tmpl w:val="65CCED6D"/>
    <w:lvl w:ilvl="0">
      <w:start w:val="2"/>
      <w:numFmt w:val="decimal"/>
      <w:suff w:val="space"/>
      <w:lvlText w:val="%1."/>
      <w:lvlJc w:val="left"/>
      <w:rPr>
        <w:rFonts w:hint="default"/>
        <w:b/>
        <w:bCs/>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29C4F85"/>
    <w:rsid w:val="0000026C"/>
    <w:rsid w:val="00011BEB"/>
    <w:rsid w:val="00017ED4"/>
    <w:rsid w:val="00080238"/>
    <w:rsid w:val="0021454A"/>
    <w:rsid w:val="00250255"/>
    <w:rsid w:val="002518F7"/>
    <w:rsid w:val="00295BAA"/>
    <w:rsid w:val="003048CC"/>
    <w:rsid w:val="003148C1"/>
    <w:rsid w:val="003F5CCB"/>
    <w:rsid w:val="004341A4"/>
    <w:rsid w:val="005568FF"/>
    <w:rsid w:val="00572DD1"/>
    <w:rsid w:val="005B7BCE"/>
    <w:rsid w:val="006400D5"/>
    <w:rsid w:val="00770F4F"/>
    <w:rsid w:val="00805F56"/>
    <w:rsid w:val="0083336D"/>
    <w:rsid w:val="009156D2"/>
    <w:rsid w:val="00A10DDB"/>
    <w:rsid w:val="00A23158"/>
    <w:rsid w:val="00AC53C5"/>
    <w:rsid w:val="00AC7674"/>
    <w:rsid w:val="00C52EB8"/>
    <w:rsid w:val="00CA499F"/>
    <w:rsid w:val="00CC0350"/>
    <w:rsid w:val="00D36A43"/>
    <w:rsid w:val="00D419FD"/>
    <w:rsid w:val="00EA6BEA"/>
    <w:rsid w:val="029C4F85"/>
    <w:rsid w:val="03BC15CE"/>
    <w:rsid w:val="0F797FF4"/>
    <w:rsid w:val="0FC84399"/>
    <w:rsid w:val="29A258B3"/>
    <w:rsid w:val="2B5A16C7"/>
    <w:rsid w:val="2DFC0F72"/>
    <w:rsid w:val="3B961642"/>
    <w:rsid w:val="3BE55A6B"/>
    <w:rsid w:val="40336101"/>
    <w:rsid w:val="44F70975"/>
    <w:rsid w:val="45A868DC"/>
    <w:rsid w:val="46BD1DAA"/>
    <w:rsid w:val="48D66994"/>
    <w:rsid w:val="497D2133"/>
    <w:rsid w:val="49DF1AD6"/>
    <w:rsid w:val="525B272D"/>
    <w:rsid w:val="55AA1B5D"/>
    <w:rsid w:val="568B4A3B"/>
    <w:rsid w:val="56AE546D"/>
    <w:rsid w:val="593911E3"/>
    <w:rsid w:val="5EA433F6"/>
    <w:rsid w:val="5FF04D59"/>
    <w:rsid w:val="6AF917CA"/>
    <w:rsid w:val="73403821"/>
    <w:rsid w:val="73FF61DE"/>
    <w:rsid w:val="7D5D2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0FD39C70"/>
  <w15:docId w15:val="{6B5DA7D0-F8B7-4D9F-B796-156CEB961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uiPriority="35"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uiPriority w:val="9"/>
    <w:qFormat/>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uiPriority w:val="9"/>
    <w:unhideWhenUsed/>
    <w:qFormat/>
    <w:pPr>
      <w:keepNext/>
      <w:keepLines/>
      <w:spacing w:before="240" w:after="240"/>
      <w:outlineLvl w:val="1"/>
    </w:pPr>
    <w:rPr>
      <w:rFonts w:ascii="Times New Roman" w:eastAsiaTheme="majorEastAsia" w:hAnsi="Times New Roman" w:cstheme="majorBidi"/>
      <w:b/>
      <w:bCs/>
      <w:color w:val="000000" w:themeColor="text1"/>
      <w:sz w:val="28"/>
      <w:szCs w:val="26"/>
    </w:rPr>
  </w:style>
  <w:style w:type="paragraph" w:styleId="Heading3">
    <w:name w:val="heading 3"/>
    <w:basedOn w:val="Normal"/>
    <w:next w:val="Normal"/>
    <w:uiPriority w:val="9"/>
    <w:unhideWhenUsed/>
    <w:qFormat/>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before="120" w:after="120" w:line="240" w:lineRule="auto"/>
    </w:pPr>
    <w:rPr>
      <w:rFonts w:ascii="Arial" w:eastAsia="Times New Roman" w:hAnsi="Arial" w:cs="Arial"/>
      <w:b/>
      <w:bCs/>
      <w:sz w:val="20"/>
      <w:szCs w:val="20"/>
      <w:lang w:val="en-GB"/>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qFormat/>
    <w:pPr>
      <w:spacing w:line="240" w:lineRule="auto"/>
    </w:pPr>
    <w:rPr>
      <w:sz w:val="20"/>
      <w:szCs w:val="20"/>
    </w:rPr>
  </w:style>
  <w:style w:type="paragraph" w:styleId="CommentSubject">
    <w:name w:val="annotation subject"/>
    <w:basedOn w:val="CommentText"/>
    <w:next w:val="CommentText"/>
    <w:link w:val="CommentSubjectChar"/>
    <w:qFormat/>
    <w:rPr>
      <w:b/>
      <w:bCs/>
    </w:rPr>
  </w:style>
  <w:style w:type="character" w:styleId="Emphasis">
    <w:name w:val="Emphasis"/>
    <w:basedOn w:val="DefaultParagraphFont"/>
    <w:qFormat/>
    <w:rPr>
      <w:i/>
      <w:iCs/>
    </w:rPr>
  </w:style>
  <w:style w:type="paragraph" w:styleId="Footer">
    <w:name w:val="footer"/>
    <w:basedOn w:val="Normal"/>
    <w:link w:val="FooterChar"/>
    <w:qFormat/>
    <w:pPr>
      <w:tabs>
        <w:tab w:val="center" w:pos="4680"/>
        <w:tab w:val="right" w:pos="9360"/>
      </w:tabs>
      <w:spacing w:after="0" w:line="240" w:lineRule="auto"/>
    </w:pPr>
  </w:style>
  <w:style w:type="paragraph" w:styleId="Header">
    <w:name w:val="header"/>
    <w:basedOn w:val="Normal"/>
    <w:link w:val="HeaderChar"/>
    <w:qFormat/>
    <w:pPr>
      <w:tabs>
        <w:tab w:val="center" w:pos="4680"/>
        <w:tab w:val="right" w:pos="9360"/>
      </w:tabs>
      <w:spacing w:after="0" w:line="240" w:lineRule="auto"/>
    </w:pPr>
  </w:style>
  <w:style w:type="character" w:styleId="Hyperlink">
    <w:name w:val="Hyperlink"/>
    <w:basedOn w:val="DefaultParagraphFont"/>
    <w:qFormat/>
    <w:rPr>
      <w:color w:val="0000FF"/>
      <w:u w:val="single"/>
    </w:rPr>
  </w:style>
  <w:style w:type="table" w:styleId="TableGrid">
    <w:name w:val="Table Grid"/>
    <w:basedOn w:val="TableNormal"/>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customStyle="1" w:styleId="Revision1">
    <w:name w:val="Revision1"/>
    <w:hidden/>
    <w:uiPriority w:val="99"/>
    <w:unhideWhenUsed/>
    <w:qFormat/>
    <w:rPr>
      <w:rFonts w:asciiTheme="minorHAnsi" w:eastAsiaTheme="minorHAnsi" w:hAnsiTheme="minorHAnsi" w:cstheme="minorBidi"/>
      <w:sz w:val="22"/>
      <w:szCs w:val="22"/>
      <w:lang w:val="en-US" w:eastAsia="en-US"/>
    </w:rPr>
  </w:style>
  <w:style w:type="character" w:customStyle="1" w:styleId="CommentTextChar">
    <w:name w:val="Comment Text Char"/>
    <w:basedOn w:val="DefaultParagraphFont"/>
    <w:link w:val="CommentText"/>
    <w:qFormat/>
    <w:rPr>
      <w:rFonts w:asciiTheme="minorHAnsi" w:eastAsiaTheme="minorHAnsi" w:hAnsiTheme="minorHAnsi" w:cstheme="minorBidi"/>
      <w:lang w:val="en-US" w:eastAsia="en-US"/>
    </w:rPr>
  </w:style>
  <w:style w:type="character" w:customStyle="1" w:styleId="CommentSubjectChar">
    <w:name w:val="Comment Subject Char"/>
    <w:basedOn w:val="CommentTextChar"/>
    <w:link w:val="CommentSubject"/>
    <w:qFormat/>
    <w:rPr>
      <w:rFonts w:asciiTheme="minorHAnsi" w:eastAsiaTheme="minorHAnsi" w:hAnsiTheme="minorHAnsi" w:cstheme="minorBidi"/>
      <w:b/>
      <w:bCs/>
      <w:lang w:val="en-US" w:eastAsia="en-US"/>
    </w:rPr>
  </w:style>
  <w:style w:type="paragraph" w:customStyle="1" w:styleId="Revision2">
    <w:name w:val="Revision2"/>
    <w:hidden/>
    <w:uiPriority w:val="99"/>
    <w:unhideWhenUsed/>
    <w:qFormat/>
    <w:rPr>
      <w:rFonts w:asciiTheme="minorHAnsi" w:eastAsiaTheme="minorHAnsi" w:hAnsiTheme="minorHAnsi" w:cstheme="minorBidi"/>
      <w:sz w:val="22"/>
      <w:szCs w:val="22"/>
      <w:lang w:val="en-US"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rPr>
      <w:rFonts w:asciiTheme="minorHAnsi" w:eastAsiaTheme="minorHAnsi" w:hAnsiTheme="minorHAnsi" w:cstheme="minorBidi"/>
      <w:sz w:val="22"/>
      <w:szCs w:val="22"/>
    </w:rPr>
  </w:style>
  <w:style w:type="character" w:customStyle="1" w:styleId="FooterChar">
    <w:name w:val="Footer Char"/>
    <w:basedOn w:val="DefaultParagraphFont"/>
    <w:link w:val="Footer"/>
    <w:rPr>
      <w:rFonts w:asciiTheme="minorHAnsi" w:eastAsiaTheme="minorHAnsi" w:hAnsiTheme="minorHAnsi" w:cstheme="minorBidi"/>
      <w:sz w:val="22"/>
      <w:szCs w:val="22"/>
    </w:rPr>
  </w:style>
  <w:style w:type="paragraph" w:styleId="NoSpacing">
    <w:name w:val="No Spacing"/>
    <w:uiPriority w:val="1"/>
    <w:qFormat/>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3856">
      <w:bodyDiv w:val="1"/>
      <w:marLeft w:val="0"/>
      <w:marRight w:val="0"/>
      <w:marTop w:val="0"/>
      <w:marBottom w:val="0"/>
      <w:divBdr>
        <w:top w:val="none" w:sz="0" w:space="0" w:color="auto"/>
        <w:left w:val="none" w:sz="0" w:space="0" w:color="auto"/>
        <w:bottom w:val="none" w:sz="0" w:space="0" w:color="auto"/>
        <w:right w:val="none" w:sz="0" w:space="0" w:color="auto"/>
      </w:divBdr>
    </w:div>
    <w:div w:id="21787903">
      <w:bodyDiv w:val="1"/>
      <w:marLeft w:val="0"/>
      <w:marRight w:val="0"/>
      <w:marTop w:val="0"/>
      <w:marBottom w:val="0"/>
      <w:divBdr>
        <w:top w:val="none" w:sz="0" w:space="0" w:color="auto"/>
        <w:left w:val="none" w:sz="0" w:space="0" w:color="auto"/>
        <w:bottom w:val="none" w:sz="0" w:space="0" w:color="auto"/>
        <w:right w:val="none" w:sz="0" w:space="0" w:color="auto"/>
      </w:divBdr>
    </w:div>
    <w:div w:id="694430220">
      <w:bodyDiv w:val="1"/>
      <w:marLeft w:val="0"/>
      <w:marRight w:val="0"/>
      <w:marTop w:val="0"/>
      <w:marBottom w:val="0"/>
      <w:divBdr>
        <w:top w:val="none" w:sz="0" w:space="0" w:color="auto"/>
        <w:left w:val="none" w:sz="0" w:space="0" w:color="auto"/>
        <w:bottom w:val="none" w:sz="0" w:space="0" w:color="auto"/>
        <w:right w:val="none" w:sz="0" w:space="0" w:color="auto"/>
      </w:divBdr>
    </w:div>
    <w:div w:id="864246163">
      <w:bodyDiv w:val="1"/>
      <w:marLeft w:val="0"/>
      <w:marRight w:val="0"/>
      <w:marTop w:val="0"/>
      <w:marBottom w:val="0"/>
      <w:divBdr>
        <w:top w:val="none" w:sz="0" w:space="0" w:color="auto"/>
        <w:left w:val="none" w:sz="0" w:space="0" w:color="auto"/>
        <w:bottom w:val="none" w:sz="0" w:space="0" w:color="auto"/>
        <w:right w:val="none" w:sz="0" w:space="0" w:color="auto"/>
      </w:divBdr>
    </w:div>
    <w:div w:id="895894982">
      <w:bodyDiv w:val="1"/>
      <w:marLeft w:val="0"/>
      <w:marRight w:val="0"/>
      <w:marTop w:val="0"/>
      <w:marBottom w:val="0"/>
      <w:divBdr>
        <w:top w:val="none" w:sz="0" w:space="0" w:color="auto"/>
        <w:left w:val="none" w:sz="0" w:space="0" w:color="auto"/>
        <w:bottom w:val="none" w:sz="0" w:space="0" w:color="auto"/>
        <w:right w:val="none" w:sz="0" w:space="0" w:color="auto"/>
      </w:divBdr>
    </w:div>
    <w:div w:id="932011381">
      <w:bodyDiv w:val="1"/>
      <w:marLeft w:val="0"/>
      <w:marRight w:val="0"/>
      <w:marTop w:val="0"/>
      <w:marBottom w:val="0"/>
      <w:divBdr>
        <w:top w:val="none" w:sz="0" w:space="0" w:color="auto"/>
        <w:left w:val="none" w:sz="0" w:space="0" w:color="auto"/>
        <w:bottom w:val="none" w:sz="0" w:space="0" w:color="auto"/>
        <w:right w:val="none" w:sz="0" w:space="0" w:color="auto"/>
      </w:divBdr>
    </w:div>
    <w:div w:id="1078791856">
      <w:bodyDiv w:val="1"/>
      <w:marLeft w:val="0"/>
      <w:marRight w:val="0"/>
      <w:marTop w:val="0"/>
      <w:marBottom w:val="0"/>
      <w:divBdr>
        <w:top w:val="none" w:sz="0" w:space="0" w:color="auto"/>
        <w:left w:val="none" w:sz="0" w:space="0" w:color="auto"/>
        <w:bottom w:val="none" w:sz="0" w:space="0" w:color="auto"/>
        <w:right w:val="none" w:sz="0" w:space="0" w:color="auto"/>
      </w:divBdr>
    </w:div>
    <w:div w:id="1180580758">
      <w:bodyDiv w:val="1"/>
      <w:marLeft w:val="0"/>
      <w:marRight w:val="0"/>
      <w:marTop w:val="0"/>
      <w:marBottom w:val="0"/>
      <w:divBdr>
        <w:top w:val="none" w:sz="0" w:space="0" w:color="auto"/>
        <w:left w:val="none" w:sz="0" w:space="0" w:color="auto"/>
        <w:bottom w:val="none" w:sz="0" w:space="0" w:color="auto"/>
        <w:right w:val="none" w:sz="0" w:space="0" w:color="auto"/>
      </w:divBdr>
    </w:div>
    <w:div w:id="1376924520">
      <w:bodyDiv w:val="1"/>
      <w:marLeft w:val="0"/>
      <w:marRight w:val="0"/>
      <w:marTop w:val="0"/>
      <w:marBottom w:val="0"/>
      <w:divBdr>
        <w:top w:val="none" w:sz="0" w:space="0" w:color="auto"/>
        <w:left w:val="none" w:sz="0" w:space="0" w:color="auto"/>
        <w:bottom w:val="none" w:sz="0" w:space="0" w:color="auto"/>
        <w:right w:val="none" w:sz="0" w:space="0" w:color="auto"/>
      </w:divBdr>
    </w:div>
    <w:div w:id="1687902908">
      <w:bodyDiv w:val="1"/>
      <w:marLeft w:val="0"/>
      <w:marRight w:val="0"/>
      <w:marTop w:val="0"/>
      <w:marBottom w:val="0"/>
      <w:divBdr>
        <w:top w:val="none" w:sz="0" w:space="0" w:color="auto"/>
        <w:left w:val="none" w:sz="0" w:space="0" w:color="auto"/>
        <w:bottom w:val="none" w:sz="0" w:space="0" w:color="auto"/>
        <w:right w:val="none" w:sz="0" w:space="0" w:color="auto"/>
      </w:divBdr>
    </w:div>
    <w:div w:id="2073111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ecolecon.2017.09.002" TargetMode="External"/><Relationship Id="rId18" Type="http://schemas.openxmlformats.org/officeDocument/2006/relationships/hyperlink" Target="https://www.sciencedirect.com/journal/global-and-planetary-change" TargetMode="External"/><Relationship Id="rId26" Type="http://schemas.openxmlformats.org/officeDocument/2006/relationships/hyperlink" Target="https://www.researchgate.net/scientific-contributions/Pengfei-Ye-2143750791?_sg%5b0%5d=ukel_40nykcBVItR53XzBUYTAcV-99IawWzfEyqdgKnZEXExCCtmWqdbuHQ3RsvFwhQBL2Y.5DJoLKmskLPRcJZrDWkJkoLwXwt6CAgdwVQEC1Nh6_999R9un7BGPna_3cU-v2mb9pF5EkBJ-cTo4PzXqL2u0Q&amp;_sg%5b1%5d=cwi_ZHQDP4gwfyqe3iDLpZMWf0LxTrITX-5XazcDxTTXl_ovhybiWCIfxiv1yHsclssrvNo.-g1O5a1GfG96eMbAufw_xrKqxjh5QVEuP1evutid4IpywuJGsewWXHPKCxzqjTEihs_9tHFpuepe2klqAIpNSg" TargetMode="External"/><Relationship Id="rId39" Type="http://schemas.openxmlformats.org/officeDocument/2006/relationships/footer" Target="footer1.xml"/><Relationship Id="rId21" Type="http://schemas.openxmlformats.org/officeDocument/2006/relationships/hyperlink" Target="https://doi.org/10.56588/iabcd.v2i2.191" TargetMode="External"/><Relationship Id="rId34" Type="http://schemas.openxmlformats.org/officeDocument/2006/relationships/hyperlink" Target="https://www.sciencedirect.com/journal/journal-of-cleaner-production"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landusepol.2020.105118" TargetMode="External"/><Relationship Id="rId20" Type="http://schemas.openxmlformats.org/officeDocument/2006/relationships/hyperlink" Target="https://doi.org/10.1080/17518253.2011.584217" TargetMode="External"/><Relationship Id="rId29" Type="http://schemas.openxmlformats.org/officeDocument/2006/relationships/hyperlink" Target="https://www.researchgate.net/journal/Natural-Resources-Conservation-and-Research-2578-1936?_tp=eyJjb250ZXh0Ijp7ImZpcnN0UGFnZSI6InB1YmxpY2F0aW9uIiwicGFnZSI6InB1YmxpY2F0aW9uIiwicG9zaXRpb24iOiJwYWdlSGVhZGVyIn19"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sciencedirect.com/journal/sustainable-cities-and-society/vol/102/suppl/C" TargetMode="External"/><Relationship Id="rId32" Type="http://schemas.openxmlformats.org/officeDocument/2006/relationships/hyperlink" Target="https://www.globalwetlandoutlook.ramsar.org/outlook"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orcid.org/0000-0001-5259-3301" TargetMode="External"/><Relationship Id="rId23" Type="http://schemas.openxmlformats.org/officeDocument/2006/relationships/hyperlink" Target="https://www.sciencedirect.com/journal/sustainable-cities-and-society" TargetMode="External"/><Relationship Id="rId28" Type="http://schemas.openxmlformats.org/officeDocument/2006/relationships/hyperlink" Target="https://www.researchgate.net/scientific-contributions/Yifei-Cao-2143745130?_sg%5b0%5d=ukel_40nykcBVItR53XzBUYTAcV-99IawWzfEyqdgKnZEXExCCtmWqdbuHQ3RsvFwhQBL2Y.5DJoLKmskLPRcJZrDWkJkoLwXwt6CAgdwVQEC1Nh6_999R9un7BGPna_3cU-v2mb9pF5EkBJ-cTo4PzXqL2u0Q&amp;_sg%5b1%5d=cwi_ZHQDP4gwfyqe3iDLpZMWf0LxTrITX-5XazcDxTTXl_ovhybiWCIfxiv1yHsclssrvNo.-g1O5a1GfG96eMbAufw_xrKqxjh5QVEuP1evutid4IpywuJGsewWXHPKCxzqjTEihs_9tHFpuepe2klqAIpNSg&amp;_tp=eyJjb250ZXh0Ijp7ImZpcnN0UGFnZSI6InB1YmxpY2F0aW9uIiwicGFnZSI6InB1YmxpY2F0aW9uIiwicG9zaXRpb24iOiJwYWdlSGVhZGVyIn19" TargetMode="External"/><Relationship Id="rId36" Type="http://schemas.openxmlformats.org/officeDocument/2006/relationships/hyperlink" Target="Https://Doi.Org/10.1007/S10708-004-2868-3" TargetMode="External"/><Relationship Id="rId10" Type="http://schemas.openxmlformats.org/officeDocument/2006/relationships/image" Target="media/image3.jpeg"/><Relationship Id="rId19" Type="http://schemas.openxmlformats.org/officeDocument/2006/relationships/hyperlink" Target="https://www.sciencedirect.com/journal/global-and-planetary-change/vol/225/suppl/C" TargetMode="External"/><Relationship Id="rId31" Type="http://schemas.openxmlformats.org/officeDocument/2006/relationships/hyperlink" Target="https://aquadocs.org/handle/1834/33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jrurstud.2019.03.001" TargetMode="External"/><Relationship Id="rId22" Type="http://schemas.openxmlformats.org/officeDocument/2006/relationships/hyperlink" Target="https://www.sciencedirect.com/science/article/pii/S2210670724000222" TargetMode="External"/><Relationship Id="rId27" Type="http://schemas.openxmlformats.org/officeDocument/2006/relationships/hyperlink" Target="https://www.researchgate.net/scientific-contributions/Xiaoying-Hao-2143746614?_sg%5b0%5d=ukel_40nykcBVItR53XzBUYTAcV-99IawWzfEyqdgKnZEXExCCtmWqdbuHQ3RsvFwhQBL2Y.5DJoLKmskLPRcJZrDWkJkoLwXwt6CAgdwVQEC1Nh6_999R9un7BGPna_3cU-v2mb9pF5EkBJ-cTo4PzXqL2u0Q&amp;_sg%5b1%5d=cwi_ZHQDP4gwfyqe3iDLpZMWf0LxTrITX-5XazcDxTTXl_ovhybiWCIfxiv1yHsclssrvNo.-g1O5a1GfG96eMbAufw_xrKqxjh5QVEuP1evutid4IpywuJGsewWXHPKCxzqjTEihs_9tHFpuepe2klqAIpNSg&amp;_tp=eyJjb250ZXh0Ijp7ImZpcnN0UGFnZSI6InB1YmxpY2F0aW9uIiwicGFnZSI6InB1YmxpY2F0aW9uIiwicG9zaXRpb24iOiJwYWdlSGVhZGVyIn19" TargetMode="External"/><Relationship Id="rId30" Type="http://schemas.openxmlformats.org/officeDocument/2006/relationships/hyperlink" Target="https://doi.org/10.24294/nrcr.v1i1.226" TargetMode="External"/><Relationship Id="rId35" Type="http://schemas.openxmlformats.org/officeDocument/2006/relationships/hyperlink" Target="https://www.sciencedirect.com/journal/journal-of-cleaner-production/vol/418/suppl/C"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s://doi.org/10.1007/s11273-019-09687-5" TargetMode="External"/><Relationship Id="rId25" Type="http://schemas.openxmlformats.org/officeDocument/2006/relationships/hyperlink" Target="https://doi.org/10.4314/njt.v43i3.21" TargetMode="External"/><Relationship Id="rId33" Type="http://schemas.openxmlformats.org/officeDocument/2006/relationships/hyperlink" Target="https://www.sciencedirect.com/author/35195919400/pawan-kumar-joshi" TargetMode="External"/><Relationship Id="rId38"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c:f>
              <c:strCache>
                <c:ptCount val="1"/>
                <c:pt idx="0">
                  <c:v>% of responses </c:v>
                </c:pt>
              </c:strCache>
            </c:strRef>
          </c:tx>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Sheet1!$A$3:$A$7</c:f>
              <c:strCache>
                <c:ptCount val="5"/>
                <c:pt idx="0">
                  <c:v>Decrease water quality</c:v>
                </c:pt>
                <c:pt idx="1">
                  <c:v>Block stream flow</c:v>
                </c:pt>
                <c:pt idx="2">
                  <c:v>Unpleasant smell</c:v>
                </c:pt>
                <c:pt idx="3">
                  <c:v>Breeding site for mosquitoes </c:v>
                </c:pt>
                <c:pt idx="4">
                  <c:v>Reduce natural buffer</c:v>
                </c:pt>
              </c:strCache>
            </c:strRef>
          </c:cat>
          <c:val>
            <c:numRef>
              <c:f>Sheet1!$B$3:$B$7</c:f>
              <c:numCache>
                <c:formatCode>General</c:formatCode>
                <c:ptCount val="5"/>
                <c:pt idx="0">
                  <c:v>20.5</c:v>
                </c:pt>
                <c:pt idx="1">
                  <c:v>13.8</c:v>
                </c:pt>
                <c:pt idx="2">
                  <c:v>25.2</c:v>
                </c:pt>
                <c:pt idx="3">
                  <c:v>31.5</c:v>
                </c:pt>
                <c:pt idx="4">
                  <c:v>9</c:v>
                </c:pt>
              </c:numCache>
            </c:numRef>
          </c:val>
          <c:extLst>
            <c:ext xmlns:c16="http://schemas.microsoft.com/office/drawing/2014/chart" uri="{C3380CC4-5D6E-409C-BE32-E72D297353CC}">
              <c16:uniqueId val="{00000000-A00A-4CB1-B570-5BB271C6BD7D}"/>
            </c:ext>
          </c:extLst>
        </c:ser>
        <c:dLbls>
          <c:showLegendKey val="0"/>
          <c:showVal val="1"/>
          <c:showCatName val="0"/>
          <c:showSerName val="0"/>
          <c:showPercent val="0"/>
          <c:showBubbleSize val="0"/>
        </c:dLbls>
        <c:gapWidth val="75"/>
        <c:axId val="525312768"/>
        <c:axId val="525315456"/>
      </c:barChart>
      <c:catAx>
        <c:axId val="52531276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525315456"/>
        <c:crosses val="autoZero"/>
        <c:auto val="1"/>
        <c:lblAlgn val="ctr"/>
        <c:lblOffset val="100"/>
        <c:noMultiLvlLbl val="0"/>
      </c:catAx>
      <c:valAx>
        <c:axId val="525315456"/>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525312768"/>
        <c:crosses val="autoZero"/>
        <c:crossBetween val="between"/>
      </c:valAx>
      <c:spPr>
        <a:solidFill>
          <a:schemeClr val="bg1"/>
        </a:solidFill>
        <a:ln>
          <a:noFill/>
        </a:ln>
        <a:effectLst/>
      </c:spPr>
    </c:plotArea>
    <c:legend>
      <c:legendPos val="b"/>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443b1ea5-b828-4765-aab0-12125e4c6df1}"/>
      </c:ext>
    </c:extLst>
  </c:chart>
  <c:txPr>
    <a:bodyPr/>
    <a:lstStyle/>
    <a:p>
      <a:pPr>
        <a:defRPr lang="en-US"/>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19</Pages>
  <Words>7732</Words>
  <Characters>44077</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Banseka Ndefru</dc:creator>
  <cp:lastModifiedBy>Editor-1183</cp:lastModifiedBy>
  <cp:revision>13</cp:revision>
  <dcterms:created xsi:type="dcterms:W3CDTF">2026-04-04T15:49:00Z</dcterms:created>
  <dcterms:modified xsi:type="dcterms:W3CDTF">2026-04-15T11:43:00Z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1033-12.1.0.25242</vt:lpwstr>
  </property>
  <property fmtid="{D5CDD505-2E9C-101B-9397-08002B2CF9AE}" pid="3" name="ICV">
    <vt:lpwstr>9C0F9FD0F03A428BA4A91A4BFF2082E6_11</vt:lpwstr>
  </property>
  <property fmtid="{D5CDD505-2E9C-101B-9397-08002B2CF9AE}" pid="4" name="KSOTemplateDocerSaveRecord">
    <vt:lpwstr>eyJoZGlkIjoiZWY1ZjRhYzBjMzIxMWRhZTA3MzE3YzkxMDVlM2NjMDAifQ==</vt:lpwstr>
  </property>
</Properties>
</file>