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A87AB1" w14:textId="77777777" w:rsidR="002A1296" w:rsidRDefault="00F070C3" w:rsidP="00042946">
      <w:pPr>
        <w:jc w:val="right"/>
        <w:rPr>
          <w:rFonts w:ascii="Arial" w:hAnsi="Arial" w:cs="Arial"/>
          <w:b/>
          <w:bCs/>
          <w:sz w:val="36"/>
          <w:szCs w:val="36"/>
        </w:rPr>
      </w:pPr>
      <w:r w:rsidRPr="00042946">
        <w:rPr>
          <w:rFonts w:ascii="Arial" w:hAnsi="Arial" w:cs="Arial"/>
          <w:b/>
          <w:bCs/>
          <w:sz w:val="36"/>
          <w:szCs w:val="36"/>
        </w:rPr>
        <w:t>Implementation of</w:t>
      </w:r>
      <w:r w:rsidR="00747C74" w:rsidRPr="00042946">
        <w:rPr>
          <w:rFonts w:ascii="Arial" w:hAnsi="Arial" w:cs="Arial"/>
          <w:b/>
          <w:bCs/>
          <w:sz w:val="36"/>
          <w:szCs w:val="36"/>
        </w:rPr>
        <w:t xml:space="preserve"> the </w:t>
      </w:r>
      <w:r w:rsidR="00931027" w:rsidRPr="00042946">
        <w:rPr>
          <w:rFonts w:ascii="Arial" w:hAnsi="Arial" w:cs="Arial"/>
          <w:b/>
          <w:bCs/>
          <w:sz w:val="36"/>
          <w:szCs w:val="36"/>
        </w:rPr>
        <w:t xml:space="preserve">Safety Management </w:t>
      </w:r>
      <w:r w:rsidR="009D55C1" w:rsidRPr="00042946">
        <w:rPr>
          <w:rFonts w:ascii="Arial" w:hAnsi="Arial" w:cs="Arial"/>
          <w:b/>
          <w:bCs/>
          <w:sz w:val="36"/>
          <w:szCs w:val="36"/>
        </w:rPr>
        <w:t>pillars,</w:t>
      </w:r>
      <w:r w:rsidR="00931027" w:rsidRPr="00042946">
        <w:rPr>
          <w:rFonts w:ascii="Arial" w:hAnsi="Arial" w:cs="Arial"/>
          <w:b/>
          <w:bCs/>
          <w:sz w:val="36"/>
          <w:szCs w:val="36"/>
        </w:rPr>
        <w:t xml:space="preserve"> </w:t>
      </w:r>
      <w:r w:rsidR="00747C74" w:rsidRPr="00042946">
        <w:rPr>
          <w:rFonts w:ascii="Arial" w:hAnsi="Arial" w:cs="Arial"/>
          <w:b/>
          <w:bCs/>
          <w:sz w:val="36"/>
          <w:szCs w:val="36"/>
        </w:rPr>
        <w:t xml:space="preserve">Following </w:t>
      </w:r>
      <w:r w:rsidR="00B06854" w:rsidRPr="00042946">
        <w:rPr>
          <w:rFonts w:ascii="Arial" w:hAnsi="Arial" w:cs="Arial"/>
          <w:b/>
          <w:bCs/>
          <w:sz w:val="36"/>
          <w:szCs w:val="36"/>
        </w:rPr>
        <w:t>Behavio</w:t>
      </w:r>
      <w:r w:rsidR="00B06854">
        <w:rPr>
          <w:rFonts w:ascii="Arial" w:hAnsi="Arial" w:cs="Arial"/>
          <w:b/>
          <w:bCs/>
          <w:sz w:val="36"/>
          <w:szCs w:val="36"/>
        </w:rPr>
        <w:t>r</w:t>
      </w:r>
      <w:r w:rsidR="00B06854" w:rsidRPr="00042946">
        <w:rPr>
          <w:rFonts w:ascii="Arial" w:hAnsi="Arial" w:cs="Arial"/>
          <w:b/>
          <w:bCs/>
          <w:sz w:val="36"/>
          <w:szCs w:val="36"/>
        </w:rPr>
        <w:t>al</w:t>
      </w:r>
      <w:r w:rsidR="00747C74" w:rsidRPr="00042946">
        <w:rPr>
          <w:rFonts w:ascii="Arial" w:hAnsi="Arial" w:cs="Arial"/>
          <w:b/>
          <w:bCs/>
          <w:sz w:val="36"/>
          <w:szCs w:val="36"/>
        </w:rPr>
        <w:t xml:space="preserve"> </w:t>
      </w:r>
      <w:r w:rsidR="00CF4E5D" w:rsidRPr="00042946">
        <w:rPr>
          <w:rFonts w:ascii="Arial" w:hAnsi="Arial" w:cs="Arial"/>
          <w:b/>
          <w:bCs/>
          <w:sz w:val="36"/>
          <w:szCs w:val="36"/>
        </w:rPr>
        <w:t xml:space="preserve">Safety </w:t>
      </w:r>
      <w:r w:rsidR="00747C74" w:rsidRPr="00042946">
        <w:rPr>
          <w:rFonts w:ascii="Arial" w:hAnsi="Arial" w:cs="Arial"/>
          <w:b/>
          <w:bCs/>
          <w:sz w:val="36"/>
          <w:szCs w:val="36"/>
        </w:rPr>
        <w:t>Aspects</w:t>
      </w:r>
      <w:r w:rsidR="00931027" w:rsidRPr="00042946">
        <w:rPr>
          <w:rFonts w:ascii="Arial" w:hAnsi="Arial" w:cs="Arial"/>
          <w:b/>
          <w:bCs/>
          <w:sz w:val="36"/>
          <w:szCs w:val="36"/>
        </w:rPr>
        <w:t xml:space="preserve"> Result</w:t>
      </w:r>
      <w:r w:rsidR="00600BAC" w:rsidRPr="00042946">
        <w:rPr>
          <w:rFonts w:ascii="Arial" w:hAnsi="Arial" w:cs="Arial"/>
          <w:b/>
          <w:bCs/>
          <w:sz w:val="36"/>
          <w:szCs w:val="36"/>
        </w:rPr>
        <w:t>ing</w:t>
      </w:r>
      <w:r w:rsidR="00931027" w:rsidRPr="00042946">
        <w:rPr>
          <w:rFonts w:ascii="Arial" w:hAnsi="Arial" w:cs="Arial"/>
          <w:b/>
          <w:bCs/>
          <w:sz w:val="36"/>
          <w:szCs w:val="36"/>
        </w:rPr>
        <w:t xml:space="preserve"> in </w:t>
      </w:r>
      <w:r w:rsidR="00B7002B" w:rsidRPr="00042946">
        <w:rPr>
          <w:rFonts w:ascii="Arial" w:hAnsi="Arial" w:cs="Arial"/>
          <w:b/>
          <w:bCs/>
          <w:sz w:val="36"/>
          <w:szCs w:val="36"/>
        </w:rPr>
        <w:t>I</w:t>
      </w:r>
      <w:r w:rsidR="00931027" w:rsidRPr="00042946">
        <w:rPr>
          <w:rFonts w:ascii="Arial" w:hAnsi="Arial" w:cs="Arial"/>
          <w:b/>
          <w:bCs/>
          <w:sz w:val="36"/>
          <w:szCs w:val="36"/>
        </w:rPr>
        <w:t>ncrease</w:t>
      </w:r>
      <w:r w:rsidR="00A158DF" w:rsidRPr="00042946">
        <w:rPr>
          <w:rFonts w:ascii="Arial" w:hAnsi="Arial" w:cs="Arial"/>
          <w:b/>
          <w:bCs/>
          <w:sz w:val="36"/>
          <w:szCs w:val="36"/>
        </w:rPr>
        <w:t>d</w:t>
      </w:r>
      <w:r w:rsidR="00AD0552" w:rsidRPr="00042946">
        <w:rPr>
          <w:rFonts w:ascii="Arial" w:hAnsi="Arial" w:cs="Arial"/>
          <w:b/>
          <w:bCs/>
          <w:sz w:val="36"/>
          <w:szCs w:val="36"/>
        </w:rPr>
        <w:t xml:space="preserve"> </w:t>
      </w:r>
      <w:r w:rsidR="00931027" w:rsidRPr="00042946">
        <w:rPr>
          <w:rFonts w:ascii="Arial" w:hAnsi="Arial" w:cs="Arial"/>
          <w:b/>
          <w:bCs/>
          <w:sz w:val="36"/>
          <w:szCs w:val="36"/>
        </w:rPr>
        <w:t>Safety Belief and Values</w:t>
      </w:r>
      <w:r w:rsidR="00B7002B" w:rsidRPr="00042946">
        <w:rPr>
          <w:rFonts w:ascii="Arial" w:hAnsi="Arial" w:cs="Arial"/>
          <w:b/>
          <w:bCs/>
          <w:sz w:val="36"/>
          <w:szCs w:val="36"/>
        </w:rPr>
        <w:t xml:space="preserve"> </w:t>
      </w:r>
      <w:r w:rsidR="00CF4E5D" w:rsidRPr="00042946">
        <w:rPr>
          <w:rFonts w:ascii="Arial" w:hAnsi="Arial" w:cs="Arial"/>
          <w:b/>
          <w:bCs/>
          <w:sz w:val="36"/>
          <w:szCs w:val="36"/>
        </w:rPr>
        <w:t>in</w:t>
      </w:r>
      <w:r w:rsidR="003075FD" w:rsidRPr="00042946">
        <w:rPr>
          <w:rFonts w:ascii="Arial" w:hAnsi="Arial" w:cs="Arial"/>
          <w:b/>
          <w:bCs/>
          <w:sz w:val="36"/>
          <w:szCs w:val="36"/>
        </w:rPr>
        <w:t xml:space="preserve"> the</w:t>
      </w:r>
      <w:r w:rsidR="00931027" w:rsidRPr="00042946">
        <w:rPr>
          <w:rFonts w:ascii="Arial" w:hAnsi="Arial" w:cs="Arial"/>
          <w:b/>
          <w:bCs/>
          <w:sz w:val="36"/>
          <w:szCs w:val="36"/>
        </w:rPr>
        <w:t xml:space="preserve"> </w:t>
      </w:r>
      <w:r w:rsidR="00B7002B" w:rsidRPr="00042946">
        <w:rPr>
          <w:rFonts w:ascii="Arial" w:hAnsi="Arial" w:cs="Arial"/>
          <w:b/>
          <w:bCs/>
          <w:sz w:val="36"/>
          <w:szCs w:val="36"/>
        </w:rPr>
        <w:t>Pharmaceuti</w:t>
      </w:r>
      <w:r w:rsidR="00B40193" w:rsidRPr="00042946">
        <w:rPr>
          <w:rFonts w:ascii="Arial" w:hAnsi="Arial" w:cs="Arial"/>
          <w:b/>
          <w:bCs/>
          <w:sz w:val="36"/>
          <w:szCs w:val="36"/>
        </w:rPr>
        <w:t>cal Industry</w:t>
      </w:r>
    </w:p>
    <w:p w14:paraId="54B8E7D4" w14:textId="7A6C5901" w:rsidR="00AD0552" w:rsidRPr="00042946" w:rsidRDefault="00042946" w:rsidP="00AD0552">
      <w:pPr>
        <w:spacing w:line="276" w:lineRule="auto"/>
        <w:jc w:val="both"/>
        <w:rPr>
          <w:rFonts w:ascii="Arial" w:hAnsi="Arial" w:cs="Arial"/>
          <w:b/>
          <w:bCs/>
        </w:rPr>
      </w:pPr>
      <w:r w:rsidRPr="00042946">
        <w:rPr>
          <w:rFonts w:ascii="Arial" w:hAnsi="Arial" w:cs="Arial"/>
          <w:b/>
          <w:bCs/>
        </w:rPr>
        <w:t>ABSTRACT:</w:t>
      </w:r>
      <w:r w:rsidR="00B06854">
        <w:rPr>
          <w:rFonts w:ascii="Arial" w:hAnsi="Arial" w:cs="Arial"/>
          <w:b/>
          <w:bCs/>
        </w:rPr>
        <w:t xml:space="preserve">     </w:t>
      </w:r>
    </w:p>
    <w:p w14:paraId="0FDFCE45" w14:textId="6A463956" w:rsidR="0096557B" w:rsidRPr="00A425A3" w:rsidRDefault="00E01133" w:rsidP="00BE3066">
      <w:pPr>
        <w:spacing w:line="360" w:lineRule="auto"/>
        <w:jc w:val="both"/>
        <w:rPr>
          <w:rFonts w:ascii="Arial" w:hAnsi="Arial" w:cs="Arial"/>
          <w:sz w:val="20"/>
          <w:szCs w:val="20"/>
        </w:rPr>
      </w:pPr>
      <w:r w:rsidRPr="00A425A3">
        <w:rPr>
          <w:rFonts w:ascii="Arial" w:hAnsi="Arial" w:cs="Arial"/>
          <w:sz w:val="20"/>
          <w:szCs w:val="20"/>
        </w:rPr>
        <w:t xml:space="preserve">Safety management pillars, which play an important role in the pharmaceutical industry, </w:t>
      </w:r>
      <w:r w:rsidR="00CF4E5D" w:rsidRPr="00A425A3">
        <w:rPr>
          <w:rFonts w:ascii="Arial" w:hAnsi="Arial" w:cs="Arial"/>
          <w:sz w:val="20"/>
          <w:szCs w:val="20"/>
        </w:rPr>
        <w:t>the various</w:t>
      </w:r>
      <w:r w:rsidR="0096557B" w:rsidRPr="00A425A3">
        <w:rPr>
          <w:rFonts w:ascii="Arial" w:hAnsi="Arial" w:cs="Arial"/>
          <w:sz w:val="20"/>
          <w:szCs w:val="20"/>
        </w:rPr>
        <w:t xml:space="preserve"> precautions for handling the solvents and chemicals, which are </w:t>
      </w:r>
      <w:r w:rsidRPr="00A425A3">
        <w:rPr>
          <w:rFonts w:ascii="Arial" w:hAnsi="Arial" w:cs="Arial"/>
          <w:sz w:val="20"/>
          <w:szCs w:val="20"/>
        </w:rPr>
        <w:t xml:space="preserve">flammable, irritant, corrosive, </w:t>
      </w:r>
      <w:r w:rsidR="00343C71" w:rsidRPr="00A425A3">
        <w:rPr>
          <w:rFonts w:ascii="Arial" w:hAnsi="Arial" w:cs="Arial"/>
          <w:sz w:val="20"/>
          <w:szCs w:val="20"/>
        </w:rPr>
        <w:t xml:space="preserve">oxidizer and environmental impact when exposed to the </w:t>
      </w:r>
      <w:r w:rsidR="00CF4E5D" w:rsidRPr="00A425A3">
        <w:rPr>
          <w:rFonts w:ascii="Arial" w:hAnsi="Arial" w:cs="Arial"/>
          <w:sz w:val="20"/>
          <w:szCs w:val="20"/>
        </w:rPr>
        <w:t>abnormal</w:t>
      </w:r>
      <w:r w:rsidR="00343C71" w:rsidRPr="00A425A3">
        <w:rPr>
          <w:rFonts w:ascii="Arial" w:hAnsi="Arial" w:cs="Arial"/>
          <w:sz w:val="20"/>
          <w:szCs w:val="20"/>
        </w:rPr>
        <w:t xml:space="preserve"> condition</w:t>
      </w:r>
      <w:r w:rsidR="0096557B" w:rsidRPr="00A425A3">
        <w:rPr>
          <w:rFonts w:ascii="Arial" w:hAnsi="Arial" w:cs="Arial"/>
          <w:sz w:val="20"/>
          <w:szCs w:val="20"/>
        </w:rPr>
        <w:t xml:space="preserve"> have been presented</w:t>
      </w:r>
      <w:r w:rsidR="00343C71" w:rsidRPr="00A425A3">
        <w:rPr>
          <w:rFonts w:ascii="Arial" w:hAnsi="Arial" w:cs="Arial"/>
          <w:sz w:val="20"/>
          <w:szCs w:val="20"/>
        </w:rPr>
        <w:t xml:space="preserve">. In this scenario it is very much important that the appropriate behavioral concepts are followed to get the desired </w:t>
      </w:r>
      <w:r w:rsidR="005A534E" w:rsidRPr="00A425A3">
        <w:rPr>
          <w:rFonts w:ascii="Arial" w:hAnsi="Arial" w:cs="Arial"/>
          <w:sz w:val="20"/>
          <w:szCs w:val="20"/>
        </w:rPr>
        <w:t>output</w:t>
      </w:r>
      <w:r w:rsidR="00343C71" w:rsidRPr="00A425A3">
        <w:rPr>
          <w:rFonts w:ascii="Arial" w:hAnsi="Arial" w:cs="Arial"/>
          <w:sz w:val="20"/>
          <w:szCs w:val="20"/>
        </w:rPr>
        <w:t xml:space="preserve"> with the highest safety </w:t>
      </w:r>
      <w:r w:rsidR="00CF4E5D" w:rsidRPr="00A425A3">
        <w:rPr>
          <w:rFonts w:ascii="Arial" w:hAnsi="Arial" w:cs="Arial"/>
          <w:sz w:val="20"/>
          <w:szCs w:val="20"/>
        </w:rPr>
        <w:t xml:space="preserve">standards </w:t>
      </w:r>
      <w:r w:rsidR="00343C71" w:rsidRPr="00A425A3">
        <w:rPr>
          <w:rFonts w:ascii="Arial" w:hAnsi="Arial" w:cs="Arial"/>
          <w:sz w:val="20"/>
          <w:szCs w:val="20"/>
        </w:rPr>
        <w:t>in the occupational</w:t>
      </w:r>
      <w:r w:rsidR="00CF4E5D" w:rsidRPr="00A425A3">
        <w:rPr>
          <w:rFonts w:ascii="Arial" w:hAnsi="Arial" w:cs="Arial"/>
          <w:sz w:val="20"/>
          <w:szCs w:val="20"/>
        </w:rPr>
        <w:t xml:space="preserve"> environment</w:t>
      </w:r>
      <w:r w:rsidR="00343C71" w:rsidRPr="00A425A3">
        <w:rPr>
          <w:rFonts w:ascii="Arial" w:hAnsi="Arial" w:cs="Arial"/>
          <w:sz w:val="20"/>
          <w:szCs w:val="20"/>
        </w:rPr>
        <w:t>, which leads to the narrowing down the unsafe acts</w:t>
      </w:r>
      <w:r w:rsidR="00CF4E5D" w:rsidRPr="00A425A3">
        <w:rPr>
          <w:rFonts w:ascii="Arial" w:hAnsi="Arial" w:cs="Arial"/>
          <w:sz w:val="20"/>
          <w:szCs w:val="20"/>
        </w:rPr>
        <w:t>,</w:t>
      </w:r>
      <w:r w:rsidR="00343C71" w:rsidRPr="00A425A3">
        <w:rPr>
          <w:rFonts w:ascii="Arial" w:hAnsi="Arial" w:cs="Arial"/>
          <w:sz w:val="20"/>
          <w:szCs w:val="20"/>
        </w:rPr>
        <w:t xml:space="preserve"> </w:t>
      </w:r>
      <w:r w:rsidR="00CF4E5D" w:rsidRPr="00A425A3">
        <w:rPr>
          <w:rFonts w:ascii="Arial" w:hAnsi="Arial" w:cs="Arial"/>
          <w:sz w:val="20"/>
          <w:szCs w:val="20"/>
        </w:rPr>
        <w:t xml:space="preserve">conditions </w:t>
      </w:r>
      <w:r w:rsidR="00343C71" w:rsidRPr="00A425A3">
        <w:rPr>
          <w:rFonts w:ascii="Arial" w:hAnsi="Arial" w:cs="Arial"/>
          <w:sz w:val="20"/>
          <w:szCs w:val="20"/>
        </w:rPr>
        <w:t>and near mis</w:t>
      </w:r>
      <w:bookmarkStart w:id="0" w:name="_GoBack"/>
      <w:bookmarkEnd w:id="0"/>
      <w:r w:rsidR="00343C71" w:rsidRPr="00A425A3">
        <w:rPr>
          <w:rFonts w:ascii="Arial" w:hAnsi="Arial" w:cs="Arial"/>
          <w:sz w:val="20"/>
          <w:szCs w:val="20"/>
        </w:rPr>
        <w:t>ses in the work</w:t>
      </w:r>
      <w:r w:rsidR="00CF4E5D" w:rsidRPr="00A425A3">
        <w:rPr>
          <w:rFonts w:ascii="Arial" w:hAnsi="Arial" w:cs="Arial"/>
          <w:sz w:val="20"/>
          <w:szCs w:val="20"/>
        </w:rPr>
        <w:t>ing</w:t>
      </w:r>
      <w:r w:rsidR="00343C71" w:rsidRPr="00A425A3">
        <w:rPr>
          <w:rFonts w:ascii="Arial" w:hAnsi="Arial" w:cs="Arial"/>
          <w:sz w:val="20"/>
          <w:szCs w:val="20"/>
        </w:rPr>
        <w:t xml:space="preserve"> environment. By implementing the safety management pillar, adopting the behavioral based safety concept </w:t>
      </w:r>
      <w:r w:rsidR="00C3026A" w:rsidRPr="00A425A3">
        <w:rPr>
          <w:rFonts w:ascii="Arial" w:hAnsi="Arial" w:cs="Arial"/>
          <w:sz w:val="20"/>
          <w:szCs w:val="20"/>
        </w:rPr>
        <w:t>by</w:t>
      </w:r>
      <w:r w:rsidR="00343C71" w:rsidRPr="00A425A3">
        <w:rPr>
          <w:rFonts w:ascii="Arial" w:hAnsi="Arial" w:cs="Arial"/>
          <w:sz w:val="20"/>
          <w:szCs w:val="20"/>
        </w:rPr>
        <w:t xml:space="preserve"> the safety leadership team will </w:t>
      </w:r>
      <w:r w:rsidR="00CF4E5D" w:rsidRPr="00A425A3">
        <w:rPr>
          <w:rFonts w:ascii="Arial" w:hAnsi="Arial" w:cs="Arial"/>
          <w:sz w:val="20"/>
          <w:szCs w:val="20"/>
        </w:rPr>
        <w:t>result</w:t>
      </w:r>
      <w:r w:rsidR="00343C71" w:rsidRPr="00A425A3">
        <w:rPr>
          <w:rFonts w:ascii="Arial" w:hAnsi="Arial" w:cs="Arial"/>
          <w:sz w:val="20"/>
          <w:szCs w:val="20"/>
        </w:rPr>
        <w:t xml:space="preserve"> in more behavioral based safety</w:t>
      </w:r>
      <w:r w:rsidR="00C3026A" w:rsidRPr="00A425A3">
        <w:rPr>
          <w:rFonts w:ascii="Arial" w:hAnsi="Arial" w:cs="Arial"/>
          <w:sz w:val="20"/>
          <w:szCs w:val="20"/>
        </w:rPr>
        <w:t xml:space="preserve"> (BBS)</w:t>
      </w:r>
      <w:r w:rsidR="00343C71" w:rsidRPr="00A425A3">
        <w:rPr>
          <w:rFonts w:ascii="Arial" w:hAnsi="Arial" w:cs="Arial"/>
          <w:sz w:val="20"/>
          <w:szCs w:val="20"/>
        </w:rPr>
        <w:t xml:space="preserve"> interactions. All the concepts of the</w:t>
      </w:r>
      <w:r w:rsidR="00CF4E5D" w:rsidRPr="00A425A3">
        <w:rPr>
          <w:rFonts w:ascii="Arial" w:hAnsi="Arial" w:cs="Arial"/>
          <w:sz w:val="20"/>
          <w:szCs w:val="20"/>
        </w:rPr>
        <w:t xml:space="preserve"> safety </w:t>
      </w:r>
      <w:r w:rsidR="00343C71" w:rsidRPr="00A425A3">
        <w:rPr>
          <w:rFonts w:ascii="Arial" w:hAnsi="Arial" w:cs="Arial"/>
          <w:sz w:val="20"/>
          <w:szCs w:val="20"/>
        </w:rPr>
        <w:t xml:space="preserve">implications, which are followed in the </w:t>
      </w:r>
      <w:r w:rsidR="00CF4E5D" w:rsidRPr="00A425A3">
        <w:rPr>
          <w:rFonts w:ascii="Arial" w:hAnsi="Arial" w:cs="Arial"/>
          <w:sz w:val="20"/>
          <w:szCs w:val="20"/>
        </w:rPr>
        <w:t>pharmaceutical</w:t>
      </w:r>
      <w:r w:rsidR="00343C71" w:rsidRPr="00A425A3">
        <w:rPr>
          <w:rFonts w:ascii="Arial" w:hAnsi="Arial" w:cs="Arial"/>
          <w:sz w:val="20"/>
          <w:szCs w:val="20"/>
        </w:rPr>
        <w:t xml:space="preserve"> industry is directly related to the subconscious minds, so people are trained in handling the normal and abnormal situation in the </w:t>
      </w:r>
      <w:r w:rsidR="00CF4E5D" w:rsidRPr="00A425A3">
        <w:rPr>
          <w:rFonts w:ascii="Arial" w:hAnsi="Arial" w:cs="Arial"/>
          <w:sz w:val="20"/>
          <w:szCs w:val="20"/>
        </w:rPr>
        <w:t>pharmaceutical</w:t>
      </w:r>
      <w:r w:rsidR="00343C71" w:rsidRPr="00A425A3">
        <w:rPr>
          <w:rFonts w:ascii="Arial" w:hAnsi="Arial" w:cs="Arial"/>
          <w:sz w:val="20"/>
          <w:szCs w:val="20"/>
        </w:rPr>
        <w:t xml:space="preserve"> industry, in this regard we have dedicated fire marshals and the emergency response team members to tackle the emergency situation. In order to </w:t>
      </w:r>
      <w:r w:rsidR="00CF4E5D" w:rsidRPr="00A425A3">
        <w:rPr>
          <w:rFonts w:ascii="Arial" w:hAnsi="Arial" w:cs="Arial"/>
          <w:sz w:val="20"/>
          <w:szCs w:val="20"/>
        </w:rPr>
        <w:t>strengthen</w:t>
      </w:r>
      <w:r w:rsidR="00343C71" w:rsidRPr="00A425A3">
        <w:rPr>
          <w:rFonts w:ascii="Arial" w:hAnsi="Arial" w:cs="Arial"/>
          <w:sz w:val="20"/>
          <w:szCs w:val="20"/>
        </w:rPr>
        <w:t xml:space="preserve"> the </w:t>
      </w:r>
      <w:r w:rsidR="00EF00B8" w:rsidRPr="00A425A3">
        <w:rPr>
          <w:rFonts w:ascii="Arial" w:hAnsi="Arial" w:cs="Arial"/>
          <w:sz w:val="20"/>
          <w:szCs w:val="20"/>
        </w:rPr>
        <w:t>mindset</w:t>
      </w:r>
      <w:r w:rsidR="00343C71" w:rsidRPr="00A425A3">
        <w:rPr>
          <w:rFonts w:ascii="Arial" w:hAnsi="Arial" w:cs="Arial"/>
          <w:sz w:val="20"/>
          <w:szCs w:val="20"/>
        </w:rPr>
        <w:t xml:space="preserve"> of the </w:t>
      </w:r>
      <w:r w:rsidR="00CF4E5D" w:rsidRPr="00A425A3">
        <w:rPr>
          <w:rFonts w:ascii="Arial" w:hAnsi="Arial" w:cs="Arial"/>
          <w:sz w:val="20"/>
          <w:szCs w:val="20"/>
        </w:rPr>
        <w:t>individuals</w:t>
      </w:r>
      <w:r w:rsidR="00343C71" w:rsidRPr="00A425A3">
        <w:rPr>
          <w:rFonts w:ascii="Arial" w:hAnsi="Arial" w:cs="Arial"/>
          <w:sz w:val="20"/>
          <w:szCs w:val="20"/>
        </w:rPr>
        <w:t xml:space="preserve"> we have conducted </w:t>
      </w:r>
      <w:r w:rsidR="0096557B" w:rsidRPr="00A425A3">
        <w:rPr>
          <w:rFonts w:ascii="Arial" w:hAnsi="Arial" w:cs="Arial"/>
          <w:sz w:val="20"/>
          <w:szCs w:val="20"/>
        </w:rPr>
        <w:t>mock drills, so that highest safety beliefs and values are ma</w:t>
      </w:r>
      <w:r w:rsidR="00CF4E5D" w:rsidRPr="00A425A3">
        <w:rPr>
          <w:rFonts w:ascii="Arial" w:hAnsi="Arial" w:cs="Arial"/>
          <w:sz w:val="20"/>
          <w:szCs w:val="20"/>
        </w:rPr>
        <w:t>intained</w:t>
      </w:r>
      <w:r w:rsidR="0096557B" w:rsidRPr="00A425A3">
        <w:rPr>
          <w:rFonts w:ascii="Arial" w:hAnsi="Arial" w:cs="Arial"/>
          <w:sz w:val="20"/>
          <w:szCs w:val="20"/>
        </w:rPr>
        <w:t xml:space="preserve"> in the occupational environment. </w:t>
      </w:r>
      <w:r w:rsidR="00EF00B8">
        <w:rPr>
          <w:rFonts w:ascii="Arial" w:hAnsi="Arial" w:cs="Arial"/>
          <w:sz w:val="20"/>
          <w:szCs w:val="20"/>
        </w:rPr>
        <w:t>The paper briefly discusses</w:t>
      </w:r>
      <w:r w:rsidR="005A534E">
        <w:rPr>
          <w:rFonts w:ascii="Arial" w:hAnsi="Arial" w:cs="Arial"/>
          <w:sz w:val="20"/>
          <w:szCs w:val="20"/>
        </w:rPr>
        <w:t xml:space="preserve"> on</w:t>
      </w:r>
      <w:r w:rsidR="00EF00B8">
        <w:rPr>
          <w:rFonts w:ascii="Arial" w:hAnsi="Arial" w:cs="Arial"/>
          <w:sz w:val="20"/>
          <w:szCs w:val="20"/>
        </w:rPr>
        <w:t xml:space="preserve"> the practical aspects of the safety in the hazardous chemical industry like pharmaceutical industry, the</w:t>
      </w:r>
      <w:r w:rsidR="005A534E">
        <w:rPr>
          <w:rFonts w:ascii="Arial" w:hAnsi="Arial" w:cs="Arial"/>
          <w:sz w:val="20"/>
          <w:szCs w:val="20"/>
        </w:rPr>
        <w:t>re</w:t>
      </w:r>
      <w:r w:rsidR="00EF00B8">
        <w:rPr>
          <w:rFonts w:ascii="Arial" w:hAnsi="Arial" w:cs="Arial"/>
          <w:sz w:val="20"/>
          <w:szCs w:val="20"/>
        </w:rPr>
        <w:t xml:space="preserve"> is very less published combined information regarding safety management pillars, various behavioral aspects leading to the increased belief and values. Further </w:t>
      </w:r>
      <w:r w:rsidR="0096557B" w:rsidRPr="00A425A3">
        <w:rPr>
          <w:rFonts w:ascii="Arial" w:hAnsi="Arial" w:cs="Arial"/>
          <w:sz w:val="20"/>
          <w:szCs w:val="20"/>
        </w:rPr>
        <w:t xml:space="preserve">In this paper we have tried to give an </w:t>
      </w:r>
      <w:r w:rsidR="005A534E">
        <w:rPr>
          <w:rFonts w:ascii="Arial" w:hAnsi="Arial" w:cs="Arial"/>
          <w:sz w:val="20"/>
          <w:szCs w:val="20"/>
        </w:rPr>
        <w:t>qualitative</w:t>
      </w:r>
      <w:r w:rsidR="0096557B" w:rsidRPr="00A425A3">
        <w:rPr>
          <w:rFonts w:ascii="Arial" w:hAnsi="Arial" w:cs="Arial"/>
          <w:sz w:val="20"/>
          <w:szCs w:val="20"/>
        </w:rPr>
        <w:t xml:space="preserve"> view picture of the how the different elements of the safety management pillars </w:t>
      </w:r>
      <w:r w:rsidR="00EF00B8">
        <w:rPr>
          <w:rFonts w:ascii="Arial" w:hAnsi="Arial" w:cs="Arial"/>
          <w:sz w:val="20"/>
          <w:szCs w:val="20"/>
        </w:rPr>
        <w:t xml:space="preserve">leading to increased </w:t>
      </w:r>
      <w:r w:rsidR="0096557B" w:rsidRPr="00A425A3">
        <w:rPr>
          <w:rFonts w:ascii="Arial" w:hAnsi="Arial" w:cs="Arial"/>
          <w:sz w:val="20"/>
          <w:szCs w:val="20"/>
        </w:rPr>
        <w:t xml:space="preserve">safety beliefs and values have been </w:t>
      </w:r>
      <w:r w:rsidR="00CF4E5D" w:rsidRPr="00A425A3">
        <w:rPr>
          <w:rFonts w:ascii="Arial" w:hAnsi="Arial" w:cs="Arial"/>
          <w:sz w:val="20"/>
          <w:szCs w:val="20"/>
        </w:rPr>
        <w:t>adopted in the working environment.</w:t>
      </w:r>
    </w:p>
    <w:p w14:paraId="42408770" w14:textId="04CF6D60" w:rsidR="00E01133" w:rsidRDefault="0096557B" w:rsidP="00BE3066">
      <w:pPr>
        <w:spacing w:line="360" w:lineRule="auto"/>
        <w:jc w:val="both"/>
        <w:rPr>
          <w:rFonts w:ascii="Arial" w:hAnsi="Arial" w:cs="Arial"/>
          <w:sz w:val="20"/>
          <w:szCs w:val="20"/>
        </w:rPr>
      </w:pPr>
      <w:r w:rsidRPr="00A425A3">
        <w:rPr>
          <w:rFonts w:ascii="Arial" w:hAnsi="Arial" w:cs="Arial"/>
          <w:b/>
          <w:bCs/>
          <w:sz w:val="20"/>
          <w:szCs w:val="20"/>
        </w:rPr>
        <w:t xml:space="preserve">Key words </w:t>
      </w:r>
      <w:r w:rsidRPr="00A425A3">
        <w:rPr>
          <w:rFonts w:ascii="Arial" w:hAnsi="Arial" w:cs="Arial"/>
          <w:sz w:val="20"/>
          <w:szCs w:val="20"/>
        </w:rPr>
        <w:t xml:space="preserve">– Safety management pillar, behavioral base safety, safety leadership team, mock drill and safety beliefs and values.  </w:t>
      </w:r>
      <w:r w:rsidR="00343C71" w:rsidRPr="00A425A3">
        <w:rPr>
          <w:rFonts w:ascii="Arial" w:hAnsi="Arial" w:cs="Arial"/>
          <w:sz w:val="20"/>
          <w:szCs w:val="20"/>
        </w:rPr>
        <w:t xml:space="preserve">  </w:t>
      </w:r>
      <w:r w:rsidR="00E01133" w:rsidRPr="00A425A3">
        <w:rPr>
          <w:rFonts w:ascii="Arial" w:hAnsi="Arial" w:cs="Arial"/>
          <w:sz w:val="20"/>
          <w:szCs w:val="20"/>
        </w:rPr>
        <w:t xml:space="preserve"> </w:t>
      </w:r>
    </w:p>
    <w:p w14:paraId="47B59F50" w14:textId="77777777" w:rsidR="00EF00B8" w:rsidRDefault="00EF00B8" w:rsidP="00BE3066">
      <w:pPr>
        <w:spacing w:line="360" w:lineRule="auto"/>
        <w:jc w:val="both"/>
        <w:rPr>
          <w:rFonts w:ascii="Arial" w:hAnsi="Arial" w:cs="Arial"/>
          <w:sz w:val="20"/>
          <w:szCs w:val="20"/>
        </w:rPr>
      </w:pPr>
    </w:p>
    <w:p w14:paraId="2937F61B" w14:textId="77777777" w:rsidR="00EF00B8" w:rsidRDefault="00EF00B8" w:rsidP="00BE3066">
      <w:pPr>
        <w:spacing w:line="360" w:lineRule="auto"/>
        <w:jc w:val="both"/>
        <w:rPr>
          <w:rFonts w:ascii="Arial" w:hAnsi="Arial" w:cs="Arial"/>
          <w:sz w:val="20"/>
          <w:szCs w:val="20"/>
        </w:rPr>
      </w:pPr>
    </w:p>
    <w:p w14:paraId="2995CBD3" w14:textId="77777777" w:rsidR="00EF00B8" w:rsidRDefault="00EF00B8" w:rsidP="00BE3066">
      <w:pPr>
        <w:spacing w:line="360" w:lineRule="auto"/>
        <w:jc w:val="both"/>
        <w:rPr>
          <w:rFonts w:ascii="Arial" w:hAnsi="Arial" w:cs="Arial"/>
          <w:sz w:val="20"/>
          <w:szCs w:val="20"/>
        </w:rPr>
      </w:pPr>
    </w:p>
    <w:p w14:paraId="42D85962" w14:textId="77777777" w:rsidR="00EF00B8" w:rsidRDefault="00EF00B8" w:rsidP="00BE3066">
      <w:pPr>
        <w:spacing w:line="360" w:lineRule="auto"/>
        <w:jc w:val="both"/>
        <w:rPr>
          <w:rFonts w:ascii="Arial" w:hAnsi="Arial" w:cs="Arial"/>
          <w:sz w:val="20"/>
          <w:szCs w:val="20"/>
        </w:rPr>
      </w:pPr>
    </w:p>
    <w:p w14:paraId="250D7D7C" w14:textId="77777777" w:rsidR="00EF00B8" w:rsidRDefault="00EF00B8" w:rsidP="00BE3066">
      <w:pPr>
        <w:spacing w:line="360" w:lineRule="auto"/>
        <w:jc w:val="both"/>
        <w:rPr>
          <w:rFonts w:ascii="Arial" w:hAnsi="Arial" w:cs="Arial"/>
          <w:sz w:val="20"/>
          <w:szCs w:val="20"/>
        </w:rPr>
      </w:pPr>
    </w:p>
    <w:p w14:paraId="6F32C39F" w14:textId="77777777" w:rsidR="00EF00B8" w:rsidRPr="00A425A3" w:rsidRDefault="00EF00B8" w:rsidP="00BE3066">
      <w:pPr>
        <w:spacing w:line="360" w:lineRule="auto"/>
        <w:jc w:val="both"/>
        <w:rPr>
          <w:rFonts w:ascii="Arial" w:hAnsi="Arial" w:cs="Arial"/>
          <w:sz w:val="20"/>
          <w:szCs w:val="20"/>
        </w:rPr>
      </w:pPr>
    </w:p>
    <w:p w14:paraId="7733F1CA" w14:textId="029EA1F3" w:rsidR="00AD0552" w:rsidRPr="008B0296" w:rsidRDefault="008B0296" w:rsidP="008B0296">
      <w:pPr>
        <w:spacing w:line="360" w:lineRule="auto"/>
        <w:jc w:val="both"/>
        <w:rPr>
          <w:rFonts w:ascii="Arial" w:hAnsi="Arial" w:cs="Arial"/>
          <w:b/>
          <w:bCs/>
          <w:sz w:val="22"/>
          <w:szCs w:val="22"/>
        </w:rPr>
      </w:pPr>
      <w:r>
        <w:rPr>
          <w:rFonts w:ascii="Arial" w:hAnsi="Arial" w:cs="Arial"/>
          <w:b/>
          <w:bCs/>
          <w:sz w:val="22"/>
          <w:szCs w:val="22"/>
        </w:rPr>
        <w:lastRenderedPageBreak/>
        <w:t xml:space="preserve">1. </w:t>
      </w:r>
      <w:r w:rsidR="00A425A3" w:rsidRPr="008B0296">
        <w:rPr>
          <w:rFonts w:ascii="Arial" w:hAnsi="Arial" w:cs="Arial"/>
          <w:b/>
          <w:bCs/>
          <w:sz w:val="22"/>
          <w:szCs w:val="22"/>
        </w:rPr>
        <w:t>INTRODUCTION</w:t>
      </w:r>
    </w:p>
    <w:p w14:paraId="4021C56C" w14:textId="79694EAB" w:rsidR="00BA058E" w:rsidRPr="008B0296" w:rsidRDefault="0074410D" w:rsidP="00E17558">
      <w:pPr>
        <w:spacing w:line="360" w:lineRule="auto"/>
        <w:jc w:val="both"/>
        <w:rPr>
          <w:rFonts w:ascii="Arial" w:hAnsi="Arial" w:cs="Arial"/>
          <w:sz w:val="20"/>
          <w:szCs w:val="20"/>
        </w:rPr>
      </w:pPr>
      <w:r w:rsidRPr="008B0296">
        <w:rPr>
          <w:rFonts w:ascii="Arial" w:hAnsi="Arial" w:cs="Arial"/>
          <w:sz w:val="20"/>
          <w:szCs w:val="20"/>
        </w:rPr>
        <w:t xml:space="preserve">The hazardous chemical handling industries such as pharmaceutical, petrochemical, polymer and </w:t>
      </w:r>
      <w:r w:rsidR="002814F4" w:rsidRPr="008B0296">
        <w:rPr>
          <w:rFonts w:ascii="Arial" w:hAnsi="Arial" w:cs="Arial"/>
          <w:sz w:val="20"/>
          <w:szCs w:val="20"/>
        </w:rPr>
        <w:t xml:space="preserve">other </w:t>
      </w:r>
      <w:r w:rsidR="00110CA3" w:rsidRPr="008B0296">
        <w:rPr>
          <w:rFonts w:ascii="Arial" w:hAnsi="Arial" w:cs="Arial"/>
          <w:sz w:val="20"/>
          <w:szCs w:val="20"/>
        </w:rPr>
        <w:t>flammable and toxic substances handling</w:t>
      </w:r>
      <w:r w:rsidRPr="008B0296">
        <w:rPr>
          <w:rFonts w:ascii="Arial" w:hAnsi="Arial" w:cs="Arial"/>
          <w:sz w:val="20"/>
          <w:szCs w:val="20"/>
        </w:rPr>
        <w:t xml:space="preserve"> industries are</w:t>
      </w:r>
      <w:r w:rsidR="00312D60" w:rsidRPr="008B0296">
        <w:rPr>
          <w:rFonts w:ascii="Arial" w:hAnsi="Arial" w:cs="Arial"/>
          <w:sz w:val="20"/>
          <w:szCs w:val="20"/>
        </w:rPr>
        <w:t xml:space="preserve"> involved in</w:t>
      </w:r>
      <w:r w:rsidRPr="008B0296">
        <w:rPr>
          <w:rFonts w:ascii="Arial" w:hAnsi="Arial" w:cs="Arial"/>
          <w:sz w:val="20"/>
          <w:szCs w:val="20"/>
        </w:rPr>
        <w:t xml:space="preserve"> handling the dangerous chemicals and solvents should have a greater</w:t>
      </w:r>
      <w:r w:rsidR="00110CA3" w:rsidRPr="008B0296">
        <w:rPr>
          <w:rFonts w:ascii="Arial" w:hAnsi="Arial" w:cs="Arial"/>
          <w:sz w:val="20"/>
          <w:szCs w:val="20"/>
        </w:rPr>
        <w:t xml:space="preserve"> exposure and</w:t>
      </w:r>
      <w:r w:rsidRPr="008B0296">
        <w:rPr>
          <w:rFonts w:ascii="Arial" w:hAnsi="Arial" w:cs="Arial"/>
          <w:sz w:val="20"/>
          <w:szCs w:val="20"/>
        </w:rPr>
        <w:t xml:space="preserve"> experience</w:t>
      </w:r>
      <w:r w:rsidR="00D67885" w:rsidRPr="008B0296">
        <w:rPr>
          <w:rFonts w:ascii="Arial" w:hAnsi="Arial" w:cs="Arial"/>
          <w:sz w:val="20"/>
          <w:szCs w:val="20"/>
        </w:rPr>
        <w:t xml:space="preserve"> (</w:t>
      </w:r>
      <w:proofErr w:type="spellStart"/>
      <w:r w:rsidR="00D67885" w:rsidRPr="008B0296">
        <w:rPr>
          <w:rFonts w:ascii="Arial" w:hAnsi="Arial" w:cs="Arial"/>
          <w:sz w:val="20"/>
          <w:szCs w:val="20"/>
        </w:rPr>
        <w:t>Austad</w:t>
      </w:r>
      <w:proofErr w:type="spellEnd"/>
      <w:r w:rsidR="00D67885" w:rsidRPr="008B0296">
        <w:rPr>
          <w:rFonts w:ascii="Arial" w:hAnsi="Arial" w:cs="Arial"/>
          <w:sz w:val="20"/>
          <w:szCs w:val="20"/>
        </w:rPr>
        <w:t xml:space="preserve"> et al., 2011)</w:t>
      </w:r>
      <w:r w:rsidR="00110CA3" w:rsidRPr="008B0296">
        <w:rPr>
          <w:rFonts w:ascii="Arial" w:hAnsi="Arial" w:cs="Arial"/>
          <w:sz w:val="20"/>
          <w:szCs w:val="20"/>
        </w:rPr>
        <w:t>, which are achieved</w:t>
      </w:r>
      <w:r w:rsidRPr="008B0296">
        <w:rPr>
          <w:rFonts w:ascii="Arial" w:hAnsi="Arial" w:cs="Arial"/>
          <w:sz w:val="20"/>
          <w:szCs w:val="20"/>
        </w:rPr>
        <w:t xml:space="preserve"> </w:t>
      </w:r>
      <w:r w:rsidR="00312D60" w:rsidRPr="008B0296">
        <w:rPr>
          <w:rFonts w:ascii="Arial" w:hAnsi="Arial" w:cs="Arial"/>
          <w:sz w:val="20"/>
          <w:szCs w:val="20"/>
        </w:rPr>
        <w:t>by providing suitable</w:t>
      </w:r>
      <w:r w:rsidRPr="008B0296">
        <w:rPr>
          <w:rFonts w:ascii="Arial" w:hAnsi="Arial" w:cs="Arial"/>
          <w:sz w:val="20"/>
          <w:szCs w:val="20"/>
        </w:rPr>
        <w:t xml:space="preserve"> training</w:t>
      </w:r>
      <w:r w:rsidR="00312D60" w:rsidRPr="008B0296">
        <w:rPr>
          <w:rFonts w:ascii="Arial" w:hAnsi="Arial" w:cs="Arial"/>
          <w:sz w:val="20"/>
          <w:szCs w:val="20"/>
        </w:rPr>
        <w:t xml:space="preserve"> for</w:t>
      </w:r>
      <w:r w:rsidRPr="008B0296">
        <w:rPr>
          <w:rFonts w:ascii="Arial" w:hAnsi="Arial" w:cs="Arial"/>
          <w:sz w:val="20"/>
          <w:szCs w:val="20"/>
        </w:rPr>
        <w:t xml:space="preserve"> the</w:t>
      </w:r>
      <w:r w:rsidR="00312D60" w:rsidRPr="008B0296">
        <w:rPr>
          <w:rFonts w:ascii="Arial" w:hAnsi="Arial" w:cs="Arial"/>
          <w:sz w:val="20"/>
          <w:szCs w:val="20"/>
        </w:rPr>
        <w:t>ir</w:t>
      </w:r>
      <w:r w:rsidRPr="008B0296">
        <w:rPr>
          <w:rFonts w:ascii="Arial" w:hAnsi="Arial" w:cs="Arial"/>
          <w:sz w:val="20"/>
          <w:szCs w:val="20"/>
        </w:rPr>
        <w:t xml:space="preserve"> employee and contractors</w:t>
      </w:r>
      <w:r w:rsidR="00110CA3" w:rsidRPr="008B0296">
        <w:rPr>
          <w:rFonts w:ascii="Arial" w:hAnsi="Arial" w:cs="Arial"/>
          <w:sz w:val="20"/>
          <w:szCs w:val="20"/>
        </w:rPr>
        <w:t xml:space="preserve">. </w:t>
      </w:r>
      <w:r w:rsidR="001C674A" w:rsidRPr="008B0296">
        <w:rPr>
          <w:rFonts w:ascii="Arial" w:eastAsia="Times New Roman" w:hAnsi="Arial" w:cs="Arial"/>
          <w:kern w:val="0"/>
          <w:sz w:val="20"/>
          <w:szCs w:val="20"/>
          <w14:ligatures w14:val="none"/>
        </w:rPr>
        <w:t xml:space="preserve">Wang et al. (2022) &amp; </w:t>
      </w:r>
      <w:r w:rsidR="001C674A" w:rsidRPr="008B0296">
        <w:rPr>
          <w:rFonts w:ascii="Arial" w:hAnsi="Arial" w:cs="Arial"/>
          <w:sz w:val="20"/>
          <w:szCs w:val="20"/>
        </w:rPr>
        <w:t>Schwan et al. (2025)</w:t>
      </w:r>
      <w:r w:rsidR="001C674A" w:rsidRPr="008B0296">
        <w:rPr>
          <w:rFonts w:ascii="Arial" w:eastAsia="Times New Roman" w:hAnsi="Arial" w:cs="Arial"/>
          <w:kern w:val="0"/>
          <w:sz w:val="20"/>
          <w:szCs w:val="20"/>
          <w14:ligatures w14:val="none"/>
        </w:rPr>
        <w:t xml:space="preserve"> </w:t>
      </w:r>
      <w:r w:rsidR="001C674A" w:rsidRPr="008B0296">
        <w:rPr>
          <w:rFonts w:ascii="Arial" w:hAnsi="Arial" w:cs="Arial"/>
          <w:sz w:val="20"/>
          <w:szCs w:val="20"/>
        </w:rPr>
        <w:t xml:space="preserve">reported that only well-trained people are to be involved in </w:t>
      </w:r>
      <w:r w:rsidR="00110CA3" w:rsidRPr="008B0296">
        <w:rPr>
          <w:rFonts w:ascii="Arial" w:hAnsi="Arial" w:cs="Arial"/>
          <w:sz w:val="20"/>
          <w:szCs w:val="20"/>
        </w:rPr>
        <w:t>handling</w:t>
      </w:r>
      <w:r w:rsidRPr="008B0296">
        <w:rPr>
          <w:rFonts w:ascii="Arial" w:hAnsi="Arial" w:cs="Arial"/>
          <w:sz w:val="20"/>
          <w:szCs w:val="20"/>
        </w:rPr>
        <w:t xml:space="preserve"> </w:t>
      </w:r>
      <w:r w:rsidR="001C674A" w:rsidRPr="008B0296">
        <w:rPr>
          <w:rFonts w:ascii="Arial" w:hAnsi="Arial" w:cs="Arial"/>
          <w:sz w:val="20"/>
          <w:szCs w:val="20"/>
        </w:rPr>
        <w:t xml:space="preserve">of </w:t>
      </w:r>
      <w:r w:rsidRPr="008B0296">
        <w:rPr>
          <w:rFonts w:ascii="Arial" w:hAnsi="Arial" w:cs="Arial"/>
          <w:sz w:val="20"/>
          <w:szCs w:val="20"/>
        </w:rPr>
        <w:t>the critical reactions such as hydrogenation</w:t>
      </w:r>
      <w:r w:rsidR="002814F4" w:rsidRPr="008B0296">
        <w:rPr>
          <w:rFonts w:ascii="Arial" w:hAnsi="Arial" w:cs="Arial"/>
          <w:sz w:val="20"/>
          <w:szCs w:val="20"/>
        </w:rPr>
        <w:t xml:space="preserve"> and</w:t>
      </w:r>
      <w:r w:rsidRPr="008B0296">
        <w:rPr>
          <w:rFonts w:ascii="Arial" w:hAnsi="Arial" w:cs="Arial"/>
          <w:sz w:val="20"/>
          <w:szCs w:val="20"/>
        </w:rPr>
        <w:t xml:space="preserve"> chlorination</w:t>
      </w:r>
      <w:r w:rsidR="00312D60" w:rsidRPr="008B0296">
        <w:rPr>
          <w:rFonts w:ascii="Arial" w:hAnsi="Arial" w:cs="Arial"/>
          <w:sz w:val="20"/>
          <w:szCs w:val="20"/>
        </w:rPr>
        <w:t>. The need of the day is the trained people who are involved in dangerous activities should have their belief and the values of the</w:t>
      </w:r>
      <w:r w:rsidR="00110CA3" w:rsidRPr="008B0296">
        <w:rPr>
          <w:rFonts w:ascii="Arial" w:hAnsi="Arial" w:cs="Arial"/>
          <w:sz w:val="20"/>
          <w:szCs w:val="20"/>
        </w:rPr>
        <w:t xml:space="preserve"> assigned</w:t>
      </w:r>
      <w:r w:rsidR="00312D60" w:rsidRPr="008B0296">
        <w:rPr>
          <w:rFonts w:ascii="Arial" w:hAnsi="Arial" w:cs="Arial"/>
          <w:sz w:val="20"/>
          <w:szCs w:val="20"/>
        </w:rPr>
        <w:t xml:space="preserve"> task</w:t>
      </w:r>
      <w:r w:rsidR="00110CA3" w:rsidRPr="008B0296">
        <w:rPr>
          <w:rFonts w:ascii="Arial" w:hAnsi="Arial" w:cs="Arial"/>
          <w:sz w:val="20"/>
          <w:szCs w:val="20"/>
        </w:rPr>
        <w:t xml:space="preserve"> </w:t>
      </w:r>
      <w:r w:rsidR="00681547" w:rsidRPr="008B0296">
        <w:rPr>
          <w:rFonts w:ascii="Arial" w:hAnsi="Arial" w:cs="Arial"/>
          <w:sz w:val="20"/>
          <w:szCs w:val="20"/>
        </w:rPr>
        <w:t>(</w:t>
      </w:r>
      <w:r w:rsidR="00681547" w:rsidRPr="008B0296">
        <w:rPr>
          <w:rFonts w:ascii="Arial" w:eastAsia="Times New Roman" w:hAnsi="Arial" w:cs="Arial"/>
          <w:kern w:val="0"/>
          <w:sz w:val="20"/>
          <w:szCs w:val="20"/>
          <w14:ligatures w14:val="none"/>
        </w:rPr>
        <w:t>Meyer et al., 2019)</w:t>
      </w:r>
      <w:r w:rsidR="00312D60" w:rsidRPr="008B0296">
        <w:rPr>
          <w:rFonts w:ascii="Arial" w:hAnsi="Arial" w:cs="Arial"/>
          <w:sz w:val="20"/>
          <w:szCs w:val="20"/>
        </w:rPr>
        <w:t xml:space="preserve">. The physiology of handling the chemical reactions </w:t>
      </w:r>
      <w:r w:rsidR="00110CA3" w:rsidRPr="008B0296">
        <w:rPr>
          <w:rFonts w:ascii="Arial" w:hAnsi="Arial" w:cs="Arial"/>
          <w:sz w:val="20"/>
          <w:szCs w:val="20"/>
        </w:rPr>
        <w:t>is</w:t>
      </w:r>
      <w:r w:rsidR="00312D60" w:rsidRPr="008B0296">
        <w:rPr>
          <w:rFonts w:ascii="Arial" w:hAnsi="Arial" w:cs="Arial"/>
          <w:sz w:val="20"/>
          <w:szCs w:val="20"/>
        </w:rPr>
        <w:t xml:space="preserve"> not according to the safety aspects and not following the batch management record (BMR), which leads to the accidents and explosions</w:t>
      </w:r>
      <w:r w:rsidR="009A23BD" w:rsidRPr="008B0296">
        <w:rPr>
          <w:rFonts w:ascii="Arial" w:hAnsi="Arial" w:cs="Arial"/>
          <w:sz w:val="20"/>
          <w:szCs w:val="20"/>
        </w:rPr>
        <w:t xml:space="preserve"> (</w:t>
      </w:r>
      <w:proofErr w:type="spellStart"/>
      <w:r w:rsidR="009A23BD" w:rsidRPr="008B0296">
        <w:rPr>
          <w:rFonts w:ascii="Arial" w:eastAsia="Times New Roman" w:hAnsi="Arial" w:cs="Arial"/>
          <w:kern w:val="0"/>
          <w:sz w:val="20"/>
          <w:szCs w:val="20"/>
          <w14:ligatures w14:val="none"/>
        </w:rPr>
        <w:t>Alazzam</w:t>
      </w:r>
      <w:proofErr w:type="spellEnd"/>
      <w:r w:rsidR="009A23BD" w:rsidRPr="008B0296">
        <w:rPr>
          <w:rFonts w:ascii="Arial" w:eastAsia="Times New Roman" w:hAnsi="Arial" w:cs="Arial"/>
          <w:kern w:val="0"/>
          <w:sz w:val="20"/>
          <w:szCs w:val="20"/>
          <w14:ligatures w14:val="none"/>
        </w:rPr>
        <w:t xml:space="preserve"> et al., 2023)</w:t>
      </w:r>
      <w:r w:rsidR="00312D60" w:rsidRPr="008B0296">
        <w:rPr>
          <w:rFonts w:ascii="Arial" w:hAnsi="Arial" w:cs="Arial"/>
          <w:sz w:val="20"/>
          <w:szCs w:val="20"/>
        </w:rPr>
        <w:t xml:space="preserve">. </w:t>
      </w:r>
      <w:r w:rsidR="009A23BD" w:rsidRPr="008B0296">
        <w:rPr>
          <w:rFonts w:ascii="Arial" w:eastAsia="Times New Roman" w:hAnsi="Arial" w:cs="Arial"/>
          <w:kern w:val="0"/>
          <w:sz w:val="20"/>
          <w:szCs w:val="20"/>
          <w14:ligatures w14:val="none"/>
        </w:rPr>
        <w:t>Min et al. (2020) has informed that</w:t>
      </w:r>
      <w:r w:rsidR="00312D60" w:rsidRPr="008B0296">
        <w:rPr>
          <w:rFonts w:ascii="Arial" w:hAnsi="Arial" w:cs="Arial"/>
          <w:sz w:val="20"/>
          <w:szCs w:val="20"/>
        </w:rPr>
        <w:t xml:space="preserve"> vital that a systematic behavioral aspect to be followed</w:t>
      </w:r>
      <w:r w:rsidR="00B94D34" w:rsidRPr="008B0296">
        <w:rPr>
          <w:rFonts w:ascii="Arial" w:hAnsi="Arial" w:cs="Arial"/>
          <w:sz w:val="20"/>
          <w:szCs w:val="20"/>
        </w:rPr>
        <w:t xml:space="preserve"> in order to avoid the various incidents / accidents in the</w:t>
      </w:r>
      <w:r w:rsidR="00D90185" w:rsidRPr="008B0296">
        <w:rPr>
          <w:rFonts w:ascii="Arial" w:hAnsi="Arial" w:cs="Arial"/>
          <w:sz w:val="20"/>
          <w:szCs w:val="20"/>
        </w:rPr>
        <w:t xml:space="preserve"> hazardous chemical handling</w:t>
      </w:r>
      <w:r w:rsidR="00B94D34" w:rsidRPr="008B0296">
        <w:rPr>
          <w:rFonts w:ascii="Arial" w:hAnsi="Arial" w:cs="Arial"/>
          <w:sz w:val="20"/>
          <w:szCs w:val="20"/>
        </w:rPr>
        <w:t xml:space="preserve"> industries.</w:t>
      </w:r>
      <w:r w:rsidR="00110CA3" w:rsidRPr="008B0296">
        <w:rPr>
          <w:rFonts w:ascii="Arial" w:hAnsi="Arial" w:cs="Arial"/>
          <w:sz w:val="20"/>
          <w:szCs w:val="20"/>
        </w:rPr>
        <w:t xml:space="preserve"> The various </w:t>
      </w:r>
      <w:r w:rsidR="00D90185" w:rsidRPr="008B0296">
        <w:rPr>
          <w:rFonts w:ascii="Arial" w:hAnsi="Arial" w:cs="Arial"/>
          <w:sz w:val="20"/>
          <w:szCs w:val="20"/>
        </w:rPr>
        <w:t>behaviors-based safety (BBS)</w:t>
      </w:r>
      <w:r w:rsidR="00110CA3" w:rsidRPr="008B0296">
        <w:rPr>
          <w:rFonts w:ascii="Arial" w:hAnsi="Arial" w:cs="Arial"/>
          <w:sz w:val="20"/>
          <w:szCs w:val="20"/>
        </w:rPr>
        <w:t xml:space="preserve"> of the employees and the contractors are a </w:t>
      </w:r>
      <w:r w:rsidR="00D90185" w:rsidRPr="008B0296">
        <w:rPr>
          <w:rFonts w:ascii="Arial" w:hAnsi="Arial" w:cs="Arial"/>
          <w:sz w:val="20"/>
          <w:szCs w:val="20"/>
        </w:rPr>
        <w:t>challenging task</w:t>
      </w:r>
      <w:r w:rsidR="00EF2E83" w:rsidRPr="008B0296">
        <w:rPr>
          <w:rFonts w:ascii="Arial" w:hAnsi="Arial" w:cs="Arial"/>
          <w:sz w:val="20"/>
          <w:szCs w:val="20"/>
        </w:rPr>
        <w:t xml:space="preserve"> (</w:t>
      </w:r>
      <w:r w:rsidR="00596633" w:rsidRPr="008B0296">
        <w:rPr>
          <w:rFonts w:ascii="Arial" w:eastAsia="Times New Roman" w:hAnsi="Arial" w:cs="Arial"/>
          <w:kern w:val="0"/>
          <w:sz w:val="20"/>
          <w:szCs w:val="20"/>
          <w14:ligatures w14:val="none"/>
        </w:rPr>
        <w:t>Rashid et al., 2023)</w:t>
      </w:r>
      <w:r w:rsidR="00D90185" w:rsidRPr="008B0296">
        <w:rPr>
          <w:rFonts w:ascii="Arial" w:hAnsi="Arial" w:cs="Arial"/>
          <w:sz w:val="20"/>
          <w:szCs w:val="20"/>
        </w:rPr>
        <w:t>, which</w:t>
      </w:r>
      <w:r w:rsidR="00110CA3" w:rsidRPr="008B0296">
        <w:rPr>
          <w:rFonts w:ascii="Arial" w:hAnsi="Arial" w:cs="Arial"/>
          <w:sz w:val="20"/>
          <w:szCs w:val="20"/>
        </w:rPr>
        <w:t xml:space="preserve"> are</w:t>
      </w:r>
      <w:r w:rsidR="00D90185" w:rsidRPr="008B0296">
        <w:rPr>
          <w:rFonts w:ascii="Arial" w:hAnsi="Arial" w:cs="Arial"/>
          <w:sz w:val="20"/>
          <w:szCs w:val="20"/>
        </w:rPr>
        <w:t xml:space="preserve"> in the form of</w:t>
      </w:r>
      <w:r w:rsidR="00110CA3" w:rsidRPr="008B0296">
        <w:rPr>
          <w:rFonts w:ascii="Arial" w:hAnsi="Arial" w:cs="Arial"/>
          <w:sz w:val="20"/>
          <w:szCs w:val="20"/>
        </w:rPr>
        <w:t xml:space="preserve"> belief and the values are to be combined with BBS interactions, which are carried out by the safety leadership team (SLT)</w:t>
      </w:r>
      <w:r w:rsidR="00596633" w:rsidRPr="008B0296">
        <w:rPr>
          <w:rFonts w:ascii="Arial" w:hAnsi="Arial" w:cs="Arial"/>
          <w:sz w:val="20"/>
          <w:szCs w:val="20"/>
        </w:rPr>
        <w:t xml:space="preserve"> (</w:t>
      </w:r>
      <w:r w:rsidR="00596633" w:rsidRPr="008B0296">
        <w:rPr>
          <w:rFonts w:ascii="Arial" w:eastAsia="Times New Roman" w:hAnsi="Arial" w:cs="Arial"/>
          <w:kern w:val="0"/>
          <w:sz w:val="20"/>
          <w:szCs w:val="20"/>
          <w14:ligatures w14:val="none"/>
        </w:rPr>
        <w:t>Cooper, 2015)</w:t>
      </w:r>
      <w:r w:rsidR="00D90185" w:rsidRPr="008B0296">
        <w:rPr>
          <w:rFonts w:ascii="Arial" w:hAnsi="Arial" w:cs="Arial"/>
          <w:sz w:val="20"/>
          <w:szCs w:val="20"/>
        </w:rPr>
        <w:t>. SLT are the head of the department (HOD)</w:t>
      </w:r>
      <w:r w:rsidR="002814F4" w:rsidRPr="008B0296">
        <w:rPr>
          <w:rFonts w:ascii="Arial" w:hAnsi="Arial" w:cs="Arial"/>
          <w:sz w:val="20"/>
          <w:szCs w:val="20"/>
        </w:rPr>
        <w:t>, where</w:t>
      </w:r>
      <w:r w:rsidR="00D90185" w:rsidRPr="008B0296">
        <w:rPr>
          <w:rFonts w:ascii="Arial" w:hAnsi="Arial" w:cs="Arial"/>
          <w:sz w:val="20"/>
          <w:szCs w:val="20"/>
        </w:rPr>
        <w:t xml:space="preserve"> one the</w:t>
      </w:r>
      <w:r w:rsidR="002814F4" w:rsidRPr="008B0296">
        <w:rPr>
          <w:rFonts w:ascii="Arial" w:hAnsi="Arial" w:cs="Arial"/>
          <w:sz w:val="20"/>
          <w:szCs w:val="20"/>
        </w:rPr>
        <w:t xml:space="preserve"> SLT of the</w:t>
      </w:r>
      <w:r w:rsidR="00D90185" w:rsidRPr="008B0296">
        <w:rPr>
          <w:rFonts w:ascii="Arial" w:hAnsi="Arial" w:cs="Arial"/>
          <w:sz w:val="20"/>
          <w:szCs w:val="20"/>
        </w:rPr>
        <w:t xml:space="preserve"> department will</w:t>
      </w:r>
      <w:r w:rsidR="002814F4" w:rsidRPr="008B0296">
        <w:rPr>
          <w:rFonts w:ascii="Arial" w:hAnsi="Arial" w:cs="Arial"/>
          <w:sz w:val="20"/>
          <w:szCs w:val="20"/>
        </w:rPr>
        <w:t xml:space="preserve"> be</w:t>
      </w:r>
      <w:r w:rsidR="00D90185" w:rsidRPr="008B0296">
        <w:rPr>
          <w:rFonts w:ascii="Arial" w:hAnsi="Arial" w:cs="Arial"/>
          <w:sz w:val="20"/>
          <w:szCs w:val="20"/>
        </w:rPr>
        <w:t xml:space="preserve"> involved in talking</w:t>
      </w:r>
      <w:r w:rsidR="002814F4" w:rsidRPr="008B0296">
        <w:rPr>
          <w:rFonts w:ascii="Arial" w:hAnsi="Arial" w:cs="Arial"/>
          <w:sz w:val="20"/>
          <w:szCs w:val="20"/>
        </w:rPr>
        <w:t xml:space="preserve"> to</w:t>
      </w:r>
      <w:r w:rsidR="00D90185" w:rsidRPr="008B0296">
        <w:rPr>
          <w:rFonts w:ascii="Arial" w:hAnsi="Arial" w:cs="Arial"/>
          <w:sz w:val="20"/>
          <w:szCs w:val="20"/>
        </w:rPr>
        <w:t xml:space="preserve"> the shop </w:t>
      </w:r>
      <w:r w:rsidR="00203094" w:rsidRPr="008B0296">
        <w:rPr>
          <w:rFonts w:ascii="Arial" w:hAnsi="Arial" w:cs="Arial"/>
          <w:sz w:val="20"/>
          <w:szCs w:val="20"/>
        </w:rPr>
        <w:t>floor people</w:t>
      </w:r>
      <w:r w:rsidR="00D90185" w:rsidRPr="008B0296">
        <w:rPr>
          <w:rFonts w:ascii="Arial" w:hAnsi="Arial" w:cs="Arial"/>
          <w:sz w:val="20"/>
          <w:szCs w:val="20"/>
        </w:rPr>
        <w:t xml:space="preserve"> of the other department</w:t>
      </w:r>
      <w:r w:rsidR="002814F4" w:rsidRPr="008B0296">
        <w:rPr>
          <w:rFonts w:ascii="Arial" w:hAnsi="Arial" w:cs="Arial"/>
          <w:sz w:val="20"/>
          <w:szCs w:val="20"/>
        </w:rPr>
        <w:t>. It</w:t>
      </w:r>
      <w:r w:rsidR="00D90185" w:rsidRPr="008B0296">
        <w:rPr>
          <w:rFonts w:ascii="Arial" w:hAnsi="Arial" w:cs="Arial"/>
          <w:sz w:val="20"/>
          <w:szCs w:val="20"/>
        </w:rPr>
        <w:t xml:space="preserve"> will help us identifying the various unsafe act, unsafe conditions and Near misses in the organization, it</w:t>
      </w:r>
      <w:r w:rsidR="00DC024C" w:rsidRPr="008B0296">
        <w:rPr>
          <w:rFonts w:ascii="Arial" w:hAnsi="Arial" w:cs="Arial"/>
          <w:sz w:val="20"/>
          <w:szCs w:val="20"/>
        </w:rPr>
        <w:t xml:space="preserve"> is</w:t>
      </w:r>
      <w:r w:rsidR="00D90185" w:rsidRPr="008B0296">
        <w:rPr>
          <w:rFonts w:ascii="Arial" w:hAnsi="Arial" w:cs="Arial"/>
          <w:sz w:val="20"/>
          <w:szCs w:val="20"/>
        </w:rPr>
        <w:t xml:space="preserve"> the need of the day that people are to be trained </w:t>
      </w:r>
      <w:r w:rsidR="00DC024C" w:rsidRPr="008B0296">
        <w:rPr>
          <w:rFonts w:ascii="Arial" w:hAnsi="Arial" w:cs="Arial"/>
          <w:sz w:val="20"/>
          <w:szCs w:val="20"/>
        </w:rPr>
        <w:t>for</w:t>
      </w:r>
      <w:r w:rsidR="00D90185" w:rsidRPr="008B0296">
        <w:rPr>
          <w:rFonts w:ascii="Arial" w:hAnsi="Arial" w:cs="Arial"/>
          <w:sz w:val="20"/>
          <w:szCs w:val="20"/>
        </w:rPr>
        <w:t xml:space="preserve"> </w:t>
      </w:r>
      <w:r w:rsidR="00DC024C" w:rsidRPr="008B0296">
        <w:rPr>
          <w:rFonts w:ascii="Arial" w:hAnsi="Arial" w:cs="Arial"/>
          <w:sz w:val="20"/>
          <w:szCs w:val="20"/>
        </w:rPr>
        <w:t>identifying</w:t>
      </w:r>
      <w:r w:rsidR="00D90185" w:rsidRPr="008B0296">
        <w:rPr>
          <w:rFonts w:ascii="Arial" w:hAnsi="Arial" w:cs="Arial"/>
          <w:sz w:val="20"/>
          <w:szCs w:val="20"/>
        </w:rPr>
        <w:t xml:space="preserve"> and recording the unsafe conditions and activities, so that safe practices can be followed in the </w:t>
      </w:r>
      <w:r w:rsidR="00BA058E" w:rsidRPr="008B0296">
        <w:rPr>
          <w:rFonts w:ascii="Arial" w:hAnsi="Arial" w:cs="Arial"/>
          <w:sz w:val="20"/>
          <w:szCs w:val="20"/>
        </w:rPr>
        <w:t>hazardous</w:t>
      </w:r>
      <w:r w:rsidR="00D90185" w:rsidRPr="008B0296">
        <w:rPr>
          <w:rFonts w:ascii="Arial" w:hAnsi="Arial" w:cs="Arial"/>
          <w:sz w:val="20"/>
          <w:szCs w:val="20"/>
        </w:rPr>
        <w:t xml:space="preserve"> chemical handling industry, which</w:t>
      </w:r>
      <w:r w:rsidR="00BA058E" w:rsidRPr="008B0296">
        <w:rPr>
          <w:rFonts w:ascii="Arial" w:hAnsi="Arial" w:cs="Arial"/>
          <w:sz w:val="20"/>
          <w:szCs w:val="20"/>
        </w:rPr>
        <w:t xml:space="preserve"> increase</w:t>
      </w:r>
      <w:r w:rsidR="00DC024C" w:rsidRPr="008B0296">
        <w:rPr>
          <w:rFonts w:ascii="Arial" w:hAnsi="Arial" w:cs="Arial"/>
          <w:sz w:val="20"/>
          <w:szCs w:val="20"/>
        </w:rPr>
        <w:t>s</w:t>
      </w:r>
      <w:r w:rsidR="00BA058E" w:rsidRPr="008B0296">
        <w:rPr>
          <w:rFonts w:ascii="Arial" w:hAnsi="Arial" w:cs="Arial"/>
          <w:sz w:val="20"/>
          <w:szCs w:val="20"/>
        </w:rPr>
        <w:t xml:space="preserve"> the moral beliefs and values </w:t>
      </w:r>
      <w:r w:rsidR="00DC024C" w:rsidRPr="008B0296">
        <w:rPr>
          <w:rFonts w:ascii="Arial" w:hAnsi="Arial" w:cs="Arial"/>
          <w:sz w:val="20"/>
          <w:szCs w:val="20"/>
        </w:rPr>
        <w:t>of</w:t>
      </w:r>
      <w:r w:rsidR="00BA058E" w:rsidRPr="008B0296">
        <w:rPr>
          <w:rFonts w:ascii="Arial" w:hAnsi="Arial" w:cs="Arial"/>
          <w:sz w:val="20"/>
          <w:szCs w:val="20"/>
        </w:rPr>
        <w:t xml:space="preserve"> the organization. </w:t>
      </w:r>
    </w:p>
    <w:p w14:paraId="131F7749" w14:textId="1B2FE1EF" w:rsidR="00931027" w:rsidRPr="008B0296" w:rsidRDefault="00BA058E" w:rsidP="002D531A">
      <w:pPr>
        <w:spacing w:line="360" w:lineRule="auto"/>
        <w:ind w:firstLine="720"/>
        <w:jc w:val="both"/>
        <w:rPr>
          <w:rFonts w:ascii="Arial" w:eastAsia="Times New Roman" w:hAnsi="Arial" w:cs="Arial"/>
          <w:kern w:val="0"/>
          <w:sz w:val="20"/>
          <w:szCs w:val="20"/>
          <w14:ligatures w14:val="none"/>
        </w:rPr>
      </w:pPr>
      <w:r w:rsidRPr="008B0296">
        <w:rPr>
          <w:rFonts w:ascii="Arial" w:hAnsi="Arial" w:cs="Arial"/>
          <w:sz w:val="20"/>
          <w:szCs w:val="20"/>
        </w:rPr>
        <w:t>The SLT of BBS with their beliefs and their values are</w:t>
      </w:r>
      <w:r w:rsidR="00DC024C" w:rsidRPr="008B0296">
        <w:rPr>
          <w:rFonts w:ascii="Arial" w:hAnsi="Arial" w:cs="Arial"/>
          <w:sz w:val="20"/>
          <w:szCs w:val="20"/>
        </w:rPr>
        <w:t xml:space="preserve"> not only</w:t>
      </w:r>
      <w:r w:rsidRPr="008B0296">
        <w:rPr>
          <w:rFonts w:ascii="Arial" w:hAnsi="Arial" w:cs="Arial"/>
          <w:sz w:val="20"/>
          <w:szCs w:val="20"/>
        </w:rPr>
        <w:t xml:space="preserve"> grateful in maintaining the leading indicators but also it helps identifying the lagging indicators</w:t>
      </w:r>
      <w:r w:rsidR="008604CF" w:rsidRPr="008B0296">
        <w:rPr>
          <w:rFonts w:ascii="Arial" w:hAnsi="Arial" w:cs="Arial"/>
          <w:sz w:val="20"/>
          <w:szCs w:val="20"/>
        </w:rPr>
        <w:t xml:space="preserve"> (</w:t>
      </w:r>
      <w:proofErr w:type="spellStart"/>
      <w:r w:rsidR="008604CF" w:rsidRPr="008B0296">
        <w:rPr>
          <w:rFonts w:ascii="Arial" w:eastAsia="Times New Roman" w:hAnsi="Arial" w:cs="Arial"/>
          <w:kern w:val="0"/>
          <w:sz w:val="20"/>
          <w:szCs w:val="20"/>
          <w14:ligatures w14:val="none"/>
        </w:rPr>
        <w:t>Pawłowska</w:t>
      </w:r>
      <w:proofErr w:type="spellEnd"/>
      <w:r w:rsidR="008604CF" w:rsidRPr="008B0296">
        <w:rPr>
          <w:rFonts w:ascii="Arial" w:eastAsia="Times New Roman" w:hAnsi="Arial" w:cs="Arial"/>
          <w:kern w:val="0"/>
          <w:sz w:val="20"/>
          <w:szCs w:val="20"/>
          <w14:ligatures w14:val="none"/>
        </w:rPr>
        <w:t>, 2015)</w:t>
      </w:r>
      <w:r w:rsidRPr="008B0296">
        <w:rPr>
          <w:rFonts w:ascii="Arial" w:hAnsi="Arial" w:cs="Arial"/>
          <w:sz w:val="20"/>
          <w:szCs w:val="20"/>
        </w:rPr>
        <w:t>, which will help us to reduc</w:t>
      </w:r>
      <w:r w:rsidR="00DC024C" w:rsidRPr="008B0296">
        <w:rPr>
          <w:rFonts w:ascii="Arial" w:hAnsi="Arial" w:cs="Arial"/>
          <w:sz w:val="20"/>
          <w:szCs w:val="20"/>
        </w:rPr>
        <w:t>ing</w:t>
      </w:r>
      <w:r w:rsidRPr="008B0296">
        <w:rPr>
          <w:rFonts w:ascii="Arial" w:hAnsi="Arial" w:cs="Arial"/>
          <w:sz w:val="20"/>
          <w:szCs w:val="20"/>
        </w:rPr>
        <w:t xml:space="preserve"> the unsafe acts, conditions and near m</w:t>
      </w:r>
      <w:r w:rsidR="007D182A">
        <w:rPr>
          <w:rFonts w:ascii="Arial" w:hAnsi="Arial" w:cs="Arial"/>
          <w:sz w:val="20"/>
          <w:szCs w:val="20"/>
        </w:rPr>
        <w:t>i</w:t>
      </w:r>
      <w:r w:rsidRPr="008B0296">
        <w:rPr>
          <w:rFonts w:ascii="Arial" w:hAnsi="Arial" w:cs="Arial"/>
          <w:sz w:val="20"/>
          <w:szCs w:val="20"/>
        </w:rPr>
        <w:t>sses in the organization</w:t>
      </w:r>
      <w:r w:rsidR="009857D4" w:rsidRPr="008B0296">
        <w:rPr>
          <w:rFonts w:ascii="Arial" w:hAnsi="Arial" w:cs="Arial"/>
          <w:sz w:val="20"/>
          <w:szCs w:val="20"/>
        </w:rPr>
        <w:t xml:space="preserve"> such </w:t>
      </w:r>
      <w:r w:rsidR="00DC024C" w:rsidRPr="008B0296">
        <w:rPr>
          <w:rFonts w:ascii="Arial" w:hAnsi="Arial" w:cs="Arial"/>
          <w:sz w:val="20"/>
          <w:szCs w:val="20"/>
        </w:rPr>
        <w:t xml:space="preserve">a </w:t>
      </w:r>
      <w:r w:rsidR="009857D4" w:rsidRPr="008B0296">
        <w:rPr>
          <w:rFonts w:ascii="Arial" w:hAnsi="Arial" w:cs="Arial"/>
          <w:sz w:val="20"/>
          <w:szCs w:val="20"/>
        </w:rPr>
        <w:t>new concept is developing</w:t>
      </w:r>
      <w:r w:rsidR="00515716" w:rsidRPr="008B0296">
        <w:rPr>
          <w:rFonts w:ascii="Arial" w:hAnsi="Arial" w:cs="Arial"/>
          <w:sz w:val="20"/>
          <w:szCs w:val="20"/>
        </w:rPr>
        <w:t xml:space="preserve"> in the</w:t>
      </w:r>
      <w:r w:rsidR="009857D4" w:rsidRPr="008B0296">
        <w:rPr>
          <w:rFonts w:ascii="Arial" w:hAnsi="Arial" w:cs="Arial"/>
          <w:sz w:val="20"/>
          <w:szCs w:val="20"/>
        </w:rPr>
        <w:t xml:space="preserve"> countries like India. </w:t>
      </w:r>
      <w:r w:rsidR="002814F4" w:rsidRPr="008B0296">
        <w:rPr>
          <w:rFonts w:ascii="Arial" w:hAnsi="Arial" w:cs="Arial"/>
          <w:sz w:val="20"/>
          <w:szCs w:val="20"/>
        </w:rPr>
        <w:t xml:space="preserve">Basically, the safety management of the hazardous handling industry is based on the </w:t>
      </w:r>
      <w:r w:rsidR="00931027" w:rsidRPr="008B0296">
        <w:rPr>
          <w:rFonts w:ascii="Arial" w:hAnsi="Arial" w:cs="Arial"/>
          <w:sz w:val="20"/>
          <w:szCs w:val="20"/>
        </w:rPr>
        <w:t>s</w:t>
      </w:r>
      <w:r w:rsidR="00A5330F" w:rsidRPr="008B0296">
        <w:rPr>
          <w:rFonts w:ascii="Arial" w:hAnsi="Arial" w:cs="Arial"/>
          <w:sz w:val="20"/>
          <w:szCs w:val="20"/>
        </w:rPr>
        <w:t xml:space="preserve">afety management </w:t>
      </w:r>
      <w:r w:rsidR="00931027" w:rsidRPr="008B0296">
        <w:rPr>
          <w:rFonts w:ascii="Arial" w:hAnsi="Arial" w:cs="Arial"/>
          <w:sz w:val="20"/>
          <w:szCs w:val="20"/>
        </w:rPr>
        <w:t>pillar</w:t>
      </w:r>
      <w:r w:rsidR="00A5330F" w:rsidRPr="008B0296">
        <w:rPr>
          <w:rFonts w:ascii="Arial" w:hAnsi="Arial" w:cs="Arial"/>
          <w:sz w:val="20"/>
          <w:szCs w:val="20"/>
        </w:rPr>
        <w:t xml:space="preserve"> (SMP)</w:t>
      </w:r>
      <w:r w:rsidR="002814F4" w:rsidRPr="008B0296">
        <w:rPr>
          <w:rFonts w:ascii="Arial" w:hAnsi="Arial" w:cs="Arial"/>
          <w:sz w:val="20"/>
          <w:szCs w:val="20"/>
        </w:rPr>
        <w:t xml:space="preserve"> approach</w:t>
      </w:r>
      <w:r w:rsidR="009B302C" w:rsidRPr="008B0296">
        <w:rPr>
          <w:rFonts w:ascii="Arial" w:hAnsi="Arial" w:cs="Arial"/>
          <w:sz w:val="20"/>
          <w:szCs w:val="20"/>
        </w:rPr>
        <w:t>.</w:t>
      </w:r>
      <w:r w:rsidR="00B40193" w:rsidRPr="008B0296">
        <w:rPr>
          <w:rFonts w:ascii="Arial" w:hAnsi="Arial" w:cs="Arial"/>
          <w:sz w:val="20"/>
          <w:szCs w:val="20"/>
        </w:rPr>
        <w:t xml:space="preserve"> </w:t>
      </w:r>
      <w:r w:rsidR="00B40193" w:rsidRPr="008B0296">
        <w:rPr>
          <w:rFonts w:ascii="Arial" w:eastAsia="Times New Roman" w:hAnsi="Arial" w:cs="Arial"/>
          <w:kern w:val="0"/>
          <w:sz w:val="20"/>
          <w:szCs w:val="20"/>
          <w14:ligatures w14:val="none"/>
        </w:rPr>
        <w:t xml:space="preserve">Waring </w:t>
      </w:r>
      <w:r w:rsidR="002F0F50" w:rsidRPr="008B0296">
        <w:rPr>
          <w:rFonts w:ascii="Arial" w:eastAsia="Times New Roman" w:hAnsi="Arial" w:cs="Arial"/>
          <w:kern w:val="0"/>
          <w:sz w:val="20"/>
          <w:szCs w:val="20"/>
          <w14:ligatures w14:val="none"/>
        </w:rPr>
        <w:t>(</w:t>
      </w:r>
      <w:r w:rsidR="00B40193" w:rsidRPr="008B0296">
        <w:rPr>
          <w:rFonts w:ascii="Arial" w:eastAsia="Times New Roman" w:hAnsi="Arial" w:cs="Arial"/>
          <w:kern w:val="0"/>
          <w:sz w:val="20"/>
          <w:szCs w:val="20"/>
          <w14:ligatures w14:val="none"/>
        </w:rPr>
        <w:t>2019)</w:t>
      </w:r>
      <w:r w:rsidR="009B302C" w:rsidRPr="008B0296">
        <w:rPr>
          <w:rFonts w:ascii="Arial" w:eastAsia="Times New Roman" w:hAnsi="Arial" w:cs="Arial"/>
          <w:kern w:val="0"/>
          <w:sz w:val="20"/>
          <w:szCs w:val="20"/>
          <w14:ligatures w14:val="none"/>
        </w:rPr>
        <w:t xml:space="preserve"> has described that there are five pillars in the occupational health and safety in a context of </w:t>
      </w:r>
      <w:bookmarkStart w:id="1" w:name="_Hlk216328412"/>
      <w:r w:rsidR="009B302C" w:rsidRPr="008B0296">
        <w:rPr>
          <w:rFonts w:ascii="Arial" w:eastAsia="Times New Roman" w:hAnsi="Arial" w:cs="Arial"/>
          <w:kern w:val="0"/>
          <w:sz w:val="20"/>
          <w:szCs w:val="20"/>
          <w14:ligatures w14:val="none"/>
        </w:rPr>
        <w:t>authoritarian</w:t>
      </w:r>
      <w:bookmarkEnd w:id="1"/>
      <w:r w:rsidR="009B302C" w:rsidRPr="008B0296">
        <w:rPr>
          <w:rFonts w:ascii="Arial" w:eastAsia="Times New Roman" w:hAnsi="Arial" w:cs="Arial"/>
          <w:kern w:val="0"/>
          <w:sz w:val="20"/>
          <w:szCs w:val="20"/>
          <w14:ligatures w14:val="none"/>
        </w:rPr>
        <w:t xml:space="preserve"> socio-political climates, where there is no much published information about the SMP, which are related to the pharmaceutical industry. We have introduced six SMP </w:t>
      </w:r>
      <w:r w:rsidR="009D55C1" w:rsidRPr="008B0296">
        <w:rPr>
          <w:rFonts w:ascii="Arial" w:eastAsia="Times New Roman" w:hAnsi="Arial" w:cs="Arial"/>
          <w:kern w:val="0"/>
          <w:sz w:val="20"/>
          <w:szCs w:val="20"/>
          <w14:ligatures w14:val="none"/>
        </w:rPr>
        <w:t>for the pharmaceutical industry,</w:t>
      </w:r>
      <w:r w:rsidR="009D55C1" w:rsidRPr="008B0296">
        <w:rPr>
          <w:rFonts w:ascii="Arial" w:hAnsi="Arial" w:cs="Arial"/>
          <w:sz w:val="20"/>
          <w:szCs w:val="20"/>
        </w:rPr>
        <w:t xml:space="preserve"> where</w:t>
      </w:r>
      <w:r w:rsidR="002814F4" w:rsidRPr="008B0296">
        <w:rPr>
          <w:rFonts w:ascii="Arial" w:hAnsi="Arial" w:cs="Arial"/>
          <w:sz w:val="20"/>
          <w:szCs w:val="20"/>
        </w:rPr>
        <w:t xml:space="preserve"> all the</w:t>
      </w:r>
      <w:r w:rsidR="009D55C1" w:rsidRPr="008B0296">
        <w:rPr>
          <w:rFonts w:ascii="Arial" w:hAnsi="Arial" w:cs="Arial"/>
          <w:sz w:val="20"/>
          <w:szCs w:val="20"/>
        </w:rPr>
        <w:t xml:space="preserve"> Environment, Health and Safety (EHS)</w:t>
      </w:r>
      <w:r w:rsidR="002814F4" w:rsidRPr="008B0296">
        <w:rPr>
          <w:rFonts w:ascii="Arial" w:hAnsi="Arial" w:cs="Arial"/>
          <w:sz w:val="20"/>
          <w:szCs w:val="20"/>
        </w:rPr>
        <w:t xml:space="preserve"> policies are covered, employees are involved, </w:t>
      </w:r>
      <w:r w:rsidR="00931027" w:rsidRPr="008B0296">
        <w:rPr>
          <w:rFonts w:ascii="Arial" w:hAnsi="Arial" w:cs="Arial"/>
          <w:sz w:val="20"/>
          <w:szCs w:val="20"/>
        </w:rPr>
        <w:t xml:space="preserve">training conducted, Hazard identification and risk assessment (HIRA), measure evaluate </w:t>
      </w:r>
      <w:r w:rsidR="00515716" w:rsidRPr="008B0296">
        <w:rPr>
          <w:rFonts w:ascii="Arial" w:hAnsi="Arial" w:cs="Arial"/>
          <w:sz w:val="20"/>
          <w:szCs w:val="20"/>
        </w:rPr>
        <w:t>and can</w:t>
      </w:r>
      <w:r w:rsidR="00931027" w:rsidRPr="008B0296">
        <w:rPr>
          <w:rFonts w:ascii="Arial" w:hAnsi="Arial" w:cs="Arial"/>
          <w:sz w:val="20"/>
          <w:szCs w:val="20"/>
        </w:rPr>
        <w:t xml:space="preserve"> </w:t>
      </w:r>
      <w:r w:rsidR="00515716" w:rsidRPr="008B0296">
        <w:rPr>
          <w:rFonts w:ascii="Arial" w:hAnsi="Arial" w:cs="Arial"/>
          <w:sz w:val="20"/>
          <w:szCs w:val="20"/>
        </w:rPr>
        <w:t>narrow the risk</w:t>
      </w:r>
      <w:r w:rsidR="00931027" w:rsidRPr="008B0296">
        <w:rPr>
          <w:rFonts w:ascii="Arial" w:hAnsi="Arial" w:cs="Arial"/>
          <w:sz w:val="20"/>
          <w:szCs w:val="20"/>
        </w:rPr>
        <w:t xml:space="preserve"> </w:t>
      </w:r>
      <w:r w:rsidR="00515716" w:rsidRPr="008B0296">
        <w:rPr>
          <w:rFonts w:ascii="Arial" w:hAnsi="Arial" w:cs="Arial"/>
          <w:sz w:val="20"/>
          <w:szCs w:val="20"/>
        </w:rPr>
        <w:t>by having</w:t>
      </w:r>
      <w:r w:rsidR="00931027" w:rsidRPr="008B0296">
        <w:rPr>
          <w:rFonts w:ascii="Arial" w:hAnsi="Arial" w:cs="Arial"/>
          <w:sz w:val="20"/>
          <w:szCs w:val="20"/>
        </w:rPr>
        <w:t xml:space="preserve"> proper belief and values </w:t>
      </w:r>
      <w:r w:rsidR="00515716" w:rsidRPr="008B0296">
        <w:rPr>
          <w:rFonts w:ascii="Arial" w:hAnsi="Arial" w:cs="Arial"/>
          <w:sz w:val="20"/>
          <w:szCs w:val="20"/>
        </w:rPr>
        <w:t>in the occupational environment</w:t>
      </w:r>
      <w:r w:rsidR="00931027" w:rsidRPr="008B0296">
        <w:rPr>
          <w:rFonts w:ascii="Arial" w:hAnsi="Arial" w:cs="Arial"/>
          <w:sz w:val="20"/>
          <w:szCs w:val="20"/>
        </w:rPr>
        <w:t xml:space="preserve"> (Figure.1).</w:t>
      </w:r>
      <w:r w:rsidR="002814F4" w:rsidRPr="008B0296">
        <w:rPr>
          <w:rFonts w:ascii="Arial" w:hAnsi="Arial" w:cs="Arial"/>
          <w:sz w:val="20"/>
          <w:szCs w:val="20"/>
        </w:rPr>
        <w:t xml:space="preserve"> </w:t>
      </w:r>
      <w:r w:rsidR="00A5330F" w:rsidRPr="008B0296">
        <w:rPr>
          <w:rFonts w:ascii="Arial" w:hAnsi="Arial" w:cs="Arial"/>
          <w:sz w:val="20"/>
          <w:szCs w:val="20"/>
        </w:rPr>
        <w:t>We can say</w:t>
      </w:r>
      <w:r w:rsidR="009D55C1" w:rsidRPr="008B0296">
        <w:rPr>
          <w:rFonts w:ascii="Arial" w:hAnsi="Arial" w:cs="Arial"/>
          <w:sz w:val="20"/>
          <w:szCs w:val="20"/>
        </w:rPr>
        <w:t xml:space="preserve"> that</w:t>
      </w:r>
      <w:r w:rsidR="00A5330F" w:rsidRPr="008B0296">
        <w:rPr>
          <w:rFonts w:ascii="Arial" w:hAnsi="Arial" w:cs="Arial"/>
          <w:sz w:val="20"/>
          <w:szCs w:val="20"/>
        </w:rPr>
        <w:t xml:space="preserve"> by implementing the SMP and BBS will result in the</w:t>
      </w:r>
      <w:r w:rsidR="009D55C1" w:rsidRPr="008B0296">
        <w:rPr>
          <w:rFonts w:ascii="Arial" w:hAnsi="Arial" w:cs="Arial"/>
          <w:sz w:val="20"/>
          <w:szCs w:val="20"/>
        </w:rPr>
        <w:t xml:space="preserve"> higher</w:t>
      </w:r>
      <w:r w:rsidR="00A5330F" w:rsidRPr="008B0296">
        <w:rPr>
          <w:rFonts w:ascii="Arial" w:hAnsi="Arial" w:cs="Arial"/>
          <w:sz w:val="20"/>
          <w:szCs w:val="20"/>
        </w:rPr>
        <w:t xml:space="preserve"> belief and values, which is given in Figure. 2.</w:t>
      </w:r>
      <w:r w:rsidR="00F44BF0" w:rsidRPr="008B0296">
        <w:rPr>
          <w:rFonts w:ascii="Arial" w:hAnsi="Arial" w:cs="Arial"/>
          <w:sz w:val="20"/>
          <w:szCs w:val="20"/>
        </w:rPr>
        <w:t xml:space="preserve"> </w:t>
      </w:r>
      <w:r w:rsidR="00F44BF0" w:rsidRPr="008B0296">
        <w:rPr>
          <w:rFonts w:ascii="Arial" w:eastAsia="Times New Roman" w:hAnsi="Arial" w:cs="Arial"/>
          <w:kern w:val="0"/>
          <w:sz w:val="20"/>
          <w:szCs w:val="20"/>
          <w14:ligatures w14:val="none"/>
        </w:rPr>
        <w:t xml:space="preserve">Meyer et al. </w:t>
      </w:r>
      <w:r w:rsidR="002F0F50" w:rsidRPr="008B0296">
        <w:rPr>
          <w:rFonts w:ascii="Arial" w:eastAsia="Times New Roman" w:hAnsi="Arial" w:cs="Arial"/>
          <w:kern w:val="0"/>
          <w:sz w:val="20"/>
          <w:szCs w:val="20"/>
          <w14:ligatures w14:val="none"/>
        </w:rPr>
        <w:t>(</w:t>
      </w:r>
      <w:r w:rsidR="00F44BF0" w:rsidRPr="008B0296">
        <w:rPr>
          <w:rFonts w:ascii="Arial" w:eastAsia="Times New Roman" w:hAnsi="Arial" w:cs="Arial"/>
          <w:kern w:val="0"/>
          <w:sz w:val="20"/>
          <w:szCs w:val="20"/>
          <w14:ligatures w14:val="none"/>
        </w:rPr>
        <w:t>2019</w:t>
      </w:r>
      <w:r w:rsidR="002F0F50" w:rsidRPr="008B0296">
        <w:rPr>
          <w:rFonts w:ascii="Arial" w:eastAsia="Times New Roman" w:hAnsi="Arial" w:cs="Arial"/>
          <w:kern w:val="0"/>
          <w:sz w:val="20"/>
          <w:szCs w:val="20"/>
          <w14:ligatures w14:val="none"/>
        </w:rPr>
        <w:t>)</w:t>
      </w:r>
      <w:r w:rsidR="00F44BF0" w:rsidRPr="008B0296">
        <w:rPr>
          <w:rFonts w:ascii="Arial" w:eastAsia="Times New Roman" w:hAnsi="Arial" w:cs="Arial"/>
          <w:kern w:val="0"/>
          <w:sz w:val="20"/>
          <w:szCs w:val="20"/>
          <w14:ligatures w14:val="none"/>
        </w:rPr>
        <w:t xml:space="preserve"> has informed that having no belief in the safety behaviors will result in the lesser concentration in the work environment</w:t>
      </w:r>
      <w:r w:rsidR="00A65047" w:rsidRPr="008B0296">
        <w:rPr>
          <w:rFonts w:ascii="Arial" w:eastAsia="Times New Roman" w:hAnsi="Arial" w:cs="Arial"/>
          <w:kern w:val="0"/>
          <w:sz w:val="20"/>
          <w:szCs w:val="20"/>
          <w14:ligatures w14:val="none"/>
        </w:rPr>
        <w:t xml:space="preserve"> resulting in incidents / accidents and lesser productivity</w:t>
      </w:r>
      <w:r w:rsidR="00F44BF0" w:rsidRPr="008B0296">
        <w:rPr>
          <w:rFonts w:ascii="Arial" w:eastAsia="Times New Roman" w:hAnsi="Arial" w:cs="Arial"/>
          <w:kern w:val="0"/>
          <w:sz w:val="20"/>
          <w:szCs w:val="20"/>
          <w14:ligatures w14:val="none"/>
        </w:rPr>
        <w:t>, so we have given highest preference for the beliefs and values in the work</w:t>
      </w:r>
      <w:r w:rsidR="00515716" w:rsidRPr="008B0296">
        <w:rPr>
          <w:rFonts w:ascii="Arial" w:eastAsia="Times New Roman" w:hAnsi="Arial" w:cs="Arial"/>
          <w:kern w:val="0"/>
          <w:sz w:val="20"/>
          <w:szCs w:val="20"/>
          <w14:ligatures w14:val="none"/>
        </w:rPr>
        <w:t>ing</w:t>
      </w:r>
      <w:r w:rsidR="00F44BF0" w:rsidRPr="008B0296">
        <w:rPr>
          <w:rFonts w:ascii="Arial" w:eastAsia="Times New Roman" w:hAnsi="Arial" w:cs="Arial"/>
          <w:kern w:val="0"/>
          <w:sz w:val="20"/>
          <w:szCs w:val="20"/>
          <w14:ligatures w14:val="none"/>
        </w:rPr>
        <w:t xml:space="preserve"> environment. </w:t>
      </w:r>
    </w:p>
    <w:p w14:paraId="15A30C10" w14:textId="244539CE" w:rsidR="009D09F5" w:rsidRDefault="009D09F5" w:rsidP="009D09F5">
      <w:pPr>
        <w:spacing w:line="360" w:lineRule="auto"/>
        <w:ind w:firstLine="720"/>
        <w:jc w:val="center"/>
        <w:rPr>
          <w:noProof/>
        </w:rPr>
      </w:pPr>
      <w:r>
        <w:rPr>
          <w:noProof/>
        </w:rPr>
        <w:lastRenderedPageBreak/>
        <w:drawing>
          <wp:inline distT="0" distB="0" distL="0" distR="0" wp14:anchorId="0EC75E51" wp14:editId="6DD2C3D9">
            <wp:extent cx="5365944" cy="3939540"/>
            <wp:effectExtent l="152400" t="152400" r="368300" b="365760"/>
            <wp:docPr id="20478050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99486" cy="4037583"/>
                    </a:xfrm>
                    <a:prstGeom prst="rect">
                      <a:avLst/>
                    </a:prstGeom>
                    <a:ln>
                      <a:noFill/>
                    </a:ln>
                    <a:effectLst>
                      <a:outerShdw blurRad="292100" dist="139700" dir="2700000" algn="tl" rotWithShape="0">
                        <a:srgbClr val="333333">
                          <a:alpha val="65000"/>
                        </a:srgbClr>
                      </a:outerShdw>
                    </a:effectLst>
                  </pic:spPr>
                </pic:pic>
              </a:graphicData>
            </a:graphic>
          </wp:inline>
        </w:drawing>
      </w:r>
    </w:p>
    <w:p w14:paraId="46113C51" w14:textId="55FB3862" w:rsidR="009D09F5" w:rsidRDefault="009D09F5" w:rsidP="009D09F5">
      <w:pPr>
        <w:spacing w:line="360" w:lineRule="auto"/>
        <w:ind w:firstLine="720"/>
        <w:jc w:val="center"/>
        <w:rPr>
          <w:rFonts w:ascii="Times New Roman" w:eastAsia="Times New Roman" w:hAnsi="Times New Roman" w:cs="Times New Roman"/>
          <w:kern w:val="0"/>
          <w14:ligatures w14:val="none"/>
        </w:rPr>
      </w:pPr>
      <w:r>
        <w:rPr>
          <w:b/>
          <w:bCs/>
          <w:noProof/>
        </w:rPr>
        <w:t>F</w:t>
      </w:r>
      <w:r w:rsidRPr="009D09F5">
        <w:rPr>
          <w:b/>
          <w:bCs/>
          <w:noProof/>
        </w:rPr>
        <w:t xml:space="preserve">igue. 1. Six Management pillars applied </w:t>
      </w:r>
      <w:r>
        <w:rPr>
          <w:b/>
          <w:bCs/>
          <w:noProof/>
        </w:rPr>
        <w:t>in</w:t>
      </w:r>
      <w:r w:rsidRPr="009D09F5">
        <w:rPr>
          <w:b/>
          <w:bCs/>
          <w:noProof/>
        </w:rPr>
        <w:t xml:space="preserve"> the Pharamcytical indsutry</w:t>
      </w:r>
    </w:p>
    <w:p w14:paraId="34B1E790" w14:textId="77777777" w:rsidR="00FA3CD0" w:rsidRPr="0030787B" w:rsidRDefault="00931027" w:rsidP="002D531A">
      <w:pPr>
        <w:spacing w:line="360" w:lineRule="auto"/>
        <w:ind w:firstLine="720"/>
        <w:jc w:val="both"/>
        <w:rPr>
          <w:rFonts w:ascii="Arial" w:hAnsi="Arial" w:cs="Arial"/>
          <w:sz w:val="20"/>
          <w:szCs w:val="20"/>
        </w:rPr>
      </w:pPr>
      <w:r w:rsidRPr="0030787B">
        <w:rPr>
          <w:rFonts w:ascii="Arial" w:hAnsi="Arial" w:cs="Arial"/>
          <w:sz w:val="20"/>
          <w:szCs w:val="20"/>
        </w:rPr>
        <w:t>Our occupants in the pharmaceutical industry are well</w:t>
      </w:r>
      <w:r w:rsidR="00A5330F" w:rsidRPr="0030787B">
        <w:rPr>
          <w:rFonts w:ascii="Arial" w:hAnsi="Arial" w:cs="Arial"/>
          <w:sz w:val="20"/>
          <w:szCs w:val="20"/>
        </w:rPr>
        <w:t xml:space="preserve"> trained on the </w:t>
      </w:r>
      <w:r w:rsidR="0072465E" w:rsidRPr="0030787B">
        <w:rPr>
          <w:rFonts w:ascii="Arial" w:hAnsi="Arial" w:cs="Arial"/>
          <w:sz w:val="20"/>
          <w:szCs w:val="20"/>
        </w:rPr>
        <w:t>various aspects of the following the SMP</w:t>
      </w:r>
      <w:r w:rsidR="00154E40" w:rsidRPr="0030787B">
        <w:rPr>
          <w:rFonts w:ascii="Arial" w:hAnsi="Arial" w:cs="Arial"/>
          <w:sz w:val="20"/>
          <w:szCs w:val="20"/>
        </w:rPr>
        <w:t>. By</w:t>
      </w:r>
      <w:r w:rsidR="0072465E" w:rsidRPr="0030787B">
        <w:rPr>
          <w:rFonts w:ascii="Arial" w:hAnsi="Arial" w:cs="Arial"/>
          <w:sz w:val="20"/>
          <w:szCs w:val="20"/>
        </w:rPr>
        <w:t xml:space="preserve"> applying the BBS concept leading to the higher belief and values among the workers in the occupational environment leading to the safe work practices in the organization</w:t>
      </w:r>
      <w:r w:rsidR="00154E40" w:rsidRPr="0030787B">
        <w:rPr>
          <w:rFonts w:ascii="Arial" w:hAnsi="Arial" w:cs="Arial"/>
          <w:sz w:val="20"/>
          <w:szCs w:val="20"/>
        </w:rPr>
        <w:t xml:space="preserve"> (</w:t>
      </w:r>
      <w:proofErr w:type="spellStart"/>
      <w:r w:rsidR="00154E40" w:rsidRPr="0030787B">
        <w:rPr>
          <w:rFonts w:ascii="Arial" w:eastAsia="Times New Roman" w:hAnsi="Arial" w:cs="Arial"/>
          <w:kern w:val="0"/>
          <w:sz w:val="20"/>
          <w:szCs w:val="20"/>
          <w14:ligatures w14:val="none"/>
        </w:rPr>
        <w:t>Carra</w:t>
      </w:r>
      <w:proofErr w:type="spellEnd"/>
      <w:r w:rsidR="00154E40" w:rsidRPr="0030787B">
        <w:rPr>
          <w:rFonts w:ascii="Arial" w:eastAsia="Times New Roman" w:hAnsi="Arial" w:cs="Arial"/>
          <w:kern w:val="0"/>
          <w:sz w:val="20"/>
          <w:szCs w:val="20"/>
          <w14:ligatures w14:val="none"/>
        </w:rPr>
        <w:t xml:space="preserve"> et al., 2024; Scott Geller &amp; Robinson, 2015)</w:t>
      </w:r>
      <w:r w:rsidR="0072465E" w:rsidRPr="0030787B">
        <w:rPr>
          <w:rFonts w:ascii="Arial" w:hAnsi="Arial" w:cs="Arial"/>
          <w:sz w:val="20"/>
          <w:szCs w:val="20"/>
        </w:rPr>
        <w:t xml:space="preserve">. There are more than five hundred and eighty </w:t>
      </w:r>
    </w:p>
    <w:p w14:paraId="1A1AE7C0" w14:textId="201D0EAA" w:rsidR="00FA3CD0" w:rsidRDefault="002402A8" w:rsidP="00FA3CD0">
      <w:pPr>
        <w:spacing w:line="360" w:lineRule="auto"/>
        <w:jc w:val="both"/>
        <w:rPr>
          <w:rFonts w:ascii="Times New Roman" w:hAnsi="Times New Roman" w:cs="Times New Roman"/>
        </w:rPr>
      </w:pPr>
      <w:r>
        <w:rPr>
          <w:noProof/>
        </w:rPr>
        <w:lastRenderedPageBreak/>
        <w:drawing>
          <wp:inline distT="0" distB="0" distL="0" distR="0" wp14:anchorId="6644C2D4" wp14:editId="64E02AF6">
            <wp:extent cx="5943600" cy="2698750"/>
            <wp:effectExtent l="0" t="0" r="0" b="6350"/>
            <wp:docPr id="175369586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2698750"/>
                    </a:xfrm>
                    <a:prstGeom prst="rect">
                      <a:avLst/>
                    </a:prstGeom>
                    <a:noFill/>
                    <a:ln>
                      <a:noFill/>
                    </a:ln>
                  </pic:spPr>
                </pic:pic>
              </a:graphicData>
            </a:graphic>
          </wp:inline>
        </w:drawing>
      </w:r>
    </w:p>
    <w:p w14:paraId="293E2A75" w14:textId="0C14EED4" w:rsidR="00FA3CD0" w:rsidRPr="002402A8" w:rsidRDefault="00FA3CD0" w:rsidP="00FA3CD0">
      <w:pPr>
        <w:spacing w:line="360" w:lineRule="auto"/>
        <w:jc w:val="both"/>
        <w:rPr>
          <w:rFonts w:ascii="Times New Roman" w:hAnsi="Times New Roman" w:cs="Times New Roman"/>
          <w:b/>
          <w:bCs/>
        </w:rPr>
      </w:pPr>
      <w:r w:rsidRPr="002402A8">
        <w:rPr>
          <w:rFonts w:ascii="Times New Roman" w:hAnsi="Times New Roman" w:cs="Times New Roman"/>
          <w:b/>
          <w:bCs/>
        </w:rPr>
        <w:t>Figure. 2. Safety management pillar (SMP) and behavioral based safety (BBS) will result in the higher belief and values</w:t>
      </w:r>
    </w:p>
    <w:p w14:paraId="2C62BF5B" w14:textId="69B6C3DD" w:rsidR="002814F4" w:rsidRPr="0030787B" w:rsidRDefault="0072465E" w:rsidP="00FA3CD0">
      <w:pPr>
        <w:spacing w:line="360" w:lineRule="auto"/>
        <w:jc w:val="both"/>
        <w:rPr>
          <w:rFonts w:ascii="Arial" w:hAnsi="Arial" w:cs="Arial"/>
          <w:sz w:val="20"/>
          <w:szCs w:val="20"/>
        </w:rPr>
      </w:pPr>
      <w:r w:rsidRPr="0030787B">
        <w:rPr>
          <w:rFonts w:ascii="Arial" w:hAnsi="Arial" w:cs="Arial"/>
          <w:sz w:val="20"/>
          <w:szCs w:val="20"/>
        </w:rPr>
        <w:t>employees working in the various blocks such as raw material storage area, production blocks, finished goods, Effluent Treatment Plant, Maintenance department. Electrical department and environment health and safety</w:t>
      </w:r>
      <w:r w:rsidR="009132AB" w:rsidRPr="0030787B">
        <w:rPr>
          <w:rFonts w:ascii="Arial" w:hAnsi="Arial" w:cs="Arial"/>
          <w:sz w:val="20"/>
          <w:szCs w:val="20"/>
        </w:rPr>
        <w:t xml:space="preserve"> department</w:t>
      </w:r>
      <w:r w:rsidRPr="0030787B">
        <w:rPr>
          <w:rFonts w:ascii="Arial" w:hAnsi="Arial" w:cs="Arial"/>
          <w:sz w:val="20"/>
          <w:szCs w:val="20"/>
        </w:rPr>
        <w:t xml:space="preserve">. </w:t>
      </w:r>
    </w:p>
    <w:p w14:paraId="1523BF4F" w14:textId="77626298" w:rsidR="00D53C5F" w:rsidRPr="0030787B" w:rsidRDefault="0072465E" w:rsidP="002D531A">
      <w:pPr>
        <w:spacing w:line="360" w:lineRule="auto"/>
        <w:ind w:firstLine="720"/>
        <w:jc w:val="both"/>
        <w:rPr>
          <w:rFonts w:ascii="Arial" w:hAnsi="Arial" w:cs="Arial"/>
          <w:sz w:val="20"/>
          <w:szCs w:val="20"/>
        </w:rPr>
      </w:pPr>
      <w:r w:rsidRPr="0030787B">
        <w:rPr>
          <w:rFonts w:ascii="Arial" w:hAnsi="Arial" w:cs="Arial"/>
          <w:sz w:val="20"/>
          <w:szCs w:val="20"/>
        </w:rPr>
        <w:t>In this paper we have explain</w:t>
      </w:r>
      <w:r w:rsidR="009132AB" w:rsidRPr="0030787B">
        <w:rPr>
          <w:rFonts w:ascii="Arial" w:hAnsi="Arial" w:cs="Arial"/>
          <w:sz w:val="20"/>
          <w:szCs w:val="20"/>
        </w:rPr>
        <w:t>ed</w:t>
      </w:r>
      <w:r w:rsidRPr="0030787B">
        <w:rPr>
          <w:rFonts w:ascii="Arial" w:hAnsi="Arial" w:cs="Arial"/>
          <w:sz w:val="20"/>
          <w:szCs w:val="20"/>
        </w:rPr>
        <w:t xml:space="preserve"> how </w:t>
      </w:r>
      <w:r w:rsidR="00C10E05" w:rsidRPr="0030787B">
        <w:rPr>
          <w:rFonts w:ascii="Arial" w:hAnsi="Arial" w:cs="Arial"/>
          <w:sz w:val="20"/>
          <w:szCs w:val="20"/>
        </w:rPr>
        <w:t>a</w:t>
      </w:r>
      <w:r w:rsidRPr="0030787B">
        <w:rPr>
          <w:rFonts w:ascii="Arial" w:hAnsi="Arial" w:cs="Arial"/>
          <w:sz w:val="20"/>
          <w:szCs w:val="20"/>
        </w:rPr>
        <w:t xml:space="preserve"> pharmaceutical industry helps in managing the safety</w:t>
      </w:r>
      <w:r w:rsidR="009132AB" w:rsidRPr="0030787B">
        <w:rPr>
          <w:rFonts w:ascii="Arial" w:hAnsi="Arial" w:cs="Arial"/>
          <w:sz w:val="20"/>
          <w:szCs w:val="20"/>
        </w:rPr>
        <w:t xml:space="preserve"> of the</w:t>
      </w:r>
      <w:r w:rsidRPr="0030787B">
        <w:rPr>
          <w:rFonts w:ascii="Arial" w:hAnsi="Arial" w:cs="Arial"/>
          <w:sz w:val="20"/>
          <w:szCs w:val="20"/>
        </w:rPr>
        <w:t xml:space="preserve"> workers</w:t>
      </w:r>
      <w:r w:rsidR="00D53C5F" w:rsidRPr="0030787B">
        <w:rPr>
          <w:rFonts w:ascii="Arial" w:hAnsi="Arial" w:cs="Arial"/>
          <w:sz w:val="20"/>
          <w:szCs w:val="20"/>
        </w:rPr>
        <w:t xml:space="preserve"> in the occupational environment. This is an over view of the beliefs and values, which are prevailed among the occupants working in the hazardous chemical handling industry. We will explain the new concept advantages of the following the SMP and BBS leading to achieving the good safety</w:t>
      </w:r>
      <w:r w:rsidR="000827A5" w:rsidRPr="0030787B">
        <w:rPr>
          <w:rFonts w:ascii="Arial" w:hAnsi="Arial" w:cs="Arial"/>
          <w:sz w:val="20"/>
          <w:szCs w:val="20"/>
        </w:rPr>
        <w:t xml:space="preserve"> practices and</w:t>
      </w:r>
      <w:r w:rsidR="00D53C5F" w:rsidRPr="0030787B">
        <w:rPr>
          <w:rFonts w:ascii="Arial" w:hAnsi="Arial" w:cs="Arial"/>
          <w:sz w:val="20"/>
          <w:szCs w:val="20"/>
        </w:rPr>
        <w:t xml:space="preserve"> culture in the organization.</w:t>
      </w:r>
    </w:p>
    <w:p w14:paraId="086E9778" w14:textId="4BB66D4B" w:rsidR="0072465E" w:rsidRPr="0030787B" w:rsidRDefault="008B0296" w:rsidP="00E17558">
      <w:pPr>
        <w:spacing w:line="360" w:lineRule="auto"/>
        <w:jc w:val="both"/>
        <w:rPr>
          <w:rFonts w:ascii="Arial" w:hAnsi="Arial" w:cs="Arial"/>
          <w:b/>
          <w:bCs/>
          <w:sz w:val="22"/>
          <w:szCs w:val="22"/>
        </w:rPr>
      </w:pPr>
      <w:r w:rsidRPr="0030787B">
        <w:rPr>
          <w:rFonts w:ascii="Arial" w:hAnsi="Arial" w:cs="Arial"/>
          <w:b/>
          <w:bCs/>
          <w:sz w:val="22"/>
          <w:szCs w:val="22"/>
        </w:rPr>
        <w:t>2. MATERIAL AND METHODS</w:t>
      </w:r>
    </w:p>
    <w:p w14:paraId="287D2564" w14:textId="249ACE08" w:rsidR="00D53C5F" w:rsidRPr="008B0296" w:rsidRDefault="00BC21BC" w:rsidP="00E17558">
      <w:pPr>
        <w:spacing w:line="360" w:lineRule="auto"/>
        <w:jc w:val="both"/>
        <w:rPr>
          <w:rFonts w:ascii="Arial" w:hAnsi="Arial" w:cs="Arial"/>
          <w:sz w:val="20"/>
          <w:szCs w:val="20"/>
        </w:rPr>
      </w:pPr>
      <w:r w:rsidRPr="008B0296">
        <w:rPr>
          <w:rFonts w:ascii="Arial" w:hAnsi="Arial" w:cs="Arial"/>
          <w:sz w:val="20"/>
          <w:szCs w:val="20"/>
        </w:rPr>
        <w:t>Qualitative aspects</w:t>
      </w:r>
      <w:r w:rsidR="00D53C5F" w:rsidRPr="008B0296">
        <w:rPr>
          <w:rFonts w:ascii="Arial" w:hAnsi="Arial" w:cs="Arial"/>
          <w:sz w:val="20"/>
          <w:szCs w:val="20"/>
        </w:rPr>
        <w:t xml:space="preserve"> of the occupants working in the </w:t>
      </w:r>
      <w:r w:rsidR="00E17558" w:rsidRPr="008B0296">
        <w:rPr>
          <w:rFonts w:ascii="Arial" w:hAnsi="Arial" w:cs="Arial"/>
          <w:sz w:val="20"/>
          <w:szCs w:val="20"/>
        </w:rPr>
        <w:t>pharmaceutical</w:t>
      </w:r>
      <w:r w:rsidR="00D53C5F" w:rsidRPr="008B0296">
        <w:rPr>
          <w:rFonts w:ascii="Arial" w:hAnsi="Arial" w:cs="Arial"/>
          <w:sz w:val="20"/>
          <w:szCs w:val="20"/>
        </w:rPr>
        <w:t xml:space="preserve"> industry has been carried out in order to know the important of the following of the SMP and drastic changes, which have </w:t>
      </w:r>
      <w:r w:rsidR="00A5366E" w:rsidRPr="008B0296">
        <w:rPr>
          <w:rFonts w:ascii="Arial" w:hAnsi="Arial" w:cs="Arial"/>
          <w:sz w:val="20"/>
          <w:szCs w:val="20"/>
        </w:rPr>
        <w:t>led</w:t>
      </w:r>
      <w:r w:rsidR="00D53C5F" w:rsidRPr="008B0296">
        <w:rPr>
          <w:rFonts w:ascii="Arial" w:hAnsi="Arial" w:cs="Arial"/>
          <w:sz w:val="20"/>
          <w:szCs w:val="20"/>
        </w:rPr>
        <w:t xml:space="preserve"> </w:t>
      </w:r>
      <w:r w:rsidR="00BD4C8B" w:rsidRPr="008B0296">
        <w:rPr>
          <w:rFonts w:ascii="Arial" w:hAnsi="Arial" w:cs="Arial"/>
          <w:sz w:val="20"/>
          <w:szCs w:val="20"/>
        </w:rPr>
        <w:t>for</w:t>
      </w:r>
      <w:r w:rsidR="00D53C5F" w:rsidRPr="008B0296">
        <w:rPr>
          <w:rFonts w:ascii="Arial" w:hAnsi="Arial" w:cs="Arial"/>
          <w:sz w:val="20"/>
          <w:szCs w:val="20"/>
        </w:rPr>
        <w:t xml:space="preserve"> the Applying of the BBS concept, a practical concept for achieving the inherency thoughts among the occupants leading to the increased safety belief and value</w:t>
      </w:r>
      <w:r w:rsidR="00B13201" w:rsidRPr="008B0296">
        <w:rPr>
          <w:rFonts w:ascii="Arial" w:hAnsi="Arial" w:cs="Arial"/>
          <w:sz w:val="20"/>
          <w:szCs w:val="20"/>
        </w:rPr>
        <w:t xml:space="preserve"> has been presented.</w:t>
      </w:r>
      <w:r w:rsidR="00D53C5F" w:rsidRPr="008B0296">
        <w:rPr>
          <w:rFonts w:ascii="Arial" w:hAnsi="Arial" w:cs="Arial"/>
          <w:sz w:val="20"/>
          <w:szCs w:val="20"/>
        </w:rPr>
        <w:t xml:space="preserve"> </w:t>
      </w:r>
      <w:r w:rsidR="00B13201" w:rsidRPr="008B0296">
        <w:rPr>
          <w:rFonts w:ascii="Arial" w:hAnsi="Arial" w:cs="Arial"/>
          <w:sz w:val="20"/>
          <w:szCs w:val="20"/>
        </w:rPr>
        <w:t xml:space="preserve">The qualitative approach which </w:t>
      </w:r>
      <w:r w:rsidR="00BD4C8B" w:rsidRPr="008B0296">
        <w:rPr>
          <w:rFonts w:ascii="Arial" w:hAnsi="Arial" w:cs="Arial"/>
          <w:sz w:val="20"/>
          <w:szCs w:val="20"/>
        </w:rPr>
        <w:t>gives</w:t>
      </w:r>
      <w:r w:rsidR="00B13201" w:rsidRPr="008B0296">
        <w:rPr>
          <w:rFonts w:ascii="Arial" w:hAnsi="Arial" w:cs="Arial"/>
          <w:sz w:val="20"/>
          <w:szCs w:val="20"/>
        </w:rPr>
        <w:t xml:space="preserve"> insights of the</w:t>
      </w:r>
      <w:r w:rsidR="00D53C5F" w:rsidRPr="008B0296">
        <w:rPr>
          <w:rFonts w:ascii="Arial" w:hAnsi="Arial" w:cs="Arial"/>
          <w:sz w:val="20"/>
          <w:szCs w:val="20"/>
        </w:rPr>
        <w:t xml:space="preserve"> </w:t>
      </w:r>
      <w:r w:rsidR="00A5366E" w:rsidRPr="008B0296">
        <w:rPr>
          <w:rFonts w:ascii="Arial" w:hAnsi="Arial" w:cs="Arial"/>
          <w:sz w:val="20"/>
          <w:szCs w:val="20"/>
        </w:rPr>
        <w:t>highest</w:t>
      </w:r>
      <w:r w:rsidR="00D53C5F" w:rsidRPr="008B0296">
        <w:rPr>
          <w:rFonts w:ascii="Arial" w:hAnsi="Arial" w:cs="Arial"/>
          <w:sz w:val="20"/>
          <w:szCs w:val="20"/>
        </w:rPr>
        <w:t xml:space="preserve"> safety culture</w:t>
      </w:r>
      <w:r w:rsidR="00A5366E" w:rsidRPr="008B0296">
        <w:rPr>
          <w:rFonts w:ascii="Arial" w:hAnsi="Arial" w:cs="Arial"/>
          <w:sz w:val="20"/>
          <w:szCs w:val="20"/>
        </w:rPr>
        <w:t xml:space="preserve"> </w:t>
      </w:r>
      <w:r w:rsidR="009132AB" w:rsidRPr="008B0296">
        <w:rPr>
          <w:rFonts w:ascii="Arial" w:hAnsi="Arial" w:cs="Arial"/>
          <w:sz w:val="20"/>
          <w:szCs w:val="20"/>
        </w:rPr>
        <w:t>prevailing</w:t>
      </w:r>
      <w:r w:rsidR="00D53C5F" w:rsidRPr="008B0296">
        <w:rPr>
          <w:rFonts w:ascii="Arial" w:hAnsi="Arial" w:cs="Arial"/>
          <w:sz w:val="20"/>
          <w:szCs w:val="20"/>
        </w:rPr>
        <w:t xml:space="preserve"> in the organization</w:t>
      </w:r>
      <w:r w:rsidR="00BD4C8B" w:rsidRPr="008B0296">
        <w:rPr>
          <w:rFonts w:ascii="Arial" w:hAnsi="Arial" w:cs="Arial"/>
          <w:sz w:val="20"/>
          <w:szCs w:val="20"/>
        </w:rPr>
        <w:t>,</w:t>
      </w:r>
      <w:r w:rsidR="00A5366E" w:rsidRPr="008B0296">
        <w:rPr>
          <w:rFonts w:ascii="Arial" w:hAnsi="Arial" w:cs="Arial"/>
          <w:sz w:val="20"/>
          <w:szCs w:val="20"/>
        </w:rPr>
        <w:t xml:space="preserve"> </w:t>
      </w:r>
      <w:r w:rsidR="00BD4C8B" w:rsidRPr="008B0296">
        <w:rPr>
          <w:rFonts w:ascii="Arial" w:hAnsi="Arial" w:cs="Arial"/>
          <w:sz w:val="20"/>
          <w:szCs w:val="20"/>
        </w:rPr>
        <w:t xml:space="preserve">both </w:t>
      </w:r>
      <w:r w:rsidR="00A5366E" w:rsidRPr="008B0296">
        <w:rPr>
          <w:rFonts w:ascii="Arial" w:hAnsi="Arial" w:cs="Arial"/>
          <w:sz w:val="20"/>
          <w:szCs w:val="20"/>
        </w:rPr>
        <w:t>in case of normal as well as abnormal circumstances</w:t>
      </w:r>
      <w:r w:rsidR="009132AB" w:rsidRPr="008B0296">
        <w:rPr>
          <w:rFonts w:ascii="Arial" w:hAnsi="Arial" w:cs="Arial"/>
          <w:sz w:val="20"/>
          <w:szCs w:val="20"/>
        </w:rPr>
        <w:t>,</w:t>
      </w:r>
    </w:p>
    <w:p w14:paraId="3A07809A" w14:textId="77777777" w:rsidR="009132AB" w:rsidRDefault="009132AB" w:rsidP="00E17558">
      <w:pPr>
        <w:spacing w:line="360" w:lineRule="auto"/>
        <w:jc w:val="both"/>
        <w:rPr>
          <w:rFonts w:ascii="Times New Roman" w:hAnsi="Times New Roman" w:cs="Times New Roman"/>
        </w:rPr>
      </w:pPr>
    </w:p>
    <w:p w14:paraId="7625C900" w14:textId="77777777" w:rsidR="0030787B" w:rsidRDefault="0030787B" w:rsidP="00E17558">
      <w:pPr>
        <w:spacing w:line="360" w:lineRule="auto"/>
        <w:jc w:val="both"/>
        <w:rPr>
          <w:rFonts w:ascii="Times New Roman" w:hAnsi="Times New Roman" w:cs="Times New Roman"/>
        </w:rPr>
      </w:pPr>
    </w:p>
    <w:p w14:paraId="7A708992" w14:textId="77777777" w:rsidR="0030787B" w:rsidRDefault="0030787B" w:rsidP="00E17558">
      <w:pPr>
        <w:spacing w:line="360" w:lineRule="auto"/>
        <w:jc w:val="both"/>
        <w:rPr>
          <w:rFonts w:ascii="Times New Roman" w:hAnsi="Times New Roman" w:cs="Times New Roman"/>
        </w:rPr>
      </w:pPr>
    </w:p>
    <w:p w14:paraId="3FB25E1C" w14:textId="635D4E17" w:rsidR="00A5366E" w:rsidRPr="008B0296" w:rsidRDefault="008B0296" w:rsidP="00E17558">
      <w:pPr>
        <w:spacing w:line="360" w:lineRule="auto"/>
        <w:jc w:val="both"/>
        <w:rPr>
          <w:rFonts w:ascii="Arial" w:hAnsi="Arial" w:cs="Arial"/>
          <w:b/>
          <w:bCs/>
          <w:sz w:val="22"/>
          <w:szCs w:val="22"/>
        </w:rPr>
      </w:pPr>
      <w:r>
        <w:rPr>
          <w:rFonts w:ascii="Arial" w:hAnsi="Arial" w:cs="Arial"/>
          <w:b/>
          <w:bCs/>
          <w:sz w:val="22"/>
          <w:szCs w:val="22"/>
        </w:rPr>
        <w:lastRenderedPageBreak/>
        <w:t xml:space="preserve">3. </w:t>
      </w:r>
      <w:r w:rsidRPr="008B0296">
        <w:rPr>
          <w:rFonts w:ascii="Arial" w:hAnsi="Arial" w:cs="Arial"/>
          <w:b/>
          <w:bCs/>
          <w:sz w:val="22"/>
          <w:szCs w:val="22"/>
        </w:rPr>
        <w:t>RESULTS AND DISCUSSION</w:t>
      </w:r>
    </w:p>
    <w:p w14:paraId="10524108" w14:textId="57F6D4B7" w:rsidR="0048026B" w:rsidRPr="0030787B" w:rsidRDefault="004A528E" w:rsidP="002D531A">
      <w:pPr>
        <w:spacing w:line="360" w:lineRule="auto"/>
        <w:ind w:firstLine="720"/>
        <w:jc w:val="both"/>
        <w:rPr>
          <w:rFonts w:ascii="Arial" w:eastAsia="Times New Roman" w:hAnsi="Arial" w:cs="Arial"/>
          <w:kern w:val="0"/>
          <w:sz w:val="20"/>
          <w:szCs w:val="20"/>
          <w14:ligatures w14:val="none"/>
        </w:rPr>
      </w:pPr>
      <w:r w:rsidRPr="0030787B">
        <w:rPr>
          <w:rFonts w:ascii="Arial" w:hAnsi="Arial" w:cs="Arial"/>
          <w:sz w:val="20"/>
          <w:szCs w:val="20"/>
        </w:rPr>
        <w:t xml:space="preserve">The safety beliefs and the values first begin with the Environmental health and safety (EHS) policy. It is common to all </w:t>
      </w:r>
      <w:r w:rsidR="00594BC3" w:rsidRPr="0030787B">
        <w:rPr>
          <w:rFonts w:ascii="Arial" w:hAnsi="Arial" w:cs="Arial"/>
          <w:sz w:val="20"/>
          <w:szCs w:val="20"/>
        </w:rPr>
        <w:t>our</w:t>
      </w:r>
      <w:r w:rsidRPr="0030787B">
        <w:rPr>
          <w:rFonts w:ascii="Arial" w:hAnsi="Arial" w:cs="Arial"/>
          <w:sz w:val="20"/>
          <w:szCs w:val="20"/>
        </w:rPr>
        <w:t xml:space="preserve"> sites, </w:t>
      </w:r>
      <w:r w:rsidR="001927C5" w:rsidRPr="0030787B">
        <w:rPr>
          <w:rFonts w:ascii="Arial" w:hAnsi="Arial" w:cs="Arial"/>
          <w:sz w:val="20"/>
          <w:szCs w:val="20"/>
        </w:rPr>
        <w:t>the EHS policy</w:t>
      </w:r>
      <w:r w:rsidRPr="0030787B">
        <w:rPr>
          <w:rFonts w:ascii="Arial" w:hAnsi="Arial" w:cs="Arial"/>
          <w:sz w:val="20"/>
          <w:szCs w:val="20"/>
        </w:rPr>
        <w:t xml:space="preserve"> is committed by the management for achieving goal zero. The</w:t>
      </w:r>
      <w:r w:rsidR="00E52689" w:rsidRPr="0030787B">
        <w:rPr>
          <w:rFonts w:ascii="Arial" w:hAnsi="Arial" w:cs="Arial"/>
          <w:sz w:val="20"/>
          <w:szCs w:val="20"/>
        </w:rPr>
        <w:t xml:space="preserve"> objective of the EHS policy is to achieve</w:t>
      </w:r>
      <w:r w:rsidRPr="0030787B">
        <w:rPr>
          <w:rFonts w:ascii="Arial" w:hAnsi="Arial" w:cs="Arial"/>
          <w:sz w:val="20"/>
          <w:szCs w:val="20"/>
        </w:rPr>
        <w:t xml:space="preserve"> goal zero includes, striving towards achieving zero accidents, zero unsafe act, conditions, near misses, zero </w:t>
      </w:r>
      <w:proofErr w:type="gramStart"/>
      <w:r w:rsidRPr="0030787B">
        <w:rPr>
          <w:rFonts w:ascii="Arial" w:hAnsi="Arial" w:cs="Arial"/>
          <w:sz w:val="20"/>
          <w:szCs w:val="20"/>
        </w:rPr>
        <w:t>non legal</w:t>
      </w:r>
      <w:proofErr w:type="gramEnd"/>
      <w:r w:rsidRPr="0030787B">
        <w:rPr>
          <w:rFonts w:ascii="Arial" w:hAnsi="Arial" w:cs="Arial"/>
          <w:sz w:val="20"/>
          <w:szCs w:val="20"/>
        </w:rPr>
        <w:t xml:space="preserve"> compliance, committed towards the safety training </w:t>
      </w:r>
      <w:r w:rsidR="00E52689" w:rsidRPr="0030787B">
        <w:rPr>
          <w:rFonts w:ascii="Arial" w:hAnsi="Arial" w:cs="Arial"/>
          <w:sz w:val="20"/>
          <w:szCs w:val="20"/>
        </w:rPr>
        <w:t>to our employees and contractors.</w:t>
      </w:r>
      <w:r w:rsidR="0042066E" w:rsidRPr="0030787B">
        <w:rPr>
          <w:rFonts w:ascii="Arial" w:hAnsi="Arial" w:cs="Arial"/>
          <w:sz w:val="20"/>
          <w:szCs w:val="20"/>
        </w:rPr>
        <w:t xml:space="preserve"> </w:t>
      </w:r>
      <w:proofErr w:type="spellStart"/>
      <w:r w:rsidR="0042066E" w:rsidRPr="0030787B">
        <w:rPr>
          <w:rFonts w:ascii="Arial" w:eastAsia="Times New Roman" w:hAnsi="Arial" w:cs="Arial"/>
          <w:kern w:val="0"/>
          <w:sz w:val="20"/>
          <w:szCs w:val="20"/>
          <w14:ligatures w14:val="none"/>
        </w:rPr>
        <w:t>Smirniakova</w:t>
      </w:r>
      <w:proofErr w:type="spellEnd"/>
      <w:r w:rsidR="0042066E" w:rsidRPr="0030787B">
        <w:rPr>
          <w:rFonts w:ascii="Arial" w:eastAsia="Times New Roman" w:hAnsi="Arial" w:cs="Arial"/>
          <w:kern w:val="0"/>
          <w:sz w:val="20"/>
          <w:szCs w:val="20"/>
          <w14:ligatures w14:val="none"/>
        </w:rPr>
        <w:t xml:space="preserve"> et al</w:t>
      </w:r>
      <w:r w:rsidR="00357437" w:rsidRPr="0030787B">
        <w:rPr>
          <w:rFonts w:ascii="Arial" w:eastAsia="Times New Roman" w:hAnsi="Arial" w:cs="Arial"/>
          <w:kern w:val="0"/>
          <w:sz w:val="20"/>
          <w:szCs w:val="20"/>
          <w14:ligatures w14:val="none"/>
        </w:rPr>
        <w:t>.</w:t>
      </w:r>
      <w:r w:rsidR="0042066E" w:rsidRPr="0030787B">
        <w:rPr>
          <w:rFonts w:ascii="Arial" w:eastAsia="Times New Roman" w:hAnsi="Arial" w:cs="Arial"/>
          <w:kern w:val="0"/>
          <w:sz w:val="20"/>
          <w:szCs w:val="20"/>
          <w14:ligatures w14:val="none"/>
        </w:rPr>
        <w:t xml:space="preserve"> (2021) has informed</w:t>
      </w:r>
      <w:r w:rsidR="00C21D35" w:rsidRPr="0030787B">
        <w:rPr>
          <w:rFonts w:ascii="Arial" w:eastAsia="Times New Roman" w:hAnsi="Arial" w:cs="Arial"/>
          <w:kern w:val="0"/>
          <w:sz w:val="20"/>
          <w:szCs w:val="20"/>
          <w14:ligatures w14:val="none"/>
        </w:rPr>
        <w:t xml:space="preserve"> that</w:t>
      </w:r>
      <w:r w:rsidR="0042066E" w:rsidRPr="0030787B">
        <w:rPr>
          <w:rFonts w:ascii="Arial" w:eastAsia="Times New Roman" w:hAnsi="Arial" w:cs="Arial"/>
          <w:kern w:val="0"/>
          <w:sz w:val="20"/>
          <w:szCs w:val="20"/>
          <w14:ligatures w14:val="none"/>
        </w:rPr>
        <w:t xml:space="preserve"> many countries</w:t>
      </w:r>
      <w:r w:rsidR="00C21D35" w:rsidRPr="0030787B">
        <w:rPr>
          <w:rFonts w:ascii="Arial" w:eastAsia="Times New Roman" w:hAnsi="Arial" w:cs="Arial"/>
          <w:kern w:val="0"/>
          <w:sz w:val="20"/>
          <w:szCs w:val="20"/>
          <w14:ligatures w14:val="none"/>
        </w:rPr>
        <w:t>, which includes Russia</w:t>
      </w:r>
      <w:r w:rsidR="0042066E" w:rsidRPr="0030787B">
        <w:rPr>
          <w:rFonts w:ascii="Arial" w:eastAsia="Times New Roman" w:hAnsi="Arial" w:cs="Arial"/>
          <w:kern w:val="0"/>
          <w:sz w:val="20"/>
          <w:szCs w:val="20"/>
          <w14:ligatures w14:val="none"/>
        </w:rPr>
        <w:t xml:space="preserve"> are</w:t>
      </w:r>
      <w:r w:rsidR="009036E7" w:rsidRPr="0030787B">
        <w:rPr>
          <w:rFonts w:ascii="Arial" w:eastAsia="Times New Roman" w:hAnsi="Arial" w:cs="Arial"/>
          <w:kern w:val="0"/>
          <w:sz w:val="20"/>
          <w:szCs w:val="20"/>
          <w14:ligatures w14:val="none"/>
        </w:rPr>
        <w:t xml:space="preserve"> also</w:t>
      </w:r>
      <w:r w:rsidR="0042066E" w:rsidRPr="0030787B">
        <w:rPr>
          <w:rFonts w:ascii="Arial" w:eastAsia="Times New Roman" w:hAnsi="Arial" w:cs="Arial"/>
          <w:kern w:val="0"/>
          <w:sz w:val="20"/>
          <w:szCs w:val="20"/>
          <w14:ligatures w14:val="none"/>
        </w:rPr>
        <w:t xml:space="preserve"> involved in </w:t>
      </w:r>
      <w:r w:rsidR="0042066E" w:rsidRPr="0030787B">
        <w:rPr>
          <w:rFonts w:ascii="Arial" w:hAnsi="Arial" w:cs="Arial"/>
          <w:sz w:val="20"/>
          <w:szCs w:val="20"/>
        </w:rPr>
        <w:t xml:space="preserve">participant in the Vision Zero campaign, founded by the International Social Security Association (ISSA) and the Institution of Occupational Safety and Health (IOSH) has successfully implemented the occupational safety management systems </w:t>
      </w:r>
      <w:r w:rsidR="00C21D35" w:rsidRPr="0030787B">
        <w:rPr>
          <w:rFonts w:ascii="Arial" w:hAnsi="Arial" w:cs="Arial"/>
          <w:sz w:val="20"/>
          <w:szCs w:val="20"/>
        </w:rPr>
        <w:t>formation in JSC “SUEK-</w:t>
      </w:r>
      <w:proofErr w:type="spellStart"/>
      <w:r w:rsidR="00C21D35" w:rsidRPr="0030787B">
        <w:rPr>
          <w:rFonts w:ascii="Arial" w:hAnsi="Arial" w:cs="Arial"/>
          <w:sz w:val="20"/>
          <w:szCs w:val="20"/>
        </w:rPr>
        <w:t>Kuzbass</w:t>
      </w:r>
      <w:proofErr w:type="spellEnd"/>
      <w:r w:rsidR="00C21D35" w:rsidRPr="0030787B">
        <w:rPr>
          <w:rFonts w:ascii="Arial" w:hAnsi="Arial" w:cs="Arial"/>
          <w:sz w:val="20"/>
          <w:szCs w:val="20"/>
        </w:rPr>
        <w:t xml:space="preserve">. </w:t>
      </w:r>
      <w:proofErr w:type="spellStart"/>
      <w:r w:rsidR="00513965" w:rsidRPr="0030787B">
        <w:rPr>
          <w:rFonts w:ascii="Arial" w:eastAsia="Times New Roman" w:hAnsi="Arial" w:cs="Arial"/>
          <w:kern w:val="0"/>
          <w:sz w:val="20"/>
          <w:szCs w:val="20"/>
          <w14:ligatures w14:val="none"/>
        </w:rPr>
        <w:t>Bhusnure</w:t>
      </w:r>
      <w:proofErr w:type="spellEnd"/>
      <w:r w:rsidR="00513965" w:rsidRPr="0030787B">
        <w:rPr>
          <w:rFonts w:ascii="Arial" w:eastAsia="Times New Roman" w:hAnsi="Arial" w:cs="Arial"/>
          <w:kern w:val="0"/>
          <w:sz w:val="20"/>
          <w:szCs w:val="20"/>
          <w14:ligatures w14:val="none"/>
        </w:rPr>
        <w:t xml:space="preserve"> et al. (2018) discussed on Chemical hazards and safety management in pharmaceutical industry but there is no information of the EHS policy commitment and their objectives.</w:t>
      </w:r>
      <w:r w:rsidR="00513965" w:rsidRPr="0030787B">
        <w:rPr>
          <w:rFonts w:ascii="Arial" w:hAnsi="Arial" w:cs="Arial"/>
          <w:sz w:val="20"/>
          <w:szCs w:val="20"/>
        </w:rPr>
        <w:t xml:space="preserve"> </w:t>
      </w:r>
      <w:r w:rsidR="009036E7" w:rsidRPr="0030787B">
        <w:rPr>
          <w:rFonts w:ascii="Arial" w:hAnsi="Arial" w:cs="Arial"/>
          <w:sz w:val="20"/>
          <w:szCs w:val="20"/>
        </w:rPr>
        <w:t>Our</w:t>
      </w:r>
      <w:r w:rsidR="0042066E" w:rsidRPr="0030787B">
        <w:rPr>
          <w:rFonts w:ascii="Arial" w:hAnsi="Arial" w:cs="Arial"/>
          <w:sz w:val="20"/>
          <w:szCs w:val="20"/>
        </w:rPr>
        <w:t xml:space="preserve"> objectives</w:t>
      </w:r>
      <w:r w:rsidR="00C21D35" w:rsidRPr="0030787B">
        <w:rPr>
          <w:rFonts w:ascii="Arial" w:hAnsi="Arial" w:cs="Arial"/>
          <w:sz w:val="20"/>
          <w:szCs w:val="20"/>
        </w:rPr>
        <w:t xml:space="preserve"> of the EHS policy</w:t>
      </w:r>
      <w:r w:rsidR="00E52689" w:rsidRPr="0030787B">
        <w:rPr>
          <w:rFonts w:ascii="Arial" w:hAnsi="Arial" w:cs="Arial"/>
          <w:sz w:val="20"/>
          <w:szCs w:val="20"/>
        </w:rPr>
        <w:t xml:space="preserve"> are achieved by implemen</w:t>
      </w:r>
      <w:r w:rsidR="00594BC3" w:rsidRPr="0030787B">
        <w:rPr>
          <w:rFonts w:ascii="Arial" w:hAnsi="Arial" w:cs="Arial"/>
          <w:sz w:val="20"/>
          <w:szCs w:val="20"/>
        </w:rPr>
        <w:t>ting the</w:t>
      </w:r>
      <w:r w:rsidR="00E52689" w:rsidRPr="0030787B">
        <w:rPr>
          <w:rFonts w:ascii="Arial" w:hAnsi="Arial" w:cs="Arial"/>
          <w:sz w:val="20"/>
          <w:szCs w:val="20"/>
        </w:rPr>
        <w:t xml:space="preserve"> guidelines for achieving goal zero by having different types of committees </w:t>
      </w:r>
      <w:r w:rsidR="009036E7" w:rsidRPr="0030787B">
        <w:rPr>
          <w:rFonts w:ascii="Arial" w:hAnsi="Arial" w:cs="Arial"/>
          <w:sz w:val="20"/>
          <w:szCs w:val="20"/>
        </w:rPr>
        <w:t>such as</w:t>
      </w:r>
      <w:r w:rsidR="00E52689" w:rsidRPr="0030787B">
        <w:rPr>
          <w:rFonts w:ascii="Arial" w:hAnsi="Arial" w:cs="Arial"/>
          <w:sz w:val="20"/>
          <w:szCs w:val="20"/>
        </w:rPr>
        <w:t xml:space="preserve"> risk committee, safety committee, process safety management (PSM) committee, Energy management committee, environmental and occupational health center committee. </w:t>
      </w:r>
      <w:r w:rsidR="00594BC3" w:rsidRPr="0030787B">
        <w:rPr>
          <w:rFonts w:ascii="Arial" w:hAnsi="Arial" w:cs="Arial"/>
          <w:sz w:val="20"/>
          <w:szCs w:val="20"/>
        </w:rPr>
        <w:t>Our</w:t>
      </w:r>
      <w:r w:rsidR="007B0678" w:rsidRPr="0030787B">
        <w:rPr>
          <w:rFonts w:ascii="Arial" w:hAnsi="Arial" w:cs="Arial"/>
          <w:sz w:val="20"/>
          <w:szCs w:val="20"/>
        </w:rPr>
        <w:t xml:space="preserve"> achievements</w:t>
      </w:r>
      <w:r w:rsidR="00594BC3" w:rsidRPr="0030787B">
        <w:rPr>
          <w:rFonts w:ascii="Arial" w:hAnsi="Arial" w:cs="Arial"/>
          <w:sz w:val="20"/>
          <w:szCs w:val="20"/>
        </w:rPr>
        <w:t xml:space="preserve"> in the</w:t>
      </w:r>
      <w:r w:rsidR="007B0678" w:rsidRPr="0030787B">
        <w:rPr>
          <w:rFonts w:ascii="Arial" w:hAnsi="Arial" w:cs="Arial"/>
          <w:sz w:val="20"/>
          <w:szCs w:val="20"/>
        </w:rPr>
        <w:t xml:space="preserve"> </w:t>
      </w:r>
      <w:r w:rsidR="00594BC3" w:rsidRPr="0030787B">
        <w:rPr>
          <w:rFonts w:ascii="Arial" w:hAnsi="Arial" w:cs="Arial"/>
          <w:sz w:val="20"/>
          <w:szCs w:val="20"/>
        </w:rPr>
        <w:t xml:space="preserve">EHS policy </w:t>
      </w:r>
      <w:r w:rsidR="007B0678" w:rsidRPr="0030787B">
        <w:rPr>
          <w:rFonts w:ascii="Arial" w:hAnsi="Arial" w:cs="Arial"/>
          <w:sz w:val="20"/>
          <w:szCs w:val="20"/>
        </w:rPr>
        <w:t xml:space="preserve">are </w:t>
      </w:r>
      <w:r w:rsidR="001927C5" w:rsidRPr="0030787B">
        <w:rPr>
          <w:rFonts w:ascii="Arial" w:hAnsi="Arial" w:cs="Arial"/>
          <w:sz w:val="20"/>
          <w:szCs w:val="20"/>
        </w:rPr>
        <w:t>implementing</w:t>
      </w:r>
      <w:r w:rsidR="007B0678" w:rsidRPr="0030787B">
        <w:rPr>
          <w:rFonts w:ascii="Arial" w:hAnsi="Arial" w:cs="Arial"/>
          <w:sz w:val="20"/>
          <w:szCs w:val="20"/>
        </w:rPr>
        <w:t xml:space="preserve"> hazard</w:t>
      </w:r>
      <w:r w:rsidR="009B2709" w:rsidRPr="0030787B">
        <w:rPr>
          <w:rFonts w:ascii="Arial" w:hAnsi="Arial" w:cs="Arial"/>
          <w:sz w:val="20"/>
          <w:szCs w:val="20"/>
        </w:rPr>
        <w:t xml:space="preserve"> and</w:t>
      </w:r>
      <w:r w:rsidR="007B0678" w:rsidRPr="0030787B">
        <w:rPr>
          <w:rFonts w:ascii="Arial" w:hAnsi="Arial" w:cs="Arial"/>
          <w:sz w:val="20"/>
          <w:szCs w:val="20"/>
        </w:rPr>
        <w:t xml:space="preserve"> operability (HAZOP) studies for all our manufacturing products, hazard identification and risk analysis (HIRA) is carried out for all the activities</w:t>
      </w:r>
      <w:r w:rsidR="009036E7" w:rsidRPr="0030787B">
        <w:rPr>
          <w:rFonts w:ascii="Arial" w:hAnsi="Arial" w:cs="Arial"/>
          <w:sz w:val="20"/>
          <w:szCs w:val="20"/>
        </w:rPr>
        <w:t>, which are</w:t>
      </w:r>
      <w:r w:rsidR="007B0678" w:rsidRPr="0030787B">
        <w:rPr>
          <w:rFonts w:ascii="Arial" w:hAnsi="Arial" w:cs="Arial"/>
          <w:sz w:val="20"/>
          <w:szCs w:val="20"/>
        </w:rPr>
        <w:t xml:space="preserve"> carried out in the</w:t>
      </w:r>
      <w:r w:rsidR="009036E7" w:rsidRPr="0030787B">
        <w:rPr>
          <w:rFonts w:ascii="Arial" w:hAnsi="Arial" w:cs="Arial"/>
          <w:sz w:val="20"/>
          <w:szCs w:val="20"/>
        </w:rPr>
        <w:t xml:space="preserve"> various</w:t>
      </w:r>
      <w:r w:rsidR="007B0678" w:rsidRPr="0030787B">
        <w:rPr>
          <w:rFonts w:ascii="Arial" w:hAnsi="Arial" w:cs="Arial"/>
          <w:sz w:val="20"/>
          <w:szCs w:val="20"/>
        </w:rPr>
        <w:t xml:space="preserve"> blocks, ensuring the PPE compliance as per PPE matrix, EHS policy is displayed in all the blocks in both English and the local language and people are trained for its commitment, which are achieved by their vision, safety belief and values. </w:t>
      </w:r>
      <w:proofErr w:type="spellStart"/>
      <w:r w:rsidR="0048026B" w:rsidRPr="0030787B">
        <w:rPr>
          <w:rFonts w:ascii="Arial" w:eastAsia="Times New Roman" w:hAnsi="Arial" w:cs="Arial"/>
          <w:kern w:val="0"/>
          <w:sz w:val="20"/>
          <w:szCs w:val="20"/>
          <w14:ligatures w14:val="none"/>
        </w:rPr>
        <w:t>Adikwu</w:t>
      </w:r>
      <w:proofErr w:type="spellEnd"/>
      <w:r w:rsidR="0048026B" w:rsidRPr="0030787B">
        <w:rPr>
          <w:rFonts w:ascii="Arial" w:eastAsia="Times New Roman" w:hAnsi="Arial" w:cs="Arial"/>
          <w:kern w:val="0"/>
          <w:sz w:val="20"/>
          <w:szCs w:val="20"/>
          <w14:ligatures w14:val="none"/>
        </w:rPr>
        <w:t xml:space="preserve"> et al. (2023) have described that many of the multinational companies (MNC) will have a common policy but these diversified frame work may vary based on the country and its cultural attitude in the occupational environment of the safety, health and hygiene</w:t>
      </w:r>
      <w:r w:rsidR="009103E6" w:rsidRPr="0030787B">
        <w:rPr>
          <w:rFonts w:ascii="Arial" w:eastAsia="Times New Roman" w:hAnsi="Arial" w:cs="Arial"/>
          <w:kern w:val="0"/>
          <w:sz w:val="20"/>
          <w:szCs w:val="20"/>
          <w14:ligatures w14:val="none"/>
        </w:rPr>
        <w:t>, so it</w:t>
      </w:r>
      <w:r w:rsidR="0048026B" w:rsidRPr="0030787B">
        <w:rPr>
          <w:rFonts w:ascii="Arial" w:eastAsia="Times New Roman" w:hAnsi="Arial" w:cs="Arial"/>
          <w:kern w:val="0"/>
          <w:sz w:val="20"/>
          <w:szCs w:val="20"/>
          <w14:ligatures w14:val="none"/>
        </w:rPr>
        <w:t xml:space="preserve"> has to undergo various challenges to stabilize. </w:t>
      </w:r>
      <w:r w:rsidR="00594BC3" w:rsidRPr="0030787B">
        <w:rPr>
          <w:rFonts w:ascii="Arial" w:eastAsia="Times New Roman" w:hAnsi="Arial" w:cs="Arial"/>
          <w:kern w:val="0"/>
          <w:sz w:val="20"/>
          <w:szCs w:val="20"/>
          <w14:ligatures w14:val="none"/>
        </w:rPr>
        <w:t>Further there is no much published information available for the various ways of implementation and achieving of the EHS policy for the pharmaceutical industry</w:t>
      </w:r>
      <w:r w:rsidR="009036E7" w:rsidRPr="0030787B">
        <w:rPr>
          <w:rFonts w:ascii="Arial" w:eastAsia="Times New Roman" w:hAnsi="Arial" w:cs="Arial"/>
          <w:kern w:val="0"/>
          <w:sz w:val="20"/>
          <w:szCs w:val="20"/>
          <w14:ligatures w14:val="none"/>
        </w:rPr>
        <w:t xml:space="preserve"> leading to its belief and values</w:t>
      </w:r>
      <w:r w:rsidR="009B2709" w:rsidRPr="0030787B">
        <w:rPr>
          <w:rFonts w:ascii="Arial" w:eastAsia="Times New Roman" w:hAnsi="Arial" w:cs="Arial"/>
          <w:kern w:val="0"/>
          <w:sz w:val="20"/>
          <w:szCs w:val="20"/>
          <w14:ligatures w14:val="none"/>
        </w:rPr>
        <w:t xml:space="preserve"> among the occupants.</w:t>
      </w:r>
      <w:r w:rsidR="0048026B" w:rsidRPr="0030787B">
        <w:rPr>
          <w:rFonts w:ascii="Arial" w:eastAsia="Times New Roman" w:hAnsi="Arial" w:cs="Arial"/>
          <w:kern w:val="0"/>
          <w:sz w:val="20"/>
          <w:szCs w:val="20"/>
          <w14:ligatures w14:val="none"/>
        </w:rPr>
        <w:t xml:space="preserve">  </w:t>
      </w:r>
    </w:p>
    <w:p w14:paraId="5079FE5B" w14:textId="77777777" w:rsidR="00FA3CD0" w:rsidRPr="0030787B" w:rsidRDefault="00B46B00" w:rsidP="002D531A">
      <w:pPr>
        <w:spacing w:line="360" w:lineRule="auto"/>
        <w:ind w:firstLine="720"/>
        <w:jc w:val="both"/>
        <w:rPr>
          <w:rFonts w:ascii="Arial" w:hAnsi="Arial" w:cs="Arial"/>
          <w:sz w:val="20"/>
          <w:szCs w:val="20"/>
        </w:rPr>
      </w:pPr>
      <w:r w:rsidRPr="0030787B">
        <w:rPr>
          <w:rFonts w:ascii="Arial" w:hAnsi="Arial" w:cs="Arial"/>
          <w:sz w:val="20"/>
          <w:szCs w:val="20"/>
        </w:rPr>
        <w:t>Secondly t</w:t>
      </w:r>
      <w:r w:rsidR="00C10E05" w:rsidRPr="0030787B">
        <w:rPr>
          <w:rFonts w:ascii="Arial" w:hAnsi="Arial" w:cs="Arial"/>
          <w:sz w:val="20"/>
          <w:szCs w:val="20"/>
        </w:rPr>
        <w:t>he safety beliefs and values begin during the induction period in the organization. In the year of 2024-2025 there were</w:t>
      </w:r>
      <w:r w:rsidR="009036E7" w:rsidRPr="0030787B">
        <w:rPr>
          <w:rFonts w:ascii="Arial" w:hAnsi="Arial" w:cs="Arial"/>
          <w:sz w:val="20"/>
          <w:szCs w:val="20"/>
        </w:rPr>
        <w:t xml:space="preserve"> around</w:t>
      </w:r>
      <w:r w:rsidR="00C10E05" w:rsidRPr="0030787B">
        <w:rPr>
          <w:rFonts w:ascii="Arial" w:hAnsi="Arial" w:cs="Arial"/>
          <w:sz w:val="20"/>
          <w:szCs w:val="20"/>
        </w:rPr>
        <w:t xml:space="preserve"> 35 new recruits who were inducted as employees and they were initially trained for the safety aspects and brief explanation of the safety </w:t>
      </w:r>
      <w:r w:rsidRPr="0030787B">
        <w:rPr>
          <w:rFonts w:ascii="Arial" w:hAnsi="Arial" w:cs="Arial"/>
          <w:sz w:val="20"/>
          <w:szCs w:val="20"/>
        </w:rPr>
        <w:t>procedures to be followed in the occupational environmental has been explained, which has</w:t>
      </w:r>
      <w:r w:rsidR="00C10E05" w:rsidRPr="0030787B">
        <w:rPr>
          <w:rFonts w:ascii="Arial" w:hAnsi="Arial" w:cs="Arial"/>
          <w:sz w:val="20"/>
          <w:szCs w:val="20"/>
        </w:rPr>
        <w:t xml:space="preserve"> result</w:t>
      </w:r>
      <w:r w:rsidRPr="0030787B">
        <w:rPr>
          <w:rFonts w:ascii="Arial" w:hAnsi="Arial" w:cs="Arial"/>
          <w:sz w:val="20"/>
          <w:szCs w:val="20"/>
        </w:rPr>
        <w:t>ed</w:t>
      </w:r>
      <w:r w:rsidR="00C10E05" w:rsidRPr="0030787B">
        <w:rPr>
          <w:rFonts w:ascii="Arial" w:hAnsi="Arial" w:cs="Arial"/>
          <w:sz w:val="20"/>
          <w:szCs w:val="20"/>
        </w:rPr>
        <w:t xml:space="preserve"> in the increased safety practices. </w:t>
      </w:r>
      <w:r w:rsidR="00F25728" w:rsidRPr="0030787B">
        <w:rPr>
          <w:rFonts w:ascii="Arial" w:hAnsi="Arial" w:cs="Arial"/>
          <w:sz w:val="20"/>
          <w:szCs w:val="20"/>
        </w:rPr>
        <w:t>The importance of Personal protection equipment</w:t>
      </w:r>
      <w:r w:rsidRPr="0030787B">
        <w:rPr>
          <w:rFonts w:ascii="Arial" w:hAnsi="Arial" w:cs="Arial"/>
          <w:sz w:val="20"/>
          <w:szCs w:val="20"/>
        </w:rPr>
        <w:t xml:space="preserve"> (PPE)</w:t>
      </w:r>
      <w:r w:rsidR="00F25728" w:rsidRPr="0030787B">
        <w:rPr>
          <w:rFonts w:ascii="Arial" w:hAnsi="Arial" w:cs="Arial"/>
          <w:sz w:val="20"/>
          <w:szCs w:val="20"/>
        </w:rPr>
        <w:t xml:space="preserve"> matrix has been explained to have an awareness for the different type of PPE to be worn in the various activities in the working environment. The PPE matrix is given in the Figure. 3, </w:t>
      </w:r>
    </w:p>
    <w:p w14:paraId="2D5D27BC" w14:textId="70EA1B7A" w:rsidR="00FA3CD0" w:rsidRDefault="00A91934" w:rsidP="002D531A">
      <w:pPr>
        <w:spacing w:line="360" w:lineRule="auto"/>
        <w:ind w:firstLine="720"/>
        <w:jc w:val="both"/>
        <w:rPr>
          <w:rFonts w:ascii="Times New Roman" w:hAnsi="Times New Roman" w:cs="Times New Roman"/>
        </w:rPr>
      </w:pPr>
      <w:r>
        <w:rPr>
          <w:noProof/>
        </w:rPr>
        <w:lastRenderedPageBreak/>
        <w:drawing>
          <wp:inline distT="0" distB="0" distL="0" distR="0" wp14:anchorId="597B2AF8" wp14:editId="0416B238">
            <wp:extent cx="5932931" cy="4985310"/>
            <wp:effectExtent l="0" t="0" r="0" b="6350"/>
            <wp:docPr id="6190364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6403" cy="4996630"/>
                    </a:xfrm>
                    <a:prstGeom prst="rect">
                      <a:avLst/>
                    </a:prstGeom>
                    <a:noFill/>
                    <a:ln>
                      <a:noFill/>
                    </a:ln>
                  </pic:spPr>
                </pic:pic>
              </a:graphicData>
            </a:graphic>
          </wp:inline>
        </w:drawing>
      </w:r>
    </w:p>
    <w:p w14:paraId="457C48E0" w14:textId="63985C76" w:rsidR="00FA3CD0" w:rsidRPr="002402A8" w:rsidRDefault="00FA3CD0" w:rsidP="00FA3CD0">
      <w:pPr>
        <w:spacing w:line="360" w:lineRule="auto"/>
        <w:ind w:firstLine="720"/>
        <w:jc w:val="center"/>
        <w:rPr>
          <w:rFonts w:ascii="Times New Roman" w:hAnsi="Times New Roman" w:cs="Times New Roman"/>
          <w:b/>
          <w:bCs/>
        </w:rPr>
      </w:pPr>
      <w:r w:rsidRPr="002402A8">
        <w:rPr>
          <w:rFonts w:ascii="Times New Roman" w:hAnsi="Times New Roman" w:cs="Times New Roman"/>
          <w:b/>
          <w:bCs/>
        </w:rPr>
        <w:t xml:space="preserve">Figure. 3. </w:t>
      </w:r>
      <w:r w:rsidR="00A91934">
        <w:rPr>
          <w:rFonts w:ascii="Times New Roman" w:hAnsi="Times New Roman" w:cs="Times New Roman"/>
          <w:b/>
          <w:bCs/>
        </w:rPr>
        <w:t xml:space="preserve">Overview </w:t>
      </w:r>
      <w:r w:rsidR="005926A4">
        <w:rPr>
          <w:rFonts w:ascii="Times New Roman" w:hAnsi="Times New Roman" w:cs="Times New Roman"/>
          <w:b/>
          <w:bCs/>
        </w:rPr>
        <w:t>of Personal</w:t>
      </w:r>
      <w:r w:rsidRPr="002402A8">
        <w:rPr>
          <w:rFonts w:ascii="Times New Roman" w:hAnsi="Times New Roman" w:cs="Times New Roman"/>
          <w:b/>
          <w:bCs/>
        </w:rPr>
        <w:t xml:space="preserve"> Protective Equipment (PPE) matrix</w:t>
      </w:r>
    </w:p>
    <w:p w14:paraId="030BA61F" w14:textId="246524A7" w:rsidR="00A65047" w:rsidRPr="0030787B" w:rsidRDefault="00FA3CD0" w:rsidP="00FA3CD0">
      <w:pPr>
        <w:spacing w:line="360" w:lineRule="auto"/>
        <w:jc w:val="both"/>
        <w:rPr>
          <w:rFonts w:ascii="Arial" w:eastAsia="Times New Roman" w:hAnsi="Arial" w:cs="Arial"/>
          <w:kern w:val="0"/>
          <w:sz w:val="20"/>
          <w:szCs w:val="20"/>
          <w14:ligatures w14:val="none"/>
        </w:rPr>
      </w:pPr>
      <w:r w:rsidRPr="0030787B">
        <w:rPr>
          <w:rFonts w:ascii="Arial" w:hAnsi="Arial" w:cs="Arial"/>
          <w:sz w:val="20"/>
          <w:szCs w:val="20"/>
        </w:rPr>
        <w:t>T</w:t>
      </w:r>
      <w:r w:rsidR="00F25728" w:rsidRPr="0030787B">
        <w:rPr>
          <w:rFonts w:ascii="Arial" w:hAnsi="Arial" w:cs="Arial"/>
          <w:sz w:val="20"/>
          <w:szCs w:val="20"/>
        </w:rPr>
        <w:t xml:space="preserve">hese increases the moral beliefs and values of the new recruits, thus following the highest safety culture in the organization. Such type of similar refresher safety training has been given to all </w:t>
      </w:r>
      <w:r w:rsidR="00B46B00" w:rsidRPr="0030787B">
        <w:rPr>
          <w:rFonts w:ascii="Arial" w:hAnsi="Arial" w:cs="Arial"/>
          <w:sz w:val="20"/>
          <w:szCs w:val="20"/>
        </w:rPr>
        <w:t>our</w:t>
      </w:r>
      <w:r w:rsidR="00F25728" w:rsidRPr="0030787B">
        <w:rPr>
          <w:rFonts w:ascii="Arial" w:hAnsi="Arial" w:cs="Arial"/>
          <w:sz w:val="20"/>
          <w:szCs w:val="20"/>
        </w:rPr>
        <w:t xml:space="preserve"> employees and contractor</w:t>
      </w:r>
      <w:r w:rsidR="00B46B00" w:rsidRPr="0030787B">
        <w:rPr>
          <w:rFonts w:ascii="Arial" w:hAnsi="Arial" w:cs="Arial"/>
          <w:sz w:val="20"/>
          <w:szCs w:val="20"/>
        </w:rPr>
        <w:t>s</w:t>
      </w:r>
      <w:r w:rsidR="00F25728" w:rsidRPr="0030787B">
        <w:rPr>
          <w:rFonts w:ascii="Arial" w:hAnsi="Arial" w:cs="Arial"/>
          <w:sz w:val="20"/>
          <w:szCs w:val="20"/>
        </w:rPr>
        <w:t xml:space="preserve"> in order to have an inbuil</w:t>
      </w:r>
      <w:r w:rsidR="00AF648C" w:rsidRPr="0030787B">
        <w:rPr>
          <w:rFonts w:ascii="Arial" w:hAnsi="Arial" w:cs="Arial"/>
          <w:sz w:val="20"/>
          <w:szCs w:val="20"/>
        </w:rPr>
        <w:t>t</w:t>
      </w:r>
      <w:r w:rsidR="00F25728" w:rsidRPr="0030787B">
        <w:rPr>
          <w:rFonts w:ascii="Arial" w:hAnsi="Arial" w:cs="Arial"/>
          <w:sz w:val="20"/>
          <w:szCs w:val="20"/>
        </w:rPr>
        <w:t xml:space="preserve"> safety culture leading to the increased safety beliefs and the values in the </w:t>
      </w:r>
      <w:r w:rsidR="00447B8C" w:rsidRPr="0030787B">
        <w:rPr>
          <w:rFonts w:ascii="Arial" w:hAnsi="Arial" w:cs="Arial"/>
          <w:sz w:val="20"/>
          <w:szCs w:val="20"/>
        </w:rPr>
        <w:t>organization</w:t>
      </w:r>
      <w:r w:rsidR="00F25728" w:rsidRPr="0030787B">
        <w:rPr>
          <w:rFonts w:ascii="Arial" w:hAnsi="Arial" w:cs="Arial"/>
          <w:sz w:val="20"/>
          <w:szCs w:val="20"/>
        </w:rPr>
        <w:t xml:space="preserve">. </w:t>
      </w:r>
      <w:r w:rsidR="0059491D" w:rsidRPr="0030787B">
        <w:rPr>
          <w:rFonts w:ascii="Arial" w:hAnsi="Arial" w:cs="Arial"/>
          <w:sz w:val="20"/>
          <w:szCs w:val="20"/>
        </w:rPr>
        <w:t xml:space="preserve"> </w:t>
      </w:r>
      <w:r w:rsidR="002E56DA" w:rsidRPr="0030787B">
        <w:rPr>
          <w:rFonts w:ascii="Arial" w:eastAsia="Times New Roman" w:hAnsi="Arial" w:cs="Arial"/>
          <w:kern w:val="0"/>
          <w:sz w:val="20"/>
          <w:szCs w:val="20"/>
          <w14:ligatures w14:val="none"/>
        </w:rPr>
        <w:t>Pai et al. (2016) have discussed about the personal training</w:t>
      </w:r>
      <w:r w:rsidR="00A67B69" w:rsidRPr="0030787B">
        <w:rPr>
          <w:rFonts w:ascii="Arial" w:eastAsia="Times New Roman" w:hAnsi="Arial" w:cs="Arial"/>
          <w:kern w:val="0"/>
          <w:sz w:val="20"/>
          <w:szCs w:val="20"/>
          <w14:ligatures w14:val="none"/>
        </w:rPr>
        <w:t xml:space="preserve"> on negative impact on the yield and its quality wise </w:t>
      </w:r>
      <w:r w:rsidR="002E56DA" w:rsidRPr="0030787B">
        <w:rPr>
          <w:rFonts w:ascii="Arial" w:eastAsia="Times New Roman" w:hAnsi="Arial" w:cs="Arial"/>
          <w:kern w:val="0"/>
          <w:sz w:val="20"/>
          <w:szCs w:val="20"/>
          <w14:ligatures w14:val="none"/>
        </w:rPr>
        <w:t xml:space="preserve">of the pharmaceutical industry </w:t>
      </w:r>
      <w:r w:rsidR="00A67B69" w:rsidRPr="0030787B">
        <w:rPr>
          <w:rFonts w:ascii="Arial" w:eastAsia="Times New Roman" w:hAnsi="Arial" w:cs="Arial"/>
          <w:kern w:val="0"/>
          <w:sz w:val="20"/>
          <w:szCs w:val="20"/>
          <w14:ligatures w14:val="none"/>
        </w:rPr>
        <w:t>in the</w:t>
      </w:r>
      <w:r w:rsidR="002E56DA" w:rsidRPr="0030787B">
        <w:rPr>
          <w:rFonts w:ascii="Arial" w:eastAsia="Times New Roman" w:hAnsi="Arial" w:cs="Arial"/>
          <w:kern w:val="0"/>
          <w:sz w:val="20"/>
          <w:szCs w:val="20"/>
          <w14:ligatures w14:val="none"/>
        </w:rPr>
        <w:t xml:space="preserve"> </w:t>
      </w:r>
      <w:r w:rsidR="00A67B69" w:rsidRPr="0030787B">
        <w:rPr>
          <w:rFonts w:ascii="Arial" w:eastAsia="Times New Roman" w:hAnsi="Arial" w:cs="Arial"/>
          <w:kern w:val="0"/>
          <w:sz w:val="20"/>
          <w:szCs w:val="20"/>
          <w14:ligatures w14:val="none"/>
        </w:rPr>
        <w:t>city of Mangalore, India;</w:t>
      </w:r>
      <w:r w:rsidR="00936862" w:rsidRPr="0030787B">
        <w:rPr>
          <w:rFonts w:ascii="Arial" w:eastAsia="Times New Roman" w:hAnsi="Arial" w:cs="Arial"/>
          <w:kern w:val="0"/>
          <w:sz w:val="20"/>
          <w:szCs w:val="20"/>
          <w14:ligatures w14:val="none"/>
        </w:rPr>
        <w:t xml:space="preserve"> technicians in the Kenyan country have </w:t>
      </w:r>
      <w:r w:rsidR="00A67B69" w:rsidRPr="0030787B">
        <w:rPr>
          <w:rFonts w:ascii="Arial" w:eastAsia="Times New Roman" w:hAnsi="Arial" w:cs="Arial"/>
          <w:kern w:val="0"/>
          <w:sz w:val="20"/>
          <w:szCs w:val="20"/>
          <w14:ligatures w14:val="none"/>
        </w:rPr>
        <w:t>provided</w:t>
      </w:r>
      <w:r w:rsidR="00936862" w:rsidRPr="0030787B">
        <w:rPr>
          <w:rFonts w:ascii="Arial" w:eastAsia="Times New Roman" w:hAnsi="Arial" w:cs="Arial"/>
          <w:kern w:val="0"/>
          <w:sz w:val="20"/>
          <w:szCs w:val="20"/>
          <w14:ligatures w14:val="none"/>
        </w:rPr>
        <w:t xml:space="preserve"> safety training</w:t>
      </w:r>
      <w:r w:rsidR="00A67B69" w:rsidRPr="0030787B">
        <w:rPr>
          <w:rFonts w:ascii="Arial" w:eastAsia="Times New Roman" w:hAnsi="Arial" w:cs="Arial"/>
          <w:kern w:val="0"/>
          <w:sz w:val="20"/>
          <w:szCs w:val="20"/>
          <w14:ligatures w14:val="none"/>
        </w:rPr>
        <w:t xml:space="preserve"> for improving the safety culture </w:t>
      </w:r>
      <w:r w:rsidR="00936862" w:rsidRPr="0030787B">
        <w:rPr>
          <w:rFonts w:ascii="Arial" w:eastAsia="Times New Roman" w:hAnsi="Arial" w:cs="Arial"/>
          <w:kern w:val="0"/>
          <w:sz w:val="20"/>
          <w:szCs w:val="20"/>
          <w14:ligatures w14:val="none"/>
        </w:rPr>
        <w:t>of</w:t>
      </w:r>
      <w:r w:rsidR="00A67B69" w:rsidRPr="0030787B">
        <w:rPr>
          <w:rFonts w:ascii="Arial" w:eastAsia="Times New Roman" w:hAnsi="Arial" w:cs="Arial"/>
          <w:kern w:val="0"/>
          <w:sz w:val="20"/>
          <w:szCs w:val="20"/>
          <w14:ligatures w14:val="none"/>
        </w:rPr>
        <w:t xml:space="preserve"> the pharmaceutical industry has been reported by Miring (2024)</w:t>
      </w:r>
      <w:r w:rsidR="00936862" w:rsidRPr="0030787B">
        <w:rPr>
          <w:rFonts w:ascii="Arial" w:eastAsia="Times New Roman" w:hAnsi="Arial" w:cs="Arial"/>
          <w:kern w:val="0"/>
          <w:sz w:val="20"/>
          <w:szCs w:val="20"/>
          <w14:ligatures w14:val="none"/>
        </w:rPr>
        <w:t xml:space="preserve"> but it does not cover any induction training for the hazardous chemical handling industry; </w:t>
      </w:r>
      <w:r w:rsidR="0059491D" w:rsidRPr="0030787B">
        <w:rPr>
          <w:rFonts w:ascii="Arial" w:eastAsia="Times New Roman" w:hAnsi="Arial" w:cs="Arial"/>
          <w:kern w:val="0"/>
          <w:sz w:val="20"/>
          <w:szCs w:val="20"/>
          <w14:ligatures w14:val="none"/>
        </w:rPr>
        <w:t>similarly Dunn et al. (2020) have stressed the importance of the process safety training of the pharmaceutical industry, which includes rate of high energy reaction and usage of alternate solvents for handling the risky circumstances, There is no much published information about the safety induction training, which are provided for the new recruits and its impact of the subconscious mind of the pharmaceutical industry, which leads to the highest belief and its values</w:t>
      </w:r>
      <w:r w:rsidR="00A65047" w:rsidRPr="0030787B">
        <w:rPr>
          <w:rFonts w:ascii="Arial" w:eastAsia="Times New Roman" w:hAnsi="Arial" w:cs="Arial"/>
          <w:kern w:val="0"/>
          <w:sz w:val="20"/>
          <w:szCs w:val="20"/>
          <w14:ligatures w14:val="none"/>
        </w:rPr>
        <w:t xml:space="preserve">. Ong et al. </w:t>
      </w:r>
      <w:r w:rsidR="00357437" w:rsidRPr="0030787B">
        <w:rPr>
          <w:rFonts w:ascii="Arial" w:eastAsia="Times New Roman" w:hAnsi="Arial" w:cs="Arial"/>
          <w:kern w:val="0"/>
          <w:sz w:val="20"/>
          <w:szCs w:val="20"/>
          <w14:ligatures w14:val="none"/>
        </w:rPr>
        <w:t>(</w:t>
      </w:r>
      <w:r w:rsidR="00A65047" w:rsidRPr="0030787B">
        <w:rPr>
          <w:rFonts w:ascii="Arial" w:eastAsia="Times New Roman" w:hAnsi="Arial" w:cs="Arial"/>
          <w:kern w:val="0"/>
          <w:sz w:val="20"/>
          <w:szCs w:val="20"/>
          <w14:ligatures w14:val="none"/>
        </w:rPr>
        <w:t>2016</w:t>
      </w:r>
      <w:r w:rsidR="00357437" w:rsidRPr="0030787B">
        <w:rPr>
          <w:rFonts w:ascii="Arial" w:eastAsia="Times New Roman" w:hAnsi="Arial" w:cs="Arial"/>
          <w:kern w:val="0"/>
          <w:sz w:val="20"/>
          <w:szCs w:val="20"/>
          <w14:ligatures w14:val="none"/>
        </w:rPr>
        <w:t>)</w:t>
      </w:r>
      <w:r w:rsidR="00A65047" w:rsidRPr="0030787B">
        <w:rPr>
          <w:rFonts w:ascii="Arial" w:eastAsia="Times New Roman" w:hAnsi="Arial" w:cs="Arial"/>
          <w:kern w:val="0"/>
          <w:sz w:val="20"/>
          <w:szCs w:val="20"/>
          <w14:ligatures w14:val="none"/>
        </w:rPr>
        <w:t xml:space="preserve"> reported that </w:t>
      </w:r>
      <w:r w:rsidR="00A65047" w:rsidRPr="0030787B">
        <w:rPr>
          <w:rFonts w:ascii="Arial" w:eastAsia="Times New Roman" w:hAnsi="Arial" w:cs="Arial"/>
          <w:kern w:val="0"/>
          <w:sz w:val="20"/>
          <w:szCs w:val="20"/>
          <w14:ligatures w14:val="none"/>
        </w:rPr>
        <w:lastRenderedPageBreak/>
        <w:t>behaviors and the beliefs are inter related to each other, which increases the effectiveness in teaching</w:t>
      </w:r>
      <w:r w:rsidR="002F0F50" w:rsidRPr="0030787B">
        <w:rPr>
          <w:rFonts w:ascii="Arial" w:eastAsia="Times New Roman" w:hAnsi="Arial" w:cs="Arial"/>
          <w:kern w:val="0"/>
          <w:sz w:val="20"/>
          <w:szCs w:val="20"/>
          <w14:ligatures w14:val="none"/>
        </w:rPr>
        <w:t>, thus increase the knowledge and remembrance in subconscious mind.</w:t>
      </w:r>
      <w:r w:rsidR="00A65047" w:rsidRPr="0030787B">
        <w:rPr>
          <w:rFonts w:ascii="Arial" w:eastAsia="Times New Roman" w:hAnsi="Arial" w:cs="Arial"/>
          <w:kern w:val="0"/>
          <w:sz w:val="20"/>
          <w:szCs w:val="20"/>
          <w14:ligatures w14:val="none"/>
        </w:rPr>
        <w:t xml:space="preserve"> </w:t>
      </w:r>
      <w:r w:rsidR="002F0F50" w:rsidRPr="0030787B">
        <w:rPr>
          <w:rFonts w:ascii="Arial" w:eastAsia="Times New Roman" w:hAnsi="Arial" w:cs="Arial"/>
          <w:kern w:val="0"/>
          <w:sz w:val="20"/>
          <w:szCs w:val="20"/>
          <w14:ligatures w14:val="none"/>
        </w:rPr>
        <w:t>There is very less published information is available for the safety and beliefs, which are prevailing in the pharmaceutical industry.</w:t>
      </w:r>
    </w:p>
    <w:p w14:paraId="682233D5" w14:textId="77777777" w:rsidR="00FA3CD0" w:rsidRPr="0030787B" w:rsidRDefault="00447B8C" w:rsidP="002D531A">
      <w:pPr>
        <w:spacing w:line="360" w:lineRule="auto"/>
        <w:ind w:firstLine="720"/>
        <w:jc w:val="both"/>
        <w:rPr>
          <w:rFonts w:ascii="Arial" w:eastAsia="Times New Roman" w:hAnsi="Arial" w:cs="Arial"/>
          <w:kern w:val="0"/>
          <w:sz w:val="20"/>
          <w:szCs w:val="20"/>
          <w14:ligatures w14:val="none"/>
        </w:rPr>
      </w:pPr>
      <w:r w:rsidRPr="0030787B">
        <w:rPr>
          <w:rFonts w:ascii="Arial" w:hAnsi="Arial" w:cs="Arial"/>
          <w:sz w:val="20"/>
          <w:szCs w:val="20"/>
        </w:rPr>
        <w:t>The emergency siren patterns have been explained to the new recruiters, the signal patterns, which are given in the Figure. 4, which has increased the importance of siren during and emergency situation</w:t>
      </w:r>
      <w:r w:rsidR="00546E7D" w:rsidRPr="0030787B">
        <w:rPr>
          <w:rFonts w:ascii="Arial" w:hAnsi="Arial" w:cs="Arial"/>
          <w:sz w:val="20"/>
          <w:szCs w:val="20"/>
        </w:rPr>
        <w:t xml:space="preserve"> (</w:t>
      </w:r>
      <w:r w:rsidR="00546E7D" w:rsidRPr="0030787B">
        <w:rPr>
          <w:rFonts w:ascii="Arial" w:eastAsia="Times New Roman" w:hAnsi="Arial" w:cs="Arial"/>
          <w:kern w:val="0"/>
          <w:sz w:val="20"/>
          <w:szCs w:val="20"/>
          <w14:ligatures w14:val="none"/>
        </w:rPr>
        <w:t>Agarwal et al., 201</w:t>
      </w:r>
      <w:r w:rsidR="00D13CE8" w:rsidRPr="0030787B">
        <w:rPr>
          <w:rFonts w:ascii="Arial" w:eastAsia="Times New Roman" w:hAnsi="Arial" w:cs="Arial"/>
          <w:kern w:val="0"/>
          <w:sz w:val="20"/>
          <w:szCs w:val="20"/>
          <w14:ligatures w14:val="none"/>
        </w:rPr>
        <w:t>8</w:t>
      </w:r>
      <w:r w:rsidR="00546E7D" w:rsidRPr="0030787B">
        <w:rPr>
          <w:rFonts w:ascii="Arial" w:eastAsia="Times New Roman" w:hAnsi="Arial" w:cs="Arial"/>
          <w:kern w:val="0"/>
          <w:sz w:val="20"/>
          <w:szCs w:val="20"/>
          <w14:ligatures w14:val="none"/>
        </w:rPr>
        <w:t>)</w:t>
      </w:r>
      <w:r w:rsidR="00D13CE8" w:rsidRPr="0030787B">
        <w:rPr>
          <w:rFonts w:ascii="Arial" w:eastAsia="Times New Roman" w:hAnsi="Arial" w:cs="Arial"/>
          <w:kern w:val="0"/>
          <w:sz w:val="20"/>
          <w:szCs w:val="20"/>
          <w14:ligatures w14:val="none"/>
        </w:rPr>
        <w:t xml:space="preserve"> but it has not covered the number of sirens raised for </w:t>
      </w:r>
      <w:r w:rsidR="004E00B7" w:rsidRPr="0030787B">
        <w:rPr>
          <w:rFonts w:ascii="Arial" w:eastAsia="Times New Roman" w:hAnsi="Arial" w:cs="Arial"/>
          <w:kern w:val="0"/>
          <w:sz w:val="20"/>
          <w:szCs w:val="20"/>
          <w14:ligatures w14:val="none"/>
        </w:rPr>
        <w:t>creating</w:t>
      </w:r>
      <w:r w:rsidR="00D13CE8" w:rsidRPr="0030787B">
        <w:rPr>
          <w:rFonts w:ascii="Arial" w:eastAsia="Times New Roman" w:hAnsi="Arial" w:cs="Arial"/>
          <w:kern w:val="0"/>
          <w:sz w:val="20"/>
          <w:szCs w:val="20"/>
          <w14:ligatures w14:val="none"/>
        </w:rPr>
        <w:t xml:space="preserve"> the </w:t>
      </w:r>
    </w:p>
    <w:p w14:paraId="3A7506E8" w14:textId="0A276DC0" w:rsidR="00FA3CD0" w:rsidRPr="00FA3CD0" w:rsidRDefault="00DD6728" w:rsidP="00FA3CD0">
      <w:pPr>
        <w:spacing w:line="360" w:lineRule="auto"/>
        <w:jc w:val="center"/>
        <w:rPr>
          <w:rFonts w:ascii="Times New Roman" w:eastAsia="Times New Roman" w:hAnsi="Times New Roman" w:cs="Times New Roman"/>
          <w:b/>
          <w:bCs/>
          <w:kern w:val="0"/>
          <w14:ligatures w14:val="none"/>
        </w:rPr>
      </w:pPr>
      <w:r>
        <w:rPr>
          <w:noProof/>
        </w:rPr>
        <w:drawing>
          <wp:inline distT="0" distB="0" distL="0" distR="0" wp14:anchorId="2D577398" wp14:editId="7A6E6CAE">
            <wp:extent cx="5943600" cy="2526030"/>
            <wp:effectExtent l="0" t="0" r="0" b="7620"/>
            <wp:docPr id="72702868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2526030"/>
                    </a:xfrm>
                    <a:prstGeom prst="rect">
                      <a:avLst/>
                    </a:prstGeom>
                    <a:noFill/>
                    <a:ln>
                      <a:noFill/>
                    </a:ln>
                  </pic:spPr>
                </pic:pic>
              </a:graphicData>
            </a:graphic>
          </wp:inline>
        </w:drawing>
      </w:r>
    </w:p>
    <w:p w14:paraId="503EBFAA" w14:textId="622605FE" w:rsidR="00FA3CD0" w:rsidRPr="00FA3CD0" w:rsidRDefault="00FA3CD0" w:rsidP="00FA3CD0">
      <w:pPr>
        <w:spacing w:line="360" w:lineRule="auto"/>
        <w:jc w:val="center"/>
        <w:rPr>
          <w:rFonts w:ascii="Times New Roman" w:eastAsia="Times New Roman" w:hAnsi="Times New Roman" w:cs="Times New Roman"/>
          <w:b/>
          <w:bCs/>
          <w:kern w:val="0"/>
          <w14:ligatures w14:val="none"/>
        </w:rPr>
      </w:pPr>
      <w:r w:rsidRPr="00FA3CD0">
        <w:rPr>
          <w:rFonts w:ascii="Times New Roman" w:hAnsi="Times New Roman" w:cs="Times New Roman"/>
          <w:b/>
          <w:bCs/>
        </w:rPr>
        <w:t xml:space="preserve">Figure, </w:t>
      </w:r>
      <w:r w:rsidR="00DD6728">
        <w:rPr>
          <w:rFonts w:ascii="Times New Roman" w:hAnsi="Times New Roman" w:cs="Times New Roman"/>
          <w:b/>
          <w:bCs/>
        </w:rPr>
        <w:t>4</w:t>
      </w:r>
      <w:r w:rsidRPr="00FA3CD0">
        <w:rPr>
          <w:rFonts w:ascii="Times New Roman" w:hAnsi="Times New Roman" w:cs="Times New Roman"/>
          <w:b/>
          <w:bCs/>
        </w:rPr>
        <w:t>, Emergency siren – Weekly testing patters</w:t>
      </w:r>
      <w:r w:rsidR="00DD6728">
        <w:rPr>
          <w:rFonts w:ascii="Times New Roman" w:hAnsi="Times New Roman" w:cs="Times New Roman"/>
          <w:b/>
          <w:bCs/>
        </w:rPr>
        <w:t xml:space="preserve"> for its integrity</w:t>
      </w:r>
    </w:p>
    <w:p w14:paraId="6813767D" w14:textId="77777777" w:rsidR="00DD6728" w:rsidRPr="0030787B" w:rsidRDefault="00D13CE8" w:rsidP="00FA3CD0">
      <w:pPr>
        <w:spacing w:line="360" w:lineRule="auto"/>
        <w:jc w:val="both"/>
        <w:rPr>
          <w:rFonts w:ascii="Arial" w:eastAsia="Times New Roman" w:hAnsi="Arial" w:cs="Arial"/>
          <w:kern w:val="0"/>
          <w:sz w:val="20"/>
          <w:szCs w:val="20"/>
          <w14:ligatures w14:val="none"/>
        </w:rPr>
      </w:pPr>
      <w:r w:rsidRPr="0030787B">
        <w:rPr>
          <w:rFonts w:ascii="Arial" w:eastAsia="Times New Roman" w:hAnsi="Arial" w:cs="Arial"/>
          <w:kern w:val="0"/>
          <w:sz w:val="20"/>
          <w:szCs w:val="20"/>
          <w14:ligatures w14:val="none"/>
        </w:rPr>
        <w:t>awareness</w:t>
      </w:r>
      <w:r w:rsidR="004E00B7" w:rsidRPr="0030787B">
        <w:rPr>
          <w:rFonts w:ascii="Arial" w:eastAsia="Times New Roman" w:hAnsi="Arial" w:cs="Arial"/>
          <w:kern w:val="0"/>
          <w:sz w:val="20"/>
          <w:szCs w:val="20"/>
          <w14:ligatures w14:val="none"/>
        </w:rPr>
        <w:t xml:space="preserve"> among the employees </w:t>
      </w:r>
      <w:r w:rsidRPr="0030787B">
        <w:rPr>
          <w:rFonts w:ascii="Arial" w:eastAsia="Times New Roman" w:hAnsi="Arial" w:cs="Arial"/>
          <w:kern w:val="0"/>
          <w:sz w:val="20"/>
          <w:szCs w:val="20"/>
          <w14:ligatures w14:val="none"/>
        </w:rPr>
        <w:t xml:space="preserve">for an emergency </w:t>
      </w:r>
      <w:r w:rsidR="004E00B7" w:rsidRPr="0030787B">
        <w:rPr>
          <w:rFonts w:ascii="Arial" w:eastAsia="Times New Roman" w:hAnsi="Arial" w:cs="Arial"/>
          <w:kern w:val="0"/>
          <w:sz w:val="20"/>
          <w:szCs w:val="20"/>
          <w14:ligatures w14:val="none"/>
        </w:rPr>
        <w:t>situation but</w:t>
      </w:r>
      <w:r w:rsidRPr="0030787B">
        <w:rPr>
          <w:rFonts w:ascii="Arial" w:eastAsia="Times New Roman" w:hAnsi="Arial" w:cs="Arial"/>
          <w:kern w:val="0"/>
          <w:sz w:val="20"/>
          <w:szCs w:val="20"/>
          <w14:ligatures w14:val="none"/>
        </w:rPr>
        <w:t xml:space="preserve"> we have stressed the importance us</w:t>
      </w:r>
      <w:r w:rsidR="004E00B7" w:rsidRPr="0030787B">
        <w:rPr>
          <w:rFonts w:ascii="Arial" w:eastAsia="Times New Roman" w:hAnsi="Arial" w:cs="Arial"/>
          <w:kern w:val="0"/>
          <w:sz w:val="20"/>
          <w:szCs w:val="20"/>
          <w14:ligatures w14:val="none"/>
        </w:rPr>
        <w:t>age</w:t>
      </w:r>
      <w:r w:rsidRPr="0030787B">
        <w:rPr>
          <w:rFonts w:ascii="Arial" w:eastAsia="Times New Roman" w:hAnsi="Arial" w:cs="Arial"/>
          <w:kern w:val="0"/>
          <w:sz w:val="20"/>
          <w:szCs w:val="20"/>
          <w14:ligatures w14:val="none"/>
        </w:rPr>
        <w:t xml:space="preserve"> of the </w:t>
      </w:r>
      <w:r w:rsidR="00447B8C" w:rsidRPr="0030787B">
        <w:rPr>
          <w:rFonts w:ascii="Arial" w:hAnsi="Arial" w:cs="Arial"/>
          <w:sz w:val="20"/>
          <w:szCs w:val="20"/>
        </w:rPr>
        <w:t>siren are practiced once in a week on Wednesday, its timing of the siren and the importance is given in the Figure. 4. We have explained the importance of the wind socks during an emergency situation; its details are given in the Figure. 5, the awareness programs have been conducted to the new recruits and during the tool box talk</w:t>
      </w:r>
      <w:r w:rsidR="00AF648C" w:rsidRPr="0030787B">
        <w:rPr>
          <w:rFonts w:ascii="Arial" w:hAnsi="Arial" w:cs="Arial"/>
          <w:sz w:val="20"/>
          <w:szCs w:val="20"/>
        </w:rPr>
        <w:t xml:space="preserve"> to the existing employees</w:t>
      </w:r>
      <w:r w:rsidR="00447B8C" w:rsidRPr="0030787B">
        <w:rPr>
          <w:rFonts w:ascii="Arial" w:hAnsi="Arial" w:cs="Arial"/>
          <w:sz w:val="20"/>
          <w:szCs w:val="20"/>
        </w:rPr>
        <w:t>. The wind socks, which shows the wind direction</w:t>
      </w:r>
      <w:r w:rsidR="00B05341" w:rsidRPr="0030787B">
        <w:rPr>
          <w:rFonts w:ascii="Arial" w:hAnsi="Arial" w:cs="Arial"/>
          <w:sz w:val="20"/>
          <w:szCs w:val="20"/>
        </w:rPr>
        <w:t xml:space="preserve"> of the air flow, it is recommended to move towards the upward direction and reach the safe assembly point</w:t>
      </w:r>
      <w:r w:rsidR="009F6AE6" w:rsidRPr="0030787B">
        <w:rPr>
          <w:rFonts w:ascii="Arial" w:hAnsi="Arial" w:cs="Arial"/>
          <w:sz w:val="20"/>
          <w:szCs w:val="20"/>
        </w:rPr>
        <w:t xml:space="preserve"> in case of an emergency situation</w:t>
      </w:r>
      <w:r w:rsidR="00B05341" w:rsidRPr="0030787B">
        <w:rPr>
          <w:rFonts w:ascii="Arial" w:hAnsi="Arial" w:cs="Arial"/>
          <w:sz w:val="20"/>
          <w:szCs w:val="20"/>
        </w:rPr>
        <w:t xml:space="preserve"> (Figure. 5).</w:t>
      </w:r>
      <w:r w:rsidR="00AD431A" w:rsidRPr="0030787B">
        <w:rPr>
          <w:rFonts w:ascii="Arial" w:hAnsi="Arial" w:cs="Arial"/>
          <w:sz w:val="20"/>
          <w:szCs w:val="20"/>
        </w:rPr>
        <w:t xml:space="preserve"> </w:t>
      </w:r>
      <w:proofErr w:type="spellStart"/>
      <w:r w:rsidR="004F4ABC" w:rsidRPr="0030787B">
        <w:rPr>
          <w:rFonts w:ascii="Arial" w:eastAsia="Times New Roman" w:hAnsi="Arial" w:cs="Arial"/>
          <w:kern w:val="0"/>
          <w:sz w:val="20"/>
          <w:szCs w:val="20"/>
          <w14:ligatures w14:val="none"/>
        </w:rPr>
        <w:t>Ramabrahmam</w:t>
      </w:r>
      <w:proofErr w:type="spellEnd"/>
      <w:r w:rsidR="004F4ABC" w:rsidRPr="0030787B">
        <w:rPr>
          <w:rFonts w:ascii="Arial" w:eastAsia="Times New Roman" w:hAnsi="Arial" w:cs="Arial"/>
          <w:kern w:val="0"/>
          <w:sz w:val="20"/>
          <w:szCs w:val="20"/>
          <w14:ligatures w14:val="none"/>
        </w:rPr>
        <w:t xml:space="preserve"> et al. (2016) in his case study for </w:t>
      </w:r>
      <w:r w:rsidR="004461AA" w:rsidRPr="0030787B">
        <w:rPr>
          <w:rFonts w:ascii="Arial" w:eastAsia="Times New Roman" w:hAnsi="Arial" w:cs="Arial"/>
          <w:kern w:val="0"/>
          <w:sz w:val="20"/>
          <w:szCs w:val="20"/>
          <w14:ligatures w14:val="none"/>
        </w:rPr>
        <w:t>h</w:t>
      </w:r>
      <w:r w:rsidR="004F4ABC" w:rsidRPr="0030787B">
        <w:rPr>
          <w:rFonts w:ascii="Arial" w:eastAsia="Times New Roman" w:hAnsi="Arial" w:cs="Arial"/>
          <w:kern w:val="0"/>
          <w:sz w:val="20"/>
          <w:szCs w:val="20"/>
          <w14:ligatures w14:val="none"/>
        </w:rPr>
        <w:t xml:space="preserve">andling an emergency </w:t>
      </w:r>
      <w:r w:rsidR="004461AA" w:rsidRPr="0030787B">
        <w:rPr>
          <w:rFonts w:ascii="Arial" w:eastAsia="Times New Roman" w:hAnsi="Arial" w:cs="Arial"/>
          <w:kern w:val="0"/>
          <w:sz w:val="20"/>
          <w:szCs w:val="20"/>
          <w14:ligatures w14:val="none"/>
        </w:rPr>
        <w:t>situation, have</w:t>
      </w:r>
      <w:r w:rsidR="004F4ABC" w:rsidRPr="0030787B">
        <w:rPr>
          <w:rFonts w:ascii="Arial" w:eastAsia="Times New Roman" w:hAnsi="Arial" w:cs="Arial"/>
          <w:kern w:val="0"/>
          <w:sz w:val="20"/>
          <w:szCs w:val="20"/>
          <w14:ligatures w14:val="none"/>
        </w:rPr>
        <w:t xml:space="preserve"> </w:t>
      </w:r>
      <w:r w:rsidR="004461AA" w:rsidRPr="0030787B">
        <w:rPr>
          <w:rFonts w:ascii="Arial" w:eastAsia="Times New Roman" w:hAnsi="Arial" w:cs="Arial"/>
          <w:kern w:val="0"/>
          <w:sz w:val="20"/>
          <w:szCs w:val="20"/>
          <w14:ligatures w14:val="none"/>
        </w:rPr>
        <w:t>stressed</w:t>
      </w:r>
      <w:r w:rsidR="004F4ABC" w:rsidRPr="0030787B">
        <w:rPr>
          <w:rFonts w:ascii="Arial" w:eastAsia="Times New Roman" w:hAnsi="Arial" w:cs="Arial"/>
          <w:kern w:val="0"/>
          <w:sz w:val="20"/>
          <w:szCs w:val="20"/>
          <w14:ligatures w14:val="none"/>
        </w:rPr>
        <w:t xml:space="preserve"> the importance of the wind socks during the leakage of the toxic gas from the ammonia gas</w:t>
      </w:r>
    </w:p>
    <w:p w14:paraId="49491F6D" w14:textId="2D97C94C" w:rsidR="00DD6728" w:rsidRDefault="00A6752C" w:rsidP="00FA3CD0">
      <w:pPr>
        <w:spacing w:line="360" w:lineRule="auto"/>
        <w:jc w:val="both"/>
        <w:rPr>
          <w:rFonts w:ascii="Times New Roman" w:eastAsia="Times New Roman" w:hAnsi="Times New Roman" w:cs="Times New Roman"/>
          <w:kern w:val="0"/>
          <w14:ligatures w14:val="none"/>
        </w:rPr>
      </w:pPr>
      <w:r>
        <w:rPr>
          <w:noProof/>
        </w:rPr>
        <w:lastRenderedPageBreak/>
        <w:drawing>
          <wp:inline distT="0" distB="0" distL="0" distR="0" wp14:anchorId="64AB6807" wp14:editId="46047C8D">
            <wp:extent cx="5943600" cy="2289175"/>
            <wp:effectExtent l="0" t="0" r="0" b="0"/>
            <wp:docPr id="211298984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2289175"/>
                    </a:xfrm>
                    <a:prstGeom prst="rect">
                      <a:avLst/>
                    </a:prstGeom>
                    <a:noFill/>
                    <a:ln>
                      <a:noFill/>
                    </a:ln>
                  </pic:spPr>
                </pic:pic>
              </a:graphicData>
            </a:graphic>
          </wp:inline>
        </w:drawing>
      </w:r>
    </w:p>
    <w:p w14:paraId="69FBED2A" w14:textId="77777777" w:rsidR="00DD6728" w:rsidRDefault="00DD6728" w:rsidP="00DD6728">
      <w:pPr>
        <w:spacing w:line="360" w:lineRule="auto"/>
        <w:jc w:val="center"/>
        <w:rPr>
          <w:rFonts w:ascii="Times New Roman" w:eastAsia="Times New Roman" w:hAnsi="Times New Roman" w:cs="Times New Roman"/>
          <w:b/>
          <w:bCs/>
          <w:kern w:val="0"/>
          <w14:ligatures w14:val="none"/>
        </w:rPr>
      </w:pPr>
    </w:p>
    <w:p w14:paraId="6F4BF7E3" w14:textId="72F2EFA3" w:rsidR="00DD6728" w:rsidRPr="00DD6728" w:rsidRDefault="004C6FC6" w:rsidP="00DD6728">
      <w:pPr>
        <w:spacing w:line="360" w:lineRule="auto"/>
        <w:jc w:val="center"/>
        <w:rPr>
          <w:rFonts w:ascii="Times New Roman" w:eastAsia="Times New Roman" w:hAnsi="Times New Roman" w:cs="Times New Roman"/>
          <w:b/>
          <w:bCs/>
          <w:kern w:val="0"/>
          <w14:ligatures w14:val="none"/>
        </w:rPr>
      </w:pPr>
      <w:r>
        <w:rPr>
          <w:rFonts w:ascii="Times New Roman" w:eastAsia="Times New Roman" w:hAnsi="Times New Roman" w:cs="Times New Roman"/>
          <w:b/>
          <w:bCs/>
          <w:kern w:val="0"/>
          <w14:ligatures w14:val="none"/>
        </w:rPr>
        <w:t>F</w:t>
      </w:r>
      <w:r w:rsidR="00DD6728" w:rsidRPr="00DD6728">
        <w:rPr>
          <w:rFonts w:ascii="Times New Roman" w:eastAsia="Times New Roman" w:hAnsi="Times New Roman" w:cs="Times New Roman"/>
          <w:b/>
          <w:bCs/>
          <w:kern w:val="0"/>
          <w14:ligatures w14:val="none"/>
        </w:rPr>
        <w:t xml:space="preserve">igure. </w:t>
      </w:r>
      <w:r>
        <w:rPr>
          <w:rFonts w:ascii="Times New Roman" w:eastAsia="Times New Roman" w:hAnsi="Times New Roman" w:cs="Times New Roman"/>
          <w:b/>
          <w:bCs/>
          <w:kern w:val="0"/>
          <w14:ligatures w14:val="none"/>
        </w:rPr>
        <w:t>5</w:t>
      </w:r>
      <w:r w:rsidR="00DD6728" w:rsidRPr="00DD6728">
        <w:rPr>
          <w:rFonts w:ascii="Times New Roman" w:eastAsia="Times New Roman" w:hAnsi="Times New Roman" w:cs="Times New Roman"/>
          <w:b/>
          <w:bCs/>
          <w:kern w:val="0"/>
          <w14:ligatures w14:val="none"/>
        </w:rPr>
        <w:t>. The importance of the wind socks directions</w:t>
      </w:r>
    </w:p>
    <w:p w14:paraId="71424422" w14:textId="77777777" w:rsidR="004C6FC6" w:rsidRPr="0030787B" w:rsidRDefault="004F4ABC" w:rsidP="00FA3CD0">
      <w:pPr>
        <w:spacing w:line="360" w:lineRule="auto"/>
        <w:jc w:val="both"/>
        <w:rPr>
          <w:rFonts w:ascii="Arial" w:eastAsia="Times New Roman" w:hAnsi="Arial" w:cs="Arial"/>
          <w:kern w:val="0"/>
          <w:sz w:val="20"/>
          <w:szCs w:val="20"/>
          <w14:ligatures w14:val="none"/>
        </w:rPr>
      </w:pPr>
      <w:r w:rsidRPr="0030787B">
        <w:rPr>
          <w:rFonts w:ascii="Arial" w:eastAsia="Times New Roman" w:hAnsi="Arial" w:cs="Arial"/>
          <w:kern w:val="0"/>
          <w:sz w:val="20"/>
          <w:szCs w:val="20"/>
          <w14:ligatures w14:val="none"/>
        </w:rPr>
        <w:t xml:space="preserve"> terminal</w:t>
      </w:r>
      <w:r w:rsidR="004461AA" w:rsidRPr="0030787B">
        <w:rPr>
          <w:rFonts w:ascii="Arial" w:eastAsia="Times New Roman" w:hAnsi="Arial" w:cs="Arial"/>
          <w:kern w:val="0"/>
          <w:sz w:val="20"/>
          <w:szCs w:val="20"/>
          <w14:ligatures w14:val="none"/>
        </w:rPr>
        <w:t>.</w:t>
      </w:r>
      <w:r w:rsidR="009F6AE6" w:rsidRPr="0030787B">
        <w:rPr>
          <w:rFonts w:ascii="Arial" w:eastAsia="Times New Roman" w:hAnsi="Arial" w:cs="Arial"/>
          <w:kern w:val="0"/>
          <w:sz w:val="20"/>
          <w:szCs w:val="20"/>
          <w14:ligatures w14:val="none"/>
        </w:rPr>
        <w:t xml:space="preserve"> </w:t>
      </w:r>
      <w:r w:rsidR="00AD431A" w:rsidRPr="0030787B">
        <w:rPr>
          <w:rFonts w:ascii="Arial" w:hAnsi="Arial" w:cs="Arial"/>
          <w:sz w:val="20"/>
          <w:szCs w:val="20"/>
        </w:rPr>
        <w:t>Basic evacuation plan and in case of an emergency has been explained to the new recruiters, which is given in the Figure 6</w:t>
      </w:r>
      <w:r w:rsidR="004461AA" w:rsidRPr="0030787B">
        <w:rPr>
          <w:rFonts w:ascii="Arial" w:hAnsi="Arial" w:cs="Arial"/>
          <w:sz w:val="20"/>
          <w:szCs w:val="20"/>
        </w:rPr>
        <w:t xml:space="preserve">, which is marked in yellow </w:t>
      </w:r>
      <w:proofErr w:type="spellStart"/>
      <w:r w:rsidR="004461AA" w:rsidRPr="0030787B">
        <w:rPr>
          <w:rFonts w:ascii="Arial" w:hAnsi="Arial" w:cs="Arial"/>
          <w:sz w:val="20"/>
          <w:szCs w:val="20"/>
        </w:rPr>
        <w:t>colour</w:t>
      </w:r>
      <w:proofErr w:type="spellEnd"/>
      <w:r w:rsidR="004461AA" w:rsidRPr="0030787B">
        <w:rPr>
          <w:rFonts w:ascii="Arial" w:hAnsi="Arial" w:cs="Arial"/>
          <w:sz w:val="20"/>
          <w:szCs w:val="20"/>
        </w:rPr>
        <w:t xml:space="preserve">. </w:t>
      </w:r>
      <w:r w:rsidR="004461AA" w:rsidRPr="0030787B">
        <w:rPr>
          <w:rFonts w:ascii="Arial" w:eastAsia="Times New Roman" w:hAnsi="Arial" w:cs="Arial"/>
          <w:kern w:val="0"/>
          <w:sz w:val="20"/>
          <w:szCs w:val="20"/>
          <w14:ligatures w14:val="none"/>
        </w:rPr>
        <w:t xml:space="preserve">Lindell et al. (2018) have stressed the importance of the emergency response plan by using various models </w:t>
      </w:r>
      <w:r w:rsidR="00AE27AA" w:rsidRPr="0030787B">
        <w:rPr>
          <w:rFonts w:ascii="Arial" w:eastAsia="Times New Roman" w:hAnsi="Arial" w:cs="Arial"/>
          <w:kern w:val="0"/>
          <w:sz w:val="20"/>
          <w:szCs w:val="20"/>
          <w14:ligatures w14:val="none"/>
        </w:rPr>
        <w:t>in</w:t>
      </w:r>
      <w:r w:rsidR="004461AA" w:rsidRPr="0030787B">
        <w:rPr>
          <w:rFonts w:ascii="Arial" w:eastAsia="Times New Roman" w:hAnsi="Arial" w:cs="Arial"/>
          <w:kern w:val="0"/>
          <w:sz w:val="20"/>
          <w:szCs w:val="20"/>
          <w14:ligatures w14:val="none"/>
        </w:rPr>
        <w:t xml:space="preserve"> the </w:t>
      </w:r>
    </w:p>
    <w:p w14:paraId="326EC662" w14:textId="762F9751" w:rsidR="004C6FC6" w:rsidRDefault="00955AEA" w:rsidP="00FA3CD0">
      <w:pPr>
        <w:spacing w:line="360" w:lineRule="auto"/>
        <w:jc w:val="both"/>
        <w:rPr>
          <w:rFonts w:ascii="Times New Roman" w:eastAsia="Times New Roman" w:hAnsi="Times New Roman" w:cs="Times New Roman"/>
          <w:kern w:val="0"/>
          <w14:ligatures w14:val="none"/>
        </w:rPr>
      </w:pPr>
      <w:r>
        <w:rPr>
          <w:noProof/>
        </w:rPr>
        <w:drawing>
          <wp:inline distT="0" distB="0" distL="0" distR="0" wp14:anchorId="5FFA1694" wp14:editId="1B8F35C8">
            <wp:extent cx="5943600" cy="3465830"/>
            <wp:effectExtent l="0" t="0" r="0" b="1270"/>
            <wp:docPr id="104089950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3465830"/>
                    </a:xfrm>
                    <a:prstGeom prst="rect">
                      <a:avLst/>
                    </a:prstGeom>
                    <a:noFill/>
                    <a:ln>
                      <a:noFill/>
                    </a:ln>
                  </pic:spPr>
                </pic:pic>
              </a:graphicData>
            </a:graphic>
          </wp:inline>
        </w:drawing>
      </w:r>
    </w:p>
    <w:p w14:paraId="587C57F0" w14:textId="76E273A2" w:rsidR="004C6FC6" w:rsidRPr="004C6FC6" w:rsidRDefault="004C6FC6" w:rsidP="004C6FC6">
      <w:pPr>
        <w:spacing w:line="360" w:lineRule="auto"/>
        <w:jc w:val="center"/>
        <w:rPr>
          <w:rFonts w:ascii="Times New Roman" w:eastAsia="Times New Roman" w:hAnsi="Times New Roman" w:cs="Times New Roman"/>
          <w:b/>
          <w:bCs/>
          <w:kern w:val="0"/>
          <w14:ligatures w14:val="none"/>
        </w:rPr>
      </w:pPr>
      <w:r w:rsidRPr="004C6FC6">
        <w:rPr>
          <w:rFonts w:ascii="Times New Roman" w:eastAsia="Times New Roman" w:hAnsi="Times New Roman" w:cs="Times New Roman"/>
          <w:b/>
          <w:bCs/>
          <w:kern w:val="0"/>
          <w14:ligatures w14:val="none"/>
        </w:rPr>
        <w:t xml:space="preserve">Figure.6. </w:t>
      </w:r>
      <w:r w:rsidR="00CC658B">
        <w:rPr>
          <w:rFonts w:ascii="Times New Roman" w:eastAsia="Times New Roman" w:hAnsi="Times New Roman" w:cs="Times New Roman"/>
          <w:b/>
          <w:bCs/>
          <w:kern w:val="0"/>
          <w14:ligatures w14:val="none"/>
        </w:rPr>
        <w:t xml:space="preserve">over view of the </w:t>
      </w:r>
      <w:r w:rsidRPr="004C6FC6">
        <w:rPr>
          <w:rFonts w:ascii="Times New Roman" w:eastAsia="Times New Roman" w:hAnsi="Times New Roman" w:cs="Times New Roman"/>
          <w:b/>
          <w:bCs/>
          <w:kern w:val="0"/>
          <w14:ligatures w14:val="none"/>
        </w:rPr>
        <w:t>Evacuation plan in</w:t>
      </w:r>
      <w:r w:rsidR="00CC658B">
        <w:rPr>
          <w:rFonts w:ascii="Times New Roman" w:eastAsia="Times New Roman" w:hAnsi="Times New Roman" w:cs="Times New Roman"/>
          <w:b/>
          <w:bCs/>
          <w:kern w:val="0"/>
          <w14:ligatures w14:val="none"/>
        </w:rPr>
        <w:t xml:space="preserve"> the</w:t>
      </w:r>
      <w:r w:rsidRPr="004C6FC6">
        <w:rPr>
          <w:rFonts w:ascii="Times New Roman" w:eastAsia="Times New Roman" w:hAnsi="Times New Roman" w:cs="Times New Roman"/>
          <w:b/>
          <w:bCs/>
          <w:kern w:val="0"/>
          <w14:ligatures w14:val="none"/>
        </w:rPr>
        <w:t xml:space="preserve"> </w:t>
      </w:r>
      <w:r w:rsidR="00B171FD">
        <w:rPr>
          <w:rFonts w:ascii="Times New Roman" w:eastAsia="Times New Roman" w:hAnsi="Times New Roman" w:cs="Times New Roman"/>
          <w:b/>
          <w:bCs/>
          <w:kern w:val="0"/>
          <w14:ligatures w14:val="none"/>
        </w:rPr>
        <w:t>company premises reaching to the assembly point</w:t>
      </w:r>
    </w:p>
    <w:p w14:paraId="114D23FC" w14:textId="6ABE2834" w:rsidR="00AF648C" w:rsidRPr="0030787B" w:rsidRDefault="004461AA" w:rsidP="00FA3CD0">
      <w:pPr>
        <w:spacing w:line="360" w:lineRule="auto"/>
        <w:jc w:val="both"/>
        <w:rPr>
          <w:rFonts w:ascii="Arial" w:hAnsi="Arial" w:cs="Arial"/>
          <w:sz w:val="20"/>
          <w:szCs w:val="20"/>
        </w:rPr>
      </w:pPr>
      <w:r w:rsidRPr="0030787B">
        <w:rPr>
          <w:rFonts w:ascii="Arial" w:eastAsia="Times New Roman" w:hAnsi="Arial" w:cs="Arial"/>
          <w:kern w:val="0"/>
          <w:sz w:val="20"/>
          <w:szCs w:val="20"/>
          <w14:ligatures w14:val="none"/>
        </w:rPr>
        <w:lastRenderedPageBreak/>
        <w:t>hazardous area</w:t>
      </w:r>
      <w:r w:rsidR="00AE27AA" w:rsidRPr="0030787B">
        <w:rPr>
          <w:rFonts w:ascii="Arial" w:hAnsi="Arial" w:cs="Arial"/>
          <w:sz w:val="20"/>
          <w:szCs w:val="20"/>
        </w:rPr>
        <w:t xml:space="preserve"> but they have not covered the evacuation procedures; Many of the other authors such </w:t>
      </w:r>
      <w:r w:rsidR="00D545DE" w:rsidRPr="0030787B">
        <w:rPr>
          <w:rFonts w:ascii="Arial" w:hAnsi="Arial" w:cs="Arial"/>
          <w:sz w:val="20"/>
          <w:szCs w:val="20"/>
        </w:rPr>
        <w:t xml:space="preserve">as </w:t>
      </w:r>
      <w:proofErr w:type="spellStart"/>
      <w:r w:rsidR="00D545DE" w:rsidRPr="0030787B">
        <w:rPr>
          <w:rFonts w:ascii="Arial" w:hAnsi="Arial" w:cs="Arial"/>
          <w:sz w:val="20"/>
          <w:szCs w:val="20"/>
        </w:rPr>
        <w:t>Cvetković</w:t>
      </w:r>
      <w:proofErr w:type="spellEnd"/>
      <w:r w:rsidR="00D545DE" w:rsidRPr="0030787B">
        <w:rPr>
          <w:rFonts w:ascii="Arial" w:eastAsia="Times New Roman" w:hAnsi="Arial" w:cs="Arial"/>
          <w:kern w:val="0"/>
          <w:sz w:val="20"/>
          <w:szCs w:val="20"/>
          <w14:ligatures w14:val="none"/>
        </w:rPr>
        <w:t xml:space="preserve"> (2024), </w:t>
      </w:r>
      <w:proofErr w:type="spellStart"/>
      <w:r w:rsidR="00D545DE" w:rsidRPr="0030787B">
        <w:rPr>
          <w:rFonts w:ascii="Arial" w:eastAsia="Times New Roman" w:hAnsi="Arial" w:cs="Arial"/>
          <w:kern w:val="0"/>
          <w:sz w:val="20"/>
          <w:szCs w:val="20"/>
          <w14:ligatures w14:val="none"/>
        </w:rPr>
        <w:t>Ashar</w:t>
      </w:r>
      <w:proofErr w:type="spellEnd"/>
      <w:r w:rsidR="00D545DE" w:rsidRPr="0030787B">
        <w:rPr>
          <w:rFonts w:ascii="Arial" w:eastAsia="Times New Roman" w:hAnsi="Arial" w:cs="Arial"/>
          <w:kern w:val="0"/>
          <w:sz w:val="20"/>
          <w:szCs w:val="20"/>
          <w14:ligatures w14:val="none"/>
        </w:rPr>
        <w:t xml:space="preserve"> et al. (2019); </w:t>
      </w:r>
      <w:proofErr w:type="spellStart"/>
      <w:r w:rsidR="00D545DE" w:rsidRPr="0030787B">
        <w:rPr>
          <w:rFonts w:ascii="Arial" w:eastAsia="Times New Roman" w:hAnsi="Arial" w:cs="Arial"/>
          <w:kern w:val="0"/>
          <w:sz w:val="20"/>
          <w:szCs w:val="20"/>
          <w14:ligatures w14:val="none"/>
        </w:rPr>
        <w:t>Sheeba</w:t>
      </w:r>
      <w:proofErr w:type="spellEnd"/>
      <w:r w:rsidR="00D545DE" w:rsidRPr="0030787B">
        <w:rPr>
          <w:rFonts w:ascii="Arial" w:eastAsia="Times New Roman" w:hAnsi="Arial" w:cs="Arial"/>
          <w:kern w:val="0"/>
          <w:sz w:val="20"/>
          <w:szCs w:val="20"/>
          <w14:ligatures w14:val="none"/>
        </w:rPr>
        <w:t xml:space="preserve"> et al. (2019) have informed various disaster pans and its rescue, Practices of tsunami evacuation planning in Padang, Indonesia and various models for evacuating the building in case of </w:t>
      </w:r>
      <w:proofErr w:type="gramStart"/>
      <w:r w:rsidR="00D545DE" w:rsidRPr="0030787B">
        <w:rPr>
          <w:rFonts w:ascii="Arial" w:eastAsia="Times New Roman" w:hAnsi="Arial" w:cs="Arial"/>
          <w:kern w:val="0"/>
          <w:sz w:val="20"/>
          <w:szCs w:val="20"/>
          <w14:ligatures w14:val="none"/>
        </w:rPr>
        <w:t>an</w:t>
      </w:r>
      <w:proofErr w:type="gramEnd"/>
      <w:r w:rsidR="00D545DE" w:rsidRPr="0030787B">
        <w:rPr>
          <w:rFonts w:ascii="Arial" w:eastAsia="Times New Roman" w:hAnsi="Arial" w:cs="Arial"/>
          <w:kern w:val="0"/>
          <w:sz w:val="20"/>
          <w:szCs w:val="20"/>
          <w14:ligatures w14:val="none"/>
        </w:rPr>
        <w:t xml:space="preserve"> fire emergency but there is less published importance of the practical evacuation </w:t>
      </w:r>
      <w:r w:rsidR="007E458D" w:rsidRPr="0030787B">
        <w:rPr>
          <w:rFonts w:ascii="Arial" w:eastAsia="Times New Roman" w:hAnsi="Arial" w:cs="Arial"/>
          <w:kern w:val="0"/>
          <w:sz w:val="20"/>
          <w:szCs w:val="20"/>
          <w14:ligatures w14:val="none"/>
        </w:rPr>
        <w:t>in</w:t>
      </w:r>
      <w:r w:rsidR="00D545DE" w:rsidRPr="0030787B">
        <w:rPr>
          <w:rFonts w:ascii="Arial" w:eastAsia="Times New Roman" w:hAnsi="Arial" w:cs="Arial"/>
          <w:kern w:val="0"/>
          <w:sz w:val="20"/>
          <w:szCs w:val="20"/>
          <w14:ligatures w14:val="none"/>
        </w:rPr>
        <w:t xml:space="preserve"> the pharmaceutical industry by using </w:t>
      </w:r>
      <w:r w:rsidR="000631ED" w:rsidRPr="0030787B">
        <w:rPr>
          <w:rFonts w:ascii="Arial" w:eastAsia="Times New Roman" w:hAnsi="Arial" w:cs="Arial"/>
          <w:kern w:val="0"/>
          <w:sz w:val="20"/>
          <w:szCs w:val="20"/>
          <w14:ligatures w14:val="none"/>
        </w:rPr>
        <w:t>emergency escape routes.</w:t>
      </w:r>
      <w:r w:rsidR="00D545DE" w:rsidRPr="0030787B">
        <w:rPr>
          <w:rFonts w:ascii="Arial" w:eastAsia="Times New Roman" w:hAnsi="Arial" w:cs="Arial"/>
          <w:kern w:val="0"/>
          <w:sz w:val="20"/>
          <w:szCs w:val="20"/>
          <w14:ligatures w14:val="none"/>
        </w:rPr>
        <w:t xml:space="preserve">  </w:t>
      </w:r>
    </w:p>
    <w:p w14:paraId="3E7716EF" w14:textId="2AEE3BCA" w:rsidR="00B9589D" w:rsidRPr="0030787B" w:rsidRDefault="00AD431A" w:rsidP="002D531A">
      <w:pPr>
        <w:spacing w:line="360" w:lineRule="auto"/>
        <w:ind w:firstLine="720"/>
        <w:jc w:val="both"/>
        <w:rPr>
          <w:rFonts w:ascii="Arial" w:eastAsia="Times New Roman" w:hAnsi="Arial" w:cs="Arial"/>
          <w:kern w:val="0"/>
          <w:sz w:val="20"/>
          <w:szCs w:val="20"/>
          <w14:ligatures w14:val="none"/>
        </w:rPr>
      </w:pPr>
      <w:r w:rsidRPr="0030787B">
        <w:rPr>
          <w:rFonts w:ascii="Arial" w:hAnsi="Arial" w:cs="Arial"/>
          <w:sz w:val="20"/>
          <w:szCs w:val="20"/>
        </w:rPr>
        <w:t xml:space="preserve">The various types of extinguishers to be used in case of an emergency has been explained during the induction training, Further the importance of the pass method has been explained, so that new recruiters </w:t>
      </w:r>
      <w:r w:rsidR="00AF648C" w:rsidRPr="0030787B">
        <w:rPr>
          <w:rFonts w:ascii="Arial" w:hAnsi="Arial" w:cs="Arial"/>
          <w:sz w:val="20"/>
          <w:szCs w:val="20"/>
        </w:rPr>
        <w:t>can</w:t>
      </w:r>
      <w:r w:rsidRPr="0030787B">
        <w:rPr>
          <w:rFonts w:ascii="Arial" w:hAnsi="Arial" w:cs="Arial"/>
          <w:sz w:val="20"/>
          <w:szCs w:val="20"/>
        </w:rPr>
        <w:t xml:space="preserve"> also</w:t>
      </w:r>
      <w:r w:rsidR="00AF648C" w:rsidRPr="0030787B">
        <w:rPr>
          <w:rFonts w:ascii="Arial" w:hAnsi="Arial" w:cs="Arial"/>
          <w:sz w:val="20"/>
          <w:szCs w:val="20"/>
        </w:rPr>
        <w:t xml:space="preserve"> be</w:t>
      </w:r>
      <w:r w:rsidRPr="0030787B">
        <w:rPr>
          <w:rFonts w:ascii="Arial" w:hAnsi="Arial" w:cs="Arial"/>
          <w:sz w:val="20"/>
          <w:szCs w:val="20"/>
        </w:rPr>
        <w:t xml:space="preserve"> involved in the handling of an emergency situation. During the induction period </w:t>
      </w:r>
      <w:r w:rsidR="009F6AE6" w:rsidRPr="0030787B">
        <w:rPr>
          <w:rFonts w:ascii="Arial" w:hAnsi="Arial" w:cs="Arial"/>
          <w:sz w:val="20"/>
          <w:szCs w:val="20"/>
        </w:rPr>
        <w:t>itself</w:t>
      </w:r>
      <w:r w:rsidRPr="0030787B">
        <w:rPr>
          <w:rFonts w:ascii="Arial" w:hAnsi="Arial" w:cs="Arial"/>
          <w:sz w:val="20"/>
          <w:szCs w:val="20"/>
        </w:rPr>
        <w:t xml:space="preserve"> </w:t>
      </w:r>
      <w:r w:rsidR="00AF648C" w:rsidRPr="0030787B">
        <w:rPr>
          <w:rFonts w:ascii="Arial" w:hAnsi="Arial" w:cs="Arial"/>
          <w:sz w:val="20"/>
          <w:szCs w:val="20"/>
        </w:rPr>
        <w:t xml:space="preserve">we are committed in </w:t>
      </w:r>
      <w:r w:rsidR="009F6AE6" w:rsidRPr="0030787B">
        <w:rPr>
          <w:rFonts w:ascii="Arial" w:hAnsi="Arial" w:cs="Arial"/>
          <w:sz w:val="20"/>
          <w:szCs w:val="20"/>
        </w:rPr>
        <w:t>giving safety</w:t>
      </w:r>
      <w:r w:rsidRPr="0030787B">
        <w:rPr>
          <w:rFonts w:ascii="Arial" w:hAnsi="Arial" w:cs="Arial"/>
          <w:sz w:val="20"/>
          <w:szCs w:val="20"/>
        </w:rPr>
        <w:t xml:space="preserve"> training to the new recruits for tackling an emergency situation like fire, which will result in the strong formation of the emergency response team (ERT) with the existing members in the organization. The importance of the Pass method </w:t>
      </w:r>
      <w:r w:rsidR="009F6AE6" w:rsidRPr="0030787B">
        <w:rPr>
          <w:rFonts w:ascii="Arial" w:hAnsi="Arial" w:cs="Arial"/>
          <w:sz w:val="20"/>
          <w:szCs w:val="20"/>
        </w:rPr>
        <w:t xml:space="preserve">is explained in </w:t>
      </w:r>
      <w:r w:rsidRPr="0030787B">
        <w:rPr>
          <w:rFonts w:ascii="Arial" w:hAnsi="Arial" w:cs="Arial"/>
          <w:sz w:val="20"/>
          <w:szCs w:val="20"/>
        </w:rPr>
        <w:t>Figure. 7 and the various type of the extinguishers have been explained during the induction training as well</w:t>
      </w:r>
      <w:r w:rsidR="009F6AE6" w:rsidRPr="0030787B">
        <w:rPr>
          <w:rFonts w:ascii="Arial" w:hAnsi="Arial" w:cs="Arial"/>
          <w:sz w:val="20"/>
          <w:szCs w:val="20"/>
        </w:rPr>
        <w:t xml:space="preserve"> as</w:t>
      </w:r>
      <w:r w:rsidRPr="0030787B">
        <w:rPr>
          <w:rFonts w:ascii="Arial" w:hAnsi="Arial" w:cs="Arial"/>
          <w:sz w:val="20"/>
          <w:szCs w:val="20"/>
        </w:rPr>
        <w:t xml:space="preserve"> </w:t>
      </w:r>
      <w:r w:rsidR="006F1678" w:rsidRPr="0030787B">
        <w:rPr>
          <w:rFonts w:ascii="Arial" w:hAnsi="Arial" w:cs="Arial"/>
          <w:sz w:val="20"/>
          <w:szCs w:val="20"/>
        </w:rPr>
        <w:t xml:space="preserve">to </w:t>
      </w:r>
      <w:r w:rsidRPr="0030787B">
        <w:rPr>
          <w:rFonts w:ascii="Arial" w:hAnsi="Arial" w:cs="Arial"/>
          <w:sz w:val="20"/>
          <w:szCs w:val="20"/>
        </w:rPr>
        <w:t>the existing employees</w:t>
      </w:r>
      <w:r w:rsidR="006F1678" w:rsidRPr="0030787B">
        <w:rPr>
          <w:rFonts w:ascii="Arial" w:hAnsi="Arial" w:cs="Arial"/>
          <w:sz w:val="20"/>
          <w:szCs w:val="20"/>
        </w:rPr>
        <w:t>, these has increased the safety belief and values for handling an emergency situation. We do have a firefighting marshal and its guards in the organization, as they are involved in the handling of the fi</w:t>
      </w:r>
      <w:r w:rsidR="00AF648C" w:rsidRPr="0030787B">
        <w:rPr>
          <w:rFonts w:ascii="Arial" w:hAnsi="Arial" w:cs="Arial"/>
          <w:sz w:val="20"/>
          <w:szCs w:val="20"/>
        </w:rPr>
        <w:t>r</w:t>
      </w:r>
      <w:r w:rsidR="006F1678" w:rsidRPr="0030787B">
        <w:rPr>
          <w:rFonts w:ascii="Arial" w:hAnsi="Arial" w:cs="Arial"/>
          <w:sz w:val="20"/>
          <w:szCs w:val="20"/>
        </w:rPr>
        <w:t>e pump house auto operations</w:t>
      </w:r>
      <w:r w:rsidR="009F6AE6" w:rsidRPr="0030787B">
        <w:rPr>
          <w:rFonts w:ascii="Arial" w:hAnsi="Arial" w:cs="Arial"/>
          <w:sz w:val="20"/>
          <w:szCs w:val="20"/>
        </w:rPr>
        <w:t xml:space="preserve"> of the Jockey, hydrant and </w:t>
      </w:r>
      <w:r w:rsidR="00EA7ED1" w:rsidRPr="0030787B">
        <w:rPr>
          <w:rFonts w:ascii="Arial" w:hAnsi="Arial" w:cs="Arial"/>
          <w:sz w:val="20"/>
          <w:szCs w:val="20"/>
        </w:rPr>
        <w:t>diesel</w:t>
      </w:r>
      <w:r w:rsidR="009F6AE6" w:rsidRPr="0030787B">
        <w:rPr>
          <w:rFonts w:ascii="Arial" w:hAnsi="Arial" w:cs="Arial"/>
          <w:sz w:val="20"/>
          <w:szCs w:val="20"/>
        </w:rPr>
        <w:t xml:space="preserve"> pump</w:t>
      </w:r>
      <w:r w:rsidR="006F1678" w:rsidRPr="0030787B">
        <w:rPr>
          <w:rFonts w:ascii="Arial" w:hAnsi="Arial" w:cs="Arial"/>
          <w:sz w:val="20"/>
          <w:szCs w:val="20"/>
        </w:rPr>
        <w:t xml:space="preserve"> in the organization. </w:t>
      </w:r>
      <w:r w:rsidR="00D32A9A" w:rsidRPr="0030787B">
        <w:rPr>
          <w:rFonts w:ascii="Arial" w:eastAsia="Times New Roman" w:hAnsi="Arial" w:cs="Arial"/>
          <w:kern w:val="0"/>
          <w:sz w:val="20"/>
          <w:szCs w:val="20"/>
          <w14:ligatures w14:val="none"/>
        </w:rPr>
        <w:t xml:space="preserve">Nolan (2017) has explained the various designs for usage of the emergency </w:t>
      </w:r>
      <w:r w:rsidR="007E458D" w:rsidRPr="0030787B">
        <w:rPr>
          <w:rFonts w:ascii="Arial" w:eastAsia="Times New Roman" w:hAnsi="Arial" w:cs="Arial"/>
          <w:kern w:val="0"/>
          <w:sz w:val="20"/>
          <w:szCs w:val="20"/>
          <w14:ligatures w14:val="none"/>
        </w:rPr>
        <w:t>firefighting</w:t>
      </w:r>
      <w:r w:rsidR="00D32A9A" w:rsidRPr="0030787B">
        <w:rPr>
          <w:rFonts w:ascii="Arial" w:eastAsia="Times New Roman" w:hAnsi="Arial" w:cs="Arial"/>
          <w:kern w:val="0"/>
          <w:sz w:val="20"/>
          <w:szCs w:val="20"/>
          <w14:ligatures w14:val="none"/>
        </w:rPr>
        <w:t xml:space="preserve"> equipment’s for the hazardous chemical handling industry.</w:t>
      </w:r>
      <w:r w:rsidR="002B21B0" w:rsidRPr="0030787B">
        <w:rPr>
          <w:rFonts w:ascii="Arial" w:eastAsia="Times New Roman" w:hAnsi="Arial" w:cs="Arial"/>
          <w:kern w:val="0"/>
          <w:sz w:val="20"/>
          <w:szCs w:val="20"/>
          <w14:ligatures w14:val="none"/>
        </w:rPr>
        <w:t xml:space="preserve"> Recently </w:t>
      </w:r>
      <w:proofErr w:type="spellStart"/>
      <w:r w:rsidR="002B21B0" w:rsidRPr="0030787B">
        <w:rPr>
          <w:rFonts w:ascii="Arial" w:eastAsia="Times New Roman" w:hAnsi="Arial" w:cs="Arial"/>
          <w:kern w:val="0"/>
          <w:sz w:val="20"/>
          <w:szCs w:val="20"/>
          <w14:ligatures w14:val="none"/>
        </w:rPr>
        <w:t>Golwalkar</w:t>
      </w:r>
      <w:proofErr w:type="spellEnd"/>
      <w:r w:rsidR="002B21B0" w:rsidRPr="0030787B">
        <w:rPr>
          <w:rFonts w:ascii="Arial" w:eastAsia="Times New Roman" w:hAnsi="Arial" w:cs="Arial"/>
          <w:kern w:val="0"/>
          <w:sz w:val="20"/>
          <w:szCs w:val="20"/>
          <w14:ligatures w14:val="none"/>
        </w:rPr>
        <w:t xml:space="preserve"> &amp; Kumar (2022) has informed that various pumps, which are used in the fire pump house acts as a heart function in tackling the emergency situation of the chemical industry.</w:t>
      </w:r>
    </w:p>
    <w:p w14:paraId="1ED24550" w14:textId="16845C97" w:rsidR="00B171FD" w:rsidRDefault="00B171FD" w:rsidP="002D531A">
      <w:pPr>
        <w:spacing w:line="360" w:lineRule="auto"/>
        <w:ind w:firstLine="720"/>
        <w:jc w:val="both"/>
        <w:rPr>
          <w:rFonts w:ascii="Times New Roman" w:eastAsia="Times New Roman" w:hAnsi="Times New Roman" w:cs="Times New Roman"/>
          <w:kern w:val="0"/>
          <w14:ligatures w14:val="none"/>
        </w:rPr>
      </w:pPr>
      <w:r>
        <w:rPr>
          <w:noProof/>
        </w:rPr>
        <w:drawing>
          <wp:inline distT="0" distB="0" distL="0" distR="0" wp14:anchorId="021E827D" wp14:editId="0494B38B">
            <wp:extent cx="4740729" cy="2586128"/>
            <wp:effectExtent l="0" t="0" r="3175" b="5080"/>
            <wp:docPr id="190707718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741292" cy="2586435"/>
                    </a:xfrm>
                    <a:prstGeom prst="rect">
                      <a:avLst/>
                    </a:prstGeom>
                    <a:noFill/>
                    <a:ln>
                      <a:noFill/>
                    </a:ln>
                  </pic:spPr>
                </pic:pic>
              </a:graphicData>
            </a:graphic>
          </wp:inline>
        </w:drawing>
      </w:r>
    </w:p>
    <w:p w14:paraId="09706F3B" w14:textId="6D02470A" w:rsidR="00B171FD" w:rsidRPr="00B171FD" w:rsidRDefault="00B171FD" w:rsidP="00B171FD">
      <w:pPr>
        <w:spacing w:line="360" w:lineRule="auto"/>
        <w:ind w:firstLine="720"/>
        <w:jc w:val="center"/>
        <w:rPr>
          <w:rFonts w:ascii="Times New Roman" w:hAnsi="Times New Roman" w:cs="Times New Roman"/>
          <w:b/>
          <w:bCs/>
        </w:rPr>
      </w:pPr>
      <w:r w:rsidRPr="00B171FD">
        <w:rPr>
          <w:rFonts w:ascii="Times New Roman" w:eastAsia="Times New Roman" w:hAnsi="Times New Roman" w:cs="Times New Roman"/>
          <w:b/>
          <w:bCs/>
          <w:kern w:val="0"/>
          <w14:ligatures w14:val="none"/>
        </w:rPr>
        <w:t>Figure. 7. The importance of the PASS method</w:t>
      </w:r>
    </w:p>
    <w:p w14:paraId="54BF72FF" w14:textId="1DB3A36D" w:rsidR="00955AEA" w:rsidRPr="0030787B" w:rsidRDefault="006F1678" w:rsidP="002D531A">
      <w:pPr>
        <w:spacing w:line="360" w:lineRule="auto"/>
        <w:ind w:firstLine="720"/>
        <w:jc w:val="both"/>
        <w:rPr>
          <w:rFonts w:ascii="Arial" w:hAnsi="Arial" w:cs="Arial"/>
          <w:sz w:val="20"/>
          <w:szCs w:val="20"/>
        </w:rPr>
      </w:pPr>
      <w:r w:rsidRPr="0030787B">
        <w:rPr>
          <w:rFonts w:ascii="Arial" w:hAnsi="Arial" w:cs="Arial"/>
          <w:sz w:val="20"/>
          <w:szCs w:val="20"/>
        </w:rPr>
        <w:t>All the fire Marshalls along with the other ERT team members have undergone</w:t>
      </w:r>
      <w:r w:rsidR="00AD475E" w:rsidRPr="0030787B">
        <w:rPr>
          <w:rFonts w:ascii="Arial" w:hAnsi="Arial" w:cs="Arial"/>
          <w:sz w:val="20"/>
          <w:szCs w:val="20"/>
        </w:rPr>
        <w:t xml:space="preserve"> </w:t>
      </w:r>
      <w:r w:rsidR="002B21B0" w:rsidRPr="0030787B">
        <w:rPr>
          <w:rFonts w:ascii="Arial" w:hAnsi="Arial" w:cs="Arial"/>
          <w:sz w:val="20"/>
          <w:szCs w:val="20"/>
        </w:rPr>
        <w:t>external practical</w:t>
      </w:r>
      <w:r w:rsidRPr="0030787B">
        <w:rPr>
          <w:rFonts w:ascii="Arial" w:hAnsi="Arial" w:cs="Arial"/>
          <w:sz w:val="20"/>
          <w:szCs w:val="20"/>
        </w:rPr>
        <w:t xml:space="preserve"> training with the help of district fire officer of Puducherry. During the period we have discussed the various techniques, which are</w:t>
      </w:r>
      <w:r w:rsidR="007E458D" w:rsidRPr="0030787B">
        <w:rPr>
          <w:rFonts w:ascii="Arial" w:hAnsi="Arial" w:cs="Arial"/>
          <w:sz w:val="20"/>
          <w:szCs w:val="20"/>
        </w:rPr>
        <w:t xml:space="preserve"> to be</w:t>
      </w:r>
      <w:r w:rsidRPr="0030787B">
        <w:rPr>
          <w:rFonts w:ascii="Arial" w:hAnsi="Arial" w:cs="Arial"/>
          <w:sz w:val="20"/>
          <w:szCs w:val="20"/>
        </w:rPr>
        <w:t xml:space="preserve"> used</w:t>
      </w:r>
      <w:r w:rsidR="007E458D" w:rsidRPr="0030787B">
        <w:rPr>
          <w:rFonts w:ascii="Arial" w:hAnsi="Arial" w:cs="Arial"/>
          <w:sz w:val="20"/>
          <w:szCs w:val="20"/>
        </w:rPr>
        <w:t xml:space="preserve"> for lifting an injured person</w:t>
      </w:r>
      <w:r w:rsidRPr="0030787B">
        <w:rPr>
          <w:rFonts w:ascii="Arial" w:hAnsi="Arial" w:cs="Arial"/>
          <w:sz w:val="20"/>
          <w:szCs w:val="20"/>
        </w:rPr>
        <w:t xml:space="preserve"> during the handling of the emergency situation.</w:t>
      </w:r>
      <w:r w:rsidR="003334F0" w:rsidRPr="0030787B">
        <w:rPr>
          <w:rFonts w:ascii="Arial" w:hAnsi="Arial" w:cs="Arial"/>
          <w:sz w:val="20"/>
          <w:szCs w:val="20"/>
        </w:rPr>
        <w:t xml:space="preserve"> </w:t>
      </w:r>
      <w:r w:rsidR="003334F0" w:rsidRPr="0030787B">
        <w:rPr>
          <w:rFonts w:ascii="Arial" w:eastAsia="Times New Roman" w:hAnsi="Arial" w:cs="Arial"/>
          <w:kern w:val="0"/>
          <w:sz w:val="20"/>
          <w:szCs w:val="20"/>
          <w14:ligatures w14:val="none"/>
        </w:rPr>
        <w:t>Born et al. (2021)</w:t>
      </w:r>
      <w:r w:rsidR="00357437" w:rsidRPr="0030787B">
        <w:rPr>
          <w:rFonts w:ascii="Arial" w:eastAsia="Times New Roman" w:hAnsi="Arial" w:cs="Arial"/>
          <w:kern w:val="0"/>
          <w:sz w:val="20"/>
          <w:szCs w:val="20"/>
          <w14:ligatures w14:val="none"/>
        </w:rPr>
        <w:t>;</w:t>
      </w:r>
      <w:r w:rsidR="003334F0" w:rsidRPr="0030787B">
        <w:rPr>
          <w:rFonts w:ascii="Arial" w:eastAsia="Times New Roman" w:hAnsi="Arial" w:cs="Arial"/>
          <w:kern w:val="0"/>
          <w:sz w:val="20"/>
          <w:szCs w:val="20"/>
          <w14:ligatures w14:val="none"/>
        </w:rPr>
        <w:t xml:space="preserve"> </w:t>
      </w:r>
      <w:hyperlink r:id="rId14" w:history="1">
        <w:proofErr w:type="spellStart"/>
        <w:r w:rsidR="003334F0" w:rsidRPr="0030787B">
          <w:rPr>
            <w:rStyle w:val="Hyperlink"/>
            <w:rFonts w:ascii="Arial" w:eastAsia="Times New Roman" w:hAnsi="Arial" w:cs="Arial"/>
            <w:color w:val="auto"/>
            <w:kern w:val="0"/>
            <w:sz w:val="20"/>
            <w:szCs w:val="20"/>
            <w:u w:val="none"/>
            <w14:ligatures w14:val="none"/>
          </w:rPr>
          <w:t>Andriani</w:t>
        </w:r>
        <w:proofErr w:type="spellEnd"/>
        <w:r w:rsidR="003334F0" w:rsidRPr="0030787B">
          <w:rPr>
            <w:rStyle w:val="Hyperlink"/>
            <w:rFonts w:ascii="Arial" w:eastAsia="Times New Roman" w:hAnsi="Arial" w:cs="Arial"/>
            <w:color w:val="auto"/>
            <w:kern w:val="0"/>
            <w:sz w:val="20"/>
            <w:szCs w:val="20"/>
            <w:u w:val="none"/>
            <w14:ligatures w14:val="none"/>
          </w:rPr>
          <w:t> et al</w:t>
        </w:r>
        <w:r w:rsidR="003334F0" w:rsidRPr="0030787B">
          <w:rPr>
            <w:rStyle w:val="Hyperlink"/>
            <w:rFonts w:ascii="Arial" w:eastAsia="Times New Roman" w:hAnsi="Arial" w:cs="Arial"/>
            <w:i/>
            <w:iCs/>
            <w:color w:val="auto"/>
            <w:kern w:val="0"/>
            <w:sz w:val="20"/>
            <w:szCs w:val="20"/>
            <w:u w:val="none"/>
            <w14:ligatures w14:val="none"/>
          </w:rPr>
          <w:t>.</w:t>
        </w:r>
        <w:r w:rsidR="003334F0" w:rsidRPr="0030787B">
          <w:rPr>
            <w:rStyle w:val="Hyperlink"/>
            <w:rFonts w:ascii="Arial" w:eastAsia="Times New Roman" w:hAnsi="Arial" w:cs="Arial"/>
            <w:color w:val="auto"/>
            <w:kern w:val="0"/>
            <w:sz w:val="20"/>
            <w:szCs w:val="20"/>
            <w:u w:val="none"/>
            <w14:ligatures w14:val="none"/>
          </w:rPr>
          <w:t xml:space="preserve"> (2017</w:t>
        </w:r>
      </w:hyperlink>
      <w:r w:rsidR="003334F0" w:rsidRPr="0030787B">
        <w:rPr>
          <w:rFonts w:ascii="Arial" w:eastAsia="Times New Roman" w:hAnsi="Arial" w:cs="Arial"/>
          <w:kern w:val="0"/>
          <w:sz w:val="20"/>
          <w:szCs w:val="20"/>
          <w14:ligatures w14:val="none"/>
        </w:rPr>
        <w:t>) has discussed the various</w:t>
      </w:r>
      <w:r w:rsidR="005F3A5F" w:rsidRPr="0030787B">
        <w:rPr>
          <w:rFonts w:ascii="Arial" w:eastAsia="Times New Roman" w:hAnsi="Arial" w:cs="Arial"/>
          <w:kern w:val="0"/>
          <w:sz w:val="20"/>
          <w:szCs w:val="20"/>
          <w14:ligatures w14:val="none"/>
        </w:rPr>
        <w:t xml:space="preserve"> rules, adoption in handling an </w:t>
      </w:r>
      <w:r w:rsidR="005F3A5F" w:rsidRPr="0030787B">
        <w:rPr>
          <w:rFonts w:ascii="Arial" w:eastAsia="Times New Roman" w:hAnsi="Arial" w:cs="Arial"/>
          <w:kern w:val="0"/>
          <w:sz w:val="20"/>
          <w:szCs w:val="20"/>
          <w14:ligatures w14:val="none"/>
        </w:rPr>
        <w:lastRenderedPageBreak/>
        <w:t xml:space="preserve">emergency </w:t>
      </w:r>
      <w:r w:rsidR="00357437" w:rsidRPr="0030787B">
        <w:rPr>
          <w:rFonts w:ascii="Arial" w:eastAsia="Times New Roman" w:hAnsi="Arial" w:cs="Arial"/>
          <w:kern w:val="0"/>
          <w:sz w:val="20"/>
          <w:szCs w:val="20"/>
          <w14:ligatures w14:val="none"/>
        </w:rPr>
        <w:t>situation like</w:t>
      </w:r>
      <w:r w:rsidR="003D0F2A" w:rsidRPr="0030787B">
        <w:rPr>
          <w:rFonts w:ascii="Arial" w:eastAsia="Times New Roman" w:hAnsi="Arial" w:cs="Arial"/>
          <w:kern w:val="0"/>
          <w:sz w:val="20"/>
          <w:szCs w:val="20"/>
          <w14:ligatures w14:val="none"/>
        </w:rPr>
        <w:t xml:space="preserve"> fire during the abnormal operations but there is no discussion on the various teams involved in </w:t>
      </w:r>
      <w:r w:rsidR="00EE6A70" w:rsidRPr="0030787B">
        <w:rPr>
          <w:rFonts w:ascii="Arial" w:eastAsia="Times New Roman" w:hAnsi="Arial" w:cs="Arial"/>
          <w:kern w:val="0"/>
          <w:sz w:val="20"/>
          <w:szCs w:val="20"/>
          <w14:ligatures w14:val="none"/>
        </w:rPr>
        <w:t>the mock drill / during any of the emergency operations for the pharmaceutical industry in India.</w:t>
      </w:r>
      <w:r w:rsidR="00426D04" w:rsidRPr="0030787B">
        <w:rPr>
          <w:rFonts w:ascii="Arial" w:eastAsia="Times New Roman" w:hAnsi="Arial" w:cs="Arial"/>
          <w:kern w:val="0"/>
          <w:sz w:val="20"/>
          <w:szCs w:val="20"/>
          <w14:ligatures w14:val="none"/>
        </w:rPr>
        <w:t xml:space="preserve"> </w:t>
      </w:r>
      <w:r w:rsidRPr="0030787B">
        <w:rPr>
          <w:rFonts w:ascii="Arial" w:hAnsi="Arial" w:cs="Arial"/>
          <w:sz w:val="20"/>
          <w:szCs w:val="20"/>
        </w:rPr>
        <w:t xml:space="preserve">With the help of various </w:t>
      </w:r>
      <w:r w:rsidR="00DB7391" w:rsidRPr="0030787B">
        <w:rPr>
          <w:rFonts w:ascii="Arial" w:hAnsi="Arial" w:cs="Arial"/>
          <w:sz w:val="20"/>
          <w:szCs w:val="20"/>
        </w:rPr>
        <w:t>teams,</w:t>
      </w:r>
      <w:r w:rsidRPr="0030787B">
        <w:rPr>
          <w:rFonts w:ascii="Arial" w:hAnsi="Arial" w:cs="Arial"/>
          <w:sz w:val="20"/>
          <w:szCs w:val="20"/>
        </w:rPr>
        <w:t xml:space="preserve"> we have conducted mock drills</w:t>
      </w:r>
      <w:r w:rsidR="007E458D" w:rsidRPr="0030787B">
        <w:rPr>
          <w:rFonts w:ascii="Arial" w:hAnsi="Arial" w:cs="Arial"/>
          <w:sz w:val="20"/>
          <w:szCs w:val="20"/>
        </w:rPr>
        <w:t>,</w:t>
      </w:r>
      <w:r w:rsidRPr="0030787B">
        <w:rPr>
          <w:rFonts w:ascii="Arial" w:hAnsi="Arial" w:cs="Arial"/>
          <w:sz w:val="20"/>
          <w:szCs w:val="20"/>
        </w:rPr>
        <w:t xml:space="preserve"> block wise as well as entire site evacuation</w:t>
      </w:r>
      <w:r w:rsidR="00DB7391" w:rsidRPr="0030787B">
        <w:rPr>
          <w:rFonts w:ascii="Arial" w:hAnsi="Arial" w:cs="Arial"/>
          <w:sz w:val="20"/>
          <w:szCs w:val="20"/>
        </w:rPr>
        <w:t xml:space="preserve"> for handling an</w:t>
      </w:r>
      <w:r w:rsidRPr="0030787B">
        <w:rPr>
          <w:rFonts w:ascii="Arial" w:hAnsi="Arial" w:cs="Arial"/>
          <w:sz w:val="20"/>
          <w:szCs w:val="20"/>
        </w:rPr>
        <w:t xml:space="preserve"> emergency situation</w:t>
      </w:r>
      <w:r w:rsidR="00426D04" w:rsidRPr="0030787B">
        <w:rPr>
          <w:rFonts w:ascii="Arial" w:hAnsi="Arial" w:cs="Arial"/>
          <w:sz w:val="20"/>
          <w:szCs w:val="20"/>
        </w:rPr>
        <w:t xml:space="preserve"> on </w:t>
      </w:r>
      <w:r w:rsidR="0041165F" w:rsidRPr="0030787B">
        <w:rPr>
          <w:rFonts w:ascii="Arial" w:hAnsi="Arial" w:cs="Arial"/>
          <w:sz w:val="20"/>
          <w:szCs w:val="20"/>
        </w:rPr>
        <w:t>11</w:t>
      </w:r>
      <w:r w:rsidR="0041165F" w:rsidRPr="0030787B">
        <w:rPr>
          <w:rFonts w:ascii="Arial" w:hAnsi="Arial" w:cs="Arial"/>
          <w:sz w:val="20"/>
          <w:szCs w:val="20"/>
          <w:vertAlign w:val="superscript"/>
        </w:rPr>
        <w:t>th</w:t>
      </w:r>
      <w:r w:rsidR="0041165F" w:rsidRPr="0030787B">
        <w:rPr>
          <w:rFonts w:ascii="Arial" w:hAnsi="Arial" w:cs="Arial"/>
          <w:sz w:val="20"/>
          <w:szCs w:val="20"/>
        </w:rPr>
        <w:t xml:space="preserve"> November 2025 (Figure. </w:t>
      </w:r>
      <w:r w:rsidR="00955AEA" w:rsidRPr="0030787B">
        <w:rPr>
          <w:rFonts w:ascii="Arial" w:hAnsi="Arial" w:cs="Arial"/>
          <w:sz w:val="20"/>
          <w:szCs w:val="20"/>
        </w:rPr>
        <w:t>8</w:t>
      </w:r>
      <w:r w:rsidR="0041165F" w:rsidRPr="0030787B">
        <w:rPr>
          <w:rFonts w:ascii="Arial" w:hAnsi="Arial" w:cs="Arial"/>
          <w:sz w:val="20"/>
          <w:szCs w:val="20"/>
        </w:rPr>
        <w:t>)</w:t>
      </w:r>
      <w:r w:rsidRPr="0030787B">
        <w:rPr>
          <w:rFonts w:ascii="Arial" w:hAnsi="Arial" w:cs="Arial"/>
          <w:sz w:val="20"/>
          <w:szCs w:val="20"/>
        </w:rPr>
        <w:t>.</w:t>
      </w:r>
      <w:r w:rsidR="003C785D" w:rsidRPr="0030787B">
        <w:rPr>
          <w:rFonts w:ascii="Arial" w:hAnsi="Arial" w:cs="Arial"/>
          <w:sz w:val="20"/>
          <w:szCs w:val="20"/>
        </w:rPr>
        <w:t xml:space="preserve"> </w:t>
      </w:r>
      <w:r w:rsidR="003C785D" w:rsidRPr="0030787B">
        <w:rPr>
          <w:rFonts w:ascii="Arial" w:eastAsia="Times New Roman" w:hAnsi="Arial" w:cs="Arial"/>
          <w:kern w:val="0"/>
          <w:sz w:val="20"/>
          <w:szCs w:val="20"/>
          <w14:ligatures w14:val="none"/>
        </w:rPr>
        <w:t>Meghana</w:t>
      </w:r>
      <w:r w:rsidR="003C785D" w:rsidRPr="0030787B">
        <w:rPr>
          <w:rFonts w:ascii="Arial" w:hAnsi="Arial" w:cs="Arial"/>
          <w:sz w:val="20"/>
          <w:szCs w:val="20"/>
        </w:rPr>
        <w:t xml:space="preserve"> et al. (2021) has discussed about the emergency and response team </w:t>
      </w:r>
      <w:r w:rsidR="007E458D" w:rsidRPr="0030787B">
        <w:rPr>
          <w:rFonts w:ascii="Arial" w:hAnsi="Arial" w:cs="Arial"/>
          <w:sz w:val="20"/>
          <w:szCs w:val="20"/>
        </w:rPr>
        <w:t>members are involved in tackling the emergency situation</w:t>
      </w:r>
    </w:p>
    <w:p w14:paraId="0249B7B1" w14:textId="77777777" w:rsidR="00955AEA" w:rsidRDefault="00955AEA" w:rsidP="002D531A">
      <w:pPr>
        <w:spacing w:line="360" w:lineRule="auto"/>
        <w:ind w:firstLine="720"/>
        <w:jc w:val="both"/>
        <w:rPr>
          <w:rFonts w:ascii="Times New Roman" w:hAnsi="Times New Roman" w:cs="Times New Roman"/>
        </w:rPr>
      </w:pPr>
    </w:p>
    <w:p w14:paraId="0C911FD3" w14:textId="3B6D7751" w:rsidR="00955AEA" w:rsidRPr="002402A8" w:rsidRDefault="006E4AF2" w:rsidP="002D531A">
      <w:pPr>
        <w:spacing w:line="360" w:lineRule="auto"/>
        <w:ind w:firstLine="720"/>
        <w:jc w:val="both"/>
        <w:rPr>
          <w:rFonts w:ascii="Times New Roman" w:hAnsi="Times New Roman" w:cs="Times New Roman"/>
          <w:b/>
          <w:bCs/>
        </w:rPr>
      </w:pPr>
      <w:r>
        <w:rPr>
          <w:noProof/>
        </w:rPr>
        <w:drawing>
          <wp:inline distT="0" distB="0" distL="0" distR="0" wp14:anchorId="7C89C9CF" wp14:editId="6F79D300">
            <wp:extent cx="5943600" cy="4457700"/>
            <wp:effectExtent l="0" t="0" r="0" b="0"/>
            <wp:docPr id="37964031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3023708F" w14:textId="012DF924" w:rsidR="00955AEA" w:rsidRPr="002402A8" w:rsidRDefault="002402A8" w:rsidP="006E4AF2">
      <w:pPr>
        <w:spacing w:line="360" w:lineRule="auto"/>
        <w:ind w:firstLine="720"/>
        <w:jc w:val="center"/>
        <w:rPr>
          <w:rFonts w:ascii="Times New Roman" w:hAnsi="Times New Roman" w:cs="Times New Roman"/>
          <w:b/>
          <w:bCs/>
        </w:rPr>
      </w:pPr>
      <w:r w:rsidRPr="002402A8">
        <w:rPr>
          <w:rFonts w:ascii="Times New Roman" w:hAnsi="Times New Roman" w:cs="Times New Roman"/>
          <w:b/>
          <w:bCs/>
        </w:rPr>
        <w:t>Figure. 8. Entire site evacuation mock drill, where occupants are standing in the assembly point</w:t>
      </w:r>
    </w:p>
    <w:p w14:paraId="75539BA5" w14:textId="1BC9280C" w:rsidR="006B758B" w:rsidRPr="0030787B" w:rsidRDefault="003C785D" w:rsidP="00955AEA">
      <w:pPr>
        <w:spacing w:line="360" w:lineRule="auto"/>
        <w:jc w:val="both"/>
        <w:rPr>
          <w:rFonts w:ascii="Arial" w:hAnsi="Arial" w:cs="Arial"/>
          <w:sz w:val="20"/>
          <w:szCs w:val="20"/>
        </w:rPr>
      </w:pPr>
      <w:r w:rsidRPr="0030787B">
        <w:rPr>
          <w:rFonts w:ascii="Arial" w:hAnsi="Arial" w:cs="Arial"/>
          <w:sz w:val="20"/>
          <w:szCs w:val="20"/>
        </w:rPr>
        <w:t>in pharmaceutical industry during COVID – 19 circumstances but there is very less published information available for the various teams, which are involved in tackling the emergency situation.</w:t>
      </w:r>
      <w:r w:rsidR="00F430FD" w:rsidRPr="0030787B">
        <w:rPr>
          <w:rFonts w:ascii="Arial" w:hAnsi="Arial" w:cs="Arial"/>
          <w:sz w:val="20"/>
          <w:szCs w:val="20"/>
        </w:rPr>
        <w:t xml:space="preserve"> Our</w:t>
      </w:r>
      <w:r w:rsidR="006F1678" w:rsidRPr="0030787B">
        <w:rPr>
          <w:rFonts w:ascii="Arial" w:hAnsi="Arial" w:cs="Arial"/>
          <w:sz w:val="20"/>
          <w:szCs w:val="20"/>
        </w:rPr>
        <w:t xml:space="preserve"> various teams, which are involved in the mock drills are communication team, </w:t>
      </w:r>
      <w:r w:rsidR="00DB7391" w:rsidRPr="0030787B">
        <w:rPr>
          <w:rFonts w:ascii="Arial" w:hAnsi="Arial" w:cs="Arial"/>
          <w:sz w:val="20"/>
          <w:szCs w:val="20"/>
        </w:rPr>
        <w:t>firefighting</w:t>
      </w:r>
      <w:r w:rsidR="006F1678" w:rsidRPr="0030787B">
        <w:rPr>
          <w:rFonts w:ascii="Arial" w:hAnsi="Arial" w:cs="Arial"/>
          <w:sz w:val="20"/>
          <w:szCs w:val="20"/>
        </w:rPr>
        <w:t xml:space="preserve"> team, </w:t>
      </w:r>
      <w:r w:rsidR="00DB7391" w:rsidRPr="0030787B">
        <w:rPr>
          <w:rFonts w:ascii="Arial" w:hAnsi="Arial" w:cs="Arial"/>
          <w:sz w:val="20"/>
          <w:szCs w:val="20"/>
        </w:rPr>
        <w:t>first aid</w:t>
      </w:r>
      <w:r w:rsidR="006F1678" w:rsidRPr="0030787B">
        <w:rPr>
          <w:rFonts w:ascii="Arial" w:hAnsi="Arial" w:cs="Arial"/>
          <w:sz w:val="20"/>
          <w:szCs w:val="20"/>
        </w:rPr>
        <w:t xml:space="preserve"> and </w:t>
      </w:r>
      <w:r w:rsidR="00DB7391" w:rsidRPr="0030787B">
        <w:rPr>
          <w:rFonts w:ascii="Arial" w:hAnsi="Arial" w:cs="Arial"/>
          <w:sz w:val="20"/>
          <w:szCs w:val="20"/>
        </w:rPr>
        <w:t>rescue</w:t>
      </w:r>
      <w:r w:rsidR="000164C9" w:rsidRPr="0030787B">
        <w:rPr>
          <w:rFonts w:ascii="Arial" w:hAnsi="Arial" w:cs="Arial"/>
          <w:sz w:val="20"/>
          <w:szCs w:val="20"/>
        </w:rPr>
        <w:t>,</w:t>
      </w:r>
      <w:r w:rsidR="006F1678" w:rsidRPr="0030787B">
        <w:rPr>
          <w:rFonts w:ascii="Arial" w:hAnsi="Arial" w:cs="Arial"/>
          <w:sz w:val="20"/>
          <w:szCs w:val="20"/>
        </w:rPr>
        <w:t xml:space="preserve"> </w:t>
      </w:r>
      <w:r w:rsidR="00895A89" w:rsidRPr="0030787B">
        <w:rPr>
          <w:rFonts w:ascii="Arial" w:hAnsi="Arial" w:cs="Arial"/>
          <w:sz w:val="20"/>
          <w:szCs w:val="20"/>
        </w:rPr>
        <w:t>Liais</w:t>
      </w:r>
      <w:r w:rsidR="00895A89">
        <w:rPr>
          <w:rFonts w:ascii="Arial" w:hAnsi="Arial" w:cs="Arial"/>
          <w:sz w:val="20"/>
          <w:szCs w:val="20"/>
        </w:rPr>
        <w:t xml:space="preserve">on </w:t>
      </w:r>
      <w:r w:rsidR="00A44679" w:rsidRPr="0030787B">
        <w:rPr>
          <w:rFonts w:ascii="Arial" w:hAnsi="Arial" w:cs="Arial"/>
          <w:sz w:val="20"/>
          <w:szCs w:val="20"/>
        </w:rPr>
        <w:t xml:space="preserve">team and leak arresting team. All these teams will be reporting to the incident controller and he will be reporting same to the site </w:t>
      </w:r>
      <w:r w:rsidR="00AD475E" w:rsidRPr="0030787B">
        <w:rPr>
          <w:rFonts w:ascii="Arial" w:hAnsi="Arial" w:cs="Arial"/>
          <w:sz w:val="20"/>
          <w:szCs w:val="20"/>
        </w:rPr>
        <w:t xml:space="preserve">main </w:t>
      </w:r>
      <w:r w:rsidR="00A44679" w:rsidRPr="0030787B">
        <w:rPr>
          <w:rFonts w:ascii="Arial" w:hAnsi="Arial" w:cs="Arial"/>
          <w:sz w:val="20"/>
          <w:szCs w:val="20"/>
        </w:rPr>
        <w:t>controller during the mock drill</w:t>
      </w:r>
      <w:r w:rsidR="000164C9" w:rsidRPr="0030787B">
        <w:rPr>
          <w:rFonts w:ascii="Arial" w:hAnsi="Arial" w:cs="Arial"/>
          <w:sz w:val="20"/>
          <w:szCs w:val="20"/>
        </w:rPr>
        <w:t xml:space="preserve"> and in case any emergency arises</w:t>
      </w:r>
      <w:r w:rsidR="00A44679" w:rsidRPr="0030787B">
        <w:rPr>
          <w:rFonts w:ascii="Arial" w:hAnsi="Arial" w:cs="Arial"/>
          <w:sz w:val="20"/>
          <w:szCs w:val="20"/>
        </w:rPr>
        <w:t>. The</w:t>
      </w:r>
      <w:r w:rsidR="00BC21BC" w:rsidRPr="0030787B">
        <w:rPr>
          <w:rFonts w:ascii="Arial" w:hAnsi="Arial" w:cs="Arial"/>
          <w:sz w:val="20"/>
          <w:szCs w:val="20"/>
        </w:rPr>
        <w:t xml:space="preserve"> </w:t>
      </w:r>
      <w:r w:rsidR="00A44679" w:rsidRPr="0030787B">
        <w:rPr>
          <w:rFonts w:ascii="Arial" w:hAnsi="Arial" w:cs="Arial"/>
          <w:sz w:val="20"/>
          <w:szCs w:val="20"/>
        </w:rPr>
        <w:lastRenderedPageBreak/>
        <w:t>extinguishing</w:t>
      </w:r>
      <w:r w:rsidR="003775A2" w:rsidRPr="0030787B">
        <w:rPr>
          <w:rFonts w:ascii="Arial" w:hAnsi="Arial" w:cs="Arial"/>
          <w:sz w:val="20"/>
          <w:szCs w:val="20"/>
        </w:rPr>
        <w:t xml:space="preserve"> concept during</w:t>
      </w:r>
      <w:r w:rsidR="00A44679" w:rsidRPr="0030787B">
        <w:rPr>
          <w:rFonts w:ascii="Arial" w:hAnsi="Arial" w:cs="Arial"/>
          <w:sz w:val="20"/>
          <w:szCs w:val="20"/>
        </w:rPr>
        <w:t xml:space="preserve"> the mock drill</w:t>
      </w:r>
      <w:r w:rsidR="003775A2" w:rsidRPr="0030787B">
        <w:rPr>
          <w:rFonts w:ascii="Arial" w:hAnsi="Arial" w:cs="Arial"/>
          <w:sz w:val="20"/>
          <w:szCs w:val="20"/>
        </w:rPr>
        <w:t xml:space="preserve"> </w:t>
      </w:r>
      <w:r w:rsidR="00AD475E" w:rsidRPr="0030787B">
        <w:rPr>
          <w:rFonts w:ascii="Arial" w:hAnsi="Arial" w:cs="Arial"/>
          <w:sz w:val="20"/>
          <w:szCs w:val="20"/>
        </w:rPr>
        <w:t>are practiced for handling emergency (</w:t>
      </w:r>
      <w:r w:rsidR="00A44679" w:rsidRPr="0030787B">
        <w:rPr>
          <w:rFonts w:ascii="Arial" w:hAnsi="Arial" w:cs="Arial"/>
          <w:sz w:val="20"/>
          <w:szCs w:val="20"/>
        </w:rPr>
        <w:t xml:space="preserve">Figure. </w:t>
      </w:r>
      <w:r w:rsidR="00BC21BC" w:rsidRPr="0030787B">
        <w:rPr>
          <w:rFonts w:ascii="Arial" w:hAnsi="Arial" w:cs="Arial"/>
          <w:sz w:val="20"/>
          <w:szCs w:val="20"/>
        </w:rPr>
        <w:t>9</w:t>
      </w:r>
      <w:r w:rsidR="00AD475E" w:rsidRPr="0030787B">
        <w:rPr>
          <w:rFonts w:ascii="Arial" w:hAnsi="Arial" w:cs="Arial"/>
          <w:sz w:val="20"/>
          <w:szCs w:val="20"/>
        </w:rPr>
        <w:t>)</w:t>
      </w:r>
      <w:r w:rsidR="00BC21BC" w:rsidRPr="0030787B">
        <w:rPr>
          <w:rFonts w:ascii="Arial" w:hAnsi="Arial" w:cs="Arial"/>
          <w:sz w:val="20"/>
          <w:szCs w:val="20"/>
        </w:rPr>
        <w:t>, such type of</w:t>
      </w:r>
      <w:r w:rsidR="000164C9" w:rsidRPr="0030787B">
        <w:rPr>
          <w:rFonts w:ascii="Arial" w:hAnsi="Arial" w:cs="Arial"/>
          <w:sz w:val="20"/>
          <w:szCs w:val="20"/>
        </w:rPr>
        <w:t xml:space="preserve"> practicing the mock drill</w:t>
      </w:r>
    </w:p>
    <w:p w14:paraId="0EC71E92" w14:textId="77777777" w:rsidR="006B758B" w:rsidRDefault="006B758B" w:rsidP="00955AEA">
      <w:pPr>
        <w:spacing w:line="360" w:lineRule="auto"/>
        <w:jc w:val="both"/>
        <w:rPr>
          <w:rFonts w:ascii="Times New Roman" w:hAnsi="Times New Roman" w:cs="Times New Roman"/>
        </w:rPr>
      </w:pPr>
    </w:p>
    <w:p w14:paraId="171380E5" w14:textId="003DE363" w:rsidR="006B758B" w:rsidRDefault="00E43EB1" w:rsidP="00955AEA">
      <w:pPr>
        <w:spacing w:line="360" w:lineRule="auto"/>
        <w:jc w:val="both"/>
        <w:rPr>
          <w:rFonts w:ascii="Times New Roman" w:hAnsi="Times New Roman" w:cs="Times New Roman"/>
        </w:rPr>
      </w:pPr>
      <w:r>
        <w:rPr>
          <w:noProof/>
        </w:rPr>
        <w:drawing>
          <wp:inline distT="0" distB="0" distL="0" distR="0" wp14:anchorId="4EC9A5FB" wp14:editId="234D012A">
            <wp:extent cx="5943600" cy="3015615"/>
            <wp:effectExtent l="0" t="0" r="0" b="0"/>
            <wp:docPr id="172633274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3015615"/>
                    </a:xfrm>
                    <a:prstGeom prst="rect">
                      <a:avLst/>
                    </a:prstGeom>
                    <a:noFill/>
                    <a:ln>
                      <a:noFill/>
                    </a:ln>
                  </pic:spPr>
                </pic:pic>
              </a:graphicData>
            </a:graphic>
          </wp:inline>
        </w:drawing>
      </w:r>
    </w:p>
    <w:p w14:paraId="7A0CC101" w14:textId="2AD0F44E" w:rsidR="006B758B" w:rsidRPr="006B758B" w:rsidRDefault="006B758B" w:rsidP="000164C9">
      <w:pPr>
        <w:spacing w:line="360" w:lineRule="auto"/>
        <w:jc w:val="center"/>
        <w:rPr>
          <w:rFonts w:ascii="Times New Roman" w:hAnsi="Times New Roman" w:cs="Times New Roman"/>
          <w:b/>
          <w:bCs/>
        </w:rPr>
      </w:pPr>
      <w:r w:rsidRPr="006B758B">
        <w:rPr>
          <w:rFonts w:ascii="Times New Roman" w:hAnsi="Times New Roman" w:cs="Times New Roman"/>
          <w:b/>
          <w:bCs/>
        </w:rPr>
        <w:t>Figure. 9. Extinguishing the fire during the mock drill</w:t>
      </w:r>
    </w:p>
    <w:p w14:paraId="29ABF955" w14:textId="4EB8B37D" w:rsidR="00A6752C" w:rsidRPr="0030787B" w:rsidRDefault="000164C9" w:rsidP="00955AEA">
      <w:pPr>
        <w:spacing w:line="360" w:lineRule="auto"/>
        <w:jc w:val="both"/>
        <w:rPr>
          <w:rFonts w:ascii="Arial" w:hAnsi="Arial" w:cs="Arial"/>
          <w:sz w:val="20"/>
          <w:szCs w:val="20"/>
        </w:rPr>
      </w:pPr>
      <w:r>
        <w:rPr>
          <w:noProof/>
        </w:rPr>
        <w:drawing>
          <wp:anchor distT="0" distB="0" distL="114300" distR="114300" simplePos="0" relativeHeight="251658240" behindDoc="0" locked="0" layoutInCell="1" allowOverlap="1" wp14:anchorId="13682FF8" wp14:editId="0228D848">
            <wp:simplePos x="0" y="0"/>
            <wp:positionH relativeFrom="margin">
              <wp:align>left</wp:align>
            </wp:positionH>
            <wp:positionV relativeFrom="paragraph">
              <wp:posOffset>1863725</wp:posOffset>
            </wp:positionV>
            <wp:extent cx="1035685" cy="2174240"/>
            <wp:effectExtent l="0" t="0" r="0" b="0"/>
            <wp:wrapSquare wrapText="bothSides"/>
            <wp:docPr id="94039728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35685" cy="21742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C21BC">
        <w:rPr>
          <w:rFonts w:ascii="Times New Roman" w:hAnsi="Times New Roman" w:cs="Times New Roman"/>
        </w:rPr>
        <w:t xml:space="preserve"> </w:t>
      </w:r>
      <w:r w:rsidR="00BC21BC" w:rsidRPr="0030787B">
        <w:rPr>
          <w:rFonts w:ascii="Arial" w:hAnsi="Arial" w:cs="Arial"/>
          <w:sz w:val="20"/>
          <w:szCs w:val="20"/>
        </w:rPr>
        <w:t>will help us in easily handling an emergency situation and results in the increase in the safety belief</w:t>
      </w:r>
      <w:r w:rsidR="00AD475E" w:rsidRPr="0030787B">
        <w:rPr>
          <w:rFonts w:ascii="Arial" w:hAnsi="Arial" w:cs="Arial"/>
          <w:sz w:val="20"/>
          <w:szCs w:val="20"/>
        </w:rPr>
        <w:t xml:space="preserve"> and their values</w:t>
      </w:r>
      <w:r w:rsidR="00BC21BC" w:rsidRPr="0030787B">
        <w:rPr>
          <w:rFonts w:ascii="Arial" w:hAnsi="Arial" w:cs="Arial"/>
          <w:sz w:val="20"/>
          <w:szCs w:val="20"/>
        </w:rPr>
        <w:t xml:space="preserve"> for handling an emergency</w:t>
      </w:r>
      <w:r w:rsidR="00AD475E" w:rsidRPr="0030787B">
        <w:rPr>
          <w:rFonts w:ascii="Arial" w:hAnsi="Arial" w:cs="Arial"/>
          <w:sz w:val="20"/>
          <w:szCs w:val="20"/>
        </w:rPr>
        <w:t xml:space="preserve"> situation</w:t>
      </w:r>
      <w:r w:rsidR="003775A2" w:rsidRPr="0030787B">
        <w:rPr>
          <w:rFonts w:ascii="Arial" w:hAnsi="Arial" w:cs="Arial"/>
          <w:sz w:val="20"/>
          <w:szCs w:val="20"/>
        </w:rPr>
        <w:t xml:space="preserve">, </w:t>
      </w:r>
      <w:r w:rsidR="00BC21BC" w:rsidRPr="0030787B">
        <w:rPr>
          <w:rFonts w:ascii="Arial" w:hAnsi="Arial" w:cs="Arial"/>
          <w:sz w:val="20"/>
          <w:szCs w:val="20"/>
        </w:rPr>
        <w:t>increase</w:t>
      </w:r>
      <w:r w:rsidR="002816A1" w:rsidRPr="0030787B">
        <w:rPr>
          <w:rFonts w:ascii="Arial" w:hAnsi="Arial" w:cs="Arial"/>
          <w:sz w:val="20"/>
          <w:szCs w:val="20"/>
        </w:rPr>
        <w:t>s</w:t>
      </w:r>
      <w:r w:rsidR="00BC21BC" w:rsidRPr="0030787B">
        <w:rPr>
          <w:rFonts w:ascii="Arial" w:hAnsi="Arial" w:cs="Arial"/>
          <w:sz w:val="20"/>
          <w:szCs w:val="20"/>
        </w:rPr>
        <w:t xml:space="preserve"> </w:t>
      </w:r>
      <w:r w:rsidR="002816A1" w:rsidRPr="0030787B">
        <w:rPr>
          <w:rFonts w:ascii="Arial" w:hAnsi="Arial" w:cs="Arial"/>
          <w:sz w:val="20"/>
          <w:szCs w:val="20"/>
        </w:rPr>
        <w:t>the</w:t>
      </w:r>
      <w:r w:rsidR="00BC21BC" w:rsidRPr="0030787B">
        <w:rPr>
          <w:rFonts w:ascii="Arial" w:hAnsi="Arial" w:cs="Arial"/>
          <w:sz w:val="20"/>
          <w:szCs w:val="20"/>
        </w:rPr>
        <w:t xml:space="preserve"> functional ability and thinking during an emergency situation like fire or explosion. The belief and values of the occupants have increased after indulging the mock drill activities for tackling the emergency situation.</w:t>
      </w:r>
      <w:r w:rsidR="003775A2" w:rsidRPr="0030787B">
        <w:rPr>
          <w:rFonts w:ascii="Arial" w:hAnsi="Arial" w:cs="Arial"/>
          <w:sz w:val="20"/>
          <w:szCs w:val="20"/>
        </w:rPr>
        <w:t xml:space="preserve"> The safety beliefs and knowledge are more than an emotional feeling. All the belief and values, which are there in the human body are directly related to the subconscious mind (Figure.</w:t>
      </w:r>
      <w:r w:rsidR="00B9589D" w:rsidRPr="0030787B">
        <w:rPr>
          <w:rFonts w:ascii="Arial" w:hAnsi="Arial" w:cs="Arial"/>
          <w:sz w:val="20"/>
          <w:szCs w:val="20"/>
        </w:rPr>
        <w:t xml:space="preserve"> 10).</w:t>
      </w:r>
    </w:p>
    <w:p w14:paraId="2E535C9D" w14:textId="2E821051" w:rsidR="00A6752C" w:rsidRDefault="00A6752C" w:rsidP="00955AEA">
      <w:pPr>
        <w:spacing w:line="360" w:lineRule="auto"/>
        <w:jc w:val="both"/>
        <w:rPr>
          <w:rFonts w:ascii="Times New Roman" w:hAnsi="Times New Roman" w:cs="Times New Roman"/>
        </w:rPr>
      </w:pPr>
    </w:p>
    <w:p w14:paraId="698C1B7F" w14:textId="77777777" w:rsidR="00A6752C" w:rsidRPr="00A6752C" w:rsidRDefault="00A6752C" w:rsidP="00A6752C">
      <w:pPr>
        <w:rPr>
          <w:rFonts w:ascii="Times New Roman" w:hAnsi="Times New Roman" w:cs="Times New Roman"/>
        </w:rPr>
      </w:pPr>
    </w:p>
    <w:p w14:paraId="28AF4F5E" w14:textId="77777777" w:rsidR="00A6752C" w:rsidRPr="00A6752C" w:rsidRDefault="00A6752C" w:rsidP="00A6752C">
      <w:pPr>
        <w:rPr>
          <w:rFonts w:ascii="Times New Roman" w:hAnsi="Times New Roman" w:cs="Times New Roman"/>
        </w:rPr>
      </w:pPr>
    </w:p>
    <w:p w14:paraId="4270A0F6" w14:textId="77777777" w:rsidR="00A6752C" w:rsidRPr="00A6752C" w:rsidRDefault="00A6752C" w:rsidP="00A6752C">
      <w:pPr>
        <w:rPr>
          <w:rFonts w:ascii="Times New Roman" w:hAnsi="Times New Roman" w:cs="Times New Roman"/>
        </w:rPr>
      </w:pPr>
    </w:p>
    <w:p w14:paraId="106580B4" w14:textId="77777777" w:rsidR="00A6752C" w:rsidRPr="00A6752C" w:rsidRDefault="00A6752C" w:rsidP="00A6752C">
      <w:pPr>
        <w:rPr>
          <w:rFonts w:ascii="Times New Roman" w:hAnsi="Times New Roman" w:cs="Times New Roman"/>
        </w:rPr>
      </w:pPr>
    </w:p>
    <w:p w14:paraId="29A7A576" w14:textId="77777777" w:rsidR="00A6752C" w:rsidRPr="00A6752C" w:rsidRDefault="00A6752C" w:rsidP="00A6752C">
      <w:pPr>
        <w:rPr>
          <w:rFonts w:ascii="Times New Roman" w:hAnsi="Times New Roman" w:cs="Times New Roman"/>
        </w:rPr>
      </w:pPr>
    </w:p>
    <w:p w14:paraId="113A2DEE" w14:textId="77777777" w:rsidR="00A6752C" w:rsidRDefault="00A6752C" w:rsidP="00A6752C">
      <w:pPr>
        <w:rPr>
          <w:rFonts w:ascii="Times New Roman" w:hAnsi="Times New Roman" w:cs="Times New Roman"/>
        </w:rPr>
      </w:pPr>
    </w:p>
    <w:p w14:paraId="26E64923" w14:textId="30A6982E" w:rsidR="00C10E05" w:rsidRPr="00A6752C" w:rsidRDefault="00A6752C" w:rsidP="00955AEA">
      <w:pPr>
        <w:spacing w:line="360" w:lineRule="auto"/>
        <w:jc w:val="both"/>
        <w:rPr>
          <w:rFonts w:ascii="Times New Roman" w:hAnsi="Times New Roman" w:cs="Times New Roman"/>
        </w:rPr>
      </w:pPr>
      <w:r w:rsidRPr="00A6752C">
        <w:rPr>
          <w:rFonts w:ascii="Times New Roman" w:hAnsi="Times New Roman" w:cs="Times New Roman"/>
          <w:b/>
          <w:bCs/>
        </w:rPr>
        <w:lastRenderedPageBreak/>
        <w:t xml:space="preserve">Figure. 10. </w:t>
      </w:r>
      <w:r w:rsidR="003775A2" w:rsidRPr="00A6752C">
        <w:rPr>
          <w:rFonts w:ascii="Times New Roman" w:hAnsi="Times New Roman" w:cs="Times New Roman"/>
          <w:b/>
          <w:bCs/>
        </w:rPr>
        <w:t xml:space="preserve">   </w:t>
      </w:r>
      <w:r w:rsidR="00BC21BC" w:rsidRPr="00A6752C">
        <w:rPr>
          <w:rFonts w:ascii="Times New Roman" w:hAnsi="Times New Roman" w:cs="Times New Roman"/>
          <w:b/>
          <w:bCs/>
        </w:rPr>
        <w:t xml:space="preserve"> </w:t>
      </w:r>
      <w:r w:rsidRPr="00A6752C">
        <w:rPr>
          <w:rFonts w:ascii="Times New Roman" w:hAnsi="Times New Roman" w:cs="Times New Roman"/>
          <w:b/>
          <w:bCs/>
        </w:rPr>
        <w:t>Beliefs and values are directly linked to the subconscious and conscious mind</w:t>
      </w:r>
      <w:r w:rsidR="00BC21BC" w:rsidRPr="00A6752C">
        <w:rPr>
          <w:rFonts w:ascii="Times New Roman" w:hAnsi="Times New Roman" w:cs="Times New Roman"/>
        </w:rPr>
        <w:t xml:space="preserve"> </w:t>
      </w:r>
    </w:p>
    <w:p w14:paraId="0A150BAF" w14:textId="41EBAC9B" w:rsidR="00A6752C" w:rsidRPr="0030787B" w:rsidRDefault="005A16D2" w:rsidP="002D531A">
      <w:pPr>
        <w:spacing w:line="360" w:lineRule="auto"/>
        <w:ind w:firstLine="720"/>
        <w:jc w:val="both"/>
        <w:rPr>
          <w:rFonts w:ascii="Arial" w:hAnsi="Arial" w:cs="Arial"/>
          <w:sz w:val="20"/>
          <w:szCs w:val="20"/>
        </w:rPr>
      </w:pPr>
      <w:r w:rsidRPr="0030787B">
        <w:rPr>
          <w:rFonts w:ascii="Arial" w:hAnsi="Arial" w:cs="Arial"/>
          <w:sz w:val="20"/>
          <w:szCs w:val="20"/>
        </w:rPr>
        <w:t>All the BBS interactions of the SLT with the other department focus has increased</w:t>
      </w:r>
      <w:r w:rsidR="003C50D9" w:rsidRPr="0030787B">
        <w:rPr>
          <w:rFonts w:ascii="Arial" w:hAnsi="Arial" w:cs="Arial"/>
          <w:sz w:val="20"/>
          <w:szCs w:val="20"/>
        </w:rPr>
        <w:t xml:space="preserve"> the</w:t>
      </w:r>
      <w:r w:rsidR="006953E0" w:rsidRPr="0030787B">
        <w:rPr>
          <w:rFonts w:ascii="Arial" w:hAnsi="Arial" w:cs="Arial"/>
          <w:sz w:val="20"/>
          <w:szCs w:val="20"/>
        </w:rPr>
        <w:t xml:space="preserve"> usage of</w:t>
      </w:r>
      <w:r w:rsidRPr="0030787B">
        <w:rPr>
          <w:rFonts w:ascii="Arial" w:hAnsi="Arial" w:cs="Arial"/>
          <w:sz w:val="20"/>
          <w:szCs w:val="20"/>
        </w:rPr>
        <w:t xml:space="preserve"> the PPE compliance by 97.7 %, identifying the unsafe acts and its conditions and narrow down the unsafe acts and conditions in the manufacturing blocks</w:t>
      </w:r>
      <w:r w:rsidR="005A6CB4" w:rsidRPr="0030787B">
        <w:rPr>
          <w:rFonts w:ascii="Arial" w:hAnsi="Arial" w:cs="Arial"/>
          <w:sz w:val="20"/>
          <w:szCs w:val="20"/>
        </w:rPr>
        <w:t xml:space="preserve"> by 78 %</w:t>
      </w:r>
      <w:r w:rsidRPr="0030787B">
        <w:rPr>
          <w:rFonts w:ascii="Arial" w:hAnsi="Arial" w:cs="Arial"/>
          <w:sz w:val="20"/>
          <w:szCs w:val="20"/>
        </w:rPr>
        <w:t>.</w:t>
      </w:r>
      <w:r w:rsidR="006953E0" w:rsidRPr="0030787B">
        <w:rPr>
          <w:rFonts w:ascii="Arial" w:hAnsi="Arial" w:cs="Arial"/>
          <w:sz w:val="20"/>
          <w:szCs w:val="20"/>
        </w:rPr>
        <w:t xml:space="preserve"> Further </w:t>
      </w:r>
      <w:r w:rsidR="003C50D9" w:rsidRPr="0030787B">
        <w:rPr>
          <w:rFonts w:ascii="Arial" w:hAnsi="Arial" w:cs="Arial"/>
          <w:sz w:val="20"/>
          <w:szCs w:val="20"/>
        </w:rPr>
        <w:t>we have</w:t>
      </w:r>
      <w:r w:rsidR="006953E0" w:rsidRPr="0030787B">
        <w:rPr>
          <w:rFonts w:ascii="Arial" w:hAnsi="Arial" w:cs="Arial"/>
          <w:sz w:val="20"/>
          <w:szCs w:val="20"/>
        </w:rPr>
        <w:t xml:space="preserve"> reduced 85 % near misses.</w:t>
      </w:r>
      <w:r w:rsidR="00DD6B42" w:rsidRPr="0030787B">
        <w:rPr>
          <w:rFonts w:ascii="Arial" w:hAnsi="Arial" w:cs="Arial"/>
          <w:sz w:val="20"/>
          <w:szCs w:val="20"/>
        </w:rPr>
        <w:t xml:space="preserve"> </w:t>
      </w:r>
      <w:proofErr w:type="spellStart"/>
      <w:r w:rsidR="00DD6B42" w:rsidRPr="0030787B">
        <w:rPr>
          <w:rFonts w:ascii="Arial" w:eastAsia="Times New Roman" w:hAnsi="Arial" w:cs="Arial"/>
          <w:kern w:val="0"/>
          <w:sz w:val="20"/>
          <w:szCs w:val="20"/>
          <w14:ligatures w14:val="none"/>
        </w:rPr>
        <w:t>Skowron</w:t>
      </w:r>
      <w:proofErr w:type="spellEnd"/>
      <w:r w:rsidR="00DD6B42" w:rsidRPr="0030787B">
        <w:rPr>
          <w:rFonts w:ascii="Arial" w:eastAsia="Times New Roman" w:hAnsi="Arial" w:cs="Arial"/>
          <w:kern w:val="0"/>
          <w:sz w:val="20"/>
          <w:szCs w:val="20"/>
          <w14:ligatures w14:val="none"/>
        </w:rPr>
        <w:t xml:space="preserve">-Grabowska &amp; </w:t>
      </w:r>
      <w:proofErr w:type="spellStart"/>
      <w:r w:rsidR="00DD6B42" w:rsidRPr="0030787B">
        <w:rPr>
          <w:rFonts w:ascii="Arial" w:eastAsia="Times New Roman" w:hAnsi="Arial" w:cs="Arial"/>
          <w:kern w:val="0"/>
          <w:sz w:val="20"/>
          <w:szCs w:val="20"/>
          <w14:ligatures w14:val="none"/>
        </w:rPr>
        <w:t>Sobociński</w:t>
      </w:r>
      <w:proofErr w:type="spellEnd"/>
      <w:r w:rsidR="00DD6B42" w:rsidRPr="0030787B">
        <w:rPr>
          <w:rFonts w:ascii="Arial" w:eastAsia="Times New Roman" w:hAnsi="Arial" w:cs="Arial"/>
          <w:kern w:val="0"/>
          <w:sz w:val="20"/>
          <w:szCs w:val="20"/>
          <w14:ligatures w14:val="none"/>
        </w:rPr>
        <w:t xml:space="preserve"> (2018) have stressed the advantages of the BBS system further he has informed that inappropriate trainer involved in the activity will give a negative effect. We have hired a BBS specialist for conducting programs which has resulted in the successful implementation of the BBS interaction and survey. </w:t>
      </w:r>
      <w:r w:rsidRPr="0030787B">
        <w:rPr>
          <w:rFonts w:ascii="Arial" w:hAnsi="Arial" w:cs="Arial"/>
          <w:sz w:val="20"/>
          <w:szCs w:val="20"/>
        </w:rPr>
        <w:t xml:space="preserve">The BBS interactions and survey </w:t>
      </w:r>
      <w:r w:rsidR="006953E0" w:rsidRPr="0030787B">
        <w:rPr>
          <w:rFonts w:ascii="Arial" w:hAnsi="Arial" w:cs="Arial"/>
          <w:sz w:val="20"/>
          <w:szCs w:val="20"/>
        </w:rPr>
        <w:t>have</w:t>
      </w:r>
      <w:r w:rsidRPr="0030787B">
        <w:rPr>
          <w:rFonts w:ascii="Arial" w:hAnsi="Arial" w:cs="Arial"/>
          <w:sz w:val="20"/>
          <w:szCs w:val="20"/>
        </w:rPr>
        <w:t xml:space="preserve"> resulted in increased safety belief and values for meeting the safety compliance, diligence, independent ownership and safety. </w:t>
      </w:r>
      <w:r w:rsidR="006953E0" w:rsidRPr="0030787B">
        <w:rPr>
          <w:rFonts w:ascii="Arial" w:hAnsi="Arial" w:cs="Arial"/>
          <w:sz w:val="20"/>
          <w:szCs w:val="20"/>
        </w:rPr>
        <w:t xml:space="preserve">We have conducted a campaign for </w:t>
      </w:r>
      <w:r w:rsidR="003C50D9" w:rsidRPr="0030787B">
        <w:rPr>
          <w:rFonts w:ascii="Arial" w:hAnsi="Arial" w:cs="Arial"/>
          <w:sz w:val="20"/>
          <w:szCs w:val="20"/>
        </w:rPr>
        <w:t>identifying the</w:t>
      </w:r>
      <w:r w:rsidR="00002A3A" w:rsidRPr="0030787B">
        <w:rPr>
          <w:rFonts w:ascii="Arial" w:hAnsi="Arial" w:cs="Arial"/>
          <w:sz w:val="20"/>
          <w:szCs w:val="20"/>
        </w:rPr>
        <w:t xml:space="preserve"> near misses in the month of </w:t>
      </w:r>
      <w:r w:rsidR="003C50D9" w:rsidRPr="0030787B">
        <w:rPr>
          <w:rFonts w:ascii="Arial" w:hAnsi="Arial" w:cs="Arial"/>
          <w:sz w:val="20"/>
          <w:szCs w:val="20"/>
        </w:rPr>
        <w:t>February</w:t>
      </w:r>
      <w:r w:rsidR="00002A3A" w:rsidRPr="0030787B">
        <w:rPr>
          <w:rFonts w:ascii="Arial" w:hAnsi="Arial" w:cs="Arial"/>
          <w:sz w:val="20"/>
          <w:szCs w:val="20"/>
        </w:rPr>
        <w:t xml:space="preserve"> 2025, we have </w:t>
      </w:r>
      <w:r w:rsidR="003C50D9" w:rsidRPr="0030787B">
        <w:rPr>
          <w:rFonts w:ascii="Arial" w:hAnsi="Arial" w:cs="Arial"/>
          <w:sz w:val="20"/>
          <w:szCs w:val="20"/>
        </w:rPr>
        <w:t xml:space="preserve">followed universal tracker for </w:t>
      </w:r>
      <w:r w:rsidR="00947268" w:rsidRPr="0030787B">
        <w:rPr>
          <w:rFonts w:ascii="Arial" w:hAnsi="Arial" w:cs="Arial"/>
          <w:sz w:val="20"/>
          <w:szCs w:val="20"/>
        </w:rPr>
        <w:t>the near misses</w:t>
      </w:r>
      <w:r w:rsidR="003C50D9" w:rsidRPr="0030787B">
        <w:rPr>
          <w:rFonts w:ascii="Arial" w:hAnsi="Arial" w:cs="Arial"/>
          <w:sz w:val="20"/>
          <w:szCs w:val="20"/>
        </w:rPr>
        <w:t xml:space="preserve"> and further introduced the near miss boxes in each of the department. The camping over view</w:t>
      </w:r>
      <w:r w:rsidR="00947268" w:rsidRPr="0030787B">
        <w:rPr>
          <w:rFonts w:ascii="Arial" w:hAnsi="Arial" w:cs="Arial"/>
          <w:sz w:val="20"/>
          <w:szCs w:val="20"/>
        </w:rPr>
        <w:t xml:space="preserve"> of the near miss camp</w:t>
      </w:r>
      <w:r w:rsidR="00BF1BDC" w:rsidRPr="0030787B">
        <w:rPr>
          <w:rFonts w:ascii="Arial" w:hAnsi="Arial" w:cs="Arial"/>
          <w:sz w:val="20"/>
          <w:szCs w:val="20"/>
        </w:rPr>
        <w:t>a</w:t>
      </w:r>
      <w:r w:rsidR="00947268" w:rsidRPr="0030787B">
        <w:rPr>
          <w:rFonts w:ascii="Arial" w:hAnsi="Arial" w:cs="Arial"/>
          <w:sz w:val="20"/>
          <w:szCs w:val="20"/>
        </w:rPr>
        <w:t>ign</w:t>
      </w:r>
      <w:r w:rsidR="00BF1BDC" w:rsidRPr="0030787B">
        <w:rPr>
          <w:rFonts w:ascii="Arial" w:hAnsi="Arial" w:cs="Arial"/>
          <w:sz w:val="20"/>
          <w:szCs w:val="20"/>
        </w:rPr>
        <w:t xml:space="preserve"> and the various boxes for collecting the near miss complaints are in the </w:t>
      </w:r>
      <w:r w:rsidR="003C50D9" w:rsidRPr="0030787B">
        <w:rPr>
          <w:rFonts w:ascii="Arial" w:hAnsi="Arial" w:cs="Arial"/>
          <w:sz w:val="20"/>
          <w:szCs w:val="20"/>
        </w:rPr>
        <w:t>Figure. 1</w:t>
      </w:r>
      <w:r w:rsidR="00895A89">
        <w:rPr>
          <w:rFonts w:ascii="Arial" w:hAnsi="Arial" w:cs="Arial"/>
          <w:sz w:val="20"/>
          <w:szCs w:val="20"/>
        </w:rPr>
        <w:t>1</w:t>
      </w:r>
      <w:r w:rsidR="003C50D9" w:rsidRPr="0030787B">
        <w:rPr>
          <w:rFonts w:ascii="Arial" w:hAnsi="Arial" w:cs="Arial"/>
          <w:sz w:val="20"/>
          <w:szCs w:val="20"/>
        </w:rPr>
        <w:t>.</w:t>
      </w:r>
    </w:p>
    <w:p w14:paraId="3783CBB0" w14:textId="0D92B86D" w:rsidR="00E17558" w:rsidRDefault="00A6752C" w:rsidP="00A6752C">
      <w:pPr>
        <w:spacing w:line="360" w:lineRule="auto"/>
        <w:ind w:firstLine="720"/>
        <w:jc w:val="both"/>
        <w:rPr>
          <w:rFonts w:ascii="Times New Roman" w:hAnsi="Times New Roman" w:cs="Times New Roman"/>
        </w:rPr>
      </w:pPr>
      <w:r>
        <w:rPr>
          <w:noProof/>
        </w:rPr>
        <w:drawing>
          <wp:inline distT="0" distB="0" distL="0" distR="0" wp14:anchorId="62C5790E" wp14:editId="350D8EB3">
            <wp:extent cx="3222812" cy="1758085"/>
            <wp:effectExtent l="0" t="0" r="0" b="0"/>
            <wp:docPr id="152818540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49199" cy="1772479"/>
                    </a:xfrm>
                    <a:prstGeom prst="rect">
                      <a:avLst/>
                    </a:prstGeom>
                    <a:noFill/>
                    <a:ln>
                      <a:noFill/>
                    </a:ln>
                  </pic:spPr>
                </pic:pic>
              </a:graphicData>
            </a:graphic>
          </wp:inline>
        </w:drawing>
      </w:r>
      <w:r w:rsidR="003C50D9">
        <w:rPr>
          <w:rFonts w:ascii="Times New Roman" w:hAnsi="Times New Roman" w:cs="Times New Roman"/>
        </w:rPr>
        <w:t xml:space="preserve"> </w:t>
      </w:r>
      <w:r w:rsidR="00002A3A">
        <w:rPr>
          <w:rFonts w:ascii="Times New Roman" w:hAnsi="Times New Roman" w:cs="Times New Roman"/>
        </w:rPr>
        <w:t xml:space="preserve"> </w:t>
      </w:r>
    </w:p>
    <w:p w14:paraId="27CE6BE2" w14:textId="7A53B795" w:rsidR="00A6752C" w:rsidRPr="006B758B" w:rsidRDefault="006B758B" w:rsidP="00A6752C">
      <w:pPr>
        <w:spacing w:line="360" w:lineRule="auto"/>
        <w:ind w:firstLine="720"/>
        <w:jc w:val="both"/>
        <w:rPr>
          <w:rFonts w:ascii="Times New Roman" w:hAnsi="Times New Roman" w:cs="Times New Roman"/>
          <w:b/>
          <w:bCs/>
        </w:rPr>
      </w:pPr>
      <w:r w:rsidRPr="006B758B">
        <w:rPr>
          <w:rFonts w:ascii="Times New Roman" w:hAnsi="Times New Roman" w:cs="Times New Roman"/>
          <w:b/>
          <w:bCs/>
        </w:rPr>
        <w:t>Figure. 1</w:t>
      </w:r>
      <w:r w:rsidR="00B65532">
        <w:rPr>
          <w:rFonts w:ascii="Times New Roman" w:hAnsi="Times New Roman" w:cs="Times New Roman"/>
          <w:b/>
          <w:bCs/>
        </w:rPr>
        <w:t>1</w:t>
      </w:r>
      <w:r w:rsidRPr="006B758B">
        <w:rPr>
          <w:rFonts w:ascii="Times New Roman" w:hAnsi="Times New Roman" w:cs="Times New Roman"/>
          <w:b/>
          <w:bCs/>
        </w:rPr>
        <w:t xml:space="preserve">. Near Miss </w:t>
      </w:r>
      <w:r w:rsidR="00BF1BDC" w:rsidRPr="006B758B">
        <w:rPr>
          <w:rFonts w:ascii="Times New Roman" w:hAnsi="Times New Roman" w:cs="Times New Roman"/>
          <w:b/>
          <w:bCs/>
        </w:rPr>
        <w:t>campa</w:t>
      </w:r>
      <w:r w:rsidR="00BF1BDC">
        <w:rPr>
          <w:rFonts w:ascii="Times New Roman" w:hAnsi="Times New Roman" w:cs="Times New Roman"/>
          <w:b/>
          <w:bCs/>
        </w:rPr>
        <w:t>ign</w:t>
      </w:r>
      <w:r w:rsidRPr="006B758B">
        <w:rPr>
          <w:rFonts w:ascii="Times New Roman" w:hAnsi="Times New Roman" w:cs="Times New Roman"/>
          <w:b/>
          <w:bCs/>
        </w:rPr>
        <w:t xml:space="preserve"> to spread the awareness among the employees</w:t>
      </w:r>
    </w:p>
    <w:p w14:paraId="48E68AD9" w14:textId="1AEB4B7B" w:rsidR="000C6056" w:rsidRPr="00895A89" w:rsidRDefault="00347CC3" w:rsidP="00895A89">
      <w:pPr>
        <w:spacing w:line="360" w:lineRule="auto"/>
        <w:ind w:firstLine="720"/>
        <w:jc w:val="both"/>
        <w:rPr>
          <w:rFonts w:ascii="Arial" w:hAnsi="Arial" w:cs="Arial"/>
          <w:sz w:val="20"/>
          <w:szCs w:val="20"/>
        </w:rPr>
      </w:pPr>
      <w:r w:rsidRPr="0030787B">
        <w:rPr>
          <w:rFonts w:ascii="Arial" w:hAnsi="Arial" w:cs="Arial"/>
          <w:sz w:val="20"/>
          <w:szCs w:val="20"/>
        </w:rPr>
        <w:t>High</w:t>
      </w:r>
      <w:r w:rsidR="00181422" w:rsidRPr="0030787B">
        <w:rPr>
          <w:rFonts w:ascii="Arial" w:hAnsi="Arial" w:cs="Arial"/>
          <w:sz w:val="20"/>
          <w:szCs w:val="20"/>
        </w:rPr>
        <w:t>est</w:t>
      </w:r>
      <w:r w:rsidRPr="0030787B">
        <w:rPr>
          <w:rFonts w:ascii="Arial" w:hAnsi="Arial" w:cs="Arial"/>
          <w:sz w:val="20"/>
          <w:szCs w:val="20"/>
        </w:rPr>
        <w:t xml:space="preserve"> care to be taken for handling and storage</w:t>
      </w:r>
      <w:r w:rsidR="00181422" w:rsidRPr="0030787B">
        <w:rPr>
          <w:rFonts w:ascii="Arial" w:hAnsi="Arial" w:cs="Arial"/>
          <w:sz w:val="20"/>
          <w:szCs w:val="20"/>
        </w:rPr>
        <w:t xml:space="preserve"> of</w:t>
      </w:r>
      <w:r w:rsidRPr="0030787B">
        <w:rPr>
          <w:rFonts w:ascii="Arial" w:hAnsi="Arial" w:cs="Arial"/>
          <w:sz w:val="20"/>
          <w:szCs w:val="20"/>
        </w:rPr>
        <w:t xml:space="preserve"> the chemicals and solvents</w:t>
      </w:r>
      <w:r w:rsidR="00181422" w:rsidRPr="0030787B">
        <w:rPr>
          <w:rFonts w:ascii="Arial" w:hAnsi="Arial" w:cs="Arial"/>
          <w:sz w:val="20"/>
          <w:szCs w:val="20"/>
        </w:rPr>
        <w:t xml:space="preserve"> in storage tanks. We have taken license for storing the Class A and B flammable solvents from petroleum explosive safety organization (PESO). We have provided nitrogen blanketing for all our liquid chemicals and solvents storage tanks</w:t>
      </w:r>
      <w:r w:rsidR="00457F04" w:rsidRPr="0030787B">
        <w:rPr>
          <w:rFonts w:ascii="Arial" w:hAnsi="Arial" w:cs="Arial"/>
          <w:sz w:val="20"/>
          <w:szCs w:val="20"/>
        </w:rPr>
        <w:t xml:space="preserve">, </w:t>
      </w:r>
      <w:r w:rsidR="00047BBF" w:rsidRPr="0030787B">
        <w:rPr>
          <w:rFonts w:ascii="Arial" w:hAnsi="Arial" w:cs="Arial"/>
          <w:sz w:val="20"/>
          <w:szCs w:val="20"/>
        </w:rPr>
        <w:t>similarly Ding</w:t>
      </w:r>
      <w:r w:rsidR="00457F04" w:rsidRPr="0030787B">
        <w:rPr>
          <w:rFonts w:ascii="Arial" w:eastAsia="Times New Roman" w:hAnsi="Arial" w:cs="Arial"/>
          <w:kern w:val="0"/>
          <w:sz w:val="20"/>
          <w:szCs w:val="20"/>
          <w14:ligatures w14:val="none"/>
        </w:rPr>
        <w:t xml:space="preserve"> et al. </w:t>
      </w:r>
      <w:r w:rsidR="00357437" w:rsidRPr="0030787B">
        <w:rPr>
          <w:rFonts w:ascii="Arial" w:eastAsia="Times New Roman" w:hAnsi="Arial" w:cs="Arial"/>
          <w:kern w:val="0"/>
          <w:sz w:val="20"/>
          <w:szCs w:val="20"/>
          <w14:ligatures w14:val="none"/>
        </w:rPr>
        <w:t>(</w:t>
      </w:r>
      <w:r w:rsidR="00457F04" w:rsidRPr="0030787B">
        <w:rPr>
          <w:rFonts w:ascii="Arial" w:eastAsia="Times New Roman" w:hAnsi="Arial" w:cs="Arial"/>
          <w:kern w:val="0"/>
          <w:sz w:val="20"/>
          <w:szCs w:val="20"/>
          <w14:ligatures w14:val="none"/>
        </w:rPr>
        <w:t>2020</w:t>
      </w:r>
      <w:r w:rsidR="00357437" w:rsidRPr="0030787B">
        <w:rPr>
          <w:rFonts w:ascii="Arial" w:eastAsia="Times New Roman" w:hAnsi="Arial" w:cs="Arial"/>
          <w:kern w:val="0"/>
          <w:sz w:val="20"/>
          <w:szCs w:val="20"/>
          <w14:ligatures w14:val="none"/>
        </w:rPr>
        <w:t>) have</w:t>
      </w:r>
      <w:r w:rsidR="00457F04" w:rsidRPr="0030787B">
        <w:rPr>
          <w:rFonts w:ascii="Arial" w:eastAsia="Times New Roman" w:hAnsi="Arial" w:cs="Arial"/>
          <w:kern w:val="0"/>
          <w:sz w:val="20"/>
          <w:szCs w:val="20"/>
          <w14:ligatures w14:val="none"/>
        </w:rPr>
        <w:t xml:space="preserve"> reported that during the risk assessment, it was observed nitrogen blanketing is the highest control to cut the oxygen in the solvent storage tanks.</w:t>
      </w:r>
      <w:r w:rsidR="00047BBF" w:rsidRPr="0030787B">
        <w:rPr>
          <w:rFonts w:ascii="Arial" w:hAnsi="Arial" w:cs="Arial"/>
          <w:sz w:val="20"/>
          <w:szCs w:val="20"/>
        </w:rPr>
        <w:t xml:space="preserve"> I</w:t>
      </w:r>
      <w:r w:rsidR="00181422" w:rsidRPr="0030787B">
        <w:rPr>
          <w:rFonts w:ascii="Arial" w:hAnsi="Arial" w:cs="Arial"/>
          <w:sz w:val="20"/>
          <w:szCs w:val="20"/>
        </w:rPr>
        <w:t>t has been ensured that earth rite system</w:t>
      </w:r>
      <w:r w:rsidR="00BB1617" w:rsidRPr="0030787B">
        <w:rPr>
          <w:rFonts w:ascii="Arial" w:hAnsi="Arial" w:cs="Arial"/>
          <w:sz w:val="20"/>
          <w:szCs w:val="20"/>
        </w:rPr>
        <w:t xml:space="preserve"> is</w:t>
      </w:r>
      <w:r w:rsidR="00181422" w:rsidRPr="0030787B">
        <w:rPr>
          <w:rFonts w:ascii="Arial" w:hAnsi="Arial" w:cs="Arial"/>
          <w:sz w:val="20"/>
          <w:szCs w:val="20"/>
        </w:rPr>
        <w:t xml:space="preserve"> in place while unloading of the solvents from the road tankers to the storage tanks so that we can avoid the static accumulation. All the executives in the stores and the various blocks were trained for handling the chemicals</w:t>
      </w:r>
      <w:r w:rsidRPr="0030787B">
        <w:rPr>
          <w:rFonts w:ascii="Arial" w:hAnsi="Arial" w:cs="Arial"/>
          <w:sz w:val="20"/>
          <w:szCs w:val="20"/>
        </w:rPr>
        <w:t xml:space="preserve"> </w:t>
      </w:r>
      <w:r w:rsidR="00181422" w:rsidRPr="0030787B">
        <w:rPr>
          <w:rFonts w:ascii="Arial" w:hAnsi="Arial" w:cs="Arial"/>
          <w:sz w:val="20"/>
          <w:szCs w:val="20"/>
        </w:rPr>
        <w:t xml:space="preserve">and solvents, so that they </w:t>
      </w:r>
      <w:r w:rsidR="00001FD3" w:rsidRPr="0030787B">
        <w:rPr>
          <w:rFonts w:ascii="Arial" w:hAnsi="Arial" w:cs="Arial"/>
          <w:sz w:val="20"/>
          <w:szCs w:val="20"/>
        </w:rPr>
        <w:t>keep all the</w:t>
      </w:r>
      <w:r w:rsidR="00BB1617" w:rsidRPr="0030787B">
        <w:rPr>
          <w:rFonts w:ascii="Arial" w:hAnsi="Arial" w:cs="Arial"/>
          <w:sz w:val="20"/>
          <w:szCs w:val="20"/>
        </w:rPr>
        <w:t xml:space="preserve"> safety</w:t>
      </w:r>
      <w:r w:rsidR="00001FD3" w:rsidRPr="0030787B">
        <w:rPr>
          <w:rFonts w:ascii="Arial" w:hAnsi="Arial" w:cs="Arial"/>
          <w:sz w:val="20"/>
          <w:szCs w:val="20"/>
        </w:rPr>
        <w:t xml:space="preserve"> </w:t>
      </w:r>
      <w:r w:rsidR="003B38A4" w:rsidRPr="0030787B">
        <w:rPr>
          <w:rFonts w:ascii="Arial" w:hAnsi="Arial" w:cs="Arial"/>
          <w:sz w:val="20"/>
          <w:szCs w:val="20"/>
        </w:rPr>
        <w:t>instructions</w:t>
      </w:r>
      <w:r w:rsidR="00001FD3" w:rsidRPr="0030787B">
        <w:rPr>
          <w:rFonts w:ascii="Arial" w:hAnsi="Arial" w:cs="Arial"/>
          <w:sz w:val="20"/>
          <w:szCs w:val="20"/>
        </w:rPr>
        <w:t xml:space="preserve"> in the subconscious mind, so that highest safety culture is maintained for handling of the chemicals and the solvents. Each of the chemical storage tanks are supported with the dyke wall and double earthing has been provide to the storage tanks to avoid static, Flame arrestor cum</w:t>
      </w:r>
      <w:r w:rsidR="00895A89">
        <w:rPr>
          <w:rFonts w:ascii="Arial" w:hAnsi="Arial" w:cs="Arial"/>
          <w:sz w:val="20"/>
          <w:szCs w:val="20"/>
        </w:rPr>
        <w:t xml:space="preserve"> </w:t>
      </w:r>
      <w:r w:rsidR="00001FD3" w:rsidRPr="0030787B">
        <w:rPr>
          <w:rFonts w:ascii="Arial" w:hAnsi="Arial" w:cs="Arial"/>
          <w:sz w:val="20"/>
          <w:szCs w:val="20"/>
        </w:rPr>
        <w:t xml:space="preserve">breather valve has been provided for the chemical storage tanks. </w:t>
      </w:r>
      <w:r w:rsidR="00457F04" w:rsidRPr="0030787B">
        <w:rPr>
          <w:rFonts w:ascii="Arial" w:eastAsia="Times New Roman" w:hAnsi="Arial" w:cs="Arial"/>
          <w:kern w:val="0"/>
          <w:sz w:val="20"/>
          <w:szCs w:val="20"/>
          <w14:ligatures w14:val="none"/>
        </w:rPr>
        <w:t>Mora et al. 2018 has stressed the importance of the various devices, which are used to the solvent storage tanks.</w:t>
      </w:r>
      <w:r w:rsidR="00047BBF" w:rsidRPr="0030787B">
        <w:rPr>
          <w:rFonts w:ascii="Arial" w:hAnsi="Arial" w:cs="Arial"/>
          <w:sz w:val="20"/>
          <w:szCs w:val="20"/>
        </w:rPr>
        <w:t xml:space="preserve"> </w:t>
      </w:r>
      <w:r w:rsidR="00001FD3" w:rsidRPr="0030787B">
        <w:rPr>
          <w:rFonts w:ascii="Arial" w:hAnsi="Arial" w:cs="Arial"/>
          <w:sz w:val="20"/>
          <w:szCs w:val="20"/>
        </w:rPr>
        <w:t xml:space="preserve">The day storage tanks, where the chemicals or solvents are stored will have overview display board of safety data sheet (SDS) for each of the chemical. All the storage tanks are </w:t>
      </w:r>
      <w:r w:rsidR="00001FD3" w:rsidRPr="0030787B">
        <w:rPr>
          <w:rFonts w:ascii="Arial" w:hAnsi="Arial" w:cs="Arial"/>
          <w:sz w:val="20"/>
          <w:szCs w:val="20"/>
        </w:rPr>
        <w:lastRenderedPageBreak/>
        <w:t>labelled as per hazard information management system (HIMS). Such type safety labels of HIM</w:t>
      </w:r>
      <w:r w:rsidR="00BB1617" w:rsidRPr="0030787B">
        <w:rPr>
          <w:rFonts w:ascii="Arial" w:hAnsi="Arial" w:cs="Arial"/>
          <w:sz w:val="20"/>
          <w:szCs w:val="20"/>
        </w:rPr>
        <w:t>S</w:t>
      </w:r>
      <w:r w:rsidR="00001FD3" w:rsidRPr="0030787B">
        <w:rPr>
          <w:rFonts w:ascii="Arial" w:hAnsi="Arial" w:cs="Arial"/>
          <w:sz w:val="20"/>
          <w:szCs w:val="20"/>
        </w:rPr>
        <w:t xml:space="preserve"> on the storage tanks will increase the awareness of handling the chemicals, it displays the suitable PPE to be worn while handling</w:t>
      </w:r>
      <w:r w:rsidR="00BB1617" w:rsidRPr="0030787B">
        <w:rPr>
          <w:rFonts w:ascii="Arial" w:hAnsi="Arial" w:cs="Arial"/>
          <w:sz w:val="20"/>
          <w:szCs w:val="20"/>
        </w:rPr>
        <w:t xml:space="preserve"> of</w:t>
      </w:r>
      <w:r w:rsidR="00001FD3" w:rsidRPr="0030787B">
        <w:rPr>
          <w:rFonts w:ascii="Arial" w:hAnsi="Arial" w:cs="Arial"/>
          <w:sz w:val="20"/>
          <w:szCs w:val="20"/>
        </w:rPr>
        <w:t xml:space="preserve"> the chemicals or solvents thus practicing the highest safety beliefs and values </w:t>
      </w:r>
      <w:r w:rsidR="00BB1617" w:rsidRPr="0030787B">
        <w:rPr>
          <w:rFonts w:ascii="Arial" w:hAnsi="Arial" w:cs="Arial"/>
          <w:sz w:val="20"/>
          <w:szCs w:val="20"/>
        </w:rPr>
        <w:t>during the</w:t>
      </w:r>
      <w:r w:rsidR="00001FD3" w:rsidRPr="0030787B">
        <w:rPr>
          <w:rFonts w:ascii="Arial" w:hAnsi="Arial" w:cs="Arial"/>
          <w:sz w:val="20"/>
          <w:szCs w:val="20"/>
        </w:rPr>
        <w:t xml:space="preserve"> work</w:t>
      </w:r>
      <w:r w:rsidR="00BB1617" w:rsidRPr="0030787B">
        <w:rPr>
          <w:rFonts w:ascii="Arial" w:hAnsi="Arial" w:cs="Arial"/>
          <w:sz w:val="20"/>
          <w:szCs w:val="20"/>
        </w:rPr>
        <w:t xml:space="preserve">ing environment. We can say that the behavioral aspects with respect to safety are crucial </w:t>
      </w:r>
      <w:r w:rsidR="009E3ED2" w:rsidRPr="0030787B">
        <w:rPr>
          <w:rFonts w:ascii="Arial" w:hAnsi="Arial" w:cs="Arial"/>
          <w:sz w:val="20"/>
          <w:szCs w:val="20"/>
        </w:rPr>
        <w:t>for</w:t>
      </w:r>
      <w:r w:rsidR="00BB1617" w:rsidRPr="0030787B">
        <w:rPr>
          <w:rFonts w:ascii="Arial" w:hAnsi="Arial" w:cs="Arial"/>
          <w:sz w:val="20"/>
          <w:szCs w:val="20"/>
        </w:rPr>
        <w:t xml:space="preserve"> handling the flammable, corrosive, irritant and carcinogenic chemicals or solvents</w:t>
      </w:r>
      <w:r w:rsidR="009E3ED2" w:rsidRPr="0030787B">
        <w:rPr>
          <w:rFonts w:ascii="Arial" w:hAnsi="Arial" w:cs="Arial"/>
          <w:sz w:val="20"/>
          <w:szCs w:val="20"/>
        </w:rPr>
        <w:t>, which results in increase in safety</w:t>
      </w:r>
      <w:r w:rsidR="00BB1617" w:rsidRPr="0030787B">
        <w:rPr>
          <w:rFonts w:ascii="Arial" w:hAnsi="Arial" w:cs="Arial"/>
          <w:sz w:val="20"/>
          <w:szCs w:val="20"/>
        </w:rPr>
        <w:t xml:space="preserve"> </w:t>
      </w:r>
      <w:r w:rsidR="009E3ED2" w:rsidRPr="0030787B">
        <w:rPr>
          <w:rFonts w:ascii="Arial" w:hAnsi="Arial" w:cs="Arial"/>
          <w:sz w:val="20"/>
          <w:szCs w:val="20"/>
        </w:rPr>
        <w:t xml:space="preserve">Knowledge and highest practices for handling the organic solvents as reported by </w:t>
      </w:r>
      <w:proofErr w:type="spellStart"/>
      <w:r w:rsidR="009E3ED2" w:rsidRPr="0030787B">
        <w:rPr>
          <w:rFonts w:ascii="Arial" w:eastAsia="Times New Roman" w:hAnsi="Arial" w:cs="Arial"/>
          <w:kern w:val="0"/>
          <w:sz w:val="20"/>
          <w:szCs w:val="20"/>
          <w14:ligatures w14:val="none"/>
        </w:rPr>
        <w:t>Hasylin</w:t>
      </w:r>
      <w:proofErr w:type="spellEnd"/>
      <w:r w:rsidR="009E3ED2" w:rsidRPr="0030787B">
        <w:rPr>
          <w:rFonts w:ascii="Arial" w:eastAsia="Times New Roman" w:hAnsi="Arial" w:cs="Arial"/>
          <w:kern w:val="0"/>
          <w:sz w:val="20"/>
          <w:szCs w:val="20"/>
          <w14:ligatures w14:val="none"/>
        </w:rPr>
        <w:t xml:space="preserve"> et al. (</w:t>
      </w:r>
      <w:r w:rsidR="003B38A4" w:rsidRPr="0030787B">
        <w:rPr>
          <w:rFonts w:ascii="Arial" w:eastAsia="Times New Roman" w:hAnsi="Arial" w:cs="Arial"/>
          <w:kern w:val="0"/>
          <w:sz w:val="20"/>
          <w:szCs w:val="20"/>
          <w14:ligatures w14:val="none"/>
        </w:rPr>
        <w:t>2022)</w:t>
      </w:r>
      <w:r w:rsidR="00047BBF" w:rsidRPr="0030787B">
        <w:rPr>
          <w:rFonts w:ascii="Arial" w:eastAsia="Times New Roman" w:hAnsi="Arial" w:cs="Arial"/>
          <w:kern w:val="0"/>
          <w:sz w:val="20"/>
          <w:szCs w:val="20"/>
          <w14:ligatures w14:val="none"/>
        </w:rPr>
        <w:t>.</w:t>
      </w:r>
      <w:r w:rsidR="003B38A4" w:rsidRPr="0030787B">
        <w:rPr>
          <w:rFonts w:ascii="Arial" w:eastAsia="Times New Roman" w:hAnsi="Arial" w:cs="Arial"/>
          <w:kern w:val="0"/>
          <w:sz w:val="20"/>
          <w:szCs w:val="20"/>
          <w14:ligatures w14:val="none"/>
        </w:rPr>
        <w:t xml:space="preserve"> </w:t>
      </w:r>
      <w:r w:rsidR="000048C4" w:rsidRPr="004C507E">
        <w:rPr>
          <w:rFonts w:ascii="Arial" w:eastAsia="Times New Roman" w:hAnsi="Arial" w:cs="Arial"/>
          <w:kern w:val="0"/>
          <w:sz w:val="20"/>
          <w:szCs w:val="20"/>
          <w14:ligatures w14:val="none"/>
        </w:rPr>
        <w:t xml:space="preserve">The behavioral aspects </w:t>
      </w:r>
      <w:proofErr w:type="gramStart"/>
      <w:r w:rsidR="000048C4" w:rsidRPr="004C507E">
        <w:rPr>
          <w:rFonts w:ascii="Arial" w:eastAsia="Times New Roman" w:hAnsi="Arial" w:cs="Arial"/>
          <w:kern w:val="0"/>
          <w:sz w:val="20"/>
          <w:szCs w:val="20"/>
          <w14:ligatures w14:val="none"/>
        </w:rPr>
        <w:t>is</w:t>
      </w:r>
      <w:proofErr w:type="gramEnd"/>
      <w:r w:rsidR="000048C4" w:rsidRPr="004C507E">
        <w:rPr>
          <w:rFonts w:ascii="Arial" w:eastAsia="Times New Roman" w:hAnsi="Arial" w:cs="Arial"/>
          <w:kern w:val="0"/>
          <w:sz w:val="20"/>
          <w:szCs w:val="20"/>
          <w14:ligatures w14:val="none"/>
        </w:rPr>
        <w:t xml:space="preserve"> a </w:t>
      </w:r>
      <w:r w:rsidR="000C6056" w:rsidRPr="004C507E">
        <w:rPr>
          <w:rFonts w:ascii="Arial" w:eastAsia="Times New Roman" w:hAnsi="Arial" w:cs="Arial"/>
          <w:kern w:val="0"/>
          <w:sz w:val="20"/>
          <w:szCs w:val="20"/>
          <w14:ligatures w14:val="none"/>
        </w:rPr>
        <w:t>daily practice (</w:t>
      </w:r>
      <w:proofErr w:type="spellStart"/>
      <w:r w:rsidR="000C6056" w:rsidRPr="004C507E">
        <w:rPr>
          <w:rFonts w:ascii="Arial" w:hAnsi="Arial" w:cs="Arial"/>
          <w:sz w:val="20"/>
          <w:szCs w:val="20"/>
        </w:rPr>
        <w:t>Kunc</w:t>
      </w:r>
      <w:proofErr w:type="spellEnd"/>
      <w:r w:rsidR="000C6056" w:rsidRPr="004C507E">
        <w:rPr>
          <w:rFonts w:ascii="Arial" w:hAnsi="Arial" w:cs="Arial"/>
          <w:sz w:val="20"/>
          <w:szCs w:val="20"/>
        </w:rPr>
        <w:t xml:space="preserve"> et al., 2020)</w:t>
      </w:r>
      <w:r w:rsidR="000048C4" w:rsidRPr="004C507E">
        <w:rPr>
          <w:rFonts w:ascii="Arial" w:eastAsia="Times New Roman" w:hAnsi="Arial" w:cs="Arial"/>
          <w:kern w:val="0"/>
          <w:sz w:val="20"/>
          <w:szCs w:val="20"/>
          <w14:ligatures w14:val="none"/>
        </w:rPr>
        <w:t>, which are to be followed while handling the chemicals in the pharmaceutical industry, so it is very much nec</w:t>
      </w:r>
      <w:r w:rsidR="00382EAB" w:rsidRPr="004C507E">
        <w:rPr>
          <w:rFonts w:ascii="Arial" w:eastAsia="Times New Roman" w:hAnsi="Arial" w:cs="Arial"/>
          <w:kern w:val="0"/>
          <w:sz w:val="20"/>
          <w:szCs w:val="20"/>
          <w14:ligatures w14:val="none"/>
        </w:rPr>
        <w:t xml:space="preserve">essary that all the safety aspects </w:t>
      </w:r>
      <w:r w:rsidR="000C6056" w:rsidRPr="004C507E">
        <w:rPr>
          <w:rFonts w:ascii="Arial" w:eastAsia="Times New Roman" w:hAnsi="Arial" w:cs="Arial"/>
          <w:kern w:val="0"/>
          <w:sz w:val="20"/>
          <w:szCs w:val="20"/>
          <w14:ligatures w14:val="none"/>
        </w:rPr>
        <w:t>go</w:t>
      </w:r>
      <w:r w:rsidR="00382EAB" w:rsidRPr="004C507E">
        <w:rPr>
          <w:rFonts w:ascii="Arial" w:eastAsia="Times New Roman" w:hAnsi="Arial" w:cs="Arial"/>
          <w:kern w:val="0"/>
          <w:sz w:val="20"/>
          <w:szCs w:val="20"/>
          <w14:ligatures w14:val="none"/>
        </w:rPr>
        <w:t xml:space="preserve"> to the subconscious mind </w:t>
      </w:r>
      <w:r w:rsidR="004C507E" w:rsidRPr="004C507E">
        <w:rPr>
          <w:rFonts w:ascii="Arial" w:eastAsia="Times New Roman" w:hAnsi="Arial" w:cs="Arial"/>
          <w:kern w:val="0"/>
          <w:sz w:val="20"/>
          <w:szCs w:val="20"/>
          <w14:ligatures w14:val="none"/>
        </w:rPr>
        <w:t>without</w:t>
      </w:r>
      <w:r w:rsidR="00382EAB" w:rsidRPr="004C507E">
        <w:rPr>
          <w:rFonts w:ascii="Arial" w:eastAsia="Times New Roman" w:hAnsi="Arial" w:cs="Arial"/>
          <w:kern w:val="0"/>
          <w:sz w:val="20"/>
          <w:szCs w:val="20"/>
          <w14:ligatures w14:val="none"/>
        </w:rPr>
        <w:t xml:space="preserve"> </w:t>
      </w:r>
      <w:r w:rsidR="004C507E">
        <w:rPr>
          <w:rFonts w:ascii="Arial" w:eastAsia="Times New Roman" w:hAnsi="Arial" w:cs="Arial"/>
          <w:kern w:val="0"/>
          <w:sz w:val="20"/>
          <w:szCs w:val="20"/>
          <w14:ligatures w14:val="none"/>
        </w:rPr>
        <w:t>f</w:t>
      </w:r>
      <w:r w:rsidR="00382EAB" w:rsidRPr="004C507E">
        <w:rPr>
          <w:rFonts w:ascii="Arial" w:eastAsia="Times New Roman" w:hAnsi="Arial" w:cs="Arial"/>
          <w:kern w:val="0"/>
          <w:sz w:val="20"/>
          <w:szCs w:val="20"/>
          <w14:ligatures w14:val="none"/>
        </w:rPr>
        <w:t xml:space="preserve">ail, so </w:t>
      </w:r>
      <w:r w:rsidR="004C507E">
        <w:rPr>
          <w:rFonts w:ascii="Arial" w:eastAsia="Times New Roman" w:hAnsi="Arial" w:cs="Arial"/>
          <w:kern w:val="0"/>
          <w:sz w:val="20"/>
          <w:szCs w:val="20"/>
          <w14:ligatures w14:val="none"/>
        </w:rPr>
        <w:t>safety is</w:t>
      </w:r>
      <w:r w:rsidR="00382EAB" w:rsidRPr="004C507E">
        <w:rPr>
          <w:rFonts w:ascii="Arial" w:eastAsia="Times New Roman" w:hAnsi="Arial" w:cs="Arial"/>
          <w:kern w:val="0"/>
          <w:sz w:val="20"/>
          <w:szCs w:val="20"/>
          <w14:ligatures w14:val="none"/>
        </w:rPr>
        <w:t xml:space="preserve"> a continuous improvement process</w:t>
      </w:r>
      <w:r w:rsidR="004C507E" w:rsidRPr="004C507E">
        <w:rPr>
          <w:rFonts w:ascii="Arial" w:eastAsia="Times New Roman" w:hAnsi="Arial" w:cs="Arial"/>
          <w:kern w:val="0"/>
          <w:sz w:val="20"/>
          <w:szCs w:val="20"/>
          <w14:ligatures w14:val="none"/>
        </w:rPr>
        <w:t xml:space="preserve"> (</w:t>
      </w:r>
      <w:proofErr w:type="spellStart"/>
      <w:r w:rsidR="004C507E" w:rsidRPr="004C507E">
        <w:rPr>
          <w:rFonts w:ascii="Arial" w:eastAsia="Times New Roman" w:hAnsi="Arial" w:cs="Arial"/>
          <w:kern w:val="0"/>
          <w:sz w:val="20"/>
          <w:szCs w:val="20"/>
          <w14:ligatures w14:val="none"/>
        </w:rPr>
        <w:t>Amyotte</w:t>
      </w:r>
      <w:proofErr w:type="spellEnd"/>
      <w:r w:rsidR="004C507E" w:rsidRPr="004C507E">
        <w:rPr>
          <w:rFonts w:ascii="Arial" w:eastAsia="Times New Roman" w:hAnsi="Arial" w:cs="Arial"/>
          <w:kern w:val="0"/>
          <w:sz w:val="20"/>
          <w:szCs w:val="20"/>
          <w14:ligatures w14:val="none"/>
        </w:rPr>
        <w:t xml:space="preserve"> et al., 2019)</w:t>
      </w:r>
    </w:p>
    <w:p w14:paraId="4C7D5DCD" w14:textId="39DFE75D" w:rsidR="00347CC3" w:rsidRPr="0030787B" w:rsidRDefault="00382EAB" w:rsidP="002D531A">
      <w:pPr>
        <w:spacing w:line="360" w:lineRule="auto"/>
        <w:ind w:firstLine="720"/>
        <w:jc w:val="both"/>
        <w:rPr>
          <w:rFonts w:ascii="Arial" w:hAnsi="Arial" w:cs="Arial"/>
          <w:sz w:val="20"/>
          <w:szCs w:val="20"/>
        </w:rPr>
      </w:pPr>
      <w:r>
        <w:rPr>
          <w:rFonts w:ascii="Arial" w:eastAsia="Times New Roman" w:hAnsi="Arial" w:cs="Arial"/>
          <w:kern w:val="0"/>
          <w:sz w:val="20"/>
          <w:szCs w:val="20"/>
          <w14:ligatures w14:val="none"/>
        </w:rPr>
        <w:t xml:space="preserve"> </w:t>
      </w:r>
      <w:r w:rsidR="000048C4">
        <w:rPr>
          <w:rFonts w:ascii="Arial" w:eastAsia="Times New Roman" w:hAnsi="Arial" w:cs="Arial"/>
          <w:kern w:val="0"/>
          <w:sz w:val="20"/>
          <w:szCs w:val="20"/>
          <w14:ligatures w14:val="none"/>
        </w:rPr>
        <w:t xml:space="preserve"> </w:t>
      </w:r>
      <w:r w:rsidR="009E3ED2" w:rsidRPr="0030787B">
        <w:rPr>
          <w:rFonts w:ascii="Arial" w:hAnsi="Arial" w:cs="Arial"/>
          <w:sz w:val="20"/>
          <w:szCs w:val="20"/>
        </w:rPr>
        <w:t xml:space="preserve"> </w:t>
      </w:r>
      <w:r w:rsidR="00173F91" w:rsidRPr="0030787B">
        <w:rPr>
          <w:rFonts w:ascii="Arial" w:hAnsi="Arial" w:cs="Arial"/>
          <w:sz w:val="20"/>
          <w:szCs w:val="20"/>
        </w:rPr>
        <w:t xml:space="preserve">In this </w:t>
      </w:r>
      <w:r w:rsidR="004C507E">
        <w:rPr>
          <w:rFonts w:ascii="Arial" w:hAnsi="Arial" w:cs="Arial"/>
          <w:sz w:val="20"/>
          <w:szCs w:val="20"/>
        </w:rPr>
        <w:t>paper</w:t>
      </w:r>
      <w:r w:rsidR="00173F91" w:rsidRPr="0030787B">
        <w:rPr>
          <w:rFonts w:ascii="Arial" w:hAnsi="Arial" w:cs="Arial"/>
          <w:sz w:val="20"/>
          <w:szCs w:val="20"/>
        </w:rPr>
        <w:t xml:space="preserve"> we have covered the importance of the six SMP and we have stressed the importance of the safety aspects of handling the emergency situation, practicing the mock drill and conducting various different types of training based on the requirement and need of the safety training, identifying the unsafe act</w:t>
      </w:r>
      <w:r w:rsidR="00197E03" w:rsidRPr="0030787B">
        <w:rPr>
          <w:rFonts w:ascii="Arial" w:hAnsi="Arial" w:cs="Arial"/>
          <w:sz w:val="20"/>
          <w:szCs w:val="20"/>
        </w:rPr>
        <w:t xml:space="preserve"> and its</w:t>
      </w:r>
      <w:r w:rsidR="00173F91" w:rsidRPr="0030787B">
        <w:rPr>
          <w:rFonts w:ascii="Arial" w:hAnsi="Arial" w:cs="Arial"/>
          <w:sz w:val="20"/>
          <w:szCs w:val="20"/>
        </w:rPr>
        <w:t xml:space="preserve"> conditions</w:t>
      </w:r>
      <w:r w:rsidR="00197E03" w:rsidRPr="0030787B">
        <w:rPr>
          <w:rFonts w:ascii="Arial" w:hAnsi="Arial" w:cs="Arial"/>
          <w:sz w:val="20"/>
          <w:szCs w:val="20"/>
        </w:rPr>
        <w:t xml:space="preserve">, so that we can avoid the incidents / accidents in the pharmaceutical industry, stressing the importance </w:t>
      </w:r>
      <w:r w:rsidR="00D63616" w:rsidRPr="0030787B">
        <w:rPr>
          <w:rFonts w:ascii="Arial" w:hAnsi="Arial" w:cs="Arial"/>
          <w:sz w:val="20"/>
          <w:szCs w:val="20"/>
        </w:rPr>
        <w:t>for</w:t>
      </w:r>
      <w:r w:rsidR="00197E03" w:rsidRPr="0030787B">
        <w:rPr>
          <w:rFonts w:ascii="Arial" w:hAnsi="Arial" w:cs="Arial"/>
          <w:sz w:val="20"/>
          <w:szCs w:val="20"/>
        </w:rPr>
        <w:t xml:space="preserve"> conducting the near miss campaigns a</w:t>
      </w:r>
      <w:r w:rsidR="00D63616" w:rsidRPr="0030787B">
        <w:rPr>
          <w:rFonts w:ascii="Arial" w:hAnsi="Arial" w:cs="Arial"/>
          <w:sz w:val="20"/>
          <w:szCs w:val="20"/>
        </w:rPr>
        <w:t>n</w:t>
      </w:r>
      <w:r w:rsidR="00197E03" w:rsidRPr="0030787B">
        <w:rPr>
          <w:rFonts w:ascii="Arial" w:hAnsi="Arial" w:cs="Arial"/>
          <w:sz w:val="20"/>
          <w:szCs w:val="20"/>
        </w:rPr>
        <w:t xml:space="preserve">d educating the occupants, so that we can avoid the near misses in the working environment, the importance of the BBS interactions with the SLT and we have given an overview of the important safety precautions to be taken while handling the deadly chemicals and solvents. It is very well understood that all the activities require the inherent thoughts in the </w:t>
      </w:r>
      <w:proofErr w:type="spellStart"/>
      <w:r w:rsidR="00197E03" w:rsidRPr="0030787B">
        <w:rPr>
          <w:rFonts w:ascii="Arial" w:hAnsi="Arial" w:cs="Arial"/>
          <w:sz w:val="20"/>
          <w:szCs w:val="20"/>
        </w:rPr>
        <w:t>subconscio</w:t>
      </w:r>
      <w:r w:rsidR="004D0F9A">
        <w:rPr>
          <w:rFonts w:ascii="Arial" w:hAnsi="Arial" w:cs="Arial"/>
          <w:sz w:val="20"/>
          <w:szCs w:val="20"/>
        </w:rPr>
        <w:t>CC</w:t>
      </w:r>
      <w:proofErr w:type="spellEnd"/>
      <w:r w:rsidR="004D0F9A">
        <w:rPr>
          <w:rFonts w:ascii="Arial" w:hAnsi="Arial" w:cs="Arial"/>
          <w:sz w:val="20"/>
          <w:szCs w:val="20"/>
        </w:rPr>
        <w:t>]0’]0’</w:t>
      </w:r>
      <w:r w:rsidR="00197E03" w:rsidRPr="0030787B">
        <w:rPr>
          <w:rFonts w:ascii="Arial" w:hAnsi="Arial" w:cs="Arial"/>
          <w:sz w:val="20"/>
          <w:szCs w:val="20"/>
        </w:rPr>
        <w:t>us mind for all the above activities which are handled in the pharmaceutical industry. Highest beliefs and values are mandatory for all the workers working in the occupational environment for having an</w:t>
      </w:r>
      <w:r w:rsidR="00D63616" w:rsidRPr="0030787B">
        <w:rPr>
          <w:rFonts w:ascii="Arial" w:hAnsi="Arial" w:cs="Arial"/>
          <w:sz w:val="20"/>
          <w:szCs w:val="20"/>
        </w:rPr>
        <w:t xml:space="preserve"> incident /</w:t>
      </w:r>
      <w:r w:rsidR="00197E03" w:rsidRPr="0030787B">
        <w:rPr>
          <w:rFonts w:ascii="Arial" w:hAnsi="Arial" w:cs="Arial"/>
          <w:sz w:val="20"/>
          <w:szCs w:val="20"/>
        </w:rPr>
        <w:t xml:space="preserve"> free environment.</w:t>
      </w:r>
    </w:p>
    <w:p w14:paraId="73B51AF1" w14:textId="2B0548FD" w:rsidR="00347CC3" w:rsidRDefault="008B0296" w:rsidP="00E17558">
      <w:pPr>
        <w:spacing w:line="360" w:lineRule="auto"/>
        <w:jc w:val="both"/>
        <w:rPr>
          <w:rFonts w:ascii="Times New Roman" w:hAnsi="Times New Roman" w:cs="Times New Roman"/>
          <w:b/>
          <w:bCs/>
        </w:rPr>
      </w:pPr>
      <w:r>
        <w:rPr>
          <w:rFonts w:ascii="Times New Roman" w:hAnsi="Times New Roman" w:cs="Times New Roman"/>
          <w:b/>
          <w:bCs/>
        </w:rPr>
        <w:t>4</w:t>
      </w:r>
      <w:r w:rsidRPr="008B0296">
        <w:rPr>
          <w:rFonts w:ascii="Arial" w:hAnsi="Arial" w:cs="Arial"/>
          <w:b/>
          <w:bCs/>
          <w:sz w:val="22"/>
          <w:szCs w:val="22"/>
        </w:rPr>
        <w:t>. CONCLUSION:</w:t>
      </w:r>
    </w:p>
    <w:p w14:paraId="4A1C38B7" w14:textId="2A1124EE" w:rsidR="00055FD9" w:rsidRDefault="00055FD9" w:rsidP="00E17558">
      <w:pPr>
        <w:spacing w:line="360" w:lineRule="auto"/>
        <w:jc w:val="both"/>
        <w:rPr>
          <w:rFonts w:ascii="Arial" w:hAnsi="Arial" w:cs="Arial"/>
          <w:sz w:val="20"/>
          <w:szCs w:val="20"/>
        </w:rPr>
      </w:pPr>
      <w:r w:rsidRPr="004D0F9A">
        <w:rPr>
          <w:rFonts w:ascii="Arial" w:hAnsi="Arial" w:cs="Arial"/>
          <w:sz w:val="20"/>
          <w:szCs w:val="20"/>
        </w:rPr>
        <w:t xml:space="preserve">The </w:t>
      </w:r>
      <w:r w:rsidR="00501E0F" w:rsidRPr="004D0F9A">
        <w:rPr>
          <w:rFonts w:ascii="Arial" w:hAnsi="Arial" w:cs="Arial"/>
          <w:sz w:val="20"/>
          <w:szCs w:val="20"/>
        </w:rPr>
        <w:t>implementation of the safety management pillars, practicing the appropriate behavioral aspects and giving the appropriate training based on needs and requirement</w:t>
      </w:r>
      <w:r w:rsidR="00ED54F4" w:rsidRPr="004D0F9A">
        <w:rPr>
          <w:rFonts w:ascii="Arial" w:hAnsi="Arial" w:cs="Arial"/>
          <w:sz w:val="20"/>
          <w:szCs w:val="20"/>
        </w:rPr>
        <w:t xml:space="preserve"> of the people working in various blocks</w:t>
      </w:r>
      <w:r w:rsidR="00501E0F" w:rsidRPr="004D0F9A">
        <w:rPr>
          <w:rFonts w:ascii="Arial" w:hAnsi="Arial" w:cs="Arial"/>
          <w:sz w:val="20"/>
          <w:szCs w:val="20"/>
        </w:rPr>
        <w:t xml:space="preserve">. All the Behavioral based safety aspects are well trained by the safety leadership team for identifying the unsafe conditions and unsafe acts in the </w:t>
      </w:r>
      <w:r w:rsidR="00ED54F4" w:rsidRPr="004D0F9A">
        <w:rPr>
          <w:rFonts w:ascii="Arial" w:hAnsi="Arial" w:cs="Arial"/>
          <w:sz w:val="20"/>
          <w:szCs w:val="20"/>
        </w:rPr>
        <w:t>various blocks</w:t>
      </w:r>
      <w:r w:rsidR="00501E0F" w:rsidRPr="004D0F9A">
        <w:rPr>
          <w:rFonts w:ascii="Arial" w:hAnsi="Arial" w:cs="Arial"/>
          <w:sz w:val="20"/>
          <w:szCs w:val="20"/>
        </w:rPr>
        <w:t xml:space="preserve">, </w:t>
      </w:r>
      <w:r w:rsidR="00ED54F4" w:rsidRPr="004D0F9A">
        <w:rPr>
          <w:rFonts w:ascii="Arial" w:hAnsi="Arial" w:cs="Arial"/>
          <w:sz w:val="20"/>
          <w:szCs w:val="20"/>
        </w:rPr>
        <w:t>ultimately,</w:t>
      </w:r>
      <w:r w:rsidR="00501E0F" w:rsidRPr="004D0F9A">
        <w:rPr>
          <w:rFonts w:ascii="Arial" w:hAnsi="Arial" w:cs="Arial"/>
          <w:sz w:val="20"/>
          <w:szCs w:val="20"/>
        </w:rPr>
        <w:t xml:space="preserve"> we have narrowed down and reduced the unsafe act and conditions in the organization</w:t>
      </w:r>
      <w:r w:rsidR="00ED54F4" w:rsidRPr="004D0F9A">
        <w:rPr>
          <w:rFonts w:ascii="Arial" w:hAnsi="Arial" w:cs="Arial"/>
          <w:sz w:val="20"/>
          <w:szCs w:val="20"/>
        </w:rPr>
        <w:t xml:space="preserve"> leading to the highest beliefs and values</w:t>
      </w:r>
      <w:r w:rsidR="00600BAC" w:rsidRPr="004D0F9A">
        <w:rPr>
          <w:rFonts w:ascii="Arial" w:hAnsi="Arial" w:cs="Arial"/>
          <w:sz w:val="20"/>
          <w:szCs w:val="20"/>
        </w:rPr>
        <w:t>. Near miss campaign has been conducted for identifying the near misses.</w:t>
      </w:r>
      <w:r w:rsidR="00501E0F" w:rsidRPr="004D0F9A">
        <w:rPr>
          <w:rFonts w:ascii="Arial" w:hAnsi="Arial" w:cs="Arial"/>
          <w:sz w:val="20"/>
          <w:szCs w:val="20"/>
        </w:rPr>
        <w:t xml:space="preserve"> </w:t>
      </w:r>
      <w:r w:rsidR="00ED54F4" w:rsidRPr="004D0F9A">
        <w:rPr>
          <w:rFonts w:ascii="Arial" w:hAnsi="Arial" w:cs="Arial"/>
          <w:sz w:val="20"/>
          <w:szCs w:val="20"/>
        </w:rPr>
        <w:t>we have discussed about the various teams, which are involved in handling the emergency situation. Further we have trained the emergency team members along with the fire marshals for handling the real time circumstances</w:t>
      </w:r>
      <w:r w:rsidR="00600BAC" w:rsidRPr="004D0F9A">
        <w:rPr>
          <w:rFonts w:ascii="Arial" w:hAnsi="Arial" w:cs="Arial"/>
          <w:sz w:val="20"/>
          <w:szCs w:val="20"/>
        </w:rPr>
        <w:t>, which has resulted in the safety beliefs and values</w:t>
      </w:r>
      <w:r w:rsidR="00ED54F4" w:rsidRPr="004D0F9A">
        <w:rPr>
          <w:rFonts w:ascii="Arial" w:hAnsi="Arial" w:cs="Arial"/>
          <w:sz w:val="20"/>
          <w:szCs w:val="20"/>
        </w:rPr>
        <w:t xml:space="preserve">. Further </w:t>
      </w:r>
      <w:r w:rsidR="00600BAC" w:rsidRPr="004D0F9A">
        <w:rPr>
          <w:rFonts w:ascii="Arial" w:hAnsi="Arial" w:cs="Arial"/>
          <w:sz w:val="20"/>
          <w:szCs w:val="20"/>
        </w:rPr>
        <w:t>we have</w:t>
      </w:r>
      <w:r w:rsidR="00ED54F4" w:rsidRPr="004D0F9A">
        <w:rPr>
          <w:rFonts w:ascii="Arial" w:hAnsi="Arial" w:cs="Arial"/>
          <w:sz w:val="20"/>
          <w:szCs w:val="20"/>
        </w:rPr>
        <w:t xml:space="preserve"> stressed the importance of the safety precautions and conditions, which are required for storage of the deadly chemicals and solvents</w:t>
      </w:r>
      <w:r w:rsidR="00600BAC" w:rsidRPr="004D0F9A">
        <w:rPr>
          <w:rFonts w:ascii="Arial" w:hAnsi="Arial" w:cs="Arial"/>
          <w:sz w:val="20"/>
          <w:szCs w:val="20"/>
        </w:rPr>
        <w:t>. Over all we have committed to our EHS policy for achieving the various goals and objectives.</w:t>
      </w:r>
      <w:r w:rsidR="00ED54F4" w:rsidRPr="004D0F9A">
        <w:rPr>
          <w:rFonts w:ascii="Arial" w:hAnsi="Arial" w:cs="Arial"/>
          <w:sz w:val="20"/>
          <w:szCs w:val="20"/>
        </w:rPr>
        <w:t xml:space="preserve"> </w:t>
      </w:r>
      <w:r w:rsidR="004F5A9E">
        <w:rPr>
          <w:rFonts w:ascii="Arial" w:hAnsi="Arial" w:cs="Arial"/>
          <w:sz w:val="20"/>
          <w:szCs w:val="20"/>
        </w:rPr>
        <w:t xml:space="preserve">Safety is a continuous improvement, based on the change in the chemical, process equipment, the hazard may increase. We can say that changes in safety is based on hazardous criticality of the reaction, so safety is continuous improvement process in the pharma industry.   </w:t>
      </w:r>
      <w:r w:rsidR="00ED54F4" w:rsidRPr="004D0F9A">
        <w:rPr>
          <w:rFonts w:ascii="Arial" w:hAnsi="Arial" w:cs="Arial"/>
          <w:sz w:val="20"/>
          <w:szCs w:val="20"/>
        </w:rPr>
        <w:t xml:space="preserve"> </w:t>
      </w:r>
    </w:p>
    <w:p w14:paraId="726CAC4C" w14:textId="77777777" w:rsidR="003F075F" w:rsidRDefault="003F075F" w:rsidP="00E17558">
      <w:pPr>
        <w:spacing w:line="360" w:lineRule="auto"/>
        <w:jc w:val="both"/>
        <w:rPr>
          <w:rFonts w:ascii="Arial" w:hAnsi="Arial" w:cs="Arial"/>
          <w:sz w:val="20"/>
          <w:szCs w:val="20"/>
        </w:rPr>
      </w:pPr>
    </w:p>
    <w:p w14:paraId="7A7B2E97" w14:textId="77777777" w:rsidR="003F075F" w:rsidRPr="003F075F" w:rsidRDefault="003F075F" w:rsidP="003F075F">
      <w:pPr>
        <w:spacing w:line="360" w:lineRule="auto"/>
        <w:jc w:val="both"/>
        <w:rPr>
          <w:rFonts w:ascii="Arial" w:hAnsi="Arial" w:cs="Arial"/>
          <w:sz w:val="20"/>
          <w:szCs w:val="20"/>
        </w:rPr>
      </w:pPr>
      <w:r w:rsidRPr="003F075F">
        <w:rPr>
          <w:rFonts w:ascii="Arial" w:hAnsi="Arial" w:cs="Arial"/>
          <w:sz w:val="20"/>
          <w:szCs w:val="20"/>
        </w:rPr>
        <w:lastRenderedPageBreak/>
        <w:t>COMPETING INTERESTS DISCLAIMER:</w:t>
      </w:r>
    </w:p>
    <w:p w14:paraId="62B73F14" w14:textId="77777777" w:rsidR="003F075F" w:rsidRPr="003F075F" w:rsidRDefault="003F075F" w:rsidP="003F075F">
      <w:pPr>
        <w:spacing w:line="360" w:lineRule="auto"/>
        <w:jc w:val="both"/>
        <w:rPr>
          <w:rFonts w:ascii="Arial" w:hAnsi="Arial" w:cs="Arial"/>
          <w:sz w:val="20"/>
          <w:szCs w:val="20"/>
        </w:rPr>
      </w:pPr>
      <w:r w:rsidRPr="003F075F">
        <w:rPr>
          <w:rFonts w:ascii="Arial" w:hAnsi="Arial" w:cs="Arial"/>
          <w:sz w:val="20"/>
          <w:szCs w:val="20"/>
        </w:rPr>
        <w:t>Authors have declared that they have no known competing financial interests OR non-financial interests OR personal relationships that could have appeared to influence the work reported in this paper.</w:t>
      </w:r>
    </w:p>
    <w:p w14:paraId="3A76807B" w14:textId="77777777" w:rsidR="00410FD1" w:rsidRPr="00CA3906" w:rsidRDefault="00410FD1" w:rsidP="00410FD1">
      <w:pPr>
        <w:rPr>
          <w:b/>
          <w:highlight w:val="yellow"/>
        </w:rPr>
      </w:pPr>
      <w:r w:rsidRPr="00CA3906">
        <w:rPr>
          <w:b/>
          <w:highlight w:val="yellow"/>
        </w:rPr>
        <w:t>Disclaimer (Artificial intelligence)</w:t>
      </w:r>
    </w:p>
    <w:p w14:paraId="6F2BB0D8" w14:textId="77777777" w:rsidR="00410FD1" w:rsidRPr="00740879" w:rsidRDefault="00410FD1" w:rsidP="00410FD1">
      <w:pPr>
        <w:rPr>
          <w:highlight w:val="yellow"/>
        </w:rPr>
      </w:pPr>
      <w:r w:rsidRPr="00740879">
        <w:rPr>
          <w:highlight w:val="yellow"/>
        </w:rPr>
        <w:t>Author(s) hereby declare that NO generative AI technologies such as Large Language Models (</w:t>
      </w:r>
      <w:proofErr w:type="spellStart"/>
      <w:r w:rsidRPr="00740879">
        <w:rPr>
          <w:highlight w:val="yellow"/>
        </w:rPr>
        <w:t>ChatGPT</w:t>
      </w:r>
      <w:proofErr w:type="spellEnd"/>
      <w:r w:rsidRPr="00740879">
        <w:rPr>
          <w:highlight w:val="yellow"/>
        </w:rPr>
        <w:t xml:space="preserve">, COPILOT, etc.) and text-to-image generators have been used during the writing or editing of this manuscript. </w:t>
      </w:r>
    </w:p>
    <w:p w14:paraId="2AFBD595" w14:textId="77777777" w:rsidR="003F075F" w:rsidRPr="003F075F" w:rsidRDefault="003F075F" w:rsidP="003F075F">
      <w:pPr>
        <w:spacing w:line="360" w:lineRule="auto"/>
        <w:jc w:val="both"/>
        <w:rPr>
          <w:rFonts w:ascii="Arial" w:hAnsi="Arial" w:cs="Arial"/>
          <w:sz w:val="20"/>
          <w:szCs w:val="20"/>
        </w:rPr>
      </w:pPr>
    </w:p>
    <w:p w14:paraId="77EF218C" w14:textId="77777777" w:rsidR="003F075F" w:rsidRPr="004D0F9A" w:rsidRDefault="003F075F" w:rsidP="00E17558">
      <w:pPr>
        <w:spacing w:line="360" w:lineRule="auto"/>
        <w:jc w:val="both"/>
        <w:rPr>
          <w:rFonts w:ascii="Arial" w:hAnsi="Arial" w:cs="Arial"/>
          <w:sz w:val="20"/>
          <w:szCs w:val="20"/>
        </w:rPr>
      </w:pPr>
    </w:p>
    <w:p w14:paraId="75D4C133" w14:textId="0DD95054" w:rsidR="00D63616" w:rsidRDefault="00F556FC" w:rsidP="00E17558">
      <w:pPr>
        <w:spacing w:line="360" w:lineRule="auto"/>
        <w:jc w:val="both"/>
        <w:rPr>
          <w:rFonts w:ascii="Times New Roman" w:hAnsi="Times New Roman" w:cs="Times New Roman"/>
          <w:b/>
          <w:bCs/>
        </w:rPr>
      </w:pPr>
      <w:r>
        <w:rPr>
          <w:rFonts w:ascii="Times New Roman" w:hAnsi="Times New Roman" w:cs="Times New Roman"/>
          <w:b/>
          <w:bCs/>
        </w:rPr>
        <w:t xml:space="preserve">5. </w:t>
      </w:r>
      <w:r w:rsidRPr="00F556FC">
        <w:rPr>
          <w:rFonts w:ascii="Arial" w:hAnsi="Arial" w:cs="Arial"/>
          <w:b/>
          <w:bCs/>
          <w:sz w:val="22"/>
          <w:szCs w:val="22"/>
        </w:rPr>
        <w:t>REFERENCES</w:t>
      </w:r>
    </w:p>
    <w:p w14:paraId="4FE881EA" w14:textId="77777777" w:rsidR="00A91934" w:rsidRPr="00F556FC" w:rsidRDefault="00A91934" w:rsidP="00A91934">
      <w:pPr>
        <w:pStyle w:val="ListParagraph"/>
        <w:numPr>
          <w:ilvl w:val="0"/>
          <w:numId w:val="1"/>
        </w:numPr>
        <w:spacing w:after="0" w:line="360" w:lineRule="auto"/>
        <w:jc w:val="both"/>
        <w:rPr>
          <w:rFonts w:ascii="Arial" w:eastAsia="Times New Roman" w:hAnsi="Arial" w:cs="Arial"/>
          <w:kern w:val="0"/>
          <w:sz w:val="20"/>
          <w:szCs w:val="20"/>
          <w14:ligatures w14:val="none"/>
        </w:rPr>
      </w:pPr>
      <w:bookmarkStart w:id="2" w:name="_Hlk216133407"/>
      <w:bookmarkStart w:id="3" w:name="_Hlk216125540"/>
      <w:proofErr w:type="spellStart"/>
      <w:r w:rsidRPr="00F556FC">
        <w:rPr>
          <w:rFonts w:ascii="Arial" w:eastAsia="Times New Roman" w:hAnsi="Arial" w:cs="Arial"/>
          <w:kern w:val="0"/>
          <w:sz w:val="20"/>
          <w:szCs w:val="20"/>
          <w14:ligatures w14:val="none"/>
        </w:rPr>
        <w:t>Adikwu</w:t>
      </w:r>
      <w:bookmarkEnd w:id="2"/>
      <w:proofErr w:type="spellEnd"/>
      <w:r w:rsidRPr="00F556FC">
        <w:rPr>
          <w:rFonts w:ascii="Arial" w:eastAsia="Times New Roman" w:hAnsi="Arial" w:cs="Arial"/>
          <w:kern w:val="0"/>
          <w:sz w:val="20"/>
          <w:szCs w:val="20"/>
          <w14:ligatures w14:val="none"/>
        </w:rPr>
        <w:t xml:space="preserve">, F. E., </w:t>
      </w:r>
      <w:proofErr w:type="spellStart"/>
      <w:r w:rsidRPr="00F556FC">
        <w:rPr>
          <w:rFonts w:ascii="Arial" w:eastAsia="Times New Roman" w:hAnsi="Arial" w:cs="Arial"/>
          <w:kern w:val="0"/>
          <w:sz w:val="20"/>
          <w:szCs w:val="20"/>
          <w14:ligatures w14:val="none"/>
        </w:rPr>
        <w:t>Ozobu</w:t>
      </w:r>
      <w:proofErr w:type="spellEnd"/>
      <w:r w:rsidRPr="00F556FC">
        <w:rPr>
          <w:rFonts w:ascii="Arial" w:eastAsia="Times New Roman" w:hAnsi="Arial" w:cs="Arial"/>
          <w:kern w:val="0"/>
          <w:sz w:val="20"/>
          <w:szCs w:val="20"/>
          <w14:ligatures w14:val="none"/>
        </w:rPr>
        <w:t xml:space="preserve">, C. O., </w:t>
      </w:r>
      <w:proofErr w:type="spellStart"/>
      <w:r w:rsidRPr="00F556FC">
        <w:rPr>
          <w:rFonts w:ascii="Arial" w:eastAsia="Times New Roman" w:hAnsi="Arial" w:cs="Arial"/>
          <w:kern w:val="0"/>
          <w:sz w:val="20"/>
          <w:szCs w:val="20"/>
          <w14:ligatures w14:val="none"/>
        </w:rPr>
        <w:t>Odujobi</w:t>
      </w:r>
      <w:proofErr w:type="spellEnd"/>
      <w:r w:rsidRPr="00F556FC">
        <w:rPr>
          <w:rFonts w:ascii="Arial" w:eastAsia="Times New Roman" w:hAnsi="Arial" w:cs="Arial"/>
          <w:kern w:val="0"/>
          <w:sz w:val="20"/>
          <w:szCs w:val="20"/>
          <w14:ligatures w14:val="none"/>
        </w:rPr>
        <w:t xml:space="preserve">, O. L. A. D. I. P. O., </w:t>
      </w:r>
      <w:proofErr w:type="spellStart"/>
      <w:r w:rsidRPr="00F556FC">
        <w:rPr>
          <w:rFonts w:ascii="Arial" w:eastAsia="Times New Roman" w:hAnsi="Arial" w:cs="Arial"/>
          <w:kern w:val="0"/>
          <w:sz w:val="20"/>
          <w:szCs w:val="20"/>
          <w14:ligatures w14:val="none"/>
        </w:rPr>
        <w:t>Onyekwe</w:t>
      </w:r>
      <w:proofErr w:type="spellEnd"/>
      <w:r w:rsidRPr="00F556FC">
        <w:rPr>
          <w:rFonts w:ascii="Arial" w:eastAsia="Times New Roman" w:hAnsi="Arial" w:cs="Arial"/>
          <w:kern w:val="0"/>
          <w:sz w:val="20"/>
          <w:szCs w:val="20"/>
          <w14:ligatures w14:val="none"/>
        </w:rPr>
        <w:t xml:space="preserve">, F. O., &amp; </w:t>
      </w:r>
      <w:proofErr w:type="spellStart"/>
      <w:r w:rsidRPr="00F556FC">
        <w:rPr>
          <w:rFonts w:ascii="Arial" w:eastAsia="Times New Roman" w:hAnsi="Arial" w:cs="Arial"/>
          <w:kern w:val="0"/>
          <w:sz w:val="20"/>
          <w:szCs w:val="20"/>
          <w14:ligatures w14:val="none"/>
        </w:rPr>
        <w:t>Nwulu</w:t>
      </w:r>
      <w:proofErr w:type="spellEnd"/>
      <w:r w:rsidRPr="00F556FC">
        <w:rPr>
          <w:rFonts w:ascii="Arial" w:eastAsia="Times New Roman" w:hAnsi="Arial" w:cs="Arial"/>
          <w:kern w:val="0"/>
          <w:sz w:val="20"/>
          <w:szCs w:val="20"/>
          <w14:ligatures w14:val="none"/>
        </w:rPr>
        <w:t>, E. O. (2023). Advances in EHS compliance: A conceptual model for standardizing health, safety, and hygiene programs across multinational corporations. </w:t>
      </w:r>
      <w:r w:rsidRPr="00F556FC">
        <w:rPr>
          <w:rFonts w:ascii="Arial" w:eastAsia="Times New Roman" w:hAnsi="Arial" w:cs="Arial"/>
          <w:i/>
          <w:iCs/>
          <w:kern w:val="0"/>
          <w:sz w:val="20"/>
          <w:szCs w:val="20"/>
          <w14:ligatures w14:val="none"/>
        </w:rPr>
        <w:t>Journal Name Not Provided</w:t>
      </w:r>
      <w:r w:rsidRPr="00F556FC">
        <w:rPr>
          <w:rFonts w:ascii="Arial" w:eastAsia="Times New Roman" w:hAnsi="Arial" w:cs="Arial"/>
          <w:kern w:val="0"/>
          <w:sz w:val="20"/>
          <w:szCs w:val="20"/>
          <w14:ligatures w14:val="none"/>
        </w:rPr>
        <w:t>.</w:t>
      </w:r>
    </w:p>
    <w:p w14:paraId="25CCD257" w14:textId="77777777" w:rsidR="00A91934" w:rsidRPr="00F556FC" w:rsidRDefault="00FB36B3" w:rsidP="00A91934">
      <w:pPr>
        <w:pStyle w:val="ListParagraph"/>
        <w:spacing w:after="0" w:line="360" w:lineRule="auto"/>
        <w:jc w:val="both"/>
        <w:rPr>
          <w:rFonts w:ascii="Arial" w:hAnsi="Arial" w:cs="Arial"/>
          <w:sz w:val="20"/>
          <w:szCs w:val="20"/>
        </w:rPr>
      </w:pPr>
      <w:hyperlink r:id="rId19" w:history="1">
        <w:r w:rsidR="00A91934" w:rsidRPr="00F556FC">
          <w:rPr>
            <w:rStyle w:val="Hyperlink"/>
            <w:rFonts w:ascii="Arial" w:eastAsia="Times New Roman" w:hAnsi="Arial" w:cs="Arial"/>
            <w:kern w:val="0"/>
            <w:sz w:val="20"/>
            <w:szCs w:val="20"/>
            <w14:ligatures w14:val="none"/>
          </w:rPr>
          <w:t>https://www.researchgate.net/profile/Engr-Oladipo-Odujobi/publication/388996769_Advances_in_EHS_Compliance_A_Conceptual_Model_for_Standardizing_Health_Safety_and_Hygiene_Programs_Across_Multinational_Corporations/links/67af3f1196e7fb48b9c34b2e/Advances-in-EHS-Compliance-A-Conceptual-Model-for-Standardizing-Health-Safety-and-Hygiene-Programs-Across-Multinational-Corporations.pdf</w:t>
        </w:r>
      </w:hyperlink>
    </w:p>
    <w:p w14:paraId="3DAE0F66" w14:textId="77777777" w:rsidR="00A91934" w:rsidRPr="00F556FC" w:rsidRDefault="00A91934" w:rsidP="00A91934">
      <w:pPr>
        <w:pStyle w:val="ListParagraph"/>
        <w:numPr>
          <w:ilvl w:val="0"/>
          <w:numId w:val="1"/>
        </w:numPr>
        <w:spacing w:after="0" w:line="360" w:lineRule="auto"/>
        <w:jc w:val="both"/>
        <w:rPr>
          <w:rFonts w:ascii="Arial" w:eastAsia="Times New Roman" w:hAnsi="Arial" w:cs="Arial"/>
          <w:kern w:val="0"/>
          <w:sz w:val="20"/>
          <w:szCs w:val="20"/>
          <w14:ligatures w14:val="none"/>
        </w:rPr>
      </w:pPr>
      <w:bookmarkStart w:id="4" w:name="_Hlk216156546"/>
      <w:r w:rsidRPr="00F556FC">
        <w:rPr>
          <w:rFonts w:ascii="Arial" w:eastAsia="Times New Roman" w:hAnsi="Arial" w:cs="Arial"/>
          <w:kern w:val="0"/>
          <w:sz w:val="20"/>
          <w:szCs w:val="20"/>
          <w14:ligatures w14:val="none"/>
        </w:rPr>
        <w:t>Agarwal</w:t>
      </w:r>
      <w:bookmarkEnd w:id="4"/>
      <w:r w:rsidRPr="00F556FC">
        <w:rPr>
          <w:rFonts w:ascii="Arial" w:eastAsia="Times New Roman" w:hAnsi="Arial" w:cs="Arial"/>
          <w:kern w:val="0"/>
          <w:sz w:val="20"/>
          <w:szCs w:val="20"/>
          <w14:ligatures w14:val="none"/>
        </w:rPr>
        <w:t>, P., Goyal, A., &amp; Vaishnav, R. (2018). Chemical hazards in pharmaceutical industry: An overview. </w:t>
      </w:r>
      <w:r w:rsidRPr="00F556FC">
        <w:rPr>
          <w:rFonts w:ascii="Arial" w:eastAsia="Times New Roman" w:hAnsi="Arial" w:cs="Arial"/>
          <w:i/>
          <w:iCs/>
          <w:kern w:val="0"/>
          <w:sz w:val="20"/>
          <w:szCs w:val="20"/>
          <w14:ligatures w14:val="none"/>
        </w:rPr>
        <w:t>Asian J. Pharm. Clin. Res</w:t>
      </w:r>
      <w:r w:rsidRPr="00F556FC">
        <w:rPr>
          <w:rFonts w:ascii="Arial" w:eastAsia="Times New Roman" w:hAnsi="Arial" w:cs="Arial"/>
          <w:kern w:val="0"/>
          <w:sz w:val="20"/>
          <w:szCs w:val="20"/>
          <w14:ligatures w14:val="none"/>
        </w:rPr>
        <w:t>, </w:t>
      </w:r>
      <w:r w:rsidRPr="00F556FC">
        <w:rPr>
          <w:rFonts w:ascii="Arial" w:eastAsia="Times New Roman" w:hAnsi="Arial" w:cs="Arial"/>
          <w:i/>
          <w:iCs/>
          <w:kern w:val="0"/>
          <w:sz w:val="20"/>
          <w:szCs w:val="20"/>
          <w14:ligatures w14:val="none"/>
        </w:rPr>
        <w:t>11</w:t>
      </w:r>
      <w:r w:rsidRPr="00F556FC">
        <w:rPr>
          <w:rFonts w:ascii="Arial" w:eastAsia="Times New Roman" w:hAnsi="Arial" w:cs="Arial"/>
          <w:kern w:val="0"/>
          <w:sz w:val="20"/>
          <w:szCs w:val="20"/>
          <w14:ligatures w14:val="none"/>
        </w:rPr>
        <w:t>(2).</w:t>
      </w:r>
    </w:p>
    <w:p w14:paraId="599193F2" w14:textId="77777777" w:rsidR="00A91934" w:rsidRPr="00F556FC" w:rsidRDefault="00A91934" w:rsidP="00A91934">
      <w:pPr>
        <w:pStyle w:val="ListParagraph"/>
        <w:numPr>
          <w:ilvl w:val="0"/>
          <w:numId w:val="1"/>
        </w:numPr>
        <w:spacing w:after="0" w:line="360" w:lineRule="auto"/>
        <w:jc w:val="both"/>
        <w:rPr>
          <w:rFonts w:ascii="Arial" w:eastAsia="Times New Roman" w:hAnsi="Arial" w:cs="Arial"/>
          <w:kern w:val="0"/>
          <w:sz w:val="20"/>
          <w:szCs w:val="20"/>
          <w14:ligatures w14:val="none"/>
        </w:rPr>
      </w:pPr>
      <w:proofErr w:type="spellStart"/>
      <w:r w:rsidRPr="00F556FC">
        <w:rPr>
          <w:rFonts w:ascii="Arial" w:eastAsia="Times New Roman" w:hAnsi="Arial" w:cs="Arial"/>
          <w:kern w:val="0"/>
          <w:sz w:val="20"/>
          <w:szCs w:val="20"/>
          <w14:ligatures w14:val="none"/>
        </w:rPr>
        <w:t>Alazzam</w:t>
      </w:r>
      <w:bookmarkEnd w:id="3"/>
      <w:proofErr w:type="spellEnd"/>
      <w:r w:rsidRPr="00F556FC">
        <w:rPr>
          <w:rFonts w:ascii="Arial" w:eastAsia="Times New Roman" w:hAnsi="Arial" w:cs="Arial"/>
          <w:kern w:val="0"/>
          <w:sz w:val="20"/>
          <w:szCs w:val="20"/>
          <w14:ligatures w14:val="none"/>
        </w:rPr>
        <w:t xml:space="preserve">, A. M., </w:t>
      </w:r>
      <w:proofErr w:type="spellStart"/>
      <w:r w:rsidRPr="00F556FC">
        <w:rPr>
          <w:rFonts w:ascii="Arial" w:eastAsia="Times New Roman" w:hAnsi="Arial" w:cs="Arial"/>
          <w:kern w:val="0"/>
          <w:sz w:val="20"/>
          <w:szCs w:val="20"/>
          <w14:ligatures w14:val="none"/>
        </w:rPr>
        <w:t>Alrubaye</w:t>
      </w:r>
      <w:proofErr w:type="spellEnd"/>
      <w:r w:rsidRPr="00F556FC">
        <w:rPr>
          <w:rFonts w:ascii="Arial" w:eastAsia="Times New Roman" w:hAnsi="Arial" w:cs="Arial"/>
          <w:kern w:val="0"/>
          <w:sz w:val="20"/>
          <w:szCs w:val="20"/>
          <w14:ligatures w14:val="none"/>
        </w:rPr>
        <w:t xml:space="preserve">, M. W., Goldsmith, J. A., &amp; </w:t>
      </w:r>
      <w:proofErr w:type="spellStart"/>
      <w:r w:rsidRPr="00F556FC">
        <w:rPr>
          <w:rFonts w:ascii="Arial" w:eastAsia="Times New Roman" w:hAnsi="Arial" w:cs="Arial"/>
          <w:kern w:val="0"/>
          <w:sz w:val="20"/>
          <w:szCs w:val="20"/>
          <w14:ligatures w14:val="none"/>
        </w:rPr>
        <w:t>Gorgey</w:t>
      </w:r>
      <w:proofErr w:type="spellEnd"/>
      <w:r w:rsidRPr="00F556FC">
        <w:rPr>
          <w:rFonts w:ascii="Arial" w:eastAsia="Times New Roman" w:hAnsi="Arial" w:cs="Arial"/>
          <w:kern w:val="0"/>
          <w:sz w:val="20"/>
          <w:szCs w:val="20"/>
          <w14:ligatures w14:val="none"/>
        </w:rPr>
        <w:t>, A. S. (2023). Trends in measuring BMR and RMR after spinal cord injury: a comprehensive review. </w:t>
      </w:r>
      <w:r w:rsidRPr="00F556FC">
        <w:rPr>
          <w:rFonts w:ascii="Arial" w:eastAsia="Times New Roman" w:hAnsi="Arial" w:cs="Arial"/>
          <w:i/>
          <w:iCs/>
          <w:kern w:val="0"/>
          <w:sz w:val="20"/>
          <w:szCs w:val="20"/>
          <w14:ligatures w14:val="none"/>
        </w:rPr>
        <w:t>British Journal of Nutrition</w:t>
      </w:r>
      <w:r w:rsidRPr="00F556FC">
        <w:rPr>
          <w:rFonts w:ascii="Arial" w:eastAsia="Times New Roman" w:hAnsi="Arial" w:cs="Arial"/>
          <w:kern w:val="0"/>
          <w:sz w:val="20"/>
          <w:szCs w:val="20"/>
          <w14:ligatures w14:val="none"/>
        </w:rPr>
        <w:t>, </w:t>
      </w:r>
      <w:r w:rsidRPr="00F556FC">
        <w:rPr>
          <w:rFonts w:ascii="Arial" w:eastAsia="Times New Roman" w:hAnsi="Arial" w:cs="Arial"/>
          <w:i/>
          <w:iCs/>
          <w:kern w:val="0"/>
          <w:sz w:val="20"/>
          <w:szCs w:val="20"/>
          <w14:ligatures w14:val="none"/>
        </w:rPr>
        <w:t>130</w:t>
      </w:r>
      <w:r w:rsidRPr="00F556FC">
        <w:rPr>
          <w:rFonts w:ascii="Arial" w:eastAsia="Times New Roman" w:hAnsi="Arial" w:cs="Arial"/>
          <w:kern w:val="0"/>
          <w:sz w:val="20"/>
          <w:szCs w:val="20"/>
          <w14:ligatures w14:val="none"/>
        </w:rPr>
        <w:t>(10), 1720-1731.</w:t>
      </w:r>
    </w:p>
    <w:p w14:paraId="40E5873A" w14:textId="77777777" w:rsidR="00A91934" w:rsidRPr="00F556FC" w:rsidRDefault="00FB36B3" w:rsidP="00A91934">
      <w:pPr>
        <w:pStyle w:val="ListParagraph"/>
        <w:spacing w:after="0" w:line="360" w:lineRule="auto"/>
        <w:jc w:val="both"/>
        <w:rPr>
          <w:rFonts w:ascii="Arial" w:hAnsi="Arial" w:cs="Arial"/>
          <w:sz w:val="20"/>
          <w:szCs w:val="20"/>
        </w:rPr>
      </w:pPr>
      <w:hyperlink r:id="rId20" w:tgtFrame="_blank" w:history="1">
        <w:r w:rsidR="00A91934" w:rsidRPr="00F556FC">
          <w:rPr>
            <w:rStyle w:val="Hyperlink"/>
            <w:rFonts w:ascii="Arial" w:eastAsia="Times New Roman" w:hAnsi="Arial" w:cs="Arial"/>
            <w:kern w:val="0"/>
            <w:sz w:val="20"/>
            <w:szCs w:val="20"/>
            <w14:ligatures w14:val="none"/>
          </w:rPr>
          <w:t>https://doi.org/10.1017/S0007114523000831</w:t>
        </w:r>
      </w:hyperlink>
    </w:p>
    <w:p w14:paraId="40818D85" w14:textId="77777777" w:rsidR="00A91934" w:rsidRPr="00F556FC" w:rsidRDefault="00A91934" w:rsidP="00A91934">
      <w:pPr>
        <w:pStyle w:val="ListParagraph"/>
        <w:numPr>
          <w:ilvl w:val="0"/>
          <w:numId w:val="1"/>
        </w:numPr>
        <w:spacing w:after="0" w:line="360" w:lineRule="auto"/>
        <w:jc w:val="both"/>
        <w:rPr>
          <w:rFonts w:ascii="Arial" w:eastAsia="Times New Roman" w:hAnsi="Arial" w:cs="Arial"/>
          <w:kern w:val="0"/>
          <w:sz w:val="20"/>
          <w:szCs w:val="20"/>
          <w14:ligatures w14:val="none"/>
        </w:rPr>
      </w:pPr>
      <w:bookmarkStart w:id="5" w:name="_Hlk216159245"/>
      <w:proofErr w:type="spellStart"/>
      <w:r w:rsidRPr="00F556FC">
        <w:rPr>
          <w:rFonts w:ascii="Arial" w:eastAsia="Times New Roman" w:hAnsi="Arial" w:cs="Arial"/>
          <w:kern w:val="0"/>
          <w:sz w:val="20"/>
          <w:szCs w:val="20"/>
          <w14:ligatures w14:val="none"/>
        </w:rPr>
        <w:t>Ashar</w:t>
      </w:r>
      <w:bookmarkEnd w:id="5"/>
      <w:proofErr w:type="spellEnd"/>
      <w:r w:rsidRPr="00F556FC">
        <w:rPr>
          <w:rFonts w:ascii="Arial" w:eastAsia="Times New Roman" w:hAnsi="Arial" w:cs="Arial"/>
          <w:kern w:val="0"/>
          <w:sz w:val="20"/>
          <w:szCs w:val="20"/>
          <w14:ligatures w14:val="none"/>
        </w:rPr>
        <w:t xml:space="preserve">, F., </w:t>
      </w:r>
      <w:proofErr w:type="spellStart"/>
      <w:r w:rsidRPr="00F556FC">
        <w:rPr>
          <w:rFonts w:ascii="Arial" w:eastAsia="Times New Roman" w:hAnsi="Arial" w:cs="Arial"/>
          <w:kern w:val="0"/>
          <w:sz w:val="20"/>
          <w:szCs w:val="20"/>
          <w14:ligatures w14:val="none"/>
        </w:rPr>
        <w:t>Amaratunga</w:t>
      </w:r>
      <w:proofErr w:type="spellEnd"/>
      <w:r w:rsidRPr="00F556FC">
        <w:rPr>
          <w:rFonts w:ascii="Arial" w:eastAsia="Times New Roman" w:hAnsi="Arial" w:cs="Arial"/>
          <w:kern w:val="0"/>
          <w:sz w:val="20"/>
          <w:szCs w:val="20"/>
          <w14:ligatures w14:val="none"/>
        </w:rPr>
        <w:t xml:space="preserve">, D., </w:t>
      </w:r>
      <w:proofErr w:type="spellStart"/>
      <w:r w:rsidRPr="00F556FC">
        <w:rPr>
          <w:rFonts w:ascii="Arial" w:eastAsia="Times New Roman" w:hAnsi="Arial" w:cs="Arial"/>
          <w:kern w:val="0"/>
          <w:sz w:val="20"/>
          <w:szCs w:val="20"/>
          <w14:ligatures w14:val="none"/>
        </w:rPr>
        <w:t>Sridarran</w:t>
      </w:r>
      <w:proofErr w:type="spellEnd"/>
      <w:r w:rsidRPr="00F556FC">
        <w:rPr>
          <w:rFonts w:ascii="Arial" w:eastAsia="Times New Roman" w:hAnsi="Arial" w:cs="Arial"/>
          <w:kern w:val="0"/>
          <w:sz w:val="20"/>
          <w:szCs w:val="20"/>
          <w14:ligatures w14:val="none"/>
        </w:rPr>
        <w:t xml:space="preserve">, P., &amp; Haigh, R. (2019). </w:t>
      </w:r>
      <w:bookmarkStart w:id="6" w:name="_Hlk216159403"/>
      <w:r w:rsidRPr="00F556FC">
        <w:rPr>
          <w:rFonts w:ascii="Arial" w:eastAsia="Times New Roman" w:hAnsi="Arial" w:cs="Arial"/>
          <w:kern w:val="0"/>
          <w:sz w:val="20"/>
          <w:szCs w:val="20"/>
          <w14:ligatures w14:val="none"/>
        </w:rPr>
        <w:t>Practices of tsunami evacuation planning in Padang, Indonesia</w:t>
      </w:r>
      <w:bookmarkEnd w:id="6"/>
      <w:r w:rsidRPr="00F556FC">
        <w:rPr>
          <w:rFonts w:ascii="Arial" w:eastAsia="Times New Roman" w:hAnsi="Arial" w:cs="Arial"/>
          <w:kern w:val="0"/>
          <w:sz w:val="20"/>
          <w:szCs w:val="20"/>
          <w14:ligatures w14:val="none"/>
        </w:rPr>
        <w:t>. In </w:t>
      </w:r>
      <w:r w:rsidRPr="00F556FC">
        <w:rPr>
          <w:rFonts w:ascii="Arial" w:eastAsia="Times New Roman" w:hAnsi="Arial" w:cs="Arial"/>
          <w:i/>
          <w:iCs/>
          <w:kern w:val="0"/>
          <w:sz w:val="20"/>
          <w:szCs w:val="20"/>
          <w14:ligatures w14:val="none"/>
        </w:rPr>
        <w:t>Coastal Management</w:t>
      </w:r>
      <w:r w:rsidRPr="00F556FC">
        <w:rPr>
          <w:rFonts w:ascii="Arial" w:eastAsia="Times New Roman" w:hAnsi="Arial" w:cs="Arial"/>
          <w:kern w:val="0"/>
          <w:sz w:val="20"/>
          <w:szCs w:val="20"/>
          <w14:ligatures w14:val="none"/>
        </w:rPr>
        <w:t> (pp. 399-433). Academic Press.</w:t>
      </w:r>
    </w:p>
    <w:p w14:paraId="451EEBCD" w14:textId="77777777" w:rsidR="00A91934" w:rsidRPr="00F556FC" w:rsidRDefault="00FB36B3" w:rsidP="00A91934">
      <w:pPr>
        <w:pStyle w:val="ListParagraph"/>
        <w:spacing w:after="0" w:line="360" w:lineRule="auto"/>
        <w:jc w:val="both"/>
        <w:rPr>
          <w:rFonts w:ascii="Arial" w:hAnsi="Arial" w:cs="Arial"/>
          <w:sz w:val="20"/>
          <w:szCs w:val="20"/>
        </w:rPr>
      </w:pPr>
      <w:hyperlink r:id="rId21" w:tgtFrame="_blank" w:tooltip="Persistent link using digital object identifier" w:history="1">
        <w:r w:rsidR="00A91934" w:rsidRPr="00F556FC">
          <w:rPr>
            <w:rStyle w:val="Hyperlink"/>
            <w:rFonts w:ascii="Arial" w:eastAsia="Times New Roman" w:hAnsi="Arial" w:cs="Arial"/>
            <w:kern w:val="0"/>
            <w:sz w:val="20"/>
            <w:szCs w:val="20"/>
            <w14:ligatures w14:val="none"/>
          </w:rPr>
          <w:t>https://doi.org/10.1016/B978-0-12-810473-6.00019-4</w:t>
        </w:r>
      </w:hyperlink>
    </w:p>
    <w:p w14:paraId="4E48F20F" w14:textId="77777777" w:rsidR="00A91934" w:rsidRPr="00F556FC" w:rsidRDefault="00A91934" w:rsidP="00A91934">
      <w:pPr>
        <w:pStyle w:val="ListParagraph"/>
        <w:numPr>
          <w:ilvl w:val="0"/>
          <w:numId w:val="1"/>
        </w:numPr>
        <w:spacing w:after="0" w:line="360" w:lineRule="auto"/>
        <w:jc w:val="both"/>
        <w:rPr>
          <w:rFonts w:ascii="Arial" w:eastAsia="Times New Roman" w:hAnsi="Arial" w:cs="Arial"/>
          <w:kern w:val="0"/>
          <w:sz w:val="20"/>
          <w:szCs w:val="20"/>
          <w14:ligatures w14:val="none"/>
        </w:rPr>
      </w:pPr>
      <w:proofErr w:type="spellStart"/>
      <w:r w:rsidRPr="00F556FC">
        <w:rPr>
          <w:rFonts w:ascii="Arial" w:eastAsia="Times New Roman" w:hAnsi="Arial" w:cs="Arial"/>
          <w:kern w:val="0"/>
          <w:sz w:val="20"/>
          <w:szCs w:val="20"/>
          <w14:ligatures w14:val="none"/>
        </w:rPr>
        <w:t>Andriani</w:t>
      </w:r>
      <w:proofErr w:type="spellEnd"/>
      <w:r w:rsidRPr="00F556FC">
        <w:rPr>
          <w:rFonts w:ascii="Arial" w:eastAsia="Times New Roman" w:hAnsi="Arial" w:cs="Arial"/>
          <w:kern w:val="0"/>
          <w:sz w:val="20"/>
          <w:szCs w:val="20"/>
          <w14:ligatures w14:val="none"/>
        </w:rPr>
        <w:t xml:space="preserve">, P., Ali, A., &amp; </w:t>
      </w:r>
      <w:proofErr w:type="spellStart"/>
      <w:r w:rsidRPr="00F556FC">
        <w:rPr>
          <w:rFonts w:ascii="Arial" w:eastAsia="Times New Roman" w:hAnsi="Arial" w:cs="Arial"/>
          <w:kern w:val="0"/>
          <w:sz w:val="20"/>
          <w:szCs w:val="20"/>
          <w14:ligatures w14:val="none"/>
        </w:rPr>
        <w:t>Mastrogiorgio</w:t>
      </w:r>
      <w:proofErr w:type="spellEnd"/>
      <w:r w:rsidRPr="00F556FC">
        <w:rPr>
          <w:rFonts w:ascii="Arial" w:eastAsia="Times New Roman" w:hAnsi="Arial" w:cs="Arial"/>
          <w:kern w:val="0"/>
          <w:sz w:val="20"/>
          <w:szCs w:val="20"/>
          <w14:ligatures w14:val="none"/>
        </w:rPr>
        <w:t>, M. (2017). Measuring exaptation and its impact on innovation, search, and problem solving. </w:t>
      </w:r>
      <w:r w:rsidRPr="00F556FC">
        <w:rPr>
          <w:rFonts w:ascii="Arial" w:eastAsia="Times New Roman" w:hAnsi="Arial" w:cs="Arial"/>
          <w:i/>
          <w:iCs/>
          <w:kern w:val="0"/>
          <w:sz w:val="20"/>
          <w:szCs w:val="20"/>
          <w14:ligatures w14:val="none"/>
        </w:rPr>
        <w:t>Organization Science</w:t>
      </w:r>
      <w:r w:rsidRPr="00F556FC">
        <w:rPr>
          <w:rFonts w:ascii="Arial" w:eastAsia="Times New Roman" w:hAnsi="Arial" w:cs="Arial"/>
          <w:kern w:val="0"/>
          <w:sz w:val="20"/>
          <w:szCs w:val="20"/>
          <w14:ligatures w14:val="none"/>
        </w:rPr>
        <w:t>, </w:t>
      </w:r>
      <w:r w:rsidRPr="00F556FC">
        <w:rPr>
          <w:rFonts w:ascii="Arial" w:eastAsia="Times New Roman" w:hAnsi="Arial" w:cs="Arial"/>
          <w:i/>
          <w:iCs/>
          <w:kern w:val="0"/>
          <w:sz w:val="20"/>
          <w:szCs w:val="20"/>
          <w14:ligatures w14:val="none"/>
        </w:rPr>
        <w:t>28</w:t>
      </w:r>
      <w:r w:rsidRPr="00F556FC">
        <w:rPr>
          <w:rFonts w:ascii="Arial" w:eastAsia="Times New Roman" w:hAnsi="Arial" w:cs="Arial"/>
          <w:kern w:val="0"/>
          <w:sz w:val="20"/>
          <w:szCs w:val="20"/>
          <w14:ligatures w14:val="none"/>
        </w:rPr>
        <w:t>(2), 320-338.</w:t>
      </w:r>
    </w:p>
    <w:p w14:paraId="5F7B1A71" w14:textId="77777777" w:rsidR="00A91934" w:rsidRDefault="00FB36B3" w:rsidP="00A91934">
      <w:pPr>
        <w:pStyle w:val="ListParagraph"/>
        <w:spacing w:after="0" w:line="360" w:lineRule="auto"/>
        <w:jc w:val="both"/>
      </w:pPr>
      <w:hyperlink r:id="rId22" w:history="1">
        <w:r w:rsidR="00A91934" w:rsidRPr="00F556FC">
          <w:rPr>
            <w:rStyle w:val="Hyperlink"/>
            <w:rFonts w:ascii="Arial" w:eastAsia="Times New Roman" w:hAnsi="Arial" w:cs="Arial"/>
            <w:kern w:val="0"/>
            <w:sz w:val="20"/>
            <w:szCs w:val="20"/>
            <w14:ligatures w14:val="none"/>
          </w:rPr>
          <w:t>https://doi.org/10.1287/orsc.2017.1116</w:t>
        </w:r>
      </w:hyperlink>
    </w:p>
    <w:p w14:paraId="3D44501E" w14:textId="3746AE6C" w:rsidR="000C6056" w:rsidRDefault="000C6056" w:rsidP="000C6056">
      <w:pPr>
        <w:pStyle w:val="ListParagraph"/>
        <w:numPr>
          <w:ilvl w:val="0"/>
          <w:numId w:val="1"/>
        </w:numPr>
        <w:spacing w:after="0" w:line="360" w:lineRule="auto"/>
        <w:jc w:val="both"/>
        <w:rPr>
          <w:rFonts w:ascii="Arial" w:eastAsia="Times New Roman" w:hAnsi="Arial" w:cs="Arial"/>
          <w:kern w:val="0"/>
          <w:sz w:val="20"/>
          <w:szCs w:val="20"/>
          <w14:ligatures w14:val="none"/>
        </w:rPr>
      </w:pPr>
      <w:proofErr w:type="spellStart"/>
      <w:r w:rsidRPr="000C6056">
        <w:rPr>
          <w:rFonts w:ascii="Arial" w:eastAsia="Times New Roman" w:hAnsi="Arial" w:cs="Arial"/>
          <w:kern w:val="0"/>
          <w:sz w:val="20"/>
          <w:szCs w:val="20"/>
          <w14:ligatures w14:val="none"/>
        </w:rPr>
        <w:t>Amyotte</w:t>
      </w:r>
      <w:proofErr w:type="spellEnd"/>
      <w:r w:rsidRPr="000C6056">
        <w:rPr>
          <w:rFonts w:ascii="Arial" w:eastAsia="Times New Roman" w:hAnsi="Arial" w:cs="Arial"/>
          <w:kern w:val="0"/>
          <w:sz w:val="20"/>
          <w:szCs w:val="20"/>
          <w14:ligatures w14:val="none"/>
        </w:rPr>
        <w:t>, P. R., Khan, F. I., &amp; Irvine, Y. (2019). Continuous Improvement in Process Safety Education. </w:t>
      </w:r>
      <w:r w:rsidRPr="000C6056">
        <w:rPr>
          <w:rFonts w:ascii="Arial" w:eastAsia="Times New Roman" w:hAnsi="Arial" w:cs="Arial"/>
          <w:i/>
          <w:iCs/>
          <w:kern w:val="0"/>
          <w:sz w:val="20"/>
          <w:szCs w:val="20"/>
          <w14:ligatures w14:val="none"/>
        </w:rPr>
        <w:t>CET Journal-Chemical Engineering Transactions</w:t>
      </w:r>
      <w:r w:rsidRPr="000C6056">
        <w:rPr>
          <w:rFonts w:ascii="Arial" w:eastAsia="Times New Roman" w:hAnsi="Arial" w:cs="Arial"/>
          <w:kern w:val="0"/>
          <w:sz w:val="20"/>
          <w:szCs w:val="20"/>
          <w14:ligatures w14:val="none"/>
        </w:rPr>
        <w:t>, </w:t>
      </w:r>
      <w:r w:rsidRPr="000C6056">
        <w:rPr>
          <w:rFonts w:ascii="Arial" w:eastAsia="Times New Roman" w:hAnsi="Arial" w:cs="Arial"/>
          <w:i/>
          <w:iCs/>
          <w:kern w:val="0"/>
          <w:sz w:val="20"/>
          <w:szCs w:val="20"/>
          <w14:ligatures w14:val="none"/>
        </w:rPr>
        <w:t>77</w:t>
      </w:r>
      <w:r w:rsidRPr="000C6056">
        <w:rPr>
          <w:rFonts w:ascii="Arial" w:eastAsia="Times New Roman" w:hAnsi="Arial" w:cs="Arial"/>
          <w:kern w:val="0"/>
          <w:sz w:val="20"/>
          <w:szCs w:val="20"/>
          <w14:ligatures w14:val="none"/>
        </w:rPr>
        <w:t>.</w:t>
      </w:r>
    </w:p>
    <w:p w14:paraId="38F18648" w14:textId="2F5BE687" w:rsidR="000C6056" w:rsidRPr="00F556FC" w:rsidRDefault="004C507E" w:rsidP="000C6056">
      <w:pPr>
        <w:pStyle w:val="ListParagraph"/>
        <w:spacing w:after="0" w:line="360" w:lineRule="auto"/>
        <w:jc w:val="both"/>
        <w:rPr>
          <w:rFonts w:ascii="Arial" w:eastAsia="Times New Roman" w:hAnsi="Arial" w:cs="Arial"/>
          <w:kern w:val="0"/>
          <w:sz w:val="20"/>
          <w:szCs w:val="20"/>
          <w14:ligatures w14:val="none"/>
        </w:rPr>
      </w:pPr>
      <w:r w:rsidRPr="004C507E">
        <w:rPr>
          <w:rFonts w:ascii="Arial" w:eastAsia="Times New Roman" w:hAnsi="Arial" w:cs="Arial"/>
          <w:kern w:val="0"/>
          <w:sz w:val="20"/>
          <w:szCs w:val="20"/>
          <w14:ligatures w14:val="none"/>
        </w:rPr>
        <w:t>https://openurl.ebsco.com/EPDB%3Agcd%3A5%3A34348309/detailv2?sid=ebsco%3Aplink%3Ascholar&amp;id=ebsco%3Agcd%3A139266467&amp;crl=c&amp;link_origin=scholar.google.com</w:t>
      </w:r>
    </w:p>
    <w:p w14:paraId="10B23799" w14:textId="77777777" w:rsidR="00A91934" w:rsidRPr="00F556FC" w:rsidRDefault="00A91934" w:rsidP="00A91934">
      <w:pPr>
        <w:pStyle w:val="ListParagraph"/>
        <w:numPr>
          <w:ilvl w:val="0"/>
          <w:numId w:val="1"/>
        </w:numPr>
        <w:spacing w:line="360" w:lineRule="auto"/>
        <w:jc w:val="both"/>
        <w:rPr>
          <w:rFonts w:ascii="Arial" w:hAnsi="Arial" w:cs="Arial"/>
          <w:sz w:val="20"/>
          <w:szCs w:val="20"/>
        </w:rPr>
      </w:pPr>
      <w:proofErr w:type="spellStart"/>
      <w:r w:rsidRPr="00F556FC">
        <w:rPr>
          <w:rFonts w:ascii="Arial" w:hAnsi="Arial" w:cs="Arial"/>
          <w:sz w:val="20"/>
          <w:szCs w:val="20"/>
        </w:rPr>
        <w:lastRenderedPageBreak/>
        <w:t>Austad</w:t>
      </w:r>
      <w:proofErr w:type="spellEnd"/>
      <w:r w:rsidRPr="00F556FC">
        <w:rPr>
          <w:rFonts w:ascii="Arial" w:hAnsi="Arial" w:cs="Arial"/>
          <w:sz w:val="20"/>
          <w:szCs w:val="20"/>
        </w:rPr>
        <w:t xml:space="preserve">, K. E., </w:t>
      </w:r>
      <w:proofErr w:type="spellStart"/>
      <w:r w:rsidRPr="00F556FC">
        <w:rPr>
          <w:rFonts w:ascii="Arial" w:hAnsi="Arial" w:cs="Arial"/>
          <w:sz w:val="20"/>
          <w:szCs w:val="20"/>
        </w:rPr>
        <w:t>Avorn</w:t>
      </w:r>
      <w:proofErr w:type="spellEnd"/>
      <w:r w:rsidRPr="00F556FC">
        <w:rPr>
          <w:rFonts w:ascii="Arial" w:hAnsi="Arial" w:cs="Arial"/>
          <w:sz w:val="20"/>
          <w:szCs w:val="20"/>
        </w:rPr>
        <w:t xml:space="preserve">, J., &amp; </w:t>
      </w:r>
      <w:proofErr w:type="spellStart"/>
      <w:r w:rsidRPr="00F556FC">
        <w:rPr>
          <w:rFonts w:ascii="Arial" w:hAnsi="Arial" w:cs="Arial"/>
          <w:sz w:val="20"/>
          <w:szCs w:val="20"/>
        </w:rPr>
        <w:t>Kesselheim</w:t>
      </w:r>
      <w:proofErr w:type="spellEnd"/>
      <w:r w:rsidRPr="00F556FC">
        <w:rPr>
          <w:rFonts w:ascii="Arial" w:hAnsi="Arial" w:cs="Arial"/>
          <w:sz w:val="20"/>
          <w:szCs w:val="20"/>
        </w:rPr>
        <w:t>, A. S. (2011). Medical students' exposure to and attitudes about the pharmaceutical industry: a systematic review. </w:t>
      </w:r>
      <w:proofErr w:type="spellStart"/>
      <w:r w:rsidRPr="00F556FC">
        <w:rPr>
          <w:rFonts w:ascii="Arial" w:hAnsi="Arial" w:cs="Arial"/>
          <w:i/>
          <w:iCs/>
          <w:sz w:val="20"/>
          <w:szCs w:val="20"/>
        </w:rPr>
        <w:t>PLoS</w:t>
      </w:r>
      <w:proofErr w:type="spellEnd"/>
      <w:r w:rsidRPr="00F556FC">
        <w:rPr>
          <w:rFonts w:ascii="Arial" w:hAnsi="Arial" w:cs="Arial"/>
          <w:i/>
          <w:iCs/>
          <w:sz w:val="20"/>
          <w:szCs w:val="20"/>
        </w:rPr>
        <w:t xml:space="preserve"> medicine</w:t>
      </w:r>
      <w:r w:rsidRPr="00F556FC">
        <w:rPr>
          <w:rFonts w:ascii="Arial" w:hAnsi="Arial" w:cs="Arial"/>
          <w:sz w:val="20"/>
          <w:szCs w:val="20"/>
        </w:rPr>
        <w:t>, </w:t>
      </w:r>
      <w:r w:rsidRPr="00F556FC">
        <w:rPr>
          <w:rFonts w:ascii="Arial" w:hAnsi="Arial" w:cs="Arial"/>
          <w:i/>
          <w:iCs/>
          <w:sz w:val="20"/>
          <w:szCs w:val="20"/>
        </w:rPr>
        <w:t>8</w:t>
      </w:r>
      <w:r w:rsidRPr="00F556FC">
        <w:rPr>
          <w:rFonts w:ascii="Arial" w:hAnsi="Arial" w:cs="Arial"/>
          <w:sz w:val="20"/>
          <w:szCs w:val="20"/>
        </w:rPr>
        <w:t>(5), e1001037.</w:t>
      </w:r>
    </w:p>
    <w:p w14:paraId="200B9431" w14:textId="77777777" w:rsidR="00A91934" w:rsidRPr="00F556FC" w:rsidRDefault="00FB36B3" w:rsidP="00A91934">
      <w:pPr>
        <w:pStyle w:val="ListParagraph"/>
        <w:spacing w:line="360" w:lineRule="auto"/>
        <w:jc w:val="both"/>
        <w:rPr>
          <w:rFonts w:ascii="Arial" w:hAnsi="Arial" w:cs="Arial"/>
          <w:sz w:val="20"/>
          <w:szCs w:val="20"/>
        </w:rPr>
      </w:pPr>
      <w:hyperlink r:id="rId23" w:history="1">
        <w:r w:rsidR="00A91934" w:rsidRPr="00F556FC">
          <w:rPr>
            <w:rStyle w:val="Hyperlink"/>
            <w:rFonts w:ascii="Arial" w:eastAsia="Times New Roman" w:hAnsi="Arial" w:cs="Arial"/>
            <w:kern w:val="0"/>
            <w:sz w:val="20"/>
            <w:szCs w:val="20"/>
            <w14:ligatures w14:val="none"/>
          </w:rPr>
          <w:t>https://doi.org/10.1371/journal.pmed.1001037</w:t>
        </w:r>
      </w:hyperlink>
    </w:p>
    <w:p w14:paraId="7740EAB2" w14:textId="77777777" w:rsidR="00A91934" w:rsidRPr="00F556FC" w:rsidRDefault="00A91934" w:rsidP="00A91934">
      <w:pPr>
        <w:pStyle w:val="ListParagraph"/>
        <w:numPr>
          <w:ilvl w:val="0"/>
          <w:numId w:val="1"/>
        </w:numPr>
        <w:spacing w:after="0" w:line="360" w:lineRule="auto"/>
        <w:jc w:val="both"/>
        <w:rPr>
          <w:rFonts w:ascii="Arial" w:eastAsia="Times New Roman" w:hAnsi="Arial" w:cs="Arial"/>
          <w:kern w:val="0"/>
          <w:sz w:val="20"/>
          <w:szCs w:val="20"/>
          <w14:ligatures w14:val="none"/>
        </w:rPr>
      </w:pPr>
      <w:bookmarkStart w:id="7" w:name="_Hlk216132461"/>
      <w:proofErr w:type="spellStart"/>
      <w:r w:rsidRPr="00F556FC">
        <w:rPr>
          <w:rFonts w:ascii="Arial" w:eastAsia="Times New Roman" w:hAnsi="Arial" w:cs="Arial"/>
          <w:kern w:val="0"/>
          <w:sz w:val="20"/>
          <w:szCs w:val="20"/>
          <w14:ligatures w14:val="none"/>
        </w:rPr>
        <w:t>Bhusnure</w:t>
      </w:r>
      <w:bookmarkEnd w:id="7"/>
      <w:proofErr w:type="spellEnd"/>
      <w:r w:rsidRPr="00F556FC">
        <w:rPr>
          <w:rFonts w:ascii="Arial" w:eastAsia="Times New Roman" w:hAnsi="Arial" w:cs="Arial"/>
          <w:kern w:val="0"/>
          <w:sz w:val="20"/>
          <w:szCs w:val="20"/>
          <w14:ligatures w14:val="none"/>
        </w:rPr>
        <w:t xml:space="preserve">, O. G., </w:t>
      </w:r>
      <w:proofErr w:type="spellStart"/>
      <w:r w:rsidRPr="00F556FC">
        <w:rPr>
          <w:rFonts w:ascii="Arial" w:eastAsia="Times New Roman" w:hAnsi="Arial" w:cs="Arial"/>
          <w:kern w:val="0"/>
          <w:sz w:val="20"/>
          <w:szCs w:val="20"/>
          <w14:ligatures w14:val="none"/>
        </w:rPr>
        <w:t>Dongare</w:t>
      </w:r>
      <w:proofErr w:type="spellEnd"/>
      <w:r w:rsidRPr="00F556FC">
        <w:rPr>
          <w:rFonts w:ascii="Arial" w:eastAsia="Times New Roman" w:hAnsi="Arial" w:cs="Arial"/>
          <w:kern w:val="0"/>
          <w:sz w:val="20"/>
          <w:szCs w:val="20"/>
          <w14:ligatures w14:val="none"/>
        </w:rPr>
        <w:t xml:space="preserve">, R. B., </w:t>
      </w:r>
      <w:proofErr w:type="spellStart"/>
      <w:r w:rsidRPr="00F556FC">
        <w:rPr>
          <w:rFonts w:ascii="Arial" w:eastAsia="Times New Roman" w:hAnsi="Arial" w:cs="Arial"/>
          <w:kern w:val="0"/>
          <w:sz w:val="20"/>
          <w:szCs w:val="20"/>
          <w14:ligatures w14:val="none"/>
        </w:rPr>
        <w:t>Gholve</w:t>
      </w:r>
      <w:proofErr w:type="spellEnd"/>
      <w:r w:rsidRPr="00F556FC">
        <w:rPr>
          <w:rFonts w:ascii="Arial" w:eastAsia="Times New Roman" w:hAnsi="Arial" w:cs="Arial"/>
          <w:kern w:val="0"/>
          <w:sz w:val="20"/>
          <w:szCs w:val="20"/>
          <w14:ligatures w14:val="none"/>
        </w:rPr>
        <w:t xml:space="preserve">, S. B., &amp; </w:t>
      </w:r>
      <w:proofErr w:type="spellStart"/>
      <w:r w:rsidRPr="00F556FC">
        <w:rPr>
          <w:rFonts w:ascii="Arial" w:eastAsia="Times New Roman" w:hAnsi="Arial" w:cs="Arial"/>
          <w:kern w:val="0"/>
          <w:sz w:val="20"/>
          <w:szCs w:val="20"/>
          <w14:ligatures w14:val="none"/>
        </w:rPr>
        <w:t>Giram</w:t>
      </w:r>
      <w:proofErr w:type="spellEnd"/>
      <w:r w:rsidRPr="00F556FC">
        <w:rPr>
          <w:rFonts w:ascii="Arial" w:eastAsia="Times New Roman" w:hAnsi="Arial" w:cs="Arial"/>
          <w:kern w:val="0"/>
          <w:sz w:val="20"/>
          <w:szCs w:val="20"/>
          <w14:ligatures w14:val="none"/>
        </w:rPr>
        <w:t xml:space="preserve">, P. S. (2018). </w:t>
      </w:r>
      <w:bookmarkStart w:id="8" w:name="_Hlk216132533"/>
      <w:r w:rsidRPr="00F556FC">
        <w:rPr>
          <w:rFonts w:ascii="Arial" w:eastAsia="Times New Roman" w:hAnsi="Arial" w:cs="Arial"/>
          <w:kern w:val="0"/>
          <w:sz w:val="20"/>
          <w:szCs w:val="20"/>
          <w14:ligatures w14:val="none"/>
        </w:rPr>
        <w:t>Chemical hazards and safety management in pharmaceutical industry</w:t>
      </w:r>
      <w:bookmarkEnd w:id="8"/>
      <w:r w:rsidRPr="00F556FC">
        <w:rPr>
          <w:rFonts w:ascii="Arial" w:eastAsia="Times New Roman" w:hAnsi="Arial" w:cs="Arial"/>
          <w:kern w:val="0"/>
          <w:sz w:val="20"/>
          <w:szCs w:val="20"/>
          <w14:ligatures w14:val="none"/>
        </w:rPr>
        <w:t>. </w:t>
      </w:r>
      <w:r w:rsidRPr="00F556FC">
        <w:rPr>
          <w:rFonts w:ascii="Arial" w:eastAsia="Times New Roman" w:hAnsi="Arial" w:cs="Arial"/>
          <w:i/>
          <w:iCs/>
          <w:kern w:val="0"/>
          <w:sz w:val="20"/>
          <w:szCs w:val="20"/>
          <w14:ligatures w14:val="none"/>
        </w:rPr>
        <w:t>Journal of Pharmacy Research</w:t>
      </w:r>
      <w:r w:rsidRPr="00F556FC">
        <w:rPr>
          <w:rFonts w:ascii="Arial" w:eastAsia="Times New Roman" w:hAnsi="Arial" w:cs="Arial"/>
          <w:kern w:val="0"/>
          <w:sz w:val="20"/>
          <w:szCs w:val="20"/>
          <w14:ligatures w14:val="none"/>
        </w:rPr>
        <w:t>, </w:t>
      </w:r>
      <w:r w:rsidRPr="00F556FC">
        <w:rPr>
          <w:rFonts w:ascii="Arial" w:eastAsia="Times New Roman" w:hAnsi="Arial" w:cs="Arial"/>
          <w:i/>
          <w:iCs/>
          <w:kern w:val="0"/>
          <w:sz w:val="20"/>
          <w:szCs w:val="20"/>
          <w14:ligatures w14:val="none"/>
        </w:rPr>
        <w:t>12</w:t>
      </w:r>
      <w:r w:rsidRPr="00F556FC">
        <w:rPr>
          <w:rFonts w:ascii="Arial" w:eastAsia="Times New Roman" w:hAnsi="Arial" w:cs="Arial"/>
          <w:kern w:val="0"/>
          <w:sz w:val="20"/>
          <w:szCs w:val="20"/>
          <w14:ligatures w14:val="none"/>
        </w:rPr>
        <w:t>(3), 357-369.</w:t>
      </w:r>
    </w:p>
    <w:p w14:paraId="1078B923" w14:textId="77777777" w:rsidR="00A91934" w:rsidRPr="00F556FC" w:rsidRDefault="00A91934" w:rsidP="00A91934">
      <w:pPr>
        <w:pStyle w:val="ListParagraph"/>
        <w:numPr>
          <w:ilvl w:val="0"/>
          <w:numId w:val="1"/>
        </w:numPr>
        <w:spacing w:after="0" w:line="360" w:lineRule="auto"/>
        <w:jc w:val="both"/>
        <w:rPr>
          <w:rFonts w:ascii="Arial" w:eastAsia="Times New Roman" w:hAnsi="Arial" w:cs="Arial"/>
          <w:kern w:val="0"/>
          <w:sz w:val="20"/>
          <w:szCs w:val="20"/>
          <w14:ligatures w14:val="none"/>
        </w:rPr>
      </w:pPr>
      <w:bookmarkStart w:id="9" w:name="_Hlk216176137"/>
      <w:r w:rsidRPr="00F556FC">
        <w:rPr>
          <w:rFonts w:ascii="Arial" w:eastAsia="Times New Roman" w:hAnsi="Arial" w:cs="Arial"/>
          <w:kern w:val="0"/>
          <w:sz w:val="20"/>
          <w:szCs w:val="20"/>
          <w14:ligatures w14:val="none"/>
        </w:rPr>
        <w:t>Born</w:t>
      </w:r>
      <w:bookmarkEnd w:id="9"/>
      <w:r w:rsidRPr="00F556FC">
        <w:rPr>
          <w:rFonts w:ascii="Arial" w:eastAsia="Times New Roman" w:hAnsi="Arial" w:cs="Arial"/>
          <w:kern w:val="0"/>
          <w:sz w:val="20"/>
          <w:szCs w:val="20"/>
          <w14:ligatures w14:val="none"/>
        </w:rPr>
        <w:t>, E., &amp; Lehner, J. M. (2022). Variants of drill as preparations for responding to surprising events. </w:t>
      </w:r>
      <w:r w:rsidRPr="00F556FC">
        <w:rPr>
          <w:rFonts w:ascii="Arial" w:eastAsia="Times New Roman" w:hAnsi="Arial" w:cs="Arial"/>
          <w:i/>
          <w:iCs/>
          <w:kern w:val="0"/>
          <w:sz w:val="20"/>
          <w:szCs w:val="20"/>
          <w14:ligatures w14:val="none"/>
        </w:rPr>
        <w:t>Journal of Management Development</w:t>
      </w:r>
      <w:r w:rsidRPr="00F556FC">
        <w:rPr>
          <w:rFonts w:ascii="Arial" w:eastAsia="Times New Roman" w:hAnsi="Arial" w:cs="Arial"/>
          <w:kern w:val="0"/>
          <w:sz w:val="20"/>
          <w:szCs w:val="20"/>
          <w14:ligatures w14:val="none"/>
        </w:rPr>
        <w:t>, </w:t>
      </w:r>
      <w:r w:rsidRPr="00F556FC">
        <w:rPr>
          <w:rFonts w:ascii="Arial" w:eastAsia="Times New Roman" w:hAnsi="Arial" w:cs="Arial"/>
          <w:i/>
          <w:iCs/>
          <w:kern w:val="0"/>
          <w:sz w:val="20"/>
          <w:szCs w:val="20"/>
          <w14:ligatures w14:val="none"/>
        </w:rPr>
        <w:t>41</w:t>
      </w:r>
      <w:r w:rsidRPr="00F556FC">
        <w:rPr>
          <w:rFonts w:ascii="Arial" w:eastAsia="Times New Roman" w:hAnsi="Arial" w:cs="Arial"/>
          <w:kern w:val="0"/>
          <w:sz w:val="20"/>
          <w:szCs w:val="20"/>
          <w14:ligatures w14:val="none"/>
        </w:rPr>
        <w:t>(2), 118-129.</w:t>
      </w:r>
    </w:p>
    <w:p w14:paraId="02631A9B" w14:textId="77777777" w:rsidR="00A91934" w:rsidRPr="00F556FC" w:rsidRDefault="00FB36B3" w:rsidP="00A91934">
      <w:pPr>
        <w:pStyle w:val="ListParagraph"/>
        <w:spacing w:after="0" w:line="360" w:lineRule="auto"/>
        <w:jc w:val="both"/>
        <w:rPr>
          <w:rFonts w:ascii="Arial" w:eastAsia="Times New Roman" w:hAnsi="Arial" w:cs="Arial"/>
          <w:kern w:val="0"/>
          <w:sz w:val="20"/>
          <w:szCs w:val="20"/>
          <w14:ligatures w14:val="none"/>
        </w:rPr>
      </w:pPr>
      <w:hyperlink r:id="rId24" w:tgtFrame="_blank" w:history="1">
        <w:r w:rsidR="00A91934" w:rsidRPr="00F556FC">
          <w:rPr>
            <w:rStyle w:val="Hyperlink"/>
            <w:rFonts w:ascii="Arial" w:eastAsia="Times New Roman" w:hAnsi="Arial" w:cs="Arial"/>
            <w:kern w:val="0"/>
            <w:sz w:val="20"/>
            <w:szCs w:val="20"/>
            <w14:ligatures w14:val="none"/>
          </w:rPr>
          <w:t>https://doi.org/10.1108/JMD-11-2021-0310</w:t>
        </w:r>
      </w:hyperlink>
    </w:p>
    <w:p w14:paraId="2F006A33" w14:textId="77777777" w:rsidR="00A91934" w:rsidRPr="00F556FC" w:rsidRDefault="00A91934" w:rsidP="00A91934">
      <w:pPr>
        <w:pStyle w:val="ListParagraph"/>
        <w:numPr>
          <w:ilvl w:val="0"/>
          <w:numId w:val="1"/>
        </w:numPr>
        <w:spacing w:after="0" w:line="360" w:lineRule="auto"/>
        <w:jc w:val="both"/>
        <w:rPr>
          <w:rFonts w:ascii="Arial" w:eastAsia="Times New Roman" w:hAnsi="Arial" w:cs="Arial"/>
          <w:kern w:val="0"/>
          <w:sz w:val="20"/>
          <w:szCs w:val="20"/>
          <w14:ligatures w14:val="none"/>
        </w:rPr>
      </w:pPr>
      <w:bookmarkStart w:id="10" w:name="_Hlk216130454"/>
      <w:proofErr w:type="spellStart"/>
      <w:r w:rsidRPr="00F556FC">
        <w:rPr>
          <w:rFonts w:ascii="Arial" w:eastAsia="Times New Roman" w:hAnsi="Arial" w:cs="Arial"/>
          <w:kern w:val="0"/>
          <w:sz w:val="20"/>
          <w:szCs w:val="20"/>
          <w14:ligatures w14:val="none"/>
        </w:rPr>
        <w:t>Carra</w:t>
      </w:r>
      <w:bookmarkEnd w:id="10"/>
      <w:proofErr w:type="spellEnd"/>
      <w:r w:rsidRPr="00F556FC">
        <w:rPr>
          <w:rFonts w:ascii="Arial" w:eastAsia="Times New Roman" w:hAnsi="Arial" w:cs="Arial"/>
          <w:kern w:val="0"/>
          <w:sz w:val="20"/>
          <w:szCs w:val="20"/>
          <w14:ligatures w14:val="none"/>
        </w:rPr>
        <w:t xml:space="preserve">, S., </w:t>
      </w:r>
      <w:proofErr w:type="spellStart"/>
      <w:r w:rsidRPr="00F556FC">
        <w:rPr>
          <w:rFonts w:ascii="Arial" w:eastAsia="Times New Roman" w:hAnsi="Arial" w:cs="Arial"/>
          <w:kern w:val="0"/>
          <w:sz w:val="20"/>
          <w:szCs w:val="20"/>
          <w14:ligatures w14:val="none"/>
        </w:rPr>
        <w:t>Bottani</w:t>
      </w:r>
      <w:proofErr w:type="spellEnd"/>
      <w:r w:rsidRPr="00F556FC">
        <w:rPr>
          <w:rFonts w:ascii="Arial" w:eastAsia="Times New Roman" w:hAnsi="Arial" w:cs="Arial"/>
          <w:kern w:val="0"/>
          <w:sz w:val="20"/>
          <w:szCs w:val="20"/>
          <w14:ligatures w14:val="none"/>
        </w:rPr>
        <w:t xml:space="preserve">, E., </w:t>
      </w:r>
      <w:proofErr w:type="spellStart"/>
      <w:r w:rsidRPr="00F556FC">
        <w:rPr>
          <w:rFonts w:ascii="Arial" w:eastAsia="Times New Roman" w:hAnsi="Arial" w:cs="Arial"/>
          <w:kern w:val="0"/>
          <w:sz w:val="20"/>
          <w:szCs w:val="20"/>
          <w14:ligatures w14:val="none"/>
        </w:rPr>
        <w:t>Vignali</w:t>
      </w:r>
      <w:proofErr w:type="spellEnd"/>
      <w:r w:rsidRPr="00F556FC">
        <w:rPr>
          <w:rFonts w:ascii="Arial" w:eastAsia="Times New Roman" w:hAnsi="Arial" w:cs="Arial"/>
          <w:kern w:val="0"/>
          <w:sz w:val="20"/>
          <w:szCs w:val="20"/>
          <w14:ligatures w14:val="none"/>
        </w:rPr>
        <w:t>, G., Madonna, M., &amp; Monica, L. (2024). Implementation of behavior-based safety in the workplace: A review of conceptual and empirical literature. </w:t>
      </w:r>
      <w:r w:rsidRPr="00F556FC">
        <w:rPr>
          <w:rFonts w:ascii="Arial" w:eastAsia="Times New Roman" w:hAnsi="Arial" w:cs="Arial"/>
          <w:i/>
          <w:iCs/>
          <w:kern w:val="0"/>
          <w:sz w:val="20"/>
          <w:szCs w:val="20"/>
          <w14:ligatures w14:val="none"/>
        </w:rPr>
        <w:t>Sustainability</w:t>
      </w:r>
      <w:r w:rsidRPr="00F556FC">
        <w:rPr>
          <w:rFonts w:ascii="Arial" w:eastAsia="Times New Roman" w:hAnsi="Arial" w:cs="Arial"/>
          <w:kern w:val="0"/>
          <w:sz w:val="20"/>
          <w:szCs w:val="20"/>
          <w14:ligatures w14:val="none"/>
        </w:rPr>
        <w:t>, </w:t>
      </w:r>
      <w:r w:rsidRPr="00F556FC">
        <w:rPr>
          <w:rFonts w:ascii="Arial" w:eastAsia="Times New Roman" w:hAnsi="Arial" w:cs="Arial"/>
          <w:i/>
          <w:iCs/>
          <w:kern w:val="0"/>
          <w:sz w:val="20"/>
          <w:szCs w:val="20"/>
          <w14:ligatures w14:val="none"/>
        </w:rPr>
        <w:t>16</w:t>
      </w:r>
      <w:r w:rsidRPr="00F556FC">
        <w:rPr>
          <w:rFonts w:ascii="Arial" w:eastAsia="Times New Roman" w:hAnsi="Arial" w:cs="Arial"/>
          <w:kern w:val="0"/>
          <w:sz w:val="20"/>
          <w:szCs w:val="20"/>
          <w14:ligatures w14:val="none"/>
        </w:rPr>
        <w:t>(23), 10195.</w:t>
      </w:r>
    </w:p>
    <w:p w14:paraId="3DF701B8" w14:textId="77777777" w:rsidR="00A91934" w:rsidRPr="00F556FC" w:rsidRDefault="00FB36B3" w:rsidP="00A91934">
      <w:pPr>
        <w:pStyle w:val="ListParagraph"/>
        <w:spacing w:after="0" w:line="360" w:lineRule="auto"/>
        <w:jc w:val="both"/>
        <w:rPr>
          <w:rFonts w:ascii="Arial" w:hAnsi="Arial" w:cs="Arial"/>
          <w:sz w:val="20"/>
          <w:szCs w:val="20"/>
        </w:rPr>
      </w:pPr>
      <w:hyperlink r:id="rId25" w:history="1">
        <w:r w:rsidR="00A91934" w:rsidRPr="00F556FC">
          <w:rPr>
            <w:rStyle w:val="Hyperlink"/>
            <w:rFonts w:ascii="Arial" w:eastAsia="Times New Roman" w:hAnsi="Arial" w:cs="Arial"/>
            <w:kern w:val="0"/>
            <w:sz w:val="20"/>
            <w:szCs w:val="20"/>
            <w14:ligatures w14:val="none"/>
          </w:rPr>
          <w:t>https://doi.org/10.3390/su162310195</w:t>
        </w:r>
      </w:hyperlink>
    </w:p>
    <w:p w14:paraId="4809BC7F" w14:textId="77777777" w:rsidR="00A91934" w:rsidRPr="00F556FC" w:rsidRDefault="00A91934" w:rsidP="00A91934">
      <w:pPr>
        <w:pStyle w:val="ListParagraph"/>
        <w:numPr>
          <w:ilvl w:val="0"/>
          <w:numId w:val="1"/>
        </w:numPr>
        <w:spacing w:after="0" w:line="360" w:lineRule="auto"/>
        <w:jc w:val="both"/>
        <w:rPr>
          <w:rFonts w:ascii="Arial" w:eastAsia="Times New Roman" w:hAnsi="Arial" w:cs="Arial"/>
          <w:kern w:val="0"/>
          <w:sz w:val="20"/>
          <w:szCs w:val="20"/>
          <w14:ligatures w14:val="none"/>
        </w:rPr>
      </w:pPr>
      <w:bookmarkStart w:id="11" w:name="_Hlk216127123"/>
      <w:r w:rsidRPr="00F556FC">
        <w:rPr>
          <w:rFonts w:ascii="Arial" w:eastAsia="Times New Roman" w:hAnsi="Arial" w:cs="Arial"/>
          <w:kern w:val="0"/>
          <w:sz w:val="20"/>
          <w:szCs w:val="20"/>
          <w14:ligatures w14:val="none"/>
        </w:rPr>
        <w:t>Cooper</w:t>
      </w:r>
      <w:bookmarkEnd w:id="11"/>
      <w:r w:rsidRPr="00F556FC">
        <w:rPr>
          <w:rFonts w:ascii="Arial" w:eastAsia="Times New Roman" w:hAnsi="Arial" w:cs="Arial"/>
          <w:kern w:val="0"/>
          <w:sz w:val="20"/>
          <w:szCs w:val="20"/>
          <w14:ligatures w14:val="none"/>
        </w:rPr>
        <w:t>, D. (2015). Effective safety leadership: Understanding types &amp; styles that improve safety performance. </w:t>
      </w:r>
      <w:r w:rsidRPr="00F556FC">
        <w:rPr>
          <w:rFonts w:ascii="Arial" w:eastAsia="Times New Roman" w:hAnsi="Arial" w:cs="Arial"/>
          <w:i/>
          <w:iCs/>
          <w:kern w:val="0"/>
          <w:sz w:val="20"/>
          <w:szCs w:val="20"/>
          <w14:ligatures w14:val="none"/>
        </w:rPr>
        <w:t>Professional Safety</w:t>
      </w:r>
      <w:r w:rsidRPr="00F556FC">
        <w:rPr>
          <w:rFonts w:ascii="Arial" w:eastAsia="Times New Roman" w:hAnsi="Arial" w:cs="Arial"/>
          <w:kern w:val="0"/>
          <w:sz w:val="20"/>
          <w:szCs w:val="20"/>
          <w14:ligatures w14:val="none"/>
        </w:rPr>
        <w:t>, </w:t>
      </w:r>
      <w:r w:rsidRPr="00F556FC">
        <w:rPr>
          <w:rFonts w:ascii="Arial" w:eastAsia="Times New Roman" w:hAnsi="Arial" w:cs="Arial"/>
          <w:i/>
          <w:iCs/>
          <w:kern w:val="0"/>
          <w:sz w:val="20"/>
          <w:szCs w:val="20"/>
          <w14:ligatures w14:val="none"/>
        </w:rPr>
        <w:t>60</w:t>
      </w:r>
      <w:r w:rsidRPr="00F556FC">
        <w:rPr>
          <w:rFonts w:ascii="Arial" w:eastAsia="Times New Roman" w:hAnsi="Arial" w:cs="Arial"/>
          <w:kern w:val="0"/>
          <w:sz w:val="20"/>
          <w:szCs w:val="20"/>
          <w14:ligatures w14:val="none"/>
        </w:rPr>
        <w:t>(02), 49-53.</w:t>
      </w:r>
    </w:p>
    <w:p w14:paraId="38912702" w14:textId="77777777" w:rsidR="00A91934" w:rsidRPr="00F556FC" w:rsidRDefault="00FB36B3" w:rsidP="00A91934">
      <w:pPr>
        <w:pStyle w:val="ListParagraph"/>
        <w:spacing w:after="0" w:line="360" w:lineRule="auto"/>
        <w:jc w:val="both"/>
        <w:rPr>
          <w:rFonts w:ascii="Arial" w:eastAsia="Times New Roman" w:hAnsi="Arial" w:cs="Arial"/>
          <w:kern w:val="0"/>
          <w:sz w:val="20"/>
          <w:szCs w:val="20"/>
          <w14:ligatures w14:val="none"/>
        </w:rPr>
      </w:pPr>
      <w:hyperlink r:id="rId26" w:history="1">
        <w:r w:rsidR="00A91934" w:rsidRPr="00F556FC">
          <w:rPr>
            <w:rStyle w:val="Hyperlink"/>
            <w:rFonts w:ascii="Arial" w:eastAsia="Times New Roman" w:hAnsi="Arial" w:cs="Arial"/>
            <w:kern w:val="0"/>
            <w:sz w:val="20"/>
            <w:szCs w:val="20"/>
            <w14:ligatures w14:val="none"/>
          </w:rPr>
          <w:t>https://onepetro.org/PS/article-abstract/60/02/49/33312/Effective-Safety-Leadership-Understanding-Types</w:t>
        </w:r>
      </w:hyperlink>
    </w:p>
    <w:p w14:paraId="33924D85" w14:textId="77777777" w:rsidR="00A91934" w:rsidRPr="00F556FC" w:rsidRDefault="00A91934" w:rsidP="00A91934">
      <w:pPr>
        <w:pStyle w:val="ListParagraph"/>
        <w:numPr>
          <w:ilvl w:val="0"/>
          <w:numId w:val="1"/>
        </w:numPr>
        <w:spacing w:after="0" w:line="360" w:lineRule="auto"/>
        <w:jc w:val="both"/>
        <w:rPr>
          <w:rFonts w:ascii="Arial" w:eastAsia="Times New Roman" w:hAnsi="Arial" w:cs="Arial"/>
          <w:kern w:val="0"/>
          <w:sz w:val="20"/>
          <w:szCs w:val="20"/>
          <w14:ligatures w14:val="none"/>
        </w:rPr>
      </w:pPr>
      <w:bookmarkStart w:id="12" w:name="_Hlk216159200"/>
      <w:proofErr w:type="spellStart"/>
      <w:r w:rsidRPr="00F556FC">
        <w:rPr>
          <w:rFonts w:ascii="Arial" w:eastAsia="Times New Roman" w:hAnsi="Arial" w:cs="Arial"/>
          <w:kern w:val="0"/>
          <w:sz w:val="20"/>
          <w:szCs w:val="20"/>
          <w14:ligatures w14:val="none"/>
        </w:rPr>
        <w:t>Cvetković</w:t>
      </w:r>
      <w:bookmarkEnd w:id="12"/>
      <w:proofErr w:type="spellEnd"/>
      <w:r w:rsidRPr="00F556FC">
        <w:rPr>
          <w:rFonts w:ascii="Arial" w:eastAsia="Times New Roman" w:hAnsi="Arial" w:cs="Arial"/>
          <w:kern w:val="0"/>
          <w:sz w:val="20"/>
          <w:szCs w:val="20"/>
          <w14:ligatures w14:val="none"/>
        </w:rPr>
        <w:t>, V. (2024). Essential Tactics for Disaster Protection and Rescue. </w:t>
      </w:r>
      <w:r w:rsidRPr="00F556FC">
        <w:rPr>
          <w:rFonts w:ascii="Arial" w:eastAsia="Times New Roman" w:hAnsi="Arial" w:cs="Arial"/>
          <w:i/>
          <w:iCs/>
          <w:kern w:val="0"/>
          <w:sz w:val="20"/>
          <w:szCs w:val="20"/>
          <w14:ligatures w14:val="none"/>
        </w:rPr>
        <w:t>Scientific-Professional Society for Disaster Risk Management, Belgrade</w:t>
      </w:r>
      <w:r w:rsidRPr="00F556FC">
        <w:rPr>
          <w:rFonts w:ascii="Arial" w:eastAsia="Times New Roman" w:hAnsi="Arial" w:cs="Arial"/>
          <w:kern w:val="0"/>
          <w:sz w:val="20"/>
          <w:szCs w:val="20"/>
          <w14:ligatures w14:val="none"/>
        </w:rPr>
        <w:t>.</w:t>
      </w:r>
    </w:p>
    <w:p w14:paraId="0EB4C056" w14:textId="77777777" w:rsidR="00A91934" w:rsidRPr="00F556FC" w:rsidRDefault="00A91934" w:rsidP="00A91934">
      <w:pPr>
        <w:pStyle w:val="ListParagraph"/>
        <w:numPr>
          <w:ilvl w:val="0"/>
          <w:numId w:val="1"/>
        </w:numPr>
        <w:spacing w:after="0" w:line="360" w:lineRule="auto"/>
        <w:jc w:val="both"/>
        <w:rPr>
          <w:rFonts w:ascii="Arial" w:eastAsia="Times New Roman" w:hAnsi="Arial" w:cs="Arial"/>
          <w:kern w:val="0"/>
          <w:sz w:val="20"/>
          <w:szCs w:val="20"/>
          <w14:ligatures w14:val="none"/>
        </w:rPr>
      </w:pPr>
      <w:bookmarkStart w:id="13" w:name="_Hlk216195637"/>
      <w:bookmarkStart w:id="14" w:name="_Hlk216356179"/>
      <w:r w:rsidRPr="00F556FC">
        <w:rPr>
          <w:rFonts w:ascii="Arial" w:eastAsia="Times New Roman" w:hAnsi="Arial" w:cs="Arial"/>
          <w:kern w:val="0"/>
          <w:sz w:val="20"/>
          <w:szCs w:val="20"/>
          <w14:ligatures w14:val="none"/>
        </w:rPr>
        <w:t>Ding</w:t>
      </w:r>
      <w:bookmarkEnd w:id="13"/>
      <w:r w:rsidRPr="00F556FC">
        <w:rPr>
          <w:rFonts w:ascii="Arial" w:eastAsia="Times New Roman" w:hAnsi="Arial" w:cs="Arial"/>
          <w:kern w:val="0"/>
          <w:sz w:val="20"/>
          <w:szCs w:val="20"/>
          <w14:ligatures w14:val="none"/>
        </w:rPr>
        <w:t>, L., Khan, F., &amp; Ji, J. (2020). Risk-based safety measure allocation to prevent and mitigate storage fire hazards. </w:t>
      </w:r>
      <w:r w:rsidRPr="00F556FC">
        <w:rPr>
          <w:rFonts w:ascii="Arial" w:eastAsia="Times New Roman" w:hAnsi="Arial" w:cs="Arial"/>
          <w:i/>
          <w:iCs/>
          <w:kern w:val="0"/>
          <w:sz w:val="20"/>
          <w:szCs w:val="20"/>
          <w14:ligatures w14:val="none"/>
        </w:rPr>
        <w:t>Process safety and environmental protection</w:t>
      </w:r>
      <w:r w:rsidRPr="00F556FC">
        <w:rPr>
          <w:rFonts w:ascii="Arial" w:eastAsia="Times New Roman" w:hAnsi="Arial" w:cs="Arial"/>
          <w:kern w:val="0"/>
          <w:sz w:val="20"/>
          <w:szCs w:val="20"/>
          <w14:ligatures w14:val="none"/>
        </w:rPr>
        <w:t>, </w:t>
      </w:r>
      <w:r w:rsidRPr="00F556FC">
        <w:rPr>
          <w:rFonts w:ascii="Arial" w:eastAsia="Times New Roman" w:hAnsi="Arial" w:cs="Arial"/>
          <w:i/>
          <w:iCs/>
          <w:kern w:val="0"/>
          <w:sz w:val="20"/>
          <w:szCs w:val="20"/>
          <w14:ligatures w14:val="none"/>
        </w:rPr>
        <w:t>135</w:t>
      </w:r>
      <w:r w:rsidRPr="00F556FC">
        <w:rPr>
          <w:rFonts w:ascii="Arial" w:eastAsia="Times New Roman" w:hAnsi="Arial" w:cs="Arial"/>
          <w:kern w:val="0"/>
          <w:sz w:val="20"/>
          <w:szCs w:val="20"/>
          <w14:ligatures w14:val="none"/>
        </w:rPr>
        <w:t>, 282-29</w:t>
      </w:r>
    </w:p>
    <w:p w14:paraId="47434EA0" w14:textId="77777777" w:rsidR="00A91934" w:rsidRPr="00F556FC" w:rsidRDefault="00FB36B3" w:rsidP="00A91934">
      <w:pPr>
        <w:pStyle w:val="ListParagraph"/>
        <w:spacing w:after="0" w:line="360" w:lineRule="auto"/>
        <w:jc w:val="both"/>
        <w:rPr>
          <w:rFonts w:ascii="Arial" w:eastAsia="Times New Roman" w:hAnsi="Arial" w:cs="Arial"/>
          <w:kern w:val="0"/>
          <w:sz w:val="20"/>
          <w:szCs w:val="20"/>
          <w14:ligatures w14:val="none"/>
        </w:rPr>
      </w:pPr>
      <w:hyperlink r:id="rId27" w:tgtFrame="_blank" w:tooltip="Persistent link using digital object identifier" w:history="1">
        <w:r w:rsidR="00A91934" w:rsidRPr="00F556FC">
          <w:rPr>
            <w:rStyle w:val="Hyperlink"/>
            <w:rFonts w:ascii="Arial" w:eastAsia="Times New Roman" w:hAnsi="Arial" w:cs="Arial"/>
            <w:kern w:val="0"/>
            <w:sz w:val="20"/>
            <w:szCs w:val="20"/>
            <w14:ligatures w14:val="none"/>
          </w:rPr>
          <w:t>https://doi.org/10.1016/j.psep.2020.01.008</w:t>
        </w:r>
      </w:hyperlink>
    </w:p>
    <w:p w14:paraId="7C2C307B" w14:textId="77777777" w:rsidR="00A91934" w:rsidRPr="00F556FC" w:rsidRDefault="00A91934" w:rsidP="00A91934">
      <w:pPr>
        <w:pStyle w:val="ListParagraph"/>
        <w:numPr>
          <w:ilvl w:val="0"/>
          <w:numId w:val="1"/>
        </w:numPr>
        <w:spacing w:after="0" w:line="360" w:lineRule="auto"/>
        <w:jc w:val="both"/>
        <w:rPr>
          <w:rFonts w:ascii="Arial" w:eastAsia="Times New Roman" w:hAnsi="Arial" w:cs="Arial"/>
          <w:kern w:val="0"/>
          <w:sz w:val="20"/>
          <w:szCs w:val="20"/>
          <w14:ligatures w14:val="none"/>
        </w:rPr>
      </w:pPr>
      <w:bookmarkStart w:id="15" w:name="_Hlk216155449"/>
      <w:bookmarkEnd w:id="14"/>
      <w:r w:rsidRPr="00F556FC">
        <w:rPr>
          <w:rFonts w:ascii="Arial" w:eastAsia="Times New Roman" w:hAnsi="Arial" w:cs="Arial"/>
          <w:kern w:val="0"/>
          <w:sz w:val="20"/>
          <w:szCs w:val="20"/>
          <w14:ligatures w14:val="none"/>
        </w:rPr>
        <w:t>Dunn</w:t>
      </w:r>
      <w:bookmarkEnd w:id="15"/>
      <w:r w:rsidRPr="00F556FC">
        <w:rPr>
          <w:rFonts w:ascii="Arial" w:eastAsia="Times New Roman" w:hAnsi="Arial" w:cs="Arial"/>
          <w:kern w:val="0"/>
          <w:sz w:val="20"/>
          <w:szCs w:val="20"/>
          <w14:ligatures w14:val="none"/>
        </w:rPr>
        <w:t xml:space="preserve">, A. L., Payne, A., Clark, P. R., McKay, C., Williams, G. D., Wheelhouse, K., ... &amp; </w:t>
      </w:r>
      <w:proofErr w:type="spellStart"/>
      <w:r w:rsidRPr="00F556FC">
        <w:rPr>
          <w:rFonts w:ascii="Arial" w:eastAsia="Times New Roman" w:hAnsi="Arial" w:cs="Arial"/>
          <w:kern w:val="0"/>
          <w:sz w:val="20"/>
          <w:szCs w:val="20"/>
          <w14:ligatures w14:val="none"/>
        </w:rPr>
        <w:t>Shilcrat</w:t>
      </w:r>
      <w:proofErr w:type="spellEnd"/>
      <w:r w:rsidRPr="00F556FC">
        <w:rPr>
          <w:rFonts w:ascii="Arial" w:eastAsia="Times New Roman" w:hAnsi="Arial" w:cs="Arial"/>
          <w:kern w:val="0"/>
          <w:sz w:val="20"/>
          <w:szCs w:val="20"/>
          <w14:ligatures w14:val="none"/>
        </w:rPr>
        <w:t>, S. (2020). Process safety in the pharmaceutical industry: a selection of illustrative case studies. </w:t>
      </w:r>
      <w:r w:rsidRPr="00F556FC">
        <w:rPr>
          <w:rFonts w:ascii="Arial" w:eastAsia="Times New Roman" w:hAnsi="Arial" w:cs="Arial"/>
          <w:i/>
          <w:iCs/>
          <w:kern w:val="0"/>
          <w:sz w:val="20"/>
          <w:szCs w:val="20"/>
          <w14:ligatures w14:val="none"/>
        </w:rPr>
        <w:t>Journal of Chemical Education</w:t>
      </w:r>
      <w:r w:rsidRPr="00F556FC">
        <w:rPr>
          <w:rFonts w:ascii="Arial" w:eastAsia="Times New Roman" w:hAnsi="Arial" w:cs="Arial"/>
          <w:kern w:val="0"/>
          <w:sz w:val="20"/>
          <w:szCs w:val="20"/>
          <w14:ligatures w14:val="none"/>
        </w:rPr>
        <w:t>, </w:t>
      </w:r>
      <w:r w:rsidRPr="00F556FC">
        <w:rPr>
          <w:rFonts w:ascii="Arial" w:eastAsia="Times New Roman" w:hAnsi="Arial" w:cs="Arial"/>
          <w:i/>
          <w:iCs/>
          <w:kern w:val="0"/>
          <w:sz w:val="20"/>
          <w:szCs w:val="20"/>
          <w14:ligatures w14:val="none"/>
        </w:rPr>
        <w:t>98</w:t>
      </w:r>
      <w:r w:rsidRPr="00F556FC">
        <w:rPr>
          <w:rFonts w:ascii="Arial" w:eastAsia="Times New Roman" w:hAnsi="Arial" w:cs="Arial"/>
          <w:kern w:val="0"/>
          <w:sz w:val="20"/>
          <w:szCs w:val="20"/>
          <w14:ligatures w14:val="none"/>
        </w:rPr>
        <w:t>(1), 175-182.</w:t>
      </w:r>
    </w:p>
    <w:p w14:paraId="464CCF27" w14:textId="77777777" w:rsidR="00A91934" w:rsidRPr="00F556FC" w:rsidRDefault="00FB36B3" w:rsidP="00A91934">
      <w:pPr>
        <w:pStyle w:val="ListParagraph"/>
        <w:spacing w:after="0" w:line="360" w:lineRule="auto"/>
        <w:jc w:val="both"/>
        <w:rPr>
          <w:rFonts w:ascii="Arial" w:hAnsi="Arial" w:cs="Arial"/>
          <w:sz w:val="20"/>
          <w:szCs w:val="20"/>
        </w:rPr>
      </w:pPr>
      <w:hyperlink r:id="rId28" w:tooltip="DOI URL" w:history="1">
        <w:r w:rsidR="00A91934" w:rsidRPr="00F556FC">
          <w:rPr>
            <w:rStyle w:val="Hyperlink"/>
            <w:rFonts w:ascii="Arial" w:eastAsia="Times New Roman" w:hAnsi="Arial" w:cs="Arial"/>
            <w:kern w:val="0"/>
            <w:sz w:val="20"/>
            <w:szCs w:val="20"/>
            <w14:ligatures w14:val="none"/>
          </w:rPr>
          <w:t>https://doi.org/10.1021/acs.jchemed.0c00115</w:t>
        </w:r>
      </w:hyperlink>
    </w:p>
    <w:p w14:paraId="0BB3D760" w14:textId="77777777" w:rsidR="00A91934" w:rsidRPr="00F556FC" w:rsidRDefault="00A91934" w:rsidP="00A91934">
      <w:pPr>
        <w:pStyle w:val="ListParagraph"/>
        <w:numPr>
          <w:ilvl w:val="0"/>
          <w:numId w:val="1"/>
        </w:numPr>
        <w:spacing w:after="0" w:line="360" w:lineRule="auto"/>
        <w:jc w:val="both"/>
        <w:rPr>
          <w:rFonts w:ascii="Arial" w:eastAsia="Times New Roman" w:hAnsi="Arial" w:cs="Arial"/>
          <w:kern w:val="0"/>
          <w:sz w:val="20"/>
          <w:szCs w:val="20"/>
          <w14:ligatures w14:val="none"/>
        </w:rPr>
      </w:pPr>
      <w:bookmarkStart w:id="16" w:name="_Hlk216173911"/>
      <w:proofErr w:type="spellStart"/>
      <w:r w:rsidRPr="00F556FC">
        <w:rPr>
          <w:rFonts w:ascii="Arial" w:eastAsia="Times New Roman" w:hAnsi="Arial" w:cs="Arial"/>
          <w:kern w:val="0"/>
          <w:sz w:val="20"/>
          <w:szCs w:val="20"/>
          <w14:ligatures w14:val="none"/>
        </w:rPr>
        <w:t>Golwalkar</w:t>
      </w:r>
      <w:proofErr w:type="spellEnd"/>
      <w:r w:rsidRPr="00F556FC">
        <w:rPr>
          <w:rFonts w:ascii="Arial" w:eastAsia="Times New Roman" w:hAnsi="Arial" w:cs="Arial"/>
          <w:kern w:val="0"/>
          <w:sz w:val="20"/>
          <w:szCs w:val="20"/>
          <w14:ligatures w14:val="none"/>
        </w:rPr>
        <w:t>, K. R., &amp; Kumar</w:t>
      </w:r>
      <w:bookmarkEnd w:id="16"/>
      <w:r w:rsidRPr="00F556FC">
        <w:rPr>
          <w:rFonts w:ascii="Arial" w:eastAsia="Times New Roman" w:hAnsi="Arial" w:cs="Arial"/>
          <w:kern w:val="0"/>
          <w:sz w:val="20"/>
          <w:szCs w:val="20"/>
          <w14:ligatures w14:val="none"/>
        </w:rPr>
        <w:t>, R. (2022). </w:t>
      </w:r>
      <w:r w:rsidRPr="00F556FC">
        <w:rPr>
          <w:rFonts w:ascii="Arial" w:eastAsia="Times New Roman" w:hAnsi="Arial" w:cs="Arial"/>
          <w:i/>
          <w:iCs/>
          <w:kern w:val="0"/>
          <w:sz w:val="20"/>
          <w:szCs w:val="20"/>
          <w14:ligatures w14:val="none"/>
        </w:rPr>
        <w:t>Practical guidelines for the chemical industry</w:t>
      </w:r>
      <w:r w:rsidRPr="00F556FC">
        <w:rPr>
          <w:rFonts w:ascii="Arial" w:eastAsia="Times New Roman" w:hAnsi="Arial" w:cs="Arial"/>
          <w:kern w:val="0"/>
          <w:sz w:val="20"/>
          <w:szCs w:val="20"/>
          <w14:ligatures w14:val="none"/>
        </w:rPr>
        <w:t>. Berlin: Springer.</w:t>
      </w:r>
    </w:p>
    <w:p w14:paraId="0D5A26F0" w14:textId="77777777" w:rsidR="00A91934" w:rsidRPr="00F556FC" w:rsidRDefault="00FB36B3" w:rsidP="00A91934">
      <w:pPr>
        <w:pStyle w:val="ListParagraph"/>
        <w:spacing w:after="0" w:line="360" w:lineRule="auto"/>
        <w:jc w:val="both"/>
        <w:rPr>
          <w:rFonts w:ascii="Arial" w:hAnsi="Arial" w:cs="Arial"/>
          <w:sz w:val="20"/>
          <w:szCs w:val="20"/>
        </w:rPr>
      </w:pPr>
      <w:hyperlink r:id="rId29" w:history="1">
        <w:r w:rsidR="00A91934" w:rsidRPr="00F556FC">
          <w:rPr>
            <w:rStyle w:val="Hyperlink"/>
            <w:rFonts w:ascii="Arial" w:eastAsia="Times New Roman" w:hAnsi="Arial" w:cs="Arial"/>
            <w:kern w:val="0"/>
            <w:sz w:val="20"/>
            <w:szCs w:val="20"/>
            <w14:ligatures w14:val="none"/>
          </w:rPr>
          <w:t>https://link.springer.com/book/10.1007/978-3-030-96581-5</w:t>
        </w:r>
      </w:hyperlink>
    </w:p>
    <w:p w14:paraId="56948D58" w14:textId="77777777" w:rsidR="00A91934" w:rsidRPr="00F556FC" w:rsidRDefault="00A91934" w:rsidP="00A91934">
      <w:pPr>
        <w:pStyle w:val="ListParagraph"/>
        <w:numPr>
          <w:ilvl w:val="0"/>
          <w:numId w:val="1"/>
        </w:numPr>
        <w:spacing w:after="0" w:line="360" w:lineRule="auto"/>
        <w:jc w:val="both"/>
        <w:rPr>
          <w:rFonts w:ascii="Arial" w:eastAsia="Times New Roman" w:hAnsi="Arial" w:cs="Arial"/>
          <w:kern w:val="0"/>
          <w:sz w:val="20"/>
          <w:szCs w:val="20"/>
          <w14:ligatures w14:val="none"/>
        </w:rPr>
      </w:pPr>
      <w:bookmarkStart w:id="17" w:name="_Hlk216192217"/>
      <w:proofErr w:type="spellStart"/>
      <w:r w:rsidRPr="00F556FC">
        <w:rPr>
          <w:rFonts w:ascii="Arial" w:eastAsia="Times New Roman" w:hAnsi="Arial" w:cs="Arial"/>
          <w:kern w:val="0"/>
          <w:sz w:val="20"/>
          <w:szCs w:val="20"/>
          <w14:ligatures w14:val="none"/>
        </w:rPr>
        <w:t>Hasylin</w:t>
      </w:r>
      <w:bookmarkEnd w:id="17"/>
      <w:proofErr w:type="spellEnd"/>
      <w:r w:rsidRPr="00F556FC">
        <w:rPr>
          <w:rFonts w:ascii="Arial" w:eastAsia="Times New Roman" w:hAnsi="Arial" w:cs="Arial"/>
          <w:kern w:val="0"/>
          <w:sz w:val="20"/>
          <w:szCs w:val="20"/>
          <w14:ligatures w14:val="none"/>
        </w:rPr>
        <w:t>, H., Abdul-</w:t>
      </w:r>
      <w:proofErr w:type="spellStart"/>
      <w:r w:rsidRPr="00F556FC">
        <w:rPr>
          <w:rFonts w:ascii="Arial" w:eastAsia="Times New Roman" w:hAnsi="Arial" w:cs="Arial"/>
          <w:kern w:val="0"/>
          <w:sz w:val="20"/>
          <w:szCs w:val="20"/>
          <w14:ligatures w14:val="none"/>
        </w:rPr>
        <w:t>Mumin</w:t>
      </w:r>
      <w:proofErr w:type="spellEnd"/>
      <w:r w:rsidRPr="00F556FC">
        <w:rPr>
          <w:rFonts w:ascii="Arial" w:eastAsia="Times New Roman" w:hAnsi="Arial" w:cs="Arial"/>
          <w:kern w:val="0"/>
          <w:sz w:val="20"/>
          <w:szCs w:val="20"/>
          <w14:ligatures w14:val="none"/>
        </w:rPr>
        <w:t xml:space="preserve">, K. H., </w:t>
      </w:r>
      <w:proofErr w:type="spellStart"/>
      <w:r w:rsidRPr="00F556FC">
        <w:rPr>
          <w:rFonts w:ascii="Arial" w:eastAsia="Times New Roman" w:hAnsi="Arial" w:cs="Arial"/>
          <w:kern w:val="0"/>
          <w:sz w:val="20"/>
          <w:szCs w:val="20"/>
          <w14:ligatures w14:val="none"/>
        </w:rPr>
        <w:t>Pg</w:t>
      </w:r>
      <w:proofErr w:type="spellEnd"/>
      <w:r w:rsidRPr="00F556FC">
        <w:rPr>
          <w:rFonts w:ascii="Arial" w:eastAsia="Times New Roman" w:hAnsi="Arial" w:cs="Arial"/>
          <w:kern w:val="0"/>
          <w:sz w:val="20"/>
          <w:szCs w:val="20"/>
          <w14:ligatures w14:val="none"/>
        </w:rPr>
        <w:t>-</w:t>
      </w:r>
      <w:proofErr w:type="spellStart"/>
      <w:r w:rsidRPr="00F556FC">
        <w:rPr>
          <w:rFonts w:ascii="Arial" w:eastAsia="Times New Roman" w:hAnsi="Arial" w:cs="Arial"/>
          <w:kern w:val="0"/>
          <w:sz w:val="20"/>
          <w:szCs w:val="20"/>
          <w14:ligatures w14:val="none"/>
        </w:rPr>
        <w:t>Hj</w:t>
      </w:r>
      <w:proofErr w:type="spellEnd"/>
      <w:r w:rsidRPr="00F556FC">
        <w:rPr>
          <w:rFonts w:ascii="Arial" w:eastAsia="Times New Roman" w:hAnsi="Arial" w:cs="Arial"/>
          <w:kern w:val="0"/>
          <w:sz w:val="20"/>
          <w:szCs w:val="20"/>
          <w14:ligatures w14:val="none"/>
        </w:rPr>
        <w:t>-Ismail, P. K., Trivedi, A., &amp; Win, K. N. (2022). Knowledge and Practice of Health and Safety in Handling Organic Solvents among Automobile Industry Workers in Brunei Darussalam.</w:t>
      </w:r>
    </w:p>
    <w:p w14:paraId="1BFF3FBD" w14:textId="77777777" w:rsidR="00A91934" w:rsidRDefault="00FB36B3" w:rsidP="00A91934">
      <w:pPr>
        <w:pStyle w:val="ListParagraph"/>
        <w:spacing w:after="0" w:line="360" w:lineRule="auto"/>
        <w:jc w:val="both"/>
      </w:pPr>
      <w:hyperlink r:id="rId30" w:history="1">
        <w:r w:rsidR="00A91934" w:rsidRPr="00F556FC">
          <w:rPr>
            <w:rStyle w:val="Hyperlink"/>
            <w:rFonts w:ascii="Arial" w:eastAsia="Times New Roman" w:hAnsi="Arial" w:cs="Arial"/>
            <w:kern w:val="0"/>
            <w:sz w:val="20"/>
            <w:szCs w:val="20"/>
            <w14:ligatures w14:val="none"/>
          </w:rPr>
          <w:t>https://www.preprints.org/frontend/manuscript/1d36ebe3df76ac0904a5cb9d281c33a9/download_pub</w:t>
        </w:r>
      </w:hyperlink>
    </w:p>
    <w:p w14:paraId="6C80EF57" w14:textId="322EFD1F" w:rsidR="000C6056" w:rsidRDefault="000C6056" w:rsidP="000C6056">
      <w:pPr>
        <w:pStyle w:val="ListParagraph"/>
        <w:numPr>
          <w:ilvl w:val="0"/>
          <w:numId w:val="1"/>
        </w:numPr>
        <w:spacing w:after="0" w:line="360" w:lineRule="auto"/>
        <w:jc w:val="both"/>
        <w:rPr>
          <w:rFonts w:ascii="Arial" w:hAnsi="Arial" w:cs="Arial"/>
          <w:sz w:val="20"/>
          <w:szCs w:val="20"/>
        </w:rPr>
      </w:pPr>
      <w:proofErr w:type="spellStart"/>
      <w:r w:rsidRPr="000C6056">
        <w:rPr>
          <w:rFonts w:ascii="Arial" w:hAnsi="Arial" w:cs="Arial"/>
          <w:sz w:val="20"/>
          <w:szCs w:val="20"/>
        </w:rPr>
        <w:t>Kunc</w:t>
      </w:r>
      <w:proofErr w:type="spellEnd"/>
      <w:r w:rsidRPr="000C6056">
        <w:rPr>
          <w:rFonts w:ascii="Arial" w:hAnsi="Arial" w:cs="Arial"/>
          <w:sz w:val="20"/>
          <w:szCs w:val="20"/>
        </w:rPr>
        <w:t xml:space="preserve">, M., Harper, P., &amp; </w:t>
      </w:r>
      <w:proofErr w:type="spellStart"/>
      <w:r w:rsidRPr="000C6056">
        <w:rPr>
          <w:rFonts w:ascii="Arial" w:hAnsi="Arial" w:cs="Arial"/>
          <w:sz w:val="20"/>
          <w:szCs w:val="20"/>
        </w:rPr>
        <w:t>Katsikopoulos</w:t>
      </w:r>
      <w:proofErr w:type="spellEnd"/>
      <w:r w:rsidRPr="000C6056">
        <w:rPr>
          <w:rFonts w:ascii="Arial" w:hAnsi="Arial" w:cs="Arial"/>
          <w:sz w:val="20"/>
          <w:szCs w:val="20"/>
        </w:rPr>
        <w:t xml:space="preserve">, K. (2020). A review of implementation of </w:t>
      </w:r>
      <w:proofErr w:type="spellStart"/>
      <w:r w:rsidRPr="000C6056">
        <w:rPr>
          <w:rFonts w:ascii="Arial" w:hAnsi="Arial" w:cs="Arial"/>
          <w:sz w:val="20"/>
          <w:szCs w:val="20"/>
        </w:rPr>
        <w:t>behavioural</w:t>
      </w:r>
      <w:proofErr w:type="spellEnd"/>
      <w:r w:rsidRPr="000C6056">
        <w:rPr>
          <w:rFonts w:ascii="Arial" w:hAnsi="Arial" w:cs="Arial"/>
          <w:sz w:val="20"/>
          <w:szCs w:val="20"/>
        </w:rPr>
        <w:t xml:space="preserve"> aspects in the application of OR in healthcare. </w:t>
      </w:r>
      <w:r w:rsidRPr="000C6056">
        <w:rPr>
          <w:rFonts w:ascii="Arial" w:hAnsi="Arial" w:cs="Arial"/>
          <w:i/>
          <w:iCs/>
          <w:sz w:val="20"/>
          <w:szCs w:val="20"/>
        </w:rPr>
        <w:t>Journal of the Operational Research Society</w:t>
      </w:r>
      <w:r w:rsidRPr="000C6056">
        <w:rPr>
          <w:rFonts w:ascii="Arial" w:hAnsi="Arial" w:cs="Arial"/>
          <w:sz w:val="20"/>
          <w:szCs w:val="20"/>
        </w:rPr>
        <w:t>, </w:t>
      </w:r>
      <w:r w:rsidRPr="000C6056">
        <w:rPr>
          <w:rFonts w:ascii="Arial" w:hAnsi="Arial" w:cs="Arial"/>
          <w:i/>
          <w:iCs/>
          <w:sz w:val="20"/>
          <w:szCs w:val="20"/>
        </w:rPr>
        <w:t>71</w:t>
      </w:r>
      <w:r w:rsidRPr="000C6056">
        <w:rPr>
          <w:rFonts w:ascii="Arial" w:hAnsi="Arial" w:cs="Arial"/>
          <w:sz w:val="20"/>
          <w:szCs w:val="20"/>
        </w:rPr>
        <w:t>(7), 1055-1072.</w:t>
      </w:r>
    </w:p>
    <w:p w14:paraId="760A1EC1" w14:textId="68BDC2DF" w:rsidR="000C6056" w:rsidRDefault="00FB36B3" w:rsidP="000C6056">
      <w:pPr>
        <w:pStyle w:val="ListParagraph"/>
        <w:spacing w:after="0" w:line="360" w:lineRule="auto"/>
        <w:jc w:val="both"/>
        <w:rPr>
          <w:rFonts w:ascii="Arial" w:hAnsi="Arial" w:cs="Arial"/>
          <w:sz w:val="20"/>
          <w:szCs w:val="20"/>
        </w:rPr>
      </w:pPr>
      <w:hyperlink r:id="rId31" w:history="1">
        <w:r w:rsidR="000C6056" w:rsidRPr="00452C38">
          <w:rPr>
            <w:rStyle w:val="Hyperlink"/>
            <w:rFonts w:ascii="Arial" w:hAnsi="Arial" w:cs="Arial"/>
            <w:sz w:val="20"/>
            <w:szCs w:val="20"/>
          </w:rPr>
          <w:t>https://www.tandfonline.com/doi/abs/10.1080/01605682.2018.1489355</w:t>
        </w:r>
      </w:hyperlink>
    </w:p>
    <w:p w14:paraId="2A3CF62D" w14:textId="77777777" w:rsidR="00A91934" w:rsidRPr="00F556FC" w:rsidRDefault="00A91934" w:rsidP="00A91934">
      <w:pPr>
        <w:pStyle w:val="ListParagraph"/>
        <w:numPr>
          <w:ilvl w:val="0"/>
          <w:numId w:val="1"/>
        </w:numPr>
        <w:spacing w:after="0" w:line="360" w:lineRule="auto"/>
        <w:jc w:val="both"/>
        <w:rPr>
          <w:rFonts w:ascii="Arial" w:eastAsia="Times New Roman" w:hAnsi="Arial" w:cs="Arial"/>
          <w:kern w:val="0"/>
          <w:sz w:val="20"/>
          <w:szCs w:val="20"/>
          <w14:ligatures w14:val="none"/>
        </w:rPr>
      </w:pPr>
      <w:bookmarkStart w:id="18" w:name="_Hlk216158299"/>
      <w:r w:rsidRPr="00F556FC">
        <w:rPr>
          <w:rFonts w:ascii="Arial" w:eastAsia="Times New Roman" w:hAnsi="Arial" w:cs="Arial"/>
          <w:kern w:val="0"/>
          <w:sz w:val="20"/>
          <w:szCs w:val="20"/>
          <w14:ligatures w14:val="none"/>
        </w:rPr>
        <w:lastRenderedPageBreak/>
        <w:t>Lindell</w:t>
      </w:r>
      <w:bookmarkEnd w:id="18"/>
      <w:r w:rsidRPr="00F556FC">
        <w:rPr>
          <w:rFonts w:ascii="Arial" w:eastAsia="Times New Roman" w:hAnsi="Arial" w:cs="Arial"/>
          <w:kern w:val="0"/>
          <w:sz w:val="20"/>
          <w:szCs w:val="20"/>
          <w14:ligatures w14:val="none"/>
        </w:rPr>
        <w:t xml:space="preserve">, M. K., Murray-Tuite, P., </w:t>
      </w:r>
      <w:proofErr w:type="spellStart"/>
      <w:r w:rsidRPr="00F556FC">
        <w:rPr>
          <w:rFonts w:ascii="Arial" w:eastAsia="Times New Roman" w:hAnsi="Arial" w:cs="Arial"/>
          <w:kern w:val="0"/>
          <w:sz w:val="20"/>
          <w:szCs w:val="20"/>
          <w14:ligatures w14:val="none"/>
        </w:rPr>
        <w:t>Wolshon</w:t>
      </w:r>
      <w:proofErr w:type="spellEnd"/>
      <w:r w:rsidRPr="00F556FC">
        <w:rPr>
          <w:rFonts w:ascii="Arial" w:eastAsia="Times New Roman" w:hAnsi="Arial" w:cs="Arial"/>
          <w:kern w:val="0"/>
          <w:sz w:val="20"/>
          <w:szCs w:val="20"/>
          <w14:ligatures w14:val="none"/>
        </w:rPr>
        <w:t>, B., &amp; Baker, E. J. (2018). </w:t>
      </w:r>
      <w:r w:rsidRPr="00F556FC">
        <w:rPr>
          <w:rFonts w:ascii="Arial" w:eastAsia="Times New Roman" w:hAnsi="Arial" w:cs="Arial"/>
          <w:i/>
          <w:iCs/>
          <w:kern w:val="0"/>
          <w:sz w:val="20"/>
          <w:szCs w:val="20"/>
          <w14:ligatures w14:val="none"/>
        </w:rPr>
        <w:t>Large-scale evacuation: The analysis, modeling, and management of emergency relocation from hazardous areas</w:t>
      </w:r>
      <w:r w:rsidRPr="00F556FC">
        <w:rPr>
          <w:rFonts w:ascii="Arial" w:eastAsia="Times New Roman" w:hAnsi="Arial" w:cs="Arial"/>
          <w:kern w:val="0"/>
          <w:sz w:val="20"/>
          <w:szCs w:val="20"/>
          <w14:ligatures w14:val="none"/>
        </w:rPr>
        <w:t>. CRC Press.</w:t>
      </w:r>
    </w:p>
    <w:p w14:paraId="7FBCDEE1" w14:textId="77777777" w:rsidR="00A91934" w:rsidRPr="00F556FC" w:rsidRDefault="00FB36B3" w:rsidP="00A91934">
      <w:pPr>
        <w:pStyle w:val="ListParagraph"/>
        <w:spacing w:after="0" w:line="360" w:lineRule="auto"/>
        <w:jc w:val="both"/>
        <w:rPr>
          <w:rFonts w:ascii="Arial" w:hAnsi="Arial" w:cs="Arial"/>
          <w:sz w:val="20"/>
          <w:szCs w:val="20"/>
        </w:rPr>
      </w:pPr>
      <w:hyperlink r:id="rId32" w:history="1">
        <w:r w:rsidR="00A91934" w:rsidRPr="00F556FC">
          <w:rPr>
            <w:rStyle w:val="Hyperlink"/>
            <w:rFonts w:ascii="Arial" w:eastAsia="Times New Roman" w:hAnsi="Arial" w:cs="Arial"/>
            <w:kern w:val="0"/>
            <w:sz w:val="20"/>
            <w:szCs w:val="20"/>
            <w14:ligatures w14:val="none"/>
          </w:rPr>
          <w:t>https://doi.org/10.4324/9781315119045</w:t>
        </w:r>
      </w:hyperlink>
    </w:p>
    <w:p w14:paraId="0BBF6955" w14:textId="77777777" w:rsidR="00A91934" w:rsidRPr="00F556FC" w:rsidRDefault="00A91934" w:rsidP="00A91934">
      <w:pPr>
        <w:pStyle w:val="ListParagraph"/>
        <w:numPr>
          <w:ilvl w:val="0"/>
          <w:numId w:val="1"/>
        </w:numPr>
        <w:spacing w:after="0" w:line="360" w:lineRule="auto"/>
        <w:jc w:val="both"/>
        <w:rPr>
          <w:rFonts w:ascii="Arial" w:eastAsia="Times New Roman" w:hAnsi="Arial" w:cs="Arial"/>
          <w:kern w:val="0"/>
          <w:sz w:val="20"/>
          <w:szCs w:val="20"/>
          <w14:ligatures w14:val="none"/>
        </w:rPr>
      </w:pPr>
      <w:bookmarkStart w:id="19" w:name="_Hlk216174679"/>
      <w:r w:rsidRPr="00F556FC">
        <w:rPr>
          <w:rFonts w:ascii="Arial" w:eastAsia="Times New Roman" w:hAnsi="Arial" w:cs="Arial"/>
          <w:kern w:val="0"/>
          <w:sz w:val="20"/>
          <w:szCs w:val="20"/>
          <w14:ligatures w14:val="none"/>
        </w:rPr>
        <w:t>Meghana</w:t>
      </w:r>
      <w:bookmarkEnd w:id="19"/>
      <w:r w:rsidRPr="00F556FC">
        <w:rPr>
          <w:rFonts w:ascii="Arial" w:eastAsia="Times New Roman" w:hAnsi="Arial" w:cs="Arial"/>
          <w:kern w:val="0"/>
          <w:sz w:val="20"/>
          <w:szCs w:val="20"/>
          <w14:ligatures w14:val="none"/>
        </w:rPr>
        <w:t>, A., Aparna, Y., Chandra, S. M., &amp; Sanjeev, S. (2021). Emergency preparedness and response (EP&amp;R) by pharmacy professionals in India: Lessons from the COVID-19 pandemic and the way forward. </w:t>
      </w:r>
      <w:r w:rsidRPr="00F556FC">
        <w:rPr>
          <w:rFonts w:ascii="Arial" w:eastAsia="Times New Roman" w:hAnsi="Arial" w:cs="Arial"/>
          <w:i/>
          <w:iCs/>
          <w:kern w:val="0"/>
          <w:sz w:val="20"/>
          <w:szCs w:val="20"/>
          <w14:ligatures w14:val="none"/>
        </w:rPr>
        <w:t>Research in Social and Administrative Pharmacy</w:t>
      </w:r>
      <w:r w:rsidRPr="00F556FC">
        <w:rPr>
          <w:rFonts w:ascii="Arial" w:eastAsia="Times New Roman" w:hAnsi="Arial" w:cs="Arial"/>
          <w:kern w:val="0"/>
          <w:sz w:val="20"/>
          <w:szCs w:val="20"/>
          <w14:ligatures w14:val="none"/>
        </w:rPr>
        <w:t>, </w:t>
      </w:r>
      <w:r w:rsidRPr="00F556FC">
        <w:rPr>
          <w:rFonts w:ascii="Arial" w:eastAsia="Times New Roman" w:hAnsi="Arial" w:cs="Arial"/>
          <w:i/>
          <w:iCs/>
          <w:kern w:val="0"/>
          <w:sz w:val="20"/>
          <w:szCs w:val="20"/>
          <w14:ligatures w14:val="none"/>
        </w:rPr>
        <w:t>17</w:t>
      </w:r>
      <w:r w:rsidRPr="00F556FC">
        <w:rPr>
          <w:rFonts w:ascii="Arial" w:eastAsia="Times New Roman" w:hAnsi="Arial" w:cs="Arial"/>
          <w:kern w:val="0"/>
          <w:sz w:val="20"/>
          <w:szCs w:val="20"/>
          <w14:ligatures w14:val="none"/>
        </w:rPr>
        <w:t>(1), 2018-2022.</w:t>
      </w:r>
    </w:p>
    <w:p w14:paraId="4938A4A4" w14:textId="77777777" w:rsidR="00A91934" w:rsidRPr="00F556FC" w:rsidRDefault="00FB36B3" w:rsidP="00A91934">
      <w:pPr>
        <w:pStyle w:val="ListParagraph"/>
        <w:spacing w:after="0" w:line="360" w:lineRule="auto"/>
        <w:jc w:val="both"/>
        <w:rPr>
          <w:rFonts w:ascii="Arial" w:hAnsi="Arial" w:cs="Arial"/>
          <w:sz w:val="20"/>
          <w:szCs w:val="20"/>
        </w:rPr>
      </w:pPr>
      <w:hyperlink r:id="rId33" w:tgtFrame="_blank" w:tooltip="Persistent link using digital object identifier" w:history="1">
        <w:r w:rsidR="00A91934" w:rsidRPr="00F556FC">
          <w:rPr>
            <w:rStyle w:val="Hyperlink"/>
            <w:rFonts w:ascii="Arial" w:eastAsia="Times New Roman" w:hAnsi="Arial" w:cs="Arial"/>
            <w:kern w:val="0"/>
            <w:sz w:val="20"/>
            <w:szCs w:val="20"/>
            <w14:ligatures w14:val="none"/>
          </w:rPr>
          <w:t>https://doi.org/10.1016/j.sapharm.2020.04.028</w:t>
        </w:r>
      </w:hyperlink>
    </w:p>
    <w:p w14:paraId="1D10FB5A" w14:textId="77777777" w:rsidR="00A91934" w:rsidRPr="00F556FC" w:rsidRDefault="00A91934" w:rsidP="00A91934">
      <w:pPr>
        <w:pStyle w:val="ListParagraph"/>
        <w:numPr>
          <w:ilvl w:val="0"/>
          <w:numId w:val="1"/>
        </w:numPr>
        <w:spacing w:after="0" w:line="360" w:lineRule="auto"/>
        <w:jc w:val="both"/>
        <w:rPr>
          <w:rFonts w:ascii="Arial" w:eastAsia="Times New Roman" w:hAnsi="Arial" w:cs="Arial"/>
          <w:color w:val="123D80"/>
          <w:kern w:val="0"/>
          <w:sz w:val="20"/>
          <w:szCs w:val="20"/>
          <w:u w:val="single"/>
          <w14:ligatures w14:val="none"/>
        </w:rPr>
      </w:pPr>
      <w:bookmarkStart w:id="20" w:name="_Hlk216125279"/>
      <w:r w:rsidRPr="00F556FC">
        <w:rPr>
          <w:rFonts w:ascii="Arial" w:eastAsia="Times New Roman" w:hAnsi="Arial" w:cs="Arial"/>
          <w:kern w:val="0"/>
          <w:sz w:val="20"/>
          <w:szCs w:val="20"/>
          <w14:ligatures w14:val="none"/>
        </w:rPr>
        <w:t>Meyer,</w:t>
      </w:r>
      <w:bookmarkEnd w:id="20"/>
      <w:r w:rsidRPr="00F556FC">
        <w:rPr>
          <w:rFonts w:ascii="Arial" w:eastAsia="Times New Roman" w:hAnsi="Arial" w:cs="Arial"/>
          <w:kern w:val="0"/>
          <w:sz w:val="20"/>
          <w:szCs w:val="20"/>
          <w14:ligatures w14:val="none"/>
        </w:rPr>
        <w:t xml:space="preserve"> J. M., Kirk, A., Arch, J. J., Kelly, P. J., &amp; Deacon, B. J. (2019). Beliefs about safety </w:t>
      </w:r>
      <w:proofErr w:type="spellStart"/>
      <w:r w:rsidRPr="00F556FC">
        <w:rPr>
          <w:rFonts w:ascii="Arial" w:eastAsia="Times New Roman" w:hAnsi="Arial" w:cs="Arial"/>
          <w:kern w:val="0"/>
          <w:sz w:val="20"/>
          <w:szCs w:val="20"/>
          <w14:ligatures w14:val="none"/>
        </w:rPr>
        <w:t>behaviours</w:t>
      </w:r>
      <w:proofErr w:type="spellEnd"/>
      <w:r w:rsidRPr="00F556FC">
        <w:rPr>
          <w:rFonts w:ascii="Arial" w:eastAsia="Times New Roman" w:hAnsi="Arial" w:cs="Arial"/>
          <w:kern w:val="0"/>
          <w:sz w:val="20"/>
          <w:szCs w:val="20"/>
          <w14:ligatures w14:val="none"/>
        </w:rPr>
        <w:t xml:space="preserve"> in the prediction of safety </w:t>
      </w:r>
      <w:proofErr w:type="spellStart"/>
      <w:r w:rsidRPr="00F556FC">
        <w:rPr>
          <w:rFonts w:ascii="Arial" w:eastAsia="Times New Roman" w:hAnsi="Arial" w:cs="Arial"/>
          <w:kern w:val="0"/>
          <w:sz w:val="20"/>
          <w:szCs w:val="20"/>
          <w14:ligatures w14:val="none"/>
        </w:rPr>
        <w:t>behaviour</w:t>
      </w:r>
      <w:proofErr w:type="spellEnd"/>
      <w:r w:rsidRPr="00F556FC">
        <w:rPr>
          <w:rFonts w:ascii="Arial" w:eastAsia="Times New Roman" w:hAnsi="Arial" w:cs="Arial"/>
          <w:kern w:val="0"/>
          <w:sz w:val="20"/>
          <w:szCs w:val="20"/>
          <w14:ligatures w14:val="none"/>
        </w:rPr>
        <w:t xml:space="preserve"> use. </w:t>
      </w:r>
      <w:proofErr w:type="spellStart"/>
      <w:r w:rsidRPr="00F556FC">
        <w:rPr>
          <w:rFonts w:ascii="Arial" w:eastAsia="Times New Roman" w:hAnsi="Arial" w:cs="Arial"/>
          <w:i/>
          <w:iCs/>
          <w:kern w:val="0"/>
          <w:sz w:val="20"/>
          <w:szCs w:val="20"/>
          <w14:ligatures w14:val="none"/>
        </w:rPr>
        <w:t>Behavioural</w:t>
      </w:r>
      <w:proofErr w:type="spellEnd"/>
      <w:r w:rsidRPr="00F556FC">
        <w:rPr>
          <w:rFonts w:ascii="Arial" w:eastAsia="Times New Roman" w:hAnsi="Arial" w:cs="Arial"/>
          <w:i/>
          <w:iCs/>
          <w:kern w:val="0"/>
          <w:sz w:val="20"/>
          <w:szCs w:val="20"/>
          <w14:ligatures w14:val="none"/>
        </w:rPr>
        <w:t xml:space="preserve"> and Cognitive Psychotherapy</w:t>
      </w:r>
      <w:r w:rsidRPr="00F556FC">
        <w:rPr>
          <w:rFonts w:ascii="Arial" w:eastAsia="Times New Roman" w:hAnsi="Arial" w:cs="Arial"/>
          <w:kern w:val="0"/>
          <w:sz w:val="20"/>
          <w:szCs w:val="20"/>
          <w14:ligatures w14:val="none"/>
        </w:rPr>
        <w:t>, </w:t>
      </w:r>
      <w:r w:rsidRPr="00F556FC">
        <w:rPr>
          <w:rFonts w:ascii="Arial" w:eastAsia="Times New Roman" w:hAnsi="Arial" w:cs="Arial"/>
          <w:i/>
          <w:iCs/>
          <w:kern w:val="0"/>
          <w:sz w:val="20"/>
          <w:szCs w:val="20"/>
          <w14:ligatures w14:val="none"/>
        </w:rPr>
        <w:t>47</w:t>
      </w:r>
      <w:r w:rsidRPr="00F556FC">
        <w:rPr>
          <w:rFonts w:ascii="Arial" w:eastAsia="Times New Roman" w:hAnsi="Arial" w:cs="Arial"/>
          <w:kern w:val="0"/>
          <w:sz w:val="20"/>
          <w:szCs w:val="20"/>
          <w14:ligatures w14:val="none"/>
        </w:rPr>
        <w:t>(6), 631-644</w:t>
      </w:r>
      <w:r w:rsidRPr="00F556FC">
        <w:rPr>
          <w:rFonts w:ascii="Arial" w:eastAsia="Times New Roman" w:hAnsi="Arial" w:cs="Arial"/>
          <w:color w:val="123D80"/>
          <w:kern w:val="0"/>
          <w:sz w:val="20"/>
          <w:szCs w:val="20"/>
          <w:u w:val="single"/>
          <w14:ligatures w14:val="none"/>
        </w:rPr>
        <w:t>.</w:t>
      </w:r>
    </w:p>
    <w:p w14:paraId="2F876205" w14:textId="77777777" w:rsidR="00A91934" w:rsidRPr="00F556FC" w:rsidRDefault="00FB36B3" w:rsidP="00A91934">
      <w:pPr>
        <w:pStyle w:val="ListParagraph"/>
        <w:spacing w:after="0" w:line="360" w:lineRule="auto"/>
        <w:jc w:val="both"/>
        <w:rPr>
          <w:rFonts w:ascii="Arial" w:eastAsia="Times New Roman" w:hAnsi="Arial" w:cs="Arial"/>
          <w:kern w:val="0"/>
          <w:sz w:val="20"/>
          <w:szCs w:val="20"/>
          <w14:ligatures w14:val="none"/>
        </w:rPr>
      </w:pPr>
      <w:hyperlink r:id="rId34" w:history="1">
        <w:r w:rsidR="00A91934" w:rsidRPr="00F556FC">
          <w:rPr>
            <w:rStyle w:val="Hyperlink"/>
            <w:rFonts w:ascii="Arial" w:eastAsia="Times New Roman" w:hAnsi="Arial" w:cs="Arial"/>
            <w:kern w:val="0"/>
            <w:sz w:val="20"/>
            <w:szCs w:val="20"/>
            <w14:ligatures w14:val="none"/>
          </w:rPr>
          <w:t>https://doi.org/10.1017/S1352465819000298</w:t>
        </w:r>
      </w:hyperlink>
    </w:p>
    <w:p w14:paraId="77C827BD" w14:textId="77777777" w:rsidR="00A91934" w:rsidRPr="00F556FC" w:rsidRDefault="00A91934" w:rsidP="00A91934">
      <w:pPr>
        <w:pStyle w:val="ListParagraph"/>
        <w:numPr>
          <w:ilvl w:val="0"/>
          <w:numId w:val="1"/>
        </w:numPr>
        <w:spacing w:after="0" w:line="360" w:lineRule="auto"/>
        <w:jc w:val="both"/>
        <w:rPr>
          <w:rFonts w:ascii="Arial" w:eastAsia="Times New Roman" w:hAnsi="Arial" w:cs="Arial"/>
          <w:kern w:val="0"/>
          <w:sz w:val="20"/>
          <w:szCs w:val="20"/>
          <w14:ligatures w14:val="none"/>
        </w:rPr>
      </w:pPr>
      <w:bookmarkStart w:id="21" w:name="_Hlk216125938"/>
      <w:r w:rsidRPr="00F556FC">
        <w:rPr>
          <w:rFonts w:ascii="Arial" w:eastAsia="Times New Roman" w:hAnsi="Arial" w:cs="Arial"/>
          <w:kern w:val="0"/>
          <w:sz w:val="20"/>
          <w:szCs w:val="20"/>
          <w14:ligatures w14:val="none"/>
        </w:rPr>
        <w:t>Min</w:t>
      </w:r>
      <w:bookmarkEnd w:id="21"/>
      <w:r w:rsidRPr="00F556FC">
        <w:rPr>
          <w:rFonts w:ascii="Arial" w:eastAsia="Times New Roman" w:hAnsi="Arial" w:cs="Arial"/>
          <w:kern w:val="0"/>
          <w:sz w:val="20"/>
          <w:szCs w:val="20"/>
          <w14:ligatures w14:val="none"/>
        </w:rPr>
        <w:t xml:space="preserve">, Y., </w:t>
      </w:r>
      <w:proofErr w:type="spellStart"/>
      <w:r w:rsidRPr="00F556FC">
        <w:rPr>
          <w:rFonts w:ascii="Arial" w:eastAsia="Times New Roman" w:hAnsi="Arial" w:cs="Arial"/>
          <w:kern w:val="0"/>
          <w:sz w:val="20"/>
          <w:szCs w:val="20"/>
          <w14:ligatures w14:val="none"/>
        </w:rPr>
        <w:t>Yexiang</w:t>
      </w:r>
      <w:proofErr w:type="spellEnd"/>
      <w:r w:rsidRPr="00F556FC">
        <w:rPr>
          <w:rFonts w:ascii="Arial" w:eastAsia="Times New Roman" w:hAnsi="Arial" w:cs="Arial"/>
          <w:kern w:val="0"/>
          <w:sz w:val="20"/>
          <w:szCs w:val="20"/>
          <w14:ligatures w14:val="none"/>
        </w:rPr>
        <w:t xml:space="preserve">, F., </w:t>
      </w:r>
      <w:proofErr w:type="spellStart"/>
      <w:r w:rsidRPr="00F556FC">
        <w:rPr>
          <w:rFonts w:ascii="Arial" w:eastAsia="Times New Roman" w:hAnsi="Arial" w:cs="Arial"/>
          <w:kern w:val="0"/>
          <w:sz w:val="20"/>
          <w:szCs w:val="20"/>
          <w14:ligatures w14:val="none"/>
        </w:rPr>
        <w:t>Weilin</w:t>
      </w:r>
      <w:proofErr w:type="spellEnd"/>
      <w:r w:rsidRPr="00F556FC">
        <w:rPr>
          <w:rFonts w:ascii="Arial" w:eastAsia="Times New Roman" w:hAnsi="Arial" w:cs="Arial"/>
          <w:kern w:val="0"/>
          <w:sz w:val="20"/>
          <w:szCs w:val="20"/>
          <w14:ligatures w14:val="none"/>
        </w:rPr>
        <w:t xml:space="preserve">, T., &amp; </w:t>
      </w:r>
      <w:proofErr w:type="spellStart"/>
      <w:r w:rsidRPr="00F556FC">
        <w:rPr>
          <w:rFonts w:ascii="Arial" w:eastAsia="Times New Roman" w:hAnsi="Arial" w:cs="Arial"/>
          <w:kern w:val="0"/>
          <w:sz w:val="20"/>
          <w:szCs w:val="20"/>
          <w14:ligatures w14:val="none"/>
        </w:rPr>
        <w:t>Jiajie</w:t>
      </w:r>
      <w:proofErr w:type="spellEnd"/>
      <w:r w:rsidRPr="00F556FC">
        <w:rPr>
          <w:rFonts w:ascii="Arial" w:eastAsia="Times New Roman" w:hAnsi="Arial" w:cs="Arial"/>
          <w:kern w:val="0"/>
          <w:sz w:val="20"/>
          <w:szCs w:val="20"/>
          <w14:ligatures w14:val="none"/>
        </w:rPr>
        <w:t>, Z. (2020). Study on safety behavior planning theory and control strategies for coal chemical workers. </w:t>
      </w:r>
      <w:r w:rsidRPr="00F556FC">
        <w:rPr>
          <w:rFonts w:ascii="Arial" w:eastAsia="Times New Roman" w:hAnsi="Arial" w:cs="Arial"/>
          <w:i/>
          <w:iCs/>
          <w:kern w:val="0"/>
          <w:sz w:val="20"/>
          <w:szCs w:val="20"/>
          <w14:ligatures w14:val="none"/>
        </w:rPr>
        <w:t>Safety science</w:t>
      </w:r>
      <w:r w:rsidRPr="00F556FC">
        <w:rPr>
          <w:rFonts w:ascii="Arial" w:eastAsia="Times New Roman" w:hAnsi="Arial" w:cs="Arial"/>
          <w:kern w:val="0"/>
          <w:sz w:val="20"/>
          <w:szCs w:val="20"/>
          <w14:ligatures w14:val="none"/>
        </w:rPr>
        <w:t>, </w:t>
      </w:r>
      <w:r w:rsidRPr="00F556FC">
        <w:rPr>
          <w:rFonts w:ascii="Arial" w:eastAsia="Times New Roman" w:hAnsi="Arial" w:cs="Arial"/>
          <w:i/>
          <w:iCs/>
          <w:kern w:val="0"/>
          <w:sz w:val="20"/>
          <w:szCs w:val="20"/>
          <w14:ligatures w14:val="none"/>
        </w:rPr>
        <w:t>128</w:t>
      </w:r>
      <w:r w:rsidRPr="00F556FC">
        <w:rPr>
          <w:rFonts w:ascii="Arial" w:eastAsia="Times New Roman" w:hAnsi="Arial" w:cs="Arial"/>
          <w:kern w:val="0"/>
          <w:sz w:val="20"/>
          <w:szCs w:val="20"/>
          <w14:ligatures w14:val="none"/>
        </w:rPr>
        <w:t>, 104726.</w:t>
      </w:r>
    </w:p>
    <w:p w14:paraId="54A97A44" w14:textId="77777777" w:rsidR="00A91934" w:rsidRPr="00F556FC" w:rsidRDefault="00FB36B3" w:rsidP="00A91934">
      <w:pPr>
        <w:pStyle w:val="ListParagraph"/>
        <w:spacing w:after="0" w:line="360" w:lineRule="auto"/>
        <w:jc w:val="both"/>
        <w:rPr>
          <w:rFonts w:ascii="Arial" w:hAnsi="Arial" w:cs="Arial"/>
          <w:sz w:val="20"/>
          <w:szCs w:val="20"/>
        </w:rPr>
      </w:pPr>
      <w:hyperlink r:id="rId35" w:tgtFrame="_blank" w:tooltip="Persistent link using digital object identifier" w:history="1">
        <w:r w:rsidR="00A91934" w:rsidRPr="00F556FC">
          <w:rPr>
            <w:rStyle w:val="Hyperlink"/>
            <w:rFonts w:ascii="Arial" w:eastAsia="Times New Roman" w:hAnsi="Arial" w:cs="Arial"/>
            <w:kern w:val="0"/>
            <w:sz w:val="20"/>
            <w:szCs w:val="20"/>
            <w14:ligatures w14:val="none"/>
          </w:rPr>
          <w:t>https://doi.org/10.1016/j.ssci.2020.104726</w:t>
        </w:r>
      </w:hyperlink>
    </w:p>
    <w:p w14:paraId="04C45F3E" w14:textId="77777777" w:rsidR="00A91934" w:rsidRPr="00F556FC" w:rsidRDefault="00A91934" w:rsidP="00A91934">
      <w:pPr>
        <w:pStyle w:val="ListParagraph"/>
        <w:numPr>
          <w:ilvl w:val="0"/>
          <w:numId w:val="1"/>
        </w:numPr>
        <w:spacing w:after="0" w:line="360" w:lineRule="auto"/>
        <w:jc w:val="both"/>
        <w:rPr>
          <w:rFonts w:ascii="Arial" w:eastAsia="Times New Roman" w:hAnsi="Arial" w:cs="Arial"/>
          <w:kern w:val="0"/>
          <w:sz w:val="20"/>
          <w:szCs w:val="20"/>
          <w14:ligatures w14:val="none"/>
        </w:rPr>
      </w:pPr>
      <w:bookmarkStart w:id="22" w:name="_Hlk216154608"/>
      <w:proofErr w:type="spellStart"/>
      <w:r w:rsidRPr="00F556FC">
        <w:rPr>
          <w:rFonts w:ascii="Arial" w:eastAsia="Times New Roman" w:hAnsi="Arial" w:cs="Arial"/>
          <w:kern w:val="0"/>
          <w:sz w:val="20"/>
          <w:szCs w:val="20"/>
          <w14:ligatures w14:val="none"/>
        </w:rPr>
        <w:t>Miring</w:t>
      </w:r>
      <w:bookmarkEnd w:id="22"/>
      <w:r w:rsidRPr="00F556FC">
        <w:rPr>
          <w:rFonts w:ascii="Arial" w:eastAsia="Times New Roman" w:hAnsi="Arial" w:cs="Arial"/>
          <w:kern w:val="0"/>
          <w:sz w:val="20"/>
          <w:szCs w:val="20"/>
          <w14:ligatures w14:val="none"/>
        </w:rPr>
        <w:t>’u</w:t>
      </w:r>
      <w:proofErr w:type="spellEnd"/>
      <w:r w:rsidRPr="00F556FC">
        <w:rPr>
          <w:rFonts w:ascii="Arial" w:eastAsia="Times New Roman" w:hAnsi="Arial" w:cs="Arial"/>
          <w:kern w:val="0"/>
          <w:sz w:val="20"/>
          <w:szCs w:val="20"/>
          <w14:ligatures w14:val="none"/>
        </w:rPr>
        <w:t xml:space="preserve">, J., </w:t>
      </w:r>
      <w:proofErr w:type="spellStart"/>
      <w:r w:rsidRPr="00F556FC">
        <w:rPr>
          <w:rFonts w:ascii="Arial" w:eastAsia="Times New Roman" w:hAnsi="Arial" w:cs="Arial"/>
          <w:kern w:val="0"/>
          <w:sz w:val="20"/>
          <w:szCs w:val="20"/>
          <w14:ligatures w14:val="none"/>
        </w:rPr>
        <w:t>Gatebe</w:t>
      </w:r>
      <w:proofErr w:type="spellEnd"/>
      <w:r w:rsidRPr="00F556FC">
        <w:rPr>
          <w:rFonts w:ascii="Arial" w:eastAsia="Times New Roman" w:hAnsi="Arial" w:cs="Arial"/>
          <w:kern w:val="0"/>
          <w:sz w:val="20"/>
          <w:szCs w:val="20"/>
          <w14:ligatures w14:val="none"/>
        </w:rPr>
        <w:t>, E., &amp; Karanja, B. (2024). Assessment of the Influence of Safety Training on the Technicians Safety Culture in the Pharmaceutical Manufacturing Industries in Kenya. </w:t>
      </w:r>
      <w:r w:rsidRPr="00F556FC">
        <w:rPr>
          <w:rFonts w:ascii="Arial" w:eastAsia="Times New Roman" w:hAnsi="Arial" w:cs="Arial"/>
          <w:i/>
          <w:iCs/>
          <w:kern w:val="0"/>
          <w:sz w:val="20"/>
          <w:szCs w:val="20"/>
          <w14:ligatures w14:val="none"/>
        </w:rPr>
        <w:t>Journal of Health and Environmental Research</w:t>
      </w:r>
      <w:r w:rsidRPr="00F556FC">
        <w:rPr>
          <w:rFonts w:ascii="Arial" w:eastAsia="Times New Roman" w:hAnsi="Arial" w:cs="Arial"/>
          <w:kern w:val="0"/>
          <w:sz w:val="20"/>
          <w:szCs w:val="20"/>
          <w14:ligatures w14:val="none"/>
        </w:rPr>
        <w:t>, </w:t>
      </w:r>
      <w:r w:rsidRPr="00F556FC">
        <w:rPr>
          <w:rFonts w:ascii="Arial" w:eastAsia="Times New Roman" w:hAnsi="Arial" w:cs="Arial"/>
          <w:i/>
          <w:iCs/>
          <w:kern w:val="0"/>
          <w:sz w:val="20"/>
          <w:szCs w:val="20"/>
          <w14:ligatures w14:val="none"/>
        </w:rPr>
        <w:t>10</w:t>
      </w:r>
      <w:r w:rsidRPr="00F556FC">
        <w:rPr>
          <w:rFonts w:ascii="Arial" w:eastAsia="Times New Roman" w:hAnsi="Arial" w:cs="Arial"/>
          <w:kern w:val="0"/>
          <w:sz w:val="20"/>
          <w:szCs w:val="20"/>
          <w14:ligatures w14:val="none"/>
        </w:rPr>
        <w:t>(4), 134-148.</w:t>
      </w:r>
    </w:p>
    <w:p w14:paraId="7C868D82" w14:textId="77777777" w:rsidR="00A91934" w:rsidRPr="00F556FC" w:rsidRDefault="00A91934" w:rsidP="00A91934">
      <w:pPr>
        <w:pStyle w:val="ListParagraph"/>
        <w:numPr>
          <w:ilvl w:val="0"/>
          <w:numId w:val="1"/>
        </w:numPr>
        <w:spacing w:after="0" w:line="360" w:lineRule="auto"/>
        <w:jc w:val="both"/>
        <w:rPr>
          <w:rFonts w:ascii="Arial" w:eastAsia="Times New Roman" w:hAnsi="Arial" w:cs="Arial"/>
          <w:kern w:val="0"/>
          <w:sz w:val="20"/>
          <w:szCs w:val="20"/>
          <w14:ligatures w14:val="none"/>
        </w:rPr>
      </w:pPr>
      <w:bookmarkStart w:id="23" w:name="_Hlk216195056"/>
      <w:r w:rsidRPr="00F556FC">
        <w:rPr>
          <w:rFonts w:ascii="Arial" w:eastAsia="Times New Roman" w:hAnsi="Arial" w:cs="Arial"/>
          <w:kern w:val="0"/>
          <w:sz w:val="20"/>
          <w:szCs w:val="20"/>
          <w14:ligatures w14:val="none"/>
        </w:rPr>
        <w:t>Mora,</w:t>
      </w:r>
      <w:bookmarkEnd w:id="23"/>
      <w:r w:rsidRPr="00F556FC">
        <w:rPr>
          <w:rFonts w:ascii="Arial" w:eastAsia="Times New Roman" w:hAnsi="Arial" w:cs="Arial"/>
          <w:kern w:val="0"/>
          <w:sz w:val="20"/>
          <w:szCs w:val="20"/>
          <w14:ligatures w14:val="none"/>
        </w:rPr>
        <w:t xml:space="preserve"> j., </w:t>
      </w:r>
      <w:proofErr w:type="spellStart"/>
      <w:r w:rsidRPr="00F556FC">
        <w:rPr>
          <w:rFonts w:ascii="Arial" w:eastAsia="Times New Roman" w:hAnsi="Arial" w:cs="Arial"/>
          <w:kern w:val="0"/>
          <w:sz w:val="20"/>
          <w:szCs w:val="20"/>
          <w14:ligatures w14:val="none"/>
        </w:rPr>
        <w:t>Sibaja</w:t>
      </w:r>
      <w:proofErr w:type="spellEnd"/>
      <w:r w:rsidRPr="00F556FC">
        <w:rPr>
          <w:rFonts w:ascii="Arial" w:eastAsia="Times New Roman" w:hAnsi="Arial" w:cs="Arial"/>
          <w:kern w:val="0"/>
          <w:sz w:val="20"/>
          <w:szCs w:val="20"/>
          <w14:ligatures w14:val="none"/>
        </w:rPr>
        <w:t xml:space="preserve">, j., </w:t>
      </w:r>
      <w:proofErr w:type="spellStart"/>
      <w:r w:rsidRPr="00F556FC">
        <w:rPr>
          <w:rFonts w:ascii="Arial" w:eastAsia="Times New Roman" w:hAnsi="Arial" w:cs="Arial"/>
          <w:kern w:val="0"/>
          <w:sz w:val="20"/>
          <w:szCs w:val="20"/>
          <w14:ligatures w14:val="none"/>
        </w:rPr>
        <w:t>Umaña</w:t>
      </w:r>
      <w:proofErr w:type="spellEnd"/>
      <w:r w:rsidRPr="00F556FC">
        <w:rPr>
          <w:rFonts w:ascii="Arial" w:eastAsia="Times New Roman" w:hAnsi="Arial" w:cs="Arial"/>
          <w:kern w:val="0"/>
          <w:sz w:val="20"/>
          <w:szCs w:val="20"/>
          <w14:ligatures w14:val="none"/>
        </w:rPr>
        <w:t>, w., Piedra, G., &amp; Molina, O. (2018). safety equipment for storage and handling. </w:t>
      </w:r>
      <w:r w:rsidRPr="00F556FC">
        <w:rPr>
          <w:rFonts w:ascii="Arial" w:eastAsia="Times New Roman" w:hAnsi="Arial" w:cs="Arial"/>
          <w:i/>
          <w:iCs/>
          <w:kern w:val="0"/>
          <w:sz w:val="20"/>
          <w:szCs w:val="20"/>
          <w14:ligatures w14:val="none"/>
        </w:rPr>
        <w:t>safety and security engineering vii</w:t>
      </w:r>
      <w:r w:rsidRPr="00F556FC">
        <w:rPr>
          <w:rFonts w:ascii="Arial" w:eastAsia="Times New Roman" w:hAnsi="Arial" w:cs="Arial"/>
          <w:kern w:val="0"/>
          <w:sz w:val="20"/>
          <w:szCs w:val="20"/>
          <w14:ligatures w14:val="none"/>
        </w:rPr>
        <w:t>, </w:t>
      </w:r>
      <w:r w:rsidRPr="00F556FC">
        <w:rPr>
          <w:rFonts w:ascii="Arial" w:eastAsia="Times New Roman" w:hAnsi="Arial" w:cs="Arial"/>
          <w:i/>
          <w:iCs/>
          <w:kern w:val="0"/>
          <w:sz w:val="20"/>
          <w:szCs w:val="20"/>
          <w14:ligatures w14:val="none"/>
        </w:rPr>
        <w:t>174</w:t>
      </w:r>
      <w:r w:rsidRPr="00F556FC">
        <w:rPr>
          <w:rFonts w:ascii="Arial" w:eastAsia="Times New Roman" w:hAnsi="Arial" w:cs="Arial"/>
          <w:kern w:val="0"/>
          <w:sz w:val="20"/>
          <w:szCs w:val="20"/>
          <w14:ligatures w14:val="none"/>
        </w:rPr>
        <w:t>, 345.</w:t>
      </w:r>
    </w:p>
    <w:p w14:paraId="50EFB913" w14:textId="77777777" w:rsidR="00A91934" w:rsidRPr="00F556FC" w:rsidRDefault="00FB36B3" w:rsidP="00A91934">
      <w:pPr>
        <w:pStyle w:val="ListParagraph"/>
        <w:spacing w:after="0" w:line="360" w:lineRule="auto"/>
        <w:jc w:val="both"/>
        <w:rPr>
          <w:rFonts w:ascii="Arial" w:eastAsia="Times New Roman" w:hAnsi="Arial" w:cs="Arial"/>
          <w:kern w:val="0"/>
          <w:sz w:val="20"/>
          <w:szCs w:val="20"/>
          <w14:ligatures w14:val="none"/>
        </w:rPr>
      </w:pPr>
      <w:hyperlink r:id="rId36" w:anchor="v=onepage&amp;q=safety%20for%20solvent%20handling&amp;f=false" w:history="1">
        <w:r w:rsidR="00A91934" w:rsidRPr="00F556FC">
          <w:rPr>
            <w:rStyle w:val="Hyperlink"/>
            <w:rFonts w:ascii="Arial" w:eastAsia="Times New Roman" w:hAnsi="Arial" w:cs="Arial"/>
            <w:kern w:val="0"/>
            <w:sz w:val="20"/>
            <w:szCs w:val="20"/>
            <w14:ligatures w14:val="none"/>
          </w:rPr>
          <w:t>https://books.google.co.in/books?hl=en&amp;lr=&amp;id=AoBIDwAAQBAJ&amp;oi=fnd&amp;pg=PA345&amp;dq=safety+for+solvent+handling&amp;ots=toW5XnpFKN&amp;sig=qWJQYMVE-ny3n-2ptue8HtoUBkk&amp;redir_esc=y#v=onepage&amp;q=safety%20for%20solvent%20handling&amp;f=false</w:t>
        </w:r>
      </w:hyperlink>
    </w:p>
    <w:p w14:paraId="179BE9B1" w14:textId="77777777" w:rsidR="00A91934" w:rsidRPr="00F556FC" w:rsidRDefault="00A91934" w:rsidP="00A91934">
      <w:pPr>
        <w:pStyle w:val="ListParagraph"/>
        <w:numPr>
          <w:ilvl w:val="0"/>
          <w:numId w:val="1"/>
        </w:numPr>
        <w:spacing w:after="0" w:line="360" w:lineRule="auto"/>
        <w:jc w:val="both"/>
        <w:rPr>
          <w:rFonts w:ascii="Arial" w:eastAsia="Times New Roman" w:hAnsi="Arial" w:cs="Arial"/>
          <w:kern w:val="0"/>
          <w:sz w:val="20"/>
          <w:szCs w:val="20"/>
          <w14:ligatures w14:val="none"/>
        </w:rPr>
      </w:pPr>
      <w:bookmarkStart w:id="24" w:name="_Hlk216173473"/>
      <w:r w:rsidRPr="00F556FC">
        <w:rPr>
          <w:rFonts w:ascii="Arial" w:eastAsia="Times New Roman" w:hAnsi="Arial" w:cs="Arial"/>
          <w:kern w:val="0"/>
          <w:sz w:val="20"/>
          <w:szCs w:val="20"/>
          <w14:ligatures w14:val="none"/>
        </w:rPr>
        <w:t>Nolan,</w:t>
      </w:r>
      <w:bookmarkEnd w:id="24"/>
      <w:r w:rsidRPr="00F556FC">
        <w:rPr>
          <w:rFonts w:ascii="Arial" w:eastAsia="Times New Roman" w:hAnsi="Arial" w:cs="Arial"/>
          <w:kern w:val="0"/>
          <w:sz w:val="20"/>
          <w:szCs w:val="20"/>
          <w14:ligatures w14:val="none"/>
        </w:rPr>
        <w:t xml:space="preserve"> D. P. (2017). </w:t>
      </w:r>
      <w:r w:rsidRPr="00F556FC">
        <w:rPr>
          <w:rFonts w:ascii="Arial" w:eastAsia="Times New Roman" w:hAnsi="Arial" w:cs="Arial"/>
          <w:i/>
          <w:iCs/>
          <w:kern w:val="0"/>
          <w:sz w:val="20"/>
          <w:szCs w:val="20"/>
          <w14:ligatures w14:val="none"/>
        </w:rPr>
        <w:t>Fire pump arrangements at industrial facilities</w:t>
      </w:r>
      <w:r w:rsidRPr="00F556FC">
        <w:rPr>
          <w:rFonts w:ascii="Arial" w:eastAsia="Times New Roman" w:hAnsi="Arial" w:cs="Arial"/>
          <w:kern w:val="0"/>
          <w:sz w:val="20"/>
          <w:szCs w:val="20"/>
          <w14:ligatures w14:val="none"/>
        </w:rPr>
        <w:t>. Gulf Professional Publishing.</w:t>
      </w:r>
    </w:p>
    <w:p w14:paraId="5360F255" w14:textId="77777777" w:rsidR="00A91934" w:rsidRPr="00F556FC" w:rsidRDefault="00FB36B3" w:rsidP="00A91934">
      <w:pPr>
        <w:pStyle w:val="ListParagraph"/>
        <w:spacing w:after="0" w:line="360" w:lineRule="auto"/>
        <w:jc w:val="both"/>
        <w:rPr>
          <w:rFonts w:ascii="Arial" w:hAnsi="Arial" w:cs="Arial"/>
          <w:sz w:val="20"/>
          <w:szCs w:val="20"/>
        </w:rPr>
      </w:pPr>
      <w:hyperlink r:id="rId37" w:anchor="v=onepage&amp;q&amp;f=false" w:history="1">
        <w:r w:rsidR="00A91934" w:rsidRPr="00F556FC">
          <w:rPr>
            <w:rStyle w:val="Hyperlink"/>
            <w:rFonts w:ascii="Arial" w:eastAsia="Times New Roman" w:hAnsi="Arial" w:cs="Arial"/>
            <w:kern w:val="0"/>
            <w:sz w:val="20"/>
            <w:szCs w:val="20"/>
            <w14:ligatures w14:val="none"/>
          </w:rPr>
          <w:t>https://books.google.co.in/books?hl=en&amp;lr=&amp;id=cEQQ5-wadbUC&amp;oi=fnd&amp;pg=PP1&amp;dq=fire+marshal+for+operation+of+the+fire+pump+house+in+hazardous+chemical+industry+&amp;ots=M0IY-OTyMg&amp;sig=Nk-EnXiA_0X0xx6B9u_nppIET70&amp;redir_esc=y#v=onepage&amp;q&amp;f=false</w:t>
        </w:r>
      </w:hyperlink>
    </w:p>
    <w:p w14:paraId="493D8836" w14:textId="77777777" w:rsidR="00A91934" w:rsidRPr="00F556FC" w:rsidRDefault="00A91934" w:rsidP="00A91934">
      <w:pPr>
        <w:pStyle w:val="ListParagraph"/>
        <w:numPr>
          <w:ilvl w:val="0"/>
          <w:numId w:val="1"/>
        </w:numPr>
        <w:spacing w:line="360" w:lineRule="auto"/>
        <w:jc w:val="both"/>
        <w:rPr>
          <w:rFonts w:ascii="Arial" w:hAnsi="Arial" w:cs="Arial"/>
          <w:sz w:val="20"/>
          <w:szCs w:val="20"/>
        </w:rPr>
      </w:pPr>
      <w:r w:rsidRPr="00F556FC">
        <w:rPr>
          <w:rFonts w:ascii="Arial" w:eastAsia="Times New Roman" w:hAnsi="Arial" w:cs="Arial"/>
          <w:kern w:val="0"/>
          <w:sz w:val="20"/>
          <w:szCs w:val="20"/>
          <w14:ligatures w14:val="none"/>
        </w:rPr>
        <w:t xml:space="preserve">Ong, C. C., </w:t>
      </w:r>
      <w:proofErr w:type="spellStart"/>
      <w:r w:rsidRPr="00F556FC">
        <w:rPr>
          <w:rFonts w:ascii="Arial" w:eastAsia="Times New Roman" w:hAnsi="Arial" w:cs="Arial"/>
          <w:kern w:val="0"/>
          <w:sz w:val="20"/>
          <w:szCs w:val="20"/>
          <w14:ligatures w14:val="none"/>
        </w:rPr>
        <w:t>Dodds</w:t>
      </w:r>
      <w:proofErr w:type="spellEnd"/>
      <w:r w:rsidRPr="00F556FC">
        <w:rPr>
          <w:rFonts w:ascii="Arial" w:eastAsia="Times New Roman" w:hAnsi="Arial" w:cs="Arial"/>
          <w:kern w:val="0"/>
          <w:sz w:val="20"/>
          <w:szCs w:val="20"/>
          <w14:ligatures w14:val="none"/>
        </w:rPr>
        <w:t xml:space="preserve">, A., &amp; </w:t>
      </w:r>
      <w:proofErr w:type="spellStart"/>
      <w:r w:rsidRPr="00F556FC">
        <w:rPr>
          <w:rFonts w:ascii="Arial" w:eastAsia="Times New Roman" w:hAnsi="Arial" w:cs="Arial"/>
          <w:kern w:val="0"/>
          <w:sz w:val="20"/>
          <w:szCs w:val="20"/>
          <w14:ligatures w14:val="none"/>
        </w:rPr>
        <w:t>Nestel</w:t>
      </w:r>
      <w:proofErr w:type="spellEnd"/>
      <w:r w:rsidRPr="00F556FC">
        <w:rPr>
          <w:rFonts w:ascii="Arial" w:eastAsia="Times New Roman" w:hAnsi="Arial" w:cs="Arial"/>
          <w:kern w:val="0"/>
          <w:sz w:val="20"/>
          <w:szCs w:val="20"/>
          <w14:ligatures w14:val="none"/>
        </w:rPr>
        <w:t>, D. (2016). Beliefs and values about intra-operative teaching and learning: a case study of surgical teachers and trainees. </w:t>
      </w:r>
      <w:r w:rsidRPr="00F556FC">
        <w:rPr>
          <w:rFonts w:ascii="Arial" w:eastAsia="Times New Roman" w:hAnsi="Arial" w:cs="Arial"/>
          <w:i/>
          <w:iCs/>
          <w:kern w:val="0"/>
          <w:sz w:val="20"/>
          <w:szCs w:val="20"/>
          <w14:ligatures w14:val="none"/>
        </w:rPr>
        <w:t>Advances in Health Sciences Education</w:t>
      </w:r>
      <w:r w:rsidRPr="00F556FC">
        <w:rPr>
          <w:rFonts w:ascii="Arial" w:eastAsia="Times New Roman" w:hAnsi="Arial" w:cs="Arial"/>
          <w:kern w:val="0"/>
          <w:sz w:val="20"/>
          <w:szCs w:val="20"/>
          <w14:ligatures w14:val="none"/>
        </w:rPr>
        <w:t>, </w:t>
      </w:r>
      <w:r w:rsidRPr="00F556FC">
        <w:rPr>
          <w:rFonts w:ascii="Arial" w:eastAsia="Times New Roman" w:hAnsi="Arial" w:cs="Arial"/>
          <w:i/>
          <w:iCs/>
          <w:kern w:val="0"/>
          <w:sz w:val="20"/>
          <w:szCs w:val="20"/>
          <w14:ligatures w14:val="none"/>
        </w:rPr>
        <w:t>21</w:t>
      </w:r>
      <w:r w:rsidRPr="00F556FC">
        <w:rPr>
          <w:rFonts w:ascii="Arial" w:eastAsia="Times New Roman" w:hAnsi="Arial" w:cs="Arial"/>
          <w:kern w:val="0"/>
          <w:sz w:val="20"/>
          <w:szCs w:val="20"/>
          <w14:ligatures w14:val="none"/>
        </w:rPr>
        <w:t xml:space="preserve">(3), 587-607.  </w:t>
      </w:r>
    </w:p>
    <w:p w14:paraId="589F5795" w14:textId="77777777" w:rsidR="00A91934" w:rsidRPr="00F556FC" w:rsidRDefault="00FB36B3" w:rsidP="00A91934">
      <w:pPr>
        <w:pStyle w:val="ListParagraph"/>
        <w:spacing w:after="0" w:line="360" w:lineRule="auto"/>
        <w:jc w:val="both"/>
        <w:rPr>
          <w:rFonts w:ascii="Arial" w:hAnsi="Arial" w:cs="Arial"/>
          <w:sz w:val="20"/>
          <w:szCs w:val="20"/>
        </w:rPr>
      </w:pPr>
      <w:hyperlink r:id="rId38" w:history="1">
        <w:r w:rsidR="00A91934" w:rsidRPr="00F556FC">
          <w:rPr>
            <w:rStyle w:val="Hyperlink"/>
            <w:rFonts w:ascii="Arial" w:eastAsia="Times New Roman" w:hAnsi="Arial" w:cs="Arial"/>
            <w:kern w:val="0"/>
            <w:sz w:val="20"/>
            <w:szCs w:val="20"/>
            <w14:ligatures w14:val="none"/>
          </w:rPr>
          <w:t>https://link.springer.com/article/10.1007/s10459-015-9654-5</w:t>
        </w:r>
      </w:hyperlink>
    </w:p>
    <w:p w14:paraId="73EFD268" w14:textId="77777777" w:rsidR="00A91934" w:rsidRPr="00F556FC" w:rsidRDefault="00A91934" w:rsidP="00A91934">
      <w:pPr>
        <w:pStyle w:val="ListParagraph"/>
        <w:numPr>
          <w:ilvl w:val="0"/>
          <w:numId w:val="1"/>
        </w:numPr>
        <w:spacing w:after="0" w:line="360" w:lineRule="auto"/>
        <w:jc w:val="both"/>
        <w:rPr>
          <w:rFonts w:ascii="Arial" w:eastAsia="Times New Roman" w:hAnsi="Arial" w:cs="Arial"/>
          <w:kern w:val="0"/>
          <w:sz w:val="20"/>
          <w:szCs w:val="20"/>
          <w14:ligatures w14:val="none"/>
        </w:rPr>
      </w:pPr>
      <w:bookmarkStart w:id="25" w:name="_Hlk216153936"/>
      <w:r w:rsidRPr="00F556FC">
        <w:rPr>
          <w:rFonts w:ascii="Arial" w:eastAsia="Times New Roman" w:hAnsi="Arial" w:cs="Arial"/>
          <w:kern w:val="0"/>
          <w:sz w:val="20"/>
          <w:szCs w:val="20"/>
          <w14:ligatures w14:val="none"/>
        </w:rPr>
        <w:t>Pai</w:t>
      </w:r>
      <w:bookmarkEnd w:id="25"/>
      <w:r w:rsidRPr="00F556FC">
        <w:rPr>
          <w:rFonts w:ascii="Arial" w:eastAsia="Times New Roman" w:hAnsi="Arial" w:cs="Arial"/>
          <w:kern w:val="0"/>
          <w:sz w:val="20"/>
          <w:szCs w:val="20"/>
          <w14:ligatures w14:val="none"/>
        </w:rPr>
        <w:t xml:space="preserve">, D. R., Kamath, K., Subramanyam, E. V., &amp; </w:t>
      </w:r>
      <w:proofErr w:type="spellStart"/>
      <w:r w:rsidRPr="00F556FC">
        <w:rPr>
          <w:rFonts w:ascii="Arial" w:eastAsia="Times New Roman" w:hAnsi="Arial" w:cs="Arial"/>
          <w:kern w:val="0"/>
          <w:sz w:val="20"/>
          <w:szCs w:val="20"/>
          <w14:ligatures w14:val="none"/>
        </w:rPr>
        <w:t>Shabaraya</w:t>
      </w:r>
      <w:proofErr w:type="spellEnd"/>
      <w:r w:rsidRPr="00F556FC">
        <w:rPr>
          <w:rFonts w:ascii="Arial" w:eastAsia="Times New Roman" w:hAnsi="Arial" w:cs="Arial"/>
          <w:kern w:val="0"/>
          <w:sz w:val="20"/>
          <w:szCs w:val="20"/>
          <w14:ligatures w14:val="none"/>
        </w:rPr>
        <w:t>, A. R. (2016). Personnel training for pharmaceutical industry. </w:t>
      </w:r>
      <w:r w:rsidRPr="00F556FC">
        <w:rPr>
          <w:rFonts w:ascii="Arial" w:eastAsia="Times New Roman" w:hAnsi="Arial" w:cs="Arial"/>
          <w:i/>
          <w:iCs/>
          <w:kern w:val="0"/>
          <w:sz w:val="20"/>
          <w:szCs w:val="20"/>
          <w14:ligatures w14:val="none"/>
        </w:rPr>
        <w:t>International Journal of Pharmaceutical Quality Assurance</w:t>
      </w:r>
      <w:r w:rsidRPr="00F556FC">
        <w:rPr>
          <w:rFonts w:ascii="Arial" w:eastAsia="Times New Roman" w:hAnsi="Arial" w:cs="Arial"/>
          <w:kern w:val="0"/>
          <w:sz w:val="20"/>
          <w:szCs w:val="20"/>
          <w14:ligatures w14:val="none"/>
        </w:rPr>
        <w:t>, </w:t>
      </w:r>
      <w:r w:rsidRPr="00F556FC">
        <w:rPr>
          <w:rFonts w:ascii="Arial" w:eastAsia="Times New Roman" w:hAnsi="Arial" w:cs="Arial"/>
          <w:i/>
          <w:iCs/>
          <w:kern w:val="0"/>
          <w:sz w:val="20"/>
          <w:szCs w:val="20"/>
          <w14:ligatures w14:val="none"/>
        </w:rPr>
        <w:t>7</w:t>
      </w:r>
      <w:r w:rsidRPr="00F556FC">
        <w:rPr>
          <w:rFonts w:ascii="Arial" w:eastAsia="Times New Roman" w:hAnsi="Arial" w:cs="Arial"/>
          <w:kern w:val="0"/>
          <w:sz w:val="20"/>
          <w:szCs w:val="20"/>
          <w14:ligatures w14:val="none"/>
        </w:rPr>
        <w:t>(03), 55-61.</w:t>
      </w:r>
    </w:p>
    <w:p w14:paraId="5267D378" w14:textId="77777777" w:rsidR="00A91934" w:rsidRPr="00F556FC" w:rsidRDefault="00A91934" w:rsidP="00A91934">
      <w:pPr>
        <w:pStyle w:val="ListParagraph"/>
        <w:numPr>
          <w:ilvl w:val="0"/>
          <w:numId w:val="1"/>
        </w:numPr>
        <w:spacing w:after="0" w:line="360" w:lineRule="auto"/>
        <w:jc w:val="both"/>
        <w:rPr>
          <w:rFonts w:ascii="Arial" w:eastAsia="Times New Roman" w:hAnsi="Arial" w:cs="Arial"/>
          <w:kern w:val="0"/>
          <w:sz w:val="20"/>
          <w:szCs w:val="20"/>
          <w14:ligatures w14:val="none"/>
        </w:rPr>
      </w:pPr>
      <w:bookmarkStart w:id="26" w:name="_Hlk216127666"/>
      <w:proofErr w:type="spellStart"/>
      <w:r w:rsidRPr="00F556FC">
        <w:rPr>
          <w:rFonts w:ascii="Arial" w:eastAsia="Times New Roman" w:hAnsi="Arial" w:cs="Arial"/>
          <w:kern w:val="0"/>
          <w:sz w:val="20"/>
          <w:szCs w:val="20"/>
          <w14:ligatures w14:val="none"/>
        </w:rPr>
        <w:t>Pawłowska</w:t>
      </w:r>
      <w:bookmarkEnd w:id="26"/>
      <w:proofErr w:type="spellEnd"/>
      <w:r w:rsidRPr="00F556FC">
        <w:rPr>
          <w:rFonts w:ascii="Arial" w:eastAsia="Times New Roman" w:hAnsi="Arial" w:cs="Arial"/>
          <w:kern w:val="0"/>
          <w:sz w:val="20"/>
          <w:szCs w:val="20"/>
          <w14:ligatures w14:val="none"/>
        </w:rPr>
        <w:t>, Z. (2015). Using lagging and leading indicators for the evaluation of occupational safety and health performance in industry. </w:t>
      </w:r>
      <w:r w:rsidRPr="00F556FC">
        <w:rPr>
          <w:rFonts w:ascii="Arial" w:eastAsia="Times New Roman" w:hAnsi="Arial" w:cs="Arial"/>
          <w:i/>
          <w:iCs/>
          <w:kern w:val="0"/>
          <w:sz w:val="20"/>
          <w:szCs w:val="20"/>
          <w14:ligatures w14:val="none"/>
        </w:rPr>
        <w:t>International journal of occupational safety and ergonomics</w:t>
      </w:r>
      <w:r w:rsidRPr="00F556FC">
        <w:rPr>
          <w:rFonts w:ascii="Arial" w:eastAsia="Times New Roman" w:hAnsi="Arial" w:cs="Arial"/>
          <w:kern w:val="0"/>
          <w:sz w:val="20"/>
          <w:szCs w:val="20"/>
          <w14:ligatures w14:val="none"/>
        </w:rPr>
        <w:t>, </w:t>
      </w:r>
      <w:r w:rsidRPr="00F556FC">
        <w:rPr>
          <w:rFonts w:ascii="Arial" w:eastAsia="Times New Roman" w:hAnsi="Arial" w:cs="Arial"/>
          <w:i/>
          <w:iCs/>
          <w:kern w:val="0"/>
          <w:sz w:val="20"/>
          <w:szCs w:val="20"/>
          <w14:ligatures w14:val="none"/>
        </w:rPr>
        <w:t>21</w:t>
      </w:r>
      <w:r w:rsidRPr="00F556FC">
        <w:rPr>
          <w:rFonts w:ascii="Arial" w:eastAsia="Times New Roman" w:hAnsi="Arial" w:cs="Arial"/>
          <w:kern w:val="0"/>
          <w:sz w:val="20"/>
          <w:szCs w:val="20"/>
          <w14:ligatures w14:val="none"/>
        </w:rPr>
        <w:t>(3), 284-290.</w:t>
      </w:r>
    </w:p>
    <w:p w14:paraId="74288DD0" w14:textId="77777777" w:rsidR="00A91934" w:rsidRPr="00F556FC" w:rsidRDefault="00FB36B3" w:rsidP="00A91934">
      <w:pPr>
        <w:pStyle w:val="ListParagraph"/>
        <w:spacing w:after="0" w:line="360" w:lineRule="auto"/>
        <w:jc w:val="both"/>
        <w:rPr>
          <w:rFonts w:ascii="Arial" w:hAnsi="Arial" w:cs="Arial"/>
          <w:sz w:val="20"/>
          <w:szCs w:val="20"/>
        </w:rPr>
      </w:pPr>
      <w:hyperlink r:id="rId39" w:history="1">
        <w:r w:rsidR="00A91934" w:rsidRPr="00F556FC">
          <w:rPr>
            <w:rStyle w:val="Hyperlink"/>
            <w:rFonts w:ascii="Arial" w:eastAsiaTheme="majorEastAsia" w:hAnsi="Arial" w:cs="Arial"/>
            <w:sz w:val="20"/>
            <w:szCs w:val="20"/>
          </w:rPr>
          <w:t>https://doi.org/10.1080/10803548.2015.1081769</w:t>
        </w:r>
      </w:hyperlink>
    </w:p>
    <w:p w14:paraId="52D561FE" w14:textId="77777777" w:rsidR="00A91934" w:rsidRPr="00F556FC" w:rsidRDefault="00A91934" w:rsidP="00A91934">
      <w:pPr>
        <w:pStyle w:val="ListParagraph"/>
        <w:numPr>
          <w:ilvl w:val="0"/>
          <w:numId w:val="1"/>
        </w:numPr>
        <w:spacing w:after="0" w:line="360" w:lineRule="auto"/>
        <w:jc w:val="both"/>
        <w:rPr>
          <w:rFonts w:ascii="Arial" w:eastAsia="Times New Roman" w:hAnsi="Arial" w:cs="Arial"/>
          <w:kern w:val="0"/>
          <w:sz w:val="20"/>
          <w:szCs w:val="20"/>
          <w14:ligatures w14:val="none"/>
        </w:rPr>
      </w:pPr>
      <w:bookmarkStart w:id="27" w:name="_Hlk216157403"/>
      <w:proofErr w:type="spellStart"/>
      <w:r w:rsidRPr="00F556FC">
        <w:rPr>
          <w:rFonts w:ascii="Arial" w:eastAsia="Times New Roman" w:hAnsi="Arial" w:cs="Arial"/>
          <w:kern w:val="0"/>
          <w:sz w:val="20"/>
          <w:szCs w:val="20"/>
          <w14:ligatures w14:val="none"/>
        </w:rPr>
        <w:lastRenderedPageBreak/>
        <w:t>Ramabrahmam</w:t>
      </w:r>
      <w:bookmarkEnd w:id="27"/>
      <w:proofErr w:type="spellEnd"/>
      <w:r w:rsidRPr="00F556FC">
        <w:rPr>
          <w:rFonts w:ascii="Arial" w:eastAsia="Times New Roman" w:hAnsi="Arial" w:cs="Arial"/>
          <w:kern w:val="0"/>
          <w:sz w:val="20"/>
          <w:szCs w:val="20"/>
          <w14:ligatures w14:val="none"/>
        </w:rPr>
        <w:t xml:space="preserve">, B. V., </w:t>
      </w:r>
      <w:proofErr w:type="spellStart"/>
      <w:r w:rsidRPr="00F556FC">
        <w:rPr>
          <w:rFonts w:ascii="Arial" w:eastAsia="Times New Roman" w:hAnsi="Arial" w:cs="Arial"/>
          <w:kern w:val="0"/>
          <w:sz w:val="20"/>
          <w:szCs w:val="20"/>
          <w14:ligatures w14:val="none"/>
        </w:rPr>
        <w:t>Sreenivasulu</w:t>
      </w:r>
      <w:proofErr w:type="spellEnd"/>
      <w:r w:rsidRPr="00F556FC">
        <w:rPr>
          <w:rFonts w:ascii="Arial" w:eastAsia="Times New Roman" w:hAnsi="Arial" w:cs="Arial"/>
          <w:kern w:val="0"/>
          <w:sz w:val="20"/>
          <w:szCs w:val="20"/>
          <w14:ligatures w14:val="none"/>
        </w:rPr>
        <w:t xml:space="preserve">, B., &amp; </w:t>
      </w:r>
      <w:proofErr w:type="spellStart"/>
      <w:r w:rsidRPr="00F556FC">
        <w:rPr>
          <w:rFonts w:ascii="Arial" w:eastAsia="Times New Roman" w:hAnsi="Arial" w:cs="Arial"/>
          <w:kern w:val="0"/>
          <w:sz w:val="20"/>
          <w:szCs w:val="20"/>
          <w14:ligatures w14:val="none"/>
        </w:rPr>
        <w:t>Mallikarjunan</w:t>
      </w:r>
      <w:proofErr w:type="spellEnd"/>
      <w:r w:rsidRPr="00F556FC">
        <w:rPr>
          <w:rFonts w:ascii="Arial" w:eastAsia="Times New Roman" w:hAnsi="Arial" w:cs="Arial"/>
          <w:kern w:val="0"/>
          <w:sz w:val="20"/>
          <w:szCs w:val="20"/>
          <w14:ligatures w14:val="none"/>
        </w:rPr>
        <w:t>, M. M. (1996). Model on-site emergency plan. Case study: toxic gas release from an ammonia storage terminal. </w:t>
      </w:r>
      <w:r w:rsidRPr="00F556FC">
        <w:rPr>
          <w:rFonts w:ascii="Arial" w:eastAsia="Times New Roman" w:hAnsi="Arial" w:cs="Arial"/>
          <w:i/>
          <w:iCs/>
          <w:kern w:val="0"/>
          <w:sz w:val="20"/>
          <w:szCs w:val="20"/>
          <w14:ligatures w14:val="none"/>
        </w:rPr>
        <w:t>Journal of loss prevention in the process industries</w:t>
      </w:r>
      <w:r w:rsidRPr="00F556FC">
        <w:rPr>
          <w:rFonts w:ascii="Arial" w:eastAsia="Times New Roman" w:hAnsi="Arial" w:cs="Arial"/>
          <w:kern w:val="0"/>
          <w:sz w:val="20"/>
          <w:szCs w:val="20"/>
          <w14:ligatures w14:val="none"/>
        </w:rPr>
        <w:t>, </w:t>
      </w:r>
      <w:r w:rsidRPr="00F556FC">
        <w:rPr>
          <w:rFonts w:ascii="Arial" w:eastAsia="Times New Roman" w:hAnsi="Arial" w:cs="Arial"/>
          <w:i/>
          <w:iCs/>
          <w:kern w:val="0"/>
          <w:sz w:val="20"/>
          <w:szCs w:val="20"/>
          <w14:ligatures w14:val="none"/>
        </w:rPr>
        <w:t>9</w:t>
      </w:r>
      <w:r w:rsidRPr="00F556FC">
        <w:rPr>
          <w:rFonts w:ascii="Arial" w:eastAsia="Times New Roman" w:hAnsi="Arial" w:cs="Arial"/>
          <w:kern w:val="0"/>
          <w:sz w:val="20"/>
          <w:szCs w:val="20"/>
          <w14:ligatures w14:val="none"/>
        </w:rPr>
        <w:t>(4), 259-265.</w:t>
      </w:r>
    </w:p>
    <w:p w14:paraId="5F1D29CF" w14:textId="77777777" w:rsidR="00A91934" w:rsidRPr="00F556FC" w:rsidRDefault="00FB36B3" w:rsidP="00A91934">
      <w:pPr>
        <w:pStyle w:val="ListParagraph"/>
        <w:spacing w:after="0" w:line="360" w:lineRule="auto"/>
        <w:jc w:val="both"/>
        <w:rPr>
          <w:rFonts w:ascii="Arial" w:eastAsia="Times New Roman" w:hAnsi="Arial" w:cs="Arial"/>
          <w:kern w:val="0"/>
          <w:sz w:val="20"/>
          <w:szCs w:val="20"/>
          <w14:ligatures w14:val="none"/>
        </w:rPr>
      </w:pPr>
      <w:hyperlink r:id="rId40" w:tgtFrame="_blank" w:tooltip="Persistent link using digital object identifier" w:history="1">
        <w:r w:rsidR="00A91934" w:rsidRPr="00F556FC">
          <w:rPr>
            <w:rStyle w:val="Hyperlink"/>
            <w:rFonts w:ascii="Arial" w:eastAsia="Times New Roman" w:hAnsi="Arial" w:cs="Arial"/>
            <w:kern w:val="0"/>
            <w:sz w:val="20"/>
            <w:szCs w:val="20"/>
            <w14:ligatures w14:val="none"/>
          </w:rPr>
          <w:t>https://doi.org/10.1016/0950-4230(96)00016-2</w:t>
        </w:r>
      </w:hyperlink>
    </w:p>
    <w:p w14:paraId="7CD9D08C" w14:textId="77777777" w:rsidR="00A91934" w:rsidRPr="00F556FC" w:rsidRDefault="00A91934" w:rsidP="00A91934">
      <w:pPr>
        <w:pStyle w:val="ListParagraph"/>
        <w:numPr>
          <w:ilvl w:val="0"/>
          <w:numId w:val="1"/>
        </w:numPr>
        <w:spacing w:after="0" w:line="360" w:lineRule="auto"/>
        <w:jc w:val="both"/>
        <w:rPr>
          <w:rFonts w:ascii="Arial" w:eastAsia="Times New Roman" w:hAnsi="Arial" w:cs="Arial"/>
          <w:kern w:val="0"/>
          <w:sz w:val="20"/>
          <w:szCs w:val="20"/>
          <w14:ligatures w14:val="none"/>
        </w:rPr>
      </w:pPr>
      <w:bookmarkStart w:id="28" w:name="_Hlk216126955"/>
      <w:r w:rsidRPr="00F556FC">
        <w:rPr>
          <w:rFonts w:ascii="Arial" w:eastAsia="Times New Roman" w:hAnsi="Arial" w:cs="Arial"/>
          <w:kern w:val="0"/>
          <w:sz w:val="20"/>
          <w:szCs w:val="20"/>
          <w14:ligatures w14:val="none"/>
        </w:rPr>
        <w:t>Rashid</w:t>
      </w:r>
      <w:bookmarkEnd w:id="28"/>
      <w:r w:rsidRPr="00F556FC">
        <w:rPr>
          <w:rFonts w:ascii="Arial" w:eastAsia="Times New Roman" w:hAnsi="Arial" w:cs="Arial"/>
          <w:kern w:val="0"/>
          <w:sz w:val="20"/>
          <w:szCs w:val="20"/>
          <w14:ligatures w14:val="none"/>
        </w:rPr>
        <w:t>, M. I., Athar, M., Noor, F., &amp; Hussain, A. (2023). Behavior-based safety program for process industries. </w:t>
      </w:r>
      <w:r w:rsidRPr="00F556FC">
        <w:rPr>
          <w:rFonts w:ascii="Arial" w:eastAsia="Times New Roman" w:hAnsi="Arial" w:cs="Arial"/>
          <w:i/>
          <w:iCs/>
          <w:kern w:val="0"/>
          <w:sz w:val="20"/>
          <w:szCs w:val="20"/>
          <w14:ligatures w14:val="none"/>
        </w:rPr>
        <w:t>International journal of occupational safety and ergonomics</w:t>
      </w:r>
      <w:r w:rsidRPr="00F556FC">
        <w:rPr>
          <w:rFonts w:ascii="Arial" w:eastAsia="Times New Roman" w:hAnsi="Arial" w:cs="Arial"/>
          <w:kern w:val="0"/>
          <w:sz w:val="20"/>
          <w:szCs w:val="20"/>
          <w14:ligatures w14:val="none"/>
        </w:rPr>
        <w:t>, </w:t>
      </w:r>
      <w:r w:rsidRPr="00F556FC">
        <w:rPr>
          <w:rFonts w:ascii="Arial" w:eastAsia="Times New Roman" w:hAnsi="Arial" w:cs="Arial"/>
          <w:i/>
          <w:iCs/>
          <w:kern w:val="0"/>
          <w:sz w:val="20"/>
          <w:szCs w:val="20"/>
          <w14:ligatures w14:val="none"/>
        </w:rPr>
        <w:t>29</w:t>
      </w:r>
      <w:r w:rsidRPr="00F556FC">
        <w:rPr>
          <w:rFonts w:ascii="Arial" w:eastAsia="Times New Roman" w:hAnsi="Arial" w:cs="Arial"/>
          <w:kern w:val="0"/>
          <w:sz w:val="20"/>
          <w:szCs w:val="20"/>
          <w14:ligatures w14:val="none"/>
        </w:rPr>
        <w:t>(4), 1440-1450.</w:t>
      </w:r>
    </w:p>
    <w:p w14:paraId="4B228FB5" w14:textId="77777777" w:rsidR="00A91934" w:rsidRPr="00F556FC" w:rsidRDefault="00FB36B3" w:rsidP="00A91934">
      <w:pPr>
        <w:pStyle w:val="ListParagraph"/>
        <w:spacing w:after="0" w:line="360" w:lineRule="auto"/>
        <w:jc w:val="both"/>
        <w:rPr>
          <w:rFonts w:ascii="Arial" w:hAnsi="Arial" w:cs="Arial"/>
          <w:sz w:val="20"/>
          <w:szCs w:val="20"/>
        </w:rPr>
      </w:pPr>
      <w:hyperlink r:id="rId41" w:history="1">
        <w:r w:rsidR="00A91934" w:rsidRPr="00F556FC">
          <w:rPr>
            <w:rStyle w:val="Hyperlink"/>
            <w:rFonts w:ascii="Arial" w:eastAsiaTheme="majorEastAsia" w:hAnsi="Arial" w:cs="Arial"/>
            <w:sz w:val="20"/>
            <w:szCs w:val="20"/>
          </w:rPr>
          <w:t>https://doi.org/10.1080/10803548.2022.2135282</w:t>
        </w:r>
      </w:hyperlink>
    </w:p>
    <w:p w14:paraId="07EFEE8B" w14:textId="77777777" w:rsidR="00A91934" w:rsidRPr="00F556FC" w:rsidRDefault="00A91934" w:rsidP="00A91934">
      <w:pPr>
        <w:pStyle w:val="ListParagraph"/>
        <w:numPr>
          <w:ilvl w:val="0"/>
          <w:numId w:val="1"/>
        </w:numPr>
        <w:spacing w:line="360" w:lineRule="auto"/>
        <w:jc w:val="both"/>
        <w:rPr>
          <w:rFonts w:ascii="Arial" w:hAnsi="Arial" w:cs="Arial"/>
          <w:sz w:val="20"/>
          <w:szCs w:val="20"/>
        </w:rPr>
      </w:pPr>
      <w:r w:rsidRPr="00F556FC">
        <w:rPr>
          <w:rFonts w:ascii="Arial" w:hAnsi="Arial" w:cs="Arial"/>
          <w:sz w:val="20"/>
          <w:szCs w:val="20"/>
        </w:rPr>
        <w:t xml:space="preserve">Schwan, J., </w:t>
      </w:r>
      <w:proofErr w:type="spellStart"/>
      <w:r w:rsidRPr="00F556FC">
        <w:rPr>
          <w:rFonts w:ascii="Arial" w:hAnsi="Arial" w:cs="Arial"/>
          <w:sz w:val="20"/>
          <w:szCs w:val="20"/>
        </w:rPr>
        <w:t>Kleoff</w:t>
      </w:r>
      <w:proofErr w:type="spellEnd"/>
      <w:r w:rsidRPr="00F556FC">
        <w:rPr>
          <w:rFonts w:ascii="Arial" w:hAnsi="Arial" w:cs="Arial"/>
          <w:sz w:val="20"/>
          <w:szCs w:val="20"/>
        </w:rPr>
        <w:t xml:space="preserve">, M., </w:t>
      </w:r>
      <w:proofErr w:type="spellStart"/>
      <w:r w:rsidRPr="00F556FC">
        <w:rPr>
          <w:rFonts w:ascii="Arial" w:hAnsi="Arial" w:cs="Arial"/>
          <w:sz w:val="20"/>
          <w:szCs w:val="20"/>
        </w:rPr>
        <w:t>Dreyhsig</w:t>
      </w:r>
      <w:proofErr w:type="spellEnd"/>
      <w:r w:rsidRPr="00F556FC">
        <w:rPr>
          <w:rFonts w:ascii="Arial" w:hAnsi="Arial" w:cs="Arial"/>
          <w:sz w:val="20"/>
          <w:szCs w:val="20"/>
        </w:rPr>
        <w:t xml:space="preserve">, G. H., </w:t>
      </w:r>
      <w:proofErr w:type="spellStart"/>
      <w:r w:rsidRPr="00F556FC">
        <w:rPr>
          <w:rFonts w:ascii="Arial" w:hAnsi="Arial" w:cs="Arial"/>
          <w:sz w:val="20"/>
          <w:szCs w:val="20"/>
        </w:rPr>
        <w:t>Voßnacker</w:t>
      </w:r>
      <w:proofErr w:type="spellEnd"/>
      <w:r w:rsidRPr="00F556FC">
        <w:rPr>
          <w:rFonts w:ascii="Arial" w:hAnsi="Arial" w:cs="Arial"/>
          <w:sz w:val="20"/>
          <w:szCs w:val="20"/>
        </w:rPr>
        <w:t xml:space="preserve">, P., Fiedler, T., </w:t>
      </w:r>
      <w:proofErr w:type="spellStart"/>
      <w:r w:rsidRPr="00F556FC">
        <w:rPr>
          <w:rFonts w:ascii="Arial" w:hAnsi="Arial" w:cs="Arial"/>
          <w:sz w:val="20"/>
          <w:szCs w:val="20"/>
        </w:rPr>
        <w:t>Rosental</w:t>
      </w:r>
      <w:proofErr w:type="spellEnd"/>
      <w:r w:rsidRPr="00F556FC">
        <w:rPr>
          <w:rFonts w:ascii="Arial" w:hAnsi="Arial" w:cs="Arial"/>
          <w:sz w:val="20"/>
          <w:szCs w:val="20"/>
        </w:rPr>
        <w:t xml:space="preserve">, M., &amp; Riedel, S. (2025). Rethinking Chlorine: Essential Chemical or Replaceable </w:t>
      </w:r>
      <w:proofErr w:type="gramStart"/>
      <w:r w:rsidRPr="00F556FC">
        <w:rPr>
          <w:rFonts w:ascii="Arial" w:hAnsi="Arial" w:cs="Arial"/>
          <w:sz w:val="20"/>
          <w:szCs w:val="20"/>
        </w:rPr>
        <w:t>Risk?.</w:t>
      </w:r>
      <w:proofErr w:type="gramEnd"/>
      <w:r w:rsidRPr="00F556FC">
        <w:rPr>
          <w:rFonts w:ascii="Arial" w:hAnsi="Arial" w:cs="Arial"/>
          <w:sz w:val="20"/>
          <w:szCs w:val="20"/>
        </w:rPr>
        <w:t> </w:t>
      </w:r>
      <w:proofErr w:type="spellStart"/>
      <w:r w:rsidRPr="00F556FC">
        <w:rPr>
          <w:rFonts w:ascii="Arial" w:hAnsi="Arial" w:cs="Arial"/>
          <w:i/>
          <w:iCs/>
          <w:sz w:val="20"/>
          <w:szCs w:val="20"/>
        </w:rPr>
        <w:t>ChemSusChem</w:t>
      </w:r>
      <w:proofErr w:type="spellEnd"/>
      <w:r w:rsidRPr="00F556FC">
        <w:rPr>
          <w:rFonts w:ascii="Arial" w:hAnsi="Arial" w:cs="Arial"/>
          <w:sz w:val="20"/>
          <w:szCs w:val="20"/>
        </w:rPr>
        <w:t>, 2402697.</w:t>
      </w:r>
    </w:p>
    <w:p w14:paraId="1A9F1188" w14:textId="77777777" w:rsidR="00A91934" w:rsidRPr="00F556FC" w:rsidRDefault="00FB36B3" w:rsidP="00A91934">
      <w:pPr>
        <w:pStyle w:val="ListParagraph"/>
        <w:spacing w:after="0" w:line="360" w:lineRule="auto"/>
        <w:rPr>
          <w:rFonts w:ascii="Arial" w:eastAsia="Times New Roman" w:hAnsi="Arial" w:cs="Arial"/>
          <w:color w:val="123D80"/>
          <w:kern w:val="0"/>
          <w:sz w:val="20"/>
          <w:szCs w:val="20"/>
          <w:u w:val="single"/>
          <w14:ligatures w14:val="none"/>
        </w:rPr>
      </w:pPr>
      <w:hyperlink r:id="rId42" w:history="1">
        <w:r w:rsidR="00A91934" w:rsidRPr="00F556FC">
          <w:rPr>
            <w:rStyle w:val="Hyperlink"/>
            <w:rFonts w:ascii="Arial" w:eastAsia="Times New Roman" w:hAnsi="Arial" w:cs="Arial"/>
            <w:kern w:val="0"/>
            <w:sz w:val="20"/>
            <w:szCs w:val="20"/>
            <w14:ligatures w14:val="none"/>
          </w:rPr>
          <w:t>https://doi.org/10.1002/cssc.202402697</w:t>
        </w:r>
      </w:hyperlink>
    </w:p>
    <w:p w14:paraId="6370495F" w14:textId="77777777" w:rsidR="00A91934" w:rsidRPr="00F556FC" w:rsidRDefault="00A91934" w:rsidP="00A91934">
      <w:pPr>
        <w:pStyle w:val="ListParagraph"/>
        <w:numPr>
          <w:ilvl w:val="0"/>
          <w:numId w:val="1"/>
        </w:numPr>
        <w:spacing w:after="0" w:line="360" w:lineRule="auto"/>
        <w:jc w:val="both"/>
        <w:rPr>
          <w:rFonts w:ascii="Arial" w:eastAsia="Times New Roman" w:hAnsi="Arial" w:cs="Arial"/>
          <w:kern w:val="0"/>
          <w:sz w:val="20"/>
          <w:szCs w:val="20"/>
          <w14:ligatures w14:val="none"/>
        </w:rPr>
      </w:pPr>
      <w:bookmarkStart w:id="29" w:name="_Hlk216130688"/>
      <w:r w:rsidRPr="00F556FC">
        <w:rPr>
          <w:rFonts w:ascii="Arial" w:eastAsia="Times New Roman" w:hAnsi="Arial" w:cs="Arial"/>
          <w:kern w:val="0"/>
          <w:sz w:val="20"/>
          <w:szCs w:val="20"/>
          <w14:ligatures w14:val="none"/>
        </w:rPr>
        <w:t>Scott Geller, E., &amp; Robinson</w:t>
      </w:r>
      <w:bookmarkEnd w:id="29"/>
      <w:r w:rsidRPr="00F556FC">
        <w:rPr>
          <w:rFonts w:ascii="Arial" w:eastAsia="Times New Roman" w:hAnsi="Arial" w:cs="Arial"/>
          <w:kern w:val="0"/>
          <w:sz w:val="20"/>
          <w:szCs w:val="20"/>
          <w14:ligatures w14:val="none"/>
        </w:rPr>
        <w:t>, Z. J. (2015). Behavior</w:t>
      </w:r>
      <w:r w:rsidRPr="00F556FC">
        <w:rPr>
          <w:rFonts w:ascii="Cambria Math" w:eastAsia="Times New Roman" w:hAnsi="Cambria Math" w:cs="Cambria Math"/>
          <w:kern w:val="0"/>
          <w:sz w:val="20"/>
          <w:szCs w:val="20"/>
          <w14:ligatures w14:val="none"/>
        </w:rPr>
        <w:t>‐</w:t>
      </w:r>
      <w:r w:rsidRPr="00F556FC">
        <w:rPr>
          <w:rFonts w:ascii="Arial" w:eastAsia="Times New Roman" w:hAnsi="Arial" w:cs="Arial"/>
          <w:kern w:val="0"/>
          <w:sz w:val="20"/>
          <w:szCs w:val="20"/>
          <w14:ligatures w14:val="none"/>
        </w:rPr>
        <w:t>based approaches to occupational safety. </w:t>
      </w:r>
      <w:r w:rsidRPr="00F556FC">
        <w:rPr>
          <w:rFonts w:ascii="Arial" w:eastAsia="Times New Roman" w:hAnsi="Arial" w:cs="Arial"/>
          <w:i/>
          <w:iCs/>
          <w:kern w:val="0"/>
          <w:sz w:val="20"/>
          <w:szCs w:val="20"/>
          <w14:ligatures w14:val="none"/>
        </w:rPr>
        <w:t>The Wiley Blackwell handbook of the psychology of occupational safety and workplace health</w:t>
      </w:r>
      <w:r w:rsidRPr="00F556FC">
        <w:rPr>
          <w:rFonts w:ascii="Arial" w:eastAsia="Times New Roman" w:hAnsi="Arial" w:cs="Arial"/>
          <w:kern w:val="0"/>
          <w:sz w:val="20"/>
          <w:szCs w:val="20"/>
          <w14:ligatures w14:val="none"/>
        </w:rPr>
        <w:t>, 299-326.</w:t>
      </w:r>
    </w:p>
    <w:p w14:paraId="65BBBFD7" w14:textId="77777777" w:rsidR="00A91934" w:rsidRPr="00F556FC" w:rsidRDefault="00FB36B3" w:rsidP="00A91934">
      <w:pPr>
        <w:pStyle w:val="ListParagraph"/>
        <w:spacing w:after="0" w:line="360" w:lineRule="auto"/>
        <w:jc w:val="both"/>
        <w:rPr>
          <w:rFonts w:ascii="Arial" w:hAnsi="Arial" w:cs="Arial"/>
          <w:sz w:val="20"/>
          <w:szCs w:val="20"/>
        </w:rPr>
      </w:pPr>
      <w:hyperlink r:id="rId43" w:history="1">
        <w:r w:rsidR="00A91934" w:rsidRPr="00F556FC">
          <w:rPr>
            <w:rStyle w:val="Hyperlink"/>
            <w:rFonts w:ascii="Arial" w:eastAsia="Times New Roman" w:hAnsi="Arial" w:cs="Arial"/>
            <w:b/>
            <w:bCs/>
            <w:kern w:val="0"/>
            <w:sz w:val="20"/>
            <w:szCs w:val="20"/>
            <w14:ligatures w14:val="none"/>
          </w:rPr>
          <w:t>https://doi.org/10.1002/9781118979013.ch14</w:t>
        </w:r>
      </w:hyperlink>
    </w:p>
    <w:p w14:paraId="6EBB7E62" w14:textId="77777777" w:rsidR="00A91934" w:rsidRPr="00F556FC" w:rsidRDefault="00A91934" w:rsidP="00A91934">
      <w:pPr>
        <w:pStyle w:val="ListParagraph"/>
        <w:numPr>
          <w:ilvl w:val="0"/>
          <w:numId w:val="1"/>
        </w:numPr>
        <w:spacing w:after="0" w:line="360" w:lineRule="auto"/>
        <w:jc w:val="both"/>
        <w:rPr>
          <w:rFonts w:ascii="Arial" w:eastAsia="Times New Roman" w:hAnsi="Arial" w:cs="Arial"/>
          <w:kern w:val="0"/>
          <w:sz w:val="20"/>
          <w:szCs w:val="20"/>
          <w14:ligatures w14:val="none"/>
        </w:rPr>
      </w:pPr>
      <w:bookmarkStart w:id="30" w:name="_Hlk216159304"/>
      <w:proofErr w:type="spellStart"/>
      <w:r w:rsidRPr="00F556FC">
        <w:rPr>
          <w:rFonts w:ascii="Arial" w:eastAsia="Times New Roman" w:hAnsi="Arial" w:cs="Arial"/>
          <w:kern w:val="0"/>
          <w:sz w:val="20"/>
          <w:szCs w:val="20"/>
          <w14:ligatures w14:val="none"/>
        </w:rPr>
        <w:t>Sheeba</w:t>
      </w:r>
      <w:bookmarkEnd w:id="30"/>
      <w:proofErr w:type="spellEnd"/>
      <w:r w:rsidRPr="00F556FC">
        <w:rPr>
          <w:rFonts w:ascii="Arial" w:eastAsia="Times New Roman" w:hAnsi="Arial" w:cs="Arial"/>
          <w:kern w:val="0"/>
          <w:sz w:val="20"/>
          <w:szCs w:val="20"/>
          <w14:ligatures w14:val="none"/>
        </w:rPr>
        <w:t xml:space="preserve">, A. A., &amp; </w:t>
      </w:r>
      <w:proofErr w:type="spellStart"/>
      <w:r w:rsidRPr="00F556FC">
        <w:rPr>
          <w:rFonts w:ascii="Arial" w:eastAsia="Times New Roman" w:hAnsi="Arial" w:cs="Arial"/>
          <w:kern w:val="0"/>
          <w:sz w:val="20"/>
          <w:szCs w:val="20"/>
          <w14:ligatures w14:val="none"/>
        </w:rPr>
        <w:t>Jayaparvathy</w:t>
      </w:r>
      <w:proofErr w:type="spellEnd"/>
      <w:r w:rsidRPr="00F556FC">
        <w:rPr>
          <w:rFonts w:ascii="Arial" w:eastAsia="Times New Roman" w:hAnsi="Arial" w:cs="Arial"/>
          <w:kern w:val="0"/>
          <w:sz w:val="20"/>
          <w:szCs w:val="20"/>
          <w14:ligatures w14:val="none"/>
        </w:rPr>
        <w:t>, R. (2019). Performance modeling of an intelligent emergency evacuation system in buildings on accidental fire occurrence. </w:t>
      </w:r>
      <w:r w:rsidRPr="00F556FC">
        <w:rPr>
          <w:rFonts w:ascii="Arial" w:eastAsia="Times New Roman" w:hAnsi="Arial" w:cs="Arial"/>
          <w:i/>
          <w:iCs/>
          <w:kern w:val="0"/>
          <w:sz w:val="20"/>
          <w:szCs w:val="20"/>
          <w14:ligatures w14:val="none"/>
        </w:rPr>
        <w:t>Safety science</w:t>
      </w:r>
      <w:r w:rsidRPr="00F556FC">
        <w:rPr>
          <w:rFonts w:ascii="Arial" w:eastAsia="Times New Roman" w:hAnsi="Arial" w:cs="Arial"/>
          <w:kern w:val="0"/>
          <w:sz w:val="20"/>
          <w:szCs w:val="20"/>
          <w14:ligatures w14:val="none"/>
        </w:rPr>
        <w:t>, </w:t>
      </w:r>
      <w:r w:rsidRPr="00F556FC">
        <w:rPr>
          <w:rFonts w:ascii="Arial" w:eastAsia="Times New Roman" w:hAnsi="Arial" w:cs="Arial"/>
          <w:i/>
          <w:iCs/>
          <w:kern w:val="0"/>
          <w:sz w:val="20"/>
          <w:szCs w:val="20"/>
          <w14:ligatures w14:val="none"/>
        </w:rPr>
        <w:t>112</w:t>
      </w:r>
      <w:r w:rsidRPr="00F556FC">
        <w:rPr>
          <w:rFonts w:ascii="Arial" w:eastAsia="Times New Roman" w:hAnsi="Arial" w:cs="Arial"/>
          <w:kern w:val="0"/>
          <w:sz w:val="20"/>
          <w:szCs w:val="20"/>
          <w14:ligatures w14:val="none"/>
        </w:rPr>
        <w:t>, 196-205.</w:t>
      </w:r>
    </w:p>
    <w:p w14:paraId="29EC694B" w14:textId="77777777" w:rsidR="00A91934" w:rsidRPr="00F556FC" w:rsidRDefault="00FB36B3" w:rsidP="00A91934">
      <w:pPr>
        <w:pStyle w:val="ListParagraph"/>
        <w:spacing w:after="0" w:line="360" w:lineRule="auto"/>
        <w:jc w:val="both"/>
        <w:rPr>
          <w:rFonts w:ascii="Arial" w:eastAsia="Times New Roman" w:hAnsi="Arial" w:cs="Arial"/>
          <w:kern w:val="0"/>
          <w:sz w:val="20"/>
          <w:szCs w:val="20"/>
          <w14:ligatures w14:val="none"/>
        </w:rPr>
      </w:pPr>
      <w:hyperlink r:id="rId44" w:history="1">
        <w:r w:rsidR="00A91934" w:rsidRPr="00F556FC">
          <w:rPr>
            <w:rStyle w:val="Hyperlink"/>
            <w:rFonts w:ascii="Arial" w:eastAsia="Times New Roman" w:hAnsi="Arial" w:cs="Arial"/>
            <w:kern w:val="0"/>
            <w:sz w:val="20"/>
            <w:szCs w:val="20"/>
            <w14:ligatures w14:val="none"/>
          </w:rPr>
          <w:t>https://doi.org/10.1016/j.ssci.2018.10.027</w:t>
        </w:r>
      </w:hyperlink>
    </w:p>
    <w:p w14:paraId="6D90271A" w14:textId="77777777" w:rsidR="00A91934" w:rsidRPr="00F556FC" w:rsidRDefault="00A91934" w:rsidP="00A91934">
      <w:pPr>
        <w:pStyle w:val="ListParagraph"/>
        <w:numPr>
          <w:ilvl w:val="0"/>
          <w:numId w:val="1"/>
        </w:numPr>
        <w:spacing w:after="0" w:line="360" w:lineRule="auto"/>
        <w:jc w:val="both"/>
        <w:rPr>
          <w:rFonts w:ascii="Arial" w:eastAsia="Times New Roman" w:hAnsi="Arial" w:cs="Arial"/>
          <w:kern w:val="0"/>
          <w:sz w:val="20"/>
          <w:szCs w:val="20"/>
          <w14:ligatures w14:val="none"/>
        </w:rPr>
      </w:pPr>
      <w:bookmarkStart w:id="31" w:name="_Hlk216187832"/>
      <w:proofErr w:type="spellStart"/>
      <w:r w:rsidRPr="00F556FC">
        <w:rPr>
          <w:rFonts w:ascii="Arial" w:eastAsia="Times New Roman" w:hAnsi="Arial" w:cs="Arial"/>
          <w:kern w:val="0"/>
          <w:sz w:val="20"/>
          <w:szCs w:val="20"/>
          <w14:ligatures w14:val="none"/>
        </w:rPr>
        <w:t>Skowron</w:t>
      </w:r>
      <w:proofErr w:type="spellEnd"/>
      <w:r w:rsidRPr="00F556FC">
        <w:rPr>
          <w:rFonts w:ascii="Arial" w:eastAsia="Times New Roman" w:hAnsi="Arial" w:cs="Arial"/>
          <w:kern w:val="0"/>
          <w:sz w:val="20"/>
          <w:szCs w:val="20"/>
          <w14:ligatures w14:val="none"/>
        </w:rPr>
        <w:t xml:space="preserve">-Grabowska, B., &amp; </w:t>
      </w:r>
      <w:proofErr w:type="spellStart"/>
      <w:r w:rsidRPr="00F556FC">
        <w:rPr>
          <w:rFonts w:ascii="Arial" w:eastAsia="Times New Roman" w:hAnsi="Arial" w:cs="Arial"/>
          <w:kern w:val="0"/>
          <w:sz w:val="20"/>
          <w:szCs w:val="20"/>
          <w14:ligatures w14:val="none"/>
        </w:rPr>
        <w:t>Sobociński</w:t>
      </w:r>
      <w:bookmarkEnd w:id="31"/>
      <w:proofErr w:type="spellEnd"/>
      <w:r w:rsidRPr="00F556FC">
        <w:rPr>
          <w:rFonts w:ascii="Arial" w:eastAsia="Times New Roman" w:hAnsi="Arial" w:cs="Arial"/>
          <w:kern w:val="0"/>
          <w:sz w:val="20"/>
          <w:szCs w:val="20"/>
          <w14:ligatures w14:val="none"/>
        </w:rPr>
        <w:t>, M. (2018). Behavior based safety (BBS)-advantages and criticism. </w:t>
      </w:r>
      <w:r w:rsidRPr="00F556FC">
        <w:rPr>
          <w:rFonts w:ascii="Arial" w:eastAsia="Times New Roman" w:hAnsi="Arial" w:cs="Arial"/>
          <w:i/>
          <w:iCs/>
          <w:kern w:val="0"/>
          <w:sz w:val="20"/>
          <w:szCs w:val="20"/>
          <w14:ligatures w14:val="none"/>
        </w:rPr>
        <w:t>Production engineering archives</w:t>
      </w:r>
      <w:r w:rsidRPr="00F556FC">
        <w:rPr>
          <w:rFonts w:ascii="Arial" w:eastAsia="Times New Roman" w:hAnsi="Arial" w:cs="Arial"/>
          <w:kern w:val="0"/>
          <w:sz w:val="20"/>
          <w:szCs w:val="20"/>
          <w14:ligatures w14:val="none"/>
        </w:rPr>
        <w:t>, </w:t>
      </w:r>
      <w:r w:rsidRPr="00F556FC">
        <w:rPr>
          <w:rFonts w:ascii="Arial" w:eastAsia="Times New Roman" w:hAnsi="Arial" w:cs="Arial"/>
          <w:i/>
          <w:iCs/>
          <w:kern w:val="0"/>
          <w:sz w:val="20"/>
          <w:szCs w:val="20"/>
          <w14:ligatures w14:val="none"/>
        </w:rPr>
        <w:t>20</w:t>
      </w:r>
      <w:r w:rsidRPr="00F556FC">
        <w:rPr>
          <w:rFonts w:ascii="Arial" w:eastAsia="Times New Roman" w:hAnsi="Arial" w:cs="Arial"/>
          <w:kern w:val="0"/>
          <w:sz w:val="20"/>
          <w:szCs w:val="20"/>
          <w14:ligatures w14:val="none"/>
        </w:rPr>
        <w:t>, 12-15.</w:t>
      </w:r>
    </w:p>
    <w:p w14:paraId="4E390DE0" w14:textId="77777777" w:rsidR="00A91934" w:rsidRPr="00F556FC" w:rsidRDefault="00A91934" w:rsidP="00A91934">
      <w:pPr>
        <w:pStyle w:val="ListParagraph"/>
        <w:numPr>
          <w:ilvl w:val="0"/>
          <w:numId w:val="1"/>
        </w:numPr>
        <w:spacing w:after="0" w:line="360" w:lineRule="auto"/>
        <w:jc w:val="both"/>
        <w:rPr>
          <w:rFonts w:ascii="Arial" w:eastAsia="Times New Roman" w:hAnsi="Arial" w:cs="Arial"/>
          <w:kern w:val="0"/>
          <w:sz w:val="20"/>
          <w:szCs w:val="20"/>
          <w14:ligatures w14:val="none"/>
        </w:rPr>
      </w:pPr>
      <w:bookmarkStart w:id="32" w:name="_Hlk216131336"/>
      <w:proofErr w:type="spellStart"/>
      <w:r w:rsidRPr="00F556FC">
        <w:rPr>
          <w:rFonts w:ascii="Arial" w:eastAsia="Times New Roman" w:hAnsi="Arial" w:cs="Arial"/>
          <w:kern w:val="0"/>
          <w:sz w:val="20"/>
          <w:szCs w:val="20"/>
          <w14:ligatures w14:val="none"/>
        </w:rPr>
        <w:t>Smirniakova</w:t>
      </w:r>
      <w:bookmarkEnd w:id="32"/>
      <w:proofErr w:type="spellEnd"/>
      <w:r w:rsidRPr="00F556FC">
        <w:rPr>
          <w:rFonts w:ascii="Arial" w:eastAsia="Times New Roman" w:hAnsi="Arial" w:cs="Arial"/>
          <w:kern w:val="0"/>
          <w:sz w:val="20"/>
          <w:szCs w:val="20"/>
          <w14:ligatures w14:val="none"/>
        </w:rPr>
        <w:t xml:space="preserve">, V., </w:t>
      </w:r>
      <w:proofErr w:type="spellStart"/>
      <w:r w:rsidRPr="00F556FC">
        <w:rPr>
          <w:rFonts w:ascii="Arial" w:eastAsia="Times New Roman" w:hAnsi="Arial" w:cs="Arial"/>
          <w:kern w:val="0"/>
          <w:sz w:val="20"/>
          <w:szCs w:val="20"/>
          <w14:ligatures w14:val="none"/>
        </w:rPr>
        <w:t>Smirniakov</w:t>
      </w:r>
      <w:proofErr w:type="spellEnd"/>
      <w:r w:rsidRPr="00F556FC">
        <w:rPr>
          <w:rFonts w:ascii="Arial" w:eastAsia="Times New Roman" w:hAnsi="Arial" w:cs="Arial"/>
          <w:kern w:val="0"/>
          <w:sz w:val="20"/>
          <w:szCs w:val="20"/>
          <w14:ligatures w14:val="none"/>
        </w:rPr>
        <w:t xml:space="preserve">, V., </w:t>
      </w:r>
      <w:proofErr w:type="spellStart"/>
      <w:r w:rsidRPr="00F556FC">
        <w:rPr>
          <w:rFonts w:ascii="Arial" w:eastAsia="Times New Roman" w:hAnsi="Arial" w:cs="Arial"/>
          <w:kern w:val="0"/>
          <w:sz w:val="20"/>
          <w:szCs w:val="20"/>
          <w14:ligatures w14:val="none"/>
        </w:rPr>
        <w:t>Almosova</w:t>
      </w:r>
      <w:proofErr w:type="spellEnd"/>
      <w:r w:rsidRPr="00F556FC">
        <w:rPr>
          <w:rFonts w:ascii="Arial" w:eastAsia="Times New Roman" w:hAnsi="Arial" w:cs="Arial"/>
          <w:kern w:val="0"/>
          <w:sz w:val="20"/>
          <w:szCs w:val="20"/>
          <w14:ligatures w14:val="none"/>
        </w:rPr>
        <w:t xml:space="preserve">, Y., &amp; </w:t>
      </w:r>
      <w:proofErr w:type="spellStart"/>
      <w:r w:rsidRPr="00F556FC">
        <w:rPr>
          <w:rFonts w:ascii="Arial" w:eastAsia="Times New Roman" w:hAnsi="Arial" w:cs="Arial"/>
          <w:kern w:val="0"/>
          <w:sz w:val="20"/>
          <w:szCs w:val="20"/>
          <w14:ligatures w14:val="none"/>
        </w:rPr>
        <w:t>Kargopolova</w:t>
      </w:r>
      <w:proofErr w:type="spellEnd"/>
      <w:r w:rsidRPr="00F556FC">
        <w:rPr>
          <w:rFonts w:ascii="Arial" w:eastAsia="Times New Roman" w:hAnsi="Arial" w:cs="Arial"/>
          <w:kern w:val="0"/>
          <w:sz w:val="20"/>
          <w:szCs w:val="20"/>
          <w14:ligatures w14:val="none"/>
        </w:rPr>
        <w:t>, A. (2021). Vision zero” concept as a tool for the effective occupational safety management system formation in JSC “SUEK-</w:t>
      </w:r>
      <w:proofErr w:type="spellStart"/>
      <w:r w:rsidRPr="00F556FC">
        <w:rPr>
          <w:rFonts w:ascii="Arial" w:eastAsia="Times New Roman" w:hAnsi="Arial" w:cs="Arial"/>
          <w:kern w:val="0"/>
          <w:sz w:val="20"/>
          <w:szCs w:val="20"/>
          <w14:ligatures w14:val="none"/>
        </w:rPr>
        <w:t>kuzbass</w:t>
      </w:r>
      <w:proofErr w:type="spellEnd"/>
      <w:r w:rsidRPr="00F556FC">
        <w:rPr>
          <w:rFonts w:ascii="Arial" w:eastAsia="Times New Roman" w:hAnsi="Arial" w:cs="Arial"/>
          <w:kern w:val="0"/>
          <w:sz w:val="20"/>
          <w:szCs w:val="20"/>
          <w14:ligatures w14:val="none"/>
        </w:rPr>
        <w:t>. </w:t>
      </w:r>
      <w:r w:rsidRPr="00F556FC">
        <w:rPr>
          <w:rFonts w:ascii="Arial" w:eastAsia="Times New Roman" w:hAnsi="Arial" w:cs="Arial"/>
          <w:i/>
          <w:iCs/>
          <w:kern w:val="0"/>
          <w:sz w:val="20"/>
          <w:szCs w:val="20"/>
          <w14:ligatures w14:val="none"/>
        </w:rPr>
        <w:t>Sustainability</w:t>
      </w:r>
      <w:r w:rsidRPr="00F556FC">
        <w:rPr>
          <w:rFonts w:ascii="Arial" w:eastAsia="Times New Roman" w:hAnsi="Arial" w:cs="Arial"/>
          <w:kern w:val="0"/>
          <w:sz w:val="20"/>
          <w:szCs w:val="20"/>
          <w14:ligatures w14:val="none"/>
        </w:rPr>
        <w:t>, </w:t>
      </w:r>
      <w:r w:rsidRPr="00F556FC">
        <w:rPr>
          <w:rFonts w:ascii="Arial" w:eastAsia="Times New Roman" w:hAnsi="Arial" w:cs="Arial"/>
          <w:i/>
          <w:iCs/>
          <w:kern w:val="0"/>
          <w:sz w:val="20"/>
          <w:szCs w:val="20"/>
          <w14:ligatures w14:val="none"/>
        </w:rPr>
        <w:t>13</w:t>
      </w:r>
      <w:r w:rsidRPr="00F556FC">
        <w:rPr>
          <w:rFonts w:ascii="Arial" w:eastAsia="Times New Roman" w:hAnsi="Arial" w:cs="Arial"/>
          <w:kern w:val="0"/>
          <w:sz w:val="20"/>
          <w:szCs w:val="20"/>
          <w14:ligatures w14:val="none"/>
        </w:rPr>
        <w:t>(11), 6335.</w:t>
      </w:r>
    </w:p>
    <w:p w14:paraId="7DD626E8" w14:textId="77777777" w:rsidR="00A91934" w:rsidRPr="00F556FC" w:rsidRDefault="00FB36B3" w:rsidP="00A91934">
      <w:pPr>
        <w:pStyle w:val="ListParagraph"/>
        <w:spacing w:after="0" w:line="360" w:lineRule="auto"/>
        <w:jc w:val="both"/>
        <w:rPr>
          <w:rFonts w:ascii="Arial" w:hAnsi="Arial" w:cs="Arial"/>
          <w:sz w:val="20"/>
          <w:szCs w:val="20"/>
        </w:rPr>
      </w:pPr>
      <w:hyperlink r:id="rId45" w:history="1">
        <w:r w:rsidR="00A91934" w:rsidRPr="00F556FC">
          <w:rPr>
            <w:rStyle w:val="Hyperlink"/>
            <w:rFonts w:ascii="Arial" w:eastAsia="Times New Roman" w:hAnsi="Arial" w:cs="Arial"/>
            <w:kern w:val="0"/>
            <w:sz w:val="20"/>
            <w:szCs w:val="20"/>
            <w14:ligatures w14:val="none"/>
          </w:rPr>
          <w:t>https://doi.org/10.3390/su13116335</w:t>
        </w:r>
      </w:hyperlink>
    </w:p>
    <w:p w14:paraId="1B9F9F00" w14:textId="77777777" w:rsidR="00A91934" w:rsidRPr="00F556FC" w:rsidRDefault="00A91934" w:rsidP="00A91934">
      <w:pPr>
        <w:pStyle w:val="ListParagraph"/>
        <w:numPr>
          <w:ilvl w:val="0"/>
          <w:numId w:val="1"/>
        </w:numPr>
        <w:spacing w:line="360" w:lineRule="auto"/>
        <w:jc w:val="both"/>
        <w:rPr>
          <w:rFonts w:ascii="Arial" w:eastAsia="Times New Roman" w:hAnsi="Arial" w:cs="Arial"/>
          <w:kern w:val="0"/>
          <w:sz w:val="20"/>
          <w:szCs w:val="20"/>
          <w14:ligatures w14:val="none"/>
        </w:rPr>
      </w:pPr>
      <w:r w:rsidRPr="00F556FC">
        <w:rPr>
          <w:rFonts w:ascii="Arial" w:eastAsia="Times New Roman" w:hAnsi="Arial" w:cs="Arial"/>
          <w:kern w:val="0"/>
          <w:sz w:val="20"/>
          <w:szCs w:val="20"/>
          <w14:ligatures w14:val="none"/>
        </w:rPr>
        <w:t>Wang, X., Zhang, C., &amp; Gao, W. (2022). Risk assessment of hydrogen leakage in diesel hydrogenation process. </w:t>
      </w:r>
      <w:r w:rsidRPr="00F556FC">
        <w:rPr>
          <w:rFonts w:ascii="Arial" w:eastAsia="Times New Roman" w:hAnsi="Arial" w:cs="Arial"/>
          <w:i/>
          <w:iCs/>
          <w:kern w:val="0"/>
          <w:sz w:val="20"/>
          <w:szCs w:val="20"/>
          <w14:ligatures w14:val="none"/>
        </w:rPr>
        <w:t>International Journal of Hydrogen Energy</w:t>
      </w:r>
      <w:r w:rsidRPr="00F556FC">
        <w:rPr>
          <w:rFonts w:ascii="Arial" w:eastAsia="Times New Roman" w:hAnsi="Arial" w:cs="Arial"/>
          <w:kern w:val="0"/>
          <w:sz w:val="20"/>
          <w:szCs w:val="20"/>
          <w14:ligatures w14:val="none"/>
        </w:rPr>
        <w:t>, </w:t>
      </w:r>
      <w:r w:rsidRPr="00F556FC">
        <w:rPr>
          <w:rFonts w:ascii="Arial" w:eastAsia="Times New Roman" w:hAnsi="Arial" w:cs="Arial"/>
          <w:i/>
          <w:iCs/>
          <w:kern w:val="0"/>
          <w:sz w:val="20"/>
          <w:szCs w:val="20"/>
          <w14:ligatures w14:val="none"/>
        </w:rPr>
        <w:t>47</w:t>
      </w:r>
      <w:r w:rsidRPr="00F556FC">
        <w:rPr>
          <w:rFonts w:ascii="Arial" w:eastAsia="Times New Roman" w:hAnsi="Arial" w:cs="Arial"/>
          <w:kern w:val="0"/>
          <w:sz w:val="20"/>
          <w:szCs w:val="20"/>
          <w14:ligatures w14:val="none"/>
        </w:rPr>
        <w:t>(10), 6955-6964.</w:t>
      </w:r>
    </w:p>
    <w:p w14:paraId="55A37B45" w14:textId="77777777" w:rsidR="00A91934" w:rsidRPr="00F556FC" w:rsidRDefault="00FB36B3" w:rsidP="00A91934">
      <w:pPr>
        <w:pStyle w:val="ListParagraph"/>
        <w:spacing w:line="360" w:lineRule="auto"/>
        <w:jc w:val="both"/>
        <w:rPr>
          <w:rFonts w:ascii="Arial" w:eastAsia="Times New Roman" w:hAnsi="Arial" w:cs="Arial"/>
          <w:color w:val="606060"/>
          <w:kern w:val="0"/>
          <w:sz w:val="20"/>
          <w:szCs w:val="20"/>
          <w:u w:val="single"/>
          <w14:ligatures w14:val="none"/>
        </w:rPr>
      </w:pPr>
      <w:hyperlink r:id="rId46" w:tgtFrame="_blank" w:tooltip="Persistent link using digital object identifier" w:history="1">
        <w:r w:rsidR="00A91934" w:rsidRPr="00F556FC">
          <w:rPr>
            <w:rStyle w:val="Hyperlink"/>
            <w:rFonts w:ascii="Arial" w:eastAsia="Times New Roman" w:hAnsi="Arial" w:cs="Arial"/>
            <w:kern w:val="0"/>
            <w:sz w:val="20"/>
            <w:szCs w:val="20"/>
            <w14:ligatures w14:val="none"/>
          </w:rPr>
          <w:t>https://doi.org/10.1016/j.ijhydene.2021.12.027</w:t>
        </w:r>
      </w:hyperlink>
    </w:p>
    <w:p w14:paraId="7BBCEFB6" w14:textId="77777777" w:rsidR="00A91934" w:rsidRPr="00F556FC" w:rsidRDefault="00A91934" w:rsidP="00A91934">
      <w:pPr>
        <w:pStyle w:val="ListParagraph"/>
        <w:numPr>
          <w:ilvl w:val="0"/>
          <w:numId w:val="1"/>
        </w:numPr>
        <w:spacing w:after="0" w:line="360" w:lineRule="auto"/>
        <w:jc w:val="both"/>
        <w:rPr>
          <w:rFonts w:ascii="Arial" w:eastAsia="Times New Roman" w:hAnsi="Arial" w:cs="Arial"/>
          <w:kern w:val="0"/>
          <w:sz w:val="20"/>
          <w:szCs w:val="20"/>
          <w14:ligatures w14:val="none"/>
        </w:rPr>
      </w:pPr>
      <w:bookmarkStart w:id="33" w:name="_Hlk216128509"/>
      <w:bookmarkStart w:id="34" w:name="_Hlk216128080"/>
      <w:r w:rsidRPr="00F556FC">
        <w:rPr>
          <w:rFonts w:ascii="Arial" w:eastAsia="Times New Roman" w:hAnsi="Arial" w:cs="Arial"/>
          <w:kern w:val="0"/>
          <w:sz w:val="20"/>
          <w:szCs w:val="20"/>
          <w14:ligatures w14:val="none"/>
        </w:rPr>
        <w:t>Warin</w:t>
      </w:r>
      <w:bookmarkEnd w:id="33"/>
      <w:r w:rsidRPr="00F556FC">
        <w:rPr>
          <w:rFonts w:ascii="Arial" w:eastAsia="Times New Roman" w:hAnsi="Arial" w:cs="Arial"/>
          <w:kern w:val="0"/>
          <w:sz w:val="20"/>
          <w:szCs w:val="20"/>
          <w14:ligatures w14:val="none"/>
        </w:rPr>
        <w:t>g</w:t>
      </w:r>
      <w:bookmarkEnd w:id="34"/>
      <w:r w:rsidRPr="00F556FC">
        <w:rPr>
          <w:rFonts w:ascii="Arial" w:eastAsia="Times New Roman" w:hAnsi="Arial" w:cs="Arial"/>
          <w:kern w:val="0"/>
          <w:sz w:val="20"/>
          <w:szCs w:val="20"/>
          <w14:ligatures w14:val="none"/>
        </w:rPr>
        <w:t xml:space="preserve">, A. (2019). The five pillars of occupational safety &amp; health </w:t>
      </w:r>
      <w:bookmarkStart w:id="35" w:name="_Hlk216128781"/>
      <w:r w:rsidRPr="00F556FC">
        <w:rPr>
          <w:rFonts w:ascii="Arial" w:eastAsia="Times New Roman" w:hAnsi="Arial" w:cs="Arial"/>
          <w:kern w:val="0"/>
          <w:sz w:val="20"/>
          <w:szCs w:val="20"/>
          <w14:ligatures w14:val="none"/>
        </w:rPr>
        <w:t>in a context of authoritarian socio-political climates</w:t>
      </w:r>
      <w:bookmarkEnd w:id="35"/>
      <w:r w:rsidRPr="00F556FC">
        <w:rPr>
          <w:rFonts w:ascii="Arial" w:eastAsia="Times New Roman" w:hAnsi="Arial" w:cs="Arial"/>
          <w:kern w:val="0"/>
          <w:sz w:val="20"/>
          <w:szCs w:val="20"/>
          <w14:ligatures w14:val="none"/>
        </w:rPr>
        <w:t>. </w:t>
      </w:r>
      <w:r w:rsidRPr="00F556FC">
        <w:rPr>
          <w:rFonts w:ascii="Arial" w:eastAsia="Times New Roman" w:hAnsi="Arial" w:cs="Arial"/>
          <w:i/>
          <w:iCs/>
          <w:kern w:val="0"/>
          <w:sz w:val="20"/>
          <w:szCs w:val="20"/>
          <w14:ligatures w14:val="none"/>
        </w:rPr>
        <w:t>Safety science</w:t>
      </w:r>
      <w:r w:rsidRPr="00F556FC">
        <w:rPr>
          <w:rFonts w:ascii="Arial" w:eastAsia="Times New Roman" w:hAnsi="Arial" w:cs="Arial"/>
          <w:kern w:val="0"/>
          <w:sz w:val="20"/>
          <w:szCs w:val="20"/>
          <w14:ligatures w14:val="none"/>
        </w:rPr>
        <w:t>, </w:t>
      </w:r>
      <w:r w:rsidRPr="00F556FC">
        <w:rPr>
          <w:rFonts w:ascii="Arial" w:eastAsia="Times New Roman" w:hAnsi="Arial" w:cs="Arial"/>
          <w:i/>
          <w:iCs/>
          <w:kern w:val="0"/>
          <w:sz w:val="20"/>
          <w:szCs w:val="20"/>
          <w14:ligatures w14:val="none"/>
        </w:rPr>
        <w:t>117</w:t>
      </w:r>
      <w:r w:rsidRPr="00F556FC">
        <w:rPr>
          <w:rFonts w:ascii="Arial" w:eastAsia="Times New Roman" w:hAnsi="Arial" w:cs="Arial"/>
          <w:kern w:val="0"/>
          <w:sz w:val="20"/>
          <w:szCs w:val="20"/>
          <w14:ligatures w14:val="none"/>
        </w:rPr>
        <w:t>, 152-163.</w:t>
      </w:r>
    </w:p>
    <w:p w14:paraId="1A451DAB" w14:textId="77777777" w:rsidR="00A91934" w:rsidRPr="00F556FC" w:rsidRDefault="00FB36B3" w:rsidP="00A91934">
      <w:pPr>
        <w:pStyle w:val="ListParagraph"/>
        <w:spacing w:after="0" w:line="360" w:lineRule="auto"/>
        <w:jc w:val="both"/>
        <w:rPr>
          <w:rFonts w:ascii="Arial" w:eastAsia="Times New Roman" w:hAnsi="Arial" w:cs="Arial"/>
          <w:kern w:val="0"/>
          <w:sz w:val="20"/>
          <w:szCs w:val="20"/>
          <w14:ligatures w14:val="none"/>
        </w:rPr>
      </w:pPr>
      <w:hyperlink r:id="rId47" w:tgtFrame="_blank" w:tooltip="Persistent link using digital object identifier" w:history="1">
        <w:r w:rsidR="00A91934" w:rsidRPr="00F556FC">
          <w:rPr>
            <w:rStyle w:val="Hyperlink"/>
            <w:rFonts w:ascii="Arial" w:eastAsia="Times New Roman" w:hAnsi="Arial" w:cs="Arial"/>
            <w:kern w:val="0"/>
            <w:sz w:val="20"/>
            <w:szCs w:val="20"/>
            <w14:ligatures w14:val="none"/>
          </w:rPr>
          <w:t>https://doi.org/10.1016/j.ssci.2019.04.008</w:t>
        </w:r>
      </w:hyperlink>
    </w:p>
    <w:p w14:paraId="1DABF2D3" w14:textId="77777777" w:rsidR="00DD6B42" w:rsidRPr="000930E8" w:rsidRDefault="00DD6B42" w:rsidP="00E17558">
      <w:pPr>
        <w:spacing w:line="360" w:lineRule="auto"/>
        <w:jc w:val="both"/>
        <w:rPr>
          <w:rFonts w:ascii="Arial" w:hAnsi="Arial" w:cs="Arial"/>
          <w:b/>
          <w:bCs/>
          <w:sz w:val="20"/>
          <w:szCs w:val="20"/>
        </w:rPr>
      </w:pPr>
    </w:p>
    <w:p w14:paraId="759D3C5E" w14:textId="77777777" w:rsidR="00D53C5F" w:rsidRPr="000930E8" w:rsidRDefault="00D53C5F" w:rsidP="00B94D34">
      <w:pPr>
        <w:jc w:val="both"/>
        <w:rPr>
          <w:rFonts w:ascii="Arial" w:hAnsi="Arial" w:cs="Arial"/>
          <w:sz w:val="20"/>
          <w:szCs w:val="20"/>
        </w:rPr>
      </w:pPr>
    </w:p>
    <w:p w14:paraId="202F355B" w14:textId="77777777" w:rsidR="002814F4" w:rsidRPr="000930E8" w:rsidRDefault="002814F4" w:rsidP="00B94D34">
      <w:pPr>
        <w:jc w:val="both"/>
        <w:rPr>
          <w:rFonts w:ascii="Arial" w:hAnsi="Arial" w:cs="Arial"/>
          <w:sz w:val="20"/>
          <w:szCs w:val="20"/>
        </w:rPr>
      </w:pPr>
    </w:p>
    <w:p w14:paraId="0782AA9E" w14:textId="77777777" w:rsidR="002814F4" w:rsidRPr="000930E8" w:rsidRDefault="002814F4" w:rsidP="00B94D34">
      <w:pPr>
        <w:jc w:val="both"/>
        <w:rPr>
          <w:rFonts w:ascii="Arial" w:hAnsi="Arial" w:cs="Arial"/>
          <w:sz w:val="20"/>
          <w:szCs w:val="20"/>
        </w:rPr>
      </w:pPr>
    </w:p>
    <w:p w14:paraId="0FBC08B0" w14:textId="77777777" w:rsidR="002814F4" w:rsidRPr="000930E8" w:rsidRDefault="002814F4" w:rsidP="00B94D34">
      <w:pPr>
        <w:jc w:val="both"/>
        <w:rPr>
          <w:rFonts w:ascii="Arial" w:hAnsi="Arial" w:cs="Arial"/>
          <w:sz w:val="20"/>
          <w:szCs w:val="20"/>
        </w:rPr>
      </w:pPr>
    </w:p>
    <w:p w14:paraId="6D70B7B9" w14:textId="77777777" w:rsidR="002814F4" w:rsidRPr="000930E8" w:rsidRDefault="002814F4" w:rsidP="00B94D34">
      <w:pPr>
        <w:jc w:val="both"/>
        <w:rPr>
          <w:rFonts w:ascii="Arial" w:hAnsi="Arial" w:cs="Arial"/>
          <w:sz w:val="20"/>
          <w:szCs w:val="20"/>
        </w:rPr>
      </w:pPr>
    </w:p>
    <w:p w14:paraId="4F6C05FA" w14:textId="16BFEC7E" w:rsidR="003F20E7" w:rsidRPr="000930E8" w:rsidRDefault="002814F4" w:rsidP="001B7B09">
      <w:pPr>
        <w:jc w:val="both"/>
        <w:rPr>
          <w:rFonts w:ascii="Arial" w:hAnsi="Arial" w:cs="Arial"/>
          <w:sz w:val="20"/>
          <w:szCs w:val="20"/>
        </w:rPr>
      </w:pPr>
      <w:r w:rsidRPr="000930E8">
        <w:rPr>
          <w:rFonts w:ascii="Arial" w:hAnsi="Arial" w:cs="Arial"/>
          <w:sz w:val="20"/>
          <w:szCs w:val="20"/>
        </w:rPr>
        <w:t xml:space="preserve"> </w:t>
      </w:r>
      <w:r w:rsidR="00D90185" w:rsidRPr="000930E8">
        <w:rPr>
          <w:rFonts w:ascii="Arial" w:hAnsi="Arial" w:cs="Arial"/>
          <w:sz w:val="20"/>
          <w:szCs w:val="20"/>
        </w:rPr>
        <w:t xml:space="preserve"> </w:t>
      </w:r>
      <w:r w:rsidR="00312D60" w:rsidRPr="000930E8">
        <w:rPr>
          <w:rFonts w:ascii="Arial" w:hAnsi="Arial" w:cs="Arial"/>
          <w:sz w:val="20"/>
          <w:szCs w:val="20"/>
        </w:rPr>
        <w:t xml:space="preserve"> </w:t>
      </w:r>
      <w:r w:rsidR="0074410D" w:rsidRPr="000930E8">
        <w:rPr>
          <w:rFonts w:ascii="Arial" w:hAnsi="Arial" w:cs="Arial"/>
          <w:sz w:val="20"/>
          <w:szCs w:val="20"/>
        </w:rPr>
        <w:t xml:space="preserve">  </w:t>
      </w:r>
      <w:bookmarkStart w:id="36" w:name="_Hlk216190864"/>
    </w:p>
    <w:bookmarkEnd w:id="36"/>
    <w:p w14:paraId="01660CBF" w14:textId="77777777" w:rsidR="003F20E7" w:rsidRPr="000930E8" w:rsidRDefault="003F20E7" w:rsidP="00B94D34">
      <w:pPr>
        <w:jc w:val="both"/>
        <w:rPr>
          <w:rFonts w:ascii="Arial" w:hAnsi="Arial" w:cs="Arial"/>
          <w:sz w:val="20"/>
          <w:szCs w:val="20"/>
        </w:rPr>
      </w:pPr>
    </w:p>
    <w:p w14:paraId="4AF29F62" w14:textId="77777777" w:rsidR="0074410D" w:rsidRPr="000930E8" w:rsidRDefault="0074410D">
      <w:pPr>
        <w:rPr>
          <w:rFonts w:ascii="Arial" w:hAnsi="Arial" w:cs="Arial"/>
          <w:sz w:val="20"/>
          <w:szCs w:val="20"/>
        </w:rPr>
      </w:pPr>
    </w:p>
    <w:sectPr w:rsidR="0074410D" w:rsidRPr="000930E8">
      <w:headerReference w:type="even" r:id="rId48"/>
      <w:headerReference w:type="default" r:id="rId49"/>
      <w:footerReference w:type="even" r:id="rId50"/>
      <w:footerReference w:type="default" r:id="rId51"/>
      <w:headerReference w:type="first" r:id="rId52"/>
      <w:footerReference w:type="first" r:id="rId53"/>
      <w:pgSz w:w="12240" w:h="15840"/>
      <w:pgMar w:top="1440" w:right="1440" w:bottom="1440" w:left="1440" w:header="720" w:footer="720" w:gutter="0"/>
      <w:cols w:space="720"/>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5975610B" w16cex:dateUtc="2026-04-05T17:11:00Z"/>
  <w16cex:commentExtensible w16cex:durableId="14BE9E3A" w16cex:dateUtc="2026-04-05T18:33:00Z"/>
  <w16cex:commentExtensible w16cex:durableId="7AF29154" w16cex:dateUtc="2026-04-05T18:10:00Z"/>
  <w16cex:commentExtensible w16cex:durableId="120571FF" w16cex:dateUtc="2026-04-05T18:23: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27E0183" w14:textId="77777777" w:rsidR="00FB36B3" w:rsidRDefault="00FB36B3" w:rsidP="00BA058E">
      <w:pPr>
        <w:spacing w:after="0" w:line="240" w:lineRule="auto"/>
      </w:pPr>
      <w:r>
        <w:separator/>
      </w:r>
    </w:p>
  </w:endnote>
  <w:endnote w:type="continuationSeparator" w:id="0">
    <w:p w14:paraId="7C013464" w14:textId="77777777" w:rsidR="00FB36B3" w:rsidRDefault="00FB36B3" w:rsidP="00BA05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C21902" w14:textId="77777777" w:rsidR="00D17D9C" w:rsidRDefault="00D17D9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0FB8E9" w14:textId="77777777" w:rsidR="00D17D9C" w:rsidRDefault="00D17D9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892EC7" w14:textId="77777777" w:rsidR="00D17D9C" w:rsidRDefault="00D17D9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13A29B1" w14:textId="77777777" w:rsidR="00FB36B3" w:rsidRDefault="00FB36B3" w:rsidP="00BA058E">
      <w:pPr>
        <w:spacing w:after="0" w:line="240" w:lineRule="auto"/>
      </w:pPr>
      <w:r>
        <w:separator/>
      </w:r>
    </w:p>
  </w:footnote>
  <w:footnote w:type="continuationSeparator" w:id="0">
    <w:p w14:paraId="7D75946C" w14:textId="77777777" w:rsidR="00FB36B3" w:rsidRDefault="00FB36B3" w:rsidP="00BA058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2B0C59" w14:textId="352131D9" w:rsidR="00D17D9C" w:rsidRDefault="00FB36B3">
    <w:pPr>
      <w:pStyle w:val="Header"/>
    </w:pPr>
    <w:r>
      <w:rPr>
        <w:noProof/>
      </w:rPr>
      <w:pict w14:anchorId="6AA0C7E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16026860"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88B46A" w14:textId="79104C42" w:rsidR="00D17D9C" w:rsidRDefault="00FB36B3">
    <w:pPr>
      <w:pStyle w:val="Header"/>
    </w:pPr>
    <w:r>
      <w:rPr>
        <w:noProof/>
      </w:rPr>
      <w:pict w14:anchorId="78448E3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16026861"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B38CEA" w14:textId="5DCE7480" w:rsidR="00D17D9C" w:rsidRDefault="00FB36B3">
    <w:pPr>
      <w:pStyle w:val="Header"/>
    </w:pPr>
    <w:r>
      <w:rPr>
        <w:noProof/>
      </w:rPr>
      <w:pict w14:anchorId="5C87B8E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16026859"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A25D21"/>
    <w:multiLevelType w:val="hybridMultilevel"/>
    <w:tmpl w:val="478E9A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31F020F"/>
    <w:multiLevelType w:val="hybridMultilevel"/>
    <w:tmpl w:val="11E613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F81071F"/>
    <w:multiLevelType w:val="hybridMultilevel"/>
    <w:tmpl w:val="FEB28F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410D"/>
    <w:rsid w:val="00001FD3"/>
    <w:rsid w:val="00002A3A"/>
    <w:rsid w:val="000048C4"/>
    <w:rsid w:val="000164C9"/>
    <w:rsid w:val="0002644D"/>
    <w:rsid w:val="000407F7"/>
    <w:rsid w:val="00042946"/>
    <w:rsid w:val="00047BBF"/>
    <w:rsid w:val="00055FD9"/>
    <w:rsid w:val="000631ED"/>
    <w:rsid w:val="000827A5"/>
    <w:rsid w:val="000930E8"/>
    <w:rsid w:val="00093EC2"/>
    <w:rsid w:val="000C6056"/>
    <w:rsid w:val="00110C2B"/>
    <w:rsid w:val="00110CA3"/>
    <w:rsid w:val="00145252"/>
    <w:rsid w:val="00154E40"/>
    <w:rsid w:val="00173F91"/>
    <w:rsid w:val="00181422"/>
    <w:rsid w:val="001927C5"/>
    <w:rsid w:val="00197E03"/>
    <w:rsid w:val="001A4186"/>
    <w:rsid w:val="001B7B09"/>
    <w:rsid w:val="001C674A"/>
    <w:rsid w:val="00203094"/>
    <w:rsid w:val="00223249"/>
    <w:rsid w:val="002402A8"/>
    <w:rsid w:val="002814F4"/>
    <w:rsid w:val="002816A1"/>
    <w:rsid w:val="002A1296"/>
    <w:rsid w:val="002B21B0"/>
    <w:rsid w:val="002D531A"/>
    <w:rsid w:val="002E56DA"/>
    <w:rsid w:val="002F0F50"/>
    <w:rsid w:val="003075FD"/>
    <w:rsid w:val="0030787B"/>
    <w:rsid w:val="00312D60"/>
    <w:rsid w:val="003334F0"/>
    <w:rsid w:val="00343C71"/>
    <w:rsid w:val="00347CC3"/>
    <w:rsid w:val="00357437"/>
    <w:rsid w:val="003775A2"/>
    <w:rsid w:val="00382EAB"/>
    <w:rsid w:val="003B38A4"/>
    <w:rsid w:val="003C50D9"/>
    <w:rsid w:val="003C785D"/>
    <w:rsid w:val="003D0F2A"/>
    <w:rsid w:val="003E07CE"/>
    <w:rsid w:val="003F075F"/>
    <w:rsid w:val="003F20E7"/>
    <w:rsid w:val="003F516F"/>
    <w:rsid w:val="00410FD1"/>
    <w:rsid w:val="0041165F"/>
    <w:rsid w:val="0042066E"/>
    <w:rsid w:val="00426D04"/>
    <w:rsid w:val="004461AA"/>
    <w:rsid w:val="00447B8C"/>
    <w:rsid w:val="00457F04"/>
    <w:rsid w:val="0048026B"/>
    <w:rsid w:val="004A528E"/>
    <w:rsid w:val="004C507E"/>
    <w:rsid w:val="004C6FC6"/>
    <w:rsid w:val="004D0F9A"/>
    <w:rsid w:val="004D13C9"/>
    <w:rsid w:val="004E00B7"/>
    <w:rsid w:val="004F4ABC"/>
    <w:rsid w:val="004F5A9E"/>
    <w:rsid w:val="00501E0F"/>
    <w:rsid w:val="00513965"/>
    <w:rsid w:val="00515716"/>
    <w:rsid w:val="0052078C"/>
    <w:rsid w:val="0053025C"/>
    <w:rsid w:val="005444F1"/>
    <w:rsid w:val="00546E7D"/>
    <w:rsid w:val="005926A4"/>
    <w:rsid w:val="0059491D"/>
    <w:rsid w:val="00594BC3"/>
    <w:rsid w:val="00596633"/>
    <w:rsid w:val="005A16D2"/>
    <w:rsid w:val="005A1A6A"/>
    <w:rsid w:val="005A534E"/>
    <w:rsid w:val="005A57C4"/>
    <w:rsid w:val="005A6CB4"/>
    <w:rsid w:val="005E1C48"/>
    <w:rsid w:val="005F3A5F"/>
    <w:rsid w:val="00600BAC"/>
    <w:rsid w:val="00681547"/>
    <w:rsid w:val="006909D5"/>
    <w:rsid w:val="00694439"/>
    <w:rsid w:val="006953E0"/>
    <w:rsid w:val="006B758B"/>
    <w:rsid w:val="006C4A73"/>
    <w:rsid w:val="006E4AF2"/>
    <w:rsid w:val="006F1678"/>
    <w:rsid w:val="0072465E"/>
    <w:rsid w:val="0074410D"/>
    <w:rsid w:val="00747C74"/>
    <w:rsid w:val="007B0678"/>
    <w:rsid w:val="007B2598"/>
    <w:rsid w:val="007C15F9"/>
    <w:rsid w:val="007D182A"/>
    <w:rsid w:val="007E458D"/>
    <w:rsid w:val="007F3894"/>
    <w:rsid w:val="007F6624"/>
    <w:rsid w:val="00810455"/>
    <w:rsid w:val="008604CF"/>
    <w:rsid w:val="00893376"/>
    <w:rsid w:val="00895A89"/>
    <w:rsid w:val="00897183"/>
    <w:rsid w:val="008B0296"/>
    <w:rsid w:val="008E0053"/>
    <w:rsid w:val="009036E7"/>
    <w:rsid w:val="009103E6"/>
    <w:rsid w:val="009132AB"/>
    <w:rsid w:val="00931027"/>
    <w:rsid w:val="00936862"/>
    <w:rsid w:val="00947268"/>
    <w:rsid w:val="00955AEA"/>
    <w:rsid w:val="0096557B"/>
    <w:rsid w:val="009857D4"/>
    <w:rsid w:val="009A23BD"/>
    <w:rsid w:val="009B2709"/>
    <w:rsid w:val="009B302C"/>
    <w:rsid w:val="009C40EE"/>
    <w:rsid w:val="009D09F5"/>
    <w:rsid w:val="009D55C1"/>
    <w:rsid w:val="009E3ED2"/>
    <w:rsid w:val="009F6AE6"/>
    <w:rsid w:val="00A158DF"/>
    <w:rsid w:val="00A425A3"/>
    <w:rsid w:val="00A44679"/>
    <w:rsid w:val="00A5330F"/>
    <w:rsid w:val="00A5366E"/>
    <w:rsid w:val="00A65047"/>
    <w:rsid w:val="00A6752C"/>
    <w:rsid w:val="00A67B69"/>
    <w:rsid w:val="00A91934"/>
    <w:rsid w:val="00AD0552"/>
    <w:rsid w:val="00AD3067"/>
    <w:rsid w:val="00AD431A"/>
    <w:rsid w:val="00AD475E"/>
    <w:rsid w:val="00AD6AEA"/>
    <w:rsid w:val="00AE27AA"/>
    <w:rsid w:val="00AE5255"/>
    <w:rsid w:val="00AE71D7"/>
    <w:rsid w:val="00AF648C"/>
    <w:rsid w:val="00B05341"/>
    <w:rsid w:val="00B06854"/>
    <w:rsid w:val="00B13201"/>
    <w:rsid w:val="00B171FD"/>
    <w:rsid w:val="00B33C2B"/>
    <w:rsid w:val="00B40193"/>
    <w:rsid w:val="00B46B00"/>
    <w:rsid w:val="00B65532"/>
    <w:rsid w:val="00B7002B"/>
    <w:rsid w:val="00B94D34"/>
    <w:rsid w:val="00B9589D"/>
    <w:rsid w:val="00BA058E"/>
    <w:rsid w:val="00BA331B"/>
    <w:rsid w:val="00BB1617"/>
    <w:rsid w:val="00BC21BC"/>
    <w:rsid w:val="00BC6475"/>
    <w:rsid w:val="00BD4C8B"/>
    <w:rsid w:val="00BE3066"/>
    <w:rsid w:val="00BF1BDC"/>
    <w:rsid w:val="00C10E05"/>
    <w:rsid w:val="00C12781"/>
    <w:rsid w:val="00C21D35"/>
    <w:rsid w:val="00C3026A"/>
    <w:rsid w:val="00CB343F"/>
    <w:rsid w:val="00CC658B"/>
    <w:rsid w:val="00CE67BD"/>
    <w:rsid w:val="00CF4E5D"/>
    <w:rsid w:val="00D13CE8"/>
    <w:rsid w:val="00D17D9C"/>
    <w:rsid w:val="00D32A9A"/>
    <w:rsid w:val="00D53C5F"/>
    <w:rsid w:val="00D545DE"/>
    <w:rsid w:val="00D63616"/>
    <w:rsid w:val="00D67885"/>
    <w:rsid w:val="00D70A57"/>
    <w:rsid w:val="00D90185"/>
    <w:rsid w:val="00DA0A8A"/>
    <w:rsid w:val="00DB69DD"/>
    <w:rsid w:val="00DB7391"/>
    <w:rsid w:val="00DC024C"/>
    <w:rsid w:val="00DD6728"/>
    <w:rsid w:val="00DD6B42"/>
    <w:rsid w:val="00DE3294"/>
    <w:rsid w:val="00E01133"/>
    <w:rsid w:val="00E17558"/>
    <w:rsid w:val="00E36A05"/>
    <w:rsid w:val="00E43EB1"/>
    <w:rsid w:val="00E52689"/>
    <w:rsid w:val="00EA7ED1"/>
    <w:rsid w:val="00ED54F4"/>
    <w:rsid w:val="00EE6A70"/>
    <w:rsid w:val="00EF00B8"/>
    <w:rsid w:val="00EF2E83"/>
    <w:rsid w:val="00F070C3"/>
    <w:rsid w:val="00F148AF"/>
    <w:rsid w:val="00F25728"/>
    <w:rsid w:val="00F430FD"/>
    <w:rsid w:val="00F44BF0"/>
    <w:rsid w:val="00F556FC"/>
    <w:rsid w:val="00F606ED"/>
    <w:rsid w:val="00FA3CD0"/>
    <w:rsid w:val="00FB36B3"/>
    <w:rsid w:val="00FD37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08DDEF2"/>
  <w15:chartTrackingRefBased/>
  <w15:docId w15:val="{F1E3AE90-5930-4503-AE57-5A4E0D1009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4410D"/>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74410D"/>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74410D"/>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74410D"/>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74410D"/>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74410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4410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4410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4410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4410D"/>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74410D"/>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74410D"/>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74410D"/>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74410D"/>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74410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4410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4410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4410D"/>
    <w:rPr>
      <w:rFonts w:eastAsiaTheme="majorEastAsia" w:cstheme="majorBidi"/>
      <w:color w:val="272727" w:themeColor="text1" w:themeTint="D8"/>
    </w:rPr>
  </w:style>
  <w:style w:type="paragraph" w:styleId="Title">
    <w:name w:val="Title"/>
    <w:basedOn w:val="Normal"/>
    <w:next w:val="Normal"/>
    <w:link w:val="TitleChar"/>
    <w:uiPriority w:val="10"/>
    <w:qFormat/>
    <w:rsid w:val="0074410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4410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4410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4410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4410D"/>
    <w:pPr>
      <w:spacing w:before="160"/>
      <w:jc w:val="center"/>
    </w:pPr>
    <w:rPr>
      <w:i/>
      <w:iCs/>
      <w:color w:val="404040" w:themeColor="text1" w:themeTint="BF"/>
    </w:rPr>
  </w:style>
  <w:style w:type="character" w:customStyle="1" w:styleId="QuoteChar">
    <w:name w:val="Quote Char"/>
    <w:basedOn w:val="DefaultParagraphFont"/>
    <w:link w:val="Quote"/>
    <w:uiPriority w:val="29"/>
    <w:rsid w:val="0074410D"/>
    <w:rPr>
      <w:i/>
      <w:iCs/>
      <w:color w:val="404040" w:themeColor="text1" w:themeTint="BF"/>
    </w:rPr>
  </w:style>
  <w:style w:type="paragraph" w:styleId="ListParagraph">
    <w:name w:val="List Paragraph"/>
    <w:basedOn w:val="Normal"/>
    <w:uiPriority w:val="34"/>
    <w:qFormat/>
    <w:rsid w:val="0074410D"/>
    <w:pPr>
      <w:ind w:left="720"/>
      <w:contextualSpacing/>
    </w:pPr>
  </w:style>
  <w:style w:type="character" w:styleId="IntenseEmphasis">
    <w:name w:val="Intense Emphasis"/>
    <w:basedOn w:val="DefaultParagraphFont"/>
    <w:uiPriority w:val="21"/>
    <w:qFormat/>
    <w:rsid w:val="0074410D"/>
    <w:rPr>
      <w:i/>
      <w:iCs/>
      <w:color w:val="2F5496" w:themeColor="accent1" w:themeShade="BF"/>
    </w:rPr>
  </w:style>
  <w:style w:type="paragraph" w:styleId="IntenseQuote">
    <w:name w:val="Intense Quote"/>
    <w:basedOn w:val="Normal"/>
    <w:next w:val="Normal"/>
    <w:link w:val="IntenseQuoteChar"/>
    <w:uiPriority w:val="30"/>
    <w:qFormat/>
    <w:rsid w:val="0074410D"/>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74410D"/>
    <w:rPr>
      <w:i/>
      <w:iCs/>
      <w:color w:val="2F5496" w:themeColor="accent1" w:themeShade="BF"/>
    </w:rPr>
  </w:style>
  <w:style w:type="character" w:styleId="IntenseReference">
    <w:name w:val="Intense Reference"/>
    <w:basedOn w:val="DefaultParagraphFont"/>
    <w:uiPriority w:val="32"/>
    <w:qFormat/>
    <w:rsid w:val="0074410D"/>
    <w:rPr>
      <w:b/>
      <w:bCs/>
      <w:smallCaps/>
      <w:color w:val="2F5496" w:themeColor="accent1" w:themeShade="BF"/>
      <w:spacing w:val="5"/>
    </w:rPr>
  </w:style>
  <w:style w:type="paragraph" w:styleId="FootnoteText">
    <w:name w:val="footnote text"/>
    <w:basedOn w:val="Normal"/>
    <w:link w:val="FootnoteTextChar"/>
    <w:uiPriority w:val="99"/>
    <w:semiHidden/>
    <w:unhideWhenUsed/>
    <w:rsid w:val="00BA058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A058E"/>
    <w:rPr>
      <w:sz w:val="20"/>
      <w:szCs w:val="20"/>
    </w:rPr>
  </w:style>
  <w:style w:type="character" w:styleId="FootnoteReference">
    <w:name w:val="footnote reference"/>
    <w:basedOn w:val="DefaultParagraphFont"/>
    <w:uiPriority w:val="99"/>
    <w:semiHidden/>
    <w:unhideWhenUsed/>
    <w:rsid w:val="00BA058E"/>
    <w:rPr>
      <w:vertAlign w:val="superscript"/>
    </w:rPr>
  </w:style>
  <w:style w:type="character" w:styleId="Hyperlink">
    <w:name w:val="Hyperlink"/>
    <w:basedOn w:val="DefaultParagraphFont"/>
    <w:uiPriority w:val="99"/>
    <w:unhideWhenUsed/>
    <w:rsid w:val="003F20E7"/>
    <w:rPr>
      <w:color w:val="0563C1" w:themeColor="hyperlink"/>
      <w:u w:val="single"/>
    </w:rPr>
  </w:style>
  <w:style w:type="character" w:styleId="UnresolvedMention">
    <w:name w:val="Unresolved Mention"/>
    <w:basedOn w:val="DefaultParagraphFont"/>
    <w:uiPriority w:val="99"/>
    <w:semiHidden/>
    <w:unhideWhenUsed/>
    <w:rsid w:val="003F20E7"/>
    <w:rPr>
      <w:color w:val="605E5C"/>
      <w:shd w:val="clear" w:color="auto" w:fill="E1DFDD"/>
    </w:rPr>
  </w:style>
  <w:style w:type="paragraph" w:styleId="Header">
    <w:name w:val="header"/>
    <w:basedOn w:val="Normal"/>
    <w:link w:val="HeaderChar"/>
    <w:uiPriority w:val="99"/>
    <w:unhideWhenUsed/>
    <w:rsid w:val="00D17D9C"/>
    <w:pPr>
      <w:tabs>
        <w:tab w:val="center" w:pos="4513"/>
        <w:tab w:val="right" w:pos="9026"/>
      </w:tabs>
      <w:spacing w:after="0" w:line="240" w:lineRule="auto"/>
    </w:pPr>
  </w:style>
  <w:style w:type="character" w:customStyle="1" w:styleId="HeaderChar">
    <w:name w:val="Header Char"/>
    <w:basedOn w:val="DefaultParagraphFont"/>
    <w:link w:val="Header"/>
    <w:uiPriority w:val="99"/>
    <w:rsid w:val="00D17D9C"/>
  </w:style>
  <w:style w:type="paragraph" w:styleId="Footer">
    <w:name w:val="footer"/>
    <w:basedOn w:val="Normal"/>
    <w:link w:val="FooterChar"/>
    <w:uiPriority w:val="99"/>
    <w:unhideWhenUsed/>
    <w:rsid w:val="00D17D9C"/>
    <w:pPr>
      <w:tabs>
        <w:tab w:val="center" w:pos="4513"/>
        <w:tab w:val="right" w:pos="9026"/>
      </w:tabs>
      <w:spacing w:after="0" w:line="240" w:lineRule="auto"/>
    </w:pPr>
  </w:style>
  <w:style w:type="character" w:customStyle="1" w:styleId="FooterChar">
    <w:name w:val="Footer Char"/>
    <w:basedOn w:val="DefaultParagraphFont"/>
    <w:link w:val="Footer"/>
    <w:uiPriority w:val="99"/>
    <w:rsid w:val="00D17D9C"/>
  </w:style>
  <w:style w:type="character" w:styleId="CommentReference">
    <w:name w:val="annotation reference"/>
    <w:basedOn w:val="DefaultParagraphFont"/>
    <w:uiPriority w:val="99"/>
    <w:semiHidden/>
    <w:unhideWhenUsed/>
    <w:rsid w:val="005A534E"/>
    <w:rPr>
      <w:sz w:val="16"/>
      <w:szCs w:val="16"/>
    </w:rPr>
  </w:style>
  <w:style w:type="paragraph" w:styleId="CommentText">
    <w:name w:val="annotation text"/>
    <w:basedOn w:val="Normal"/>
    <w:link w:val="CommentTextChar"/>
    <w:uiPriority w:val="99"/>
    <w:unhideWhenUsed/>
    <w:rsid w:val="005A534E"/>
    <w:pPr>
      <w:spacing w:line="240" w:lineRule="auto"/>
    </w:pPr>
    <w:rPr>
      <w:sz w:val="20"/>
      <w:szCs w:val="20"/>
    </w:rPr>
  </w:style>
  <w:style w:type="character" w:customStyle="1" w:styleId="CommentTextChar">
    <w:name w:val="Comment Text Char"/>
    <w:basedOn w:val="DefaultParagraphFont"/>
    <w:link w:val="CommentText"/>
    <w:uiPriority w:val="99"/>
    <w:rsid w:val="005A534E"/>
    <w:rPr>
      <w:sz w:val="20"/>
      <w:szCs w:val="20"/>
    </w:rPr>
  </w:style>
  <w:style w:type="paragraph" w:styleId="CommentSubject">
    <w:name w:val="annotation subject"/>
    <w:basedOn w:val="CommentText"/>
    <w:next w:val="CommentText"/>
    <w:link w:val="CommentSubjectChar"/>
    <w:uiPriority w:val="99"/>
    <w:semiHidden/>
    <w:unhideWhenUsed/>
    <w:rsid w:val="005A534E"/>
    <w:rPr>
      <w:b/>
      <w:bCs/>
    </w:rPr>
  </w:style>
  <w:style w:type="character" w:customStyle="1" w:styleId="CommentSubjectChar">
    <w:name w:val="Comment Subject Char"/>
    <w:basedOn w:val="CommentTextChar"/>
    <w:link w:val="CommentSubject"/>
    <w:uiPriority w:val="99"/>
    <w:semiHidden/>
    <w:rsid w:val="005A534E"/>
    <w:rPr>
      <w:b/>
      <w:bCs/>
      <w:sz w:val="20"/>
      <w:szCs w:val="20"/>
    </w:rPr>
  </w:style>
  <w:style w:type="paragraph" w:styleId="BalloonText">
    <w:name w:val="Balloon Text"/>
    <w:basedOn w:val="Normal"/>
    <w:link w:val="BalloonTextChar"/>
    <w:uiPriority w:val="99"/>
    <w:semiHidden/>
    <w:unhideWhenUsed/>
    <w:rsid w:val="00110C2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10C2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1.jpeg"/><Relationship Id="rId26" Type="http://schemas.openxmlformats.org/officeDocument/2006/relationships/hyperlink" Target="https://onepetro.org/PS/article-abstract/60/02/49/33312/Effective-Safety-Leadership-Understanding-Types" TargetMode="External"/><Relationship Id="rId39" Type="http://schemas.openxmlformats.org/officeDocument/2006/relationships/hyperlink" Target="https://doi.org/10.1080/10803548.2015.1081769" TargetMode="External"/><Relationship Id="rId21" Type="http://schemas.openxmlformats.org/officeDocument/2006/relationships/hyperlink" Target="https://doi.org/10.1016/B978-0-12-810473-6.00019-4" TargetMode="External"/><Relationship Id="rId34" Type="http://schemas.openxmlformats.org/officeDocument/2006/relationships/hyperlink" Target="https://doi.org/10.1017/S1352465819000298" TargetMode="External"/><Relationship Id="rId42" Type="http://schemas.openxmlformats.org/officeDocument/2006/relationships/hyperlink" Target="https://doi.org/10.1002/cssc.202402697" TargetMode="External"/><Relationship Id="rId47" Type="http://schemas.openxmlformats.org/officeDocument/2006/relationships/hyperlink" Target="https://doi.org/10.1016/j.ssci.2019.04.008" TargetMode="External"/><Relationship Id="rId50" Type="http://schemas.openxmlformats.org/officeDocument/2006/relationships/footer" Target="footer1.xml"/><Relationship Id="rId55" Type="http://schemas.openxmlformats.org/officeDocument/2006/relationships/theme" Target="theme/theme1.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9.jpeg"/><Relationship Id="rId29" Type="http://schemas.openxmlformats.org/officeDocument/2006/relationships/hyperlink" Target="https://link.springer.com/book/10.1007/978-3-030-96581-5" TargetMode="External"/><Relationship Id="rId11" Type="http://schemas.openxmlformats.org/officeDocument/2006/relationships/image" Target="media/image5.jpeg"/><Relationship Id="rId24" Type="http://schemas.openxmlformats.org/officeDocument/2006/relationships/hyperlink" Target="https://doi.org/10.1108/JMD-11-2021-0310" TargetMode="External"/><Relationship Id="rId32" Type="http://schemas.openxmlformats.org/officeDocument/2006/relationships/hyperlink" Target="https://doi.org/10.4324/9781315119045" TargetMode="External"/><Relationship Id="rId37" Type="http://schemas.openxmlformats.org/officeDocument/2006/relationships/hyperlink" Target="https://books.google.co.in/books?hl=en&amp;lr=&amp;id=cEQQ5-wadbUC&amp;oi=fnd&amp;pg=PP1&amp;dq=fire+marshal+for+operation+of+the+fire+pump+house+in+hazardous+chemical+industry+&amp;ots=M0IY-OTyMg&amp;sig=Nk-EnXiA_0X0xx6B9u_nppIET70&amp;redir_esc=y" TargetMode="External"/><Relationship Id="rId40" Type="http://schemas.openxmlformats.org/officeDocument/2006/relationships/hyperlink" Target="https://doi.org/10.1016/0950-4230(96)00016-2" TargetMode="External"/><Relationship Id="rId45" Type="http://schemas.openxmlformats.org/officeDocument/2006/relationships/hyperlink" Target="https://doi.org/10.3390/su13116335" TargetMode="External"/><Relationship Id="rId53" Type="http://schemas.openxmlformats.org/officeDocument/2006/relationships/footer" Target="footer3.xml"/><Relationship Id="rId5" Type="http://schemas.openxmlformats.org/officeDocument/2006/relationships/footnotes" Target="footnotes.xml"/><Relationship Id="rId10" Type="http://schemas.openxmlformats.org/officeDocument/2006/relationships/image" Target="media/image4.jpeg"/><Relationship Id="rId19" Type="http://schemas.openxmlformats.org/officeDocument/2006/relationships/hyperlink" Target="https://www.researchgate.net/profile/Engr-Oladipo-Odujobi/publication/388996769_Advances_in_EHS_Compliance_A_Conceptual_Model_for_Standardizing_Health_Safety_and_Hygiene_Programs_Across_Multinational_Corporations/links/67af3f1196e7fb48b9c34b2e/Advances-in-EHS-Compliance-A-Conceptual-Model-for-Standardizing-Health-Safety-and-Hygiene-Programs-Across-Multinational-Corporations.pdf" TargetMode="External"/><Relationship Id="rId31" Type="http://schemas.openxmlformats.org/officeDocument/2006/relationships/hyperlink" Target="https://www.tandfonline.com/doi/abs/10.1080/01605682.2018.1489355" TargetMode="External"/><Relationship Id="rId44" Type="http://schemas.openxmlformats.org/officeDocument/2006/relationships/hyperlink" Target="https://doi.org/10.1016/j.ssci.2018.10.027" TargetMode="External"/><Relationship Id="rId52"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javascript:;" TargetMode="External"/><Relationship Id="rId22" Type="http://schemas.openxmlformats.org/officeDocument/2006/relationships/hyperlink" Target="https://doi.org/10.1287/orsc.2017.1116" TargetMode="External"/><Relationship Id="rId27" Type="http://schemas.openxmlformats.org/officeDocument/2006/relationships/hyperlink" Target="https://doi.org/10.1016/j.psep.2020.01.008" TargetMode="External"/><Relationship Id="rId30" Type="http://schemas.openxmlformats.org/officeDocument/2006/relationships/hyperlink" Target="https://www.preprints.org/frontend/manuscript/1d36ebe3df76ac0904a5cb9d281c33a9/download_pub" TargetMode="External"/><Relationship Id="rId35" Type="http://schemas.openxmlformats.org/officeDocument/2006/relationships/hyperlink" Target="https://doi.org/10.1016/j.ssci.2020.104726" TargetMode="External"/><Relationship Id="rId43" Type="http://schemas.openxmlformats.org/officeDocument/2006/relationships/hyperlink" Target="https://doi.org/10.1002/9781118979013.ch14" TargetMode="External"/><Relationship Id="rId48" Type="http://schemas.openxmlformats.org/officeDocument/2006/relationships/header" Target="header1.xml"/><Relationship Id="rId56" Type="http://schemas.microsoft.com/office/2018/08/relationships/commentsExtensible" Target="commentsExtensible.xml"/><Relationship Id="rId8" Type="http://schemas.openxmlformats.org/officeDocument/2006/relationships/image" Target="media/image2.jpeg"/><Relationship Id="rId51" Type="http://schemas.openxmlformats.org/officeDocument/2006/relationships/footer" Target="footer2.xml"/><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0.jpeg"/><Relationship Id="rId25" Type="http://schemas.openxmlformats.org/officeDocument/2006/relationships/hyperlink" Target="https://doi.org/10.3390/su162310195" TargetMode="External"/><Relationship Id="rId33" Type="http://schemas.openxmlformats.org/officeDocument/2006/relationships/hyperlink" Target="https://doi.org/10.1016/j.sapharm.2020.04.028" TargetMode="External"/><Relationship Id="rId38" Type="http://schemas.openxmlformats.org/officeDocument/2006/relationships/hyperlink" Target="https://link.springer.com/article/10.1007/s10459-015-9654-5" TargetMode="External"/><Relationship Id="rId46" Type="http://schemas.openxmlformats.org/officeDocument/2006/relationships/hyperlink" Target="https://doi.org/10.1016/j.ijhydene.2021.12.027" TargetMode="External"/><Relationship Id="rId20" Type="http://schemas.openxmlformats.org/officeDocument/2006/relationships/hyperlink" Target="https://doi.org/10.1017/S0007114523000831" TargetMode="External"/><Relationship Id="rId41" Type="http://schemas.openxmlformats.org/officeDocument/2006/relationships/hyperlink" Target="https://doi.org/10.1080/10803548.2022.2135282" TargetMode="External"/><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jpeg"/><Relationship Id="rId23" Type="http://schemas.openxmlformats.org/officeDocument/2006/relationships/hyperlink" Target="https://doi.org/10.1371/journal.pmed.1001037" TargetMode="External"/><Relationship Id="rId28" Type="http://schemas.openxmlformats.org/officeDocument/2006/relationships/hyperlink" Target="https://doi.org/10.1021/acs.jchemed.0c00115" TargetMode="External"/><Relationship Id="rId36" Type="http://schemas.openxmlformats.org/officeDocument/2006/relationships/hyperlink" Target="https://books.google.co.in/books?hl=en&amp;lr=&amp;id=AoBIDwAAQBAJ&amp;oi=fnd&amp;pg=PA345&amp;dq=safety+for+solvent+handling&amp;ots=toW5XnpFKN&amp;sig=qWJQYMVE-ny3n-2ptue8HtoUBkk&amp;redir_esc=y" TargetMode="External"/><Relationship Id="rId49"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132</TotalTime>
  <Pages>18</Pages>
  <Words>5496</Words>
  <Characters>31330</Characters>
  <Application>Microsoft Office Word</Application>
  <DocSecurity>0</DocSecurity>
  <Lines>261</Lines>
  <Paragraphs>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36753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YUDHISTRA KUMAR</dc:creator>
  <cp:keywords/>
  <dc:description/>
  <cp:lastModifiedBy>Editor-11</cp:lastModifiedBy>
  <cp:revision>4</cp:revision>
  <dcterms:created xsi:type="dcterms:W3CDTF">2026-04-04T13:40:00Z</dcterms:created>
  <dcterms:modified xsi:type="dcterms:W3CDTF">2026-04-06T09:43:00Z</dcterms:modified>
</cp:coreProperties>
</file>