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69ED6F" w14:textId="158F1CE7" w:rsidR="00DC190B" w:rsidRPr="003551B6" w:rsidRDefault="003551B6" w:rsidP="00441B6F">
      <w:pPr>
        <w:pStyle w:val="Author"/>
        <w:spacing w:line="240" w:lineRule="auto"/>
        <w:rPr>
          <w:rFonts w:ascii="Arial" w:hAnsi="Arial" w:cs="Arial"/>
          <w:bCs/>
          <w:iCs/>
          <w:color w:val="000000" w:themeColor="text1"/>
          <w:kern w:val="28"/>
          <w:sz w:val="36"/>
          <w:u w:val="single"/>
        </w:rPr>
      </w:pPr>
      <w:r w:rsidRPr="003551B6">
        <w:rPr>
          <w:rFonts w:ascii="Arial" w:hAnsi="Arial" w:cs="Arial"/>
          <w:bCs/>
          <w:iCs/>
          <w:color w:val="000000" w:themeColor="text1"/>
          <w:kern w:val="28"/>
          <w:sz w:val="36"/>
          <w:u w:val="single"/>
        </w:rPr>
        <w:t>Original Research Article</w:t>
      </w:r>
    </w:p>
    <w:p w14:paraId="27D28FB1" w14:textId="77777777" w:rsidR="003551B6" w:rsidRDefault="003551B6" w:rsidP="00441B6F">
      <w:pPr>
        <w:pStyle w:val="Author"/>
        <w:spacing w:line="240" w:lineRule="auto"/>
        <w:rPr>
          <w:rFonts w:ascii="Arial" w:hAnsi="Arial" w:cs="Arial"/>
          <w:bCs/>
          <w:iCs/>
          <w:color w:val="000000" w:themeColor="text1"/>
          <w:kern w:val="28"/>
          <w:sz w:val="36"/>
        </w:rPr>
      </w:pPr>
    </w:p>
    <w:p w14:paraId="4844C02F" w14:textId="7DEEAF31" w:rsidR="00163BC4" w:rsidRPr="00845236" w:rsidRDefault="00DC4679" w:rsidP="00441B6F">
      <w:pPr>
        <w:pStyle w:val="Author"/>
        <w:spacing w:line="240" w:lineRule="auto"/>
        <w:rPr>
          <w:rFonts w:ascii="Arial" w:hAnsi="Arial" w:cs="Arial"/>
          <w:bCs/>
          <w:iCs/>
          <w:color w:val="000000" w:themeColor="text1"/>
          <w:kern w:val="28"/>
          <w:sz w:val="36"/>
        </w:rPr>
      </w:pPr>
      <w:r w:rsidRPr="00DC4679">
        <w:rPr>
          <w:rFonts w:ascii="Arial" w:hAnsi="Arial" w:cs="Arial"/>
          <w:bCs/>
          <w:iCs/>
          <w:color w:val="000000" w:themeColor="text1"/>
          <w:kern w:val="28"/>
          <w:sz w:val="36"/>
        </w:rPr>
        <w:t>Physics-Informed Feature Selection for CFRP Damage Assessment Using ECS and GPR</w:t>
      </w:r>
    </w:p>
    <w:p w14:paraId="108D940F" w14:textId="77777777" w:rsidR="00A258C3" w:rsidRDefault="00A258C3" w:rsidP="00441B6F">
      <w:pPr>
        <w:pStyle w:val="Author"/>
        <w:spacing w:line="240" w:lineRule="auto"/>
        <w:jc w:val="both"/>
        <w:rPr>
          <w:rFonts w:ascii="Arial" w:hAnsi="Arial" w:cs="Arial"/>
          <w:color w:val="000000" w:themeColor="text1"/>
          <w:sz w:val="36"/>
        </w:rPr>
      </w:pPr>
    </w:p>
    <w:p w14:paraId="14C4ABB1" w14:textId="13E0870D" w:rsidR="00633614" w:rsidRDefault="00633614" w:rsidP="00441B6F">
      <w:pPr>
        <w:pStyle w:val="Affiliation"/>
        <w:spacing w:after="0" w:line="240" w:lineRule="auto"/>
        <w:rPr>
          <w:rFonts w:ascii="Arial" w:hAnsi="Arial" w:cs="Arial"/>
          <w:i/>
          <w:color w:val="000000" w:themeColor="text1"/>
        </w:rPr>
      </w:pPr>
    </w:p>
    <w:p w14:paraId="61ABEEE7" w14:textId="0EB6236A" w:rsidR="002C57D2" w:rsidRPr="00845236" w:rsidRDefault="008D7B91" w:rsidP="00441B6F">
      <w:pPr>
        <w:pStyle w:val="Affiliation"/>
        <w:spacing w:after="0" w:line="240" w:lineRule="auto"/>
        <w:jc w:val="both"/>
        <w:rPr>
          <w:rFonts w:ascii="Arial" w:hAnsi="Arial" w:cs="Arial"/>
          <w:color w:val="000000" w:themeColor="text1"/>
        </w:rPr>
      </w:pPr>
      <w:r>
        <w:rPr>
          <w:rFonts w:ascii="Arial" w:hAnsi="Arial" w:cs="Arial"/>
          <w:color w:val="000000" w:themeColor="text1"/>
        </w:rPr>
        <w:t>ABSTRACT</w:t>
      </w:r>
    </w:p>
    <w:p w14:paraId="5714D26E" w14:textId="01AA9AA3" w:rsidR="00790ADA" w:rsidRPr="00845236" w:rsidRDefault="00F63047" w:rsidP="00DC190B">
      <w:pPr>
        <w:pStyle w:val="Copyright"/>
        <w:spacing w:after="0" w:line="240" w:lineRule="auto"/>
        <w:jc w:val="both"/>
        <w:rPr>
          <w:rFonts w:ascii="Arial" w:hAnsi="Arial" w:cs="Arial"/>
          <w:color w:val="000000" w:themeColor="text1"/>
        </w:rPr>
      </w:pPr>
      <w:r w:rsidRPr="00845236">
        <w:rPr>
          <w:rFonts w:ascii="Arial" w:hAnsi="Arial" w:cs="Arial"/>
          <w:noProof/>
          <w:color w:val="000000" w:themeColor="text1"/>
        </w:rPr>
        <mc:AlternateContent>
          <mc:Choice Requires="wps">
            <w:drawing>
              <wp:inline distT="0" distB="0" distL="0" distR="0" wp14:anchorId="1B7E8CAB" wp14:editId="5BF61996">
                <wp:extent cx="5303520" cy="635"/>
                <wp:effectExtent l="17145" t="9525" r="13335" b="952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du="http://schemas.microsoft.com/office/word/2023/wordml/word16du" xmlns:w16sdtfl="http://schemas.microsoft.com/office/word/2024/wordml/sdtformatlock" xmlns:w16sdtdh="http://schemas.microsoft.com/office/word/2020/wordml/sdtdatahash" xmlns:w16="http://schemas.microsoft.com/office/word/2018/wordml" xmlns:w16cex="http://schemas.microsoft.com/office/word/2018/wordml/cex">
            <w:pict>
              <v:shapetype w14:anchorId="04791603"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" strokeweight="1.5pt">
                <w10:anchorlock/>
              </v:shape>
            </w:pict>
          </mc:Fallback>
        </mc:AlternateConten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845236" w:rsidRPr="00845236" w14:paraId="430089EA" w14:textId="77777777" w:rsidTr="001E44FE">
        <w:tc>
          <w:tcPr>
            <w:tcW w:w="9576" w:type="dxa"/>
            <w:shd w:val="clear" w:color="auto" w:fill="F2F2F2"/>
          </w:tcPr>
          <w:p w14:paraId="3B1381DD" w14:textId="77777777" w:rsidR="00E3114E" w:rsidRPr="00845236" w:rsidRDefault="00E3114E" w:rsidP="00441B6F">
            <w:pPr>
              <w:pStyle w:val="Body"/>
              <w:spacing w:after="0"/>
              <w:rPr>
                <w:rFonts w:ascii="Arial" w:eastAsia="Calibri" w:hAnsi="Arial" w:cs="Arial"/>
                <w:b/>
                <w:color w:val="000000" w:themeColor="text1"/>
                <w:szCs w:val="22"/>
              </w:rPr>
            </w:pPr>
          </w:p>
          <w:p w14:paraId="7669C28A" w14:textId="4465610D" w:rsidR="00BA1B01" w:rsidRPr="00845236" w:rsidRDefault="00BA1B01" w:rsidP="00441B6F">
            <w:pPr>
              <w:pStyle w:val="Body"/>
              <w:spacing w:after="0"/>
              <w:rPr>
                <w:rFonts w:ascii="Arial" w:eastAsia="Calibri" w:hAnsi="Arial" w:cs="Arial"/>
                <w:color w:val="000000" w:themeColor="text1"/>
                <w:szCs w:val="22"/>
              </w:rPr>
            </w:pPr>
            <w:r w:rsidRPr="00845236">
              <w:rPr>
                <w:rFonts w:ascii="Arial" w:eastAsia="Calibri" w:hAnsi="Arial" w:cs="Arial"/>
                <w:b/>
                <w:color w:val="000000" w:themeColor="text1"/>
                <w:szCs w:val="22"/>
              </w:rPr>
              <w:t xml:space="preserve">Aims: </w:t>
            </w:r>
            <w:r w:rsidR="006219CA" w:rsidRPr="00845236">
              <w:rPr>
                <w:rFonts w:ascii="Arial" w:hAnsi="Arial" w:cs="Arial"/>
                <w:color w:val="000000" w:themeColor="text1"/>
              </w:rPr>
              <w:t>To develop a physics-based feature selection algorithm to be used in detecting structural damage of CFRP with ECS capacitance data, and to perform a statistical analysis of a Gaussian Process Regression (GPR) model with uncertainty quantification to be tested on a small sample scale.</w:t>
            </w:r>
          </w:p>
          <w:p w14:paraId="1CF0244A" w14:textId="77777777" w:rsidR="00DC190B" w:rsidRDefault="00DC190B" w:rsidP="00441B6F">
            <w:pPr>
              <w:pStyle w:val="Body"/>
              <w:spacing w:after="0"/>
              <w:rPr>
                <w:rFonts w:ascii="Arial" w:eastAsia="Calibri" w:hAnsi="Arial" w:cs="Arial"/>
                <w:b/>
                <w:color w:val="000000" w:themeColor="text1"/>
                <w:szCs w:val="22"/>
              </w:rPr>
            </w:pPr>
          </w:p>
          <w:p w14:paraId="52591E5E" w14:textId="47E7A6A0" w:rsidR="00BA1B01" w:rsidRPr="00845236" w:rsidRDefault="006219CA" w:rsidP="00441B6F">
            <w:pPr>
              <w:pStyle w:val="Body"/>
              <w:spacing w:after="0"/>
              <w:rPr>
                <w:rFonts w:ascii="Arial" w:eastAsia="Calibri" w:hAnsi="Arial" w:cs="Arial"/>
                <w:color w:val="000000" w:themeColor="text1"/>
                <w:szCs w:val="22"/>
              </w:rPr>
            </w:pPr>
            <w:r w:rsidRPr="00845236">
              <w:rPr>
                <w:rFonts w:ascii="Arial" w:eastAsia="Calibri" w:hAnsi="Arial" w:cs="Arial"/>
                <w:b/>
                <w:color w:val="000000" w:themeColor="text1"/>
                <w:szCs w:val="22"/>
              </w:rPr>
              <w:t>Dataset</w:t>
            </w:r>
            <w:r w:rsidR="00BA1B01" w:rsidRPr="00845236">
              <w:rPr>
                <w:rFonts w:ascii="Arial" w:eastAsia="Calibri" w:hAnsi="Arial" w:cs="Arial"/>
                <w:b/>
                <w:color w:val="000000" w:themeColor="text1"/>
                <w:szCs w:val="22"/>
              </w:rPr>
              <w:t>:</w:t>
            </w:r>
            <w:r w:rsidR="00BA1B01" w:rsidRPr="00845236">
              <w:rPr>
                <w:rFonts w:ascii="Arial" w:eastAsia="Calibri" w:hAnsi="Arial" w:cs="Arial"/>
                <w:color w:val="000000" w:themeColor="text1"/>
                <w:szCs w:val="22"/>
              </w:rPr>
              <w:t xml:space="preserve">  </w:t>
            </w:r>
            <w:r w:rsidRPr="00845236">
              <w:rPr>
                <w:rFonts w:ascii="Arial" w:hAnsi="Arial" w:cs="Arial"/>
                <w:color w:val="000000" w:themeColor="text1"/>
              </w:rPr>
              <w:t xml:space="preserve">The ECS-CFRP </w:t>
            </w:r>
            <w:proofErr w:type="spellStart"/>
            <w:r w:rsidRPr="00845236">
              <w:rPr>
                <w:rFonts w:ascii="Arial" w:hAnsi="Arial" w:cs="Arial"/>
                <w:color w:val="000000" w:themeColor="text1"/>
              </w:rPr>
              <w:t>Altabey</w:t>
            </w:r>
            <w:proofErr w:type="spellEnd"/>
            <w:r w:rsidRPr="00845236">
              <w:rPr>
                <w:rFonts w:ascii="Arial" w:hAnsi="Arial" w:cs="Arial"/>
                <w:color w:val="000000" w:themeColor="text1"/>
              </w:rPr>
              <w:t xml:space="preserve"> et al (2022) dataset (DOI: 10.17632/c9v4zy3555b.1) of 11 progressive fatigue damage conditions (D0-D10) consisting of 78 raw capacitance data (12 self-capacitance and 66 mutual-capacitance) of a CFRP composite pipeline system was used.</w:t>
            </w:r>
          </w:p>
          <w:p w14:paraId="2314C416" w14:textId="77777777" w:rsidR="00DC190B" w:rsidRDefault="00DC190B" w:rsidP="00441B6F">
            <w:pPr>
              <w:pStyle w:val="Body"/>
              <w:spacing w:after="0"/>
              <w:rPr>
                <w:rFonts w:ascii="Arial" w:eastAsia="Calibri" w:hAnsi="Arial" w:cs="Arial"/>
                <w:b/>
                <w:bCs/>
                <w:color w:val="000000" w:themeColor="text1"/>
                <w:szCs w:val="22"/>
              </w:rPr>
            </w:pPr>
          </w:p>
          <w:p w14:paraId="7B0EEAA2" w14:textId="12C3B28E" w:rsidR="0046198A" w:rsidRPr="00845236" w:rsidRDefault="0046198A" w:rsidP="0046198A">
            <w:pPr>
              <w:pStyle w:val="Body"/>
              <w:spacing w:after="0"/>
              <w:rPr>
                <w:rFonts w:ascii="Arial" w:eastAsia="Calibri" w:hAnsi="Arial" w:cs="Arial"/>
                <w:color w:val="000000" w:themeColor="text1"/>
                <w:szCs w:val="22"/>
              </w:rPr>
            </w:pPr>
            <w:r w:rsidRPr="00845236">
              <w:rPr>
                <w:rFonts w:ascii="Arial" w:eastAsia="Calibri" w:hAnsi="Arial" w:cs="Arial"/>
                <w:b/>
                <w:bCs/>
                <w:color w:val="000000" w:themeColor="text1"/>
                <w:szCs w:val="22"/>
              </w:rPr>
              <w:t>Methodology:</w:t>
            </w:r>
            <w:r w:rsidRPr="00845236">
              <w:rPr>
                <w:rFonts w:ascii="Arial" w:eastAsia="Calibri" w:hAnsi="Arial" w:cs="Arial"/>
                <w:color w:val="000000" w:themeColor="text1"/>
                <w:szCs w:val="22"/>
              </w:rPr>
              <w:t xml:space="preserve"> </w:t>
            </w:r>
            <w:r w:rsidR="00CD71D7" w:rsidRPr="00CD71D7">
              <w:rPr>
                <w:rFonts w:ascii="Arial" w:hAnsi="Arial" w:cs="Arial"/>
                <w:color w:val="000000" w:themeColor="text1"/>
              </w:rPr>
              <w:t xml:space="preserve">The research utilized a structured approach to feature selection and validation, including Principal Component Analysis for dimensionality reduction, Random Forest feature selection with cross-validation, and physics-based validation of angular span effects. Gaussian Process Regression was utilized with a </w:t>
            </w:r>
            <w:proofErr w:type="spellStart"/>
            <w:r w:rsidR="00CD71D7" w:rsidRPr="00CD71D7">
              <w:rPr>
                <w:rFonts w:ascii="Arial" w:hAnsi="Arial" w:cs="Arial"/>
                <w:color w:val="000000" w:themeColor="text1"/>
              </w:rPr>
              <w:t>Matern</w:t>
            </w:r>
            <w:proofErr w:type="spellEnd"/>
            <w:r w:rsidR="00CD71D7" w:rsidRPr="00CD71D7">
              <w:rPr>
                <w:rFonts w:ascii="Arial" w:hAnsi="Arial" w:cs="Arial"/>
                <w:color w:val="000000" w:themeColor="text1"/>
              </w:rPr>
              <w:t xml:space="preserve"> 3/2 kernel, and Leave-One-Out Cross-Validation was employed.</w:t>
            </w:r>
          </w:p>
          <w:p w14:paraId="064C4A7B" w14:textId="77777777" w:rsidR="0046198A" w:rsidRDefault="0046198A" w:rsidP="0046198A">
            <w:pPr>
              <w:pStyle w:val="Body"/>
              <w:spacing w:after="0"/>
              <w:rPr>
                <w:rFonts w:ascii="Arial" w:eastAsia="Calibri" w:hAnsi="Arial" w:cs="Arial"/>
                <w:b/>
                <w:bCs/>
                <w:color w:val="000000" w:themeColor="text1"/>
                <w:szCs w:val="22"/>
              </w:rPr>
            </w:pPr>
          </w:p>
          <w:p w14:paraId="06375E19" w14:textId="1B6FE022" w:rsidR="00BA1B01" w:rsidRPr="00845236" w:rsidRDefault="0046198A" w:rsidP="0046198A">
            <w:pPr>
              <w:pStyle w:val="Body"/>
              <w:spacing w:after="0"/>
              <w:rPr>
                <w:rFonts w:ascii="Arial" w:eastAsia="Calibri" w:hAnsi="Arial" w:cs="Arial"/>
                <w:b/>
                <w:bCs/>
                <w:color w:val="000000" w:themeColor="text1"/>
                <w:szCs w:val="22"/>
              </w:rPr>
            </w:pPr>
            <w:r w:rsidRPr="00845236">
              <w:rPr>
                <w:rFonts w:ascii="Arial" w:eastAsia="Calibri" w:hAnsi="Arial" w:cs="Arial"/>
                <w:b/>
                <w:bCs/>
                <w:color w:val="000000" w:themeColor="text1"/>
                <w:szCs w:val="22"/>
              </w:rPr>
              <w:t>Results:</w:t>
            </w:r>
            <w:r w:rsidRPr="00845236">
              <w:rPr>
                <w:rFonts w:ascii="Arial" w:eastAsia="Calibri" w:hAnsi="Arial" w:cs="Arial"/>
                <w:color w:val="000000" w:themeColor="text1"/>
                <w:szCs w:val="22"/>
              </w:rPr>
              <w:t xml:space="preserve"> </w:t>
            </w:r>
            <w:r w:rsidR="00CD71D7" w:rsidRPr="00CD71D7">
              <w:rPr>
                <w:rFonts w:ascii="Arial" w:hAnsi="Arial" w:cs="Arial"/>
                <w:color w:val="000000" w:themeColor="text1"/>
              </w:rPr>
              <w:t>The results demonstrate that a reduced, geometry-independent representation, based upon delta capacitance, was found to be more accurate than the entire feature set, with higher values of R² (0.986 vs. 0.974) and lower values of RMSE (0.380 vs. 0.508). The response was also shown to increase with angular span, as expected physically.</w:t>
            </w:r>
          </w:p>
          <w:p w14:paraId="0970FE0B" w14:textId="77777777" w:rsidR="00DC190B" w:rsidRDefault="00DC190B" w:rsidP="00441B6F">
            <w:pPr>
              <w:pStyle w:val="Body"/>
              <w:spacing w:after="0"/>
              <w:rPr>
                <w:rFonts w:ascii="Arial" w:eastAsia="Calibri" w:hAnsi="Arial" w:cs="Arial"/>
                <w:b/>
                <w:bCs/>
                <w:color w:val="000000" w:themeColor="text1"/>
                <w:szCs w:val="22"/>
              </w:rPr>
            </w:pPr>
          </w:p>
          <w:p w14:paraId="441A60CE" w14:textId="5C50238F" w:rsidR="00505F06" w:rsidRPr="00845236" w:rsidRDefault="00BA1B01" w:rsidP="00441B6F">
            <w:pPr>
              <w:pStyle w:val="Body"/>
              <w:spacing w:after="0"/>
              <w:rPr>
                <w:rFonts w:ascii="Arial" w:eastAsia="Calibri" w:hAnsi="Arial" w:cs="Arial"/>
                <w:color w:val="000000" w:themeColor="text1"/>
                <w:szCs w:val="22"/>
              </w:rPr>
            </w:pPr>
            <w:r w:rsidRPr="00845236">
              <w:rPr>
                <w:rFonts w:ascii="Arial" w:eastAsia="Calibri" w:hAnsi="Arial" w:cs="Arial"/>
                <w:b/>
                <w:bCs/>
                <w:color w:val="000000" w:themeColor="text1"/>
                <w:szCs w:val="22"/>
              </w:rPr>
              <w:t>Conclusion:</w:t>
            </w:r>
            <w:r w:rsidRPr="00845236">
              <w:rPr>
                <w:rFonts w:ascii="Arial" w:eastAsia="Calibri" w:hAnsi="Arial" w:cs="Arial"/>
                <w:color w:val="000000" w:themeColor="text1"/>
                <w:szCs w:val="22"/>
              </w:rPr>
              <w:t xml:space="preserve"> </w:t>
            </w:r>
            <w:r w:rsidR="006219CA" w:rsidRPr="00845236">
              <w:rPr>
                <w:rFonts w:ascii="Arial" w:hAnsi="Arial" w:cs="Arial"/>
                <w:color w:val="000000" w:themeColor="text1"/>
              </w:rPr>
              <w:t>A physically interpretable, small five-feature ECS subset, provides better damage-level prediction accuracy with the uncertainty calibrated. The delta-capacitance formulation allows a cross- configuration transferability, which has been a major gap in ECS-based SHM, which has been based on ad-hoc rules of empirical thresholds without interpretable ML explanation</w:t>
            </w:r>
          </w:p>
        </w:tc>
      </w:tr>
    </w:tbl>
    <w:p w14:paraId="06B7B000" w14:textId="77777777" w:rsidR="00636EB2" w:rsidRPr="00845236" w:rsidRDefault="00636EB2" w:rsidP="00441B6F">
      <w:pPr>
        <w:pStyle w:val="Body"/>
        <w:spacing w:after="0"/>
        <w:rPr>
          <w:rFonts w:ascii="Arial" w:hAnsi="Arial" w:cs="Arial"/>
          <w:i/>
          <w:color w:val="000000" w:themeColor="text1"/>
        </w:rPr>
      </w:pPr>
    </w:p>
    <w:p w14:paraId="4FE7A93F" w14:textId="1C101240" w:rsidR="00A24E7E" w:rsidRPr="00845236" w:rsidRDefault="00A24E7E" w:rsidP="00441B6F">
      <w:pPr>
        <w:pStyle w:val="Body"/>
        <w:spacing w:after="0"/>
        <w:rPr>
          <w:rFonts w:ascii="Arial" w:hAnsi="Arial" w:cs="Arial"/>
          <w:i/>
          <w:color w:val="000000" w:themeColor="text1"/>
        </w:rPr>
      </w:pPr>
      <w:r w:rsidRPr="00845236">
        <w:rPr>
          <w:rFonts w:ascii="Arial" w:hAnsi="Arial" w:cs="Arial"/>
          <w:i/>
          <w:color w:val="000000" w:themeColor="text1"/>
        </w:rPr>
        <w:t xml:space="preserve">Keywords: </w:t>
      </w:r>
      <w:r w:rsidR="006219CA" w:rsidRPr="00845236">
        <w:rPr>
          <w:rFonts w:ascii="Arial" w:hAnsi="Arial" w:cs="Arial"/>
          <w:i/>
          <w:color w:val="000000" w:themeColor="text1"/>
        </w:rPr>
        <w:t>CFRP; Electrode Configuration Sensor; Structural Health Monitoring; Delta-Capacitance; Gaussian Process Regression; Feature Selection; Physics-Informed Machine Learning; Fatigue Damage</w:t>
      </w:r>
      <w:r w:rsidR="00912CAD">
        <w:rPr>
          <w:rFonts w:ascii="Arial" w:hAnsi="Arial" w:cs="Arial"/>
          <w:i/>
          <w:color w:val="000000" w:themeColor="text1"/>
        </w:rPr>
        <w:t>; U</w:t>
      </w:r>
      <w:r w:rsidR="00912CAD" w:rsidRPr="00912CAD">
        <w:rPr>
          <w:rFonts w:ascii="Arial" w:hAnsi="Arial" w:cs="Arial"/>
          <w:i/>
          <w:color w:val="000000" w:themeColor="text1"/>
        </w:rPr>
        <w:t xml:space="preserve">ncertainty </w:t>
      </w:r>
      <w:r w:rsidR="00912CAD">
        <w:rPr>
          <w:rFonts w:ascii="Arial" w:hAnsi="Arial" w:cs="Arial"/>
          <w:i/>
          <w:color w:val="000000" w:themeColor="text1"/>
        </w:rPr>
        <w:t>Q</w:t>
      </w:r>
      <w:r w:rsidR="00912CAD" w:rsidRPr="00912CAD">
        <w:rPr>
          <w:rFonts w:ascii="Arial" w:hAnsi="Arial" w:cs="Arial"/>
          <w:i/>
          <w:color w:val="000000" w:themeColor="text1"/>
        </w:rPr>
        <w:t>uantification” and “</w:t>
      </w:r>
      <w:r w:rsidR="00912CAD">
        <w:rPr>
          <w:rFonts w:ascii="Arial" w:hAnsi="Arial" w:cs="Arial"/>
          <w:i/>
          <w:color w:val="000000" w:themeColor="text1"/>
        </w:rPr>
        <w:t>S</w:t>
      </w:r>
      <w:r w:rsidR="00912CAD" w:rsidRPr="00912CAD">
        <w:rPr>
          <w:rFonts w:ascii="Arial" w:hAnsi="Arial" w:cs="Arial"/>
          <w:i/>
          <w:color w:val="000000" w:themeColor="text1"/>
        </w:rPr>
        <w:t xml:space="preserve">mall </w:t>
      </w:r>
      <w:r w:rsidR="00912CAD">
        <w:rPr>
          <w:rFonts w:ascii="Arial" w:hAnsi="Arial" w:cs="Arial"/>
          <w:i/>
          <w:color w:val="000000" w:themeColor="text1"/>
        </w:rPr>
        <w:t>S</w:t>
      </w:r>
      <w:r w:rsidR="00912CAD" w:rsidRPr="00912CAD">
        <w:rPr>
          <w:rFonts w:ascii="Arial" w:hAnsi="Arial" w:cs="Arial"/>
          <w:i/>
          <w:color w:val="000000" w:themeColor="text1"/>
        </w:rPr>
        <w:t xml:space="preserve">ample </w:t>
      </w:r>
      <w:r w:rsidR="00912CAD">
        <w:rPr>
          <w:rFonts w:ascii="Arial" w:hAnsi="Arial" w:cs="Arial"/>
          <w:i/>
          <w:color w:val="000000" w:themeColor="text1"/>
        </w:rPr>
        <w:t>L</w:t>
      </w:r>
      <w:r w:rsidR="00912CAD" w:rsidRPr="00912CAD">
        <w:rPr>
          <w:rFonts w:ascii="Arial" w:hAnsi="Arial" w:cs="Arial"/>
          <w:i/>
          <w:color w:val="000000" w:themeColor="text1"/>
        </w:rPr>
        <w:t>earning</w:t>
      </w:r>
    </w:p>
    <w:p w14:paraId="59E4EB0D" w14:textId="77777777" w:rsidR="00505F06" w:rsidRPr="00845236" w:rsidRDefault="00505F06" w:rsidP="00441B6F">
      <w:pPr>
        <w:pStyle w:val="Body"/>
        <w:spacing w:after="0"/>
        <w:rPr>
          <w:rFonts w:ascii="Arial" w:hAnsi="Arial" w:cs="Arial"/>
          <w:i/>
          <w:color w:val="000000" w:themeColor="text1"/>
        </w:rPr>
      </w:pPr>
    </w:p>
    <w:p w14:paraId="3E1A3F7E" w14:textId="0AA23DDD" w:rsidR="007F7B32" w:rsidRPr="00845236" w:rsidRDefault="00902823" w:rsidP="00441B6F">
      <w:pPr>
        <w:pStyle w:val="AbstHead"/>
        <w:spacing w:after="0"/>
        <w:jc w:val="both"/>
        <w:rPr>
          <w:rFonts w:ascii="Arial" w:hAnsi="Arial" w:cs="Arial"/>
          <w:color w:val="000000" w:themeColor="text1"/>
        </w:rPr>
      </w:pPr>
      <w:r w:rsidRPr="00845236">
        <w:rPr>
          <w:rFonts w:ascii="Arial" w:hAnsi="Arial" w:cs="Arial"/>
          <w:color w:val="000000" w:themeColor="text1"/>
        </w:rPr>
        <w:t xml:space="preserve">1. </w:t>
      </w:r>
      <w:r w:rsidR="00B01FCD" w:rsidRPr="00845236">
        <w:rPr>
          <w:rFonts w:ascii="Arial" w:hAnsi="Arial" w:cs="Arial"/>
          <w:color w:val="000000" w:themeColor="text1"/>
        </w:rPr>
        <w:t>INTRODUCTION</w:t>
      </w:r>
    </w:p>
    <w:p w14:paraId="1002A296" w14:textId="77777777" w:rsidR="00790ADA" w:rsidRPr="00845236" w:rsidRDefault="00790ADA" w:rsidP="00441B6F">
      <w:pPr>
        <w:pStyle w:val="AbstHead"/>
        <w:spacing w:after="0"/>
        <w:jc w:val="both"/>
        <w:rPr>
          <w:rFonts w:ascii="Arial" w:hAnsi="Arial" w:cs="Arial"/>
          <w:color w:val="000000" w:themeColor="text1"/>
        </w:rPr>
      </w:pPr>
    </w:p>
    <w:p w14:paraId="5D186069" w14:textId="570E8097" w:rsidR="00F63047" w:rsidRPr="00845236" w:rsidRDefault="00F63047" w:rsidP="00F63047">
      <w:pPr>
        <w:spacing w:after="200"/>
        <w:jc w:val="both"/>
        <w:rPr>
          <w:rFonts w:ascii="Arial" w:hAnsi="Arial" w:cs="Arial"/>
          <w:color w:val="000000" w:themeColor="text1"/>
        </w:rPr>
      </w:pPr>
      <w:r w:rsidRPr="00845236">
        <w:rPr>
          <w:rFonts w:ascii="Arial" w:hAnsi="Arial" w:cs="Arial"/>
          <w:color w:val="000000" w:themeColor="text1"/>
        </w:rPr>
        <w:t xml:space="preserve">Carbon </w:t>
      </w:r>
      <w:proofErr w:type="spellStart"/>
      <w:r w:rsidRPr="00845236">
        <w:rPr>
          <w:rFonts w:ascii="Arial" w:hAnsi="Arial" w:cs="Arial"/>
          <w:color w:val="000000" w:themeColor="text1"/>
        </w:rPr>
        <w:t>Fibre</w:t>
      </w:r>
      <w:proofErr w:type="spellEnd"/>
      <w:r w:rsidRPr="00845236">
        <w:rPr>
          <w:rFonts w:ascii="Arial" w:hAnsi="Arial" w:cs="Arial"/>
          <w:color w:val="000000" w:themeColor="text1"/>
        </w:rPr>
        <w:t xml:space="preserve"> Reinforced Polymers (CFRP) have proven to be structural materials in aerospace, wind turbines, civil construction and pressure vessels due to their extraordinary specific stiffness, fatigue and corrosion resistance (</w:t>
      </w:r>
      <w:proofErr w:type="spellStart"/>
      <w:r w:rsidRPr="00845236">
        <w:rPr>
          <w:rFonts w:ascii="Arial" w:hAnsi="Arial" w:cs="Arial"/>
          <w:color w:val="000000" w:themeColor="text1"/>
        </w:rPr>
        <w:t>Soutis</w:t>
      </w:r>
      <w:proofErr w:type="spellEnd"/>
      <w:r w:rsidRPr="00845236">
        <w:rPr>
          <w:rFonts w:ascii="Arial" w:hAnsi="Arial" w:cs="Arial"/>
          <w:color w:val="000000" w:themeColor="text1"/>
        </w:rPr>
        <w:t xml:space="preserve">, 2005; Smith and Norato, 2023). The progressive and insidious character of internal damage in CFRP that includes matrix cracking, </w:t>
      </w:r>
      <w:proofErr w:type="spellStart"/>
      <w:r w:rsidRPr="00845236">
        <w:rPr>
          <w:rFonts w:ascii="Arial" w:hAnsi="Arial" w:cs="Arial"/>
          <w:color w:val="000000" w:themeColor="text1"/>
        </w:rPr>
        <w:t>fibre</w:t>
      </w:r>
      <w:proofErr w:type="spellEnd"/>
      <w:r w:rsidRPr="00845236">
        <w:rPr>
          <w:rFonts w:ascii="Arial" w:hAnsi="Arial" w:cs="Arial"/>
          <w:color w:val="000000" w:themeColor="text1"/>
        </w:rPr>
        <w:t xml:space="preserve">-matrix interfacial debonding, delamination, and </w:t>
      </w:r>
      <w:proofErr w:type="spellStart"/>
      <w:r w:rsidRPr="00845236">
        <w:rPr>
          <w:rFonts w:ascii="Arial" w:hAnsi="Arial" w:cs="Arial"/>
          <w:color w:val="000000" w:themeColor="text1"/>
        </w:rPr>
        <w:t>fibre</w:t>
      </w:r>
      <w:proofErr w:type="spellEnd"/>
      <w:r w:rsidRPr="00845236">
        <w:rPr>
          <w:rFonts w:ascii="Arial" w:hAnsi="Arial" w:cs="Arial"/>
          <w:color w:val="000000" w:themeColor="text1"/>
        </w:rPr>
        <w:t xml:space="preserve"> fracture, constitutes acute structural integrity assessment problems (Sayar </w:t>
      </w:r>
      <w:r w:rsidRPr="00845236">
        <w:rPr>
          <w:rFonts w:ascii="Arial" w:hAnsi="Arial" w:cs="Arial"/>
          <w:i/>
          <w:iCs/>
          <w:color w:val="000000" w:themeColor="text1"/>
        </w:rPr>
        <w:t>et al</w:t>
      </w:r>
      <w:r w:rsidRPr="00845236">
        <w:rPr>
          <w:rFonts w:ascii="Arial" w:hAnsi="Arial" w:cs="Arial"/>
          <w:color w:val="000000" w:themeColor="text1"/>
        </w:rPr>
        <w:t>. 2018). Composite damage, in contrast to metallic damage, does not propagate in one predictable crack-propagation pathway</w:t>
      </w:r>
      <w:r w:rsidR="00912CAD">
        <w:rPr>
          <w:rFonts w:ascii="Arial" w:hAnsi="Arial" w:cs="Arial"/>
          <w:color w:val="000000" w:themeColor="text1"/>
        </w:rPr>
        <w:t xml:space="preserve">. </w:t>
      </w:r>
      <w:r w:rsidR="00912CAD">
        <w:rPr>
          <w:rFonts w:ascii="Arial" w:hAnsi="Arial" w:cs="Arial"/>
          <w:color w:val="000000" w:themeColor="text1"/>
        </w:rPr>
        <w:lastRenderedPageBreak/>
        <w:t>Although,</w:t>
      </w:r>
      <w:r w:rsidRPr="00845236">
        <w:rPr>
          <w:rFonts w:ascii="Arial" w:hAnsi="Arial" w:cs="Arial"/>
          <w:color w:val="000000" w:themeColor="text1"/>
        </w:rPr>
        <w:t xml:space="preserve"> a variety of damage modes tend to form together, and interact nonlinearly, which can result in sudden-death failure with little noticeable precursory damage (Xu and</w:t>
      </w:r>
      <w:r w:rsidRPr="00845236">
        <w:rPr>
          <w:rFonts w:ascii="Arial" w:hAnsi="Arial" w:cs="Arial"/>
          <w:color w:val="000000" w:themeColor="text1"/>
          <w:spacing w:val="40"/>
        </w:rPr>
        <w:t xml:space="preserve"> </w:t>
      </w:r>
      <w:r w:rsidRPr="00845236">
        <w:rPr>
          <w:rFonts w:ascii="Arial" w:hAnsi="Arial" w:cs="Arial"/>
          <w:color w:val="000000" w:themeColor="text1"/>
        </w:rPr>
        <w:t>Liu,</w:t>
      </w:r>
      <w:r w:rsidRPr="00845236">
        <w:rPr>
          <w:rFonts w:ascii="Arial" w:hAnsi="Arial" w:cs="Arial"/>
          <w:color w:val="000000" w:themeColor="text1"/>
          <w:spacing w:val="40"/>
        </w:rPr>
        <w:t xml:space="preserve"> </w:t>
      </w:r>
      <w:r w:rsidRPr="00845236">
        <w:rPr>
          <w:rFonts w:ascii="Arial" w:hAnsi="Arial" w:cs="Arial"/>
          <w:color w:val="000000" w:themeColor="text1"/>
        </w:rPr>
        <w:t xml:space="preserve">2024). This has led to the sustained research interest in the development of reliable, cost-effective and in-situ structural health monitoring (SHM) technologies that are specifically applicable to CFRP in the last 20 years (Dubey </w:t>
      </w:r>
      <w:r w:rsidRPr="00845236">
        <w:rPr>
          <w:rFonts w:ascii="Arial" w:hAnsi="Arial" w:cs="Arial"/>
          <w:i/>
          <w:iCs/>
          <w:color w:val="000000" w:themeColor="text1"/>
        </w:rPr>
        <w:t>et</w:t>
      </w:r>
      <w:r w:rsidRPr="00845236">
        <w:rPr>
          <w:rFonts w:ascii="Arial" w:hAnsi="Arial" w:cs="Arial"/>
          <w:i/>
          <w:iCs/>
          <w:color w:val="000000" w:themeColor="text1"/>
          <w:spacing w:val="40"/>
        </w:rPr>
        <w:t xml:space="preserve"> </w:t>
      </w:r>
      <w:r w:rsidRPr="00845236">
        <w:rPr>
          <w:rFonts w:ascii="Arial" w:hAnsi="Arial" w:cs="Arial"/>
          <w:i/>
          <w:iCs/>
          <w:color w:val="000000" w:themeColor="text1"/>
        </w:rPr>
        <w:t>al.</w:t>
      </w:r>
      <w:r w:rsidRPr="00845236">
        <w:rPr>
          <w:rFonts w:ascii="Arial" w:hAnsi="Arial" w:cs="Arial"/>
          <w:color w:val="000000" w:themeColor="text1"/>
          <w:spacing w:val="40"/>
        </w:rPr>
        <w:t xml:space="preserve"> </w:t>
      </w:r>
      <w:r w:rsidRPr="00845236">
        <w:rPr>
          <w:rFonts w:ascii="Arial" w:hAnsi="Arial" w:cs="Arial"/>
          <w:color w:val="000000" w:themeColor="text1"/>
        </w:rPr>
        <w:t>2025).</w:t>
      </w:r>
    </w:p>
    <w:p w14:paraId="0B378439" w14:textId="12B2FA2A" w:rsidR="00F63047" w:rsidRPr="00845236" w:rsidRDefault="00F63047" w:rsidP="00F63047">
      <w:pPr>
        <w:widowControl w:val="0"/>
        <w:tabs>
          <w:tab w:val="left" w:pos="411"/>
        </w:tabs>
        <w:autoSpaceDE w:val="0"/>
        <w:autoSpaceDN w:val="0"/>
        <w:spacing w:before="82" w:after="200"/>
        <w:ind w:right="115"/>
        <w:jc w:val="both"/>
        <w:rPr>
          <w:rFonts w:ascii="Arial" w:hAnsi="Arial" w:cs="Arial"/>
          <w:color w:val="000000" w:themeColor="text1"/>
        </w:rPr>
      </w:pPr>
      <w:r w:rsidRPr="00845236">
        <w:rPr>
          <w:rFonts w:ascii="Arial" w:hAnsi="Arial" w:cs="Arial"/>
          <w:color w:val="000000" w:themeColor="text1"/>
        </w:rPr>
        <w:t>Electrode Configuration Sensors (ECS) are a comparatively new</w:t>
      </w:r>
      <w:r w:rsidR="00912CAD">
        <w:rPr>
          <w:rFonts w:ascii="Arial" w:hAnsi="Arial" w:cs="Arial"/>
          <w:color w:val="000000" w:themeColor="text1"/>
        </w:rPr>
        <w:t>. Although, it is a</w:t>
      </w:r>
      <w:r w:rsidRPr="00845236">
        <w:rPr>
          <w:rFonts w:ascii="Arial" w:hAnsi="Arial" w:cs="Arial"/>
          <w:color w:val="000000" w:themeColor="text1"/>
        </w:rPr>
        <w:t xml:space="preserve"> </w:t>
      </w:r>
      <w:r w:rsidR="00912CAD" w:rsidRPr="00845236">
        <w:rPr>
          <w:rFonts w:ascii="Arial" w:hAnsi="Arial" w:cs="Arial"/>
          <w:color w:val="000000" w:themeColor="text1"/>
        </w:rPr>
        <w:t>fast-advancing</w:t>
      </w:r>
      <w:r w:rsidRPr="00845236">
        <w:rPr>
          <w:rFonts w:ascii="Arial" w:hAnsi="Arial" w:cs="Arial"/>
          <w:color w:val="000000" w:themeColor="text1"/>
        </w:rPr>
        <w:t xml:space="preserve"> SHM methodology that takes advantage of dielectric material sensitivity to CFRP internal microstructural alteration (</w:t>
      </w:r>
      <w:proofErr w:type="spellStart"/>
      <w:r w:rsidRPr="00845236">
        <w:rPr>
          <w:rFonts w:ascii="Arial" w:hAnsi="Arial" w:cs="Arial"/>
          <w:color w:val="000000" w:themeColor="text1"/>
        </w:rPr>
        <w:t>Altabey</w:t>
      </w:r>
      <w:proofErr w:type="spellEnd"/>
      <w:r w:rsidRPr="00845236">
        <w:rPr>
          <w:rFonts w:ascii="Arial" w:hAnsi="Arial" w:cs="Arial"/>
          <w:color w:val="000000" w:themeColor="text1"/>
        </w:rPr>
        <w:t>,</w:t>
      </w:r>
      <w:r w:rsidRPr="00845236">
        <w:rPr>
          <w:rFonts w:ascii="Arial" w:hAnsi="Arial" w:cs="Arial"/>
          <w:color w:val="000000" w:themeColor="text1"/>
          <w:spacing w:val="25"/>
        </w:rPr>
        <w:t xml:space="preserve"> </w:t>
      </w:r>
      <w:r w:rsidRPr="00845236">
        <w:rPr>
          <w:rFonts w:ascii="Arial" w:hAnsi="Arial" w:cs="Arial"/>
          <w:color w:val="000000" w:themeColor="text1"/>
        </w:rPr>
        <w:t xml:space="preserve">2017; </w:t>
      </w:r>
      <w:proofErr w:type="spellStart"/>
      <w:r w:rsidRPr="00845236">
        <w:rPr>
          <w:rFonts w:ascii="Arial" w:hAnsi="Arial" w:cs="Arial"/>
          <w:color w:val="000000" w:themeColor="text1"/>
        </w:rPr>
        <w:t>Altabey</w:t>
      </w:r>
      <w:proofErr w:type="spellEnd"/>
      <w:r w:rsidRPr="00845236">
        <w:rPr>
          <w:rFonts w:ascii="Arial" w:hAnsi="Arial" w:cs="Arial"/>
          <w:color w:val="000000" w:themeColor="text1"/>
        </w:rPr>
        <w:t>, 2025). The complete self-capacitance and mutual-capacitance matrix are measured with an array of N electrodes bonded to the surface of the laminate. Damage events alter the local effective permittivity tensor of the composite, producing measurable   perturbations in capacitance readings that can be monitored continuously without interrupting structural service (</w:t>
      </w:r>
      <w:proofErr w:type="spellStart"/>
      <w:r w:rsidRPr="00845236">
        <w:rPr>
          <w:rFonts w:ascii="Arial" w:hAnsi="Arial" w:cs="Arial"/>
          <w:color w:val="000000" w:themeColor="text1"/>
        </w:rPr>
        <w:t>Altabey</w:t>
      </w:r>
      <w:proofErr w:type="spellEnd"/>
      <w:r w:rsidRPr="00845236">
        <w:rPr>
          <w:rFonts w:ascii="Arial" w:hAnsi="Arial" w:cs="Arial"/>
          <w:color w:val="000000" w:themeColor="text1"/>
        </w:rPr>
        <w:t>, 2021). The capacitance matrix of a 12-electrode array offers N(N+1)/2 = 78 distinct features per measurement cycle, with which a richly characterised spatially distributed description of the dielectric state of the structure can be achieved (</w:t>
      </w:r>
      <w:proofErr w:type="spellStart"/>
      <w:r w:rsidRPr="00845236">
        <w:rPr>
          <w:rFonts w:ascii="Arial" w:hAnsi="Arial" w:cs="Arial"/>
          <w:color w:val="000000" w:themeColor="text1"/>
        </w:rPr>
        <w:t>Altabey</w:t>
      </w:r>
      <w:proofErr w:type="spellEnd"/>
      <w:r w:rsidRPr="00845236">
        <w:rPr>
          <w:rFonts w:ascii="Arial" w:hAnsi="Arial" w:cs="Arial"/>
          <w:i/>
          <w:iCs/>
          <w:color w:val="000000" w:themeColor="text1"/>
        </w:rPr>
        <w:t>,</w:t>
      </w:r>
      <w:r w:rsidRPr="00845236">
        <w:rPr>
          <w:rFonts w:ascii="Arial" w:hAnsi="Arial" w:cs="Arial"/>
          <w:i/>
          <w:iCs/>
          <w:color w:val="000000" w:themeColor="text1"/>
          <w:spacing w:val="40"/>
        </w:rPr>
        <w:t xml:space="preserve"> </w:t>
      </w:r>
      <w:r w:rsidRPr="00845236">
        <w:rPr>
          <w:rFonts w:ascii="Arial" w:hAnsi="Arial" w:cs="Arial"/>
          <w:i/>
          <w:iCs/>
          <w:color w:val="000000" w:themeColor="text1"/>
        </w:rPr>
        <w:t>et</w:t>
      </w:r>
      <w:r w:rsidRPr="00845236">
        <w:rPr>
          <w:rFonts w:ascii="Arial" w:hAnsi="Arial" w:cs="Arial"/>
          <w:i/>
          <w:iCs/>
          <w:color w:val="000000" w:themeColor="text1"/>
          <w:spacing w:val="40"/>
        </w:rPr>
        <w:t xml:space="preserve"> </w:t>
      </w:r>
      <w:r w:rsidRPr="00845236">
        <w:rPr>
          <w:rFonts w:ascii="Arial" w:hAnsi="Arial" w:cs="Arial"/>
          <w:i/>
          <w:iCs/>
          <w:color w:val="000000" w:themeColor="text1"/>
        </w:rPr>
        <w:t>al</w:t>
      </w:r>
      <w:r w:rsidRPr="00845236">
        <w:rPr>
          <w:rFonts w:ascii="Arial" w:hAnsi="Arial" w:cs="Arial"/>
          <w:color w:val="000000" w:themeColor="text1"/>
        </w:rPr>
        <w:t>.</w:t>
      </w:r>
      <w:r w:rsidRPr="00845236">
        <w:rPr>
          <w:rFonts w:ascii="Arial" w:hAnsi="Arial" w:cs="Arial"/>
          <w:color w:val="000000" w:themeColor="text1"/>
          <w:spacing w:val="40"/>
        </w:rPr>
        <w:t xml:space="preserve"> </w:t>
      </w:r>
      <w:r w:rsidRPr="00845236">
        <w:rPr>
          <w:rFonts w:ascii="Arial" w:hAnsi="Arial" w:cs="Arial"/>
          <w:color w:val="000000" w:themeColor="text1"/>
        </w:rPr>
        <w:t>2021).</w:t>
      </w:r>
    </w:p>
    <w:p w14:paraId="6BD83DA5" w14:textId="17DFDA35" w:rsidR="00F63047" w:rsidRPr="00845236" w:rsidRDefault="00CD71D7" w:rsidP="00F63047">
      <w:pPr>
        <w:tabs>
          <w:tab w:val="left" w:pos="1295"/>
        </w:tabs>
        <w:spacing w:after="200"/>
        <w:jc w:val="both"/>
        <w:rPr>
          <w:rFonts w:ascii="Arial" w:hAnsi="Arial" w:cs="Arial"/>
          <w:color w:val="000000" w:themeColor="text1"/>
        </w:rPr>
      </w:pPr>
      <w:r w:rsidRPr="00CD71D7">
        <w:rPr>
          <w:rFonts w:ascii="Arial" w:hAnsi="Arial" w:cs="Arial"/>
          <w:color w:val="000000" w:themeColor="text1"/>
        </w:rPr>
        <w:t>While ECS is physically informative, current studies have mostly relied on empirical threshold-based guidelines to indicate damage when ECS readings are outside normal levels. These approaches are limited in that they cannot provide any quantitative information on damage severity or provide any uncertainty estimates. These limitations make current studies less useful for safety-critical applications in structures (</w:t>
      </w:r>
      <w:proofErr w:type="spellStart"/>
      <w:r w:rsidRPr="00CD71D7">
        <w:rPr>
          <w:rFonts w:ascii="Arial" w:hAnsi="Arial" w:cs="Arial"/>
          <w:color w:val="000000" w:themeColor="text1"/>
        </w:rPr>
        <w:t>Bossi</w:t>
      </w:r>
      <w:proofErr w:type="spellEnd"/>
      <w:r w:rsidRPr="00CD71D7">
        <w:rPr>
          <w:rFonts w:ascii="Arial" w:hAnsi="Arial" w:cs="Arial"/>
          <w:color w:val="000000" w:themeColor="text1"/>
        </w:rPr>
        <w:t xml:space="preserve"> and </w:t>
      </w:r>
      <w:proofErr w:type="spellStart"/>
      <w:r w:rsidRPr="00CD71D7">
        <w:rPr>
          <w:rFonts w:ascii="Arial" w:hAnsi="Arial" w:cs="Arial"/>
          <w:color w:val="000000" w:themeColor="text1"/>
        </w:rPr>
        <w:t>Giurgiutiu</w:t>
      </w:r>
      <w:proofErr w:type="spellEnd"/>
      <w:r w:rsidRPr="00CD71D7">
        <w:rPr>
          <w:rFonts w:ascii="Arial" w:hAnsi="Arial" w:cs="Arial"/>
          <w:color w:val="000000" w:themeColor="text1"/>
        </w:rPr>
        <w:t>, 2015). Recent advances in machine learning approaches for composite SHM have shown significant promise in automatically extracting features and improving damage classification accuracy (Li et al. 2021; Azad, et al. 2023). Physics-informed learning approaches combine machine learning with physical damage models to provide better interpretability (Xu, and Liu, 2024). These approaches are limited to applications with large amounts of available data, which is not the case in fatigue testing. Therefore, this study addresses an important gap.</w:t>
      </w:r>
    </w:p>
    <w:p w14:paraId="61C1D2F5" w14:textId="61015B4C" w:rsidR="00F63047" w:rsidRPr="00845236" w:rsidRDefault="00F63047" w:rsidP="00F63047">
      <w:pPr>
        <w:spacing w:after="200"/>
        <w:jc w:val="both"/>
        <w:rPr>
          <w:rFonts w:ascii="Arial" w:hAnsi="Arial" w:cs="Arial"/>
          <w:color w:val="000000" w:themeColor="text1"/>
        </w:rPr>
      </w:pPr>
      <w:r w:rsidRPr="00845236">
        <w:rPr>
          <w:rFonts w:ascii="Arial" w:hAnsi="Arial" w:cs="Arial"/>
          <w:color w:val="000000" w:themeColor="text1"/>
        </w:rPr>
        <w:t>In the case of small-sample structural engineering data, Gaussian Process Regression (GPR) provide a principled probabilistic analysis that offers more than just a point prediction</w:t>
      </w:r>
      <w:r w:rsidR="00912CAD">
        <w:rPr>
          <w:rFonts w:ascii="Arial" w:hAnsi="Arial" w:cs="Arial"/>
          <w:color w:val="000000" w:themeColor="text1"/>
        </w:rPr>
        <w:t>.</w:t>
      </w:r>
      <w:r w:rsidRPr="00845236">
        <w:rPr>
          <w:rFonts w:ascii="Arial" w:hAnsi="Arial" w:cs="Arial"/>
          <w:color w:val="000000" w:themeColor="text1"/>
        </w:rPr>
        <w:t xml:space="preserve"> </w:t>
      </w:r>
      <w:r w:rsidR="00912CAD">
        <w:rPr>
          <w:rFonts w:ascii="Arial" w:hAnsi="Arial" w:cs="Arial"/>
          <w:color w:val="000000" w:themeColor="text1"/>
        </w:rPr>
        <w:t>I</w:t>
      </w:r>
      <w:r w:rsidRPr="00845236">
        <w:rPr>
          <w:rFonts w:ascii="Arial" w:hAnsi="Arial" w:cs="Arial"/>
          <w:color w:val="000000" w:themeColor="text1"/>
        </w:rPr>
        <w:t>t can also be used to provide calibrated uncertainty information (</w:t>
      </w:r>
      <w:bookmarkStart w:id="0" w:name="_Hlk224998561"/>
      <w:r w:rsidRPr="00845236">
        <w:rPr>
          <w:rFonts w:ascii="Arial" w:hAnsi="Arial" w:cs="Arial"/>
          <w:color w:val="000000" w:themeColor="text1"/>
        </w:rPr>
        <w:t>Rasmussen and</w:t>
      </w:r>
      <w:r w:rsidRPr="00845236">
        <w:rPr>
          <w:rFonts w:ascii="Arial" w:hAnsi="Arial" w:cs="Arial"/>
          <w:color w:val="000000" w:themeColor="text1"/>
          <w:spacing w:val="26"/>
        </w:rPr>
        <w:t xml:space="preserve"> </w:t>
      </w:r>
      <w:r w:rsidRPr="00845236">
        <w:rPr>
          <w:rFonts w:ascii="Arial" w:hAnsi="Arial" w:cs="Arial"/>
          <w:color w:val="000000" w:themeColor="text1"/>
        </w:rPr>
        <w:t>Williams,</w:t>
      </w:r>
      <w:r w:rsidRPr="00845236">
        <w:rPr>
          <w:rFonts w:ascii="Arial" w:hAnsi="Arial" w:cs="Arial"/>
          <w:color w:val="000000" w:themeColor="text1"/>
          <w:spacing w:val="24"/>
        </w:rPr>
        <w:t xml:space="preserve"> </w:t>
      </w:r>
      <w:r w:rsidRPr="00845236">
        <w:rPr>
          <w:rFonts w:ascii="Arial" w:hAnsi="Arial" w:cs="Arial"/>
          <w:color w:val="000000" w:themeColor="text1"/>
        </w:rPr>
        <w:t>2006).</w:t>
      </w:r>
      <w:bookmarkEnd w:id="0"/>
      <w:r w:rsidRPr="00845236">
        <w:rPr>
          <w:rFonts w:ascii="Arial" w:hAnsi="Arial" w:cs="Arial"/>
          <w:color w:val="000000" w:themeColor="text1"/>
        </w:rPr>
        <w:t xml:space="preserve"> Physics-informed GPR, which incorporates physical constraints in the kernel or mean function, has been demonstrated to stop unphysical extrapolations of dielectric systems (</w:t>
      </w:r>
      <w:bookmarkStart w:id="1" w:name="_Hlk224998573"/>
      <w:r w:rsidRPr="00845236">
        <w:rPr>
          <w:rFonts w:ascii="Arial" w:hAnsi="Arial" w:cs="Arial"/>
          <w:color w:val="000000" w:themeColor="text1"/>
        </w:rPr>
        <w:t xml:space="preserve">Pan </w:t>
      </w:r>
      <w:r w:rsidRPr="00845236">
        <w:rPr>
          <w:rFonts w:ascii="Arial" w:hAnsi="Arial" w:cs="Arial"/>
          <w:i/>
          <w:iCs/>
          <w:color w:val="000000" w:themeColor="text1"/>
        </w:rPr>
        <w:t>et</w:t>
      </w:r>
      <w:r w:rsidRPr="00845236">
        <w:rPr>
          <w:rFonts w:ascii="Arial" w:hAnsi="Arial" w:cs="Arial"/>
          <w:i/>
          <w:iCs/>
          <w:color w:val="000000" w:themeColor="text1"/>
          <w:spacing w:val="31"/>
        </w:rPr>
        <w:t xml:space="preserve"> </w:t>
      </w:r>
      <w:r w:rsidRPr="00845236">
        <w:rPr>
          <w:rFonts w:ascii="Arial" w:hAnsi="Arial" w:cs="Arial"/>
          <w:i/>
          <w:iCs/>
          <w:color w:val="000000" w:themeColor="text1"/>
        </w:rPr>
        <w:t>al</w:t>
      </w:r>
      <w:r w:rsidRPr="00845236">
        <w:rPr>
          <w:rFonts w:ascii="Arial" w:hAnsi="Arial" w:cs="Arial"/>
          <w:color w:val="000000" w:themeColor="text1"/>
        </w:rPr>
        <w:t>. 2023).</w:t>
      </w:r>
      <w:bookmarkEnd w:id="1"/>
      <w:r w:rsidRPr="00845236">
        <w:rPr>
          <w:rFonts w:ascii="Arial" w:hAnsi="Arial" w:cs="Arial"/>
          <w:color w:val="000000" w:themeColor="text1"/>
        </w:rPr>
        <w:t xml:space="preserve"> As far as the authors understand, GPR has not been previously used on ECS-based CFRP damage detection with physics-inspired feature selection, and this is an evident methodological gap.</w:t>
      </w:r>
    </w:p>
    <w:p w14:paraId="63C6F01F" w14:textId="52B358B7" w:rsidR="009665C0" w:rsidRDefault="00F63047" w:rsidP="00F63047">
      <w:pPr>
        <w:spacing w:after="200"/>
        <w:jc w:val="both"/>
        <w:rPr>
          <w:rFonts w:ascii="Arial" w:hAnsi="Arial" w:cs="Arial"/>
          <w:color w:val="000000" w:themeColor="text1"/>
        </w:rPr>
      </w:pPr>
      <w:r w:rsidRPr="00845236">
        <w:rPr>
          <w:rFonts w:ascii="Arial" w:hAnsi="Arial" w:cs="Arial"/>
          <w:color w:val="000000" w:themeColor="text1"/>
        </w:rPr>
        <w:t xml:space="preserve">In this paper, these gaps are addressed by using a systematic physics-informed feature selection pipeline using the </w:t>
      </w:r>
      <w:bookmarkStart w:id="2" w:name="_Hlk224998588"/>
      <w:proofErr w:type="spellStart"/>
      <w:r w:rsidRPr="00845236">
        <w:rPr>
          <w:rFonts w:ascii="Arial" w:hAnsi="Arial" w:cs="Arial"/>
          <w:color w:val="000000" w:themeColor="text1"/>
        </w:rPr>
        <w:t>Altabey</w:t>
      </w:r>
      <w:proofErr w:type="spellEnd"/>
      <w:r w:rsidRPr="00845236">
        <w:rPr>
          <w:rFonts w:ascii="Arial" w:hAnsi="Arial" w:cs="Arial"/>
          <w:color w:val="000000" w:themeColor="text1"/>
        </w:rPr>
        <w:t xml:space="preserve"> (2022)</w:t>
      </w:r>
      <w:bookmarkEnd w:id="2"/>
      <w:r w:rsidRPr="00845236">
        <w:rPr>
          <w:rFonts w:ascii="Arial" w:hAnsi="Arial" w:cs="Arial"/>
          <w:color w:val="000000" w:themeColor="text1"/>
        </w:rPr>
        <w:t xml:space="preserve"> ECS-CFRP Mendeley dataset. Particular contributions include: (1) the delta-capacitance representation as a geometry-free property is introduced and verified; (2) dimensionality </w:t>
      </w:r>
      <w:proofErr w:type="spellStart"/>
      <w:r w:rsidRPr="00845236">
        <w:rPr>
          <w:rFonts w:ascii="Arial" w:hAnsi="Arial" w:cs="Arial"/>
          <w:color w:val="000000" w:themeColor="text1"/>
        </w:rPr>
        <w:t>characterisation</w:t>
      </w:r>
      <w:proofErr w:type="spellEnd"/>
      <w:r w:rsidRPr="00845236">
        <w:rPr>
          <w:rFonts w:ascii="Arial" w:hAnsi="Arial" w:cs="Arial"/>
          <w:color w:val="000000" w:themeColor="text1"/>
        </w:rPr>
        <w:t xml:space="preserve"> with PCA; (3) random forest and Pearson correlation feature ranking with physics validation by angular span analysis; (4) GPR using Matern kernel and LOO -CV produces high-accuracy prediction with calibrated error; and (5) that a compact 5 feature model can work better than the full 78 feature model.</w:t>
      </w:r>
    </w:p>
    <w:p w14:paraId="455F4A4F" w14:textId="77777777" w:rsidR="009665C0" w:rsidRDefault="009665C0">
      <w:pPr>
        <w:rPr>
          <w:rFonts w:ascii="Arial" w:hAnsi="Arial" w:cs="Arial"/>
          <w:color w:val="000000" w:themeColor="text1"/>
        </w:rPr>
      </w:pPr>
      <w:r>
        <w:rPr>
          <w:rFonts w:ascii="Arial" w:hAnsi="Arial" w:cs="Arial"/>
          <w:color w:val="000000" w:themeColor="text1"/>
        </w:rPr>
        <w:br w:type="page"/>
      </w:r>
    </w:p>
    <w:p w14:paraId="61F6BD69" w14:textId="77777777" w:rsidR="00F63047" w:rsidRPr="00845236" w:rsidRDefault="00F63047" w:rsidP="00F63047">
      <w:pPr>
        <w:spacing w:after="200"/>
        <w:jc w:val="both"/>
        <w:rPr>
          <w:rFonts w:ascii="Arial" w:hAnsi="Arial" w:cs="Arial"/>
          <w:b/>
          <w:bCs/>
          <w:color w:val="000000" w:themeColor="text1"/>
          <w:sz w:val="22"/>
          <w:szCs w:val="22"/>
        </w:rPr>
      </w:pPr>
      <w:r w:rsidRPr="00845236">
        <w:rPr>
          <w:rFonts w:ascii="Arial" w:hAnsi="Arial" w:cs="Arial"/>
          <w:b/>
          <w:bCs/>
          <w:color w:val="000000" w:themeColor="text1"/>
          <w:sz w:val="22"/>
          <w:szCs w:val="22"/>
        </w:rPr>
        <w:lastRenderedPageBreak/>
        <w:t>2 LITERATURE REVIEW</w:t>
      </w:r>
    </w:p>
    <w:p w14:paraId="51CD516A" w14:textId="77777777" w:rsidR="00F63047" w:rsidRPr="00845236" w:rsidRDefault="00F63047" w:rsidP="00F63047">
      <w:pPr>
        <w:spacing w:after="200"/>
        <w:jc w:val="both"/>
        <w:rPr>
          <w:rFonts w:ascii="Arial" w:hAnsi="Arial" w:cs="Arial"/>
          <w:b/>
          <w:bCs/>
          <w:color w:val="000000" w:themeColor="text1"/>
        </w:rPr>
      </w:pPr>
      <w:r w:rsidRPr="00845236">
        <w:rPr>
          <w:rFonts w:ascii="Arial" w:hAnsi="Arial" w:cs="Arial"/>
          <w:b/>
          <w:bCs/>
          <w:color w:val="000000" w:themeColor="text1"/>
          <w:sz w:val="22"/>
          <w:szCs w:val="22"/>
        </w:rPr>
        <w:t>2.1 Non-Destructive Testing (NDT) CFRP Composites</w:t>
      </w:r>
    </w:p>
    <w:p w14:paraId="4CB93B67" w14:textId="77777777" w:rsidR="00F63047" w:rsidRPr="00845236" w:rsidRDefault="00F63047" w:rsidP="00F63047">
      <w:pPr>
        <w:widowControl w:val="0"/>
        <w:tabs>
          <w:tab w:val="left" w:pos="505"/>
        </w:tabs>
        <w:autoSpaceDE w:val="0"/>
        <w:autoSpaceDN w:val="0"/>
        <w:spacing w:before="100" w:after="200"/>
        <w:ind w:right="127"/>
        <w:jc w:val="both"/>
        <w:rPr>
          <w:rFonts w:ascii="Arial" w:hAnsi="Arial" w:cs="Arial"/>
          <w:color w:val="000000" w:themeColor="text1"/>
        </w:rPr>
      </w:pPr>
      <w:r w:rsidRPr="00845236">
        <w:rPr>
          <w:rFonts w:ascii="Arial" w:hAnsi="Arial" w:cs="Arial"/>
          <w:color w:val="000000" w:themeColor="text1"/>
        </w:rPr>
        <w:t>There are extensive NDT techniques of the CFRP in ultrasonic guided wave (</w:t>
      </w:r>
      <w:bookmarkStart w:id="3" w:name="_Hlk224998616"/>
      <w:r w:rsidRPr="00845236">
        <w:rPr>
          <w:rFonts w:ascii="Arial" w:hAnsi="Arial" w:cs="Arial"/>
          <w:color w:val="000000" w:themeColor="text1"/>
        </w:rPr>
        <w:t xml:space="preserve">Qiao et al., 2007; Hu et al., 2023), eddy current (Xu et al., 2023), thermography (Roemer </w:t>
      </w:r>
      <w:r w:rsidRPr="00845236">
        <w:rPr>
          <w:rFonts w:ascii="Arial" w:hAnsi="Arial" w:cs="Arial"/>
          <w:i/>
          <w:iCs/>
          <w:color w:val="000000" w:themeColor="text1"/>
        </w:rPr>
        <w:t>et al</w:t>
      </w:r>
      <w:r w:rsidRPr="00845236">
        <w:rPr>
          <w:rFonts w:ascii="Arial" w:hAnsi="Arial" w:cs="Arial"/>
          <w:color w:val="000000" w:themeColor="text1"/>
        </w:rPr>
        <w:t xml:space="preserve">. 2023), and acoustic emission (Kim </w:t>
      </w:r>
      <w:r w:rsidRPr="00845236">
        <w:rPr>
          <w:rFonts w:ascii="Arial" w:hAnsi="Arial" w:cs="Arial"/>
          <w:i/>
          <w:iCs/>
          <w:color w:val="000000" w:themeColor="text1"/>
        </w:rPr>
        <w:t>et</w:t>
      </w:r>
      <w:r w:rsidRPr="00845236">
        <w:rPr>
          <w:rFonts w:ascii="Arial" w:hAnsi="Arial" w:cs="Arial"/>
          <w:i/>
          <w:iCs/>
          <w:color w:val="000000" w:themeColor="text1"/>
          <w:spacing w:val="-5"/>
        </w:rPr>
        <w:t xml:space="preserve"> </w:t>
      </w:r>
      <w:r w:rsidRPr="00845236">
        <w:rPr>
          <w:rFonts w:ascii="Arial" w:hAnsi="Arial" w:cs="Arial"/>
          <w:i/>
          <w:iCs/>
          <w:color w:val="000000" w:themeColor="text1"/>
        </w:rPr>
        <w:t>al</w:t>
      </w:r>
      <w:r w:rsidRPr="00845236">
        <w:rPr>
          <w:rFonts w:ascii="Arial" w:hAnsi="Arial" w:cs="Arial"/>
          <w:color w:val="000000" w:themeColor="text1"/>
        </w:rPr>
        <w:t>.</w:t>
      </w:r>
      <w:r w:rsidRPr="00845236">
        <w:rPr>
          <w:rFonts w:ascii="Arial" w:hAnsi="Arial" w:cs="Arial"/>
          <w:color w:val="000000" w:themeColor="text1"/>
          <w:spacing w:val="-4"/>
        </w:rPr>
        <w:t xml:space="preserve"> </w:t>
      </w:r>
      <w:r w:rsidRPr="00845236">
        <w:rPr>
          <w:rFonts w:ascii="Arial" w:hAnsi="Arial" w:cs="Arial"/>
          <w:color w:val="000000" w:themeColor="text1"/>
        </w:rPr>
        <w:t xml:space="preserve">2015; Chen </w:t>
      </w:r>
      <w:r w:rsidRPr="00845236">
        <w:rPr>
          <w:rFonts w:ascii="Arial" w:hAnsi="Arial" w:cs="Arial"/>
          <w:i/>
          <w:iCs/>
          <w:color w:val="000000" w:themeColor="text1"/>
        </w:rPr>
        <w:t>et</w:t>
      </w:r>
      <w:r w:rsidRPr="00845236">
        <w:rPr>
          <w:rFonts w:ascii="Arial" w:hAnsi="Arial" w:cs="Arial"/>
          <w:i/>
          <w:iCs/>
          <w:color w:val="000000" w:themeColor="text1"/>
          <w:spacing w:val="-9"/>
        </w:rPr>
        <w:t xml:space="preserve"> </w:t>
      </w:r>
      <w:r w:rsidRPr="00845236">
        <w:rPr>
          <w:rFonts w:ascii="Arial" w:hAnsi="Arial" w:cs="Arial"/>
          <w:i/>
          <w:iCs/>
          <w:color w:val="000000" w:themeColor="text1"/>
        </w:rPr>
        <w:t>al</w:t>
      </w:r>
      <w:r w:rsidRPr="00845236">
        <w:rPr>
          <w:rFonts w:ascii="Arial" w:hAnsi="Arial" w:cs="Arial"/>
          <w:color w:val="000000" w:themeColor="text1"/>
        </w:rPr>
        <w:t>.</w:t>
      </w:r>
      <w:r w:rsidRPr="00845236">
        <w:rPr>
          <w:rFonts w:ascii="Arial" w:hAnsi="Arial" w:cs="Arial"/>
          <w:color w:val="000000" w:themeColor="text1"/>
          <w:spacing w:val="-8"/>
        </w:rPr>
        <w:t xml:space="preserve"> </w:t>
      </w:r>
      <w:r w:rsidRPr="00845236">
        <w:rPr>
          <w:rFonts w:ascii="Arial" w:hAnsi="Arial" w:cs="Arial"/>
          <w:color w:val="000000" w:themeColor="text1"/>
        </w:rPr>
        <w:t>2023)</w:t>
      </w:r>
      <w:bookmarkEnd w:id="3"/>
      <w:r w:rsidRPr="00845236">
        <w:rPr>
          <w:rFonts w:ascii="Arial" w:hAnsi="Arial" w:cs="Arial"/>
          <w:color w:val="000000" w:themeColor="text1"/>
        </w:rPr>
        <w:t xml:space="preserve">, with each having typical trade-off considerations between sensitivity, spatial resolution, and applicability to in-situ use. Xu and Liu (2024) developed a propositional physics-guided convolutional neural network (PGCNN) that combines power spectral density change with a data-driven extractor, with more than 90 per cent cross-laminate </w:t>
      </w:r>
      <w:proofErr w:type="spellStart"/>
      <w:r w:rsidRPr="00845236">
        <w:rPr>
          <w:rFonts w:ascii="Arial" w:hAnsi="Arial" w:cs="Arial"/>
          <w:color w:val="000000" w:themeColor="text1"/>
        </w:rPr>
        <w:t>generalisation</w:t>
      </w:r>
      <w:proofErr w:type="spellEnd"/>
      <w:r w:rsidRPr="00845236">
        <w:rPr>
          <w:rFonts w:ascii="Arial" w:hAnsi="Arial" w:cs="Arial"/>
          <w:color w:val="000000" w:themeColor="text1"/>
        </w:rPr>
        <w:t xml:space="preserve">. </w:t>
      </w:r>
      <w:bookmarkStart w:id="4" w:name="_Hlk224998652"/>
      <w:r w:rsidRPr="00845236">
        <w:rPr>
          <w:rFonts w:ascii="Arial" w:hAnsi="Arial" w:cs="Arial"/>
          <w:color w:val="000000" w:themeColor="text1"/>
        </w:rPr>
        <w:t xml:space="preserve">Shao </w:t>
      </w:r>
      <w:r w:rsidRPr="00845236">
        <w:rPr>
          <w:rFonts w:ascii="Arial" w:hAnsi="Arial" w:cs="Arial"/>
          <w:i/>
          <w:iCs/>
          <w:color w:val="000000" w:themeColor="text1"/>
        </w:rPr>
        <w:t>et al</w:t>
      </w:r>
      <w:r w:rsidRPr="00845236">
        <w:rPr>
          <w:rFonts w:ascii="Arial" w:hAnsi="Arial" w:cs="Arial"/>
          <w:color w:val="000000" w:themeColor="text1"/>
        </w:rPr>
        <w:t>. (2025)</w:t>
      </w:r>
      <w:bookmarkEnd w:id="4"/>
      <w:r w:rsidRPr="00845236">
        <w:rPr>
          <w:rFonts w:ascii="Arial" w:hAnsi="Arial" w:cs="Arial"/>
          <w:color w:val="000000" w:themeColor="text1"/>
        </w:rPr>
        <w:t xml:space="preserve"> showed a CRNN that has an accuracy of 99.02 percent of single-damage mode AE classification but mentioned that 19.4 percent of signals are found in superimposed conditions. On CFRP health states, </w:t>
      </w:r>
      <w:bookmarkStart w:id="5" w:name="_Hlk224998664"/>
      <w:r w:rsidRPr="00845236">
        <w:rPr>
          <w:rFonts w:ascii="Arial" w:hAnsi="Arial" w:cs="Arial"/>
          <w:color w:val="000000" w:themeColor="text1"/>
        </w:rPr>
        <w:t xml:space="preserve">Azad </w:t>
      </w:r>
      <w:r w:rsidRPr="00845236">
        <w:rPr>
          <w:rFonts w:ascii="Arial" w:hAnsi="Arial" w:cs="Arial"/>
          <w:i/>
          <w:iCs/>
          <w:color w:val="000000" w:themeColor="text1"/>
        </w:rPr>
        <w:t>et al</w:t>
      </w:r>
      <w:r w:rsidRPr="00845236">
        <w:rPr>
          <w:rFonts w:ascii="Arial" w:hAnsi="Arial" w:cs="Arial"/>
          <w:color w:val="000000" w:themeColor="text1"/>
        </w:rPr>
        <w:t>. (2024)</w:t>
      </w:r>
      <w:bookmarkEnd w:id="5"/>
      <w:r w:rsidRPr="00845236">
        <w:rPr>
          <w:rFonts w:ascii="Arial" w:hAnsi="Arial" w:cs="Arial"/>
          <w:color w:val="000000" w:themeColor="text1"/>
        </w:rPr>
        <w:t xml:space="preserve"> demonstrated that ResNet50V2 fine-tuned on CWT vibration scalograms yielded F1-scores of 0.94-0.99 with limited data. The overall analysis by </w:t>
      </w:r>
      <w:bookmarkStart w:id="6" w:name="_Hlk224998674"/>
      <w:r w:rsidRPr="00845236">
        <w:rPr>
          <w:rFonts w:ascii="Arial" w:hAnsi="Arial" w:cs="Arial"/>
          <w:color w:val="000000" w:themeColor="text1"/>
        </w:rPr>
        <w:t xml:space="preserve">Dubey </w:t>
      </w:r>
      <w:r w:rsidRPr="00845236">
        <w:rPr>
          <w:rFonts w:ascii="Arial" w:hAnsi="Arial" w:cs="Arial"/>
          <w:i/>
          <w:iCs/>
          <w:color w:val="000000" w:themeColor="text1"/>
        </w:rPr>
        <w:t>et</w:t>
      </w:r>
      <w:r w:rsidRPr="00845236">
        <w:rPr>
          <w:rFonts w:ascii="Arial" w:hAnsi="Arial" w:cs="Arial"/>
          <w:i/>
          <w:iCs/>
          <w:color w:val="000000" w:themeColor="text1"/>
          <w:spacing w:val="40"/>
        </w:rPr>
        <w:t xml:space="preserve"> </w:t>
      </w:r>
      <w:r w:rsidRPr="00845236">
        <w:rPr>
          <w:rFonts w:ascii="Arial" w:hAnsi="Arial" w:cs="Arial"/>
          <w:i/>
          <w:iCs/>
          <w:color w:val="000000" w:themeColor="text1"/>
        </w:rPr>
        <w:t>al.</w:t>
      </w:r>
      <w:r w:rsidRPr="00845236">
        <w:rPr>
          <w:rFonts w:ascii="Arial" w:hAnsi="Arial" w:cs="Arial"/>
          <w:color w:val="000000" w:themeColor="text1"/>
          <w:spacing w:val="40"/>
        </w:rPr>
        <w:t xml:space="preserve"> (</w:t>
      </w:r>
      <w:r w:rsidRPr="00845236">
        <w:rPr>
          <w:rFonts w:ascii="Arial" w:hAnsi="Arial" w:cs="Arial"/>
          <w:color w:val="000000" w:themeColor="text1"/>
        </w:rPr>
        <w:t>2025</w:t>
      </w:r>
      <w:bookmarkEnd w:id="6"/>
      <w:r w:rsidRPr="00845236">
        <w:rPr>
          <w:rFonts w:ascii="Arial" w:hAnsi="Arial" w:cs="Arial"/>
          <w:color w:val="000000" w:themeColor="text1"/>
        </w:rPr>
        <w:t>) established that none of the approaches are universally best, and hybrid computational-ML systems have the most potential to move forward.</w:t>
      </w:r>
    </w:p>
    <w:p w14:paraId="7928CDD5" w14:textId="660FF83B" w:rsidR="00F63047" w:rsidRPr="00845236" w:rsidRDefault="00F63047" w:rsidP="00F63047">
      <w:pPr>
        <w:spacing w:after="200"/>
        <w:jc w:val="both"/>
        <w:rPr>
          <w:rFonts w:ascii="Arial" w:hAnsi="Arial" w:cs="Arial"/>
          <w:b/>
          <w:bCs/>
          <w:color w:val="000000" w:themeColor="text1"/>
          <w:sz w:val="22"/>
          <w:szCs w:val="22"/>
        </w:rPr>
      </w:pPr>
      <w:r w:rsidRPr="00845236">
        <w:rPr>
          <w:rFonts w:ascii="Arial" w:hAnsi="Arial" w:cs="Arial"/>
          <w:b/>
          <w:bCs/>
          <w:color w:val="000000" w:themeColor="text1"/>
          <w:sz w:val="22"/>
          <w:szCs w:val="22"/>
        </w:rPr>
        <w:t>2.2</w:t>
      </w:r>
      <w:r w:rsidR="00121349" w:rsidRPr="00845236">
        <w:rPr>
          <w:rFonts w:ascii="Arial" w:hAnsi="Arial" w:cs="Arial"/>
          <w:b/>
          <w:bCs/>
          <w:color w:val="000000" w:themeColor="text1"/>
          <w:sz w:val="22"/>
          <w:szCs w:val="22"/>
        </w:rPr>
        <w:t xml:space="preserve"> </w:t>
      </w:r>
      <w:r w:rsidRPr="00845236">
        <w:rPr>
          <w:rFonts w:ascii="Arial" w:hAnsi="Arial" w:cs="Arial"/>
          <w:b/>
          <w:bCs/>
          <w:color w:val="000000" w:themeColor="text1"/>
          <w:sz w:val="22"/>
          <w:szCs w:val="22"/>
        </w:rPr>
        <w:t>Electrical Capacitance Sensor Technology</w:t>
      </w:r>
    </w:p>
    <w:p w14:paraId="2D6D6867" w14:textId="77777777" w:rsidR="00F63047" w:rsidRPr="00845236" w:rsidRDefault="00F63047" w:rsidP="00F63047">
      <w:pPr>
        <w:tabs>
          <w:tab w:val="left" w:pos="505"/>
          <w:tab w:val="left" w:pos="572"/>
        </w:tabs>
        <w:spacing w:after="200"/>
        <w:ind w:right="127"/>
        <w:jc w:val="both"/>
        <w:rPr>
          <w:rFonts w:ascii="Arial" w:hAnsi="Arial" w:cs="Arial"/>
          <w:color w:val="000000" w:themeColor="text1"/>
        </w:rPr>
      </w:pPr>
      <w:r w:rsidRPr="00845236">
        <w:rPr>
          <w:rFonts w:ascii="Arial" w:hAnsi="Arial" w:cs="Arial"/>
          <w:color w:val="000000" w:themeColor="text1"/>
        </w:rPr>
        <w:t xml:space="preserve">The ECS-based fatigue damage monitoring of CFRP pipelines proposed by </w:t>
      </w:r>
      <w:proofErr w:type="spellStart"/>
      <w:r w:rsidRPr="00845236">
        <w:rPr>
          <w:rFonts w:ascii="Arial" w:hAnsi="Arial" w:cs="Arial"/>
          <w:color w:val="000000" w:themeColor="text1"/>
        </w:rPr>
        <w:t>Altabey</w:t>
      </w:r>
      <w:proofErr w:type="spellEnd"/>
      <w:r w:rsidRPr="00845236">
        <w:rPr>
          <w:rFonts w:ascii="Arial" w:hAnsi="Arial" w:cs="Arial"/>
          <w:color w:val="000000" w:themeColor="text1"/>
        </w:rPr>
        <w:t xml:space="preserve"> (2017; 2021; 2025), proved that the magnitude and the pattern of capacitance variation can give information on the location and severity of the damage. In 2022, </w:t>
      </w:r>
      <w:proofErr w:type="spellStart"/>
      <w:r w:rsidRPr="00845236">
        <w:rPr>
          <w:rFonts w:ascii="Arial" w:hAnsi="Arial" w:cs="Arial"/>
          <w:color w:val="000000" w:themeColor="text1"/>
        </w:rPr>
        <w:t>Altabey</w:t>
      </w:r>
      <w:proofErr w:type="spellEnd"/>
      <w:r w:rsidRPr="00845236">
        <w:rPr>
          <w:rFonts w:ascii="Arial" w:hAnsi="Arial" w:cs="Arial"/>
          <w:color w:val="000000" w:themeColor="text1"/>
        </w:rPr>
        <w:t xml:space="preserve"> (2022) provides publicly available benchmark as the Mendeley dataset which allow algorithm development to be reproduced. ECS is sensitive to a complementary damage sensing regime on electrical resistance tomography (</w:t>
      </w:r>
      <w:bookmarkStart w:id="7" w:name="_Hlk224998704"/>
      <w:r w:rsidRPr="00845236">
        <w:rPr>
          <w:rFonts w:ascii="Arial" w:hAnsi="Arial" w:cs="Arial"/>
          <w:color w:val="000000" w:themeColor="text1"/>
        </w:rPr>
        <w:t xml:space="preserve">Diaz-Escobar </w:t>
      </w:r>
      <w:r w:rsidRPr="00845236">
        <w:rPr>
          <w:rFonts w:ascii="Arial" w:hAnsi="Arial" w:cs="Arial"/>
          <w:i/>
          <w:iCs/>
          <w:color w:val="000000" w:themeColor="text1"/>
        </w:rPr>
        <w:t>et al</w:t>
      </w:r>
      <w:r w:rsidRPr="00845236">
        <w:rPr>
          <w:rFonts w:ascii="Arial" w:hAnsi="Arial" w:cs="Arial"/>
          <w:color w:val="000000" w:themeColor="text1"/>
        </w:rPr>
        <w:t>. 2023)</w:t>
      </w:r>
      <w:bookmarkEnd w:id="7"/>
      <w:r w:rsidRPr="00845236">
        <w:rPr>
          <w:rFonts w:ascii="Arial" w:hAnsi="Arial" w:cs="Arial"/>
          <w:color w:val="000000" w:themeColor="text1"/>
        </w:rPr>
        <w:t>, offering sensitivity to matrix-dominated early-stage damage with the dielectric mechanism as opposed to changes in conductivity (</w:t>
      </w:r>
      <w:bookmarkStart w:id="8" w:name="_Hlk224998714"/>
      <w:r w:rsidRPr="00845236">
        <w:rPr>
          <w:rFonts w:ascii="Arial" w:hAnsi="Arial" w:cs="Arial"/>
          <w:color w:val="000000" w:themeColor="text1"/>
        </w:rPr>
        <w:t>Schulte and</w:t>
      </w:r>
      <w:r w:rsidRPr="00845236">
        <w:rPr>
          <w:rFonts w:ascii="Arial" w:hAnsi="Arial" w:cs="Arial"/>
          <w:color w:val="000000" w:themeColor="text1"/>
          <w:spacing w:val="73"/>
        </w:rPr>
        <w:t xml:space="preserve"> </w:t>
      </w:r>
      <w:r w:rsidRPr="00845236">
        <w:rPr>
          <w:rFonts w:ascii="Arial" w:hAnsi="Arial" w:cs="Arial"/>
          <w:color w:val="000000" w:themeColor="text1"/>
        </w:rPr>
        <w:t>Baron 1989; Angelidis and</w:t>
      </w:r>
      <w:r w:rsidRPr="00845236">
        <w:rPr>
          <w:rFonts w:ascii="Arial" w:hAnsi="Arial" w:cs="Arial"/>
          <w:color w:val="000000" w:themeColor="text1"/>
          <w:spacing w:val="40"/>
        </w:rPr>
        <w:t xml:space="preserve"> </w:t>
      </w:r>
      <w:r w:rsidRPr="00845236">
        <w:rPr>
          <w:rFonts w:ascii="Arial" w:hAnsi="Arial" w:cs="Arial"/>
          <w:color w:val="000000" w:themeColor="text1"/>
        </w:rPr>
        <w:t>Irving,</w:t>
      </w:r>
      <w:r w:rsidRPr="00845236">
        <w:rPr>
          <w:rFonts w:ascii="Arial" w:hAnsi="Arial" w:cs="Arial"/>
          <w:color w:val="000000" w:themeColor="text1"/>
          <w:spacing w:val="40"/>
        </w:rPr>
        <w:t xml:space="preserve"> </w:t>
      </w:r>
      <w:r w:rsidRPr="00845236">
        <w:rPr>
          <w:rFonts w:ascii="Arial" w:hAnsi="Arial" w:cs="Arial"/>
          <w:color w:val="000000" w:themeColor="text1"/>
        </w:rPr>
        <w:t>2007)</w:t>
      </w:r>
      <w:bookmarkEnd w:id="8"/>
      <w:r w:rsidRPr="00845236">
        <w:rPr>
          <w:rFonts w:ascii="Arial" w:hAnsi="Arial" w:cs="Arial"/>
          <w:color w:val="000000" w:themeColor="text1"/>
        </w:rPr>
        <w:t>. Nevertheless, previous ECS papers have only made use of empirical comparisons of raw capacitance values by thresholding, without systematically selecting features or explaining their physical basis.</w:t>
      </w:r>
    </w:p>
    <w:p w14:paraId="594B135B" w14:textId="77777777" w:rsidR="00F63047" w:rsidRPr="00845236" w:rsidRDefault="00F63047" w:rsidP="00F63047">
      <w:pPr>
        <w:spacing w:after="200"/>
        <w:jc w:val="both"/>
        <w:rPr>
          <w:rFonts w:ascii="Arial" w:hAnsi="Arial" w:cs="Arial"/>
          <w:b/>
          <w:bCs/>
          <w:color w:val="000000" w:themeColor="text1"/>
          <w:sz w:val="22"/>
          <w:szCs w:val="22"/>
        </w:rPr>
      </w:pPr>
      <w:r w:rsidRPr="00845236">
        <w:rPr>
          <w:rFonts w:ascii="Arial" w:hAnsi="Arial" w:cs="Arial"/>
          <w:b/>
          <w:bCs/>
          <w:color w:val="000000" w:themeColor="text1"/>
          <w:sz w:val="22"/>
          <w:szCs w:val="22"/>
        </w:rPr>
        <w:t>2.3 Machine Learning for Small-Sample SHM Datasets</w:t>
      </w:r>
    </w:p>
    <w:p w14:paraId="30325F07" w14:textId="77777777" w:rsidR="00F63047" w:rsidRPr="00845236" w:rsidRDefault="00F63047" w:rsidP="00F63047">
      <w:pPr>
        <w:widowControl w:val="0"/>
        <w:tabs>
          <w:tab w:val="left" w:pos="505"/>
          <w:tab w:val="left" w:pos="572"/>
        </w:tabs>
        <w:autoSpaceDE w:val="0"/>
        <w:autoSpaceDN w:val="0"/>
        <w:spacing w:before="100" w:after="200"/>
        <w:ind w:right="127"/>
        <w:jc w:val="both"/>
        <w:rPr>
          <w:rFonts w:ascii="Arial" w:hAnsi="Arial" w:cs="Arial"/>
          <w:color w:val="000000" w:themeColor="text1"/>
        </w:rPr>
      </w:pPr>
      <w:bookmarkStart w:id="9" w:name="_Hlk224998729"/>
      <w:r w:rsidRPr="00845236">
        <w:rPr>
          <w:rFonts w:ascii="Arial" w:hAnsi="Arial" w:cs="Arial"/>
          <w:color w:val="000000" w:themeColor="text1"/>
        </w:rPr>
        <w:t>Rasmussen and Williams (2006)</w:t>
      </w:r>
      <w:bookmarkEnd w:id="9"/>
      <w:r w:rsidRPr="00845236">
        <w:rPr>
          <w:rFonts w:ascii="Arial" w:hAnsi="Arial" w:cs="Arial"/>
          <w:color w:val="000000" w:themeColor="text1"/>
        </w:rPr>
        <w:t xml:space="preserve"> established GPR as the theoretically principled algorithm to use when the sample size is small, to give posterior predictive distributions which have calibrated uncertainty using marginal likelihood </w:t>
      </w:r>
      <w:proofErr w:type="spellStart"/>
      <w:r w:rsidRPr="00845236">
        <w:rPr>
          <w:rFonts w:ascii="Arial" w:hAnsi="Arial" w:cs="Arial"/>
          <w:color w:val="000000" w:themeColor="text1"/>
        </w:rPr>
        <w:t>optimisation</w:t>
      </w:r>
      <w:proofErr w:type="spellEnd"/>
      <w:r w:rsidRPr="00845236">
        <w:rPr>
          <w:rFonts w:ascii="Arial" w:hAnsi="Arial" w:cs="Arial"/>
          <w:color w:val="000000" w:themeColor="text1"/>
        </w:rPr>
        <w:t xml:space="preserve">. Pan </w:t>
      </w:r>
      <w:r w:rsidRPr="00845236">
        <w:rPr>
          <w:rFonts w:ascii="Arial" w:hAnsi="Arial" w:cs="Arial"/>
          <w:i/>
          <w:iCs/>
          <w:color w:val="000000" w:themeColor="text1"/>
        </w:rPr>
        <w:t>et</w:t>
      </w:r>
      <w:r w:rsidRPr="00845236">
        <w:rPr>
          <w:rFonts w:ascii="Arial" w:hAnsi="Arial" w:cs="Arial"/>
          <w:i/>
          <w:iCs/>
          <w:color w:val="000000" w:themeColor="text1"/>
          <w:spacing w:val="31"/>
        </w:rPr>
        <w:t xml:space="preserve"> </w:t>
      </w:r>
      <w:r w:rsidRPr="00845236">
        <w:rPr>
          <w:rFonts w:ascii="Arial" w:hAnsi="Arial" w:cs="Arial"/>
          <w:i/>
          <w:iCs/>
          <w:color w:val="000000" w:themeColor="text1"/>
        </w:rPr>
        <w:t>al.</w:t>
      </w:r>
      <w:r w:rsidRPr="00845236">
        <w:rPr>
          <w:rFonts w:ascii="Arial" w:hAnsi="Arial" w:cs="Arial"/>
          <w:color w:val="000000" w:themeColor="text1"/>
          <w:spacing w:val="29"/>
        </w:rPr>
        <w:t xml:space="preserve"> (</w:t>
      </w:r>
      <w:r w:rsidRPr="00845236">
        <w:rPr>
          <w:rFonts w:ascii="Arial" w:hAnsi="Arial" w:cs="Arial"/>
          <w:color w:val="000000" w:themeColor="text1"/>
        </w:rPr>
        <w:t>2023) applied physics-aware GPR to predict dielectric system in-operando capacitance, revealing that physical limitations preclude unphysical extrapolations in dielectric systems, the exact same problem of ECS. Nonlinear interactions that cannot be modelled using correlation methods are captured using random Forest MDI feature importance (</w:t>
      </w:r>
      <w:bookmarkStart w:id="10" w:name="_Hlk224998745"/>
      <w:proofErr w:type="spellStart"/>
      <w:r w:rsidRPr="00845236">
        <w:rPr>
          <w:rFonts w:ascii="Arial" w:hAnsi="Arial" w:cs="Arial"/>
          <w:color w:val="000000" w:themeColor="text1"/>
        </w:rPr>
        <w:t>Breiman</w:t>
      </w:r>
      <w:proofErr w:type="spellEnd"/>
      <w:r w:rsidRPr="00845236">
        <w:rPr>
          <w:rFonts w:ascii="Arial" w:hAnsi="Arial" w:cs="Arial"/>
          <w:color w:val="000000" w:themeColor="text1"/>
        </w:rPr>
        <w:t>,</w:t>
      </w:r>
      <w:r w:rsidRPr="00845236">
        <w:rPr>
          <w:rFonts w:ascii="Arial" w:hAnsi="Arial" w:cs="Arial"/>
          <w:color w:val="000000" w:themeColor="text1"/>
          <w:spacing w:val="-4"/>
        </w:rPr>
        <w:t xml:space="preserve"> </w:t>
      </w:r>
      <w:r w:rsidRPr="00845236">
        <w:rPr>
          <w:rFonts w:ascii="Arial" w:hAnsi="Arial" w:cs="Arial"/>
          <w:color w:val="000000" w:themeColor="text1"/>
        </w:rPr>
        <w:t>2001)</w:t>
      </w:r>
      <w:bookmarkEnd w:id="10"/>
      <w:r w:rsidRPr="00845236">
        <w:rPr>
          <w:rFonts w:ascii="Arial" w:hAnsi="Arial" w:cs="Arial"/>
          <w:color w:val="000000" w:themeColor="text1"/>
        </w:rPr>
        <w:t xml:space="preserve">: Pearson correlation cross-validation of RF rankings prevents respect of robustness to the known high-cardinality bias of MDI at small samples. </w:t>
      </w:r>
      <w:bookmarkStart w:id="11" w:name="_Hlk224998756"/>
      <w:r w:rsidRPr="00845236">
        <w:rPr>
          <w:rFonts w:ascii="Arial" w:hAnsi="Arial" w:cs="Arial"/>
          <w:color w:val="000000" w:themeColor="text1"/>
        </w:rPr>
        <w:t xml:space="preserve">Zhu and Han (2024) </w:t>
      </w:r>
      <w:bookmarkEnd w:id="11"/>
      <w:r w:rsidRPr="00845236">
        <w:rPr>
          <w:rFonts w:ascii="Arial" w:hAnsi="Arial" w:cs="Arial"/>
          <w:color w:val="000000" w:themeColor="text1"/>
        </w:rPr>
        <w:t>applied PCA to dielectric SHM data in metamaterial sensor CFRP scanning and observed an analogous extreme compressibility (91.08% variance in two components) which is replicated in the present study (99.23% in three components).</w:t>
      </w:r>
    </w:p>
    <w:p w14:paraId="177468A3" w14:textId="77777777" w:rsidR="00F63047" w:rsidRPr="00845236" w:rsidRDefault="00F63047" w:rsidP="00F63047">
      <w:pPr>
        <w:widowControl w:val="0"/>
        <w:tabs>
          <w:tab w:val="left" w:pos="505"/>
          <w:tab w:val="left" w:pos="572"/>
        </w:tabs>
        <w:autoSpaceDE w:val="0"/>
        <w:autoSpaceDN w:val="0"/>
        <w:spacing w:before="100" w:after="200"/>
        <w:ind w:right="127"/>
        <w:jc w:val="both"/>
        <w:rPr>
          <w:rFonts w:ascii="Arial" w:hAnsi="Arial" w:cs="Arial"/>
          <w:b/>
          <w:bCs/>
          <w:color w:val="000000" w:themeColor="text1"/>
          <w:sz w:val="22"/>
          <w:szCs w:val="22"/>
        </w:rPr>
      </w:pPr>
      <w:r w:rsidRPr="00845236">
        <w:rPr>
          <w:rFonts w:ascii="Arial" w:hAnsi="Arial" w:cs="Arial"/>
          <w:b/>
          <w:bCs/>
          <w:color w:val="000000" w:themeColor="text1"/>
          <w:sz w:val="22"/>
          <w:szCs w:val="22"/>
        </w:rPr>
        <w:t>2.4</w:t>
      </w:r>
      <w:r w:rsidRPr="00845236">
        <w:rPr>
          <w:rFonts w:ascii="Arial" w:hAnsi="Arial" w:cs="Arial"/>
          <w:b/>
          <w:bCs/>
          <w:color w:val="000000" w:themeColor="text1"/>
          <w:sz w:val="22"/>
          <w:szCs w:val="22"/>
        </w:rPr>
        <w:tab/>
        <w:t>Research Gaps Addressed</w:t>
      </w:r>
    </w:p>
    <w:p w14:paraId="1BF0FA27" w14:textId="3BAA7BDF" w:rsidR="00AA74E0" w:rsidRPr="00845236" w:rsidRDefault="00F63047" w:rsidP="00F63047">
      <w:pPr>
        <w:pStyle w:val="Body"/>
        <w:spacing w:after="0"/>
        <w:rPr>
          <w:rFonts w:ascii="Arial" w:hAnsi="Arial" w:cs="Arial"/>
          <w:color w:val="000000" w:themeColor="text1"/>
        </w:rPr>
      </w:pPr>
      <w:r w:rsidRPr="00845236">
        <w:rPr>
          <w:rFonts w:ascii="Arial" w:hAnsi="Arial" w:cs="Arial"/>
          <w:color w:val="000000" w:themeColor="text1"/>
        </w:rPr>
        <w:t xml:space="preserve">It is based on four substantive gaps: (1) no physics-inspired feature selection has been used on ECS capacitance data; (2) the delta-capacitance representation has not been experimentally validated as being geometry-independent; (3) GPR with calibrated uncertainty has not been applied to ECS based CFRP damage prediction; and (4) the physics hypothesis of electrode pair angular span as capacitance sensitivity has not been experimentally tested. These four gaps are closed through the </w:t>
      </w:r>
      <w:bookmarkStart w:id="12" w:name="_Hlk224998771"/>
      <w:proofErr w:type="spellStart"/>
      <w:r w:rsidRPr="00845236">
        <w:rPr>
          <w:rFonts w:ascii="Arial" w:hAnsi="Arial" w:cs="Arial"/>
          <w:color w:val="000000" w:themeColor="text1"/>
        </w:rPr>
        <w:t>Altabey</w:t>
      </w:r>
      <w:proofErr w:type="spellEnd"/>
      <w:r w:rsidRPr="00845236">
        <w:rPr>
          <w:rFonts w:ascii="Arial" w:hAnsi="Arial" w:cs="Arial"/>
          <w:color w:val="000000" w:themeColor="text1"/>
        </w:rPr>
        <w:t xml:space="preserve"> (2022)</w:t>
      </w:r>
      <w:bookmarkEnd w:id="12"/>
      <w:r w:rsidRPr="00845236">
        <w:rPr>
          <w:rFonts w:ascii="Arial" w:hAnsi="Arial" w:cs="Arial"/>
          <w:color w:val="000000" w:themeColor="text1"/>
        </w:rPr>
        <w:t xml:space="preserve"> benchmark dataset that has an open-</w:t>
      </w:r>
      <w:r w:rsidRPr="00845236">
        <w:rPr>
          <w:rFonts w:ascii="Arial" w:hAnsi="Arial" w:cs="Arial"/>
          <w:color w:val="000000" w:themeColor="text1"/>
        </w:rPr>
        <w:lastRenderedPageBreak/>
        <w:t>science fully reproducible methodology.</w:t>
      </w:r>
      <w:r w:rsidR="00AA74E0" w:rsidRPr="00845236">
        <w:rPr>
          <w:rFonts w:ascii="Arial" w:hAnsi="Arial" w:cs="Arial"/>
          <w:color w:val="000000" w:themeColor="text1"/>
        </w:rPr>
        <w:t xml:space="preserve"> </w:t>
      </w:r>
      <w:r w:rsidR="00CB467C" w:rsidRPr="00CB467C">
        <w:rPr>
          <w:rFonts w:ascii="Arial" w:hAnsi="Arial" w:cs="Arial"/>
          <w:color w:val="000000" w:themeColor="text1"/>
        </w:rPr>
        <w:t>Thus, this study aims to determine if a physics-informed feature representation, independent of geometry, can be utilized for reliable prediction of CFRP damage, while validating the proposed hypothesis regarding capacitance sensitivity dependence on the angular span of electrode pairs.</w:t>
      </w:r>
    </w:p>
    <w:p w14:paraId="06B97506" w14:textId="77777777" w:rsidR="00790ADA" w:rsidRPr="00845236" w:rsidRDefault="00790ADA" w:rsidP="00441B6F">
      <w:pPr>
        <w:pStyle w:val="Body"/>
        <w:spacing w:after="0"/>
        <w:rPr>
          <w:rFonts w:ascii="Arial" w:hAnsi="Arial" w:cs="Arial"/>
          <w:color w:val="000000" w:themeColor="text1"/>
        </w:rPr>
      </w:pPr>
    </w:p>
    <w:p w14:paraId="1921DA35" w14:textId="77777777" w:rsidR="00121349" w:rsidRPr="00845236" w:rsidRDefault="00121349" w:rsidP="00121349">
      <w:pPr>
        <w:spacing w:after="200"/>
        <w:jc w:val="both"/>
        <w:rPr>
          <w:rFonts w:ascii="Arial" w:hAnsi="Arial" w:cs="Arial"/>
          <w:b/>
          <w:bCs/>
          <w:color w:val="000000" w:themeColor="text1"/>
          <w:sz w:val="22"/>
          <w:szCs w:val="22"/>
        </w:rPr>
      </w:pPr>
      <w:r w:rsidRPr="00845236">
        <w:rPr>
          <w:rFonts w:ascii="Arial" w:hAnsi="Arial" w:cs="Arial"/>
          <w:b/>
          <w:bCs/>
          <w:color w:val="000000" w:themeColor="text1"/>
          <w:sz w:val="22"/>
          <w:szCs w:val="22"/>
        </w:rPr>
        <w:t>3. DATASET AND DATA PREPARATION</w:t>
      </w:r>
    </w:p>
    <w:p w14:paraId="42BCEAE3" w14:textId="13B09D5E" w:rsidR="00121349" w:rsidRPr="00845236" w:rsidRDefault="00121349" w:rsidP="00121349">
      <w:pPr>
        <w:spacing w:after="200"/>
        <w:jc w:val="both"/>
        <w:rPr>
          <w:rFonts w:ascii="Arial" w:hAnsi="Arial" w:cs="Arial"/>
          <w:b/>
          <w:bCs/>
          <w:color w:val="000000" w:themeColor="text1"/>
          <w:sz w:val="22"/>
          <w:szCs w:val="22"/>
        </w:rPr>
      </w:pPr>
      <w:r w:rsidRPr="00845236">
        <w:rPr>
          <w:rFonts w:ascii="Arial" w:hAnsi="Arial" w:cs="Arial"/>
          <w:b/>
          <w:bCs/>
          <w:color w:val="000000" w:themeColor="text1"/>
          <w:sz w:val="22"/>
          <w:szCs w:val="22"/>
        </w:rPr>
        <w:t>3.1</w:t>
      </w:r>
      <w:r w:rsidR="00845236" w:rsidRPr="00845236">
        <w:rPr>
          <w:rFonts w:ascii="Arial" w:hAnsi="Arial" w:cs="Arial"/>
          <w:b/>
          <w:bCs/>
          <w:color w:val="000000" w:themeColor="text1"/>
          <w:sz w:val="22"/>
          <w:szCs w:val="22"/>
        </w:rPr>
        <w:t xml:space="preserve"> </w:t>
      </w:r>
      <w:r w:rsidRPr="00845236">
        <w:rPr>
          <w:rFonts w:ascii="Arial" w:hAnsi="Arial" w:cs="Arial"/>
          <w:b/>
          <w:bCs/>
          <w:color w:val="000000" w:themeColor="text1"/>
          <w:sz w:val="22"/>
          <w:szCs w:val="22"/>
        </w:rPr>
        <w:t>Data Source</w:t>
      </w:r>
    </w:p>
    <w:p w14:paraId="648BD2D1" w14:textId="77777777" w:rsidR="00121349" w:rsidRPr="00845236" w:rsidRDefault="00121349" w:rsidP="00121349">
      <w:pPr>
        <w:spacing w:after="200"/>
        <w:jc w:val="both"/>
        <w:rPr>
          <w:rFonts w:ascii="Arial" w:hAnsi="Arial" w:cs="Arial"/>
          <w:color w:val="000000" w:themeColor="text1"/>
        </w:rPr>
      </w:pPr>
      <w:r w:rsidRPr="00845236">
        <w:rPr>
          <w:rFonts w:ascii="Arial" w:hAnsi="Arial" w:cs="Arial"/>
          <w:color w:val="000000" w:themeColor="text1"/>
        </w:rPr>
        <w:t xml:space="preserve">The publicly available ECS-CFRP dataset of </w:t>
      </w:r>
      <w:proofErr w:type="spellStart"/>
      <w:r w:rsidRPr="00845236">
        <w:rPr>
          <w:rFonts w:ascii="Arial" w:hAnsi="Arial" w:cs="Arial"/>
          <w:color w:val="000000" w:themeColor="text1"/>
        </w:rPr>
        <w:t>Altabey</w:t>
      </w:r>
      <w:proofErr w:type="spellEnd"/>
      <w:r w:rsidRPr="00845236">
        <w:rPr>
          <w:rFonts w:ascii="Arial" w:hAnsi="Arial" w:cs="Arial"/>
          <w:color w:val="000000" w:themeColor="text1"/>
        </w:rPr>
        <w:t xml:space="preserve"> (2022) on Mendeley dataset was used. Specifically, the dataset contained data on Electrical Capacitance Sensors (ECS) Combined Data Set to identify the Fatigue Damage in CFRP Composite Pipeline. Mendeley Data, V1, DOI: 10.17632/c9v4zy355b.1. Released under CC BY 4.0 </w:t>
      </w:r>
      <w:proofErr w:type="spellStart"/>
      <w:r w:rsidRPr="00845236">
        <w:rPr>
          <w:rFonts w:ascii="Arial" w:hAnsi="Arial" w:cs="Arial"/>
          <w:color w:val="000000" w:themeColor="text1"/>
        </w:rPr>
        <w:t>licence</w:t>
      </w:r>
      <w:proofErr w:type="spellEnd"/>
      <w:r w:rsidRPr="00845236">
        <w:rPr>
          <w:rFonts w:ascii="Arial" w:hAnsi="Arial" w:cs="Arial"/>
          <w:color w:val="000000" w:themeColor="text1"/>
        </w:rPr>
        <w:t>. The files of the repository archive (</w:t>
      </w:r>
      <w:proofErr w:type="spellStart"/>
      <w:r w:rsidRPr="00845236">
        <w:rPr>
          <w:rFonts w:ascii="Arial" w:hAnsi="Arial" w:cs="Arial"/>
          <w:color w:val="000000" w:themeColor="text1"/>
        </w:rPr>
        <w:t>Data.rar</w:t>
      </w:r>
      <w:proofErr w:type="spellEnd"/>
      <w:r w:rsidRPr="00845236">
        <w:rPr>
          <w:rFonts w:ascii="Arial" w:hAnsi="Arial" w:cs="Arial"/>
          <w:color w:val="000000" w:themeColor="text1"/>
        </w:rPr>
        <w:t>, 1.26 MB) were loaded with raw data and then used by the Claude AI platform (Anthropic, claude-sonnet-4-5, March 2026) to extract tabular data, feature engineer, and compute statistical data.  All derived feature matrices are available from the corresponding author upon request.</w:t>
      </w:r>
    </w:p>
    <w:p w14:paraId="63237949" w14:textId="5B21B7A7" w:rsidR="00121349" w:rsidRPr="00845236" w:rsidRDefault="00121349" w:rsidP="00121349">
      <w:pPr>
        <w:spacing w:after="200"/>
        <w:jc w:val="both"/>
        <w:rPr>
          <w:rFonts w:ascii="Arial" w:hAnsi="Arial" w:cs="Arial"/>
          <w:b/>
          <w:bCs/>
          <w:color w:val="000000" w:themeColor="text1"/>
          <w:sz w:val="22"/>
          <w:szCs w:val="22"/>
        </w:rPr>
      </w:pPr>
      <w:r w:rsidRPr="00845236">
        <w:rPr>
          <w:rFonts w:ascii="Arial" w:hAnsi="Arial" w:cs="Arial"/>
          <w:b/>
          <w:bCs/>
          <w:color w:val="000000" w:themeColor="text1"/>
          <w:sz w:val="22"/>
          <w:szCs w:val="22"/>
        </w:rPr>
        <w:t>3.2</w:t>
      </w:r>
      <w:r w:rsidR="00845236" w:rsidRPr="00845236">
        <w:rPr>
          <w:rFonts w:ascii="Arial" w:hAnsi="Arial" w:cs="Arial"/>
          <w:b/>
          <w:bCs/>
          <w:color w:val="000000" w:themeColor="text1"/>
          <w:sz w:val="22"/>
          <w:szCs w:val="22"/>
        </w:rPr>
        <w:t xml:space="preserve"> </w:t>
      </w:r>
      <w:r w:rsidRPr="00845236">
        <w:rPr>
          <w:rFonts w:ascii="Arial" w:hAnsi="Arial" w:cs="Arial"/>
          <w:b/>
          <w:bCs/>
          <w:color w:val="000000" w:themeColor="text1"/>
          <w:sz w:val="22"/>
          <w:szCs w:val="22"/>
        </w:rPr>
        <w:t>Configuration of the Experiment</w:t>
      </w:r>
    </w:p>
    <w:p w14:paraId="62F0CBCB" w14:textId="58EB1A98" w:rsidR="00121349" w:rsidRPr="00845236" w:rsidRDefault="00121349" w:rsidP="00121349">
      <w:pPr>
        <w:spacing w:after="200"/>
        <w:jc w:val="both"/>
        <w:rPr>
          <w:rFonts w:ascii="Arial" w:hAnsi="Arial" w:cs="Arial"/>
          <w:color w:val="000000" w:themeColor="text1"/>
        </w:rPr>
      </w:pPr>
      <w:r w:rsidRPr="00845236">
        <w:rPr>
          <w:rFonts w:ascii="Arial" w:hAnsi="Arial" w:cs="Arial"/>
          <w:color w:val="000000" w:themeColor="text1"/>
        </w:rPr>
        <w:t>An ECS array of 12 electrodes was used to measure the CFRP composite pipeline at 30-degree angular intervals (electrode k at position (k-</w:t>
      </w:r>
      <w:proofErr w:type="gramStart"/>
      <w:r w:rsidRPr="00845236">
        <w:rPr>
          <w:rFonts w:ascii="Arial" w:hAnsi="Arial" w:cs="Arial"/>
          <w:color w:val="000000" w:themeColor="text1"/>
        </w:rPr>
        <w:t>1)x</w:t>
      </w:r>
      <w:proofErr w:type="gramEnd"/>
      <w:r w:rsidRPr="00845236">
        <w:rPr>
          <w:rFonts w:ascii="Arial" w:hAnsi="Arial" w:cs="Arial"/>
          <w:color w:val="000000" w:themeColor="text1"/>
        </w:rPr>
        <w:t>30 degrees). Cumulative damage was caused by progressive fatigue loading in 11 states. Damage angle progresses at 10 degrees (D1) to 100 degrees (D10) at intervals of 10 degrees. The 12x12 capacitance matrix at any given state gives 12 self-capacitance (</w:t>
      </w:r>
      <w:proofErr w:type="spellStart"/>
      <w:r w:rsidRPr="00845236">
        <w:rPr>
          <w:rFonts w:ascii="Arial" w:hAnsi="Arial" w:cs="Arial"/>
          <w:color w:val="000000" w:themeColor="text1"/>
        </w:rPr>
        <w:t>Cii</w:t>
      </w:r>
      <w:proofErr w:type="spellEnd"/>
      <w:r w:rsidRPr="00845236">
        <w:rPr>
          <w:rFonts w:ascii="Arial" w:hAnsi="Arial" w:cs="Arial"/>
          <w:color w:val="000000" w:themeColor="text1"/>
        </w:rPr>
        <w:t>) and 66 mutual-capacitance (</w:t>
      </w:r>
      <w:proofErr w:type="spellStart"/>
      <w:r w:rsidRPr="00845236">
        <w:rPr>
          <w:rFonts w:ascii="Arial" w:hAnsi="Arial" w:cs="Arial"/>
          <w:color w:val="000000" w:themeColor="text1"/>
        </w:rPr>
        <w:t>Cij</w:t>
      </w:r>
      <w:proofErr w:type="spellEnd"/>
      <w:r w:rsidRPr="00845236">
        <w:rPr>
          <w:rFonts w:ascii="Arial" w:hAnsi="Arial" w:cs="Arial"/>
          <w:color w:val="000000" w:themeColor="text1"/>
        </w:rPr>
        <w:t xml:space="preserve">) values, each having six target variables. All experimental parameters are </w:t>
      </w:r>
      <w:proofErr w:type="spellStart"/>
      <w:r w:rsidRPr="00845236">
        <w:rPr>
          <w:rFonts w:ascii="Arial" w:hAnsi="Arial" w:cs="Arial"/>
          <w:color w:val="000000" w:themeColor="text1"/>
        </w:rPr>
        <w:t>summarised</w:t>
      </w:r>
      <w:proofErr w:type="spellEnd"/>
      <w:r w:rsidRPr="00845236">
        <w:rPr>
          <w:rFonts w:ascii="Arial" w:hAnsi="Arial" w:cs="Arial"/>
          <w:color w:val="000000" w:themeColor="text1"/>
        </w:rPr>
        <w:t xml:space="preserve"> in </w:t>
      </w:r>
      <w:r w:rsidR="00595BAE">
        <w:rPr>
          <w:rFonts w:ascii="Arial" w:hAnsi="Arial" w:cs="Arial"/>
          <w:color w:val="000000" w:themeColor="text1"/>
        </w:rPr>
        <w:t xml:space="preserve">the Appendix </w:t>
      </w:r>
      <w:r w:rsidR="00375938">
        <w:rPr>
          <w:rFonts w:ascii="Arial" w:hAnsi="Arial" w:cs="Arial"/>
          <w:color w:val="000000" w:themeColor="text1"/>
        </w:rPr>
        <w:t>Table A1</w:t>
      </w:r>
      <w:r w:rsidRPr="00845236">
        <w:rPr>
          <w:rFonts w:ascii="Arial" w:hAnsi="Arial" w:cs="Arial"/>
          <w:color w:val="000000" w:themeColor="text1"/>
        </w:rPr>
        <w:t>.</w:t>
      </w:r>
    </w:p>
    <w:p w14:paraId="59A02C6C" w14:textId="6F2EC1C2" w:rsidR="00845236" w:rsidRPr="00845236" w:rsidRDefault="00845236">
      <w:pPr>
        <w:rPr>
          <w:rFonts w:ascii="Arial" w:hAnsi="Arial" w:cs="Arial"/>
          <w:b/>
          <w:bCs/>
          <w:color w:val="000000" w:themeColor="text1"/>
        </w:rPr>
      </w:pPr>
    </w:p>
    <w:p w14:paraId="2C56F499" w14:textId="77AD97A9" w:rsidR="00121349" w:rsidRPr="00845236" w:rsidRDefault="00121349" w:rsidP="00121349">
      <w:pPr>
        <w:spacing w:after="200"/>
        <w:jc w:val="both"/>
        <w:rPr>
          <w:rFonts w:ascii="Arial" w:hAnsi="Arial" w:cs="Arial"/>
          <w:color w:val="000000" w:themeColor="text1"/>
          <w:sz w:val="22"/>
          <w:szCs w:val="22"/>
        </w:rPr>
      </w:pPr>
      <w:r w:rsidRPr="00845236">
        <w:rPr>
          <w:rFonts w:ascii="Arial" w:hAnsi="Arial" w:cs="Arial"/>
          <w:b/>
          <w:bCs/>
          <w:color w:val="000000" w:themeColor="text1"/>
          <w:sz w:val="22"/>
          <w:szCs w:val="22"/>
        </w:rPr>
        <w:t>3.3</w:t>
      </w:r>
      <w:r w:rsidRPr="00845236">
        <w:rPr>
          <w:rFonts w:ascii="Arial" w:hAnsi="Arial" w:cs="Arial"/>
          <w:b/>
          <w:bCs/>
          <w:color w:val="000000" w:themeColor="text1"/>
          <w:sz w:val="22"/>
          <w:szCs w:val="22"/>
        </w:rPr>
        <w:tab/>
        <w:t>Delta-Capacitance Feature Engineering</w:t>
      </w:r>
    </w:p>
    <w:p w14:paraId="1EF25F83" w14:textId="77777777" w:rsidR="00121349" w:rsidRPr="00845236" w:rsidRDefault="00121349" w:rsidP="00121349">
      <w:pPr>
        <w:spacing w:before="80" w:after="80"/>
        <w:jc w:val="both"/>
        <w:rPr>
          <w:rFonts w:ascii="Arial" w:hAnsi="Arial" w:cs="Arial"/>
          <w:color w:val="000000" w:themeColor="text1"/>
        </w:rPr>
      </w:pPr>
      <w:r w:rsidRPr="00845236">
        <w:rPr>
          <w:rFonts w:ascii="Arial" w:hAnsi="Arial" w:cs="Arial"/>
          <w:color w:val="000000" w:themeColor="text1"/>
        </w:rPr>
        <w:t>The delta-capacitance feature for electrode pair (</w:t>
      </w:r>
      <w:proofErr w:type="spellStart"/>
      <w:r w:rsidRPr="00845236">
        <w:rPr>
          <w:rFonts w:ascii="Arial" w:hAnsi="Arial" w:cs="Arial"/>
          <w:color w:val="000000" w:themeColor="text1"/>
        </w:rPr>
        <w:t>i</w:t>
      </w:r>
      <w:proofErr w:type="spellEnd"/>
      <w:r w:rsidRPr="00845236">
        <w:rPr>
          <w:rFonts w:ascii="Arial" w:hAnsi="Arial" w:cs="Arial"/>
          <w:color w:val="000000" w:themeColor="text1"/>
        </w:rPr>
        <w:t>, j) is defined as:</w:t>
      </w:r>
    </w:p>
    <w:p w14:paraId="5346D478" w14:textId="77777777" w:rsidR="00121349" w:rsidRPr="00845236" w:rsidRDefault="00121349" w:rsidP="00121349">
      <w:pPr>
        <w:spacing w:after="200"/>
        <w:jc w:val="center"/>
        <w:rPr>
          <w:rFonts w:ascii="Arial" w:hAnsi="Arial" w:cs="Arial"/>
          <w:color w:val="000000" w:themeColor="text1"/>
        </w:rPr>
      </w:pPr>
      <w:proofErr w:type="spellStart"/>
      <w:r w:rsidRPr="00845236">
        <w:rPr>
          <w:rFonts w:ascii="Arial" w:eastAsia="Courier New" w:hAnsi="Arial" w:cs="Arial"/>
          <w:b/>
          <w:bCs/>
          <w:color w:val="000000" w:themeColor="text1"/>
        </w:rPr>
        <w:t>ΔC_ij</w:t>
      </w:r>
      <w:proofErr w:type="spellEnd"/>
      <w:r w:rsidRPr="00845236">
        <w:rPr>
          <w:rFonts w:ascii="Arial" w:eastAsia="Courier New" w:hAnsi="Arial" w:cs="Arial"/>
          <w:b/>
          <w:bCs/>
          <w:color w:val="000000" w:themeColor="text1"/>
        </w:rPr>
        <w:t xml:space="preserve"> (%) = </w:t>
      </w:r>
      <w:proofErr w:type="gramStart"/>
      <w:r w:rsidRPr="00845236">
        <w:rPr>
          <w:rFonts w:ascii="Arial" w:eastAsia="Courier New" w:hAnsi="Arial" w:cs="Arial"/>
          <w:b/>
          <w:bCs/>
          <w:color w:val="000000" w:themeColor="text1"/>
        </w:rPr>
        <w:t xml:space="preserve">( </w:t>
      </w:r>
      <w:proofErr w:type="spellStart"/>
      <w:r w:rsidRPr="00845236">
        <w:rPr>
          <w:rFonts w:ascii="Arial" w:eastAsia="Courier New" w:hAnsi="Arial" w:cs="Arial"/>
          <w:b/>
          <w:bCs/>
          <w:color w:val="000000" w:themeColor="text1"/>
        </w:rPr>
        <w:t>C</w:t>
      </w:r>
      <w:proofErr w:type="gramEnd"/>
      <w:r w:rsidRPr="00845236">
        <w:rPr>
          <w:rFonts w:ascii="Arial" w:eastAsia="Courier New" w:hAnsi="Arial" w:cs="Arial"/>
          <w:b/>
          <w:bCs/>
          <w:color w:val="000000" w:themeColor="text1"/>
        </w:rPr>
        <w:t>_ij</w:t>
      </w:r>
      <w:proofErr w:type="spellEnd"/>
      <w:r w:rsidRPr="00845236">
        <w:rPr>
          <w:rFonts w:ascii="Arial" w:eastAsia="Courier New" w:hAnsi="Arial" w:cs="Arial"/>
          <w:b/>
          <w:bCs/>
          <w:color w:val="000000" w:themeColor="text1"/>
        </w:rPr>
        <w:t>(</w:t>
      </w:r>
      <w:proofErr w:type="spellStart"/>
      <w:r w:rsidRPr="00845236">
        <w:rPr>
          <w:rFonts w:ascii="Arial" w:eastAsia="Courier New" w:hAnsi="Arial" w:cs="Arial"/>
          <w:b/>
          <w:bCs/>
          <w:color w:val="000000" w:themeColor="text1"/>
        </w:rPr>
        <w:t>D_k</w:t>
      </w:r>
      <w:proofErr w:type="spellEnd"/>
      <w:r w:rsidRPr="00845236">
        <w:rPr>
          <w:rFonts w:ascii="Arial" w:eastAsia="Courier New" w:hAnsi="Arial" w:cs="Arial"/>
          <w:b/>
          <w:bCs/>
          <w:color w:val="000000" w:themeColor="text1"/>
        </w:rPr>
        <w:t xml:space="preserve">) − </w:t>
      </w:r>
      <w:proofErr w:type="spellStart"/>
      <w:r w:rsidRPr="00845236">
        <w:rPr>
          <w:rFonts w:ascii="Arial" w:eastAsia="Courier New" w:hAnsi="Arial" w:cs="Arial"/>
          <w:b/>
          <w:bCs/>
          <w:color w:val="000000" w:themeColor="text1"/>
        </w:rPr>
        <w:t>C_ij</w:t>
      </w:r>
      <w:proofErr w:type="spellEnd"/>
      <w:r w:rsidRPr="00845236">
        <w:rPr>
          <w:rFonts w:ascii="Arial" w:eastAsia="Courier New" w:hAnsi="Arial" w:cs="Arial"/>
          <w:b/>
          <w:bCs/>
          <w:color w:val="000000" w:themeColor="text1"/>
        </w:rPr>
        <w:t xml:space="preserve">(D_0) ) / </w:t>
      </w:r>
      <w:proofErr w:type="spellStart"/>
      <w:r w:rsidRPr="00845236">
        <w:rPr>
          <w:rFonts w:ascii="Arial" w:eastAsia="Courier New" w:hAnsi="Arial" w:cs="Arial"/>
          <w:b/>
          <w:bCs/>
          <w:color w:val="000000" w:themeColor="text1"/>
        </w:rPr>
        <w:t>C_ij</w:t>
      </w:r>
      <w:proofErr w:type="spellEnd"/>
      <w:r w:rsidRPr="00845236">
        <w:rPr>
          <w:rFonts w:ascii="Arial" w:eastAsia="Courier New" w:hAnsi="Arial" w:cs="Arial"/>
          <w:b/>
          <w:bCs/>
          <w:color w:val="000000" w:themeColor="text1"/>
        </w:rPr>
        <w:t>(D_0) × 100</w:t>
      </w:r>
    </w:p>
    <w:p w14:paraId="5F51DC0E" w14:textId="7DA3B0DF" w:rsidR="00595BAE" w:rsidRDefault="00121349" w:rsidP="00121349">
      <w:pPr>
        <w:spacing w:after="200"/>
        <w:jc w:val="both"/>
        <w:rPr>
          <w:rFonts w:ascii="Arial" w:hAnsi="Arial" w:cs="Arial"/>
          <w:color w:val="000000" w:themeColor="text1"/>
        </w:rPr>
      </w:pPr>
      <w:r w:rsidRPr="00845236">
        <w:rPr>
          <w:rFonts w:ascii="Arial" w:hAnsi="Arial" w:cs="Arial"/>
          <w:color w:val="000000" w:themeColor="text1"/>
        </w:rPr>
        <w:t xml:space="preserve">Such </w:t>
      </w:r>
      <w:proofErr w:type="spellStart"/>
      <w:r w:rsidRPr="00845236">
        <w:rPr>
          <w:rFonts w:ascii="Arial" w:hAnsi="Arial" w:cs="Arial"/>
          <w:color w:val="000000" w:themeColor="text1"/>
        </w:rPr>
        <w:t>normalisation</w:t>
      </w:r>
      <w:proofErr w:type="spellEnd"/>
      <w:r w:rsidRPr="00845236">
        <w:rPr>
          <w:rFonts w:ascii="Arial" w:hAnsi="Arial" w:cs="Arial"/>
          <w:color w:val="000000" w:themeColor="text1"/>
        </w:rPr>
        <w:t xml:space="preserve"> eliminates geometrical effects of electrodes, substrate thickness and tolerance in installation, making features proportional to the fractional perturbation in the dielectric path, a material-level property which is not dependent on sensor setup. At D0, self-capacitances vary through the range of 5.50 to 9.75 pF whereas mutual-capacitances vary through the range of 0.28 to 1.70 </w:t>
      </w:r>
      <w:proofErr w:type="spellStart"/>
      <w:r w:rsidRPr="00845236">
        <w:rPr>
          <w:rFonts w:ascii="Arial" w:hAnsi="Arial" w:cs="Arial"/>
          <w:color w:val="000000" w:themeColor="text1"/>
        </w:rPr>
        <w:t>pF.</w:t>
      </w:r>
      <w:proofErr w:type="spellEnd"/>
      <w:r w:rsidRPr="00845236">
        <w:rPr>
          <w:rFonts w:ascii="Arial" w:hAnsi="Arial" w:cs="Arial"/>
          <w:color w:val="000000" w:themeColor="text1"/>
        </w:rPr>
        <w:t xml:space="preserve"> Delta self-capacitances vary between -42.9 percent and +0.3 percent and delta mutual-capacitances between about -30 percent and +70 percent between D1-D10. Values of self-capacitance and delta self-capacitance are given in </w:t>
      </w:r>
      <w:r w:rsidR="00595BAE">
        <w:rPr>
          <w:rFonts w:ascii="Arial" w:hAnsi="Arial" w:cs="Arial"/>
          <w:color w:val="000000" w:themeColor="text1"/>
        </w:rPr>
        <w:t>Appendix</w:t>
      </w:r>
      <w:r w:rsidRPr="00845236">
        <w:rPr>
          <w:rFonts w:ascii="Arial" w:hAnsi="Arial" w:cs="Arial"/>
          <w:color w:val="000000" w:themeColor="text1"/>
        </w:rPr>
        <w:t xml:space="preserve"> </w:t>
      </w:r>
      <w:r w:rsidR="00375938">
        <w:rPr>
          <w:rFonts w:ascii="Arial" w:hAnsi="Arial" w:cs="Arial"/>
          <w:color w:val="000000" w:themeColor="text1"/>
        </w:rPr>
        <w:t>Table A2</w:t>
      </w:r>
      <w:r w:rsidRPr="00845236">
        <w:rPr>
          <w:rFonts w:ascii="Arial" w:hAnsi="Arial" w:cs="Arial"/>
          <w:color w:val="000000" w:themeColor="text1"/>
        </w:rPr>
        <w:t xml:space="preserve"> and </w:t>
      </w:r>
      <w:r w:rsidR="00375938">
        <w:rPr>
          <w:rFonts w:ascii="Arial" w:hAnsi="Arial" w:cs="Arial"/>
          <w:color w:val="000000" w:themeColor="text1"/>
        </w:rPr>
        <w:t>A3</w:t>
      </w:r>
      <w:r w:rsidRPr="00845236">
        <w:rPr>
          <w:rFonts w:ascii="Arial" w:hAnsi="Arial" w:cs="Arial"/>
          <w:color w:val="000000" w:themeColor="text1"/>
        </w:rPr>
        <w:t xml:space="preserve"> respectively.</w:t>
      </w:r>
    </w:p>
    <w:p w14:paraId="5B69F177" w14:textId="77777777" w:rsidR="00595BAE" w:rsidRDefault="00595BAE">
      <w:pPr>
        <w:rPr>
          <w:rFonts w:ascii="Arial" w:hAnsi="Arial" w:cs="Arial"/>
          <w:color w:val="000000" w:themeColor="text1"/>
        </w:rPr>
      </w:pPr>
      <w:r>
        <w:rPr>
          <w:rFonts w:ascii="Arial" w:hAnsi="Arial" w:cs="Arial"/>
          <w:color w:val="000000" w:themeColor="text1"/>
        </w:rPr>
        <w:br w:type="page"/>
      </w:r>
    </w:p>
    <w:p w14:paraId="07CEBE53" w14:textId="5F06770E" w:rsidR="00121349" w:rsidRPr="00845236" w:rsidRDefault="00121349" w:rsidP="00121349">
      <w:pPr>
        <w:spacing w:after="200"/>
        <w:jc w:val="both"/>
        <w:rPr>
          <w:rFonts w:ascii="Arial" w:hAnsi="Arial" w:cs="Arial"/>
          <w:b/>
          <w:bCs/>
          <w:color w:val="000000" w:themeColor="text1"/>
          <w:sz w:val="22"/>
          <w:szCs w:val="22"/>
        </w:rPr>
      </w:pPr>
      <w:r w:rsidRPr="00845236">
        <w:rPr>
          <w:rFonts w:ascii="Arial" w:hAnsi="Arial" w:cs="Arial"/>
          <w:b/>
          <w:bCs/>
          <w:color w:val="000000" w:themeColor="text1"/>
          <w:sz w:val="22"/>
          <w:szCs w:val="22"/>
        </w:rPr>
        <w:lastRenderedPageBreak/>
        <w:t>4 METHODOLOGY</w:t>
      </w:r>
    </w:p>
    <w:p w14:paraId="21682057" w14:textId="1E024A8E" w:rsidR="00121349" w:rsidRPr="00845236" w:rsidRDefault="00121349" w:rsidP="00121349">
      <w:pPr>
        <w:spacing w:after="200"/>
        <w:jc w:val="both"/>
        <w:rPr>
          <w:rFonts w:ascii="Arial" w:hAnsi="Arial" w:cs="Arial"/>
          <w:b/>
          <w:bCs/>
          <w:color w:val="000000" w:themeColor="text1"/>
          <w:sz w:val="22"/>
          <w:szCs w:val="22"/>
        </w:rPr>
      </w:pPr>
      <w:r w:rsidRPr="00845236">
        <w:rPr>
          <w:rFonts w:ascii="Arial" w:hAnsi="Arial" w:cs="Arial"/>
          <w:b/>
          <w:bCs/>
          <w:color w:val="000000" w:themeColor="text1"/>
          <w:sz w:val="22"/>
          <w:szCs w:val="22"/>
        </w:rPr>
        <w:t>4.1 Principal Component Analysis</w:t>
      </w:r>
    </w:p>
    <w:p w14:paraId="32AD6733" w14:textId="77777777" w:rsidR="00121349" w:rsidRPr="00845236" w:rsidRDefault="00121349" w:rsidP="00121349">
      <w:pPr>
        <w:spacing w:after="200"/>
        <w:jc w:val="both"/>
        <w:rPr>
          <w:rFonts w:ascii="Arial" w:hAnsi="Arial" w:cs="Arial"/>
          <w:color w:val="000000" w:themeColor="text1"/>
        </w:rPr>
      </w:pPr>
      <w:r w:rsidRPr="00845236">
        <w:rPr>
          <w:rFonts w:ascii="Arial" w:hAnsi="Arial" w:cs="Arial"/>
          <w:color w:val="000000" w:themeColor="text1"/>
        </w:rPr>
        <w:t xml:space="preserve">The </w:t>
      </w:r>
      <w:proofErr w:type="spellStart"/>
      <w:r w:rsidRPr="00845236">
        <w:rPr>
          <w:rFonts w:ascii="Arial" w:hAnsi="Arial" w:cs="Arial"/>
          <w:color w:val="000000" w:themeColor="text1"/>
        </w:rPr>
        <w:t>standardised</w:t>
      </w:r>
      <w:proofErr w:type="spellEnd"/>
      <w:r w:rsidRPr="00845236">
        <w:rPr>
          <w:rFonts w:ascii="Arial" w:hAnsi="Arial" w:cs="Arial"/>
          <w:color w:val="000000" w:themeColor="text1"/>
        </w:rPr>
        <w:t xml:space="preserve"> (zero-mean, unit-variance) 11x78 matrix of delta-capacitance was subjected to PCA. Compression of data sets by each principal component can be represented by the proportion of total variance that is explained by the component, and can be used to guide the design of features space. The scores of PCA projection in PC1-PC2 plane give a visual assurance of separability in damage states without supervised learning.</w:t>
      </w:r>
    </w:p>
    <w:p w14:paraId="2077FA9B" w14:textId="16614C66" w:rsidR="00121349" w:rsidRPr="00845236" w:rsidRDefault="00121349" w:rsidP="00121349">
      <w:pPr>
        <w:spacing w:after="200"/>
        <w:jc w:val="both"/>
        <w:rPr>
          <w:rFonts w:ascii="Arial" w:hAnsi="Arial" w:cs="Arial"/>
          <w:b/>
          <w:bCs/>
          <w:color w:val="000000" w:themeColor="text1"/>
          <w:sz w:val="22"/>
          <w:szCs w:val="22"/>
        </w:rPr>
      </w:pPr>
      <w:r w:rsidRPr="00845236">
        <w:rPr>
          <w:rFonts w:ascii="Arial" w:hAnsi="Arial" w:cs="Arial"/>
          <w:b/>
          <w:bCs/>
          <w:color w:val="000000" w:themeColor="text1"/>
          <w:sz w:val="22"/>
          <w:szCs w:val="22"/>
        </w:rPr>
        <w:t>4.2</w:t>
      </w:r>
      <w:r w:rsidR="00845236" w:rsidRPr="00845236">
        <w:rPr>
          <w:rFonts w:ascii="Arial" w:hAnsi="Arial" w:cs="Arial"/>
          <w:b/>
          <w:bCs/>
          <w:color w:val="000000" w:themeColor="text1"/>
          <w:sz w:val="22"/>
          <w:szCs w:val="22"/>
        </w:rPr>
        <w:t xml:space="preserve"> </w:t>
      </w:r>
      <w:r w:rsidRPr="00845236">
        <w:rPr>
          <w:rFonts w:ascii="Arial" w:hAnsi="Arial" w:cs="Arial"/>
          <w:b/>
          <w:bCs/>
          <w:color w:val="000000" w:themeColor="text1"/>
          <w:sz w:val="22"/>
          <w:szCs w:val="22"/>
        </w:rPr>
        <w:t>Feature Importance Ranking</w:t>
      </w:r>
    </w:p>
    <w:p w14:paraId="35D5C062" w14:textId="77777777" w:rsidR="00121349" w:rsidRPr="00845236" w:rsidRDefault="00121349" w:rsidP="00121349">
      <w:pPr>
        <w:spacing w:after="200"/>
        <w:jc w:val="both"/>
        <w:rPr>
          <w:rFonts w:ascii="Arial" w:hAnsi="Arial" w:cs="Arial"/>
          <w:color w:val="000000" w:themeColor="text1"/>
        </w:rPr>
      </w:pPr>
      <w:r w:rsidRPr="00845236">
        <w:rPr>
          <w:rFonts w:ascii="Arial" w:hAnsi="Arial" w:cs="Arial"/>
          <w:color w:val="000000" w:themeColor="text1"/>
        </w:rPr>
        <w:t>Two complementary approaches were used. (1) Random Forest MDI: 1000-tree ensemble regressor that is trained on all 78 delta-capacitance features where the level of damage is the target; the mean decrease in impurity (MDI) importance per feature. (2) Permutation Importance: 30-repeat permutation importance calculated on the same RF with mean +- standard deviation stability measures which are not affected by the high-cardinality bias known to MDI. (3) Pearson r: absolute Pearson correlation between each of the delta-capacitance features and each level of damage, as a cross-check linear dependency. Features that rank high in the three methods are physics-confirmed discriminative features.</w:t>
      </w:r>
    </w:p>
    <w:p w14:paraId="644252A8" w14:textId="77777777" w:rsidR="00121349" w:rsidRPr="00845236" w:rsidRDefault="00121349" w:rsidP="00121349">
      <w:pPr>
        <w:spacing w:after="200"/>
        <w:jc w:val="both"/>
        <w:rPr>
          <w:rFonts w:ascii="Arial" w:hAnsi="Arial" w:cs="Arial"/>
          <w:color w:val="000000" w:themeColor="text1"/>
          <w:sz w:val="22"/>
          <w:szCs w:val="22"/>
        </w:rPr>
      </w:pPr>
      <w:r w:rsidRPr="00845236">
        <w:rPr>
          <w:rFonts w:ascii="Arial" w:hAnsi="Arial" w:cs="Arial"/>
          <w:b/>
          <w:bCs/>
          <w:color w:val="000000" w:themeColor="text1"/>
          <w:sz w:val="22"/>
          <w:szCs w:val="22"/>
        </w:rPr>
        <w:t>4.3 Physics Validation of Angular Span</w:t>
      </w:r>
      <w:r w:rsidRPr="00845236">
        <w:rPr>
          <w:rFonts w:ascii="Arial" w:hAnsi="Arial" w:cs="Arial"/>
          <w:color w:val="000000" w:themeColor="text1"/>
          <w:sz w:val="22"/>
          <w:szCs w:val="22"/>
        </w:rPr>
        <w:t>.</w:t>
      </w:r>
    </w:p>
    <w:p w14:paraId="5F69D5D0" w14:textId="77777777" w:rsidR="00121349" w:rsidRPr="00845236" w:rsidRDefault="00121349" w:rsidP="00121349">
      <w:pPr>
        <w:spacing w:after="200"/>
        <w:jc w:val="both"/>
        <w:rPr>
          <w:rFonts w:ascii="Arial" w:hAnsi="Arial" w:cs="Arial"/>
          <w:color w:val="000000" w:themeColor="text1"/>
        </w:rPr>
      </w:pPr>
      <w:r w:rsidRPr="00845236">
        <w:rPr>
          <w:rFonts w:ascii="Arial" w:hAnsi="Arial" w:cs="Arial"/>
          <w:color w:val="000000" w:themeColor="text1"/>
        </w:rPr>
        <w:t xml:space="preserve">Angular measure of the electrode pair: </w:t>
      </w:r>
      <w:proofErr w:type="spellStart"/>
      <w:r w:rsidRPr="00845236">
        <w:rPr>
          <w:rFonts w:ascii="Arial" w:hAnsi="Arial" w:cs="Arial"/>
          <w:color w:val="000000" w:themeColor="text1"/>
        </w:rPr>
        <w:t>thetaij</w:t>
      </w:r>
      <w:proofErr w:type="spellEnd"/>
      <w:r w:rsidRPr="00845236">
        <w:rPr>
          <w:rFonts w:ascii="Arial" w:hAnsi="Arial" w:cs="Arial"/>
          <w:color w:val="000000" w:themeColor="text1"/>
        </w:rPr>
        <w:t xml:space="preserve"> = min </w:t>
      </w:r>
      <w:proofErr w:type="spellStart"/>
      <w:r w:rsidRPr="00845236">
        <w:rPr>
          <w:rFonts w:ascii="Arial" w:hAnsi="Arial" w:cs="Arial"/>
          <w:color w:val="000000" w:themeColor="text1"/>
        </w:rPr>
        <w:t>thetai</w:t>
      </w:r>
      <w:proofErr w:type="spellEnd"/>
      <w:r w:rsidRPr="00845236">
        <w:rPr>
          <w:rFonts w:ascii="Arial" w:hAnsi="Arial" w:cs="Arial"/>
          <w:color w:val="000000" w:themeColor="text1"/>
        </w:rPr>
        <w:t xml:space="preserve"> - </w:t>
      </w:r>
      <w:proofErr w:type="spellStart"/>
      <w:r w:rsidRPr="00845236">
        <w:rPr>
          <w:rFonts w:ascii="Arial" w:hAnsi="Arial" w:cs="Arial"/>
          <w:color w:val="000000" w:themeColor="text1"/>
        </w:rPr>
        <w:t>thetaj</w:t>
      </w:r>
      <w:proofErr w:type="spellEnd"/>
      <w:r w:rsidRPr="00845236">
        <w:rPr>
          <w:rFonts w:ascii="Arial" w:hAnsi="Arial" w:cs="Arial"/>
          <w:color w:val="000000" w:themeColor="text1"/>
        </w:rPr>
        <w:t xml:space="preserve">, 360 - </w:t>
      </w:r>
      <w:proofErr w:type="spellStart"/>
      <w:r w:rsidRPr="00845236">
        <w:rPr>
          <w:rFonts w:ascii="Arial" w:hAnsi="Arial" w:cs="Arial"/>
          <w:color w:val="000000" w:themeColor="text1"/>
        </w:rPr>
        <w:t>thetai</w:t>
      </w:r>
      <w:proofErr w:type="spellEnd"/>
      <w:r w:rsidRPr="00845236">
        <w:rPr>
          <w:rFonts w:ascii="Arial" w:hAnsi="Arial" w:cs="Arial"/>
          <w:color w:val="000000" w:themeColor="text1"/>
        </w:rPr>
        <w:t xml:space="preserve"> - </w:t>
      </w:r>
      <w:proofErr w:type="spellStart"/>
      <w:r w:rsidRPr="00845236">
        <w:rPr>
          <w:rFonts w:ascii="Arial" w:hAnsi="Arial" w:cs="Arial"/>
          <w:color w:val="000000" w:themeColor="text1"/>
        </w:rPr>
        <w:t>thetaj</w:t>
      </w:r>
      <w:proofErr w:type="spellEnd"/>
      <w:r w:rsidRPr="00845236">
        <w:rPr>
          <w:rFonts w:ascii="Arial" w:hAnsi="Arial" w:cs="Arial"/>
          <w:color w:val="000000" w:themeColor="text1"/>
        </w:rPr>
        <w:t xml:space="preserve"> in which case the </w:t>
      </w:r>
      <w:proofErr w:type="spellStart"/>
      <w:r w:rsidRPr="00845236">
        <w:rPr>
          <w:rFonts w:ascii="Arial" w:hAnsi="Arial" w:cs="Arial"/>
          <w:color w:val="000000" w:themeColor="text1"/>
        </w:rPr>
        <w:t>thetai</w:t>
      </w:r>
      <w:proofErr w:type="spellEnd"/>
      <w:r w:rsidRPr="00845236">
        <w:rPr>
          <w:rFonts w:ascii="Arial" w:hAnsi="Arial" w:cs="Arial"/>
          <w:color w:val="000000" w:themeColor="text1"/>
        </w:rPr>
        <w:t xml:space="preserve"> and </w:t>
      </w:r>
      <w:proofErr w:type="spellStart"/>
      <w:r w:rsidRPr="00845236">
        <w:rPr>
          <w:rFonts w:ascii="Arial" w:hAnsi="Arial" w:cs="Arial"/>
          <w:color w:val="000000" w:themeColor="text1"/>
        </w:rPr>
        <w:t>thetaj</w:t>
      </w:r>
      <w:proofErr w:type="spellEnd"/>
      <w:r w:rsidRPr="00845236">
        <w:rPr>
          <w:rFonts w:ascii="Arial" w:hAnsi="Arial" w:cs="Arial"/>
          <w:color w:val="000000" w:themeColor="text1"/>
        </w:rPr>
        <w:t xml:space="preserve"> are adjacent (30 degrees) and </w:t>
      </w:r>
      <w:proofErr w:type="spellStart"/>
      <w:r w:rsidRPr="00845236">
        <w:rPr>
          <w:rFonts w:ascii="Arial" w:hAnsi="Arial" w:cs="Arial"/>
          <w:color w:val="000000" w:themeColor="text1"/>
        </w:rPr>
        <w:t>thetai</w:t>
      </w:r>
      <w:proofErr w:type="spellEnd"/>
      <w:r w:rsidRPr="00845236">
        <w:rPr>
          <w:rFonts w:ascii="Arial" w:hAnsi="Arial" w:cs="Arial"/>
          <w:color w:val="000000" w:themeColor="text1"/>
        </w:rPr>
        <w:t xml:space="preserve"> and </w:t>
      </w:r>
      <w:proofErr w:type="spellStart"/>
      <w:r w:rsidRPr="00845236">
        <w:rPr>
          <w:rFonts w:ascii="Arial" w:hAnsi="Arial" w:cs="Arial"/>
          <w:color w:val="000000" w:themeColor="text1"/>
        </w:rPr>
        <w:t>thetaj</w:t>
      </w:r>
      <w:proofErr w:type="spellEnd"/>
      <w:r w:rsidRPr="00845236">
        <w:rPr>
          <w:rFonts w:ascii="Arial" w:hAnsi="Arial" w:cs="Arial"/>
          <w:color w:val="000000" w:themeColor="text1"/>
        </w:rPr>
        <w:t xml:space="preserve"> are diametrically opposite (180 degrees). </w:t>
      </w:r>
      <w:bookmarkStart w:id="13" w:name="_Hlk224978690"/>
      <w:r w:rsidRPr="00845236">
        <w:rPr>
          <w:rFonts w:ascii="Arial" w:hAnsi="Arial" w:cs="Arial"/>
          <w:color w:val="000000" w:themeColor="text1"/>
        </w:rPr>
        <w:t>Physics</w:t>
      </w:r>
      <w:r w:rsidRPr="00845236">
        <w:rPr>
          <w:rFonts w:ascii="Arial" w:hAnsi="Arial" w:cs="Arial"/>
          <w:color w:val="000000" w:themeColor="text1"/>
          <w:spacing w:val="-3"/>
        </w:rPr>
        <w:t xml:space="preserve"> </w:t>
      </w:r>
      <w:r w:rsidRPr="00845236">
        <w:rPr>
          <w:rFonts w:ascii="Arial" w:hAnsi="Arial" w:cs="Arial"/>
          <w:color w:val="000000" w:themeColor="text1"/>
        </w:rPr>
        <w:t>hypothesis:</w:t>
      </w:r>
      <w:r w:rsidRPr="00845236">
        <w:rPr>
          <w:rFonts w:ascii="Arial" w:hAnsi="Arial" w:cs="Arial"/>
          <w:color w:val="000000" w:themeColor="text1"/>
          <w:spacing w:val="-4"/>
        </w:rPr>
        <w:t xml:space="preserve"> </w:t>
      </w:r>
      <w:r w:rsidRPr="00845236">
        <w:rPr>
          <w:rFonts w:ascii="Arial" w:hAnsi="Arial" w:cs="Arial"/>
          <w:color w:val="000000" w:themeColor="text1"/>
        </w:rPr>
        <w:t>pairs</w:t>
      </w:r>
      <w:r w:rsidRPr="00845236">
        <w:rPr>
          <w:rFonts w:ascii="Arial" w:hAnsi="Arial" w:cs="Arial"/>
          <w:color w:val="000000" w:themeColor="text1"/>
          <w:spacing w:val="-4"/>
        </w:rPr>
        <w:t xml:space="preserve"> </w:t>
      </w:r>
      <w:r w:rsidRPr="00845236">
        <w:rPr>
          <w:rFonts w:ascii="Arial" w:hAnsi="Arial" w:cs="Arial"/>
          <w:color w:val="000000" w:themeColor="text1"/>
        </w:rPr>
        <w:t>with</w:t>
      </w:r>
      <w:r w:rsidRPr="00845236">
        <w:rPr>
          <w:rFonts w:ascii="Arial" w:hAnsi="Arial" w:cs="Arial"/>
          <w:color w:val="000000" w:themeColor="text1"/>
          <w:spacing w:val="-2"/>
        </w:rPr>
        <w:t xml:space="preserve"> </w:t>
      </w:r>
      <w:r w:rsidRPr="00845236">
        <w:rPr>
          <w:rFonts w:ascii="Arial" w:hAnsi="Arial" w:cs="Arial"/>
          <w:color w:val="000000" w:themeColor="text1"/>
        </w:rPr>
        <w:t>larger</w:t>
      </w:r>
      <w:r w:rsidRPr="00845236">
        <w:rPr>
          <w:rFonts w:ascii="Arial" w:hAnsi="Arial" w:cs="Arial"/>
          <w:color w:val="000000" w:themeColor="text1"/>
          <w:spacing w:val="-4"/>
        </w:rPr>
        <w:t xml:space="preserve"> </w:t>
      </w:r>
      <w:r w:rsidRPr="00845236">
        <w:rPr>
          <w:rFonts w:ascii="Arial" w:hAnsi="Arial" w:cs="Arial"/>
          <w:color w:val="000000" w:themeColor="text1"/>
        </w:rPr>
        <w:t>spans</w:t>
      </w:r>
      <w:r w:rsidRPr="00845236">
        <w:rPr>
          <w:rFonts w:ascii="Arial" w:hAnsi="Arial" w:cs="Arial"/>
          <w:color w:val="000000" w:themeColor="text1"/>
          <w:spacing w:val="-4"/>
        </w:rPr>
        <w:t xml:space="preserve"> </w:t>
      </w:r>
      <w:r w:rsidRPr="00845236">
        <w:rPr>
          <w:rFonts w:ascii="Arial" w:hAnsi="Arial" w:cs="Arial"/>
          <w:color w:val="000000" w:themeColor="text1"/>
        </w:rPr>
        <w:t>traverse</w:t>
      </w:r>
      <w:r w:rsidRPr="00845236">
        <w:rPr>
          <w:rFonts w:ascii="Arial" w:hAnsi="Arial" w:cs="Arial"/>
          <w:color w:val="000000" w:themeColor="text1"/>
          <w:spacing w:val="-2"/>
        </w:rPr>
        <w:t xml:space="preserve"> </w:t>
      </w:r>
      <w:r w:rsidRPr="00845236">
        <w:rPr>
          <w:rFonts w:ascii="Arial" w:hAnsi="Arial" w:cs="Arial"/>
          <w:color w:val="000000" w:themeColor="text1"/>
        </w:rPr>
        <w:t>longer dielectric</w:t>
      </w:r>
      <w:r w:rsidRPr="00845236">
        <w:rPr>
          <w:rFonts w:ascii="Arial" w:hAnsi="Arial" w:cs="Arial"/>
          <w:color w:val="000000" w:themeColor="text1"/>
          <w:spacing w:val="40"/>
        </w:rPr>
        <w:t xml:space="preserve"> </w:t>
      </w:r>
      <w:r w:rsidRPr="00845236">
        <w:rPr>
          <w:rFonts w:ascii="Arial" w:hAnsi="Arial" w:cs="Arial"/>
          <w:color w:val="000000" w:themeColor="text1"/>
        </w:rPr>
        <w:t>paths</w:t>
      </w:r>
      <w:r w:rsidRPr="00845236">
        <w:rPr>
          <w:rFonts w:ascii="Arial" w:hAnsi="Arial" w:cs="Arial"/>
          <w:color w:val="000000" w:themeColor="text1"/>
          <w:spacing w:val="40"/>
        </w:rPr>
        <w:t xml:space="preserve"> </w:t>
      </w:r>
      <w:r w:rsidRPr="00845236">
        <w:rPr>
          <w:rFonts w:ascii="Arial" w:hAnsi="Arial" w:cs="Arial"/>
          <w:color w:val="000000" w:themeColor="text1"/>
        </w:rPr>
        <w:t>through</w:t>
      </w:r>
      <w:r w:rsidRPr="00845236">
        <w:rPr>
          <w:rFonts w:ascii="Arial" w:hAnsi="Arial" w:cs="Arial"/>
          <w:color w:val="000000" w:themeColor="text1"/>
          <w:spacing w:val="40"/>
        </w:rPr>
        <w:t xml:space="preserve"> </w:t>
      </w:r>
      <w:r w:rsidRPr="00845236">
        <w:rPr>
          <w:rFonts w:ascii="Arial" w:hAnsi="Arial" w:cs="Arial"/>
          <w:color w:val="000000" w:themeColor="text1"/>
        </w:rPr>
        <w:t>the</w:t>
      </w:r>
      <w:r w:rsidRPr="00845236">
        <w:rPr>
          <w:rFonts w:ascii="Arial" w:hAnsi="Arial" w:cs="Arial"/>
          <w:color w:val="000000" w:themeColor="text1"/>
          <w:spacing w:val="40"/>
        </w:rPr>
        <w:t xml:space="preserve"> </w:t>
      </w:r>
      <w:r w:rsidRPr="00845236">
        <w:rPr>
          <w:rFonts w:ascii="Arial" w:hAnsi="Arial" w:cs="Arial"/>
          <w:color w:val="000000" w:themeColor="text1"/>
        </w:rPr>
        <w:t>CFRP,</w:t>
      </w:r>
      <w:r w:rsidRPr="00845236">
        <w:rPr>
          <w:rFonts w:ascii="Arial" w:hAnsi="Arial" w:cs="Arial"/>
          <w:color w:val="000000" w:themeColor="text1"/>
          <w:spacing w:val="40"/>
        </w:rPr>
        <w:t xml:space="preserve"> </w:t>
      </w:r>
      <w:r w:rsidRPr="00845236">
        <w:rPr>
          <w:rFonts w:ascii="Arial" w:hAnsi="Arial" w:cs="Arial"/>
          <w:color w:val="000000" w:themeColor="text1"/>
        </w:rPr>
        <w:t>sampling</w:t>
      </w:r>
      <w:r w:rsidRPr="00845236">
        <w:rPr>
          <w:rFonts w:ascii="Arial" w:hAnsi="Arial" w:cs="Arial"/>
          <w:color w:val="000000" w:themeColor="text1"/>
          <w:spacing w:val="40"/>
        </w:rPr>
        <w:t xml:space="preserve"> </w:t>
      </w:r>
      <w:r w:rsidRPr="00845236">
        <w:rPr>
          <w:rFonts w:ascii="Arial" w:hAnsi="Arial" w:cs="Arial"/>
          <w:color w:val="000000" w:themeColor="text1"/>
        </w:rPr>
        <w:t>proportionally</w:t>
      </w:r>
      <w:r w:rsidRPr="00845236">
        <w:rPr>
          <w:rFonts w:ascii="Arial" w:hAnsi="Arial" w:cs="Arial"/>
          <w:color w:val="000000" w:themeColor="text1"/>
          <w:spacing w:val="40"/>
        </w:rPr>
        <w:t xml:space="preserve"> </w:t>
      </w:r>
      <w:r w:rsidRPr="00845236">
        <w:rPr>
          <w:rFonts w:ascii="Arial" w:hAnsi="Arial" w:cs="Arial"/>
          <w:color w:val="000000" w:themeColor="text1"/>
        </w:rPr>
        <w:t>more</w:t>
      </w:r>
      <w:r w:rsidRPr="00845236">
        <w:rPr>
          <w:rFonts w:ascii="Arial" w:hAnsi="Arial" w:cs="Arial"/>
          <w:color w:val="000000" w:themeColor="text1"/>
          <w:spacing w:val="40"/>
        </w:rPr>
        <w:t xml:space="preserve"> </w:t>
      </w:r>
      <w:r w:rsidRPr="00845236">
        <w:rPr>
          <w:rFonts w:ascii="Arial" w:hAnsi="Arial" w:cs="Arial"/>
          <w:color w:val="000000" w:themeColor="text1"/>
        </w:rPr>
        <w:t>damage</w:t>
      </w:r>
      <w:r w:rsidRPr="00845236">
        <w:rPr>
          <w:rFonts w:ascii="Arial" w:hAnsi="Arial" w:cs="Arial"/>
          <w:color w:val="000000" w:themeColor="text1"/>
          <w:spacing w:val="40"/>
        </w:rPr>
        <w:t xml:space="preserve"> </w:t>
      </w:r>
      <w:r w:rsidRPr="00845236">
        <w:rPr>
          <w:rFonts w:ascii="Arial" w:hAnsi="Arial" w:cs="Arial"/>
          <w:color w:val="000000" w:themeColor="text1"/>
        </w:rPr>
        <w:t>volume,</w:t>
      </w:r>
      <w:r w:rsidRPr="00845236">
        <w:rPr>
          <w:rFonts w:ascii="Arial" w:hAnsi="Arial" w:cs="Arial"/>
          <w:color w:val="000000" w:themeColor="text1"/>
          <w:spacing w:val="40"/>
        </w:rPr>
        <w:t xml:space="preserve"> </w:t>
      </w:r>
      <w:r w:rsidRPr="00845236">
        <w:rPr>
          <w:rFonts w:ascii="Arial" w:hAnsi="Arial" w:cs="Arial"/>
          <w:color w:val="000000" w:themeColor="text1"/>
        </w:rPr>
        <w:t>yielding</w:t>
      </w:r>
      <w:r w:rsidRPr="00845236">
        <w:rPr>
          <w:rFonts w:ascii="Arial" w:hAnsi="Arial" w:cs="Arial"/>
          <w:color w:val="000000" w:themeColor="text1"/>
          <w:spacing w:val="40"/>
        </w:rPr>
        <w:t xml:space="preserve"> </w:t>
      </w:r>
      <w:r w:rsidRPr="00845236">
        <w:rPr>
          <w:rFonts w:ascii="Arial" w:hAnsi="Arial" w:cs="Arial"/>
          <w:color w:val="000000" w:themeColor="text1"/>
        </w:rPr>
        <w:t>larger</w:t>
      </w:r>
      <w:r w:rsidRPr="00845236">
        <w:rPr>
          <w:rFonts w:ascii="Arial" w:hAnsi="Arial" w:cs="Arial"/>
          <w:color w:val="000000" w:themeColor="text1"/>
          <w:spacing w:val="40"/>
        </w:rPr>
        <w:t xml:space="preserve"> </w:t>
      </w:r>
      <w:r w:rsidRPr="00845236">
        <w:rPr>
          <w:rFonts w:ascii="Arial" w:hAnsi="Arial" w:cs="Arial"/>
          <w:color w:val="000000" w:themeColor="text1"/>
        </w:rPr>
        <w:t>mean |</w:t>
      </w:r>
      <w:proofErr w:type="spellStart"/>
      <w:r w:rsidRPr="00845236">
        <w:rPr>
          <w:rFonts w:ascii="Arial" w:hAnsi="Arial" w:cs="Arial"/>
          <w:color w:val="000000" w:themeColor="text1"/>
        </w:rPr>
        <w:t>DeltaC</w:t>
      </w:r>
      <w:proofErr w:type="spellEnd"/>
      <w:r w:rsidRPr="00845236">
        <w:rPr>
          <w:rFonts w:ascii="Arial" w:hAnsi="Arial" w:cs="Arial"/>
          <w:color w:val="000000" w:themeColor="text1"/>
        </w:rPr>
        <w:t>|. This was tested by computing mean |</w:t>
      </w:r>
      <w:proofErr w:type="spellStart"/>
      <w:r w:rsidRPr="00845236">
        <w:rPr>
          <w:rFonts w:ascii="Arial" w:hAnsi="Arial" w:cs="Arial"/>
          <w:color w:val="000000" w:themeColor="text1"/>
        </w:rPr>
        <w:t>DeltaC</w:t>
      </w:r>
      <w:proofErr w:type="spellEnd"/>
      <w:r w:rsidRPr="00845236">
        <w:rPr>
          <w:rFonts w:ascii="Arial" w:hAnsi="Arial" w:cs="Arial"/>
          <w:color w:val="000000" w:themeColor="text1"/>
        </w:rPr>
        <w:t>| for each of six span categories (30, 60, 90, 120, 150, 180 degrees) averaged across D1-D10.</w:t>
      </w:r>
      <w:bookmarkEnd w:id="13"/>
    </w:p>
    <w:p w14:paraId="7A3C8425" w14:textId="77777777" w:rsidR="00121349" w:rsidRPr="00845236" w:rsidRDefault="00121349" w:rsidP="00121349">
      <w:pPr>
        <w:spacing w:after="200"/>
        <w:jc w:val="both"/>
        <w:rPr>
          <w:rFonts w:ascii="Arial" w:hAnsi="Arial" w:cs="Arial"/>
          <w:b/>
          <w:bCs/>
          <w:color w:val="000000" w:themeColor="text1"/>
          <w:sz w:val="22"/>
          <w:szCs w:val="22"/>
        </w:rPr>
      </w:pPr>
      <w:r w:rsidRPr="00845236">
        <w:rPr>
          <w:rFonts w:ascii="Arial" w:hAnsi="Arial" w:cs="Arial"/>
          <w:b/>
          <w:bCs/>
          <w:color w:val="000000" w:themeColor="text1"/>
          <w:sz w:val="22"/>
          <w:szCs w:val="22"/>
        </w:rPr>
        <w:t>4.4 Gaussian Process Regression and LOO-CV</w:t>
      </w:r>
    </w:p>
    <w:p w14:paraId="1604A1D6" w14:textId="7EA67BBE" w:rsidR="00C30A0F" w:rsidRPr="00845236" w:rsidRDefault="00121349" w:rsidP="00121349">
      <w:pPr>
        <w:pStyle w:val="Body"/>
        <w:spacing w:after="0"/>
        <w:rPr>
          <w:rFonts w:ascii="Arial" w:hAnsi="Arial" w:cs="Arial"/>
          <w:color w:val="000000" w:themeColor="text1"/>
        </w:rPr>
      </w:pPr>
      <w:r w:rsidRPr="00845236">
        <w:rPr>
          <w:rFonts w:ascii="Arial" w:hAnsi="Arial" w:cs="Arial"/>
          <w:color w:val="000000" w:themeColor="text1"/>
        </w:rPr>
        <w:t xml:space="preserve">GPR with Matern-3/2 kernel was chosen because; (a) Calibrated uncertainty quantification via posterior predictive distribution; (b) flexibility in smooth nonlinear model construction; and (c) analytical tractability in the small- sample regime. The kernel hyperparameters (signal variance sigma 2 and length scale </w:t>
      </w:r>
      <w:proofErr w:type="gramStart"/>
      <w:r w:rsidRPr="00845236">
        <w:rPr>
          <w:rFonts w:ascii="Arial" w:hAnsi="Arial" w:cs="Arial"/>
          <w:color w:val="000000" w:themeColor="text1"/>
        </w:rPr>
        <w:t>l )</w:t>
      </w:r>
      <w:proofErr w:type="gramEnd"/>
      <w:r w:rsidRPr="00845236">
        <w:rPr>
          <w:rFonts w:ascii="Arial" w:hAnsi="Arial" w:cs="Arial"/>
          <w:color w:val="000000" w:themeColor="text1"/>
        </w:rPr>
        <w:t xml:space="preserve"> were </w:t>
      </w:r>
      <w:proofErr w:type="spellStart"/>
      <w:r w:rsidRPr="00845236">
        <w:rPr>
          <w:rFonts w:ascii="Arial" w:hAnsi="Arial" w:cs="Arial"/>
          <w:color w:val="000000" w:themeColor="text1"/>
        </w:rPr>
        <w:t>optimised</w:t>
      </w:r>
      <w:proofErr w:type="spellEnd"/>
      <w:r w:rsidRPr="00845236">
        <w:rPr>
          <w:rFonts w:ascii="Arial" w:hAnsi="Arial" w:cs="Arial"/>
          <w:color w:val="000000" w:themeColor="text1"/>
        </w:rPr>
        <w:t xml:space="preserve"> using log marginal likelihood with 5 random restarts. A diagonal </w:t>
      </w:r>
      <w:proofErr w:type="spellStart"/>
      <w:r w:rsidRPr="00845236">
        <w:rPr>
          <w:rFonts w:ascii="Arial" w:hAnsi="Arial" w:cs="Arial"/>
          <w:color w:val="000000" w:themeColor="text1"/>
        </w:rPr>
        <w:t>regularisation</w:t>
      </w:r>
      <w:proofErr w:type="spellEnd"/>
      <w:r w:rsidRPr="00845236">
        <w:rPr>
          <w:rFonts w:ascii="Arial" w:hAnsi="Arial" w:cs="Arial"/>
          <w:color w:val="000000" w:themeColor="text1"/>
        </w:rPr>
        <w:t xml:space="preserve"> of alpha = 1e-3 was included. The only statistically valid evaluation protocol of n=11 damage states was a Leave-One-Out CV (LOO-CV). R</w:t>
      </w:r>
      <w:r w:rsidRPr="00845236">
        <w:rPr>
          <w:rFonts w:ascii="Arial" w:hAnsi="Arial" w:cs="Arial"/>
          <w:color w:val="000000" w:themeColor="text1"/>
          <w:vertAlign w:val="superscript"/>
        </w:rPr>
        <w:t>2</w:t>
      </w:r>
      <w:r w:rsidRPr="00845236">
        <w:rPr>
          <w:rFonts w:ascii="Arial" w:hAnsi="Arial" w:cs="Arial"/>
          <w:color w:val="000000" w:themeColor="text1"/>
        </w:rPr>
        <w:t>, RMSE and MAE were used to measure performance. Pareto analysis was done with the use of separate GPR models with k = 5, 10, 15, 20, 30, 50 and 78 features.</w:t>
      </w:r>
      <w:r w:rsidR="00C30A0F" w:rsidRPr="00845236">
        <w:rPr>
          <w:rFonts w:ascii="Arial" w:hAnsi="Arial" w:cs="Arial"/>
          <w:color w:val="000000" w:themeColor="text1"/>
        </w:rPr>
        <w:t xml:space="preserve"> </w:t>
      </w:r>
    </w:p>
    <w:p w14:paraId="4AC158D9" w14:textId="77777777" w:rsidR="00E053D0" w:rsidRPr="00845236" w:rsidRDefault="00E053D0" w:rsidP="00441B6F">
      <w:pPr>
        <w:pStyle w:val="Body"/>
        <w:spacing w:after="0"/>
        <w:rPr>
          <w:rFonts w:ascii="Arial" w:hAnsi="Arial" w:cs="Arial"/>
          <w:color w:val="000000" w:themeColor="text1"/>
        </w:rPr>
      </w:pPr>
    </w:p>
    <w:p w14:paraId="2CF5D3A5" w14:textId="77777777" w:rsidR="00121349" w:rsidRPr="00845236" w:rsidRDefault="00121349" w:rsidP="00121349">
      <w:pPr>
        <w:spacing w:after="200"/>
        <w:jc w:val="both"/>
        <w:rPr>
          <w:rFonts w:ascii="Arial" w:hAnsi="Arial" w:cs="Arial"/>
          <w:b/>
          <w:bCs/>
          <w:color w:val="000000" w:themeColor="text1"/>
          <w:sz w:val="22"/>
          <w:szCs w:val="22"/>
        </w:rPr>
      </w:pPr>
      <w:r w:rsidRPr="00845236">
        <w:rPr>
          <w:rFonts w:ascii="Arial" w:hAnsi="Arial" w:cs="Arial"/>
          <w:b/>
          <w:bCs/>
          <w:color w:val="000000" w:themeColor="text1"/>
          <w:sz w:val="22"/>
          <w:szCs w:val="22"/>
        </w:rPr>
        <w:t>5 RESULTS</w:t>
      </w:r>
    </w:p>
    <w:p w14:paraId="6DC528F2" w14:textId="77777777" w:rsidR="00121349" w:rsidRPr="00845236" w:rsidRDefault="00121349" w:rsidP="00121349">
      <w:pPr>
        <w:spacing w:after="200"/>
        <w:jc w:val="both"/>
        <w:rPr>
          <w:rFonts w:ascii="Arial" w:hAnsi="Arial" w:cs="Arial"/>
          <w:b/>
          <w:bCs/>
          <w:color w:val="000000" w:themeColor="text1"/>
        </w:rPr>
      </w:pPr>
      <w:r w:rsidRPr="00845236">
        <w:rPr>
          <w:rFonts w:ascii="Arial" w:hAnsi="Arial" w:cs="Arial"/>
          <w:b/>
          <w:bCs/>
          <w:color w:val="000000" w:themeColor="text1"/>
          <w:sz w:val="22"/>
          <w:szCs w:val="22"/>
        </w:rPr>
        <w:t>5.1 PCA Dimensionalities Analysis</w:t>
      </w:r>
    </w:p>
    <w:p w14:paraId="3FC0BB1C" w14:textId="4750CE83" w:rsidR="00121349" w:rsidRPr="00845236" w:rsidRDefault="00121349" w:rsidP="00121349">
      <w:pPr>
        <w:spacing w:after="200"/>
        <w:jc w:val="both"/>
        <w:rPr>
          <w:rFonts w:ascii="Arial" w:hAnsi="Arial" w:cs="Arial"/>
          <w:color w:val="000000" w:themeColor="text1"/>
        </w:rPr>
      </w:pPr>
      <w:r w:rsidRPr="00845236">
        <w:rPr>
          <w:rFonts w:ascii="Arial" w:hAnsi="Arial" w:cs="Arial"/>
          <w:color w:val="000000" w:themeColor="text1"/>
        </w:rPr>
        <w:t>Figure 1 shows PCA projections of raw capacitances (left) and delta-capacitance characteristics (right) in the PC1-PC2 plane. The 11 damage states in both spaces are a clean monotonic D0-to-D10 manifestation - a visual confirmation of the fact that damage progression is a smooth, trackable manifold. In both feature spaces, PC1 and PC2 explain 82.3 and 12.2 percent of the total variance, respectively, indicating that delta-</w:t>
      </w:r>
      <w:proofErr w:type="spellStart"/>
      <w:r w:rsidRPr="00845236">
        <w:rPr>
          <w:rFonts w:ascii="Arial" w:hAnsi="Arial" w:cs="Arial"/>
          <w:color w:val="000000" w:themeColor="text1"/>
        </w:rPr>
        <w:t>normalisation</w:t>
      </w:r>
      <w:proofErr w:type="spellEnd"/>
      <w:r w:rsidRPr="00845236">
        <w:rPr>
          <w:rFonts w:ascii="Arial" w:hAnsi="Arial" w:cs="Arial"/>
          <w:color w:val="000000" w:themeColor="text1"/>
        </w:rPr>
        <w:t xml:space="preserve"> does not change the underlying dimensionality structure but only eliminates geometry-dependent scale effects (Table </w:t>
      </w:r>
      <w:r w:rsidR="00595BAE">
        <w:rPr>
          <w:rFonts w:ascii="Arial" w:hAnsi="Arial" w:cs="Arial"/>
          <w:color w:val="000000" w:themeColor="text1"/>
        </w:rPr>
        <w:t>1</w:t>
      </w:r>
      <w:r w:rsidRPr="00845236">
        <w:rPr>
          <w:rFonts w:ascii="Arial" w:hAnsi="Arial" w:cs="Arial"/>
          <w:color w:val="000000" w:themeColor="text1"/>
        </w:rPr>
        <w:t>).</w:t>
      </w:r>
    </w:p>
    <w:p w14:paraId="5FD6E9ED" w14:textId="77777777" w:rsidR="00121349" w:rsidRPr="00845236" w:rsidRDefault="00121349" w:rsidP="00121349">
      <w:pPr>
        <w:spacing w:before="160" w:after="60"/>
        <w:jc w:val="center"/>
        <w:rPr>
          <w:rFonts w:ascii="Arial" w:hAnsi="Arial" w:cs="Arial"/>
          <w:color w:val="000000" w:themeColor="text1"/>
        </w:rPr>
      </w:pPr>
      <w:r w:rsidRPr="00845236">
        <w:rPr>
          <w:rFonts w:ascii="Arial" w:hAnsi="Arial" w:cs="Arial"/>
          <w:noProof/>
          <w:color w:val="000000" w:themeColor="text1"/>
        </w:rPr>
        <w:lastRenderedPageBreak/>
        <w:drawing>
          <wp:inline distT="0" distB="0" distL="0" distR="0" wp14:anchorId="1333BB23" wp14:editId="429EF2E0">
            <wp:extent cx="5143500" cy="2286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a:srcRect/>
                    <a:stretch>
                      <a:fillRect/>
                    </a:stretch>
                  </pic:blipFill>
                  <pic:spPr bwMode="auto">
                    <a:xfrm>
                      <a:off x="0" y="0"/>
                      <a:ext cx="5143500" cy="2286000"/>
                    </a:xfrm>
                    <a:prstGeom prst="rect">
                      <a:avLst/>
                    </a:prstGeom>
                  </pic:spPr>
                </pic:pic>
              </a:graphicData>
            </a:graphic>
          </wp:inline>
        </w:drawing>
      </w:r>
    </w:p>
    <w:p w14:paraId="52D9113F" w14:textId="77777777" w:rsidR="00121349" w:rsidRPr="00845236" w:rsidRDefault="00121349" w:rsidP="00121349">
      <w:pPr>
        <w:spacing w:after="200"/>
        <w:jc w:val="center"/>
        <w:rPr>
          <w:rFonts w:ascii="Arial" w:hAnsi="Arial" w:cs="Arial"/>
          <w:color w:val="000000" w:themeColor="text1"/>
        </w:rPr>
      </w:pPr>
      <w:r w:rsidRPr="00845236">
        <w:rPr>
          <w:rFonts w:ascii="Arial" w:eastAsia="Arial" w:hAnsi="Arial" w:cs="Arial"/>
          <w:i/>
          <w:iCs/>
          <w:color w:val="000000" w:themeColor="text1"/>
        </w:rPr>
        <w:t>Figure 1. PCA projections of 11 damage states: raw capacitance features (left) and delta-capacitance features (right). PC1 explains 82.3% of variance in both spaces; the monotonic D0→D10 trajectory confirms ordered damage progression.</w:t>
      </w:r>
    </w:p>
    <w:p w14:paraId="6C778A28" w14:textId="77777777" w:rsidR="00121349" w:rsidRPr="00845236" w:rsidRDefault="00121349" w:rsidP="00121349">
      <w:pPr>
        <w:spacing w:before="160" w:after="60"/>
        <w:jc w:val="center"/>
        <w:rPr>
          <w:rFonts w:ascii="Arial" w:hAnsi="Arial" w:cs="Arial"/>
          <w:color w:val="000000" w:themeColor="text1"/>
        </w:rPr>
      </w:pPr>
      <w:r w:rsidRPr="00845236">
        <w:rPr>
          <w:rFonts w:ascii="Arial" w:hAnsi="Arial" w:cs="Arial"/>
          <w:noProof/>
          <w:color w:val="000000" w:themeColor="text1"/>
        </w:rPr>
        <w:drawing>
          <wp:inline distT="0" distB="0" distL="0" distR="0" wp14:anchorId="66D847F3" wp14:editId="124D278C">
            <wp:extent cx="4381500" cy="2667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4381500" cy="2667000"/>
                    </a:xfrm>
                    <a:prstGeom prst="rect">
                      <a:avLst/>
                    </a:prstGeom>
                  </pic:spPr>
                </pic:pic>
              </a:graphicData>
            </a:graphic>
          </wp:inline>
        </w:drawing>
      </w:r>
    </w:p>
    <w:p w14:paraId="40FC0C6E" w14:textId="77777777" w:rsidR="00121349" w:rsidRPr="00845236" w:rsidRDefault="00121349" w:rsidP="00121349">
      <w:pPr>
        <w:spacing w:after="200"/>
        <w:jc w:val="center"/>
        <w:rPr>
          <w:rFonts w:ascii="Arial" w:eastAsia="Arial" w:hAnsi="Arial" w:cs="Arial"/>
          <w:i/>
          <w:iCs/>
          <w:color w:val="000000" w:themeColor="text1"/>
        </w:rPr>
      </w:pPr>
      <w:r w:rsidRPr="00845236">
        <w:rPr>
          <w:rFonts w:ascii="Arial" w:eastAsia="Arial" w:hAnsi="Arial" w:cs="Arial"/>
          <w:i/>
          <w:iCs/>
          <w:color w:val="000000" w:themeColor="text1"/>
        </w:rPr>
        <w:t>Figure 2. PCA scree plot for the delta-capacitance feature space. Three principal components jointly explain 99.2% of total variance, confirming low intrinsic dimensionality.</w:t>
      </w:r>
    </w:p>
    <w:p w14:paraId="5BAEF41D" w14:textId="15A6AE46" w:rsidR="00121349" w:rsidRPr="00845236" w:rsidRDefault="00121349" w:rsidP="00121349">
      <w:pPr>
        <w:spacing w:before="120" w:after="60"/>
        <w:rPr>
          <w:rFonts w:ascii="Arial" w:hAnsi="Arial" w:cs="Arial"/>
          <w:i/>
          <w:iCs/>
          <w:color w:val="000000" w:themeColor="text1"/>
        </w:rPr>
      </w:pPr>
      <w:r w:rsidRPr="00845236">
        <w:rPr>
          <w:rFonts w:ascii="Arial" w:eastAsia="Arial" w:hAnsi="Arial" w:cs="Arial"/>
          <w:i/>
          <w:iCs/>
          <w:color w:val="000000" w:themeColor="text1"/>
        </w:rPr>
        <w:t xml:space="preserve">Table </w:t>
      </w:r>
      <w:r w:rsidR="00595BAE">
        <w:rPr>
          <w:rFonts w:ascii="Arial" w:eastAsia="Arial" w:hAnsi="Arial" w:cs="Arial"/>
          <w:i/>
          <w:iCs/>
          <w:color w:val="000000" w:themeColor="text1"/>
        </w:rPr>
        <w:t>1</w:t>
      </w:r>
      <w:r w:rsidRPr="00845236">
        <w:rPr>
          <w:rFonts w:ascii="Arial" w:eastAsia="Arial" w:hAnsi="Arial" w:cs="Arial"/>
          <w:i/>
          <w:iCs/>
          <w:color w:val="000000" w:themeColor="text1"/>
        </w:rPr>
        <w:t>. PCA Explained Variance Summary (Delta (</w:t>
      </w:r>
      <w:r w:rsidR="00845236" w:rsidRPr="00845236">
        <w:rPr>
          <w:rFonts w:ascii="Arial" w:eastAsia="Courier New" w:hAnsi="Arial" w:cs="Arial"/>
          <w:color w:val="000000" w:themeColor="text1"/>
        </w:rPr>
        <w:t>Δ</w:t>
      </w:r>
      <w:r w:rsidRPr="00845236">
        <w:rPr>
          <w:rFonts w:ascii="Arial" w:eastAsia="Arial" w:hAnsi="Arial" w:cs="Arial"/>
          <w:i/>
          <w:iCs/>
          <w:color w:val="000000" w:themeColor="text1"/>
        </w:rPr>
        <w:t>)-Capacitance Features)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26"/>
        <w:gridCol w:w="1617"/>
        <w:gridCol w:w="1729"/>
        <w:gridCol w:w="1458"/>
        <w:gridCol w:w="2672"/>
      </w:tblGrid>
      <w:tr w:rsidR="00845236" w:rsidRPr="00845236" w14:paraId="633EB772" w14:textId="77777777" w:rsidTr="00BD56C9">
        <w:tc>
          <w:tcPr>
            <w:tcW w:w="442" w:type="pct"/>
            <w:tcBorders>
              <w:top w:val="single" w:sz="2" w:space="0" w:color="1F3864"/>
              <w:left w:val="single" w:sz="2" w:space="0" w:color="1F3864"/>
              <w:bottom w:val="single" w:sz="2" w:space="0" w:color="1F3864"/>
              <w:right w:val="single" w:sz="2" w:space="0" w:color="1F3864"/>
            </w:tcBorders>
            <w:shd w:val="clear" w:color="auto" w:fill="95B3D7" w:themeFill="accent1" w:themeFillTint="99"/>
            <w:tcMar>
              <w:top w:w="80" w:type="dxa"/>
              <w:left w:w="120" w:type="dxa"/>
              <w:bottom w:w="80" w:type="dxa"/>
              <w:right w:w="120" w:type="dxa"/>
            </w:tcMar>
            <w:vAlign w:val="center"/>
          </w:tcPr>
          <w:p w14:paraId="61D7D852" w14:textId="77777777" w:rsidR="00121349" w:rsidRPr="00845236" w:rsidRDefault="00121349" w:rsidP="00BD56C9">
            <w:pPr>
              <w:jc w:val="center"/>
              <w:rPr>
                <w:rFonts w:ascii="Arial" w:hAnsi="Arial" w:cs="Arial"/>
                <w:color w:val="000000" w:themeColor="text1"/>
              </w:rPr>
            </w:pPr>
            <w:r w:rsidRPr="00845236">
              <w:rPr>
                <w:rFonts w:ascii="Arial" w:eastAsia="Arial" w:hAnsi="Arial" w:cs="Arial"/>
                <w:b/>
                <w:bCs/>
                <w:color w:val="000000" w:themeColor="text1"/>
              </w:rPr>
              <w:t>PC</w:t>
            </w:r>
          </w:p>
        </w:tc>
        <w:tc>
          <w:tcPr>
            <w:tcW w:w="986" w:type="pct"/>
            <w:tcBorders>
              <w:top w:val="single" w:sz="2" w:space="0" w:color="1F3864"/>
              <w:left w:val="single" w:sz="2" w:space="0" w:color="1F3864"/>
              <w:bottom w:val="single" w:sz="2" w:space="0" w:color="1F3864"/>
              <w:right w:val="single" w:sz="2" w:space="0" w:color="1F3864"/>
            </w:tcBorders>
            <w:shd w:val="clear" w:color="auto" w:fill="95B3D7" w:themeFill="accent1" w:themeFillTint="99"/>
            <w:tcMar>
              <w:top w:w="80" w:type="dxa"/>
              <w:left w:w="120" w:type="dxa"/>
              <w:bottom w:w="80" w:type="dxa"/>
              <w:right w:w="120" w:type="dxa"/>
            </w:tcMar>
            <w:vAlign w:val="center"/>
          </w:tcPr>
          <w:p w14:paraId="3092AF30" w14:textId="77777777" w:rsidR="00121349" w:rsidRPr="00845236" w:rsidRDefault="00121349" w:rsidP="00BD56C9">
            <w:pPr>
              <w:jc w:val="center"/>
              <w:rPr>
                <w:rFonts w:ascii="Arial" w:hAnsi="Arial" w:cs="Arial"/>
                <w:color w:val="000000" w:themeColor="text1"/>
              </w:rPr>
            </w:pPr>
            <w:r w:rsidRPr="00845236">
              <w:rPr>
                <w:rFonts w:ascii="Arial" w:eastAsia="Arial" w:hAnsi="Arial" w:cs="Arial"/>
                <w:b/>
                <w:bCs/>
                <w:color w:val="000000" w:themeColor="text1"/>
              </w:rPr>
              <w:t>Variance (%)</w:t>
            </w:r>
          </w:p>
        </w:tc>
        <w:tc>
          <w:tcPr>
            <w:tcW w:w="1054" w:type="pct"/>
            <w:tcBorders>
              <w:top w:val="single" w:sz="2" w:space="0" w:color="1F3864"/>
              <w:left w:val="single" w:sz="2" w:space="0" w:color="1F3864"/>
              <w:bottom w:val="single" w:sz="2" w:space="0" w:color="1F3864"/>
              <w:right w:val="single" w:sz="2" w:space="0" w:color="1F3864"/>
            </w:tcBorders>
            <w:shd w:val="clear" w:color="auto" w:fill="95B3D7" w:themeFill="accent1" w:themeFillTint="99"/>
            <w:tcMar>
              <w:top w:w="80" w:type="dxa"/>
              <w:left w:w="120" w:type="dxa"/>
              <w:bottom w:w="80" w:type="dxa"/>
              <w:right w:w="120" w:type="dxa"/>
            </w:tcMar>
            <w:vAlign w:val="center"/>
          </w:tcPr>
          <w:p w14:paraId="06577F69" w14:textId="77777777" w:rsidR="00121349" w:rsidRPr="00845236" w:rsidRDefault="00121349" w:rsidP="00BD56C9">
            <w:pPr>
              <w:jc w:val="center"/>
              <w:rPr>
                <w:rFonts w:ascii="Arial" w:hAnsi="Arial" w:cs="Arial"/>
                <w:color w:val="000000" w:themeColor="text1"/>
              </w:rPr>
            </w:pPr>
            <w:r w:rsidRPr="00845236">
              <w:rPr>
                <w:rFonts w:ascii="Arial" w:eastAsia="Arial" w:hAnsi="Arial" w:cs="Arial"/>
                <w:b/>
                <w:bCs/>
                <w:color w:val="000000" w:themeColor="text1"/>
              </w:rPr>
              <w:t>Cum. Var. (%)</w:t>
            </w:r>
          </w:p>
        </w:tc>
        <w:tc>
          <w:tcPr>
            <w:tcW w:w="889" w:type="pct"/>
            <w:tcBorders>
              <w:top w:val="single" w:sz="2" w:space="0" w:color="1F3864"/>
              <w:left w:val="single" w:sz="2" w:space="0" w:color="1F3864"/>
              <w:bottom w:val="single" w:sz="2" w:space="0" w:color="1F3864"/>
              <w:right w:val="single" w:sz="2" w:space="0" w:color="1F3864"/>
            </w:tcBorders>
            <w:shd w:val="clear" w:color="auto" w:fill="95B3D7" w:themeFill="accent1" w:themeFillTint="99"/>
            <w:tcMar>
              <w:top w:w="80" w:type="dxa"/>
              <w:left w:w="120" w:type="dxa"/>
              <w:bottom w:w="80" w:type="dxa"/>
              <w:right w:w="120" w:type="dxa"/>
            </w:tcMar>
            <w:vAlign w:val="center"/>
          </w:tcPr>
          <w:p w14:paraId="65BF90BF" w14:textId="77777777" w:rsidR="00121349" w:rsidRPr="00845236" w:rsidRDefault="00121349" w:rsidP="00BD56C9">
            <w:pPr>
              <w:jc w:val="center"/>
              <w:rPr>
                <w:rFonts w:ascii="Arial" w:hAnsi="Arial" w:cs="Arial"/>
                <w:color w:val="000000" w:themeColor="text1"/>
              </w:rPr>
            </w:pPr>
            <w:r w:rsidRPr="00845236">
              <w:rPr>
                <w:rFonts w:ascii="Arial" w:eastAsia="Arial" w:hAnsi="Arial" w:cs="Arial"/>
                <w:b/>
                <w:bCs/>
                <w:color w:val="000000" w:themeColor="text1"/>
              </w:rPr>
              <w:t>Eigenvalue</w:t>
            </w:r>
          </w:p>
        </w:tc>
        <w:tc>
          <w:tcPr>
            <w:tcW w:w="1629" w:type="pct"/>
            <w:tcBorders>
              <w:top w:val="single" w:sz="2" w:space="0" w:color="1F3864"/>
              <w:left w:val="single" w:sz="2" w:space="0" w:color="1F3864"/>
              <w:bottom w:val="single" w:sz="2" w:space="0" w:color="1F3864"/>
              <w:right w:val="single" w:sz="2" w:space="0" w:color="1F3864"/>
            </w:tcBorders>
            <w:shd w:val="clear" w:color="auto" w:fill="95B3D7" w:themeFill="accent1" w:themeFillTint="99"/>
            <w:tcMar>
              <w:top w:w="80" w:type="dxa"/>
              <w:left w:w="120" w:type="dxa"/>
              <w:bottom w:w="80" w:type="dxa"/>
              <w:right w:w="120" w:type="dxa"/>
            </w:tcMar>
            <w:vAlign w:val="center"/>
          </w:tcPr>
          <w:p w14:paraId="0120D2AC" w14:textId="77777777" w:rsidR="00121349" w:rsidRPr="00845236" w:rsidRDefault="00121349" w:rsidP="00BD56C9">
            <w:pPr>
              <w:jc w:val="center"/>
              <w:rPr>
                <w:rFonts w:ascii="Arial" w:hAnsi="Arial" w:cs="Arial"/>
                <w:color w:val="000000" w:themeColor="text1"/>
              </w:rPr>
            </w:pPr>
            <w:r w:rsidRPr="00845236">
              <w:rPr>
                <w:rFonts w:ascii="Arial" w:eastAsia="Arial" w:hAnsi="Arial" w:cs="Arial"/>
                <w:b/>
                <w:bCs/>
                <w:color w:val="000000" w:themeColor="text1"/>
              </w:rPr>
              <w:t>Interpretation</w:t>
            </w:r>
          </w:p>
        </w:tc>
      </w:tr>
      <w:tr w:rsidR="00845236" w:rsidRPr="00845236" w14:paraId="61DDB922" w14:textId="77777777" w:rsidTr="00BD56C9">
        <w:tc>
          <w:tcPr>
            <w:tcW w:w="442" w:type="pct"/>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8107BA2" w14:textId="77777777" w:rsidR="00121349" w:rsidRPr="00845236" w:rsidRDefault="00121349" w:rsidP="00BD56C9">
            <w:pPr>
              <w:jc w:val="center"/>
              <w:rPr>
                <w:rFonts w:ascii="Arial" w:hAnsi="Arial" w:cs="Arial"/>
                <w:color w:val="000000" w:themeColor="text1"/>
              </w:rPr>
            </w:pPr>
            <w:r w:rsidRPr="00845236">
              <w:rPr>
                <w:rFonts w:ascii="Arial" w:eastAsia="Arial" w:hAnsi="Arial" w:cs="Arial"/>
                <w:color w:val="000000" w:themeColor="text1"/>
              </w:rPr>
              <w:t>PC1</w:t>
            </w:r>
          </w:p>
        </w:tc>
        <w:tc>
          <w:tcPr>
            <w:tcW w:w="986" w:type="pct"/>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B63FEBF" w14:textId="77777777" w:rsidR="00121349" w:rsidRPr="00845236" w:rsidRDefault="00121349" w:rsidP="00BD56C9">
            <w:pPr>
              <w:jc w:val="center"/>
              <w:rPr>
                <w:rFonts w:ascii="Arial" w:hAnsi="Arial" w:cs="Arial"/>
                <w:color w:val="000000" w:themeColor="text1"/>
              </w:rPr>
            </w:pPr>
            <w:r w:rsidRPr="00845236">
              <w:rPr>
                <w:rFonts w:ascii="Arial" w:eastAsia="Arial" w:hAnsi="Arial" w:cs="Arial"/>
                <w:color w:val="000000" w:themeColor="text1"/>
              </w:rPr>
              <w:t>82.3</w:t>
            </w:r>
          </w:p>
        </w:tc>
        <w:tc>
          <w:tcPr>
            <w:tcW w:w="1054" w:type="pct"/>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630B9D5" w14:textId="77777777" w:rsidR="00121349" w:rsidRPr="00845236" w:rsidRDefault="00121349" w:rsidP="00BD56C9">
            <w:pPr>
              <w:jc w:val="center"/>
              <w:rPr>
                <w:rFonts w:ascii="Arial" w:hAnsi="Arial" w:cs="Arial"/>
                <w:color w:val="000000" w:themeColor="text1"/>
              </w:rPr>
            </w:pPr>
            <w:r w:rsidRPr="00845236">
              <w:rPr>
                <w:rFonts w:ascii="Arial" w:eastAsia="Arial" w:hAnsi="Arial" w:cs="Arial"/>
                <w:color w:val="000000" w:themeColor="text1"/>
              </w:rPr>
              <w:t>82.3</w:t>
            </w:r>
          </w:p>
        </w:tc>
        <w:tc>
          <w:tcPr>
            <w:tcW w:w="889" w:type="pct"/>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0655EF0F" w14:textId="77777777" w:rsidR="00121349" w:rsidRPr="00845236" w:rsidRDefault="00121349" w:rsidP="00BD56C9">
            <w:pPr>
              <w:jc w:val="center"/>
              <w:rPr>
                <w:rFonts w:ascii="Arial" w:hAnsi="Arial" w:cs="Arial"/>
                <w:color w:val="000000" w:themeColor="text1"/>
              </w:rPr>
            </w:pPr>
            <w:r w:rsidRPr="00845236">
              <w:rPr>
                <w:rFonts w:ascii="Arial" w:eastAsia="Arial" w:hAnsi="Arial" w:cs="Arial"/>
                <w:color w:val="000000" w:themeColor="text1"/>
              </w:rPr>
              <w:t>60.9</w:t>
            </w:r>
          </w:p>
        </w:tc>
        <w:tc>
          <w:tcPr>
            <w:tcW w:w="1629" w:type="pct"/>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9C0BB49" w14:textId="77777777" w:rsidR="00121349" w:rsidRPr="00845236" w:rsidRDefault="00121349" w:rsidP="00BD56C9">
            <w:pPr>
              <w:jc w:val="center"/>
              <w:rPr>
                <w:rFonts w:ascii="Arial" w:hAnsi="Arial" w:cs="Arial"/>
                <w:color w:val="000000" w:themeColor="text1"/>
              </w:rPr>
            </w:pPr>
            <w:r w:rsidRPr="00845236">
              <w:rPr>
                <w:rFonts w:ascii="Arial" w:eastAsia="Arial" w:hAnsi="Arial" w:cs="Arial"/>
                <w:color w:val="000000" w:themeColor="text1"/>
              </w:rPr>
              <w:t>Damage magnitude axis</w:t>
            </w:r>
          </w:p>
        </w:tc>
      </w:tr>
      <w:tr w:rsidR="00845236" w:rsidRPr="00845236" w14:paraId="0CA2A1C5" w14:textId="77777777" w:rsidTr="00BD56C9">
        <w:tc>
          <w:tcPr>
            <w:tcW w:w="442" w:type="pct"/>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1214307C" w14:textId="77777777" w:rsidR="00121349" w:rsidRPr="00845236" w:rsidRDefault="00121349" w:rsidP="00BD56C9">
            <w:pPr>
              <w:jc w:val="center"/>
              <w:rPr>
                <w:rFonts w:ascii="Arial" w:hAnsi="Arial" w:cs="Arial"/>
                <w:color w:val="000000" w:themeColor="text1"/>
              </w:rPr>
            </w:pPr>
            <w:r w:rsidRPr="00845236">
              <w:rPr>
                <w:rFonts w:ascii="Arial" w:eastAsia="Arial" w:hAnsi="Arial" w:cs="Arial"/>
                <w:color w:val="000000" w:themeColor="text1"/>
              </w:rPr>
              <w:t>PC2</w:t>
            </w:r>
          </w:p>
        </w:tc>
        <w:tc>
          <w:tcPr>
            <w:tcW w:w="986" w:type="pct"/>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2B94C470" w14:textId="77777777" w:rsidR="00121349" w:rsidRPr="00845236" w:rsidRDefault="00121349" w:rsidP="00BD56C9">
            <w:pPr>
              <w:jc w:val="center"/>
              <w:rPr>
                <w:rFonts w:ascii="Arial" w:hAnsi="Arial" w:cs="Arial"/>
                <w:color w:val="000000" w:themeColor="text1"/>
              </w:rPr>
            </w:pPr>
            <w:r w:rsidRPr="00845236">
              <w:rPr>
                <w:rFonts w:ascii="Arial" w:eastAsia="Arial" w:hAnsi="Arial" w:cs="Arial"/>
                <w:color w:val="000000" w:themeColor="text1"/>
              </w:rPr>
              <w:t>12.2</w:t>
            </w:r>
          </w:p>
        </w:tc>
        <w:tc>
          <w:tcPr>
            <w:tcW w:w="1054" w:type="pct"/>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0540C9CB" w14:textId="77777777" w:rsidR="00121349" w:rsidRPr="00845236" w:rsidRDefault="00121349" w:rsidP="00BD56C9">
            <w:pPr>
              <w:jc w:val="center"/>
              <w:rPr>
                <w:rFonts w:ascii="Arial" w:hAnsi="Arial" w:cs="Arial"/>
                <w:color w:val="000000" w:themeColor="text1"/>
              </w:rPr>
            </w:pPr>
            <w:r w:rsidRPr="00845236">
              <w:rPr>
                <w:rFonts w:ascii="Arial" w:eastAsia="Arial" w:hAnsi="Arial" w:cs="Arial"/>
                <w:color w:val="000000" w:themeColor="text1"/>
              </w:rPr>
              <w:t>94.5</w:t>
            </w:r>
          </w:p>
        </w:tc>
        <w:tc>
          <w:tcPr>
            <w:tcW w:w="889" w:type="pct"/>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218A20B4" w14:textId="77777777" w:rsidR="00121349" w:rsidRPr="00845236" w:rsidRDefault="00121349" w:rsidP="00BD56C9">
            <w:pPr>
              <w:jc w:val="center"/>
              <w:rPr>
                <w:rFonts w:ascii="Arial" w:hAnsi="Arial" w:cs="Arial"/>
                <w:color w:val="000000" w:themeColor="text1"/>
              </w:rPr>
            </w:pPr>
            <w:r w:rsidRPr="00845236">
              <w:rPr>
                <w:rFonts w:ascii="Arial" w:eastAsia="Arial" w:hAnsi="Arial" w:cs="Arial"/>
                <w:color w:val="000000" w:themeColor="text1"/>
              </w:rPr>
              <w:t>9.0</w:t>
            </w:r>
          </w:p>
        </w:tc>
        <w:tc>
          <w:tcPr>
            <w:tcW w:w="1629" w:type="pct"/>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4B155675" w14:textId="77777777" w:rsidR="00121349" w:rsidRPr="00845236" w:rsidRDefault="00121349" w:rsidP="00BD56C9">
            <w:pPr>
              <w:jc w:val="center"/>
              <w:rPr>
                <w:rFonts w:ascii="Arial" w:hAnsi="Arial" w:cs="Arial"/>
                <w:color w:val="000000" w:themeColor="text1"/>
              </w:rPr>
            </w:pPr>
            <w:r w:rsidRPr="00845236">
              <w:rPr>
                <w:rFonts w:ascii="Arial" w:eastAsia="Arial" w:hAnsi="Arial" w:cs="Arial"/>
                <w:color w:val="000000" w:themeColor="text1"/>
              </w:rPr>
              <w:t>Damage angle axis</w:t>
            </w:r>
          </w:p>
        </w:tc>
      </w:tr>
      <w:tr w:rsidR="00845236" w:rsidRPr="00845236" w14:paraId="1A3E73C7" w14:textId="77777777" w:rsidTr="00BD56C9">
        <w:tc>
          <w:tcPr>
            <w:tcW w:w="442" w:type="pct"/>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624BF2F" w14:textId="77777777" w:rsidR="00121349" w:rsidRPr="00845236" w:rsidRDefault="00121349" w:rsidP="00BD56C9">
            <w:pPr>
              <w:jc w:val="center"/>
              <w:rPr>
                <w:rFonts w:ascii="Arial" w:hAnsi="Arial" w:cs="Arial"/>
                <w:color w:val="000000" w:themeColor="text1"/>
              </w:rPr>
            </w:pPr>
            <w:r w:rsidRPr="00845236">
              <w:rPr>
                <w:rFonts w:ascii="Arial" w:eastAsia="Arial" w:hAnsi="Arial" w:cs="Arial"/>
                <w:color w:val="000000" w:themeColor="text1"/>
              </w:rPr>
              <w:t>PC3</w:t>
            </w:r>
          </w:p>
        </w:tc>
        <w:tc>
          <w:tcPr>
            <w:tcW w:w="986" w:type="pct"/>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AC745E4" w14:textId="77777777" w:rsidR="00121349" w:rsidRPr="00845236" w:rsidRDefault="00121349" w:rsidP="00BD56C9">
            <w:pPr>
              <w:jc w:val="center"/>
              <w:rPr>
                <w:rFonts w:ascii="Arial" w:hAnsi="Arial" w:cs="Arial"/>
                <w:color w:val="000000" w:themeColor="text1"/>
              </w:rPr>
            </w:pPr>
            <w:r w:rsidRPr="00845236">
              <w:rPr>
                <w:rFonts w:ascii="Arial" w:eastAsia="Arial" w:hAnsi="Arial" w:cs="Arial"/>
                <w:color w:val="000000" w:themeColor="text1"/>
              </w:rPr>
              <w:t>4.7</w:t>
            </w:r>
          </w:p>
        </w:tc>
        <w:tc>
          <w:tcPr>
            <w:tcW w:w="1054" w:type="pct"/>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9D1112C" w14:textId="77777777" w:rsidR="00121349" w:rsidRPr="00845236" w:rsidRDefault="00121349" w:rsidP="00BD56C9">
            <w:pPr>
              <w:jc w:val="center"/>
              <w:rPr>
                <w:rFonts w:ascii="Arial" w:hAnsi="Arial" w:cs="Arial"/>
                <w:color w:val="000000" w:themeColor="text1"/>
              </w:rPr>
            </w:pPr>
            <w:r w:rsidRPr="00845236">
              <w:rPr>
                <w:rFonts w:ascii="Arial" w:eastAsia="Arial" w:hAnsi="Arial" w:cs="Arial"/>
                <w:color w:val="000000" w:themeColor="text1"/>
              </w:rPr>
              <w:t>99.2</w:t>
            </w:r>
          </w:p>
        </w:tc>
        <w:tc>
          <w:tcPr>
            <w:tcW w:w="889" w:type="pct"/>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48C9A8D" w14:textId="77777777" w:rsidR="00121349" w:rsidRPr="00845236" w:rsidRDefault="00121349" w:rsidP="00BD56C9">
            <w:pPr>
              <w:jc w:val="center"/>
              <w:rPr>
                <w:rFonts w:ascii="Arial" w:hAnsi="Arial" w:cs="Arial"/>
                <w:color w:val="000000" w:themeColor="text1"/>
              </w:rPr>
            </w:pPr>
            <w:r w:rsidRPr="00845236">
              <w:rPr>
                <w:rFonts w:ascii="Arial" w:eastAsia="Arial" w:hAnsi="Arial" w:cs="Arial"/>
                <w:color w:val="000000" w:themeColor="text1"/>
              </w:rPr>
              <w:t>3.5</w:t>
            </w:r>
          </w:p>
        </w:tc>
        <w:tc>
          <w:tcPr>
            <w:tcW w:w="1629" w:type="pct"/>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111FDB2" w14:textId="77777777" w:rsidR="00121349" w:rsidRPr="00845236" w:rsidRDefault="00121349" w:rsidP="00BD56C9">
            <w:pPr>
              <w:jc w:val="center"/>
              <w:rPr>
                <w:rFonts w:ascii="Arial" w:hAnsi="Arial" w:cs="Arial"/>
                <w:color w:val="000000" w:themeColor="text1"/>
              </w:rPr>
            </w:pPr>
            <w:r w:rsidRPr="00845236">
              <w:rPr>
                <w:rFonts w:ascii="Arial" w:eastAsia="Arial" w:hAnsi="Arial" w:cs="Arial"/>
                <w:color w:val="000000" w:themeColor="text1"/>
              </w:rPr>
              <w:t>Noise / minor variation</w:t>
            </w:r>
          </w:p>
        </w:tc>
      </w:tr>
      <w:tr w:rsidR="00845236" w:rsidRPr="00845236" w14:paraId="182884BA" w14:textId="77777777" w:rsidTr="00BD56C9">
        <w:tc>
          <w:tcPr>
            <w:tcW w:w="442" w:type="pct"/>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68EC5229" w14:textId="77777777" w:rsidR="00121349" w:rsidRPr="00845236" w:rsidRDefault="00121349" w:rsidP="00BD56C9">
            <w:pPr>
              <w:jc w:val="center"/>
              <w:rPr>
                <w:rFonts w:ascii="Arial" w:hAnsi="Arial" w:cs="Arial"/>
                <w:color w:val="000000" w:themeColor="text1"/>
              </w:rPr>
            </w:pPr>
            <w:r w:rsidRPr="00845236">
              <w:rPr>
                <w:rFonts w:ascii="Arial" w:eastAsia="Arial" w:hAnsi="Arial" w:cs="Arial"/>
                <w:color w:val="000000" w:themeColor="text1"/>
              </w:rPr>
              <w:t>PC4</w:t>
            </w:r>
          </w:p>
        </w:tc>
        <w:tc>
          <w:tcPr>
            <w:tcW w:w="986" w:type="pct"/>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4D18E9ED" w14:textId="77777777" w:rsidR="00121349" w:rsidRPr="00845236" w:rsidRDefault="00121349" w:rsidP="00BD56C9">
            <w:pPr>
              <w:jc w:val="center"/>
              <w:rPr>
                <w:rFonts w:ascii="Arial" w:hAnsi="Arial" w:cs="Arial"/>
                <w:color w:val="000000" w:themeColor="text1"/>
              </w:rPr>
            </w:pPr>
            <w:r w:rsidRPr="00845236">
              <w:rPr>
                <w:rFonts w:ascii="Arial" w:eastAsia="Arial" w:hAnsi="Arial" w:cs="Arial"/>
                <w:color w:val="000000" w:themeColor="text1"/>
              </w:rPr>
              <w:t>0.4</w:t>
            </w:r>
          </w:p>
        </w:tc>
        <w:tc>
          <w:tcPr>
            <w:tcW w:w="1054" w:type="pct"/>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4FD30CAD" w14:textId="77777777" w:rsidR="00121349" w:rsidRPr="00845236" w:rsidRDefault="00121349" w:rsidP="00BD56C9">
            <w:pPr>
              <w:jc w:val="center"/>
              <w:rPr>
                <w:rFonts w:ascii="Arial" w:hAnsi="Arial" w:cs="Arial"/>
                <w:color w:val="000000" w:themeColor="text1"/>
              </w:rPr>
            </w:pPr>
            <w:r w:rsidRPr="00845236">
              <w:rPr>
                <w:rFonts w:ascii="Arial" w:eastAsia="Arial" w:hAnsi="Arial" w:cs="Arial"/>
                <w:color w:val="000000" w:themeColor="text1"/>
              </w:rPr>
              <w:t>99.6</w:t>
            </w:r>
          </w:p>
        </w:tc>
        <w:tc>
          <w:tcPr>
            <w:tcW w:w="889" w:type="pct"/>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6E9A320B" w14:textId="77777777" w:rsidR="00121349" w:rsidRPr="00845236" w:rsidRDefault="00121349" w:rsidP="00BD56C9">
            <w:pPr>
              <w:jc w:val="center"/>
              <w:rPr>
                <w:rFonts w:ascii="Arial" w:hAnsi="Arial" w:cs="Arial"/>
                <w:color w:val="000000" w:themeColor="text1"/>
              </w:rPr>
            </w:pPr>
            <w:r w:rsidRPr="00845236">
              <w:rPr>
                <w:rFonts w:ascii="Arial" w:eastAsia="Arial" w:hAnsi="Arial" w:cs="Arial"/>
                <w:color w:val="000000" w:themeColor="text1"/>
              </w:rPr>
              <w:t>0.3</w:t>
            </w:r>
          </w:p>
        </w:tc>
        <w:tc>
          <w:tcPr>
            <w:tcW w:w="1629" w:type="pct"/>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2C7ED119" w14:textId="77777777" w:rsidR="00121349" w:rsidRPr="00845236" w:rsidRDefault="00121349" w:rsidP="00BD56C9">
            <w:pPr>
              <w:jc w:val="center"/>
              <w:rPr>
                <w:rFonts w:ascii="Arial" w:hAnsi="Arial" w:cs="Arial"/>
                <w:color w:val="000000" w:themeColor="text1"/>
              </w:rPr>
            </w:pPr>
            <w:r w:rsidRPr="00845236">
              <w:rPr>
                <w:rFonts w:ascii="Arial" w:eastAsia="Arial" w:hAnsi="Arial" w:cs="Arial"/>
                <w:color w:val="000000" w:themeColor="text1"/>
              </w:rPr>
              <w:t>Residual</w:t>
            </w:r>
          </w:p>
        </w:tc>
      </w:tr>
      <w:tr w:rsidR="00845236" w:rsidRPr="00845236" w14:paraId="66E7D9D2" w14:textId="77777777" w:rsidTr="00BD56C9">
        <w:tc>
          <w:tcPr>
            <w:tcW w:w="442" w:type="pct"/>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5788279" w14:textId="77777777" w:rsidR="00121349" w:rsidRPr="00845236" w:rsidRDefault="00121349" w:rsidP="00BD56C9">
            <w:pPr>
              <w:jc w:val="center"/>
              <w:rPr>
                <w:rFonts w:ascii="Arial" w:hAnsi="Arial" w:cs="Arial"/>
                <w:color w:val="000000" w:themeColor="text1"/>
              </w:rPr>
            </w:pPr>
            <w:r w:rsidRPr="00845236">
              <w:rPr>
                <w:rFonts w:ascii="Arial" w:eastAsia="Arial" w:hAnsi="Arial" w:cs="Arial"/>
                <w:color w:val="000000" w:themeColor="text1"/>
              </w:rPr>
              <w:t>PC5</w:t>
            </w:r>
          </w:p>
        </w:tc>
        <w:tc>
          <w:tcPr>
            <w:tcW w:w="986" w:type="pct"/>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B3250EB" w14:textId="77777777" w:rsidR="00121349" w:rsidRPr="00845236" w:rsidRDefault="00121349" w:rsidP="00BD56C9">
            <w:pPr>
              <w:jc w:val="center"/>
              <w:rPr>
                <w:rFonts w:ascii="Arial" w:hAnsi="Arial" w:cs="Arial"/>
                <w:color w:val="000000" w:themeColor="text1"/>
              </w:rPr>
            </w:pPr>
            <w:r w:rsidRPr="00845236">
              <w:rPr>
                <w:rFonts w:ascii="Arial" w:eastAsia="Arial" w:hAnsi="Arial" w:cs="Arial"/>
                <w:color w:val="000000" w:themeColor="text1"/>
              </w:rPr>
              <w:t>0.4</w:t>
            </w:r>
          </w:p>
        </w:tc>
        <w:tc>
          <w:tcPr>
            <w:tcW w:w="1054" w:type="pct"/>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45735F7" w14:textId="77777777" w:rsidR="00121349" w:rsidRPr="00845236" w:rsidRDefault="00121349" w:rsidP="00BD56C9">
            <w:pPr>
              <w:jc w:val="center"/>
              <w:rPr>
                <w:rFonts w:ascii="Arial" w:hAnsi="Arial" w:cs="Arial"/>
                <w:color w:val="000000" w:themeColor="text1"/>
              </w:rPr>
            </w:pPr>
            <w:r w:rsidRPr="00845236">
              <w:rPr>
                <w:rFonts w:ascii="Arial" w:eastAsia="Arial" w:hAnsi="Arial" w:cs="Arial"/>
                <w:color w:val="000000" w:themeColor="text1"/>
              </w:rPr>
              <w:t>100.0</w:t>
            </w:r>
          </w:p>
        </w:tc>
        <w:tc>
          <w:tcPr>
            <w:tcW w:w="889" w:type="pct"/>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10BE2278" w14:textId="77777777" w:rsidR="00121349" w:rsidRPr="00845236" w:rsidRDefault="00121349" w:rsidP="00BD56C9">
            <w:pPr>
              <w:jc w:val="center"/>
              <w:rPr>
                <w:rFonts w:ascii="Arial" w:hAnsi="Arial" w:cs="Arial"/>
                <w:color w:val="000000" w:themeColor="text1"/>
              </w:rPr>
            </w:pPr>
            <w:r w:rsidRPr="00845236">
              <w:rPr>
                <w:rFonts w:ascii="Arial" w:eastAsia="Arial" w:hAnsi="Arial" w:cs="Arial"/>
                <w:color w:val="000000" w:themeColor="text1"/>
              </w:rPr>
              <w:t>0.3</w:t>
            </w:r>
          </w:p>
        </w:tc>
        <w:tc>
          <w:tcPr>
            <w:tcW w:w="1629" w:type="pct"/>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93D11FC" w14:textId="77777777" w:rsidR="00121349" w:rsidRPr="00845236" w:rsidRDefault="00121349" w:rsidP="00BD56C9">
            <w:pPr>
              <w:jc w:val="center"/>
              <w:rPr>
                <w:rFonts w:ascii="Arial" w:hAnsi="Arial" w:cs="Arial"/>
                <w:color w:val="000000" w:themeColor="text1"/>
              </w:rPr>
            </w:pPr>
            <w:r w:rsidRPr="00845236">
              <w:rPr>
                <w:rFonts w:ascii="Arial" w:eastAsia="Arial" w:hAnsi="Arial" w:cs="Arial"/>
                <w:color w:val="000000" w:themeColor="text1"/>
              </w:rPr>
              <w:t>Residual</w:t>
            </w:r>
          </w:p>
        </w:tc>
      </w:tr>
    </w:tbl>
    <w:p w14:paraId="679C2EFE" w14:textId="77777777" w:rsidR="00121349" w:rsidRPr="00845236" w:rsidRDefault="00121349" w:rsidP="00121349">
      <w:pPr>
        <w:spacing w:after="200"/>
        <w:jc w:val="center"/>
        <w:rPr>
          <w:rFonts w:ascii="Arial" w:hAnsi="Arial" w:cs="Arial"/>
          <w:color w:val="000000" w:themeColor="text1"/>
        </w:rPr>
      </w:pPr>
    </w:p>
    <w:p w14:paraId="6DC3C114" w14:textId="77777777" w:rsidR="00121349" w:rsidRPr="00845236" w:rsidRDefault="00121349" w:rsidP="00121349">
      <w:pPr>
        <w:spacing w:after="200"/>
        <w:jc w:val="both"/>
        <w:rPr>
          <w:rFonts w:ascii="Arial" w:hAnsi="Arial" w:cs="Arial"/>
          <w:color w:val="000000" w:themeColor="text1"/>
        </w:rPr>
      </w:pPr>
      <w:r w:rsidRPr="00845236">
        <w:rPr>
          <w:rFonts w:ascii="Arial" w:hAnsi="Arial" w:cs="Arial"/>
          <w:color w:val="000000" w:themeColor="text1"/>
        </w:rPr>
        <w:lastRenderedPageBreak/>
        <w:t>Figure 2 shows the entire scree plot of PCA which affirms that three principal components suffice to explain 99.23% variance in the delta-capacitance feature space - a very low intrinsic dimensionality of 78-feature data set. This finding is in accord with the physics: damage is described by a scalar severity (damage level) and an angular coordinate (damage zone location), giving at most two independent degrees of freedom in the capacitance response.</w:t>
      </w:r>
    </w:p>
    <w:p w14:paraId="09D3114F" w14:textId="77777777" w:rsidR="00121349" w:rsidRPr="00845236" w:rsidRDefault="00121349" w:rsidP="00121349">
      <w:pPr>
        <w:spacing w:after="200"/>
        <w:jc w:val="both"/>
        <w:rPr>
          <w:rFonts w:ascii="Arial" w:hAnsi="Arial" w:cs="Arial"/>
          <w:b/>
          <w:bCs/>
          <w:color w:val="000000" w:themeColor="text1"/>
        </w:rPr>
      </w:pPr>
      <w:r w:rsidRPr="00845236">
        <w:rPr>
          <w:rFonts w:ascii="Arial" w:hAnsi="Arial" w:cs="Arial"/>
          <w:b/>
          <w:bCs/>
          <w:color w:val="000000" w:themeColor="text1"/>
        </w:rPr>
        <w:t>5.2</w:t>
      </w:r>
      <w:r w:rsidRPr="00845236">
        <w:rPr>
          <w:rFonts w:ascii="Arial" w:hAnsi="Arial" w:cs="Arial"/>
          <w:b/>
          <w:bCs/>
          <w:color w:val="000000" w:themeColor="text1"/>
        </w:rPr>
        <w:tab/>
        <w:t>Random Forest and Permutation Feature Importance</w:t>
      </w:r>
    </w:p>
    <w:p w14:paraId="014BACB0" w14:textId="2E14321A" w:rsidR="00121349" w:rsidRPr="00845236" w:rsidRDefault="00121349" w:rsidP="00121349">
      <w:pPr>
        <w:spacing w:after="200"/>
        <w:jc w:val="both"/>
        <w:rPr>
          <w:rFonts w:ascii="Arial" w:hAnsi="Arial" w:cs="Arial"/>
          <w:color w:val="000000" w:themeColor="text1"/>
        </w:rPr>
      </w:pPr>
      <w:r w:rsidRPr="00845236">
        <w:rPr>
          <w:rFonts w:ascii="Arial" w:hAnsi="Arial" w:cs="Arial"/>
          <w:color w:val="000000" w:themeColor="text1"/>
        </w:rPr>
        <w:t xml:space="preserve">Figure 3 shows all the top-15 delta-capacitance features according to the importance of the random forest MDI. 12 of the top 15 are mutual-capacitance properties, which is in keeping with the fringing-field principle: the mutual capacitances combine dielectric characteristics over a higher spatial volume than the self-capacitances. As shown in Table </w:t>
      </w:r>
      <w:r w:rsidR="00595BAE">
        <w:rPr>
          <w:rFonts w:ascii="Arial" w:hAnsi="Arial" w:cs="Arial"/>
          <w:color w:val="000000" w:themeColor="text1"/>
        </w:rPr>
        <w:t>2</w:t>
      </w:r>
      <w:r w:rsidRPr="00845236">
        <w:rPr>
          <w:rFonts w:ascii="Arial" w:hAnsi="Arial" w:cs="Arial"/>
          <w:color w:val="000000" w:themeColor="text1"/>
        </w:rPr>
        <w:t>, all 15 features exhibit Pearson |r| &gt; 0.72 with damage level and 12 of 15 exhibit |r| &gt; 0.97. Features using electrodes 8-12 (210–330-degree sector) predominate physically compatible with the fact that these electrode pairs have the longest field paths through the progressive 0–100</w:t>
      </w:r>
      <w:r w:rsidRPr="00845236">
        <w:rPr>
          <w:rFonts w:ascii="Arial" w:hAnsi="Arial" w:cs="Arial"/>
          <w:color w:val="000000" w:themeColor="text1"/>
          <w:vertAlign w:val="superscript"/>
        </w:rPr>
        <w:t>o</w:t>
      </w:r>
      <w:r w:rsidRPr="00845236">
        <w:rPr>
          <w:rFonts w:ascii="Arial" w:hAnsi="Arial" w:cs="Arial"/>
          <w:color w:val="000000" w:themeColor="text1"/>
        </w:rPr>
        <w:t xml:space="preserve"> damage zone.</w:t>
      </w:r>
    </w:p>
    <w:p w14:paraId="4F2C9D20" w14:textId="77777777" w:rsidR="00121349" w:rsidRPr="00845236" w:rsidRDefault="00121349" w:rsidP="00121349">
      <w:pPr>
        <w:spacing w:before="160" w:after="60"/>
        <w:jc w:val="center"/>
        <w:rPr>
          <w:rFonts w:ascii="Arial" w:hAnsi="Arial" w:cs="Arial"/>
          <w:color w:val="000000" w:themeColor="text1"/>
        </w:rPr>
      </w:pPr>
      <w:r w:rsidRPr="00845236">
        <w:rPr>
          <w:rFonts w:ascii="Arial" w:hAnsi="Arial" w:cs="Arial"/>
          <w:noProof/>
          <w:color w:val="000000" w:themeColor="text1"/>
        </w:rPr>
        <w:drawing>
          <wp:inline distT="0" distB="0" distL="0" distR="0" wp14:anchorId="34F2D969" wp14:editId="435ACBC2">
            <wp:extent cx="4829175" cy="2682875"/>
            <wp:effectExtent l="0" t="0" r="952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srcRect/>
                    <a:stretch>
                      <a:fillRect/>
                    </a:stretch>
                  </pic:blipFill>
                  <pic:spPr bwMode="auto">
                    <a:xfrm>
                      <a:off x="0" y="0"/>
                      <a:ext cx="4834723" cy="2685957"/>
                    </a:xfrm>
                    <a:prstGeom prst="rect">
                      <a:avLst/>
                    </a:prstGeom>
                  </pic:spPr>
                </pic:pic>
              </a:graphicData>
            </a:graphic>
          </wp:inline>
        </w:drawing>
      </w:r>
    </w:p>
    <w:p w14:paraId="7D94AF83" w14:textId="77777777" w:rsidR="00121349" w:rsidRPr="00845236" w:rsidRDefault="00121349" w:rsidP="00121349">
      <w:pPr>
        <w:spacing w:after="200"/>
        <w:jc w:val="center"/>
        <w:rPr>
          <w:rFonts w:ascii="Arial" w:eastAsia="Arial" w:hAnsi="Arial" w:cs="Arial"/>
          <w:i/>
          <w:iCs/>
          <w:color w:val="000000" w:themeColor="text1"/>
        </w:rPr>
      </w:pPr>
      <w:r w:rsidRPr="00845236">
        <w:rPr>
          <w:rFonts w:ascii="Arial" w:eastAsia="Arial" w:hAnsi="Arial" w:cs="Arial"/>
          <w:i/>
          <w:iCs/>
          <w:color w:val="000000" w:themeColor="text1"/>
        </w:rPr>
        <w:t>Figure 3. Top-15 delta-capacitance features ranked by Random Forest Mean Decrease Impurity (MDI) for the stiffness reduction target η. Feature labels: ΔC_ = delta mutual capacitance, ΔS_ = delta self-capacitance; electrode indices follow the 12-electrode array numbering.</w:t>
      </w:r>
    </w:p>
    <w:p w14:paraId="70E2AB35" w14:textId="77777777" w:rsidR="00845236" w:rsidRDefault="00845236">
      <w:pPr>
        <w:rPr>
          <w:rFonts w:ascii="Arial" w:eastAsia="Arial" w:hAnsi="Arial" w:cs="Arial"/>
          <w:b/>
          <w:bCs/>
          <w:color w:val="000000" w:themeColor="text1"/>
        </w:rPr>
      </w:pPr>
      <w:r>
        <w:rPr>
          <w:rFonts w:ascii="Arial" w:eastAsia="Arial" w:hAnsi="Arial" w:cs="Arial"/>
          <w:b/>
          <w:bCs/>
          <w:color w:val="000000" w:themeColor="text1"/>
        </w:rPr>
        <w:br w:type="page"/>
      </w:r>
    </w:p>
    <w:p w14:paraId="4C1E268E" w14:textId="22EFC0E6" w:rsidR="00121349" w:rsidRPr="00845236" w:rsidRDefault="00121349" w:rsidP="00121349">
      <w:pPr>
        <w:spacing w:before="120" w:after="60"/>
        <w:rPr>
          <w:rFonts w:ascii="Arial" w:hAnsi="Arial" w:cs="Arial"/>
          <w:color w:val="000000" w:themeColor="text1"/>
        </w:rPr>
      </w:pPr>
      <w:r w:rsidRPr="00845236">
        <w:rPr>
          <w:rFonts w:ascii="Arial" w:eastAsia="Arial" w:hAnsi="Arial" w:cs="Arial"/>
          <w:b/>
          <w:bCs/>
          <w:color w:val="000000" w:themeColor="text1"/>
        </w:rPr>
        <w:lastRenderedPageBreak/>
        <w:t xml:space="preserve">Table </w:t>
      </w:r>
      <w:r w:rsidR="00595BAE">
        <w:rPr>
          <w:rFonts w:ascii="Arial" w:eastAsia="Arial" w:hAnsi="Arial" w:cs="Arial"/>
          <w:b/>
          <w:bCs/>
          <w:color w:val="000000" w:themeColor="text1"/>
        </w:rPr>
        <w:t>2</w:t>
      </w:r>
      <w:r w:rsidRPr="00845236">
        <w:rPr>
          <w:rFonts w:ascii="Arial" w:eastAsia="Arial" w:hAnsi="Arial" w:cs="Arial"/>
          <w:b/>
          <w:bCs/>
          <w:color w:val="000000" w:themeColor="text1"/>
        </w:rPr>
        <w:t>. Top-15 Delta (</w:t>
      </w:r>
      <w:r w:rsidRPr="00845236">
        <w:rPr>
          <w:rFonts w:ascii="Arial" w:eastAsia="Courier New" w:hAnsi="Arial" w:cs="Arial"/>
          <w:b/>
          <w:bCs/>
          <w:color w:val="000000" w:themeColor="text1"/>
        </w:rPr>
        <w:t>Δ</w:t>
      </w:r>
      <w:r w:rsidRPr="00845236">
        <w:rPr>
          <w:rFonts w:ascii="Arial" w:eastAsia="Arial" w:hAnsi="Arial" w:cs="Arial"/>
          <w:b/>
          <w:bCs/>
          <w:color w:val="000000" w:themeColor="text1"/>
        </w:rPr>
        <w:t>) -Capacitance Features: RF Importance and Pearson Correlation</w:t>
      </w:r>
    </w:p>
    <w:tbl>
      <w:tblPr>
        <w:tblStyle w:val="GridTable4-Accent5"/>
        <w:tblW w:w="5000" w:type="pct"/>
        <w:tblLook w:val="01E0" w:firstRow="1" w:lastRow="1" w:firstColumn="1" w:lastColumn="1" w:noHBand="0" w:noVBand="0"/>
      </w:tblPr>
      <w:tblGrid>
        <w:gridCol w:w="730"/>
        <w:gridCol w:w="2427"/>
        <w:gridCol w:w="1536"/>
        <w:gridCol w:w="1192"/>
        <w:gridCol w:w="2313"/>
      </w:tblGrid>
      <w:tr w:rsidR="00845236" w:rsidRPr="00845236" w14:paraId="5337E64B" w14:textId="77777777" w:rsidTr="00BD56C9">
        <w:trPr>
          <w:cnfStyle w:val="100000000000" w:firstRow="1" w:lastRow="0" w:firstColumn="0" w:lastColumn="0" w:oddVBand="0" w:evenVBand="0" w:oddHBand="0" w:evenHBand="0"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445" w:type="pct"/>
          </w:tcPr>
          <w:p w14:paraId="3BB9FA11" w14:textId="77777777" w:rsidR="00121349" w:rsidRPr="00845236" w:rsidRDefault="00121349" w:rsidP="00BD56C9">
            <w:pPr>
              <w:pStyle w:val="TableParagraph"/>
              <w:spacing w:before="0"/>
              <w:jc w:val="left"/>
              <w:rPr>
                <w:i/>
                <w:color w:val="000000" w:themeColor="text1"/>
                <w:sz w:val="16"/>
                <w:szCs w:val="16"/>
              </w:rPr>
            </w:pPr>
          </w:p>
          <w:p w14:paraId="68BB27E7" w14:textId="77777777" w:rsidR="00121349" w:rsidRPr="00845236" w:rsidRDefault="00121349" w:rsidP="00BD56C9">
            <w:pPr>
              <w:pStyle w:val="TableParagraph"/>
              <w:spacing w:before="0"/>
              <w:ind w:left="122"/>
              <w:jc w:val="left"/>
              <w:rPr>
                <w:b w:val="0"/>
                <w:color w:val="000000" w:themeColor="text1"/>
                <w:sz w:val="16"/>
                <w:szCs w:val="16"/>
              </w:rPr>
            </w:pPr>
            <w:r w:rsidRPr="00845236">
              <w:rPr>
                <w:color w:val="000000" w:themeColor="text1"/>
                <w:spacing w:val="-4"/>
                <w:sz w:val="16"/>
                <w:szCs w:val="16"/>
              </w:rPr>
              <w:t>Rank</w:t>
            </w:r>
          </w:p>
        </w:tc>
        <w:tc>
          <w:tcPr>
            <w:cnfStyle w:val="000010000000" w:firstRow="0" w:lastRow="0" w:firstColumn="0" w:lastColumn="0" w:oddVBand="1" w:evenVBand="0" w:oddHBand="0" w:evenHBand="0" w:firstRowFirstColumn="0" w:firstRowLastColumn="0" w:lastRowFirstColumn="0" w:lastRowLastColumn="0"/>
            <w:tcW w:w="1480" w:type="pct"/>
          </w:tcPr>
          <w:p w14:paraId="6EF6BEED" w14:textId="77777777" w:rsidR="00121349" w:rsidRPr="00845236" w:rsidRDefault="00121349" w:rsidP="00BD56C9">
            <w:pPr>
              <w:pStyle w:val="TableParagraph"/>
              <w:spacing w:before="0"/>
              <w:jc w:val="left"/>
              <w:rPr>
                <w:i/>
                <w:color w:val="000000" w:themeColor="text1"/>
                <w:sz w:val="16"/>
                <w:szCs w:val="16"/>
              </w:rPr>
            </w:pPr>
          </w:p>
          <w:p w14:paraId="0B078D87" w14:textId="77777777" w:rsidR="00121349" w:rsidRPr="00845236" w:rsidRDefault="00121349" w:rsidP="00BD56C9">
            <w:pPr>
              <w:pStyle w:val="TableParagraph"/>
              <w:spacing w:before="0"/>
              <w:ind w:left="114" w:right="108"/>
              <w:rPr>
                <w:b w:val="0"/>
                <w:color w:val="000000" w:themeColor="text1"/>
                <w:sz w:val="16"/>
                <w:szCs w:val="16"/>
              </w:rPr>
            </w:pPr>
            <w:r w:rsidRPr="00845236">
              <w:rPr>
                <w:color w:val="000000" w:themeColor="text1"/>
                <w:spacing w:val="-2"/>
                <w:sz w:val="16"/>
                <w:szCs w:val="16"/>
              </w:rPr>
              <w:t>Feature</w:t>
            </w:r>
          </w:p>
        </w:tc>
        <w:tc>
          <w:tcPr>
            <w:tcW w:w="937" w:type="pct"/>
          </w:tcPr>
          <w:p w14:paraId="3BCD183C" w14:textId="77777777" w:rsidR="00121349" w:rsidRPr="00845236" w:rsidRDefault="00121349" w:rsidP="00BD56C9">
            <w:pPr>
              <w:pStyle w:val="TableParagraph"/>
              <w:spacing w:before="0"/>
              <w:ind w:left="110" w:right="100"/>
              <w:cnfStyle w:val="100000000000" w:firstRow="1" w:lastRow="0" w:firstColumn="0" w:lastColumn="0" w:oddVBand="0" w:evenVBand="0" w:oddHBand="0" w:evenHBand="0" w:firstRowFirstColumn="0" w:firstRowLastColumn="0" w:lastRowFirstColumn="0" w:lastRowLastColumn="0"/>
              <w:rPr>
                <w:b w:val="0"/>
                <w:color w:val="000000" w:themeColor="text1"/>
                <w:sz w:val="16"/>
                <w:szCs w:val="16"/>
              </w:rPr>
            </w:pPr>
            <w:r w:rsidRPr="00845236">
              <w:rPr>
                <w:color w:val="000000" w:themeColor="text1"/>
                <w:spacing w:val="-5"/>
                <w:sz w:val="16"/>
                <w:szCs w:val="16"/>
              </w:rPr>
              <w:t>MDI</w:t>
            </w:r>
          </w:p>
          <w:p w14:paraId="4627855F" w14:textId="77777777" w:rsidR="00121349" w:rsidRPr="00845236" w:rsidRDefault="00121349" w:rsidP="00BD56C9">
            <w:pPr>
              <w:pStyle w:val="TableParagraph"/>
              <w:spacing w:before="0"/>
              <w:ind w:left="111" w:right="100"/>
              <w:cnfStyle w:val="100000000000" w:firstRow="1" w:lastRow="0" w:firstColumn="0" w:lastColumn="0" w:oddVBand="0" w:evenVBand="0" w:oddHBand="0" w:evenHBand="0" w:firstRowFirstColumn="0" w:firstRowLastColumn="0" w:lastRowFirstColumn="0" w:lastRowLastColumn="0"/>
              <w:rPr>
                <w:b w:val="0"/>
                <w:color w:val="000000" w:themeColor="text1"/>
                <w:sz w:val="16"/>
                <w:szCs w:val="16"/>
              </w:rPr>
            </w:pPr>
            <w:r w:rsidRPr="00845236">
              <w:rPr>
                <w:color w:val="000000" w:themeColor="text1"/>
                <w:spacing w:val="-2"/>
                <w:sz w:val="16"/>
                <w:szCs w:val="16"/>
              </w:rPr>
              <w:t>Importance</w:t>
            </w:r>
          </w:p>
        </w:tc>
        <w:tc>
          <w:tcPr>
            <w:cnfStyle w:val="000010000000" w:firstRow="0" w:lastRow="0" w:firstColumn="0" w:lastColumn="0" w:oddVBand="1" w:evenVBand="0" w:oddHBand="0" w:evenHBand="0" w:firstRowFirstColumn="0" w:firstRowLastColumn="0" w:lastRowFirstColumn="0" w:lastRowLastColumn="0"/>
            <w:tcW w:w="727" w:type="pct"/>
          </w:tcPr>
          <w:p w14:paraId="7534639A" w14:textId="77777777" w:rsidR="00121349" w:rsidRPr="00845236" w:rsidRDefault="00121349" w:rsidP="00BD56C9">
            <w:pPr>
              <w:pStyle w:val="TableParagraph"/>
              <w:spacing w:before="0"/>
              <w:ind w:left="106" w:right="97"/>
              <w:rPr>
                <w:b w:val="0"/>
                <w:color w:val="000000" w:themeColor="text1"/>
                <w:sz w:val="16"/>
                <w:szCs w:val="16"/>
              </w:rPr>
            </w:pPr>
            <w:r w:rsidRPr="00845236">
              <w:rPr>
                <w:color w:val="000000" w:themeColor="text1"/>
                <w:spacing w:val="-2"/>
                <w:sz w:val="16"/>
                <w:szCs w:val="16"/>
              </w:rPr>
              <w:t>Pearson</w:t>
            </w:r>
          </w:p>
          <w:p w14:paraId="75DDFFD5" w14:textId="77777777" w:rsidR="00121349" w:rsidRPr="00845236" w:rsidRDefault="00121349" w:rsidP="00BD56C9">
            <w:pPr>
              <w:pStyle w:val="TableParagraph"/>
              <w:spacing w:before="0"/>
              <w:ind w:left="103" w:right="97"/>
              <w:rPr>
                <w:b w:val="0"/>
                <w:color w:val="000000" w:themeColor="text1"/>
                <w:sz w:val="16"/>
                <w:szCs w:val="16"/>
              </w:rPr>
            </w:pPr>
            <w:r w:rsidRPr="00845236">
              <w:rPr>
                <w:color w:val="000000" w:themeColor="text1"/>
                <w:spacing w:val="-5"/>
                <w:sz w:val="16"/>
                <w:szCs w:val="16"/>
              </w:rPr>
              <w:t>|r|</w:t>
            </w:r>
          </w:p>
        </w:tc>
        <w:tc>
          <w:tcPr>
            <w:cnfStyle w:val="000100000000" w:firstRow="0" w:lastRow="0" w:firstColumn="0" w:lastColumn="1" w:oddVBand="0" w:evenVBand="0" w:oddHBand="0" w:evenHBand="0" w:firstRowFirstColumn="0" w:firstRowLastColumn="0" w:lastRowFirstColumn="0" w:lastRowLastColumn="0"/>
            <w:tcW w:w="1411" w:type="pct"/>
          </w:tcPr>
          <w:p w14:paraId="60AC7601" w14:textId="77777777" w:rsidR="00121349" w:rsidRPr="00845236" w:rsidRDefault="00121349" w:rsidP="00BD56C9">
            <w:pPr>
              <w:pStyle w:val="TableParagraph"/>
              <w:spacing w:before="0"/>
              <w:ind w:left="123" w:hanging="5"/>
              <w:jc w:val="left"/>
              <w:rPr>
                <w:b w:val="0"/>
                <w:color w:val="000000" w:themeColor="text1"/>
                <w:sz w:val="16"/>
                <w:szCs w:val="16"/>
              </w:rPr>
            </w:pPr>
            <w:r w:rsidRPr="00845236">
              <w:rPr>
                <w:color w:val="000000" w:themeColor="text1"/>
                <w:spacing w:val="-2"/>
                <w:sz w:val="16"/>
                <w:szCs w:val="16"/>
              </w:rPr>
              <w:t>Electrode Positions</w:t>
            </w:r>
          </w:p>
        </w:tc>
      </w:tr>
      <w:tr w:rsidR="00845236" w:rsidRPr="00845236" w14:paraId="7E970C00" w14:textId="77777777" w:rsidTr="00845236">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445" w:type="pct"/>
          </w:tcPr>
          <w:p w14:paraId="228AB499" w14:textId="77777777" w:rsidR="00121349" w:rsidRPr="00845236" w:rsidRDefault="00121349" w:rsidP="00BD56C9">
            <w:pPr>
              <w:pStyle w:val="TableParagraph"/>
              <w:spacing w:before="0"/>
              <w:ind w:left="122"/>
              <w:jc w:val="left"/>
              <w:rPr>
                <w:color w:val="000000" w:themeColor="text1"/>
                <w:sz w:val="16"/>
                <w:szCs w:val="16"/>
              </w:rPr>
            </w:pPr>
            <w:r w:rsidRPr="00845236">
              <w:rPr>
                <w:color w:val="000000" w:themeColor="text1"/>
                <w:sz w:val="16"/>
                <w:szCs w:val="16"/>
              </w:rPr>
              <w:t>1</w:t>
            </w:r>
          </w:p>
        </w:tc>
        <w:tc>
          <w:tcPr>
            <w:cnfStyle w:val="000010000000" w:firstRow="0" w:lastRow="0" w:firstColumn="0" w:lastColumn="0" w:oddVBand="1" w:evenVBand="0" w:oddHBand="0" w:evenHBand="0" w:firstRowFirstColumn="0" w:firstRowLastColumn="0" w:lastRowFirstColumn="0" w:lastRowLastColumn="0"/>
            <w:tcW w:w="1480" w:type="pct"/>
          </w:tcPr>
          <w:p w14:paraId="3E3F13E5" w14:textId="77777777" w:rsidR="00121349" w:rsidRPr="00845236" w:rsidRDefault="00121349" w:rsidP="00BD56C9">
            <w:pPr>
              <w:pStyle w:val="TableParagraph"/>
              <w:spacing w:before="0"/>
              <w:ind w:left="114" w:right="108"/>
              <w:rPr>
                <w:color w:val="000000" w:themeColor="text1"/>
                <w:sz w:val="16"/>
                <w:szCs w:val="16"/>
              </w:rPr>
            </w:pPr>
            <w:r w:rsidRPr="00845236">
              <w:rPr>
                <w:color w:val="000000" w:themeColor="text1"/>
                <w:spacing w:val="-2"/>
                <w:sz w:val="16"/>
                <w:szCs w:val="16"/>
              </w:rPr>
              <w:t>DeltaSelfCap_11</w:t>
            </w:r>
          </w:p>
        </w:tc>
        <w:tc>
          <w:tcPr>
            <w:tcW w:w="937" w:type="pct"/>
          </w:tcPr>
          <w:p w14:paraId="14EB0884" w14:textId="77777777" w:rsidR="00121349" w:rsidRPr="00845236" w:rsidRDefault="00121349" w:rsidP="00BD56C9">
            <w:pPr>
              <w:pStyle w:val="TableParagraph"/>
              <w:spacing w:before="0"/>
              <w:ind w:left="111" w:right="97"/>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845236">
              <w:rPr>
                <w:color w:val="000000" w:themeColor="text1"/>
                <w:spacing w:val="-2"/>
                <w:sz w:val="16"/>
                <w:szCs w:val="16"/>
              </w:rPr>
              <w:t>0.0212</w:t>
            </w:r>
          </w:p>
        </w:tc>
        <w:tc>
          <w:tcPr>
            <w:cnfStyle w:val="000010000000" w:firstRow="0" w:lastRow="0" w:firstColumn="0" w:lastColumn="0" w:oddVBand="1" w:evenVBand="0" w:oddHBand="0" w:evenHBand="0" w:firstRowFirstColumn="0" w:firstRowLastColumn="0" w:lastRowFirstColumn="0" w:lastRowLastColumn="0"/>
            <w:tcW w:w="727" w:type="pct"/>
          </w:tcPr>
          <w:p w14:paraId="17B27F01" w14:textId="77777777" w:rsidR="00121349" w:rsidRPr="00845236" w:rsidRDefault="00121349" w:rsidP="00BD56C9">
            <w:pPr>
              <w:pStyle w:val="TableParagraph"/>
              <w:spacing w:before="0"/>
              <w:ind w:left="103" w:right="97"/>
              <w:rPr>
                <w:color w:val="000000" w:themeColor="text1"/>
                <w:sz w:val="16"/>
                <w:szCs w:val="16"/>
              </w:rPr>
            </w:pPr>
            <w:r w:rsidRPr="00845236">
              <w:rPr>
                <w:color w:val="000000" w:themeColor="text1"/>
                <w:spacing w:val="-2"/>
                <w:sz w:val="16"/>
                <w:szCs w:val="16"/>
              </w:rPr>
              <w:t>0.9985</w:t>
            </w:r>
          </w:p>
        </w:tc>
        <w:tc>
          <w:tcPr>
            <w:cnfStyle w:val="000100000000" w:firstRow="0" w:lastRow="0" w:firstColumn="0" w:lastColumn="1" w:oddVBand="0" w:evenVBand="0" w:oddHBand="0" w:evenHBand="0" w:firstRowFirstColumn="0" w:firstRowLastColumn="0" w:lastRowFirstColumn="0" w:lastRowLastColumn="0"/>
            <w:tcW w:w="1411" w:type="pct"/>
          </w:tcPr>
          <w:p w14:paraId="35BF150B" w14:textId="77777777" w:rsidR="00121349" w:rsidRPr="00845236" w:rsidRDefault="00121349" w:rsidP="00BD56C9">
            <w:pPr>
              <w:pStyle w:val="TableParagraph"/>
              <w:spacing w:before="0"/>
              <w:ind w:left="202"/>
              <w:rPr>
                <w:color w:val="000000" w:themeColor="text1"/>
                <w:sz w:val="16"/>
                <w:szCs w:val="16"/>
              </w:rPr>
            </w:pPr>
            <w:r w:rsidRPr="00845236">
              <w:rPr>
                <w:color w:val="000000" w:themeColor="text1"/>
                <w:sz w:val="16"/>
                <w:szCs w:val="16"/>
              </w:rPr>
              <w:t>300</w:t>
            </w:r>
            <w:r w:rsidRPr="00845236">
              <w:rPr>
                <w:color w:val="000000" w:themeColor="text1"/>
                <w:spacing w:val="-5"/>
                <w:sz w:val="16"/>
                <w:szCs w:val="16"/>
                <w:vertAlign w:val="superscript"/>
              </w:rPr>
              <w:t>o</w:t>
            </w:r>
          </w:p>
        </w:tc>
      </w:tr>
      <w:tr w:rsidR="00845236" w:rsidRPr="00845236" w14:paraId="41E87235" w14:textId="77777777" w:rsidTr="00845236">
        <w:trPr>
          <w:trHeight w:val="260"/>
        </w:trPr>
        <w:tc>
          <w:tcPr>
            <w:cnfStyle w:val="001000000000" w:firstRow="0" w:lastRow="0" w:firstColumn="1" w:lastColumn="0" w:oddVBand="0" w:evenVBand="0" w:oddHBand="0" w:evenHBand="0" w:firstRowFirstColumn="0" w:firstRowLastColumn="0" w:lastRowFirstColumn="0" w:lastRowLastColumn="0"/>
            <w:tcW w:w="445" w:type="pct"/>
          </w:tcPr>
          <w:p w14:paraId="03B4675F" w14:textId="77777777" w:rsidR="00121349" w:rsidRPr="00845236" w:rsidRDefault="00121349" w:rsidP="00BD56C9">
            <w:pPr>
              <w:pStyle w:val="TableParagraph"/>
              <w:spacing w:before="0"/>
              <w:ind w:left="122"/>
              <w:jc w:val="left"/>
              <w:rPr>
                <w:color w:val="000000" w:themeColor="text1"/>
                <w:sz w:val="16"/>
                <w:szCs w:val="16"/>
              </w:rPr>
            </w:pPr>
            <w:r w:rsidRPr="00845236">
              <w:rPr>
                <w:color w:val="000000" w:themeColor="text1"/>
                <w:sz w:val="16"/>
                <w:szCs w:val="16"/>
              </w:rPr>
              <w:t>2</w:t>
            </w:r>
          </w:p>
        </w:tc>
        <w:tc>
          <w:tcPr>
            <w:cnfStyle w:val="000010000000" w:firstRow="0" w:lastRow="0" w:firstColumn="0" w:lastColumn="0" w:oddVBand="1" w:evenVBand="0" w:oddHBand="0" w:evenHBand="0" w:firstRowFirstColumn="0" w:firstRowLastColumn="0" w:lastRowFirstColumn="0" w:lastRowLastColumn="0"/>
            <w:tcW w:w="1480" w:type="pct"/>
          </w:tcPr>
          <w:p w14:paraId="3AEE554B" w14:textId="77777777" w:rsidR="00121349" w:rsidRPr="00845236" w:rsidRDefault="00121349" w:rsidP="00BD56C9">
            <w:pPr>
              <w:pStyle w:val="TableParagraph"/>
              <w:spacing w:before="0"/>
              <w:ind w:left="116" w:right="108"/>
              <w:rPr>
                <w:color w:val="000000" w:themeColor="text1"/>
                <w:sz w:val="16"/>
                <w:szCs w:val="16"/>
              </w:rPr>
            </w:pPr>
            <w:r w:rsidRPr="00845236">
              <w:rPr>
                <w:color w:val="000000" w:themeColor="text1"/>
                <w:spacing w:val="-2"/>
                <w:sz w:val="16"/>
                <w:szCs w:val="16"/>
              </w:rPr>
              <w:t>DeltaMutCap_9_12</w:t>
            </w:r>
          </w:p>
        </w:tc>
        <w:tc>
          <w:tcPr>
            <w:tcW w:w="937" w:type="pct"/>
          </w:tcPr>
          <w:p w14:paraId="644AF769" w14:textId="77777777" w:rsidR="00121349" w:rsidRPr="00845236" w:rsidRDefault="00121349" w:rsidP="00BD56C9">
            <w:pPr>
              <w:pStyle w:val="TableParagraph"/>
              <w:spacing w:before="0"/>
              <w:ind w:left="111" w:right="97"/>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845236">
              <w:rPr>
                <w:color w:val="000000" w:themeColor="text1"/>
                <w:spacing w:val="-2"/>
                <w:sz w:val="16"/>
                <w:szCs w:val="16"/>
              </w:rPr>
              <w:t>0.0211</w:t>
            </w:r>
          </w:p>
        </w:tc>
        <w:tc>
          <w:tcPr>
            <w:cnfStyle w:val="000010000000" w:firstRow="0" w:lastRow="0" w:firstColumn="0" w:lastColumn="0" w:oddVBand="1" w:evenVBand="0" w:oddHBand="0" w:evenHBand="0" w:firstRowFirstColumn="0" w:firstRowLastColumn="0" w:lastRowFirstColumn="0" w:lastRowLastColumn="0"/>
            <w:tcW w:w="727" w:type="pct"/>
          </w:tcPr>
          <w:p w14:paraId="2B0256D4" w14:textId="77777777" w:rsidR="00121349" w:rsidRPr="00845236" w:rsidRDefault="00121349" w:rsidP="00BD56C9">
            <w:pPr>
              <w:pStyle w:val="TableParagraph"/>
              <w:spacing w:before="0"/>
              <w:ind w:left="103" w:right="97"/>
              <w:rPr>
                <w:color w:val="000000" w:themeColor="text1"/>
                <w:sz w:val="16"/>
                <w:szCs w:val="16"/>
              </w:rPr>
            </w:pPr>
            <w:r w:rsidRPr="00845236">
              <w:rPr>
                <w:color w:val="000000" w:themeColor="text1"/>
                <w:spacing w:val="-2"/>
                <w:sz w:val="16"/>
                <w:szCs w:val="16"/>
              </w:rPr>
              <w:t>0.9983</w:t>
            </w:r>
          </w:p>
        </w:tc>
        <w:tc>
          <w:tcPr>
            <w:cnfStyle w:val="000100000000" w:firstRow="0" w:lastRow="0" w:firstColumn="0" w:lastColumn="1" w:oddVBand="0" w:evenVBand="0" w:oddHBand="0" w:evenHBand="0" w:firstRowFirstColumn="0" w:firstRowLastColumn="0" w:lastRowFirstColumn="0" w:lastRowLastColumn="0"/>
            <w:tcW w:w="1411" w:type="pct"/>
          </w:tcPr>
          <w:p w14:paraId="13C9DB22" w14:textId="77777777" w:rsidR="00121349" w:rsidRPr="00845236" w:rsidRDefault="00121349" w:rsidP="00BD56C9">
            <w:pPr>
              <w:pStyle w:val="TableParagraph"/>
              <w:spacing w:before="0"/>
              <w:ind w:left="185" w:right="178"/>
              <w:rPr>
                <w:color w:val="000000" w:themeColor="text1"/>
                <w:sz w:val="16"/>
                <w:szCs w:val="16"/>
              </w:rPr>
            </w:pPr>
            <w:r w:rsidRPr="00845236">
              <w:rPr>
                <w:color w:val="000000" w:themeColor="text1"/>
                <w:sz w:val="16"/>
                <w:szCs w:val="16"/>
              </w:rPr>
              <w:t>240-</w:t>
            </w:r>
            <w:r w:rsidRPr="00845236">
              <w:rPr>
                <w:color w:val="000000" w:themeColor="text1"/>
                <w:spacing w:val="-5"/>
                <w:sz w:val="16"/>
                <w:szCs w:val="16"/>
              </w:rPr>
              <w:t>330</w:t>
            </w:r>
            <w:r w:rsidRPr="00845236">
              <w:rPr>
                <w:color w:val="000000" w:themeColor="text1"/>
                <w:spacing w:val="-5"/>
                <w:sz w:val="16"/>
                <w:szCs w:val="16"/>
                <w:vertAlign w:val="superscript"/>
              </w:rPr>
              <w:t>o</w:t>
            </w:r>
          </w:p>
        </w:tc>
      </w:tr>
      <w:tr w:rsidR="00845236" w:rsidRPr="00845236" w14:paraId="06C13704" w14:textId="77777777" w:rsidTr="00845236">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45" w:type="pct"/>
          </w:tcPr>
          <w:p w14:paraId="0D722057" w14:textId="77777777" w:rsidR="00121349" w:rsidRPr="00845236" w:rsidRDefault="00121349" w:rsidP="00BD56C9">
            <w:pPr>
              <w:pStyle w:val="TableParagraph"/>
              <w:spacing w:before="0"/>
              <w:ind w:left="122"/>
              <w:jc w:val="left"/>
              <w:rPr>
                <w:color w:val="000000" w:themeColor="text1"/>
                <w:sz w:val="16"/>
                <w:szCs w:val="16"/>
              </w:rPr>
            </w:pPr>
            <w:r w:rsidRPr="00845236">
              <w:rPr>
                <w:color w:val="000000" w:themeColor="text1"/>
                <w:sz w:val="16"/>
                <w:szCs w:val="16"/>
              </w:rPr>
              <w:t>3</w:t>
            </w:r>
          </w:p>
        </w:tc>
        <w:tc>
          <w:tcPr>
            <w:cnfStyle w:val="000010000000" w:firstRow="0" w:lastRow="0" w:firstColumn="0" w:lastColumn="0" w:oddVBand="1" w:evenVBand="0" w:oddHBand="0" w:evenHBand="0" w:firstRowFirstColumn="0" w:firstRowLastColumn="0" w:lastRowFirstColumn="0" w:lastRowLastColumn="0"/>
            <w:tcW w:w="1480" w:type="pct"/>
          </w:tcPr>
          <w:p w14:paraId="6E4F6F36" w14:textId="77777777" w:rsidR="00121349" w:rsidRPr="00845236" w:rsidRDefault="00121349" w:rsidP="00BD56C9">
            <w:pPr>
              <w:pStyle w:val="TableParagraph"/>
              <w:spacing w:before="0"/>
              <w:ind w:left="116" w:right="108"/>
              <w:rPr>
                <w:color w:val="000000" w:themeColor="text1"/>
                <w:spacing w:val="-2"/>
                <w:sz w:val="16"/>
                <w:szCs w:val="16"/>
              </w:rPr>
            </w:pPr>
            <w:r w:rsidRPr="00845236">
              <w:rPr>
                <w:color w:val="000000" w:themeColor="text1"/>
                <w:spacing w:val="-2"/>
                <w:sz w:val="16"/>
                <w:szCs w:val="16"/>
              </w:rPr>
              <w:t>DeltaMutCap_10_12</w:t>
            </w:r>
          </w:p>
        </w:tc>
        <w:tc>
          <w:tcPr>
            <w:tcW w:w="937" w:type="pct"/>
          </w:tcPr>
          <w:p w14:paraId="786A6100" w14:textId="77777777" w:rsidR="00121349" w:rsidRPr="00845236" w:rsidRDefault="00121349" w:rsidP="00BD56C9">
            <w:pPr>
              <w:pStyle w:val="TableParagraph"/>
              <w:spacing w:before="0"/>
              <w:ind w:left="111" w:right="97"/>
              <w:cnfStyle w:val="000000100000" w:firstRow="0" w:lastRow="0" w:firstColumn="0" w:lastColumn="0" w:oddVBand="0" w:evenVBand="0" w:oddHBand="1" w:evenHBand="0" w:firstRowFirstColumn="0" w:firstRowLastColumn="0" w:lastRowFirstColumn="0" w:lastRowLastColumn="0"/>
              <w:rPr>
                <w:color w:val="000000" w:themeColor="text1"/>
                <w:spacing w:val="-2"/>
                <w:sz w:val="16"/>
                <w:szCs w:val="16"/>
              </w:rPr>
            </w:pPr>
            <w:r w:rsidRPr="00845236">
              <w:rPr>
                <w:color w:val="000000" w:themeColor="text1"/>
                <w:spacing w:val="-2"/>
                <w:sz w:val="16"/>
                <w:szCs w:val="16"/>
              </w:rPr>
              <w:t>0.0213</w:t>
            </w:r>
          </w:p>
        </w:tc>
        <w:tc>
          <w:tcPr>
            <w:cnfStyle w:val="000010000000" w:firstRow="0" w:lastRow="0" w:firstColumn="0" w:lastColumn="0" w:oddVBand="1" w:evenVBand="0" w:oddHBand="0" w:evenHBand="0" w:firstRowFirstColumn="0" w:firstRowLastColumn="0" w:lastRowFirstColumn="0" w:lastRowLastColumn="0"/>
            <w:tcW w:w="727" w:type="pct"/>
          </w:tcPr>
          <w:p w14:paraId="24183CE8" w14:textId="77777777" w:rsidR="00121349" w:rsidRPr="00845236" w:rsidRDefault="00121349" w:rsidP="00BD56C9">
            <w:pPr>
              <w:pStyle w:val="TableParagraph"/>
              <w:spacing w:before="0"/>
              <w:ind w:left="103" w:right="97"/>
              <w:rPr>
                <w:color w:val="000000" w:themeColor="text1"/>
                <w:spacing w:val="-2"/>
                <w:sz w:val="16"/>
                <w:szCs w:val="16"/>
              </w:rPr>
            </w:pPr>
            <w:r w:rsidRPr="00845236">
              <w:rPr>
                <w:color w:val="000000" w:themeColor="text1"/>
                <w:spacing w:val="-2"/>
                <w:sz w:val="16"/>
                <w:szCs w:val="16"/>
              </w:rPr>
              <w:t>0.9983</w:t>
            </w:r>
          </w:p>
        </w:tc>
        <w:tc>
          <w:tcPr>
            <w:cnfStyle w:val="000100000000" w:firstRow="0" w:lastRow="0" w:firstColumn="0" w:lastColumn="1" w:oddVBand="0" w:evenVBand="0" w:oddHBand="0" w:evenHBand="0" w:firstRowFirstColumn="0" w:firstRowLastColumn="0" w:lastRowFirstColumn="0" w:lastRowLastColumn="0"/>
            <w:tcW w:w="1411" w:type="pct"/>
          </w:tcPr>
          <w:p w14:paraId="50E54627" w14:textId="77777777" w:rsidR="00121349" w:rsidRPr="00845236" w:rsidRDefault="00121349" w:rsidP="00BD56C9">
            <w:pPr>
              <w:pStyle w:val="TableParagraph"/>
              <w:spacing w:before="0"/>
              <w:ind w:left="185" w:right="179"/>
              <w:rPr>
                <w:color w:val="000000" w:themeColor="text1"/>
                <w:sz w:val="16"/>
                <w:szCs w:val="16"/>
              </w:rPr>
            </w:pPr>
            <w:r w:rsidRPr="00845236">
              <w:rPr>
                <w:color w:val="000000" w:themeColor="text1"/>
                <w:sz w:val="16"/>
                <w:szCs w:val="16"/>
              </w:rPr>
              <w:t>270-</w:t>
            </w:r>
            <w:r w:rsidRPr="00845236">
              <w:rPr>
                <w:color w:val="000000" w:themeColor="text1"/>
                <w:spacing w:val="-5"/>
                <w:sz w:val="16"/>
                <w:szCs w:val="16"/>
              </w:rPr>
              <w:t>330</w:t>
            </w:r>
            <w:r w:rsidRPr="00845236">
              <w:rPr>
                <w:color w:val="000000" w:themeColor="text1"/>
                <w:spacing w:val="-5"/>
                <w:sz w:val="16"/>
                <w:szCs w:val="16"/>
                <w:vertAlign w:val="superscript"/>
              </w:rPr>
              <w:t>o</w:t>
            </w:r>
          </w:p>
        </w:tc>
      </w:tr>
      <w:tr w:rsidR="00845236" w:rsidRPr="00845236" w14:paraId="119D37F0" w14:textId="77777777" w:rsidTr="00845236">
        <w:trPr>
          <w:trHeight w:val="260"/>
        </w:trPr>
        <w:tc>
          <w:tcPr>
            <w:cnfStyle w:val="001000000000" w:firstRow="0" w:lastRow="0" w:firstColumn="1" w:lastColumn="0" w:oddVBand="0" w:evenVBand="0" w:oddHBand="0" w:evenHBand="0" w:firstRowFirstColumn="0" w:firstRowLastColumn="0" w:lastRowFirstColumn="0" w:lastRowLastColumn="0"/>
            <w:tcW w:w="445" w:type="pct"/>
          </w:tcPr>
          <w:p w14:paraId="3D6836B2" w14:textId="77777777" w:rsidR="00121349" w:rsidRPr="00845236" w:rsidRDefault="00121349" w:rsidP="00BD56C9">
            <w:pPr>
              <w:pStyle w:val="TableParagraph"/>
              <w:spacing w:before="0"/>
              <w:ind w:left="122"/>
              <w:jc w:val="left"/>
              <w:rPr>
                <w:color w:val="000000" w:themeColor="text1"/>
                <w:sz w:val="16"/>
                <w:szCs w:val="16"/>
              </w:rPr>
            </w:pPr>
            <w:r w:rsidRPr="00845236">
              <w:rPr>
                <w:color w:val="000000" w:themeColor="text1"/>
                <w:sz w:val="16"/>
                <w:szCs w:val="16"/>
              </w:rPr>
              <w:t>4</w:t>
            </w:r>
          </w:p>
        </w:tc>
        <w:tc>
          <w:tcPr>
            <w:cnfStyle w:val="000010000000" w:firstRow="0" w:lastRow="0" w:firstColumn="0" w:lastColumn="0" w:oddVBand="1" w:evenVBand="0" w:oddHBand="0" w:evenHBand="0" w:firstRowFirstColumn="0" w:firstRowLastColumn="0" w:lastRowFirstColumn="0" w:lastRowLastColumn="0"/>
            <w:tcW w:w="1480" w:type="pct"/>
          </w:tcPr>
          <w:p w14:paraId="620724E0" w14:textId="77777777" w:rsidR="00121349" w:rsidRPr="00845236" w:rsidRDefault="00121349" w:rsidP="00BD56C9">
            <w:pPr>
              <w:pStyle w:val="TableParagraph"/>
              <w:spacing w:before="0"/>
              <w:ind w:left="116" w:right="108"/>
              <w:rPr>
                <w:color w:val="000000" w:themeColor="text1"/>
                <w:spacing w:val="-2"/>
                <w:sz w:val="16"/>
                <w:szCs w:val="16"/>
              </w:rPr>
            </w:pPr>
            <w:r w:rsidRPr="00845236">
              <w:rPr>
                <w:color w:val="000000" w:themeColor="text1"/>
                <w:spacing w:val="-2"/>
                <w:sz w:val="16"/>
                <w:szCs w:val="16"/>
              </w:rPr>
              <w:t>DeltaMutCap_10_11</w:t>
            </w:r>
          </w:p>
        </w:tc>
        <w:tc>
          <w:tcPr>
            <w:tcW w:w="937" w:type="pct"/>
          </w:tcPr>
          <w:p w14:paraId="471E99E3" w14:textId="77777777" w:rsidR="00121349" w:rsidRPr="00845236" w:rsidRDefault="00121349" w:rsidP="00BD56C9">
            <w:pPr>
              <w:pStyle w:val="TableParagraph"/>
              <w:spacing w:before="0"/>
              <w:ind w:left="111" w:right="97"/>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rPr>
            </w:pPr>
            <w:r w:rsidRPr="00845236">
              <w:rPr>
                <w:color w:val="000000" w:themeColor="text1"/>
                <w:spacing w:val="-2"/>
                <w:sz w:val="16"/>
                <w:szCs w:val="16"/>
              </w:rPr>
              <w:t>0.0213</w:t>
            </w:r>
          </w:p>
        </w:tc>
        <w:tc>
          <w:tcPr>
            <w:cnfStyle w:val="000010000000" w:firstRow="0" w:lastRow="0" w:firstColumn="0" w:lastColumn="0" w:oddVBand="1" w:evenVBand="0" w:oddHBand="0" w:evenHBand="0" w:firstRowFirstColumn="0" w:firstRowLastColumn="0" w:lastRowFirstColumn="0" w:lastRowLastColumn="0"/>
            <w:tcW w:w="727" w:type="pct"/>
          </w:tcPr>
          <w:p w14:paraId="7C02849C" w14:textId="77777777" w:rsidR="00121349" w:rsidRPr="00845236" w:rsidRDefault="00121349" w:rsidP="00BD56C9">
            <w:pPr>
              <w:pStyle w:val="TableParagraph"/>
              <w:spacing w:before="0"/>
              <w:ind w:left="103" w:right="97"/>
              <w:rPr>
                <w:color w:val="000000" w:themeColor="text1"/>
                <w:spacing w:val="-2"/>
                <w:sz w:val="16"/>
                <w:szCs w:val="16"/>
              </w:rPr>
            </w:pPr>
            <w:r w:rsidRPr="00845236">
              <w:rPr>
                <w:color w:val="000000" w:themeColor="text1"/>
                <w:spacing w:val="-2"/>
                <w:sz w:val="16"/>
                <w:szCs w:val="16"/>
              </w:rPr>
              <w:t>0.9981</w:t>
            </w:r>
          </w:p>
        </w:tc>
        <w:tc>
          <w:tcPr>
            <w:cnfStyle w:val="000100000000" w:firstRow="0" w:lastRow="0" w:firstColumn="0" w:lastColumn="1" w:oddVBand="0" w:evenVBand="0" w:oddHBand="0" w:evenHBand="0" w:firstRowFirstColumn="0" w:firstRowLastColumn="0" w:lastRowFirstColumn="0" w:lastRowLastColumn="0"/>
            <w:tcW w:w="1411" w:type="pct"/>
          </w:tcPr>
          <w:p w14:paraId="07A64B23" w14:textId="77777777" w:rsidR="00121349" w:rsidRPr="00845236" w:rsidRDefault="00121349" w:rsidP="00BD56C9">
            <w:pPr>
              <w:pStyle w:val="TableParagraph"/>
              <w:spacing w:before="0"/>
              <w:ind w:left="185" w:right="179"/>
              <w:rPr>
                <w:color w:val="000000" w:themeColor="text1"/>
                <w:sz w:val="16"/>
                <w:szCs w:val="16"/>
              </w:rPr>
            </w:pPr>
            <w:r w:rsidRPr="00845236">
              <w:rPr>
                <w:color w:val="000000" w:themeColor="text1"/>
                <w:sz w:val="16"/>
                <w:szCs w:val="16"/>
              </w:rPr>
              <w:t>270-</w:t>
            </w:r>
            <w:r w:rsidRPr="00845236">
              <w:rPr>
                <w:color w:val="000000" w:themeColor="text1"/>
                <w:spacing w:val="-5"/>
                <w:sz w:val="16"/>
                <w:szCs w:val="16"/>
              </w:rPr>
              <w:t>300</w:t>
            </w:r>
            <w:r w:rsidRPr="00845236">
              <w:rPr>
                <w:color w:val="000000" w:themeColor="text1"/>
                <w:spacing w:val="-5"/>
                <w:sz w:val="16"/>
                <w:szCs w:val="16"/>
                <w:vertAlign w:val="superscript"/>
              </w:rPr>
              <w:t>o</w:t>
            </w:r>
          </w:p>
        </w:tc>
      </w:tr>
      <w:tr w:rsidR="00845236" w:rsidRPr="00845236" w14:paraId="7BE813E0" w14:textId="77777777" w:rsidTr="00845236">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45" w:type="pct"/>
          </w:tcPr>
          <w:p w14:paraId="5777AAD5" w14:textId="77777777" w:rsidR="00121349" w:rsidRPr="00845236" w:rsidRDefault="00121349" w:rsidP="00BD56C9">
            <w:pPr>
              <w:pStyle w:val="TableParagraph"/>
              <w:spacing w:before="0"/>
              <w:ind w:left="122"/>
              <w:jc w:val="left"/>
              <w:rPr>
                <w:color w:val="000000" w:themeColor="text1"/>
                <w:sz w:val="16"/>
                <w:szCs w:val="16"/>
              </w:rPr>
            </w:pPr>
            <w:r w:rsidRPr="00845236">
              <w:rPr>
                <w:color w:val="000000" w:themeColor="text1"/>
                <w:sz w:val="16"/>
                <w:szCs w:val="16"/>
              </w:rPr>
              <w:t>5</w:t>
            </w:r>
          </w:p>
        </w:tc>
        <w:tc>
          <w:tcPr>
            <w:cnfStyle w:val="000010000000" w:firstRow="0" w:lastRow="0" w:firstColumn="0" w:lastColumn="0" w:oddVBand="1" w:evenVBand="0" w:oddHBand="0" w:evenHBand="0" w:firstRowFirstColumn="0" w:firstRowLastColumn="0" w:lastRowFirstColumn="0" w:lastRowLastColumn="0"/>
            <w:tcW w:w="1480" w:type="pct"/>
          </w:tcPr>
          <w:p w14:paraId="24E19382" w14:textId="77777777" w:rsidR="00121349" w:rsidRPr="00845236" w:rsidRDefault="00121349" w:rsidP="00BD56C9">
            <w:pPr>
              <w:pStyle w:val="TableParagraph"/>
              <w:spacing w:before="0"/>
              <w:ind w:left="116" w:right="108"/>
              <w:rPr>
                <w:color w:val="000000" w:themeColor="text1"/>
                <w:spacing w:val="-2"/>
                <w:sz w:val="16"/>
                <w:szCs w:val="16"/>
              </w:rPr>
            </w:pPr>
            <w:r w:rsidRPr="00845236">
              <w:rPr>
                <w:color w:val="000000" w:themeColor="text1"/>
                <w:spacing w:val="-2"/>
                <w:sz w:val="16"/>
                <w:szCs w:val="16"/>
              </w:rPr>
              <w:t>DeltaMutCap_8_12</w:t>
            </w:r>
          </w:p>
        </w:tc>
        <w:tc>
          <w:tcPr>
            <w:tcW w:w="937" w:type="pct"/>
          </w:tcPr>
          <w:p w14:paraId="7CE4ABCE" w14:textId="77777777" w:rsidR="00121349" w:rsidRPr="00845236" w:rsidRDefault="00121349" w:rsidP="00BD56C9">
            <w:pPr>
              <w:pStyle w:val="TableParagraph"/>
              <w:spacing w:before="0"/>
              <w:ind w:left="111" w:right="97"/>
              <w:cnfStyle w:val="000000100000" w:firstRow="0" w:lastRow="0" w:firstColumn="0" w:lastColumn="0" w:oddVBand="0" w:evenVBand="0" w:oddHBand="1" w:evenHBand="0" w:firstRowFirstColumn="0" w:firstRowLastColumn="0" w:lastRowFirstColumn="0" w:lastRowLastColumn="0"/>
              <w:rPr>
                <w:color w:val="000000" w:themeColor="text1"/>
                <w:spacing w:val="-2"/>
                <w:sz w:val="16"/>
                <w:szCs w:val="16"/>
              </w:rPr>
            </w:pPr>
            <w:r w:rsidRPr="00845236">
              <w:rPr>
                <w:color w:val="000000" w:themeColor="text1"/>
                <w:spacing w:val="-2"/>
                <w:sz w:val="16"/>
                <w:szCs w:val="16"/>
              </w:rPr>
              <w:t>0.0199</w:t>
            </w:r>
          </w:p>
        </w:tc>
        <w:tc>
          <w:tcPr>
            <w:cnfStyle w:val="000010000000" w:firstRow="0" w:lastRow="0" w:firstColumn="0" w:lastColumn="0" w:oddVBand="1" w:evenVBand="0" w:oddHBand="0" w:evenHBand="0" w:firstRowFirstColumn="0" w:firstRowLastColumn="0" w:lastRowFirstColumn="0" w:lastRowLastColumn="0"/>
            <w:tcW w:w="727" w:type="pct"/>
          </w:tcPr>
          <w:p w14:paraId="6B9FE5E9" w14:textId="77777777" w:rsidR="00121349" w:rsidRPr="00845236" w:rsidRDefault="00121349" w:rsidP="00BD56C9">
            <w:pPr>
              <w:pStyle w:val="TableParagraph"/>
              <w:spacing w:before="0"/>
              <w:ind w:left="103" w:right="97"/>
              <w:rPr>
                <w:color w:val="000000" w:themeColor="text1"/>
                <w:spacing w:val="-2"/>
                <w:sz w:val="16"/>
                <w:szCs w:val="16"/>
              </w:rPr>
            </w:pPr>
            <w:r w:rsidRPr="00845236">
              <w:rPr>
                <w:color w:val="000000" w:themeColor="text1"/>
                <w:spacing w:val="-2"/>
                <w:sz w:val="16"/>
                <w:szCs w:val="16"/>
              </w:rPr>
              <w:t>0.9981</w:t>
            </w:r>
          </w:p>
        </w:tc>
        <w:tc>
          <w:tcPr>
            <w:cnfStyle w:val="000100000000" w:firstRow="0" w:lastRow="0" w:firstColumn="0" w:lastColumn="1" w:oddVBand="0" w:evenVBand="0" w:oddHBand="0" w:evenHBand="0" w:firstRowFirstColumn="0" w:firstRowLastColumn="0" w:lastRowFirstColumn="0" w:lastRowLastColumn="0"/>
            <w:tcW w:w="1411" w:type="pct"/>
          </w:tcPr>
          <w:p w14:paraId="70440105" w14:textId="77777777" w:rsidR="00121349" w:rsidRPr="00845236" w:rsidRDefault="00121349" w:rsidP="00BD56C9">
            <w:pPr>
              <w:pStyle w:val="TableParagraph"/>
              <w:spacing w:before="0"/>
              <w:ind w:left="185" w:right="179"/>
              <w:rPr>
                <w:color w:val="000000" w:themeColor="text1"/>
                <w:sz w:val="16"/>
                <w:szCs w:val="16"/>
              </w:rPr>
            </w:pPr>
            <w:r w:rsidRPr="00845236">
              <w:rPr>
                <w:color w:val="000000" w:themeColor="text1"/>
                <w:sz w:val="16"/>
                <w:szCs w:val="16"/>
              </w:rPr>
              <w:t>210-</w:t>
            </w:r>
            <w:r w:rsidRPr="00845236">
              <w:rPr>
                <w:color w:val="000000" w:themeColor="text1"/>
                <w:spacing w:val="-5"/>
                <w:sz w:val="16"/>
                <w:szCs w:val="16"/>
              </w:rPr>
              <w:t>330</w:t>
            </w:r>
            <w:r w:rsidRPr="00845236">
              <w:rPr>
                <w:color w:val="000000" w:themeColor="text1"/>
                <w:spacing w:val="-5"/>
                <w:sz w:val="16"/>
                <w:szCs w:val="16"/>
                <w:vertAlign w:val="superscript"/>
              </w:rPr>
              <w:t>o</w:t>
            </w:r>
          </w:p>
        </w:tc>
      </w:tr>
      <w:tr w:rsidR="00845236" w:rsidRPr="00845236" w14:paraId="13CE752B" w14:textId="77777777" w:rsidTr="00845236">
        <w:trPr>
          <w:trHeight w:val="260"/>
        </w:trPr>
        <w:tc>
          <w:tcPr>
            <w:cnfStyle w:val="001000000000" w:firstRow="0" w:lastRow="0" w:firstColumn="1" w:lastColumn="0" w:oddVBand="0" w:evenVBand="0" w:oddHBand="0" w:evenHBand="0" w:firstRowFirstColumn="0" w:firstRowLastColumn="0" w:lastRowFirstColumn="0" w:lastRowLastColumn="0"/>
            <w:tcW w:w="445" w:type="pct"/>
          </w:tcPr>
          <w:p w14:paraId="114F6A58" w14:textId="77777777" w:rsidR="00121349" w:rsidRPr="00845236" w:rsidRDefault="00121349" w:rsidP="00BD56C9">
            <w:pPr>
              <w:pStyle w:val="TableParagraph"/>
              <w:spacing w:before="0"/>
              <w:ind w:left="122"/>
              <w:jc w:val="left"/>
              <w:rPr>
                <w:color w:val="000000" w:themeColor="text1"/>
                <w:sz w:val="16"/>
                <w:szCs w:val="16"/>
              </w:rPr>
            </w:pPr>
            <w:r w:rsidRPr="00845236">
              <w:rPr>
                <w:color w:val="000000" w:themeColor="text1"/>
                <w:sz w:val="16"/>
                <w:szCs w:val="16"/>
              </w:rPr>
              <w:t>6</w:t>
            </w:r>
          </w:p>
        </w:tc>
        <w:tc>
          <w:tcPr>
            <w:cnfStyle w:val="000010000000" w:firstRow="0" w:lastRow="0" w:firstColumn="0" w:lastColumn="0" w:oddVBand="1" w:evenVBand="0" w:oddHBand="0" w:evenHBand="0" w:firstRowFirstColumn="0" w:firstRowLastColumn="0" w:lastRowFirstColumn="0" w:lastRowLastColumn="0"/>
            <w:tcW w:w="1480" w:type="pct"/>
          </w:tcPr>
          <w:p w14:paraId="2EAF7016" w14:textId="77777777" w:rsidR="00121349" w:rsidRPr="00845236" w:rsidRDefault="00121349" w:rsidP="00BD56C9">
            <w:pPr>
              <w:pStyle w:val="TableParagraph"/>
              <w:spacing w:before="0"/>
              <w:ind w:left="116" w:right="108"/>
              <w:rPr>
                <w:color w:val="000000" w:themeColor="text1"/>
                <w:spacing w:val="-2"/>
                <w:sz w:val="16"/>
                <w:szCs w:val="16"/>
              </w:rPr>
            </w:pPr>
            <w:r w:rsidRPr="00845236">
              <w:rPr>
                <w:color w:val="000000" w:themeColor="text1"/>
                <w:spacing w:val="-2"/>
                <w:sz w:val="16"/>
                <w:szCs w:val="16"/>
              </w:rPr>
              <w:t>DeltaMutCap_11_12</w:t>
            </w:r>
          </w:p>
        </w:tc>
        <w:tc>
          <w:tcPr>
            <w:tcW w:w="937" w:type="pct"/>
          </w:tcPr>
          <w:p w14:paraId="1B6BC5B9" w14:textId="77777777" w:rsidR="00121349" w:rsidRPr="00845236" w:rsidRDefault="00121349" w:rsidP="00BD56C9">
            <w:pPr>
              <w:pStyle w:val="TableParagraph"/>
              <w:spacing w:before="0"/>
              <w:ind w:left="111" w:right="97"/>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rPr>
            </w:pPr>
            <w:r w:rsidRPr="00845236">
              <w:rPr>
                <w:color w:val="000000" w:themeColor="text1"/>
                <w:spacing w:val="-2"/>
                <w:sz w:val="16"/>
                <w:szCs w:val="16"/>
              </w:rPr>
              <w:t>0.0198</w:t>
            </w:r>
          </w:p>
        </w:tc>
        <w:tc>
          <w:tcPr>
            <w:cnfStyle w:val="000010000000" w:firstRow="0" w:lastRow="0" w:firstColumn="0" w:lastColumn="0" w:oddVBand="1" w:evenVBand="0" w:oddHBand="0" w:evenHBand="0" w:firstRowFirstColumn="0" w:firstRowLastColumn="0" w:lastRowFirstColumn="0" w:lastRowLastColumn="0"/>
            <w:tcW w:w="727" w:type="pct"/>
          </w:tcPr>
          <w:p w14:paraId="108D19DC" w14:textId="77777777" w:rsidR="00121349" w:rsidRPr="00845236" w:rsidRDefault="00121349" w:rsidP="00BD56C9">
            <w:pPr>
              <w:pStyle w:val="TableParagraph"/>
              <w:spacing w:before="0"/>
              <w:ind w:left="103" w:right="97"/>
              <w:rPr>
                <w:color w:val="000000" w:themeColor="text1"/>
                <w:spacing w:val="-2"/>
                <w:sz w:val="16"/>
                <w:szCs w:val="16"/>
              </w:rPr>
            </w:pPr>
            <w:r w:rsidRPr="00845236">
              <w:rPr>
                <w:color w:val="000000" w:themeColor="text1"/>
                <w:spacing w:val="-2"/>
                <w:sz w:val="16"/>
                <w:szCs w:val="16"/>
              </w:rPr>
              <w:t>0.9977</w:t>
            </w:r>
          </w:p>
        </w:tc>
        <w:tc>
          <w:tcPr>
            <w:cnfStyle w:val="000100000000" w:firstRow="0" w:lastRow="0" w:firstColumn="0" w:lastColumn="1" w:oddVBand="0" w:evenVBand="0" w:oddHBand="0" w:evenHBand="0" w:firstRowFirstColumn="0" w:firstRowLastColumn="0" w:lastRowFirstColumn="0" w:lastRowLastColumn="0"/>
            <w:tcW w:w="1411" w:type="pct"/>
          </w:tcPr>
          <w:p w14:paraId="1025C39F" w14:textId="77777777" w:rsidR="00121349" w:rsidRPr="00845236" w:rsidRDefault="00121349" w:rsidP="00BD56C9">
            <w:pPr>
              <w:pStyle w:val="TableParagraph"/>
              <w:spacing w:before="0"/>
              <w:ind w:left="185" w:right="179"/>
              <w:rPr>
                <w:color w:val="000000" w:themeColor="text1"/>
                <w:sz w:val="16"/>
                <w:szCs w:val="16"/>
              </w:rPr>
            </w:pPr>
            <w:r w:rsidRPr="00845236">
              <w:rPr>
                <w:color w:val="000000" w:themeColor="text1"/>
                <w:sz w:val="16"/>
                <w:szCs w:val="16"/>
              </w:rPr>
              <w:t>300-</w:t>
            </w:r>
            <w:r w:rsidRPr="00845236">
              <w:rPr>
                <w:color w:val="000000" w:themeColor="text1"/>
                <w:spacing w:val="-5"/>
                <w:sz w:val="16"/>
                <w:szCs w:val="16"/>
              </w:rPr>
              <w:t>330</w:t>
            </w:r>
            <w:r w:rsidRPr="00845236">
              <w:rPr>
                <w:color w:val="000000" w:themeColor="text1"/>
                <w:spacing w:val="-5"/>
                <w:sz w:val="16"/>
                <w:szCs w:val="16"/>
                <w:vertAlign w:val="superscript"/>
              </w:rPr>
              <w:t>o</w:t>
            </w:r>
          </w:p>
        </w:tc>
      </w:tr>
      <w:tr w:rsidR="00845236" w:rsidRPr="00845236" w14:paraId="7B5C8B68" w14:textId="77777777" w:rsidTr="00845236">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45" w:type="pct"/>
          </w:tcPr>
          <w:p w14:paraId="7271B441" w14:textId="77777777" w:rsidR="00121349" w:rsidRPr="00845236" w:rsidRDefault="00121349" w:rsidP="00BD56C9">
            <w:pPr>
              <w:pStyle w:val="TableParagraph"/>
              <w:spacing w:before="0"/>
              <w:ind w:left="122"/>
              <w:jc w:val="left"/>
              <w:rPr>
                <w:color w:val="000000" w:themeColor="text1"/>
                <w:sz w:val="16"/>
                <w:szCs w:val="16"/>
              </w:rPr>
            </w:pPr>
            <w:r w:rsidRPr="00845236">
              <w:rPr>
                <w:color w:val="000000" w:themeColor="text1"/>
                <w:sz w:val="16"/>
                <w:szCs w:val="16"/>
              </w:rPr>
              <w:t>7</w:t>
            </w:r>
          </w:p>
        </w:tc>
        <w:tc>
          <w:tcPr>
            <w:cnfStyle w:val="000010000000" w:firstRow="0" w:lastRow="0" w:firstColumn="0" w:lastColumn="0" w:oddVBand="1" w:evenVBand="0" w:oddHBand="0" w:evenHBand="0" w:firstRowFirstColumn="0" w:firstRowLastColumn="0" w:lastRowFirstColumn="0" w:lastRowLastColumn="0"/>
            <w:tcW w:w="1480" w:type="pct"/>
          </w:tcPr>
          <w:p w14:paraId="0F1D2651" w14:textId="77777777" w:rsidR="00121349" w:rsidRPr="00845236" w:rsidRDefault="00121349" w:rsidP="00BD56C9">
            <w:pPr>
              <w:pStyle w:val="TableParagraph"/>
              <w:spacing w:before="0"/>
              <w:ind w:left="116" w:right="108"/>
              <w:rPr>
                <w:color w:val="000000" w:themeColor="text1"/>
                <w:spacing w:val="-2"/>
                <w:sz w:val="16"/>
                <w:szCs w:val="16"/>
              </w:rPr>
            </w:pPr>
            <w:r w:rsidRPr="00845236">
              <w:rPr>
                <w:color w:val="000000" w:themeColor="text1"/>
                <w:spacing w:val="-2"/>
                <w:sz w:val="16"/>
                <w:szCs w:val="16"/>
              </w:rPr>
              <w:t>DeltaMutCap_9_11</w:t>
            </w:r>
          </w:p>
        </w:tc>
        <w:tc>
          <w:tcPr>
            <w:tcW w:w="937" w:type="pct"/>
          </w:tcPr>
          <w:p w14:paraId="6C5398E9" w14:textId="77777777" w:rsidR="00121349" w:rsidRPr="00845236" w:rsidRDefault="00121349" w:rsidP="00BD56C9">
            <w:pPr>
              <w:pStyle w:val="TableParagraph"/>
              <w:spacing w:before="0"/>
              <w:ind w:left="111" w:right="97"/>
              <w:cnfStyle w:val="000000100000" w:firstRow="0" w:lastRow="0" w:firstColumn="0" w:lastColumn="0" w:oddVBand="0" w:evenVBand="0" w:oddHBand="1" w:evenHBand="0" w:firstRowFirstColumn="0" w:firstRowLastColumn="0" w:lastRowFirstColumn="0" w:lastRowLastColumn="0"/>
              <w:rPr>
                <w:color w:val="000000" w:themeColor="text1"/>
                <w:spacing w:val="-2"/>
                <w:sz w:val="16"/>
                <w:szCs w:val="16"/>
              </w:rPr>
            </w:pPr>
            <w:r w:rsidRPr="00845236">
              <w:rPr>
                <w:color w:val="000000" w:themeColor="text1"/>
                <w:spacing w:val="-2"/>
                <w:sz w:val="16"/>
                <w:szCs w:val="16"/>
              </w:rPr>
              <w:t>0.0192</w:t>
            </w:r>
          </w:p>
        </w:tc>
        <w:tc>
          <w:tcPr>
            <w:cnfStyle w:val="000010000000" w:firstRow="0" w:lastRow="0" w:firstColumn="0" w:lastColumn="0" w:oddVBand="1" w:evenVBand="0" w:oddHBand="0" w:evenHBand="0" w:firstRowFirstColumn="0" w:firstRowLastColumn="0" w:lastRowFirstColumn="0" w:lastRowLastColumn="0"/>
            <w:tcW w:w="727" w:type="pct"/>
          </w:tcPr>
          <w:p w14:paraId="5E1E1848" w14:textId="77777777" w:rsidR="00121349" w:rsidRPr="00845236" w:rsidRDefault="00121349" w:rsidP="00BD56C9">
            <w:pPr>
              <w:pStyle w:val="TableParagraph"/>
              <w:spacing w:before="0"/>
              <w:ind w:left="103" w:right="97"/>
              <w:rPr>
                <w:color w:val="000000" w:themeColor="text1"/>
                <w:spacing w:val="-2"/>
                <w:sz w:val="16"/>
                <w:szCs w:val="16"/>
              </w:rPr>
            </w:pPr>
            <w:r w:rsidRPr="00845236">
              <w:rPr>
                <w:color w:val="000000" w:themeColor="text1"/>
                <w:spacing w:val="-2"/>
                <w:sz w:val="16"/>
                <w:szCs w:val="16"/>
              </w:rPr>
              <w:t>0.9977</w:t>
            </w:r>
          </w:p>
        </w:tc>
        <w:tc>
          <w:tcPr>
            <w:cnfStyle w:val="000100000000" w:firstRow="0" w:lastRow="0" w:firstColumn="0" w:lastColumn="1" w:oddVBand="0" w:evenVBand="0" w:oddHBand="0" w:evenHBand="0" w:firstRowFirstColumn="0" w:firstRowLastColumn="0" w:lastRowFirstColumn="0" w:lastRowLastColumn="0"/>
            <w:tcW w:w="1411" w:type="pct"/>
          </w:tcPr>
          <w:p w14:paraId="439662E4" w14:textId="77777777" w:rsidR="00121349" w:rsidRPr="00845236" w:rsidRDefault="00121349" w:rsidP="00BD56C9">
            <w:pPr>
              <w:pStyle w:val="TableParagraph"/>
              <w:spacing w:before="0"/>
              <w:ind w:left="185" w:right="179"/>
              <w:rPr>
                <w:color w:val="000000" w:themeColor="text1"/>
                <w:sz w:val="16"/>
                <w:szCs w:val="16"/>
              </w:rPr>
            </w:pPr>
            <w:r w:rsidRPr="00845236">
              <w:rPr>
                <w:color w:val="000000" w:themeColor="text1"/>
                <w:sz w:val="16"/>
                <w:szCs w:val="16"/>
              </w:rPr>
              <w:t>240-</w:t>
            </w:r>
            <w:r w:rsidRPr="00845236">
              <w:rPr>
                <w:color w:val="000000" w:themeColor="text1"/>
                <w:spacing w:val="-5"/>
                <w:sz w:val="16"/>
                <w:szCs w:val="16"/>
              </w:rPr>
              <w:t>300v</w:t>
            </w:r>
          </w:p>
        </w:tc>
      </w:tr>
      <w:tr w:rsidR="00845236" w:rsidRPr="00845236" w14:paraId="226C669F" w14:textId="77777777" w:rsidTr="00845236">
        <w:trPr>
          <w:trHeight w:val="260"/>
        </w:trPr>
        <w:tc>
          <w:tcPr>
            <w:cnfStyle w:val="001000000000" w:firstRow="0" w:lastRow="0" w:firstColumn="1" w:lastColumn="0" w:oddVBand="0" w:evenVBand="0" w:oddHBand="0" w:evenHBand="0" w:firstRowFirstColumn="0" w:firstRowLastColumn="0" w:lastRowFirstColumn="0" w:lastRowLastColumn="0"/>
            <w:tcW w:w="445" w:type="pct"/>
          </w:tcPr>
          <w:p w14:paraId="285D1908" w14:textId="77777777" w:rsidR="00121349" w:rsidRPr="00845236" w:rsidRDefault="00121349" w:rsidP="00BD56C9">
            <w:pPr>
              <w:pStyle w:val="TableParagraph"/>
              <w:spacing w:before="0"/>
              <w:ind w:left="122"/>
              <w:jc w:val="left"/>
              <w:rPr>
                <w:color w:val="000000" w:themeColor="text1"/>
                <w:sz w:val="16"/>
                <w:szCs w:val="16"/>
              </w:rPr>
            </w:pPr>
            <w:r w:rsidRPr="00845236">
              <w:rPr>
                <w:color w:val="000000" w:themeColor="text1"/>
                <w:sz w:val="16"/>
                <w:szCs w:val="16"/>
              </w:rPr>
              <w:t>8</w:t>
            </w:r>
          </w:p>
        </w:tc>
        <w:tc>
          <w:tcPr>
            <w:cnfStyle w:val="000010000000" w:firstRow="0" w:lastRow="0" w:firstColumn="0" w:lastColumn="0" w:oddVBand="1" w:evenVBand="0" w:oddHBand="0" w:evenHBand="0" w:firstRowFirstColumn="0" w:firstRowLastColumn="0" w:lastRowFirstColumn="0" w:lastRowLastColumn="0"/>
            <w:tcW w:w="1480" w:type="pct"/>
          </w:tcPr>
          <w:p w14:paraId="16961250" w14:textId="77777777" w:rsidR="00121349" w:rsidRPr="00845236" w:rsidRDefault="00121349" w:rsidP="00BD56C9">
            <w:pPr>
              <w:pStyle w:val="TableParagraph"/>
              <w:spacing w:before="0"/>
              <w:ind w:left="116" w:right="108"/>
              <w:rPr>
                <w:color w:val="000000" w:themeColor="text1"/>
                <w:spacing w:val="-2"/>
                <w:sz w:val="16"/>
                <w:szCs w:val="16"/>
              </w:rPr>
            </w:pPr>
            <w:r w:rsidRPr="00845236">
              <w:rPr>
                <w:color w:val="000000" w:themeColor="text1"/>
                <w:spacing w:val="-2"/>
                <w:sz w:val="16"/>
                <w:szCs w:val="16"/>
              </w:rPr>
              <w:t>DeltaMutCap_9_10</w:t>
            </w:r>
          </w:p>
        </w:tc>
        <w:tc>
          <w:tcPr>
            <w:tcW w:w="937" w:type="pct"/>
          </w:tcPr>
          <w:p w14:paraId="164948B4" w14:textId="77777777" w:rsidR="00121349" w:rsidRPr="00845236" w:rsidRDefault="00121349" w:rsidP="00BD56C9">
            <w:pPr>
              <w:pStyle w:val="TableParagraph"/>
              <w:spacing w:before="0"/>
              <w:ind w:left="111" w:right="97"/>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rPr>
            </w:pPr>
            <w:r w:rsidRPr="00845236">
              <w:rPr>
                <w:color w:val="000000" w:themeColor="text1"/>
                <w:spacing w:val="-2"/>
                <w:sz w:val="16"/>
                <w:szCs w:val="16"/>
              </w:rPr>
              <w:t>0.0191</w:t>
            </w:r>
          </w:p>
        </w:tc>
        <w:tc>
          <w:tcPr>
            <w:cnfStyle w:val="000010000000" w:firstRow="0" w:lastRow="0" w:firstColumn="0" w:lastColumn="0" w:oddVBand="1" w:evenVBand="0" w:oddHBand="0" w:evenHBand="0" w:firstRowFirstColumn="0" w:firstRowLastColumn="0" w:lastRowFirstColumn="0" w:lastRowLastColumn="0"/>
            <w:tcW w:w="727" w:type="pct"/>
          </w:tcPr>
          <w:p w14:paraId="1476D95D" w14:textId="77777777" w:rsidR="00121349" w:rsidRPr="00845236" w:rsidRDefault="00121349" w:rsidP="00BD56C9">
            <w:pPr>
              <w:pStyle w:val="TableParagraph"/>
              <w:spacing w:before="0"/>
              <w:ind w:left="103" w:right="97"/>
              <w:rPr>
                <w:color w:val="000000" w:themeColor="text1"/>
                <w:spacing w:val="-2"/>
                <w:sz w:val="16"/>
                <w:szCs w:val="16"/>
              </w:rPr>
            </w:pPr>
            <w:r w:rsidRPr="00845236">
              <w:rPr>
                <w:color w:val="000000" w:themeColor="text1"/>
                <w:spacing w:val="-2"/>
                <w:sz w:val="16"/>
                <w:szCs w:val="16"/>
              </w:rPr>
              <w:t>0.9973</w:t>
            </w:r>
          </w:p>
        </w:tc>
        <w:tc>
          <w:tcPr>
            <w:cnfStyle w:val="000100000000" w:firstRow="0" w:lastRow="0" w:firstColumn="0" w:lastColumn="1" w:oddVBand="0" w:evenVBand="0" w:oddHBand="0" w:evenHBand="0" w:firstRowFirstColumn="0" w:firstRowLastColumn="0" w:lastRowFirstColumn="0" w:lastRowLastColumn="0"/>
            <w:tcW w:w="1411" w:type="pct"/>
          </w:tcPr>
          <w:p w14:paraId="2E7D9290" w14:textId="77777777" w:rsidR="00121349" w:rsidRPr="00845236" w:rsidRDefault="00121349" w:rsidP="00BD56C9">
            <w:pPr>
              <w:pStyle w:val="TableParagraph"/>
              <w:spacing w:before="0"/>
              <w:ind w:left="185" w:right="179"/>
              <w:rPr>
                <w:color w:val="000000" w:themeColor="text1"/>
                <w:sz w:val="16"/>
                <w:szCs w:val="16"/>
              </w:rPr>
            </w:pPr>
            <w:r w:rsidRPr="00845236">
              <w:rPr>
                <w:color w:val="000000" w:themeColor="text1"/>
                <w:sz w:val="16"/>
                <w:szCs w:val="16"/>
              </w:rPr>
              <w:t>240-</w:t>
            </w:r>
            <w:r w:rsidRPr="00845236">
              <w:rPr>
                <w:color w:val="000000" w:themeColor="text1"/>
                <w:spacing w:val="-5"/>
                <w:sz w:val="16"/>
                <w:szCs w:val="16"/>
              </w:rPr>
              <w:t>270</w:t>
            </w:r>
            <w:r w:rsidRPr="00845236">
              <w:rPr>
                <w:color w:val="000000" w:themeColor="text1"/>
                <w:spacing w:val="-5"/>
                <w:sz w:val="16"/>
                <w:szCs w:val="16"/>
                <w:vertAlign w:val="superscript"/>
              </w:rPr>
              <w:t>o</w:t>
            </w:r>
          </w:p>
        </w:tc>
      </w:tr>
      <w:tr w:rsidR="00845236" w:rsidRPr="00845236" w14:paraId="2955CFEA" w14:textId="77777777" w:rsidTr="00845236">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45" w:type="pct"/>
          </w:tcPr>
          <w:p w14:paraId="33A9A01A" w14:textId="77777777" w:rsidR="00121349" w:rsidRPr="00845236" w:rsidRDefault="00121349" w:rsidP="00BD56C9">
            <w:pPr>
              <w:pStyle w:val="TableParagraph"/>
              <w:spacing w:before="0"/>
              <w:ind w:left="122"/>
              <w:jc w:val="left"/>
              <w:rPr>
                <w:color w:val="000000" w:themeColor="text1"/>
                <w:sz w:val="16"/>
                <w:szCs w:val="16"/>
              </w:rPr>
            </w:pPr>
            <w:r w:rsidRPr="00845236">
              <w:rPr>
                <w:color w:val="000000" w:themeColor="text1"/>
                <w:sz w:val="16"/>
                <w:szCs w:val="16"/>
              </w:rPr>
              <w:t>9</w:t>
            </w:r>
          </w:p>
        </w:tc>
        <w:tc>
          <w:tcPr>
            <w:cnfStyle w:val="000010000000" w:firstRow="0" w:lastRow="0" w:firstColumn="0" w:lastColumn="0" w:oddVBand="1" w:evenVBand="0" w:oddHBand="0" w:evenHBand="0" w:firstRowFirstColumn="0" w:firstRowLastColumn="0" w:lastRowFirstColumn="0" w:lastRowLastColumn="0"/>
            <w:tcW w:w="1480" w:type="pct"/>
          </w:tcPr>
          <w:p w14:paraId="0D6FE415" w14:textId="77777777" w:rsidR="00121349" w:rsidRPr="00845236" w:rsidRDefault="00121349" w:rsidP="00BD56C9">
            <w:pPr>
              <w:pStyle w:val="TableParagraph"/>
              <w:spacing w:before="0"/>
              <w:ind w:left="116" w:right="108"/>
              <w:rPr>
                <w:color w:val="000000" w:themeColor="text1"/>
                <w:spacing w:val="-2"/>
                <w:sz w:val="16"/>
                <w:szCs w:val="16"/>
              </w:rPr>
            </w:pPr>
            <w:r w:rsidRPr="00845236">
              <w:rPr>
                <w:color w:val="000000" w:themeColor="text1"/>
                <w:spacing w:val="-2"/>
                <w:sz w:val="16"/>
                <w:szCs w:val="16"/>
              </w:rPr>
              <w:t>DeltaMutCap_7_12</w:t>
            </w:r>
          </w:p>
        </w:tc>
        <w:tc>
          <w:tcPr>
            <w:tcW w:w="937" w:type="pct"/>
          </w:tcPr>
          <w:p w14:paraId="188DBCEB" w14:textId="77777777" w:rsidR="00121349" w:rsidRPr="00845236" w:rsidRDefault="00121349" w:rsidP="00BD56C9">
            <w:pPr>
              <w:pStyle w:val="TableParagraph"/>
              <w:spacing w:before="0"/>
              <w:ind w:left="111" w:right="97"/>
              <w:cnfStyle w:val="000000100000" w:firstRow="0" w:lastRow="0" w:firstColumn="0" w:lastColumn="0" w:oddVBand="0" w:evenVBand="0" w:oddHBand="1" w:evenHBand="0" w:firstRowFirstColumn="0" w:firstRowLastColumn="0" w:lastRowFirstColumn="0" w:lastRowLastColumn="0"/>
              <w:rPr>
                <w:color w:val="000000" w:themeColor="text1"/>
                <w:spacing w:val="-2"/>
                <w:sz w:val="16"/>
                <w:szCs w:val="16"/>
              </w:rPr>
            </w:pPr>
            <w:r w:rsidRPr="00845236">
              <w:rPr>
                <w:color w:val="000000" w:themeColor="text1"/>
                <w:spacing w:val="-2"/>
                <w:sz w:val="16"/>
                <w:szCs w:val="16"/>
              </w:rPr>
              <w:t>0.0175</w:t>
            </w:r>
          </w:p>
        </w:tc>
        <w:tc>
          <w:tcPr>
            <w:cnfStyle w:val="000010000000" w:firstRow="0" w:lastRow="0" w:firstColumn="0" w:lastColumn="0" w:oddVBand="1" w:evenVBand="0" w:oddHBand="0" w:evenHBand="0" w:firstRowFirstColumn="0" w:firstRowLastColumn="0" w:lastRowFirstColumn="0" w:lastRowLastColumn="0"/>
            <w:tcW w:w="727" w:type="pct"/>
          </w:tcPr>
          <w:p w14:paraId="10953B32" w14:textId="77777777" w:rsidR="00121349" w:rsidRPr="00845236" w:rsidRDefault="00121349" w:rsidP="00BD56C9">
            <w:pPr>
              <w:pStyle w:val="TableParagraph"/>
              <w:spacing w:before="0"/>
              <w:ind w:left="103" w:right="97"/>
              <w:rPr>
                <w:color w:val="000000" w:themeColor="text1"/>
                <w:spacing w:val="-2"/>
                <w:sz w:val="16"/>
                <w:szCs w:val="16"/>
              </w:rPr>
            </w:pPr>
            <w:r w:rsidRPr="00845236">
              <w:rPr>
                <w:color w:val="000000" w:themeColor="text1"/>
                <w:spacing w:val="-2"/>
                <w:sz w:val="16"/>
                <w:szCs w:val="16"/>
              </w:rPr>
              <w:t>0.9972</w:t>
            </w:r>
          </w:p>
        </w:tc>
        <w:tc>
          <w:tcPr>
            <w:cnfStyle w:val="000100000000" w:firstRow="0" w:lastRow="0" w:firstColumn="0" w:lastColumn="1" w:oddVBand="0" w:evenVBand="0" w:oddHBand="0" w:evenHBand="0" w:firstRowFirstColumn="0" w:firstRowLastColumn="0" w:lastRowFirstColumn="0" w:lastRowLastColumn="0"/>
            <w:tcW w:w="1411" w:type="pct"/>
          </w:tcPr>
          <w:p w14:paraId="480CAD01" w14:textId="77777777" w:rsidR="00121349" w:rsidRPr="00845236" w:rsidRDefault="00121349" w:rsidP="00BD56C9">
            <w:pPr>
              <w:pStyle w:val="TableParagraph"/>
              <w:spacing w:before="0"/>
              <w:ind w:left="185" w:right="179"/>
              <w:rPr>
                <w:color w:val="000000" w:themeColor="text1"/>
                <w:sz w:val="16"/>
                <w:szCs w:val="16"/>
              </w:rPr>
            </w:pPr>
            <w:r w:rsidRPr="00845236">
              <w:rPr>
                <w:color w:val="000000" w:themeColor="text1"/>
                <w:sz w:val="16"/>
                <w:szCs w:val="16"/>
              </w:rPr>
              <w:t>180-</w:t>
            </w:r>
            <w:r w:rsidRPr="00845236">
              <w:rPr>
                <w:color w:val="000000" w:themeColor="text1"/>
                <w:spacing w:val="-5"/>
                <w:sz w:val="16"/>
                <w:szCs w:val="16"/>
              </w:rPr>
              <w:t>330</w:t>
            </w:r>
            <w:r w:rsidRPr="00845236">
              <w:rPr>
                <w:color w:val="000000" w:themeColor="text1"/>
                <w:spacing w:val="-5"/>
                <w:sz w:val="16"/>
                <w:szCs w:val="16"/>
                <w:vertAlign w:val="superscript"/>
              </w:rPr>
              <w:t>o</w:t>
            </w:r>
          </w:p>
        </w:tc>
      </w:tr>
      <w:tr w:rsidR="00845236" w:rsidRPr="00845236" w14:paraId="1FA66B2C" w14:textId="77777777" w:rsidTr="00845236">
        <w:trPr>
          <w:trHeight w:val="260"/>
        </w:trPr>
        <w:tc>
          <w:tcPr>
            <w:cnfStyle w:val="001000000000" w:firstRow="0" w:lastRow="0" w:firstColumn="1" w:lastColumn="0" w:oddVBand="0" w:evenVBand="0" w:oddHBand="0" w:evenHBand="0" w:firstRowFirstColumn="0" w:firstRowLastColumn="0" w:lastRowFirstColumn="0" w:lastRowLastColumn="0"/>
            <w:tcW w:w="445" w:type="pct"/>
          </w:tcPr>
          <w:p w14:paraId="5C160199" w14:textId="77777777" w:rsidR="00121349" w:rsidRPr="00845236" w:rsidRDefault="00121349" w:rsidP="00BD56C9">
            <w:pPr>
              <w:pStyle w:val="TableParagraph"/>
              <w:spacing w:before="0"/>
              <w:ind w:left="122"/>
              <w:jc w:val="left"/>
              <w:rPr>
                <w:color w:val="000000" w:themeColor="text1"/>
                <w:sz w:val="16"/>
                <w:szCs w:val="16"/>
              </w:rPr>
            </w:pPr>
            <w:r w:rsidRPr="00845236">
              <w:rPr>
                <w:color w:val="000000" w:themeColor="text1"/>
                <w:spacing w:val="-5"/>
                <w:sz w:val="16"/>
                <w:szCs w:val="16"/>
              </w:rPr>
              <w:t>10</w:t>
            </w:r>
          </w:p>
        </w:tc>
        <w:tc>
          <w:tcPr>
            <w:cnfStyle w:val="000010000000" w:firstRow="0" w:lastRow="0" w:firstColumn="0" w:lastColumn="0" w:oddVBand="1" w:evenVBand="0" w:oddHBand="0" w:evenHBand="0" w:firstRowFirstColumn="0" w:firstRowLastColumn="0" w:lastRowFirstColumn="0" w:lastRowLastColumn="0"/>
            <w:tcW w:w="1480" w:type="pct"/>
          </w:tcPr>
          <w:p w14:paraId="53483042" w14:textId="77777777" w:rsidR="00121349" w:rsidRPr="00845236" w:rsidRDefault="00121349" w:rsidP="00BD56C9">
            <w:pPr>
              <w:pStyle w:val="TableParagraph"/>
              <w:spacing w:before="0"/>
              <w:ind w:left="116" w:right="108"/>
              <w:rPr>
                <w:color w:val="000000" w:themeColor="text1"/>
                <w:spacing w:val="-2"/>
                <w:sz w:val="16"/>
                <w:szCs w:val="16"/>
              </w:rPr>
            </w:pPr>
            <w:r w:rsidRPr="00845236">
              <w:rPr>
                <w:color w:val="000000" w:themeColor="text1"/>
                <w:spacing w:val="-2"/>
                <w:sz w:val="16"/>
                <w:szCs w:val="16"/>
              </w:rPr>
              <w:t>DeltaMutCap_8_11</w:t>
            </w:r>
          </w:p>
        </w:tc>
        <w:tc>
          <w:tcPr>
            <w:tcW w:w="937" w:type="pct"/>
          </w:tcPr>
          <w:p w14:paraId="1370407A" w14:textId="77777777" w:rsidR="00121349" w:rsidRPr="00845236" w:rsidRDefault="00121349" w:rsidP="00BD56C9">
            <w:pPr>
              <w:pStyle w:val="TableParagraph"/>
              <w:spacing w:before="0"/>
              <w:ind w:left="111" w:right="97"/>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rPr>
            </w:pPr>
            <w:r w:rsidRPr="00845236">
              <w:rPr>
                <w:color w:val="000000" w:themeColor="text1"/>
                <w:spacing w:val="-2"/>
                <w:sz w:val="16"/>
                <w:szCs w:val="16"/>
              </w:rPr>
              <w:t>0.0199</w:t>
            </w:r>
          </w:p>
        </w:tc>
        <w:tc>
          <w:tcPr>
            <w:cnfStyle w:val="000010000000" w:firstRow="0" w:lastRow="0" w:firstColumn="0" w:lastColumn="0" w:oddVBand="1" w:evenVBand="0" w:oddHBand="0" w:evenHBand="0" w:firstRowFirstColumn="0" w:firstRowLastColumn="0" w:lastRowFirstColumn="0" w:lastRowLastColumn="0"/>
            <w:tcW w:w="727" w:type="pct"/>
          </w:tcPr>
          <w:p w14:paraId="54663C65" w14:textId="77777777" w:rsidR="00121349" w:rsidRPr="00845236" w:rsidRDefault="00121349" w:rsidP="00BD56C9">
            <w:pPr>
              <w:pStyle w:val="TableParagraph"/>
              <w:spacing w:before="0"/>
              <w:ind w:left="103" w:right="97"/>
              <w:rPr>
                <w:color w:val="000000" w:themeColor="text1"/>
                <w:spacing w:val="-2"/>
                <w:sz w:val="16"/>
                <w:szCs w:val="16"/>
              </w:rPr>
            </w:pPr>
            <w:r w:rsidRPr="00845236">
              <w:rPr>
                <w:color w:val="000000" w:themeColor="text1"/>
                <w:spacing w:val="-2"/>
                <w:sz w:val="16"/>
                <w:szCs w:val="16"/>
              </w:rPr>
              <w:t>0.9970</w:t>
            </w:r>
          </w:p>
        </w:tc>
        <w:tc>
          <w:tcPr>
            <w:cnfStyle w:val="000100000000" w:firstRow="0" w:lastRow="0" w:firstColumn="0" w:lastColumn="1" w:oddVBand="0" w:evenVBand="0" w:oddHBand="0" w:evenHBand="0" w:firstRowFirstColumn="0" w:firstRowLastColumn="0" w:lastRowFirstColumn="0" w:lastRowLastColumn="0"/>
            <w:tcW w:w="1411" w:type="pct"/>
          </w:tcPr>
          <w:p w14:paraId="7127D1BE" w14:textId="77777777" w:rsidR="00121349" w:rsidRPr="00845236" w:rsidRDefault="00121349" w:rsidP="00BD56C9">
            <w:pPr>
              <w:pStyle w:val="TableParagraph"/>
              <w:spacing w:before="0"/>
              <w:ind w:left="185" w:right="179"/>
              <w:rPr>
                <w:color w:val="000000" w:themeColor="text1"/>
                <w:sz w:val="16"/>
                <w:szCs w:val="16"/>
              </w:rPr>
            </w:pPr>
            <w:r w:rsidRPr="00845236">
              <w:rPr>
                <w:color w:val="000000" w:themeColor="text1"/>
                <w:sz w:val="16"/>
                <w:szCs w:val="16"/>
              </w:rPr>
              <w:t>210-</w:t>
            </w:r>
            <w:r w:rsidRPr="00845236">
              <w:rPr>
                <w:color w:val="000000" w:themeColor="text1"/>
                <w:spacing w:val="-5"/>
                <w:sz w:val="16"/>
                <w:szCs w:val="16"/>
              </w:rPr>
              <w:t>300</w:t>
            </w:r>
            <w:r w:rsidRPr="00845236">
              <w:rPr>
                <w:color w:val="000000" w:themeColor="text1"/>
                <w:spacing w:val="-5"/>
                <w:sz w:val="16"/>
                <w:szCs w:val="16"/>
                <w:vertAlign w:val="superscript"/>
              </w:rPr>
              <w:t>o</w:t>
            </w:r>
          </w:p>
        </w:tc>
      </w:tr>
      <w:tr w:rsidR="00845236" w:rsidRPr="00845236" w14:paraId="4E03F116" w14:textId="77777777" w:rsidTr="00845236">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45" w:type="pct"/>
          </w:tcPr>
          <w:p w14:paraId="4E6A4848" w14:textId="77777777" w:rsidR="00121349" w:rsidRPr="00845236" w:rsidRDefault="00121349" w:rsidP="00BD56C9">
            <w:pPr>
              <w:pStyle w:val="TableParagraph"/>
              <w:spacing w:before="0"/>
              <w:ind w:left="122"/>
              <w:jc w:val="left"/>
              <w:rPr>
                <w:color w:val="000000" w:themeColor="text1"/>
                <w:sz w:val="16"/>
                <w:szCs w:val="16"/>
              </w:rPr>
            </w:pPr>
            <w:r w:rsidRPr="00845236">
              <w:rPr>
                <w:color w:val="000000" w:themeColor="text1"/>
                <w:spacing w:val="-5"/>
                <w:sz w:val="16"/>
                <w:szCs w:val="16"/>
              </w:rPr>
              <w:t>11</w:t>
            </w:r>
          </w:p>
        </w:tc>
        <w:tc>
          <w:tcPr>
            <w:cnfStyle w:val="000010000000" w:firstRow="0" w:lastRow="0" w:firstColumn="0" w:lastColumn="0" w:oddVBand="1" w:evenVBand="0" w:oddHBand="0" w:evenHBand="0" w:firstRowFirstColumn="0" w:firstRowLastColumn="0" w:lastRowFirstColumn="0" w:lastRowLastColumn="0"/>
            <w:tcW w:w="1480" w:type="pct"/>
          </w:tcPr>
          <w:p w14:paraId="5E63CF11" w14:textId="77777777" w:rsidR="00121349" w:rsidRPr="00845236" w:rsidRDefault="00121349" w:rsidP="00BD56C9">
            <w:pPr>
              <w:pStyle w:val="TableParagraph"/>
              <w:spacing w:before="0"/>
              <w:ind w:left="116" w:right="108"/>
              <w:rPr>
                <w:color w:val="000000" w:themeColor="text1"/>
                <w:spacing w:val="-2"/>
                <w:sz w:val="16"/>
                <w:szCs w:val="16"/>
              </w:rPr>
            </w:pPr>
            <w:r w:rsidRPr="00845236">
              <w:rPr>
                <w:color w:val="000000" w:themeColor="text1"/>
                <w:spacing w:val="-2"/>
                <w:sz w:val="16"/>
                <w:szCs w:val="16"/>
              </w:rPr>
              <w:t>DeltaSelfCap_12</w:t>
            </w:r>
          </w:p>
        </w:tc>
        <w:tc>
          <w:tcPr>
            <w:tcW w:w="937" w:type="pct"/>
          </w:tcPr>
          <w:p w14:paraId="360BA202" w14:textId="77777777" w:rsidR="00121349" w:rsidRPr="00845236" w:rsidRDefault="00121349" w:rsidP="00BD56C9">
            <w:pPr>
              <w:pStyle w:val="TableParagraph"/>
              <w:spacing w:before="0"/>
              <w:ind w:left="111" w:right="97"/>
              <w:cnfStyle w:val="000000100000" w:firstRow="0" w:lastRow="0" w:firstColumn="0" w:lastColumn="0" w:oddVBand="0" w:evenVBand="0" w:oddHBand="1" w:evenHBand="0" w:firstRowFirstColumn="0" w:firstRowLastColumn="0" w:lastRowFirstColumn="0" w:lastRowLastColumn="0"/>
              <w:rPr>
                <w:color w:val="000000" w:themeColor="text1"/>
                <w:spacing w:val="-2"/>
                <w:sz w:val="16"/>
                <w:szCs w:val="16"/>
              </w:rPr>
            </w:pPr>
            <w:r w:rsidRPr="00845236">
              <w:rPr>
                <w:color w:val="000000" w:themeColor="text1"/>
                <w:spacing w:val="-2"/>
                <w:sz w:val="16"/>
                <w:szCs w:val="16"/>
              </w:rPr>
              <w:t>0.0208</w:t>
            </w:r>
          </w:p>
        </w:tc>
        <w:tc>
          <w:tcPr>
            <w:cnfStyle w:val="000010000000" w:firstRow="0" w:lastRow="0" w:firstColumn="0" w:lastColumn="0" w:oddVBand="1" w:evenVBand="0" w:oddHBand="0" w:evenHBand="0" w:firstRowFirstColumn="0" w:firstRowLastColumn="0" w:lastRowFirstColumn="0" w:lastRowLastColumn="0"/>
            <w:tcW w:w="727" w:type="pct"/>
          </w:tcPr>
          <w:p w14:paraId="7752F09A" w14:textId="77777777" w:rsidR="00121349" w:rsidRPr="00845236" w:rsidRDefault="00121349" w:rsidP="00BD56C9">
            <w:pPr>
              <w:pStyle w:val="TableParagraph"/>
              <w:spacing w:before="0"/>
              <w:ind w:left="103" w:right="97"/>
              <w:rPr>
                <w:color w:val="000000" w:themeColor="text1"/>
                <w:spacing w:val="-2"/>
                <w:sz w:val="16"/>
                <w:szCs w:val="16"/>
              </w:rPr>
            </w:pPr>
            <w:r w:rsidRPr="00845236">
              <w:rPr>
                <w:color w:val="000000" w:themeColor="text1"/>
                <w:spacing w:val="-2"/>
                <w:sz w:val="16"/>
                <w:szCs w:val="16"/>
              </w:rPr>
              <w:t>0.9968</w:t>
            </w:r>
          </w:p>
        </w:tc>
        <w:tc>
          <w:tcPr>
            <w:cnfStyle w:val="000100000000" w:firstRow="0" w:lastRow="0" w:firstColumn="0" w:lastColumn="1" w:oddVBand="0" w:evenVBand="0" w:oddHBand="0" w:evenHBand="0" w:firstRowFirstColumn="0" w:firstRowLastColumn="0" w:lastRowFirstColumn="0" w:lastRowLastColumn="0"/>
            <w:tcW w:w="1411" w:type="pct"/>
          </w:tcPr>
          <w:p w14:paraId="43E547E5" w14:textId="77777777" w:rsidR="00121349" w:rsidRPr="00845236" w:rsidRDefault="00121349" w:rsidP="00BD56C9">
            <w:pPr>
              <w:pStyle w:val="TableParagraph"/>
              <w:spacing w:before="0"/>
              <w:ind w:left="185" w:right="179"/>
              <w:rPr>
                <w:color w:val="000000" w:themeColor="text1"/>
                <w:sz w:val="16"/>
                <w:szCs w:val="16"/>
              </w:rPr>
            </w:pPr>
            <w:r w:rsidRPr="00845236">
              <w:rPr>
                <w:color w:val="000000" w:themeColor="text1"/>
                <w:sz w:val="16"/>
                <w:szCs w:val="16"/>
              </w:rPr>
              <w:t>330</w:t>
            </w:r>
            <w:r w:rsidRPr="00845236">
              <w:rPr>
                <w:color w:val="000000" w:themeColor="text1"/>
                <w:spacing w:val="-5"/>
                <w:sz w:val="16"/>
                <w:szCs w:val="16"/>
                <w:vertAlign w:val="superscript"/>
              </w:rPr>
              <w:t>o</w:t>
            </w:r>
          </w:p>
        </w:tc>
      </w:tr>
      <w:tr w:rsidR="00845236" w:rsidRPr="00845236" w14:paraId="78EB04D4" w14:textId="77777777" w:rsidTr="00845236">
        <w:trPr>
          <w:trHeight w:val="260"/>
        </w:trPr>
        <w:tc>
          <w:tcPr>
            <w:cnfStyle w:val="001000000000" w:firstRow="0" w:lastRow="0" w:firstColumn="1" w:lastColumn="0" w:oddVBand="0" w:evenVBand="0" w:oddHBand="0" w:evenHBand="0" w:firstRowFirstColumn="0" w:firstRowLastColumn="0" w:lastRowFirstColumn="0" w:lastRowLastColumn="0"/>
            <w:tcW w:w="445" w:type="pct"/>
          </w:tcPr>
          <w:p w14:paraId="0844AB1E" w14:textId="77777777" w:rsidR="00121349" w:rsidRPr="00845236" w:rsidRDefault="00121349" w:rsidP="00BD56C9">
            <w:pPr>
              <w:pStyle w:val="TableParagraph"/>
              <w:spacing w:before="0"/>
              <w:ind w:left="122"/>
              <w:jc w:val="left"/>
              <w:rPr>
                <w:color w:val="000000" w:themeColor="text1"/>
                <w:spacing w:val="-5"/>
                <w:sz w:val="16"/>
                <w:szCs w:val="16"/>
              </w:rPr>
            </w:pPr>
            <w:r w:rsidRPr="00845236">
              <w:rPr>
                <w:color w:val="000000" w:themeColor="text1"/>
                <w:spacing w:val="-5"/>
                <w:sz w:val="16"/>
                <w:szCs w:val="16"/>
              </w:rPr>
              <w:t>12</w:t>
            </w:r>
          </w:p>
        </w:tc>
        <w:tc>
          <w:tcPr>
            <w:cnfStyle w:val="000010000000" w:firstRow="0" w:lastRow="0" w:firstColumn="0" w:lastColumn="0" w:oddVBand="1" w:evenVBand="0" w:oddHBand="0" w:evenHBand="0" w:firstRowFirstColumn="0" w:firstRowLastColumn="0" w:lastRowFirstColumn="0" w:lastRowLastColumn="0"/>
            <w:tcW w:w="1480" w:type="pct"/>
          </w:tcPr>
          <w:p w14:paraId="4D65545F" w14:textId="77777777" w:rsidR="00121349" w:rsidRPr="00845236" w:rsidRDefault="00121349" w:rsidP="00BD56C9">
            <w:pPr>
              <w:pStyle w:val="TableParagraph"/>
              <w:spacing w:before="0"/>
              <w:ind w:left="116" w:right="108"/>
              <w:rPr>
                <w:color w:val="000000" w:themeColor="text1"/>
                <w:spacing w:val="-2"/>
                <w:sz w:val="16"/>
                <w:szCs w:val="16"/>
              </w:rPr>
            </w:pPr>
            <w:r w:rsidRPr="00845236">
              <w:rPr>
                <w:color w:val="000000" w:themeColor="text1"/>
                <w:spacing w:val="-2"/>
                <w:sz w:val="16"/>
                <w:szCs w:val="16"/>
              </w:rPr>
              <w:t>DeltaSelfCap_10</w:t>
            </w:r>
          </w:p>
        </w:tc>
        <w:tc>
          <w:tcPr>
            <w:tcW w:w="937" w:type="pct"/>
          </w:tcPr>
          <w:p w14:paraId="43629C60" w14:textId="77777777" w:rsidR="00121349" w:rsidRPr="00845236" w:rsidRDefault="00121349" w:rsidP="00BD56C9">
            <w:pPr>
              <w:pStyle w:val="TableParagraph"/>
              <w:spacing w:before="0"/>
              <w:ind w:left="111" w:right="97"/>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rPr>
            </w:pPr>
            <w:r w:rsidRPr="00845236">
              <w:rPr>
                <w:color w:val="000000" w:themeColor="text1"/>
                <w:spacing w:val="-2"/>
                <w:sz w:val="16"/>
                <w:szCs w:val="16"/>
              </w:rPr>
              <w:t>0.0185</w:t>
            </w:r>
          </w:p>
        </w:tc>
        <w:tc>
          <w:tcPr>
            <w:cnfStyle w:val="000010000000" w:firstRow="0" w:lastRow="0" w:firstColumn="0" w:lastColumn="0" w:oddVBand="1" w:evenVBand="0" w:oddHBand="0" w:evenHBand="0" w:firstRowFirstColumn="0" w:firstRowLastColumn="0" w:lastRowFirstColumn="0" w:lastRowLastColumn="0"/>
            <w:tcW w:w="727" w:type="pct"/>
          </w:tcPr>
          <w:p w14:paraId="3915DCE0" w14:textId="77777777" w:rsidR="00121349" w:rsidRPr="00845236" w:rsidRDefault="00121349" w:rsidP="00BD56C9">
            <w:pPr>
              <w:pStyle w:val="TableParagraph"/>
              <w:spacing w:before="0"/>
              <w:ind w:left="103" w:right="97"/>
              <w:rPr>
                <w:color w:val="000000" w:themeColor="text1"/>
                <w:spacing w:val="-2"/>
                <w:sz w:val="16"/>
                <w:szCs w:val="16"/>
              </w:rPr>
            </w:pPr>
            <w:r w:rsidRPr="00845236">
              <w:rPr>
                <w:color w:val="000000" w:themeColor="text1"/>
                <w:spacing w:val="-2"/>
                <w:sz w:val="16"/>
                <w:szCs w:val="16"/>
              </w:rPr>
              <w:t>0.9966</w:t>
            </w:r>
          </w:p>
        </w:tc>
        <w:tc>
          <w:tcPr>
            <w:cnfStyle w:val="000100000000" w:firstRow="0" w:lastRow="0" w:firstColumn="0" w:lastColumn="1" w:oddVBand="0" w:evenVBand="0" w:oddHBand="0" w:evenHBand="0" w:firstRowFirstColumn="0" w:firstRowLastColumn="0" w:lastRowFirstColumn="0" w:lastRowLastColumn="0"/>
            <w:tcW w:w="1411" w:type="pct"/>
          </w:tcPr>
          <w:p w14:paraId="16C75A97" w14:textId="77777777" w:rsidR="00121349" w:rsidRPr="00845236" w:rsidRDefault="00121349" w:rsidP="00BD56C9">
            <w:pPr>
              <w:pStyle w:val="TableParagraph"/>
              <w:spacing w:before="0"/>
              <w:ind w:left="185" w:right="179"/>
              <w:rPr>
                <w:color w:val="000000" w:themeColor="text1"/>
                <w:sz w:val="16"/>
                <w:szCs w:val="16"/>
              </w:rPr>
            </w:pPr>
            <w:r w:rsidRPr="00845236">
              <w:rPr>
                <w:color w:val="000000" w:themeColor="text1"/>
                <w:sz w:val="16"/>
                <w:szCs w:val="16"/>
              </w:rPr>
              <w:t>270</w:t>
            </w:r>
            <w:r w:rsidRPr="00845236">
              <w:rPr>
                <w:color w:val="000000" w:themeColor="text1"/>
                <w:spacing w:val="-5"/>
                <w:sz w:val="16"/>
                <w:szCs w:val="16"/>
                <w:vertAlign w:val="superscript"/>
              </w:rPr>
              <w:t>o</w:t>
            </w:r>
          </w:p>
        </w:tc>
      </w:tr>
      <w:tr w:rsidR="00845236" w:rsidRPr="00845236" w14:paraId="6903B265" w14:textId="77777777" w:rsidTr="00845236">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45" w:type="pct"/>
          </w:tcPr>
          <w:p w14:paraId="6B253F23" w14:textId="77777777" w:rsidR="00121349" w:rsidRPr="00845236" w:rsidRDefault="00121349" w:rsidP="00BD56C9">
            <w:pPr>
              <w:pStyle w:val="TableParagraph"/>
              <w:spacing w:before="0"/>
              <w:ind w:left="122"/>
              <w:jc w:val="left"/>
              <w:rPr>
                <w:color w:val="000000" w:themeColor="text1"/>
                <w:spacing w:val="-5"/>
                <w:sz w:val="16"/>
                <w:szCs w:val="16"/>
              </w:rPr>
            </w:pPr>
            <w:r w:rsidRPr="00845236">
              <w:rPr>
                <w:color w:val="000000" w:themeColor="text1"/>
                <w:spacing w:val="-5"/>
                <w:sz w:val="16"/>
                <w:szCs w:val="16"/>
              </w:rPr>
              <w:t>13</w:t>
            </w:r>
          </w:p>
        </w:tc>
        <w:tc>
          <w:tcPr>
            <w:cnfStyle w:val="000010000000" w:firstRow="0" w:lastRow="0" w:firstColumn="0" w:lastColumn="0" w:oddVBand="1" w:evenVBand="0" w:oddHBand="0" w:evenHBand="0" w:firstRowFirstColumn="0" w:firstRowLastColumn="0" w:lastRowFirstColumn="0" w:lastRowLastColumn="0"/>
            <w:tcW w:w="1480" w:type="pct"/>
          </w:tcPr>
          <w:p w14:paraId="0EF400F4" w14:textId="77777777" w:rsidR="00121349" w:rsidRPr="00845236" w:rsidRDefault="00121349" w:rsidP="00BD56C9">
            <w:pPr>
              <w:pStyle w:val="TableParagraph"/>
              <w:spacing w:before="0"/>
              <w:ind w:left="116" w:right="108"/>
              <w:rPr>
                <w:color w:val="000000" w:themeColor="text1"/>
                <w:spacing w:val="-2"/>
                <w:sz w:val="16"/>
                <w:szCs w:val="16"/>
              </w:rPr>
            </w:pPr>
            <w:r w:rsidRPr="00845236">
              <w:rPr>
                <w:color w:val="000000" w:themeColor="text1"/>
                <w:spacing w:val="-2"/>
                <w:sz w:val="16"/>
                <w:szCs w:val="16"/>
              </w:rPr>
              <w:t>DeltaMutCap_6_12</w:t>
            </w:r>
          </w:p>
        </w:tc>
        <w:tc>
          <w:tcPr>
            <w:tcW w:w="937" w:type="pct"/>
          </w:tcPr>
          <w:p w14:paraId="41D53F05" w14:textId="77777777" w:rsidR="00121349" w:rsidRPr="00845236" w:rsidRDefault="00121349" w:rsidP="00BD56C9">
            <w:pPr>
              <w:pStyle w:val="TableParagraph"/>
              <w:spacing w:before="0"/>
              <w:ind w:left="111" w:right="97"/>
              <w:cnfStyle w:val="000000100000" w:firstRow="0" w:lastRow="0" w:firstColumn="0" w:lastColumn="0" w:oddVBand="0" w:evenVBand="0" w:oddHBand="1" w:evenHBand="0" w:firstRowFirstColumn="0" w:firstRowLastColumn="0" w:lastRowFirstColumn="0" w:lastRowLastColumn="0"/>
              <w:rPr>
                <w:color w:val="000000" w:themeColor="text1"/>
                <w:spacing w:val="-2"/>
                <w:sz w:val="16"/>
                <w:szCs w:val="16"/>
              </w:rPr>
            </w:pPr>
            <w:r w:rsidRPr="00845236">
              <w:rPr>
                <w:color w:val="000000" w:themeColor="text1"/>
                <w:spacing w:val="-2"/>
                <w:sz w:val="16"/>
                <w:szCs w:val="16"/>
              </w:rPr>
              <w:t>0.0165</w:t>
            </w:r>
          </w:p>
        </w:tc>
        <w:tc>
          <w:tcPr>
            <w:cnfStyle w:val="000010000000" w:firstRow="0" w:lastRow="0" w:firstColumn="0" w:lastColumn="0" w:oddVBand="1" w:evenVBand="0" w:oddHBand="0" w:evenHBand="0" w:firstRowFirstColumn="0" w:firstRowLastColumn="0" w:lastRowFirstColumn="0" w:lastRowLastColumn="0"/>
            <w:tcW w:w="727" w:type="pct"/>
          </w:tcPr>
          <w:p w14:paraId="2CDF8D5E" w14:textId="77777777" w:rsidR="00121349" w:rsidRPr="00845236" w:rsidRDefault="00121349" w:rsidP="00BD56C9">
            <w:pPr>
              <w:pStyle w:val="TableParagraph"/>
              <w:spacing w:before="0"/>
              <w:ind w:left="103" w:right="97"/>
              <w:rPr>
                <w:color w:val="000000" w:themeColor="text1"/>
                <w:spacing w:val="-2"/>
                <w:sz w:val="16"/>
                <w:szCs w:val="16"/>
              </w:rPr>
            </w:pPr>
            <w:r w:rsidRPr="00845236">
              <w:rPr>
                <w:color w:val="000000" w:themeColor="text1"/>
                <w:spacing w:val="-2"/>
                <w:sz w:val="16"/>
                <w:szCs w:val="16"/>
              </w:rPr>
              <w:t>0.9962</w:t>
            </w:r>
          </w:p>
        </w:tc>
        <w:tc>
          <w:tcPr>
            <w:cnfStyle w:val="000100000000" w:firstRow="0" w:lastRow="0" w:firstColumn="0" w:lastColumn="1" w:oddVBand="0" w:evenVBand="0" w:oddHBand="0" w:evenHBand="0" w:firstRowFirstColumn="0" w:firstRowLastColumn="0" w:lastRowFirstColumn="0" w:lastRowLastColumn="0"/>
            <w:tcW w:w="1411" w:type="pct"/>
          </w:tcPr>
          <w:p w14:paraId="173F0DDE" w14:textId="77777777" w:rsidR="00121349" w:rsidRPr="00845236" w:rsidRDefault="00121349" w:rsidP="00BD56C9">
            <w:pPr>
              <w:pStyle w:val="TableParagraph"/>
              <w:spacing w:before="0"/>
              <w:ind w:left="185" w:right="179"/>
              <w:rPr>
                <w:color w:val="000000" w:themeColor="text1"/>
                <w:sz w:val="16"/>
                <w:szCs w:val="16"/>
              </w:rPr>
            </w:pPr>
            <w:r w:rsidRPr="00845236">
              <w:rPr>
                <w:color w:val="000000" w:themeColor="text1"/>
                <w:sz w:val="16"/>
                <w:szCs w:val="16"/>
              </w:rPr>
              <w:t>150-</w:t>
            </w:r>
            <w:r w:rsidRPr="00845236">
              <w:rPr>
                <w:color w:val="000000" w:themeColor="text1"/>
                <w:spacing w:val="-5"/>
                <w:sz w:val="16"/>
                <w:szCs w:val="16"/>
              </w:rPr>
              <w:t>330</w:t>
            </w:r>
            <w:r w:rsidRPr="00845236">
              <w:rPr>
                <w:color w:val="000000" w:themeColor="text1"/>
                <w:spacing w:val="-5"/>
                <w:sz w:val="16"/>
                <w:szCs w:val="16"/>
                <w:vertAlign w:val="superscript"/>
              </w:rPr>
              <w:t>o</w:t>
            </w:r>
          </w:p>
        </w:tc>
      </w:tr>
      <w:tr w:rsidR="00845236" w:rsidRPr="00845236" w14:paraId="1F1A1713" w14:textId="77777777" w:rsidTr="00845236">
        <w:trPr>
          <w:trHeight w:val="260"/>
        </w:trPr>
        <w:tc>
          <w:tcPr>
            <w:cnfStyle w:val="001000000000" w:firstRow="0" w:lastRow="0" w:firstColumn="1" w:lastColumn="0" w:oddVBand="0" w:evenVBand="0" w:oddHBand="0" w:evenHBand="0" w:firstRowFirstColumn="0" w:firstRowLastColumn="0" w:lastRowFirstColumn="0" w:lastRowLastColumn="0"/>
            <w:tcW w:w="445" w:type="pct"/>
          </w:tcPr>
          <w:p w14:paraId="4DDFC819" w14:textId="77777777" w:rsidR="00121349" w:rsidRPr="00845236" w:rsidRDefault="00121349" w:rsidP="00BD56C9">
            <w:pPr>
              <w:pStyle w:val="TableParagraph"/>
              <w:spacing w:before="0"/>
              <w:ind w:left="122"/>
              <w:jc w:val="left"/>
              <w:rPr>
                <w:color w:val="000000" w:themeColor="text1"/>
                <w:spacing w:val="-5"/>
                <w:sz w:val="16"/>
                <w:szCs w:val="16"/>
              </w:rPr>
            </w:pPr>
            <w:r w:rsidRPr="00845236">
              <w:rPr>
                <w:color w:val="000000" w:themeColor="text1"/>
                <w:spacing w:val="-5"/>
                <w:sz w:val="16"/>
                <w:szCs w:val="16"/>
              </w:rPr>
              <w:t>14</w:t>
            </w:r>
          </w:p>
        </w:tc>
        <w:tc>
          <w:tcPr>
            <w:cnfStyle w:val="000010000000" w:firstRow="0" w:lastRow="0" w:firstColumn="0" w:lastColumn="0" w:oddVBand="1" w:evenVBand="0" w:oddHBand="0" w:evenHBand="0" w:firstRowFirstColumn="0" w:firstRowLastColumn="0" w:lastRowFirstColumn="0" w:lastRowLastColumn="0"/>
            <w:tcW w:w="1480" w:type="pct"/>
          </w:tcPr>
          <w:p w14:paraId="1D0C4724" w14:textId="77777777" w:rsidR="00121349" w:rsidRPr="00845236" w:rsidRDefault="00121349" w:rsidP="00BD56C9">
            <w:pPr>
              <w:pStyle w:val="TableParagraph"/>
              <w:spacing w:before="0"/>
              <w:ind w:left="116" w:right="108"/>
              <w:rPr>
                <w:color w:val="000000" w:themeColor="text1"/>
                <w:spacing w:val="-2"/>
                <w:sz w:val="16"/>
                <w:szCs w:val="16"/>
              </w:rPr>
            </w:pPr>
            <w:r w:rsidRPr="00845236">
              <w:rPr>
                <w:color w:val="000000" w:themeColor="text1"/>
                <w:spacing w:val="-2"/>
                <w:sz w:val="16"/>
                <w:szCs w:val="16"/>
              </w:rPr>
              <w:t>DeltaMutCap_8_10</w:t>
            </w:r>
          </w:p>
        </w:tc>
        <w:tc>
          <w:tcPr>
            <w:tcW w:w="937" w:type="pct"/>
          </w:tcPr>
          <w:p w14:paraId="7B1204AB" w14:textId="77777777" w:rsidR="00121349" w:rsidRPr="00845236" w:rsidRDefault="00121349" w:rsidP="00BD56C9">
            <w:pPr>
              <w:pStyle w:val="TableParagraph"/>
              <w:spacing w:before="0"/>
              <w:ind w:left="111" w:right="97"/>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rPr>
            </w:pPr>
            <w:r w:rsidRPr="00845236">
              <w:rPr>
                <w:color w:val="000000" w:themeColor="text1"/>
                <w:spacing w:val="-2"/>
                <w:sz w:val="16"/>
                <w:szCs w:val="16"/>
              </w:rPr>
              <w:t>0.0216</w:t>
            </w:r>
          </w:p>
        </w:tc>
        <w:tc>
          <w:tcPr>
            <w:cnfStyle w:val="000010000000" w:firstRow="0" w:lastRow="0" w:firstColumn="0" w:lastColumn="0" w:oddVBand="1" w:evenVBand="0" w:oddHBand="0" w:evenHBand="0" w:firstRowFirstColumn="0" w:firstRowLastColumn="0" w:lastRowFirstColumn="0" w:lastRowLastColumn="0"/>
            <w:tcW w:w="727" w:type="pct"/>
          </w:tcPr>
          <w:p w14:paraId="7D4A1718" w14:textId="77777777" w:rsidR="00121349" w:rsidRPr="00845236" w:rsidRDefault="00121349" w:rsidP="00BD56C9">
            <w:pPr>
              <w:pStyle w:val="TableParagraph"/>
              <w:spacing w:before="0"/>
              <w:ind w:left="103" w:right="97"/>
              <w:rPr>
                <w:color w:val="000000" w:themeColor="text1"/>
                <w:spacing w:val="-2"/>
                <w:sz w:val="16"/>
                <w:szCs w:val="16"/>
              </w:rPr>
            </w:pPr>
            <w:r w:rsidRPr="00845236">
              <w:rPr>
                <w:color w:val="000000" w:themeColor="text1"/>
                <w:spacing w:val="-2"/>
                <w:sz w:val="16"/>
                <w:szCs w:val="16"/>
              </w:rPr>
              <w:t>0.9960</w:t>
            </w:r>
          </w:p>
        </w:tc>
        <w:tc>
          <w:tcPr>
            <w:cnfStyle w:val="000100000000" w:firstRow="0" w:lastRow="0" w:firstColumn="0" w:lastColumn="1" w:oddVBand="0" w:evenVBand="0" w:oddHBand="0" w:evenHBand="0" w:firstRowFirstColumn="0" w:firstRowLastColumn="0" w:lastRowFirstColumn="0" w:lastRowLastColumn="0"/>
            <w:tcW w:w="1411" w:type="pct"/>
          </w:tcPr>
          <w:p w14:paraId="1E64E10B" w14:textId="77777777" w:rsidR="00121349" w:rsidRPr="00845236" w:rsidRDefault="00121349" w:rsidP="00BD56C9">
            <w:pPr>
              <w:ind w:left="185" w:right="179"/>
              <w:jc w:val="center"/>
              <w:rPr>
                <w:rFonts w:ascii="Arial" w:hAnsi="Arial" w:cs="Arial"/>
                <w:color w:val="000000" w:themeColor="text1"/>
                <w:sz w:val="16"/>
                <w:szCs w:val="16"/>
              </w:rPr>
            </w:pPr>
            <w:r w:rsidRPr="00845236">
              <w:rPr>
                <w:rFonts w:ascii="Arial" w:hAnsi="Arial" w:cs="Arial"/>
                <w:color w:val="000000" w:themeColor="text1"/>
                <w:sz w:val="16"/>
                <w:szCs w:val="16"/>
              </w:rPr>
              <w:t>210-</w:t>
            </w:r>
            <w:r w:rsidRPr="00845236">
              <w:rPr>
                <w:rFonts w:ascii="Arial" w:hAnsi="Arial" w:cs="Arial"/>
                <w:color w:val="000000" w:themeColor="text1"/>
                <w:spacing w:val="-5"/>
                <w:sz w:val="16"/>
                <w:szCs w:val="16"/>
              </w:rPr>
              <w:t>270</w:t>
            </w:r>
            <w:r w:rsidRPr="00845236">
              <w:rPr>
                <w:rFonts w:ascii="Arial" w:hAnsi="Arial" w:cs="Arial"/>
                <w:color w:val="000000" w:themeColor="text1"/>
                <w:spacing w:val="-5"/>
                <w:sz w:val="16"/>
                <w:szCs w:val="16"/>
                <w:vertAlign w:val="superscript"/>
              </w:rPr>
              <w:t>o</w:t>
            </w:r>
          </w:p>
        </w:tc>
      </w:tr>
      <w:tr w:rsidR="00845236" w:rsidRPr="00845236" w14:paraId="59248B4C" w14:textId="77777777" w:rsidTr="00845236">
        <w:trPr>
          <w:cnfStyle w:val="010000000000" w:firstRow="0" w:lastRow="1"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45" w:type="pct"/>
          </w:tcPr>
          <w:p w14:paraId="46F3F098" w14:textId="77777777" w:rsidR="00121349" w:rsidRPr="00845236" w:rsidRDefault="00121349" w:rsidP="00BD56C9">
            <w:pPr>
              <w:pStyle w:val="TableParagraph"/>
              <w:spacing w:before="0"/>
              <w:ind w:left="122"/>
              <w:jc w:val="left"/>
              <w:rPr>
                <w:color w:val="000000" w:themeColor="text1"/>
                <w:spacing w:val="-5"/>
                <w:sz w:val="16"/>
                <w:szCs w:val="16"/>
              </w:rPr>
            </w:pPr>
            <w:r w:rsidRPr="00845236">
              <w:rPr>
                <w:color w:val="000000" w:themeColor="text1"/>
                <w:spacing w:val="-5"/>
                <w:sz w:val="16"/>
                <w:szCs w:val="16"/>
              </w:rPr>
              <w:t>15</w:t>
            </w:r>
          </w:p>
        </w:tc>
        <w:tc>
          <w:tcPr>
            <w:cnfStyle w:val="000010000000" w:firstRow="0" w:lastRow="0" w:firstColumn="0" w:lastColumn="0" w:oddVBand="1" w:evenVBand="0" w:oddHBand="0" w:evenHBand="0" w:firstRowFirstColumn="0" w:firstRowLastColumn="0" w:lastRowFirstColumn="0" w:lastRowLastColumn="0"/>
            <w:tcW w:w="1480" w:type="pct"/>
          </w:tcPr>
          <w:p w14:paraId="1761D601" w14:textId="77777777" w:rsidR="00121349" w:rsidRPr="00845236" w:rsidRDefault="00121349" w:rsidP="00BD56C9">
            <w:pPr>
              <w:pStyle w:val="TableParagraph"/>
              <w:spacing w:before="0"/>
              <w:ind w:left="116" w:right="108"/>
              <w:rPr>
                <w:color w:val="000000" w:themeColor="text1"/>
                <w:spacing w:val="-2"/>
                <w:sz w:val="16"/>
                <w:szCs w:val="16"/>
              </w:rPr>
            </w:pPr>
            <w:r w:rsidRPr="00845236">
              <w:rPr>
                <w:color w:val="000000" w:themeColor="text1"/>
                <w:spacing w:val="-2"/>
                <w:sz w:val="16"/>
                <w:szCs w:val="16"/>
              </w:rPr>
              <w:t>DeltaMutCap_7_11</w:t>
            </w:r>
          </w:p>
        </w:tc>
        <w:tc>
          <w:tcPr>
            <w:tcW w:w="937" w:type="pct"/>
          </w:tcPr>
          <w:p w14:paraId="1F5BB596" w14:textId="77777777" w:rsidR="00121349" w:rsidRPr="00845236" w:rsidRDefault="00121349" w:rsidP="00BD56C9">
            <w:pPr>
              <w:pStyle w:val="TableParagraph"/>
              <w:spacing w:before="0"/>
              <w:ind w:left="111" w:right="97"/>
              <w:cnfStyle w:val="010000000000" w:firstRow="0" w:lastRow="1" w:firstColumn="0" w:lastColumn="0" w:oddVBand="0" w:evenVBand="0" w:oddHBand="0" w:evenHBand="0" w:firstRowFirstColumn="0" w:firstRowLastColumn="0" w:lastRowFirstColumn="0" w:lastRowLastColumn="0"/>
              <w:rPr>
                <w:color w:val="000000" w:themeColor="text1"/>
                <w:spacing w:val="-2"/>
                <w:sz w:val="16"/>
                <w:szCs w:val="16"/>
              </w:rPr>
            </w:pPr>
            <w:r w:rsidRPr="00845236">
              <w:rPr>
                <w:color w:val="000000" w:themeColor="text1"/>
                <w:spacing w:val="-2"/>
                <w:sz w:val="16"/>
                <w:szCs w:val="16"/>
              </w:rPr>
              <w:t>0.0170</w:t>
            </w:r>
          </w:p>
        </w:tc>
        <w:tc>
          <w:tcPr>
            <w:cnfStyle w:val="000010000000" w:firstRow="0" w:lastRow="0" w:firstColumn="0" w:lastColumn="0" w:oddVBand="1" w:evenVBand="0" w:oddHBand="0" w:evenHBand="0" w:firstRowFirstColumn="0" w:firstRowLastColumn="0" w:lastRowFirstColumn="0" w:lastRowLastColumn="0"/>
            <w:tcW w:w="727" w:type="pct"/>
          </w:tcPr>
          <w:p w14:paraId="1C521170" w14:textId="77777777" w:rsidR="00121349" w:rsidRPr="00845236" w:rsidRDefault="00121349" w:rsidP="00BD56C9">
            <w:pPr>
              <w:pStyle w:val="TableParagraph"/>
              <w:spacing w:before="0"/>
              <w:ind w:left="103" w:right="97"/>
              <w:rPr>
                <w:color w:val="000000" w:themeColor="text1"/>
                <w:spacing w:val="-2"/>
                <w:sz w:val="16"/>
                <w:szCs w:val="16"/>
              </w:rPr>
            </w:pPr>
            <w:r w:rsidRPr="00845236">
              <w:rPr>
                <w:color w:val="000000" w:themeColor="text1"/>
                <w:spacing w:val="-2"/>
                <w:sz w:val="16"/>
                <w:szCs w:val="16"/>
              </w:rPr>
              <w:t>0.9953</w:t>
            </w:r>
          </w:p>
        </w:tc>
        <w:tc>
          <w:tcPr>
            <w:cnfStyle w:val="000100000000" w:firstRow="0" w:lastRow="0" w:firstColumn="0" w:lastColumn="1" w:oddVBand="0" w:evenVBand="0" w:oddHBand="0" w:evenHBand="0" w:firstRowFirstColumn="0" w:firstRowLastColumn="0" w:lastRowFirstColumn="0" w:lastRowLastColumn="0"/>
            <w:tcW w:w="1411" w:type="pct"/>
          </w:tcPr>
          <w:p w14:paraId="1373B647" w14:textId="77777777" w:rsidR="00121349" w:rsidRPr="00845236" w:rsidRDefault="00121349" w:rsidP="00BD56C9">
            <w:pPr>
              <w:ind w:left="185" w:right="179"/>
              <w:jc w:val="center"/>
              <w:rPr>
                <w:rFonts w:ascii="Arial" w:hAnsi="Arial" w:cs="Arial"/>
                <w:color w:val="000000" w:themeColor="text1"/>
                <w:sz w:val="16"/>
                <w:szCs w:val="16"/>
              </w:rPr>
            </w:pPr>
            <w:r w:rsidRPr="00845236">
              <w:rPr>
                <w:rFonts w:ascii="Arial" w:hAnsi="Arial" w:cs="Arial"/>
                <w:color w:val="000000" w:themeColor="text1"/>
                <w:sz w:val="16"/>
                <w:szCs w:val="16"/>
              </w:rPr>
              <w:t>180-</w:t>
            </w:r>
            <w:r w:rsidRPr="00845236">
              <w:rPr>
                <w:rFonts w:ascii="Arial" w:hAnsi="Arial" w:cs="Arial"/>
                <w:color w:val="000000" w:themeColor="text1"/>
                <w:spacing w:val="-5"/>
                <w:sz w:val="16"/>
                <w:szCs w:val="16"/>
              </w:rPr>
              <w:t>300</w:t>
            </w:r>
            <w:r w:rsidRPr="00845236">
              <w:rPr>
                <w:rFonts w:ascii="Arial" w:hAnsi="Arial" w:cs="Arial"/>
                <w:color w:val="000000" w:themeColor="text1"/>
                <w:spacing w:val="-5"/>
                <w:sz w:val="16"/>
                <w:szCs w:val="16"/>
                <w:vertAlign w:val="superscript"/>
              </w:rPr>
              <w:t>o</w:t>
            </w:r>
          </w:p>
        </w:tc>
      </w:tr>
    </w:tbl>
    <w:p w14:paraId="6A00C3B7" w14:textId="77777777" w:rsidR="00121349" w:rsidRPr="00845236" w:rsidRDefault="00121349" w:rsidP="00121349">
      <w:pPr>
        <w:spacing w:after="200"/>
        <w:rPr>
          <w:rFonts w:ascii="Arial" w:hAnsi="Arial" w:cs="Arial"/>
          <w:color w:val="000000" w:themeColor="text1"/>
        </w:rPr>
      </w:pPr>
    </w:p>
    <w:p w14:paraId="3A612CE8" w14:textId="77777777" w:rsidR="00121349" w:rsidRPr="00845236" w:rsidRDefault="00121349" w:rsidP="00121349">
      <w:pPr>
        <w:spacing w:before="160" w:after="60"/>
        <w:jc w:val="center"/>
        <w:rPr>
          <w:rFonts w:ascii="Arial" w:hAnsi="Arial" w:cs="Arial"/>
          <w:color w:val="000000" w:themeColor="text1"/>
        </w:rPr>
      </w:pPr>
      <w:r w:rsidRPr="00845236">
        <w:rPr>
          <w:rFonts w:ascii="Arial" w:hAnsi="Arial" w:cs="Arial"/>
          <w:noProof/>
          <w:color w:val="000000" w:themeColor="text1"/>
        </w:rPr>
        <w:drawing>
          <wp:inline distT="0" distB="0" distL="0" distR="0" wp14:anchorId="76661949" wp14:editId="52BCB91F">
            <wp:extent cx="4514850" cy="25082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4520111" cy="2511173"/>
                    </a:xfrm>
                    <a:prstGeom prst="rect">
                      <a:avLst/>
                    </a:prstGeom>
                  </pic:spPr>
                </pic:pic>
              </a:graphicData>
            </a:graphic>
          </wp:inline>
        </w:drawing>
      </w:r>
    </w:p>
    <w:p w14:paraId="3D048990" w14:textId="77777777" w:rsidR="00121349" w:rsidRPr="00845236" w:rsidRDefault="00121349" w:rsidP="00121349">
      <w:pPr>
        <w:spacing w:after="200"/>
        <w:jc w:val="center"/>
        <w:rPr>
          <w:rFonts w:ascii="Arial" w:hAnsi="Arial" w:cs="Arial"/>
          <w:color w:val="000000" w:themeColor="text1"/>
        </w:rPr>
      </w:pPr>
      <w:r w:rsidRPr="00845236">
        <w:rPr>
          <w:rFonts w:ascii="Arial" w:eastAsia="Arial" w:hAnsi="Arial" w:cs="Arial"/>
          <w:i/>
          <w:iCs/>
          <w:color w:val="000000" w:themeColor="text1"/>
        </w:rPr>
        <w:t>Figure 4. Permutation importance (30 repeats, mean ± standard deviation) for the top-15 features. The permutation ranking is broadly consistent with MDI, confirming that the feature importance result is not an artefact of the impurity-based criterion.</w:t>
      </w:r>
    </w:p>
    <w:p w14:paraId="721E2583" w14:textId="77777777" w:rsidR="00121349" w:rsidRPr="00845236" w:rsidRDefault="00121349" w:rsidP="00121349">
      <w:pPr>
        <w:spacing w:after="200"/>
        <w:jc w:val="both"/>
        <w:rPr>
          <w:rFonts w:ascii="Arial" w:hAnsi="Arial" w:cs="Arial"/>
          <w:color w:val="000000" w:themeColor="text1"/>
        </w:rPr>
      </w:pPr>
      <w:r w:rsidRPr="00845236">
        <w:rPr>
          <w:rFonts w:ascii="Arial" w:hAnsi="Arial" w:cs="Arial"/>
          <w:color w:val="000000" w:themeColor="text1"/>
        </w:rPr>
        <w:t>Figure 4 presents importance permutation (30 times) of the same top-15 features. The ranking based on permutation is generally consistent with the MDI ranking, it is clear that the ranking is not an artifact of the impurity-based criteria - and offers error bars indicating that the top 10 features represent stable, discontinuous confidence intervals.</w:t>
      </w:r>
    </w:p>
    <w:p w14:paraId="734B6677" w14:textId="77777777" w:rsidR="00845236" w:rsidRDefault="00845236">
      <w:pPr>
        <w:rPr>
          <w:rFonts w:ascii="Arial" w:hAnsi="Arial" w:cs="Arial"/>
          <w:b/>
          <w:bCs/>
          <w:color w:val="000000" w:themeColor="text1"/>
          <w:sz w:val="22"/>
          <w:szCs w:val="22"/>
        </w:rPr>
      </w:pPr>
      <w:r>
        <w:rPr>
          <w:rFonts w:ascii="Arial" w:hAnsi="Arial" w:cs="Arial"/>
          <w:b/>
          <w:bCs/>
          <w:color w:val="000000" w:themeColor="text1"/>
          <w:sz w:val="22"/>
          <w:szCs w:val="22"/>
        </w:rPr>
        <w:br w:type="page"/>
      </w:r>
    </w:p>
    <w:p w14:paraId="09920861" w14:textId="4872B30A" w:rsidR="00121349" w:rsidRPr="00845236" w:rsidRDefault="00121349" w:rsidP="00121349">
      <w:pPr>
        <w:spacing w:after="200"/>
        <w:jc w:val="both"/>
        <w:rPr>
          <w:rFonts w:ascii="Arial" w:hAnsi="Arial" w:cs="Arial"/>
          <w:b/>
          <w:bCs/>
          <w:color w:val="000000" w:themeColor="text1"/>
        </w:rPr>
      </w:pPr>
      <w:r w:rsidRPr="00845236">
        <w:rPr>
          <w:rFonts w:ascii="Arial" w:hAnsi="Arial" w:cs="Arial"/>
          <w:b/>
          <w:bCs/>
          <w:color w:val="000000" w:themeColor="text1"/>
          <w:sz w:val="22"/>
          <w:szCs w:val="22"/>
        </w:rPr>
        <w:lastRenderedPageBreak/>
        <w:t>5.3</w:t>
      </w:r>
      <w:r w:rsidRPr="00845236">
        <w:rPr>
          <w:rFonts w:ascii="Arial" w:hAnsi="Arial" w:cs="Arial"/>
          <w:b/>
          <w:bCs/>
          <w:color w:val="000000" w:themeColor="text1"/>
          <w:sz w:val="22"/>
          <w:szCs w:val="22"/>
        </w:rPr>
        <w:tab/>
        <w:t>Pearson Correlation Analysis</w:t>
      </w:r>
    </w:p>
    <w:p w14:paraId="42583965" w14:textId="77777777" w:rsidR="00121349" w:rsidRPr="00845236" w:rsidRDefault="00121349" w:rsidP="00121349">
      <w:pPr>
        <w:spacing w:after="200"/>
        <w:jc w:val="both"/>
        <w:rPr>
          <w:rFonts w:ascii="Arial" w:hAnsi="Arial" w:cs="Arial"/>
          <w:color w:val="000000" w:themeColor="text1"/>
        </w:rPr>
      </w:pPr>
      <w:r w:rsidRPr="00845236">
        <w:rPr>
          <w:rFonts w:ascii="Arial" w:hAnsi="Arial" w:cs="Arial"/>
          <w:color w:val="000000" w:themeColor="text1"/>
        </w:rPr>
        <w:t>Pearson correlation coefficients of top-20 delta-capacitance features and the level of damage are shown in figure 5. Most of the best characteristics have r around -0.99, meaning that these mutual-pair capacitances reduce in a monotonic direction as the damage advances: they are nearly perfectly monotonically negatively correlated. This characteristic of fringing-field sensitivity establishes that loss in permittivity in the damage region increasingly decays the dielectric coupling between the most sensitive pair of electrodes.</w:t>
      </w:r>
    </w:p>
    <w:p w14:paraId="5B97A561" w14:textId="77777777" w:rsidR="00121349" w:rsidRPr="00845236" w:rsidRDefault="00121349" w:rsidP="00121349">
      <w:pPr>
        <w:spacing w:before="160" w:after="60"/>
        <w:jc w:val="center"/>
        <w:rPr>
          <w:rFonts w:ascii="Arial" w:hAnsi="Arial" w:cs="Arial"/>
          <w:color w:val="000000" w:themeColor="text1"/>
        </w:rPr>
      </w:pPr>
      <w:r w:rsidRPr="00845236">
        <w:rPr>
          <w:rFonts w:ascii="Arial" w:hAnsi="Arial" w:cs="Arial"/>
          <w:noProof/>
          <w:color w:val="000000" w:themeColor="text1"/>
        </w:rPr>
        <w:drawing>
          <wp:inline distT="0" distB="0" distL="0" distR="0" wp14:anchorId="7C6A2F59" wp14:editId="10A77467">
            <wp:extent cx="5143500" cy="3048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a:srcRect/>
                    <a:stretch>
                      <a:fillRect/>
                    </a:stretch>
                  </pic:blipFill>
                  <pic:spPr bwMode="auto">
                    <a:xfrm>
                      <a:off x="0" y="0"/>
                      <a:ext cx="5143500" cy="3048000"/>
                    </a:xfrm>
                    <a:prstGeom prst="rect">
                      <a:avLst/>
                    </a:prstGeom>
                  </pic:spPr>
                </pic:pic>
              </a:graphicData>
            </a:graphic>
          </wp:inline>
        </w:drawing>
      </w:r>
    </w:p>
    <w:p w14:paraId="63B06323" w14:textId="77777777" w:rsidR="00121349" w:rsidRPr="00845236" w:rsidRDefault="00121349" w:rsidP="00121349">
      <w:pPr>
        <w:spacing w:after="200"/>
        <w:jc w:val="center"/>
        <w:rPr>
          <w:rFonts w:ascii="Arial" w:hAnsi="Arial" w:cs="Arial"/>
          <w:color w:val="000000" w:themeColor="text1"/>
        </w:rPr>
      </w:pPr>
      <w:r w:rsidRPr="00845236">
        <w:rPr>
          <w:rFonts w:ascii="Arial" w:eastAsia="Arial" w:hAnsi="Arial" w:cs="Arial"/>
          <w:i/>
          <w:iCs/>
          <w:color w:val="000000" w:themeColor="text1"/>
        </w:rPr>
        <w:t>Figure 5. Pearson correlation coefficients between the top-20 delta-capacitance features and damage level. Features associated with high-sensitivity electrode pairs (6, 8, 10, 11) achieve |r| &gt; 0.98, while distant pairs show lower but still significant correlation.</w:t>
      </w:r>
    </w:p>
    <w:p w14:paraId="00D81AF2" w14:textId="56F2364E" w:rsidR="00121349" w:rsidRPr="00845236" w:rsidRDefault="00121349" w:rsidP="00121349">
      <w:pPr>
        <w:spacing w:after="200"/>
        <w:jc w:val="both"/>
        <w:rPr>
          <w:rFonts w:ascii="Arial" w:hAnsi="Arial" w:cs="Arial"/>
          <w:b/>
          <w:bCs/>
          <w:color w:val="000000" w:themeColor="text1"/>
          <w:sz w:val="22"/>
          <w:szCs w:val="22"/>
        </w:rPr>
      </w:pPr>
      <w:r w:rsidRPr="00845236">
        <w:rPr>
          <w:rFonts w:ascii="Arial" w:hAnsi="Arial" w:cs="Arial"/>
          <w:b/>
          <w:bCs/>
          <w:color w:val="000000" w:themeColor="text1"/>
          <w:sz w:val="22"/>
          <w:szCs w:val="22"/>
        </w:rPr>
        <w:t>5.4</w:t>
      </w:r>
      <w:r w:rsidR="00845236" w:rsidRPr="00845236">
        <w:rPr>
          <w:rFonts w:ascii="Arial" w:hAnsi="Arial" w:cs="Arial"/>
          <w:b/>
          <w:bCs/>
          <w:color w:val="000000" w:themeColor="text1"/>
          <w:sz w:val="22"/>
          <w:szCs w:val="22"/>
        </w:rPr>
        <w:t xml:space="preserve"> </w:t>
      </w:r>
      <w:r w:rsidRPr="00845236">
        <w:rPr>
          <w:rFonts w:ascii="Arial" w:hAnsi="Arial" w:cs="Arial"/>
          <w:b/>
          <w:bCs/>
          <w:color w:val="000000" w:themeColor="text1"/>
          <w:sz w:val="22"/>
          <w:szCs w:val="22"/>
        </w:rPr>
        <w:t>Delta-Capacitance Heatmaps</w:t>
      </w:r>
    </w:p>
    <w:p w14:paraId="7D8E7899" w14:textId="77777777" w:rsidR="00121349" w:rsidRPr="00845236" w:rsidRDefault="00121349" w:rsidP="00121349">
      <w:pPr>
        <w:spacing w:after="200"/>
        <w:jc w:val="both"/>
        <w:rPr>
          <w:rFonts w:ascii="Arial" w:hAnsi="Arial" w:cs="Arial"/>
          <w:color w:val="000000" w:themeColor="text1"/>
        </w:rPr>
      </w:pPr>
      <w:r w:rsidRPr="00845236">
        <w:rPr>
          <w:rFonts w:ascii="Arial" w:hAnsi="Arial" w:cs="Arial"/>
          <w:color w:val="000000" w:themeColor="text1"/>
        </w:rPr>
        <w:t>Figure 6 shows heatmaps of delta self-capacitance (left) and delta mutual-capacitance of high-sensitivity pairs (right) of all 11 damage states. The heatmap of the self-capacitance indicates that electrodes 2 and 3 have the highest negative deltas of over -42 percent at state D3-D10 - these electrodes at 30 and 60 degrees are immediately near the damage initiation area. But a saturation of self-capacitances occurs quickly: the transition between D3 and D10 is no more than about 5 per cent further reduction, and this will not allow them to discriminate fine details of advanced damage states.</w:t>
      </w:r>
    </w:p>
    <w:p w14:paraId="5DB578BF" w14:textId="77777777" w:rsidR="00121349" w:rsidRPr="00845236" w:rsidRDefault="00121349" w:rsidP="00121349">
      <w:pPr>
        <w:spacing w:before="160" w:after="60"/>
        <w:jc w:val="center"/>
        <w:rPr>
          <w:rFonts w:ascii="Arial" w:hAnsi="Arial" w:cs="Arial"/>
          <w:color w:val="000000" w:themeColor="text1"/>
        </w:rPr>
      </w:pPr>
      <w:r w:rsidRPr="00845236">
        <w:rPr>
          <w:rFonts w:ascii="Arial" w:hAnsi="Arial" w:cs="Arial"/>
          <w:noProof/>
          <w:color w:val="000000" w:themeColor="text1"/>
        </w:rPr>
        <w:lastRenderedPageBreak/>
        <w:drawing>
          <wp:inline distT="0" distB="0" distL="0" distR="0" wp14:anchorId="03294BB1" wp14:editId="62498896">
            <wp:extent cx="5334000" cy="2095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
                    <a:srcRect/>
                    <a:stretch>
                      <a:fillRect/>
                    </a:stretch>
                  </pic:blipFill>
                  <pic:spPr bwMode="auto">
                    <a:xfrm>
                      <a:off x="0" y="0"/>
                      <a:ext cx="5334000" cy="2095500"/>
                    </a:xfrm>
                    <a:prstGeom prst="rect">
                      <a:avLst/>
                    </a:prstGeom>
                  </pic:spPr>
                </pic:pic>
              </a:graphicData>
            </a:graphic>
          </wp:inline>
        </w:drawing>
      </w:r>
    </w:p>
    <w:p w14:paraId="15E623D0" w14:textId="77777777" w:rsidR="00121349" w:rsidRPr="00845236" w:rsidRDefault="00121349" w:rsidP="00121349">
      <w:pPr>
        <w:spacing w:after="200"/>
        <w:jc w:val="center"/>
        <w:rPr>
          <w:rFonts w:ascii="Arial" w:hAnsi="Arial" w:cs="Arial"/>
          <w:color w:val="000000" w:themeColor="text1"/>
        </w:rPr>
      </w:pPr>
      <w:r w:rsidRPr="00845236">
        <w:rPr>
          <w:rFonts w:ascii="Arial" w:eastAsia="Arial" w:hAnsi="Arial" w:cs="Arial"/>
          <w:i/>
          <w:iCs/>
          <w:color w:val="000000" w:themeColor="text1"/>
        </w:rPr>
        <w:t xml:space="preserve">Figure 6. Delta-capacitance heatmaps across damage states (columns) and electrode channels (rows). Left: delta self-capacitance; right: delta mutual-capacitance. Warm </w:t>
      </w:r>
      <w:proofErr w:type="spellStart"/>
      <w:r w:rsidRPr="00845236">
        <w:rPr>
          <w:rFonts w:ascii="Arial" w:eastAsia="Arial" w:hAnsi="Arial" w:cs="Arial"/>
          <w:i/>
          <w:iCs/>
          <w:color w:val="000000" w:themeColor="text1"/>
        </w:rPr>
        <w:t>colours</w:t>
      </w:r>
      <w:proofErr w:type="spellEnd"/>
      <w:r w:rsidRPr="00845236">
        <w:rPr>
          <w:rFonts w:ascii="Arial" w:eastAsia="Arial" w:hAnsi="Arial" w:cs="Arial"/>
          <w:i/>
          <w:iCs/>
          <w:color w:val="000000" w:themeColor="text1"/>
        </w:rPr>
        <w:t xml:space="preserve"> indicate increase; cool </w:t>
      </w:r>
      <w:proofErr w:type="spellStart"/>
      <w:r w:rsidRPr="00845236">
        <w:rPr>
          <w:rFonts w:ascii="Arial" w:eastAsia="Arial" w:hAnsi="Arial" w:cs="Arial"/>
          <w:i/>
          <w:iCs/>
          <w:color w:val="000000" w:themeColor="text1"/>
        </w:rPr>
        <w:t>colours</w:t>
      </w:r>
      <w:proofErr w:type="spellEnd"/>
      <w:r w:rsidRPr="00845236">
        <w:rPr>
          <w:rFonts w:ascii="Arial" w:eastAsia="Arial" w:hAnsi="Arial" w:cs="Arial"/>
          <w:i/>
          <w:iCs/>
          <w:color w:val="000000" w:themeColor="text1"/>
        </w:rPr>
        <w:t xml:space="preserve"> indicate decrease relative to the D0 baseline.</w:t>
      </w:r>
    </w:p>
    <w:p w14:paraId="38F88FAC" w14:textId="1ACB1DA3" w:rsidR="00121349" w:rsidRPr="00845236" w:rsidRDefault="00121349" w:rsidP="00121349">
      <w:pPr>
        <w:spacing w:after="200"/>
        <w:jc w:val="both"/>
        <w:rPr>
          <w:rFonts w:ascii="Arial" w:hAnsi="Arial" w:cs="Arial"/>
          <w:b/>
          <w:bCs/>
          <w:color w:val="000000" w:themeColor="text1"/>
          <w:sz w:val="22"/>
          <w:szCs w:val="22"/>
        </w:rPr>
      </w:pPr>
      <w:r w:rsidRPr="00845236">
        <w:rPr>
          <w:rFonts w:ascii="Arial" w:hAnsi="Arial" w:cs="Arial"/>
          <w:b/>
          <w:bCs/>
          <w:color w:val="000000" w:themeColor="text1"/>
          <w:sz w:val="22"/>
          <w:szCs w:val="22"/>
        </w:rPr>
        <w:t>5.5</w:t>
      </w:r>
      <w:r w:rsidR="00845236" w:rsidRPr="00845236">
        <w:rPr>
          <w:rFonts w:ascii="Arial" w:hAnsi="Arial" w:cs="Arial"/>
          <w:b/>
          <w:bCs/>
          <w:color w:val="000000" w:themeColor="text1"/>
          <w:sz w:val="22"/>
          <w:szCs w:val="22"/>
        </w:rPr>
        <w:t xml:space="preserve"> </w:t>
      </w:r>
      <w:r w:rsidRPr="00845236">
        <w:rPr>
          <w:rFonts w:ascii="Arial" w:hAnsi="Arial" w:cs="Arial"/>
          <w:b/>
          <w:bCs/>
          <w:color w:val="000000" w:themeColor="text1"/>
          <w:sz w:val="22"/>
          <w:szCs w:val="22"/>
        </w:rPr>
        <w:t>Physics Verification: Angular Span Sensitivity.</w:t>
      </w:r>
    </w:p>
    <w:p w14:paraId="32AC7A4C" w14:textId="6593DCD7" w:rsidR="00121349" w:rsidRPr="00845236" w:rsidRDefault="00121349" w:rsidP="00121349">
      <w:pPr>
        <w:spacing w:after="200"/>
        <w:jc w:val="both"/>
        <w:rPr>
          <w:rFonts w:ascii="Arial" w:hAnsi="Arial" w:cs="Arial"/>
          <w:color w:val="000000" w:themeColor="text1"/>
        </w:rPr>
      </w:pPr>
      <w:r w:rsidRPr="00845236">
        <w:rPr>
          <w:rFonts w:ascii="Arial" w:hAnsi="Arial" w:cs="Arial"/>
          <w:color w:val="000000" w:themeColor="text1"/>
        </w:rPr>
        <w:t>Figure 7 shows the average absolute delta-capacitance per electrode pair category of angular span of an electrode pair, averaged over D1-D10. This linear progression between 10.14% (30-degree adjacent pairs) and 16.03% (180- degree diametrically opposite pairs) is the direct quantitative validation of the physics hypothesis: the wider-span electrode pairs will have larger dielectric paths across the CFRP laminate and sample a larger volume of the damage</w:t>
      </w:r>
      <w:r w:rsidR="00595BAE">
        <w:rPr>
          <w:rFonts w:ascii="Arial" w:hAnsi="Arial" w:cs="Arial"/>
          <w:color w:val="000000" w:themeColor="text1"/>
        </w:rPr>
        <w:t xml:space="preserve"> (Table 3)</w:t>
      </w:r>
      <w:r w:rsidRPr="00845236">
        <w:rPr>
          <w:rFonts w:ascii="Arial" w:hAnsi="Arial" w:cs="Arial"/>
          <w:color w:val="000000" w:themeColor="text1"/>
        </w:rPr>
        <w:t>. The 58 percent sensitivity difference between minimum and maximum span is used as a physics-based design criterion of optimum selection of electrode pairs in ECS.</w:t>
      </w:r>
    </w:p>
    <w:p w14:paraId="1DDC9405" w14:textId="77777777" w:rsidR="00121349" w:rsidRPr="00845236" w:rsidRDefault="00121349" w:rsidP="00121349">
      <w:pPr>
        <w:jc w:val="center"/>
        <w:rPr>
          <w:rFonts w:ascii="Arial" w:hAnsi="Arial" w:cs="Arial"/>
          <w:color w:val="000000" w:themeColor="text1"/>
        </w:rPr>
      </w:pPr>
      <w:r w:rsidRPr="00845236">
        <w:rPr>
          <w:rFonts w:ascii="Arial" w:hAnsi="Arial" w:cs="Arial"/>
          <w:noProof/>
          <w:color w:val="000000" w:themeColor="text1"/>
        </w:rPr>
        <w:drawing>
          <wp:inline distT="0" distB="0" distL="114400" distR="114400" wp14:anchorId="3A09C0AE" wp14:editId="3A10FB05">
            <wp:extent cx="5286375" cy="2967478"/>
            <wp:effectExtent l="0" t="0" r="0" b="4445"/>
            <wp:docPr id="7" name="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1"/>
                    <pic:cNvPicPr>
                      <a:picLocks noChangeAspect="1"/>
                    </pic:cNvPicPr>
                  </pic:nvPicPr>
                  <pic:blipFill>
                    <a:blip r:embed="rId14"/>
                    <a:stretch>
                      <a:fillRect/>
                    </a:stretch>
                  </pic:blipFill>
                  <pic:spPr>
                    <a:xfrm>
                      <a:off x="0" y="0"/>
                      <a:ext cx="5291527" cy="2970370"/>
                    </a:xfrm>
                    <a:prstGeom prst="rect">
                      <a:avLst/>
                    </a:prstGeom>
                  </pic:spPr>
                </pic:pic>
              </a:graphicData>
            </a:graphic>
          </wp:inline>
        </w:drawing>
      </w:r>
    </w:p>
    <w:p w14:paraId="32275890" w14:textId="77777777" w:rsidR="00121349" w:rsidRPr="00845236" w:rsidRDefault="00121349" w:rsidP="00121349">
      <w:pPr>
        <w:jc w:val="center"/>
        <w:rPr>
          <w:rFonts w:ascii="Arial" w:hAnsi="Arial" w:cs="Arial"/>
          <w:color w:val="000000" w:themeColor="text1"/>
        </w:rPr>
      </w:pPr>
      <w:r w:rsidRPr="00845236">
        <w:rPr>
          <w:rFonts w:ascii="Arial" w:hAnsi="Arial" w:cs="Arial"/>
          <w:i/>
          <w:color w:val="000000" w:themeColor="text1"/>
        </w:rPr>
        <w:t>Figure 7. Mean absolute delta-capacitance (%) vs. electrode pair angular span, averaged over D1-D10. The monotonically increasing trend (10.14% to 16.03%) confirms that wider-span pairs traverse longer dielectric paths through the CFRP damage zone. The +58% sensitivity increase from adjacent (30</w:t>
      </w:r>
      <w:r w:rsidRPr="00845236">
        <w:rPr>
          <w:rFonts w:ascii="Arial" w:hAnsi="Arial" w:cs="Arial"/>
          <w:i/>
          <w:color w:val="000000" w:themeColor="text1"/>
          <w:vertAlign w:val="superscript"/>
        </w:rPr>
        <w:t>o</w:t>
      </w:r>
      <w:r w:rsidRPr="00845236">
        <w:rPr>
          <w:rFonts w:ascii="Arial" w:hAnsi="Arial" w:cs="Arial"/>
          <w:i/>
          <w:color w:val="000000" w:themeColor="text1"/>
        </w:rPr>
        <w:t>) to opposite (180</w:t>
      </w:r>
      <w:r w:rsidRPr="00845236">
        <w:rPr>
          <w:rFonts w:ascii="Arial" w:hAnsi="Arial" w:cs="Arial"/>
          <w:i/>
          <w:color w:val="000000" w:themeColor="text1"/>
          <w:vertAlign w:val="superscript"/>
        </w:rPr>
        <w:t>o</w:t>
      </w:r>
      <w:r w:rsidRPr="00845236">
        <w:rPr>
          <w:rFonts w:ascii="Arial" w:hAnsi="Arial" w:cs="Arial"/>
          <w:i/>
          <w:color w:val="000000" w:themeColor="text1"/>
        </w:rPr>
        <w:t>) pairs provides a physics-based electrode selection rule.</w:t>
      </w:r>
    </w:p>
    <w:p w14:paraId="2A7D5080" w14:textId="520A1EA8" w:rsidR="00121349" w:rsidRPr="00845236" w:rsidRDefault="00121349" w:rsidP="00121349">
      <w:pPr>
        <w:spacing w:after="200"/>
        <w:jc w:val="both"/>
        <w:rPr>
          <w:rFonts w:ascii="Arial" w:hAnsi="Arial" w:cs="Arial"/>
          <w:color w:val="000000" w:themeColor="text1"/>
        </w:rPr>
      </w:pPr>
      <w:r w:rsidRPr="00845236">
        <w:rPr>
          <w:rFonts w:ascii="Arial" w:hAnsi="Arial" w:cs="Arial"/>
          <w:i/>
          <w:color w:val="000000" w:themeColor="text1"/>
        </w:rPr>
        <w:lastRenderedPageBreak/>
        <w:t>Table</w:t>
      </w:r>
      <w:r w:rsidRPr="00845236">
        <w:rPr>
          <w:rFonts w:ascii="Arial" w:hAnsi="Arial" w:cs="Arial"/>
          <w:color w:val="000000" w:themeColor="text1"/>
          <w:spacing w:val="1"/>
        </w:rPr>
        <w:t xml:space="preserve"> </w:t>
      </w:r>
      <w:r w:rsidR="00595BAE">
        <w:rPr>
          <w:rFonts w:ascii="Arial" w:hAnsi="Arial" w:cs="Arial"/>
          <w:i/>
          <w:color w:val="000000" w:themeColor="text1"/>
        </w:rPr>
        <w:t>3</w:t>
      </w:r>
      <w:r w:rsidRPr="00845236">
        <w:rPr>
          <w:rFonts w:ascii="Arial" w:hAnsi="Arial" w:cs="Arial"/>
          <w:i/>
          <w:color w:val="000000" w:themeColor="text1"/>
        </w:rPr>
        <w:t>.</w:t>
      </w:r>
      <w:r w:rsidRPr="00845236">
        <w:rPr>
          <w:rFonts w:ascii="Arial" w:hAnsi="Arial" w:cs="Arial"/>
          <w:color w:val="000000" w:themeColor="text1"/>
          <w:spacing w:val="3"/>
        </w:rPr>
        <w:t xml:space="preserve"> </w:t>
      </w:r>
      <w:r w:rsidRPr="00845236">
        <w:rPr>
          <w:rFonts w:ascii="Arial" w:hAnsi="Arial" w:cs="Arial"/>
          <w:i/>
          <w:color w:val="000000" w:themeColor="text1"/>
        </w:rPr>
        <w:t>Mean</w:t>
      </w:r>
      <w:r w:rsidRPr="00845236">
        <w:rPr>
          <w:rFonts w:ascii="Arial" w:hAnsi="Arial" w:cs="Arial"/>
          <w:color w:val="000000" w:themeColor="text1"/>
          <w:spacing w:val="4"/>
        </w:rPr>
        <w:t xml:space="preserve"> </w:t>
      </w:r>
      <w:r w:rsidRPr="00845236">
        <w:rPr>
          <w:rFonts w:ascii="Arial" w:hAnsi="Arial" w:cs="Arial"/>
          <w:i/>
          <w:color w:val="000000" w:themeColor="text1"/>
        </w:rPr>
        <w:t>absolute</w:t>
      </w:r>
      <w:r w:rsidRPr="00845236">
        <w:rPr>
          <w:rFonts w:ascii="Arial" w:hAnsi="Arial" w:cs="Arial"/>
          <w:color w:val="000000" w:themeColor="text1"/>
          <w:spacing w:val="1"/>
        </w:rPr>
        <w:t xml:space="preserve"> </w:t>
      </w:r>
      <w:r w:rsidRPr="00845236">
        <w:rPr>
          <w:rFonts w:ascii="Arial" w:hAnsi="Arial" w:cs="Arial"/>
          <w:i/>
          <w:color w:val="000000" w:themeColor="text1"/>
        </w:rPr>
        <w:t>delta-capacitance</w:t>
      </w:r>
      <w:r w:rsidRPr="00845236">
        <w:rPr>
          <w:rFonts w:ascii="Arial" w:hAnsi="Arial" w:cs="Arial"/>
          <w:color w:val="000000" w:themeColor="text1"/>
          <w:spacing w:val="4"/>
        </w:rPr>
        <w:t xml:space="preserve"> </w:t>
      </w:r>
      <w:r w:rsidRPr="00845236">
        <w:rPr>
          <w:rFonts w:ascii="Arial" w:hAnsi="Arial" w:cs="Arial"/>
          <w:i/>
          <w:color w:val="000000" w:themeColor="text1"/>
        </w:rPr>
        <w:t>(%)</w:t>
      </w:r>
      <w:r w:rsidRPr="00845236">
        <w:rPr>
          <w:rFonts w:ascii="Arial" w:hAnsi="Arial" w:cs="Arial"/>
          <w:color w:val="000000" w:themeColor="text1"/>
          <w:spacing w:val="1"/>
        </w:rPr>
        <w:t xml:space="preserve"> </w:t>
      </w:r>
      <w:r w:rsidRPr="00845236">
        <w:rPr>
          <w:rFonts w:ascii="Arial" w:hAnsi="Arial" w:cs="Arial"/>
          <w:i/>
          <w:color w:val="000000" w:themeColor="text1"/>
        </w:rPr>
        <w:t>by</w:t>
      </w:r>
      <w:r w:rsidRPr="00845236">
        <w:rPr>
          <w:rFonts w:ascii="Arial" w:hAnsi="Arial" w:cs="Arial"/>
          <w:color w:val="000000" w:themeColor="text1"/>
          <w:spacing w:val="3"/>
        </w:rPr>
        <w:t xml:space="preserve"> </w:t>
      </w:r>
      <w:r w:rsidRPr="00845236">
        <w:rPr>
          <w:rFonts w:ascii="Arial" w:hAnsi="Arial" w:cs="Arial"/>
          <w:i/>
          <w:color w:val="000000" w:themeColor="text1"/>
        </w:rPr>
        <w:t>angular</w:t>
      </w:r>
      <w:r w:rsidRPr="00845236">
        <w:rPr>
          <w:rFonts w:ascii="Arial" w:hAnsi="Arial" w:cs="Arial"/>
          <w:color w:val="000000" w:themeColor="text1"/>
          <w:spacing w:val="1"/>
        </w:rPr>
        <w:t xml:space="preserve"> </w:t>
      </w:r>
      <w:r w:rsidRPr="00845236">
        <w:rPr>
          <w:rFonts w:ascii="Arial" w:hAnsi="Arial" w:cs="Arial"/>
          <w:i/>
          <w:color w:val="000000" w:themeColor="text1"/>
        </w:rPr>
        <w:t>span</w:t>
      </w:r>
      <w:r w:rsidRPr="00845236">
        <w:rPr>
          <w:rFonts w:ascii="Arial" w:hAnsi="Arial" w:cs="Arial"/>
          <w:color w:val="000000" w:themeColor="text1"/>
          <w:spacing w:val="4"/>
        </w:rPr>
        <w:t xml:space="preserve"> </w:t>
      </w:r>
      <w:r w:rsidRPr="00845236">
        <w:rPr>
          <w:rFonts w:ascii="Arial" w:hAnsi="Arial" w:cs="Arial"/>
          <w:i/>
          <w:color w:val="000000" w:themeColor="text1"/>
          <w:spacing w:val="-2"/>
        </w:rPr>
        <w:t>category.</w:t>
      </w:r>
    </w:p>
    <w:tbl>
      <w:tblPr>
        <w:tblStyle w:val="TableNormal1"/>
        <w:tblW w:w="5000" w:type="pct"/>
        <w:tblBorders>
          <w:top w:val="single" w:sz="4" w:space="0" w:color="2C3D50"/>
          <w:left w:val="single" w:sz="4" w:space="0" w:color="2C3D50"/>
          <w:bottom w:val="single" w:sz="4" w:space="0" w:color="2C3D50"/>
          <w:right w:val="single" w:sz="4" w:space="0" w:color="2C3D50"/>
          <w:insideH w:val="single" w:sz="4" w:space="0" w:color="2C3D50"/>
          <w:insideV w:val="single" w:sz="4" w:space="0" w:color="2C3D50"/>
        </w:tblBorders>
        <w:tblLook w:val="01E0" w:firstRow="1" w:lastRow="1" w:firstColumn="1" w:lastColumn="1" w:noHBand="0" w:noVBand="0"/>
      </w:tblPr>
      <w:tblGrid>
        <w:gridCol w:w="2138"/>
        <w:gridCol w:w="1628"/>
        <w:gridCol w:w="1987"/>
        <w:gridCol w:w="2445"/>
      </w:tblGrid>
      <w:tr w:rsidR="00845236" w:rsidRPr="00845236" w14:paraId="68ED8528" w14:textId="77777777" w:rsidTr="00BD56C9">
        <w:trPr>
          <w:trHeight w:val="613"/>
        </w:trPr>
        <w:tc>
          <w:tcPr>
            <w:tcW w:w="1304" w:type="pct"/>
            <w:shd w:val="clear" w:color="auto" w:fill="95B3D7" w:themeFill="accent1" w:themeFillTint="99"/>
          </w:tcPr>
          <w:p w14:paraId="2485FD38" w14:textId="77777777" w:rsidR="00121349" w:rsidRPr="00845236" w:rsidRDefault="00121349" w:rsidP="00BD56C9">
            <w:pPr>
              <w:pStyle w:val="TableParagraph"/>
              <w:ind w:left="621" w:hanging="365"/>
              <w:jc w:val="left"/>
              <w:rPr>
                <w:b/>
                <w:color w:val="000000" w:themeColor="text1"/>
                <w:sz w:val="20"/>
                <w:szCs w:val="20"/>
              </w:rPr>
            </w:pPr>
            <w:r w:rsidRPr="00845236">
              <w:rPr>
                <w:b/>
                <w:color w:val="000000" w:themeColor="text1"/>
                <w:sz w:val="20"/>
                <w:szCs w:val="20"/>
              </w:rPr>
              <w:t>Angular</w:t>
            </w:r>
            <w:r w:rsidRPr="00845236">
              <w:rPr>
                <w:color w:val="000000" w:themeColor="text1"/>
                <w:spacing w:val="-12"/>
                <w:sz w:val="20"/>
                <w:szCs w:val="20"/>
              </w:rPr>
              <w:t xml:space="preserve"> </w:t>
            </w:r>
            <w:r w:rsidRPr="00845236">
              <w:rPr>
                <w:b/>
                <w:color w:val="000000" w:themeColor="text1"/>
                <w:sz w:val="20"/>
                <w:szCs w:val="20"/>
              </w:rPr>
              <w:t>Span</w:t>
            </w:r>
            <w:r w:rsidRPr="00845236">
              <w:rPr>
                <w:color w:val="000000" w:themeColor="text1"/>
                <w:sz w:val="20"/>
                <w:szCs w:val="20"/>
              </w:rPr>
              <w:t xml:space="preserve"> </w:t>
            </w:r>
            <w:r w:rsidRPr="00845236">
              <w:rPr>
                <w:b/>
                <w:color w:val="000000" w:themeColor="text1"/>
                <w:spacing w:val="-2"/>
                <w:sz w:val="20"/>
                <w:szCs w:val="20"/>
              </w:rPr>
              <w:t>(deg)</w:t>
            </w:r>
          </w:p>
        </w:tc>
        <w:tc>
          <w:tcPr>
            <w:tcW w:w="993" w:type="pct"/>
            <w:shd w:val="clear" w:color="auto" w:fill="95B3D7" w:themeFill="accent1" w:themeFillTint="99"/>
          </w:tcPr>
          <w:p w14:paraId="43500218" w14:textId="77777777" w:rsidR="00121349" w:rsidRPr="00845236" w:rsidRDefault="00121349" w:rsidP="00BD56C9">
            <w:pPr>
              <w:pStyle w:val="TableParagraph"/>
              <w:ind w:left="422" w:hanging="234"/>
              <w:jc w:val="left"/>
              <w:rPr>
                <w:b/>
                <w:color w:val="000000" w:themeColor="text1"/>
                <w:sz w:val="20"/>
                <w:szCs w:val="20"/>
              </w:rPr>
            </w:pPr>
            <w:r w:rsidRPr="00845236">
              <w:rPr>
                <w:b/>
                <w:color w:val="000000" w:themeColor="text1"/>
                <w:sz w:val="20"/>
                <w:szCs w:val="20"/>
              </w:rPr>
              <w:t>Number</w:t>
            </w:r>
            <w:r w:rsidRPr="00845236">
              <w:rPr>
                <w:color w:val="000000" w:themeColor="text1"/>
                <w:spacing w:val="-12"/>
                <w:sz w:val="20"/>
                <w:szCs w:val="20"/>
              </w:rPr>
              <w:t xml:space="preserve"> </w:t>
            </w:r>
            <w:r w:rsidRPr="00845236">
              <w:rPr>
                <w:b/>
                <w:color w:val="000000" w:themeColor="text1"/>
                <w:sz w:val="20"/>
                <w:szCs w:val="20"/>
              </w:rPr>
              <w:t>of</w:t>
            </w:r>
            <w:r w:rsidRPr="00845236">
              <w:rPr>
                <w:color w:val="000000" w:themeColor="text1"/>
                <w:sz w:val="20"/>
                <w:szCs w:val="20"/>
              </w:rPr>
              <w:t xml:space="preserve"> </w:t>
            </w:r>
            <w:r w:rsidRPr="00845236">
              <w:rPr>
                <w:b/>
                <w:color w:val="000000" w:themeColor="text1"/>
                <w:spacing w:val="-2"/>
                <w:sz w:val="20"/>
                <w:szCs w:val="20"/>
              </w:rPr>
              <w:t>Pairs</w:t>
            </w:r>
          </w:p>
        </w:tc>
        <w:tc>
          <w:tcPr>
            <w:tcW w:w="1212" w:type="pct"/>
            <w:shd w:val="clear" w:color="auto" w:fill="95B3D7" w:themeFill="accent1" w:themeFillTint="99"/>
          </w:tcPr>
          <w:p w14:paraId="6F6D27C3" w14:textId="77777777" w:rsidR="00121349" w:rsidRPr="00845236" w:rsidRDefault="00121349" w:rsidP="00BD56C9">
            <w:pPr>
              <w:pStyle w:val="TableParagraph"/>
              <w:ind w:left="640" w:hanging="452"/>
              <w:jc w:val="left"/>
              <w:rPr>
                <w:b/>
                <w:color w:val="000000" w:themeColor="text1"/>
                <w:sz w:val="20"/>
                <w:szCs w:val="20"/>
              </w:rPr>
            </w:pPr>
            <w:r w:rsidRPr="00845236">
              <w:rPr>
                <w:b/>
                <w:color w:val="000000" w:themeColor="text1"/>
                <w:sz w:val="20"/>
                <w:szCs w:val="20"/>
              </w:rPr>
              <w:t>Mean</w:t>
            </w:r>
            <w:r w:rsidRPr="00845236">
              <w:rPr>
                <w:color w:val="000000" w:themeColor="text1"/>
                <w:spacing w:val="-12"/>
                <w:sz w:val="20"/>
                <w:szCs w:val="20"/>
              </w:rPr>
              <w:t xml:space="preserve"> </w:t>
            </w:r>
            <w:r w:rsidRPr="00845236">
              <w:rPr>
                <w:b/>
                <w:color w:val="000000" w:themeColor="text1"/>
                <w:sz w:val="20"/>
                <w:szCs w:val="20"/>
              </w:rPr>
              <w:t>|</w:t>
            </w:r>
            <w:proofErr w:type="spellStart"/>
            <w:r w:rsidRPr="00845236">
              <w:rPr>
                <w:b/>
                <w:color w:val="000000" w:themeColor="text1"/>
                <w:sz w:val="20"/>
                <w:szCs w:val="20"/>
              </w:rPr>
              <w:t>DeltaC</w:t>
            </w:r>
            <w:proofErr w:type="spellEnd"/>
            <w:r w:rsidRPr="00845236">
              <w:rPr>
                <w:b/>
                <w:color w:val="000000" w:themeColor="text1"/>
                <w:sz w:val="20"/>
                <w:szCs w:val="20"/>
              </w:rPr>
              <w:t>|</w:t>
            </w:r>
            <w:r w:rsidRPr="00845236">
              <w:rPr>
                <w:color w:val="000000" w:themeColor="text1"/>
                <w:sz w:val="20"/>
                <w:szCs w:val="20"/>
              </w:rPr>
              <w:t xml:space="preserve"> </w:t>
            </w:r>
            <w:r w:rsidRPr="00845236">
              <w:rPr>
                <w:b/>
                <w:color w:val="000000" w:themeColor="text1"/>
                <w:spacing w:val="-4"/>
                <w:sz w:val="20"/>
                <w:szCs w:val="20"/>
              </w:rPr>
              <w:t>(%)</w:t>
            </w:r>
          </w:p>
        </w:tc>
        <w:tc>
          <w:tcPr>
            <w:tcW w:w="1491" w:type="pct"/>
            <w:shd w:val="clear" w:color="auto" w:fill="95B3D7" w:themeFill="accent1" w:themeFillTint="99"/>
          </w:tcPr>
          <w:p w14:paraId="499B43E6" w14:textId="77777777" w:rsidR="00121349" w:rsidRPr="00845236" w:rsidRDefault="00121349" w:rsidP="00BD56C9">
            <w:pPr>
              <w:pStyle w:val="TableParagraph"/>
              <w:spacing w:before="7"/>
              <w:jc w:val="left"/>
              <w:rPr>
                <w:i/>
                <w:color w:val="000000" w:themeColor="text1"/>
                <w:sz w:val="20"/>
                <w:szCs w:val="20"/>
              </w:rPr>
            </w:pPr>
          </w:p>
          <w:p w14:paraId="6488A34C" w14:textId="77777777" w:rsidR="00121349" w:rsidRPr="00845236" w:rsidRDefault="00121349" w:rsidP="00BD56C9">
            <w:pPr>
              <w:pStyle w:val="TableParagraph"/>
              <w:spacing w:before="0"/>
              <w:ind w:left="132" w:right="121"/>
              <w:rPr>
                <w:b/>
                <w:color w:val="000000" w:themeColor="text1"/>
                <w:sz w:val="20"/>
                <w:szCs w:val="20"/>
              </w:rPr>
            </w:pPr>
            <w:r w:rsidRPr="00845236">
              <w:rPr>
                <w:b/>
                <w:color w:val="000000" w:themeColor="text1"/>
                <w:sz w:val="20"/>
                <w:szCs w:val="20"/>
              </w:rPr>
              <w:t>Relative</w:t>
            </w:r>
            <w:r w:rsidRPr="00845236">
              <w:rPr>
                <w:color w:val="000000" w:themeColor="text1"/>
                <w:spacing w:val="3"/>
                <w:sz w:val="20"/>
                <w:szCs w:val="20"/>
              </w:rPr>
              <w:t xml:space="preserve"> </w:t>
            </w:r>
            <w:r w:rsidRPr="00845236">
              <w:rPr>
                <w:b/>
                <w:color w:val="000000" w:themeColor="text1"/>
                <w:spacing w:val="-2"/>
                <w:sz w:val="20"/>
                <w:szCs w:val="20"/>
              </w:rPr>
              <w:t>Sensitivity</w:t>
            </w:r>
          </w:p>
        </w:tc>
      </w:tr>
      <w:tr w:rsidR="00845236" w:rsidRPr="00845236" w14:paraId="4CF37F9B" w14:textId="77777777" w:rsidTr="00BD56C9">
        <w:trPr>
          <w:trHeight w:val="407"/>
        </w:trPr>
        <w:tc>
          <w:tcPr>
            <w:tcW w:w="1304" w:type="pct"/>
            <w:shd w:val="clear" w:color="auto" w:fill="EBF5FB"/>
          </w:tcPr>
          <w:p w14:paraId="7B1A349B" w14:textId="77777777" w:rsidR="00121349" w:rsidRPr="00845236" w:rsidRDefault="00121349" w:rsidP="00BD56C9">
            <w:pPr>
              <w:pStyle w:val="TableParagraph"/>
              <w:ind w:left="122"/>
              <w:jc w:val="left"/>
              <w:rPr>
                <w:color w:val="000000" w:themeColor="text1"/>
                <w:sz w:val="20"/>
                <w:szCs w:val="20"/>
              </w:rPr>
            </w:pPr>
            <w:r w:rsidRPr="00845236">
              <w:rPr>
                <w:color w:val="000000" w:themeColor="text1"/>
                <w:sz w:val="20"/>
                <w:szCs w:val="20"/>
              </w:rPr>
              <w:t>30</w:t>
            </w:r>
            <w:r w:rsidRPr="00845236">
              <w:rPr>
                <w:color w:val="000000" w:themeColor="text1"/>
                <w:spacing w:val="5"/>
                <w:sz w:val="20"/>
                <w:szCs w:val="20"/>
              </w:rPr>
              <w:t xml:space="preserve"> </w:t>
            </w:r>
            <w:r w:rsidRPr="00845236">
              <w:rPr>
                <w:color w:val="000000" w:themeColor="text1"/>
                <w:spacing w:val="-2"/>
                <w:sz w:val="20"/>
                <w:szCs w:val="20"/>
              </w:rPr>
              <w:t>(adjacent)</w:t>
            </w:r>
          </w:p>
        </w:tc>
        <w:tc>
          <w:tcPr>
            <w:tcW w:w="993" w:type="pct"/>
            <w:shd w:val="clear" w:color="auto" w:fill="EBF5FB"/>
          </w:tcPr>
          <w:p w14:paraId="37611FC9" w14:textId="77777777" w:rsidR="00121349" w:rsidRPr="00845236" w:rsidRDefault="00121349" w:rsidP="00BD56C9">
            <w:pPr>
              <w:pStyle w:val="TableParagraph"/>
              <w:ind w:left="542"/>
              <w:jc w:val="left"/>
              <w:rPr>
                <w:color w:val="000000" w:themeColor="text1"/>
                <w:sz w:val="20"/>
                <w:szCs w:val="20"/>
              </w:rPr>
            </w:pPr>
            <w:r w:rsidRPr="00845236">
              <w:rPr>
                <w:color w:val="000000" w:themeColor="text1"/>
                <w:spacing w:val="-5"/>
                <w:sz w:val="20"/>
                <w:szCs w:val="20"/>
              </w:rPr>
              <w:t>12</w:t>
            </w:r>
          </w:p>
        </w:tc>
        <w:tc>
          <w:tcPr>
            <w:tcW w:w="1212" w:type="pct"/>
            <w:shd w:val="clear" w:color="auto" w:fill="EBF5FB"/>
          </w:tcPr>
          <w:p w14:paraId="240D3711" w14:textId="77777777" w:rsidR="00121349" w:rsidRPr="00845236" w:rsidRDefault="00121349" w:rsidP="00BD56C9">
            <w:pPr>
              <w:pStyle w:val="TableParagraph"/>
              <w:ind w:left="542" w:right="528"/>
              <w:rPr>
                <w:color w:val="000000" w:themeColor="text1"/>
                <w:sz w:val="20"/>
                <w:szCs w:val="20"/>
              </w:rPr>
            </w:pPr>
            <w:r w:rsidRPr="00845236">
              <w:rPr>
                <w:color w:val="000000" w:themeColor="text1"/>
                <w:spacing w:val="-2"/>
                <w:sz w:val="20"/>
                <w:szCs w:val="20"/>
              </w:rPr>
              <w:t>10.14</w:t>
            </w:r>
          </w:p>
        </w:tc>
        <w:tc>
          <w:tcPr>
            <w:tcW w:w="1491" w:type="pct"/>
            <w:shd w:val="clear" w:color="auto" w:fill="EBF5FB"/>
          </w:tcPr>
          <w:p w14:paraId="2A0640DF" w14:textId="77777777" w:rsidR="00121349" w:rsidRPr="00845236" w:rsidRDefault="00121349" w:rsidP="00BD56C9">
            <w:pPr>
              <w:pStyle w:val="TableParagraph"/>
              <w:ind w:left="132" w:right="120"/>
              <w:rPr>
                <w:color w:val="000000" w:themeColor="text1"/>
                <w:sz w:val="20"/>
                <w:szCs w:val="20"/>
              </w:rPr>
            </w:pPr>
            <w:r w:rsidRPr="00845236">
              <w:rPr>
                <w:color w:val="000000" w:themeColor="text1"/>
                <w:sz w:val="20"/>
                <w:szCs w:val="20"/>
              </w:rPr>
              <w:t xml:space="preserve">Reference </w:t>
            </w:r>
            <w:r w:rsidRPr="00845236">
              <w:rPr>
                <w:color w:val="000000" w:themeColor="text1"/>
                <w:spacing w:val="-2"/>
                <w:sz w:val="20"/>
                <w:szCs w:val="20"/>
              </w:rPr>
              <w:t>(1.00x)</w:t>
            </w:r>
          </w:p>
        </w:tc>
      </w:tr>
      <w:tr w:rsidR="00845236" w:rsidRPr="00845236" w14:paraId="4A93BF60" w14:textId="77777777" w:rsidTr="00BD56C9">
        <w:trPr>
          <w:trHeight w:val="407"/>
        </w:trPr>
        <w:tc>
          <w:tcPr>
            <w:tcW w:w="1304" w:type="pct"/>
          </w:tcPr>
          <w:p w14:paraId="347339EC" w14:textId="77777777" w:rsidR="00121349" w:rsidRPr="00845236" w:rsidRDefault="00121349" w:rsidP="00BD56C9">
            <w:pPr>
              <w:pStyle w:val="TableParagraph"/>
              <w:ind w:left="122"/>
              <w:jc w:val="left"/>
              <w:rPr>
                <w:color w:val="000000" w:themeColor="text1"/>
                <w:sz w:val="20"/>
                <w:szCs w:val="20"/>
              </w:rPr>
            </w:pPr>
            <w:r w:rsidRPr="00845236">
              <w:rPr>
                <w:color w:val="000000" w:themeColor="text1"/>
                <w:spacing w:val="-5"/>
                <w:sz w:val="20"/>
                <w:szCs w:val="20"/>
              </w:rPr>
              <w:t>60</w:t>
            </w:r>
          </w:p>
        </w:tc>
        <w:tc>
          <w:tcPr>
            <w:tcW w:w="993" w:type="pct"/>
          </w:tcPr>
          <w:p w14:paraId="4381D9B1" w14:textId="77777777" w:rsidR="00121349" w:rsidRPr="00845236" w:rsidRDefault="00121349" w:rsidP="00BD56C9">
            <w:pPr>
              <w:pStyle w:val="TableParagraph"/>
              <w:ind w:left="542"/>
              <w:jc w:val="left"/>
              <w:rPr>
                <w:color w:val="000000" w:themeColor="text1"/>
                <w:sz w:val="20"/>
                <w:szCs w:val="20"/>
              </w:rPr>
            </w:pPr>
            <w:r w:rsidRPr="00845236">
              <w:rPr>
                <w:color w:val="000000" w:themeColor="text1"/>
                <w:spacing w:val="-5"/>
                <w:sz w:val="20"/>
                <w:szCs w:val="20"/>
              </w:rPr>
              <w:t>12</w:t>
            </w:r>
          </w:p>
        </w:tc>
        <w:tc>
          <w:tcPr>
            <w:tcW w:w="1212" w:type="pct"/>
          </w:tcPr>
          <w:p w14:paraId="678935AA" w14:textId="77777777" w:rsidR="00121349" w:rsidRPr="00845236" w:rsidRDefault="00121349" w:rsidP="00BD56C9">
            <w:pPr>
              <w:pStyle w:val="TableParagraph"/>
              <w:ind w:left="542" w:right="528"/>
              <w:rPr>
                <w:color w:val="000000" w:themeColor="text1"/>
                <w:sz w:val="20"/>
                <w:szCs w:val="20"/>
              </w:rPr>
            </w:pPr>
            <w:r w:rsidRPr="00845236">
              <w:rPr>
                <w:color w:val="000000" w:themeColor="text1"/>
                <w:spacing w:val="-2"/>
                <w:sz w:val="20"/>
                <w:szCs w:val="20"/>
              </w:rPr>
              <w:t>14.50</w:t>
            </w:r>
          </w:p>
        </w:tc>
        <w:tc>
          <w:tcPr>
            <w:tcW w:w="1491" w:type="pct"/>
          </w:tcPr>
          <w:p w14:paraId="15DC96D9" w14:textId="77777777" w:rsidR="00121349" w:rsidRPr="00845236" w:rsidRDefault="00121349" w:rsidP="00BD56C9">
            <w:pPr>
              <w:pStyle w:val="TableParagraph"/>
              <w:ind w:left="131" w:right="121"/>
              <w:rPr>
                <w:color w:val="000000" w:themeColor="text1"/>
                <w:sz w:val="20"/>
                <w:szCs w:val="20"/>
              </w:rPr>
            </w:pPr>
            <w:r w:rsidRPr="00845236">
              <w:rPr>
                <w:color w:val="000000" w:themeColor="text1"/>
                <w:spacing w:val="-2"/>
                <w:sz w:val="20"/>
                <w:szCs w:val="20"/>
              </w:rPr>
              <w:t>1.43x</w:t>
            </w:r>
          </w:p>
        </w:tc>
      </w:tr>
      <w:tr w:rsidR="00845236" w:rsidRPr="00845236" w14:paraId="13055FD3" w14:textId="77777777" w:rsidTr="00BD56C9">
        <w:trPr>
          <w:trHeight w:val="405"/>
        </w:trPr>
        <w:tc>
          <w:tcPr>
            <w:tcW w:w="1304" w:type="pct"/>
            <w:shd w:val="clear" w:color="auto" w:fill="EBF5FB"/>
          </w:tcPr>
          <w:p w14:paraId="212196BA" w14:textId="77777777" w:rsidR="00121349" w:rsidRPr="00845236" w:rsidRDefault="00121349" w:rsidP="00BD56C9">
            <w:pPr>
              <w:pStyle w:val="TableParagraph"/>
              <w:spacing w:before="97"/>
              <w:ind w:left="122"/>
              <w:jc w:val="left"/>
              <w:rPr>
                <w:color w:val="000000" w:themeColor="text1"/>
                <w:sz w:val="20"/>
                <w:szCs w:val="20"/>
              </w:rPr>
            </w:pPr>
            <w:r w:rsidRPr="00845236">
              <w:rPr>
                <w:color w:val="000000" w:themeColor="text1"/>
                <w:spacing w:val="-5"/>
                <w:sz w:val="20"/>
                <w:szCs w:val="20"/>
              </w:rPr>
              <w:t>90</w:t>
            </w:r>
          </w:p>
        </w:tc>
        <w:tc>
          <w:tcPr>
            <w:tcW w:w="993" w:type="pct"/>
            <w:shd w:val="clear" w:color="auto" w:fill="EBF5FB"/>
          </w:tcPr>
          <w:p w14:paraId="20A010AC" w14:textId="77777777" w:rsidR="00121349" w:rsidRPr="00845236" w:rsidRDefault="00121349" w:rsidP="00BD56C9">
            <w:pPr>
              <w:pStyle w:val="TableParagraph"/>
              <w:spacing w:before="97"/>
              <w:ind w:left="542"/>
              <w:jc w:val="left"/>
              <w:rPr>
                <w:color w:val="000000" w:themeColor="text1"/>
                <w:sz w:val="20"/>
                <w:szCs w:val="20"/>
              </w:rPr>
            </w:pPr>
            <w:r w:rsidRPr="00845236">
              <w:rPr>
                <w:color w:val="000000" w:themeColor="text1"/>
                <w:spacing w:val="-5"/>
                <w:sz w:val="20"/>
                <w:szCs w:val="20"/>
              </w:rPr>
              <w:t>12</w:t>
            </w:r>
          </w:p>
        </w:tc>
        <w:tc>
          <w:tcPr>
            <w:tcW w:w="1212" w:type="pct"/>
            <w:shd w:val="clear" w:color="auto" w:fill="EBF5FB"/>
          </w:tcPr>
          <w:p w14:paraId="37AC6BAE" w14:textId="77777777" w:rsidR="00121349" w:rsidRPr="00845236" w:rsidRDefault="00121349" w:rsidP="00BD56C9">
            <w:pPr>
              <w:pStyle w:val="TableParagraph"/>
              <w:spacing w:before="97"/>
              <w:ind w:left="542" w:right="528"/>
              <w:rPr>
                <w:color w:val="000000" w:themeColor="text1"/>
                <w:sz w:val="20"/>
                <w:szCs w:val="20"/>
              </w:rPr>
            </w:pPr>
            <w:r w:rsidRPr="00845236">
              <w:rPr>
                <w:color w:val="000000" w:themeColor="text1"/>
                <w:spacing w:val="-2"/>
                <w:sz w:val="20"/>
                <w:szCs w:val="20"/>
              </w:rPr>
              <w:t>14.85</w:t>
            </w:r>
          </w:p>
        </w:tc>
        <w:tc>
          <w:tcPr>
            <w:tcW w:w="1491" w:type="pct"/>
            <w:shd w:val="clear" w:color="auto" w:fill="EBF5FB"/>
          </w:tcPr>
          <w:p w14:paraId="6CABB9D7" w14:textId="77777777" w:rsidR="00121349" w:rsidRPr="00845236" w:rsidRDefault="00121349" w:rsidP="00BD56C9">
            <w:pPr>
              <w:pStyle w:val="TableParagraph"/>
              <w:spacing w:before="97"/>
              <w:ind w:left="131" w:right="121"/>
              <w:rPr>
                <w:color w:val="000000" w:themeColor="text1"/>
                <w:sz w:val="20"/>
                <w:szCs w:val="20"/>
              </w:rPr>
            </w:pPr>
            <w:r w:rsidRPr="00845236">
              <w:rPr>
                <w:color w:val="000000" w:themeColor="text1"/>
                <w:spacing w:val="-2"/>
                <w:sz w:val="20"/>
                <w:szCs w:val="20"/>
              </w:rPr>
              <w:t>1.46x</w:t>
            </w:r>
          </w:p>
        </w:tc>
      </w:tr>
      <w:tr w:rsidR="00845236" w:rsidRPr="00845236" w14:paraId="6F13F759" w14:textId="77777777" w:rsidTr="00BD56C9">
        <w:trPr>
          <w:trHeight w:val="407"/>
        </w:trPr>
        <w:tc>
          <w:tcPr>
            <w:tcW w:w="1304" w:type="pct"/>
          </w:tcPr>
          <w:p w14:paraId="5039D8B9" w14:textId="77777777" w:rsidR="00121349" w:rsidRPr="00845236" w:rsidRDefault="00121349" w:rsidP="00BD56C9">
            <w:pPr>
              <w:pStyle w:val="TableParagraph"/>
              <w:ind w:left="122"/>
              <w:jc w:val="left"/>
              <w:rPr>
                <w:color w:val="000000" w:themeColor="text1"/>
                <w:sz w:val="20"/>
                <w:szCs w:val="20"/>
              </w:rPr>
            </w:pPr>
            <w:r w:rsidRPr="00845236">
              <w:rPr>
                <w:color w:val="000000" w:themeColor="text1"/>
                <w:spacing w:val="-5"/>
                <w:sz w:val="20"/>
                <w:szCs w:val="20"/>
              </w:rPr>
              <w:t>120</w:t>
            </w:r>
          </w:p>
        </w:tc>
        <w:tc>
          <w:tcPr>
            <w:tcW w:w="993" w:type="pct"/>
          </w:tcPr>
          <w:p w14:paraId="563C1E74" w14:textId="77777777" w:rsidR="00121349" w:rsidRPr="00845236" w:rsidRDefault="00121349" w:rsidP="00BD56C9">
            <w:pPr>
              <w:pStyle w:val="TableParagraph"/>
              <w:ind w:left="542"/>
              <w:jc w:val="left"/>
              <w:rPr>
                <w:color w:val="000000" w:themeColor="text1"/>
                <w:sz w:val="20"/>
                <w:szCs w:val="20"/>
              </w:rPr>
            </w:pPr>
            <w:r w:rsidRPr="00845236">
              <w:rPr>
                <w:color w:val="000000" w:themeColor="text1"/>
                <w:spacing w:val="-5"/>
                <w:sz w:val="20"/>
                <w:szCs w:val="20"/>
              </w:rPr>
              <w:t>12</w:t>
            </w:r>
          </w:p>
        </w:tc>
        <w:tc>
          <w:tcPr>
            <w:tcW w:w="1212" w:type="pct"/>
          </w:tcPr>
          <w:p w14:paraId="5B691B89" w14:textId="77777777" w:rsidR="00121349" w:rsidRPr="00845236" w:rsidRDefault="00121349" w:rsidP="00BD56C9">
            <w:pPr>
              <w:pStyle w:val="TableParagraph"/>
              <w:ind w:left="542" w:right="528"/>
              <w:rPr>
                <w:color w:val="000000" w:themeColor="text1"/>
                <w:sz w:val="20"/>
                <w:szCs w:val="20"/>
              </w:rPr>
            </w:pPr>
            <w:r w:rsidRPr="00845236">
              <w:rPr>
                <w:color w:val="000000" w:themeColor="text1"/>
                <w:spacing w:val="-2"/>
                <w:sz w:val="20"/>
                <w:szCs w:val="20"/>
              </w:rPr>
              <w:t>15.49</w:t>
            </w:r>
          </w:p>
        </w:tc>
        <w:tc>
          <w:tcPr>
            <w:tcW w:w="1491" w:type="pct"/>
          </w:tcPr>
          <w:p w14:paraId="6A5236FA" w14:textId="77777777" w:rsidR="00121349" w:rsidRPr="00845236" w:rsidRDefault="00121349" w:rsidP="00BD56C9">
            <w:pPr>
              <w:pStyle w:val="TableParagraph"/>
              <w:ind w:left="131" w:right="121"/>
              <w:rPr>
                <w:color w:val="000000" w:themeColor="text1"/>
                <w:sz w:val="20"/>
                <w:szCs w:val="20"/>
              </w:rPr>
            </w:pPr>
            <w:r w:rsidRPr="00845236">
              <w:rPr>
                <w:color w:val="000000" w:themeColor="text1"/>
                <w:spacing w:val="-2"/>
                <w:sz w:val="20"/>
                <w:szCs w:val="20"/>
              </w:rPr>
              <w:t>1.53x</w:t>
            </w:r>
          </w:p>
        </w:tc>
      </w:tr>
      <w:tr w:rsidR="00845236" w:rsidRPr="00845236" w14:paraId="39275EE8" w14:textId="77777777" w:rsidTr="00BD56C9">
        <w:trPr>
          <w:trHeight w:val="407"/>
        </w:trPr>
        <w:tc>
          <w:tcPr>
            <w:tcW w:w="1304" w:type="pct"/>
            <w:shd w:val="clear" w:color="auto" w:fill="EBF5FB"/>
          </w:tcPr>
          <w:p w14:paraId="6C050C10" w14:textId="77777777" w:rsidR="00121349" w:rsidRPr="00845236" w:rsidRDefault="00121349" w:rsidP="00BD56C9">
            <w:pPr>
              <w:pStyle w:val="TableParagraph"/>
              <w:ind w:left="122"/>
              <w:jc w:val="left"/>
              <w:rPr>
                <w:color w:val="000000" w:themeColor="text1"/>
                <w:sz w:val="20"/>
                <w:szCs w:val="20"/>
              </w:rPr>
            </w:pPr>
            <w:r w:rsidRPr="00845236">
              <w:rPr>
                <w:color w:val="000000" w:themeColor="text1"/>
                <w:spacing w:val="-5"/>
                <w:sz w:val="20"/>
                <w:szCs w:val="20"/>
              </w:rPr>
              <w:t>150</w:t>
            </w:r>
          </w:p>
        </w:tc>
        <w:tc>
          <w:tcPr>
            <w:tcW w:w="993" w:type="pct"/>
            <w:shd w:val="clear" w:color="auto" w:fill="EBF5FB"/>
          </w:tcPr>
          <w:p w14:paraId="18ACB009" w14:textId="77777777" w:rsidR="00121349" w:rsidRPr="00845236" w:rsidRDefault="00121349" w:rsidP="00BD56C9">
            <w:pPr>
              <w:pStyle w:val="TableParagraph"/>
              <w:ind w:left="542"/>
              <w:jc w:val="left"/>
              <w:rPr>
                <w:color w:val="000000" w:themeColor="text1"/>
                <w:sz w:val="20"/>
                <w:szCs w:val="20"/>
              </w:rPr>
            </w:pPr>
            <w:r w:rsidRPr="00845236">
              <w:rPr>
                <w:color w:val="000000" w:themeColor="text1"/>
                <w:spacing w:val="-5"/>
                <w:sz w:val="20"/>
                <w:szCs w:val="20"/>
              </w:rPr>
              <w:t>12</w:t>
            </w:r>
          </w:p>
        </w:tc>
        <w:tc>
          <w:tcPr>
            <w:tcW w:w="1212" w:type="pct"/>
            <w:shd w:val="clear" w:color="auto" w:fill="EBF5FB"/>
          </w:tcPr>
          <w:p w14:paraId="33EA043D" w14:textId="77777777" w:rsidR="00121349" w:rsidRPr="00845236" w:rsidRDefault="00121349" w:rsidP="00BD56C9">
            <w:pPr>
              <w:pStyle w:val="TableParagraph"/>
              <w:ind w:left="542" w:right="528"/>
              <w:rPr>
                <w:color w:val="000000" w:themeColor="text1"/>
                <w:sz w:val="20"/>
                <w:szCs w:val="20"/>
              </w:rPr>
            </w:pPr>
            <w:r w:rsidRPr="00845236">
              <w:rPr>
                <w:color w:val="000000" w:themeColor="text1"/>
                <w:spacing w:val="-2"/>
                <w:sz w:val="20"/>
                <w:szCs w:val="20"/>
              </w:rPr>
              <w:t>15.91</w:t>
            </w:r>
          </w:p>
        </w:tc>
        <w:tc>
          <w:tcPr>
            <w:tcW w:w="1491" w:type="pct"/>
            <w:shd w:val="clear" w:color="auto" w:fill="EBF5FB"/>
          </w:tcPr>
          <w:p w14:paraId="33B17021" w14:textId="77777777" w:rsidR="00121349" w:rsidRPr="00845236" w:rsidRDefault="00121349" w:rsidP="00BD56C9">
            <w:pPr>
              <w:pStyle w:val="TableParagraph"/>
              <w:ind w:left="131" w:right="121"/>
              <w:rPr>
                <w:color w:val="000000" w:themeColor="text1"/>
                <w:sz w:val="20"/>
                <w:szCs w:val="20"/>
              </w:rPr>
            </w:pPr>
            <w:r w:rsidRPr="00845236">
              <w:rPr>
                <w:color w:val="000000" w:themeColor="text1"/>
                <w:spacing w:val="-2"/>
                <w:sz w:val="20"/>
                <w:szCs w:val="20"/>
              </w:rPr>
              <w:t>1.57x</w:t>
            </w:r>
          </w:p>
        </w:tc>
      </w:tr>
      <w:tr w:rsidR="00845236" w:rsidRPr="00845236" w14:paraId="19C06663" w14:textId="77777777" w:rsidTr="00BD56C9">
        <w:trPr>
          <w:trHeight w:val="407"/>
        </w:trPr>
        <w:tc>
          <w:tcPr>
            <w:tcW w:w="1304" w:type="pct"/>
          </w:tcPr>
          <w:p w14:paraId="3670B79C" w14:textId="77777777" w:rsidR="00121349" w:rsidRPr="00845236" w:rsidRDefault="00121349" w:rsidP="00BD56C9">
            <w:pPr>
              <w:pStyle w:val="TableParagraph"/>
              <w:ind w:left="122"/>
              <w:jc w:val="left"/>
              <w:rPr>
                <w:color w:val="000000" w:themeColor="text1"/>
                <w:sz w:val="20"/>
                <w:szCs w:val="20"/>
              </w:rPr>
            </w:pPr>
            <w:r w:rsidRPr="00845236">
              <w:rPr>
                <w:color w:val="000000" w:themeColor="text1"/>
                <w:sz w:val="20"/>
                <w:szCs w:val="20"/>
              </w:rPr>
              <w:t>180</w:t>
            </w:r>
            <w:r w:rsidRPr="00845236">
              <w:rPr>
                <w:color w:val="000000" w:themeColor="text1"/>
                <w:spacing w:val="3"/>
                <w:sz w:val="20"/>
                <w:szCs w:val="20"/>
              </w:rPr>
              <w:t xml:space="preserve"> </w:t>
            </w:r>
            <w:r w:rsidRPr="00845236">
              <w:rPr>
                <w:color w:val="000000" w:themeColor="text1"/>
                <w:spacing w:val="-2"/>
                <w:sz w:val="20"/>
                <w:szCs w:val="20"/>
              </w:rPr>
              <w:t>(opposite)</w:t>
            </w:r>
          </w:p>
        </w:tc>
        <w:tc>
          <w:tcPr>
            <w:tcW w:w="993" w:type="pct"/>
          </w:tcPr>
          <w:p w14:paraId="1D40A089" w14:textId="77777777" w:rsidR="00121349" w:rsidRPr="00845236" w:rsidRDefault="00121349" w:rsidP="00BD56C9">
            <w:pPr>
              <w:pStyle w:val="TableParagraph"/>
              <w:ind w:left="590"/>
              <w:jc w:val="left"/>
              <w:rPr>
                <w:color w:val="000000" w:themeColor="text1"/>
                <w:sz w:val="20"/>
                <w:szCs w:val="20"/>
              </w:rPr>
            </w:pPr>
            <w:r w:rsidRPr="00845236">
              <w:rPr>
                <w:color w:val="000000" w:themeColor="text1"/>
                <w:sz w:val="20"/>
                <w:szCs w:val="20"/>
              </w:rPr>
              <w:t>6</w:t>
            </w:r>
          </w:p>
        </w:tc>
        <w:tc>
          <w:tcPr>
            <w:tcW w:w="1212" w:type="pct"/>
          </w:tcPr>
          <w:p w14:paraId="535B5879" w14:textId="77777777" w:rsidR="00121349" w:rsidRPr="00845236" w:rsidRDefault="00121349" w:rsidP="00BD56C9">
            <w:pPr>
              <w:pStyle w:val="TableParagraph"/>
              <w:ind w:left="542" w:right="528"/>
              <w:rPr>
                <w:color w:val="000000" w:themeColor="text1"/>
                <w:sz w:val="20"/>
                <w:szCs w:val="20"/>
              </w:rPr>
            </w:pPr>
            <w:r w:rsidRPr="00845236">
              <w:rPr>
                <w:color w:val="000000" w:themeColor="text1"/>
                <w:spacing w:val="-2"/>
                <w:sz w:val="20"/>
                <w:szCs w:val="20"/>
              </w:rPr>
              <w:t>16.03</w:t>
            </w:r>
          </w:p>
        </w:tc>
        <w:tc>
          <w:tcPr>
            <w:tcW w:w="1491" w:type="pct"/>
          </w:tcPr>
          <w:p w14:paraId="725DF657" w14:textId="77777777" w:rsidR="00121349" w:rsidRPr="00845236" w:rsidRDefault="00121349" w:rsidP="00BD56C9">
            <w:pPr>
              <w:pStyle w:val="TableParagraph"/>
              <w:ind w:left="131" w:right="121"/>
              <w:rPr>
                <w:color w:val="000000" w:themeColor="text1"/>
                <w:sz w:val="20"/>
                <w:szCs w:val="20"/>
              </w:rPr>
            </w:pPr>
            <w:r w:rsidRPr="00845236">
              <w:rPr>
                <w:color w:val="000000" w:themeColor="text1"/>
                <w:spacing w:val="-2"/>
                <w:sz w:val="20"/>
                <w:szCs w:val="20"/>
              </w:rPr>
              <w:t>1.58x</w:t>
            </w:r>
          </w:p>
        </w:tc>
      </w:tr>
    </w:tbl>
    <w:p w14:paraId="0524A455" w14:textId="77777777" w:rsidR="00121349" w:rsidRPr="00845236" w:rsidRDefault="00121349" w:rsidP="00121349">
      <w:pPr>
        <w:spacing w:after="200"/>
        <w:jc w:val="both"/>
        <w:rPr>
          <w:rFonts w:ascii="Arial" w:hAnsi="Arial" w:cs="Arial"/>
          <w:color w:val="000000" w:themeColor="text1"/>
        </w:rPr>
      </w:pPr>
    </w:p>
    <w:p w14:paraId="69C1057A" w14:textId="77777777" w:rsidR="00121349" w:rsidRPr="00845236" w:rsidRDefault="00121349" w:rsidP="00121349">
      <w:pPr>
        <w:spacing w:after="200"/>
        <w:jc w:val="both"/>
        <w:rPr>
          <w:rFonts w:ascii="Arial" w:hAnsi="Arial" w:cs="Arial"/>
          <w:b/>
          <w:bCs/>
          <w:color w:val="000000" w:themeColor="text1"/>
          <w:sz w:val="22"/>
          <w:szCs w:val="22"/>
        </w:rPr>
      </w:pPr>
      <w:r w:rsidRPr="00845236">
        <w:rPr>
          <w:rFonts w:ascii="Arial" w:hAnsi="Arial" w:cs="Arial"/>
          <w:b/>
          <w:bCs/>
          <w:color w:val="000000" w:themeColor="text1"/>
          <w:sz w:val="22"/>
          <w:szCs w:val="22"/>
        </w:rPr>
        <w:t>5.6 GPR LOO-CV Predictive Performance.</w:t>
      </w:r>
    </w:p>
    <w:p w14:paraId="2CFC06CB" w14:textId="5FA2C49B" w:rsidR="00121349" w:rsidRPr="00845236" w:rsidRDefault="00121349" w:rsidP="00121349">
      <w:pPr>
        <w:spacing w:after="200"/>
        <w:jc w:val="both"/>
        <w:rPr>
          <w:rFonts w:ascii="Arial" w:hAnsi="Arial" w:cs="Arial"/>
          <w:color w:val="000000" w:themeColor="text1"/>
        </w:rPr>
      </w:pPr>
      <w:r w:rsidRPr="00845236">
        <w:rPr>
          <w:rFonts w:ascii="Arial" w:hAnsi="Arial" w:cs="Arial"/>
          <w:color w:val="000000" w:themeColor="text1"/>
        </w:rPr>
        <w:t xml:space="preserve">Figure 8 and Table </w:t>
      </w:r>
      <w:r w:rsidR="00595BAE">
        <w:rPr>
          <w:rFonts w:ascii="Arial" w:hAnsi="Arial" w:cs="Arial"/>
          <w:color w:val="000000" w:themeColor="text1"/>
        </w:rPr>
        <w:t>4</w:t>
      </w:r>
      <w:r w:rsidRPr="00845236">
        <w:rPr>
          <w:rFonts w:ascii="Arial" w:hAnsi="Arial" w:cs="Arial"/>
          <w:color w:val="000000" w:themeColor="text1"/>
        </w:rPr>
        <w:t xml:space="preserve"> shows the GPR LOO-CV results of three variables of interest. With all 78 features as inputs, damage level prediction is found to achieve </w:t>
      </w:r>
      <w:r w:rsidRPr="00CB467C">
        <w:rPr>
          <w:rFonts w:ascii="Arial" w:hAnsi="Arial" w:cs="Arial"/>
          <w:b/>
          <w:bCs/>
          <w:color w:val="000000" w:themeColor="text1"/>
        </w:rPr>
        <w:t>R</w:t>
      </w:r>
      <w:r w:rsidRPr="00CB467C">
        <w:rPr>
          <w:rFonts w:ascii="Arial" w:hAnsi="Arial" w:cs="Arial"/>
          <w:b/>
          <w:bCs/>
          <w:color w:val="000000" w:themeColor="text1"/>
          <w:vertAlign w:val="superscript"/>
        </w:rPr>
        <w:t>2</w:t>
      </w:r>
      <w:r w:rsidRPr="00CB467C">
        <w:rPr>
          <w:rFonts w:ascii="Arial" w:hAnsi="Arial" w:cs="Arial"/>
          <w:b/>
          <w:bCs/>
          <w:color w:val="000000" w:themeColor="text1"/>
        </w:rPr>
        <w:t xml:space="preserve"> = 0.974</w:t>
      </w:r>
      <w:r w:rsidRPr="00845236">
        <w:rPr>
          <w:rFonts w:ascii="Arial" w:hAnsi="Arial" w:cs="Arial"/>
          <w:color w:val="000000" w:themeColor="text1"/>
        </w:rPr>
        <w:t xml:space="preserve"> and </w:t>
      </w:r>
      <w:r w:rsidRPr="00CB467C">
        <w:rPr>
          <w:rFonts w:ascii="Arial" w:hAnsi="Arial" w:cs="Arial"/>
          <w:b/>
          <w:bCs/>
          <w:color w:val="000000" w:themeColor="text1"/>
        </w:rPr>
        <w:t>RMSE = 0.508.</w:t>
      </w:r>
      <w:r w:rsidRPr="00845236">
        <w:rPr>
          <w:rFonts w:ascii="Arial" w:hAnsi="Arial" w:cs="Arial"/>
          <w:color w:val="000000" w:themeColor="text1"/>
        </w:rPr>
        <w:t xml:space="preserve"> Error bars displaying the 95% posterior predictive intervals (mean +- 1.96s) demonstrate that all the true values are within or close to the error bars, which is enough to validate good uncertainty calibration. The biggest uncertainty is seen in the two boundary cases D0 and D10, cases where the GPR theory predicts an expected behaviour, because the case does not have a training analogue at one end of the damage evolution.</w:t>
      </w:r>
    </w:p>
    <w:p w14:paraId="5B9D5BAE" w14:textId="77777777" w:rsidR="00121349" w:rsidRPr="00845236" w:rsidRDefault="00121349" w:rsidP="00121349">
      <w:pPr>
        <w:spacing w:before="80" w:after="80"/>
        <w:jc w:val="both"/>
        <w:rPr>
          <w:rFonts w:ascii="Arial" w:hAnsi="Arial" w:cs="Arial"/>
          <w:color w:val="000000" w:themeColor="text1"/>
        </w:rPr>
      </w:pPr>
    </w:p>
    <w:p w14:paraId="3ED31C6B" w14:textId="77777777" w:rsidR="00121349" w:rsidRPr="00845236" w:rsidRDefault="00121349" w:rsidP="00121349">
      <w:pPr>
        <w:spacing w:before="160" w:after="60"/>
        <w:jc w:val="center"/>
        <w:rPr>
          <w:rFonts w:ascii="Arial" w:hAnsi="Arial" w:cs="Arial"/>
          <w:color w:val="000000" w:themeColor="text1"/>
        </w:rPr>
      </w:pPr>
      <w:r w:rsidRPr="00845236">
        <w:rPr>
          <w:rFonts w:ascii="Arial" w:hAnsi="Arial" w:cs="Arial"/>
          <w:noProof/>
          <w:color w:val="000000" w:themeColor="text1"/>
        </w:rPr>
        <w:drawing>
          <wp:inline distT="0" distB="0" distL="0" distR="0" wp14:anchorId="4355A291" wp14:editId="474A7974">
            <wp:extent cx="5334000" cy="1905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5"/>
                    <a:srcRect/>
                    <a:stretch>
                      <a:fillRect/>
                    </a:stretch>
                  </pic:blipFill>
                  <pic:spPr bwMode="auto">
                    <a:xfrm>
                      <a:off x="0" y="0"/>
                      <a:ext cx="5334000" cy="1905000"/>
                    </a:xfrm>
                    <a:prstGeom prst="rect">
                      <a:avLst/>
                    </a:prstGeom>
                  </pic:spPr>
                </pic:pic>
              </a:graphicData>
            </a:graphic>
          </wp:inline>
        </w:drawing>
      </w:r>
    </w:p>
    <w:p w14:paraId="43F61887" w14:textId="77777777" w:rsidR="00121349" w:rsidRPr="00845236" w:rsidRDefault="00121349" w:rsidP="00121349">
      <w:pPr>
        <w:spacing w:after="200"/>
        <w:jc w:val="center"/>
        <w:rPr>
          <w:rFonts w:ascii="Arial" w:hAnsi="Arial" w:cs="Arial"/>
          <w:color w:val="000000" w:themeColor="text1"/>
        </w:rPr>
      </w:pPr>
      <w:r w:rsidRPr="00845236">
        <w:rPr>
          <w:rFonts w:ascii="Arial" w:eastAsia="Arial" w:hAnsi="Arial" w:cs="Arial"/>
          <w:i/>
          <w:iCs/>
          <w:color w:val="000000" w:themeColor="text1"/>
        </w:rPr>
        <w:t>Figure 8. GPR LOO-CV results for three target variables. Points: true vs. predicted values for each withheld damage state; error bars: 95% posterior predictive intervals (mean ± 2σ); dashed line: perfect prediction. Damage level achieves R² = 0.976.</w:t>
      </w:r>
    </w:p>
    <w:p w14:paraId="446E1D1C" w14:textId="77777777" w:rsidR="00845236" w:rsidRDefault="00845236">
      <w:pPr>
        <w:rPr>
          <w:rFonts w:ascii="Arial" w:eastAsia="Arial" w:hAnsi="Arial" w:cs="Arial"/>
          <w:b/>
          <w:bCs/>
          <w:color w:val="000000" w:themeColor="text1"/>
        </w:rPr>
      </w:pPr>
      <w:r>
        <w:rPr>
          <w:rFonts w:ascii="Arial" w:eastAsia="Arial" w:hAnsi="Arial" w:cs="Arial"/>
          <w:b/>
          <w:bCs/>
          <w:color w:val="000000" w:themeColor="text1"/>
        </w:rPr>
        <w:br w:type="page"/>
      </w:r>
    </w:p>
    <w:p w14:paraId="5317BCD9" w14:textId="3B8E2815" w:rsidR="00121349" w:rsidRPr="00845236" w:rsidRDefault="00121349" w:rsidP="00121349">
      <w:pPr>
        <w:spacing w:before="120" w:after="60"/>
        <w:rPr>
          <w:rFonts w:ascii="Arial" w:hAnsi="Arial" w:cs="Arial"/>
          <w:color w:val="000000" w:themeColor="text1"/>
        </w:rPr>
      </w:pPr>
      <w:r w:rsidRPr="00845236">
        <w:rPr>
          <w:rFonts w:ascii="Arial" w:eastAsia="Arial" w:hAnsi="Arial" w:cs="Arial"/>
          <w:b/>
          <w:bCs/>
          <w:color w:val="000000" w:themeColor="text1"/>
        </w:rPr>
        <w:lastRenderedPageBreak/>
        <w:t xml:space="preserve">Table </w:t>
      </w:r>
      <w:r w:rsidR="00595BAE">
        <w:rPr>
          <w:rFonts w:ascii="Arial" w:eastAsia="Arial" w:hAnsi="Arial" w:cs="Arial"/>
          <w:b/>
          <w:bCs/>
          <w:color w:val="000000" w:themeColor="text1"/>
        </w:rPr>
        <w:t>4</w:t>
      </w:r>
      <w:r w:rsidRPr="00845236">
        <w:rPr>
          <w:rFonts w:ascii="Arial" w:eastAsia="Arial" w:hAnsi="Arial" w:cs="Arial"/>
          <w:b/>
          <w:bCs/>
          <w:color w:val="000000" w:themeColor="text1"/>
        </w:rPr>
        <w:t>. GPR LOO-CV Performance Summary (Top-10 Delta-Capacitance Features)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150"/>
        <w:gridCol w:w="1366"/>
        <w:gridCol w:w="1366"/>
        <w:gridCol w:w="1171"/>
        <w:gridCol w:w="2149"/>
      </w:tblGrid>
      <w:tr w:rsidR="00845236" w:rsidRPr="00845236" w14:paraId="45AF0943" w14:textId="77777777" w:rsidTr="00BD56C9">
        <w:tc>
          <w:tcPr>
            <w:tcW w:w="1310" w:type="pct"/>
            <w:tcBorders>
              <w:top w:val="single" w:sz="2" w:space="0" w:color="1F3864"/>
              <w:left w:val="single" w:sz="2" w:space="0" w:color="1F3864"/>
              <w:bottom w:val="single" w:sz="2" w:space="0" w:color="1F3864"/>
              <w:right w:val="single" w:sz="2" w:space="0" w:color="1F3864"/>
            </w:tcBorders>
            <w:shd w:val="clear" w:color="auto" w:fill="95B3D7" w:themeFill="accent1" w:themeFillTint="99"/>
            <w:tcMar>
              <w:top w:w="80" w:type="dxa"/>
              <w:left w:w="120" w:type="dxa"/>
              <w:bottom w:w="80" w:type="dxa"/>
              <w:right w:w="120" w:type="dxa"/>
            </w:tcMar>
            <w:vAlign w:val="center"/>
          </w:tcPr>
          <w:p w14:paraId="50B4A773" w14:textId="77777777" w:rsidR="00121349" w:rsidRPr="00845236" w:rsidRDefault="00121349" w:rsidP="00BD56C9">
            <w:pPr>
              <w:jc w:val="center"/>
              <w:rPr>
                <w:rFonts w:ascii="Arial" w:hAnsi="Arial" w:cs="Arial"/>
                <w:color w:val="000000" w:themeColor="text1"/>
                <w:sz w:val="18"/>
                <w:szCs w:val="18"/>
              </w:rPr>
            </w:pPr>
            <w:r w:rsidRPr="00845236">
              <w:rPr>
                <w:rFonts w:ascii="Arial" w:eastAsia="Arial" w:hAnsi="Arial" w:cs="Arial"/>
                <w:b/>
                <w:bCs/>
                <w:color w:val="000000" w:themeColor="text1"/>
                <w:sz w:val="18"/>
                <w:szCs w:val="18"/>
              </w:rPr>
              <w:t>Target Variable</w:t>
            </w:r>
          </w:p>
        </w:tc>
        <w:tc>
          <w:tcPr>
            <w:tcW w:w="833" w:type="pct"/>
            <w:tcBorders>
              <w:top w:val="single" w:sz="2" w:space="0" w:color="1F3864"/>
              <w:left w:val="single" w:sz="2" w:space="0" w:color="1F3864"/>
              <w:bottom w:val="single" w:sz="2" w:space="0" w:color="1F3864"/>
              <w:right w:val="single" w:sz="2" w:space="0" w:color="1F3864"/>
            </w:tcBorders>
            <w:shd w:val="clear" w:color="auto" w:fill="95B3D7" w:themeFill="accent1" w:themeFillTint="99"/>
            <w:tcMar>
              <w:top w:w="80" w:type="dxa"/>
              <w:left w:w="120" w:type="dxa"/>
              <w:bottom w:w="80" w:type="dxa"/>
              <w:right w:w="120" w:type="dxa"/>
            </w:tcMar>
            <w:vAlign w:val="center"/>
          </w:tcPr>
          <w:p w14:paraId="3D88BFB8" w14:textId="77777777" w:rsidR="00121349" w:rsidRPr="00845236" w:rsidRDefault="00121349" w:rsidP="00BD56C9">
            <w:pPr>
              <w:jc w:val="center"/>
              <w:rPr>
                <w:rFonts w:ascii="Arial" w:hAnsi="Arial" w:cs="Arial"/>
                <w:color w:val="000000" w:themeColor="text1"/>
                <w:sz w:val="18"/>
                <w:szCs w:val="18"/>
              </w:rPr>
            </w:pPr>
            <w:r w:rsidRPr="00845236">
              <w:rPr>
                <w:rFonts w:ascii="Arial" w:eastAsia="Arial" w:hAnsi="Arial" w:cs="Arial"/>
                <w:b/>
                <w:bCs/>
                <w:color w:val="000000" w:themeColor="text1"/>
                <w:sz w:val="18"/>
                <w:szCs w:val="18"/>
              </w:rPr>
              <w:t>RMSE</w:t>
            </w:r>
          </w:p>
        </w:tc>
        <w:tc>
          <w:tcPr>
            <w:tcW w:w="833" w:type="pct"/>
            <w:tcBorders>
              <w:top w:val="single" w:sz="2" w:space="0" w:color="1F3864"/>
              <w:left w:val="single" w:sz="2" w:space="0" w:color="1F3864"/>
              <w:bottom w:val="single" w:sz="2" w:space="0" w:color="1F3864"/>
              <w:right w:val="single" w:sz="2" w:space="0" w:color="1F3864"/>
            </w:tcBorders>
            <w:shd w:val="clear" w:color="auto" w:fill="95B3D7" w:themeFill="accent1" w:themeFillTint="99"/>
            <w:tcMar>
              <w:top w:w="80" w:type="dxa"/>
              <w:left w:w="120" w:type="dxa"/>
              <w:bottom w:w="80" w:type="dxa"/>
              <w:right w:w="120" w:type="dxa"/>
            </w:tcMar>
            <w:vAlign w:val="center"/>
          </w:tcPr>
          <w:p w14:paraId="422FC09F" w14:textId="77777777" w:rsidR="00121349" w:rsidRPr="00845236" w:rsidRDefault="00121349" w:rsidP="00BD56C9">
            <w:pPr>
              <w:jc w:val="center"/>
              <w:rPr>
                <w:rFonts w:ascii="Arial" w:hAnsi="Arial" w:cs="Arial"/>
                <w:color w:val="000000" w:themeColor="text1"/>
                <w:sz w:val="18"/>
                <w:szCs w:val="18"/>
              </w:rPr>
            </w:pPr>
            <w:r w:rsidRPr="00845236">
              <w:rPr>
                <w:rFonts w:ascii="Arial" w:eastAsia="Arial" w:hAnsi="Arial" w:cs="Arial"/>
                <w:b/>
                <w:bCs/>
                <w:color w:val="000000" w:themeColor="text1"/>
                <w:sz w:val="18"/>
                <w:szCs w:val="18"/>
              </w:rPr>
              <w:t>R² (LOO)</w:t>
            </w:r>
          </w:p>
        </w:tc>
        <w:tc>
          <w:tcPr>
            <w:tcW w:w="714" w:type="pct"/>
            <w:tcBorders>
              <w:top w:val="single" w:sz="2" w:space="0" w:color="1F3864"/>
              <w:left w:val="single" w:sz="2" w:space="0" w:color="1F3864"/>
              <w:bottom w:val="single" w:sz="2" w:space="0" w:color="1F3864"/>
              <w:right w:val="single" w:sz="2" w:space="0" w:color="1F3864"/>
            </w:tcBorders>
            <w:shd w:val="clear" w:color="auto" w:fill="95B3D7" w:themeFill="accent1" w:themeFillTint="99"/>
            <w:tcMar>
              <w:top w:w="80" w:type="dxa"/>
              <w:left w:w="120" w:type="dxa"/>
              <w:bottom w:w="80" w:type="dxa"/>
              <w:right w:w="120" w:type="dxa"/>
            </w:tcMar>
            <w:vAlign w:val="center"/>
          </w:tcPr>
          <w:p w14:paraId="3CFD783E" w14:textId="77777777" w:rsidR="00121349" w:rsidRPr="00845236" w:rsidRDefault="00121349" w:rsidP="00BD56C9">
            <w:pPr>
              <w:jc w:val="center"/>
              <w:rPr>
                <w:rFonts w:ascii="Arial" w:hAnsi="Arial" w:cs="Arial"/>
                <w:color w:val="000000" w:themeColor="text1"/>
                <w:sz w:val="18"/>
                <w:szCs w:val="18"/>
              </w:rPr>
            </w:pPr>
            <w:r w:rsidRPr="00845236">
              <w:rPr>
                <w:rFonts w:ascii="Arial" w:eastAsia="Arial" w:hAnsi="Arial" w:cs="Arial"/>
                <w:b/>
                <w:bCs/>
                <w:color w:val="000000" w:themeColor="text1"/>
                <w:sz w:val="18"/>
                <w:szCs w:val="18"/>
              </w:rPr>
              <w:t>Range</w:t>
            </w:r>
          </w:p>
        </w:tc>
        <w:tc>
          <w:tcPr>
            <w:tcW w:w="1310" w:type="pct"/>
            <w:tcBorders>
              <w:top w:val="single" w:sz="2" w:space="0" w:color="1F3864"/>
              <w:left w:val="single" w:sz="2" w:space="0" w:color="1F3864"/>
              <w:bottom w:val="single" w:sz="2" w:space="0" w:color="1F3864"/>
              <w:right w:val="single" w:sz="2" w:space="0" w:color="1F3864"/>
            </w:tcBorders>
            <w:shd w:val="clear" w:color="auto" w:fill="95B3D7" w:themeFill="accent1" w:themeFillTint="99"/>
            <w:tcMar>
              <w:top w:w="80" w:type="dxa"/>
              <w:left w:w="120" w:type="dxa"/>
              <w:bottom w:w="80" w:type="dxa"/>
              <w:right w:w="120" w:type="dxa"/>
            </w:tcMar>
            <w:vAlign w:val="center"/>
          </w:tcPr>
          <w:p w14:paraId="62FAAC40" w14:textId="77777777" w:rsidR="00121349" w:rsidRPr="00845236" w:rsidRDefault="00121349" w:rsidP="00BD56C9">
            <w:pPr>
              <w:jc w:val="center"/>
              <w:rPr>
                <w:rFonts w:ascii="Arial" w:hAnsi="Arial" w:cs="Arial"/>
                <w:color w:val="000000" w:themeColor="text1"/>
                <w:sz w:val="18"/>
                <w:szCs w:val="18"/>
              </w:rPr>
            </w:pPr>
            <w:r w:rsidRPr="00845236">
              <w:rPr>
                <w:rFonts w:ascii="Arial" w:eastAsia="Arial" w:hAnsi="Arial" w:cs="Arial"/>
                <w:b/>
                <w:bCs/>
                <w:color w:val="000000" w:themeColor="text1"/>
                <w:sz w:val="18"/>
                <w:szCs w:val="18"/>
              </w:rPr>
              <w:t>Notes</w:t>
            </w:r>
          </w:p>
        </w:tc>
      </w:tr>
      <w:tr w:rsidR="00845236" w:rsidRPr="00845236" w14:paraId="61F819B7" w14:textId="77777777" w:rsidTr="00BD56C9">
        <w:tc>
          <w:tcPr>
            <w:tcW w:w="1310" w:type="pct"/>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7032C66" w14:textId="77777777" w:rsidR="00121349" w:rsidRPr="00845236" w:rsidRDefault="00121349" w:rsidP="00BD56C9">
            <w:pPr>
              <w:jc w:val="center"/>
              <w:rPr>
                <w:rFonts w:ascii="Arial" w:hAnsi="Arial" w:cs="Arial"/>
                <w:color w:val="000000" w:themeColor="text1"/>
                <w:sz w:val="18"/>
                <w:szCs w:val="18"/>
              </w:rPr>
            </w:pPr>
            <w:r w:rsidRPr="00845236">
              <w:rPr>
                <w:rFonts w:ascii="Arial" w:eastAsia="Arial" w:hAnsi="Arial" w:cs="Arial"/>
                <w:b/>
                <w:bCs/>
                <w:color w:val="000000" w:themeColor="text1"/>
                <w:sz w:val="18"/>
                <w:szCs w:val="18"/>
              </w:rPr>
              <w:t>Damage Level (0–10)</w:t>
            </w:r>
          </w:p>
        </w:tc>
        <w:tc>
          <w:tcPr>
            <w:tcW w:w="833" w:type="pct"/>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FCB35D1" w14:textId="77777777" w:rsidR="00121349" w:rsidRPr="00845236" w:rsidRDefault="00121349" w:rsidP="00BD56C9">
            <w:pPr>
              <w:jc w:val="center"/>
              <w:rPr>
                <w:rFonts w:ascii="Arial" w:hAnsi="Arial" w:cs="Arial"/>
                <w:color w:val="000000" w:themeColor="text1"/>
                <w:sz w:val="18"/>
                <w:szCs w:val="18"/>
              </w:rPr>
            </w:pPr>
            <w:r w:rsidRPr="00845236">
              <w:rPr>
                <w:rFonts w:ascii="Arial" w:eastAsia="Arial" w:hAnsi="Arial" w:cs="Arial"/>
                <w:color w:val="000000" w:themeColor="text1"/>
                <w:sz w:val="18"/>
                <w:szCs w:val="18"/>
              </w:rPr>
              <w:t>0.490</w:t>
            </w:r>
          </w:p>
        </w:tc>
        <w:tc>
          <w:tcPr>
            <w:tcW w:w="833" w:type="pct"/>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1DCA14A" w14:textId="77777777" w:rsidR="00121349" w:rsidRPr="00845236" w:rsidRDefault="00121349" w:rsidP="00BD56C9">
            <w:pPr>
              <w:jc w:val="center"/>
              <w:rPr>
                <w:rFonts w:ascii="Arial" w:hAnsi="Arial" w:cs="Arial"/>
                <w:color w:val="000000" w:themeColor="text1"/>
                <w:sz w:val="18"/>
                <w:szCs w:val="18"/>
              </w:rPr>
            </w:pPr>
            <w:r w:rsidRPr="00845236">
              <w:rPr>
                <w:rFonts w:ascii="Arial" w:eastAsia="Arial" w:hAnsi="Arial" w:cs="Arial"/>
                <w:color w:val="000000" w:themeColor="text1"/>
                <w:sz w:val="18"/>
                <w:szCs w:val="18"/>
              </w:rPr>
              <w:t>0.976</w:t>
            </w:r>
          </w:p>
        </w:tc>
        <w:tc>
          <w:tcPr>
            <w:tcW w:w="714" w:type="pct"/>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8247237" w14:textId="77777777" w:rsidR="00121349" w:rsidRPr="00845236" w:rsidRDefault="00121349" w:rsidP="00BD56C9">
            <w:pPr>
              <w:jc w:val="center"/>
              <w:rPr>
                <w:rFonts w:ascii="Arial" w:hAnsi="Arial" w:cs="Arial"/>
                <w:color w:val="000000" w:themeColor="text1"/>
                <w:sz w:val="18"/>
                <w:szCs w:val="18"/>
              </w:rPr>
            </w:pPr>
            <w:r w:rsidRPr="00845236">
              <w:rPr>
                <w:rFonts w:ascii="Arial" w:eastAsia="Arial" w:hAnsi="Arial" w:cs="Arial"/>
                <w:color w:val="000000" w:themeColor="text1"/>
                <w:sz w:val="18"/>
                <w:szCs w:val="18"/>
              </w:rPr>
              <w:t>0–10</w:t>
            </w:r>
          </w:p>
        </w:tc>
        <w:tc>
          <w:tcPr>
            <w:tcW w:w="1310" w:type="pct"/>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93E9C1F" w14:textId="77777777" w:rsidR="00121349" w:rsidRPr="00845236" w:rsidRDefault="00121349" w:rsidP="00BD56C9">
            <w:pPr>
              <w:jc w:val="center"/>
              <w:rPr>
                <w:rFonts w:ascii="Arial" w:hAnsi="Arial" w:cs="Arial"/>
                <w:color w:val="000000" w:themeColor="text1"/>
                <w:sz w:val="18"/>
                <w:szCs w:val="18"/>
              </w:rPr>
            </w:pPr>
            <w:r w:rsidRPr="00845236">
              <w:rPr>
                <w:rFonts w:ascii="Arial" w:eastAsia="Arial" w:hAnsi="Arial" w:cs="Arial"/>
                <w:color w:val="000000" w:themeColor="text1"/>
                <w:sz w:val="18"/>
                <w:szCs w:val="18"/>
              </w:rPr>
              <w:t>Best; ordered integer target</w:t>
            </w:r>
          </w:p>
        </w:tc>
      </w:tr>
      <w:tr w:rsidR="00845236" w:rsidRPr="00845236" w14:paraId="71C839F3" w14:textId="77777777" w:rsidTr="00BD56C9">
        <w:tc>
          <w:tcPr>
            <w:tcW w:w="1310" w:type="pct"/>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05FF7420" w14:textId="77777777" w:rsidR="00121349" w:rsidRPr="00845236" w:rsidRDefault="00121349" w:rsidP="00BD56C9">
            <w:pPr>
              <w:jc w:val="center"/>
              <w:rPr>
                <w:rFonts w:ascii="Arial" w:hAnsi="Arial" w:cs="Arial"/>
                <w:color w:val="000000" w:themeColor="text1"/>
                <w:sz w:val="18"/>
                <w:szCs w:val="18"/>
              </w:rPr>
            </w:pPr>
            <w:r w:rsidRPr="00845236">
              <w:rPr>
                <w:rFonts w:ascii="Arial" w:eastAsia="Arial" w:hAnsi="Arial" w:cs="Arial"/>
                <w:b/>
                <w:bCs/>
                <w:color w:val="000000" w:themeColor="text1"/>
                <w:sz w:val="18"/>
                <w:szCs w:val="18"/>
              </w:rPr>
              <w:t>Stiffness Reduction η</w:t>
            </w:r>
          </w:p>
        </w:tc>
        <w:tc>
          <w:tcPr>
            <w:tcW w:w="833" w:type="pct"/>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34169FA8" w14:textId="77777777" w:rsidR="00121349" w:rsidRPr="00845236" w:rsidRDefault="00121349" w:rsidP="00BD56C9">
            <w:pPr>
              <w:jc w:val="center"/>
              <w:rPr>
                <w:rFonts w:ascii="Arial" w:hAnsi="Arial" w:cs="Arial"/>
                <w:color w:val="000000" w:themeColor="text1"/>
                <w:sz w:val="18"/>
                <w:szCs w:val="18"/>
              </w:rPr>
            </w:pPr>
            <w:r w:rsidRPr="00845236">
              <w:rPr>
                <w:rFonts w:ascii="Arial" w:eastAsia="Arial" w:hAnsi="Arial" w:cs="Arial"/>
                <w:color w:val="000000" w:themeColor="text1"/>
                <w:sz w:val="18"/>
                <w:szCs w:val="18"/>
              </w:rPr>
              <w:t>0.0664</w:t>
            </w:r>
          </w:p>
        </w:tc>
        <w:tc>
          <w:tcPr>
            <w:tcW w:w="833" w:type="pct"/>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62F7B410" w14:textId="77777777" w:rsidR="00121349" w:rsidRPr="00845236" w:rsidRDefault="00121349" w:rsidP="00BD56C9">
            <w:pPr>
              <w:jc w:val="center"/>
              <w:rPr>
                <w:rFonts w:ascii="Arial" w:hAnsi="Arial" w:cs="Arial"/>
                <w:color w:val="000000" w:themeColor="text1"/>
                <w:sz w:val="18"/>
                <w:szCs w:val="18"/>
              </w:rPr>
            </w:pPr>
            <w:r w:rsidRPr="00845236">
              <w:rPr>
                <w:rFonts w:ascii="Arial" w:eastAsia="Arial" w:hAnsi="Arial" w:cs="Arial"/>
                <w:color w:val="000000" w:themeColor="text1"/>
                <w:sz w:val="18"/>
                <w:szCs w:val="18"/>
              </w:rPr>
              <w:t>−0.096</w:t>
            </w:r>
          </w:p>
        </w:tc>
        <w:tc>
          <w:tcPr>
            <w:tcW w:w="714" w:type="pct"/>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53C3C751" w14:textId="77777777" w:rsidR="00121349" w:rsidRPr="00845236" w:rsidRDefault="00121349" w:rsidP="00BD56C9">
            <w:pPr>
              <w:jc w:val="center"/>
              <w:rPr>
                <w:rFonts w:ascii="Arial" w:hAnsi="Arial" w:cs="Arial"/>
                <w:color w:val="000000" w:themeColor="text1"/>
                <w:sz w:val="18"/>
                <w:szCs w:val="18"/>
              </w:rPr>
            </w:pPr>
            <w:r w:rsidRPr="00845236">
              <w:rPr>
                <w:rFonts w:ascii="Arial" w:eastAsia="Arial" w:hAnsi="Arial" w:cs="Arial"/>
                <w:color w:val="000000" w:themeColor="text1"/>
                <w:sz w:val="18"/>
                <w:szCs w:val="18"/>
              </w:rPr>
              <w:t>0–0.237</w:t>
            </w:r>
          </w:p>
        </w:tc>
        <w:tc>
          <w:tcPr>
            <w:tcW w:w="1310" w:type="pct"/>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18C251C9" w14:textId="77777777" w:rsidR="00121349" w:rsidRPr="00845236" w:rsidRDefault="00121349" w:rsidP="00BD56C9">
            <w:pPr>
              <w:jc w:val="center"/>
              <w:rPr>
                <w:rFonts w:ascii="Arial" w:hAnsi="Arial" w:cs="Arial"/>
                <w:color w:val="000000" w:themeColor="text1"/>
                <w:sz w:val="18"/>
                <w:szCs w:val="18"/>
              </w:rPr>
            </w:pPr>
            <w:r w:rsidRPr="00845236">
              <w:rPr>
                <w:rFonts w:ascii="Arial" w:eastAsia="Arial" w:hAnsi="Arial" w:cs="Arial"/>
                <w:color w:val="000000" w:themeColor="text1"/>
                <w:sz w:val="18"/>
                <w:szCs w:val="18"/>
              </w:rPr>
              <w:t>n=11 constraint limits generalization</w:t>
            </w:r>
          </w:p>
        </w:tc>
      </w:tr>
      <w:tr w:rsidR="00845236" w:rsidRPr="00845236" w14:paraId="7580B3FF" w14:textId="77777777" w:rsidTr="00BD56C9">
        <w:tc>
          <w:tcPr>
            <w:tcW w:w="1310" w:type="pct"/>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9640661" w14:textId="77777777" w:rsidR="00121349" w:rsidRPr="00845236" w:rsidRDefault="00121349" w:rsidP="00BD56C9">
            <w:pPr>
              <w:jc w:val="center"/>
              <w:rPr>
                <w:rFonts w:ascii="Arial" w:hAnsi="Arial" w:cs="Arial"/>
                <w:color w:val="000000" w:themeColor="text1"/>
                <w:sz w:val="18"/>
                <w:szCs w:val="18"/>
              </w:rPr>
            </w:pPr>
            <w:r w:rsidRPr="00845236">
              <w:rPr>
                <w:rFonts w:ascii="Arial" w:eastAsia="Arial" w:hAnsi="Arial" w:cs="Arial"/>
                <w:b/>
                <w:bCs/>
                <w:color w:val="000000" w:themeColor="text1"/>
                <w:sz w:val="18"/>
                <w:szCs w:val="18"/>
              </w:rPr>
              <w:t>Residual Stiffness (%)</w:t>
            </w:r>
          </w:p>
        </w:tc>
        <w:tc>
          <w:tcPr>
            <w:tcW w:w="833" w:type="pct"/>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D558EAD" w14:textId="77777777" w:rsidR="00121349" w:rsidRPr="00845236" w:rsidRDefault="00121349" w:rsidP="00BD56C9">
            <w:pPr>
              <w:jc w:val="center"/>
              <w:rPr>
                <w:rFonts w:ascii="Arial" w:hAnsi="Arial" w:cs="Arial"/>
                <w:color w:val="000000" w:themeColor="text1"/>
                <w:sz w:val="18"/>
                <w:szCs w:val="18"/>
              </w:rPr>
            </w:pPr>
            <w:r w:rsidRPr="00845236">
              <w:rPr>
                <w:rFonts w:ascii="Arial" w:eastAsia="Arial" w:hAnsi="Arial" w:cs="Arial"/>
                <w:color w:val="000000" w:themeColor="text1"/>
                <w:sz w:val="18"/>
                <w:szCs w:val="18"/>
              </w:rPr>
              <w:t>6.605</w:t>
            </w:r>
          </w:p>
        </w:tc>
        <w:tc>
          <w:tcPr>
            <w:tcW w:w="833" w:type="pct"/>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64F8213" w14:textId="77777777" w:rsidR="00121349" w:rsidRPr="00845236" w:rsidRDefault="00121349" w:rsidP="00BD56C9">
            <w:pPr>
              <w:jc w:val="center"/>
              <w:rPr>
                <w:rFonts w:ascii="Arial" w:hAnsi="Arial" w:cs="Arial"/>
                <w:color w:val="000000" w:themeColor="text1"/>
                <w:sz w:val="18"/>
                <w:szCs w:val="18"/>
              </w:rPr>
            </w:pPr>
            <w:r w:rsidRPr="00845236">
              <w:rPr>
                <w:rFonts w:ascii="Arial" w:eastAsia="Arial" w:hAnsi="Arial" w:cs="Arial"/>
                <w:color w:val="000000" w:themeColor="text1"/>
                <w:sz w:val="18"/>
                <w:szCs w:val="18"/>
              </w:rPr>
              <w:t>−0.084</w:t>
            </w:r>
          </w:p>
        </w:tc>
        <w:tc>
          <w:tcPr>
            <w:tcW w:w="714" w:type="pct"/>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433DFD3A" w14:textId="77777777" w:rsidR="00121349" w:rsidRPr="00845236" w:rsidRDefault="00121349" w:rsidP="00BD56C9">
            <w:pPr>
              <w:jc w:val="center"/>
              <w:rPr>
                <w:rFonts w:ascii="Arial" w:hAnsi="Arial" w:cs="Arial"/>
                <w:color w:val="000000" w:themeColor="text1"/>
                <w:sz w:val="18"/>
                <w:szCs w:val="18"/>
              </w:rPr>
            </w:pPr>
            <w:r w:rsidRPr="00845236">
              <w:rPr>
                <w:rFonts w:ascii="Arial" w:eastAsia="Arial" w:hAnsi="Arial" w:cs="Arial"/>
                <w:color w:val="000000" w:themeColor="text1"/>
                <w:sz w:val="18"/>
                <w:szCs w:val="18"/>
              </w:rPr>
              <w:t>76.3–100%</w:t>
            </w:r>
          </w:p>
        </w:tc>
        <w:tc>
          <w:tcPr>
            <w:tcW w:w="1310" w:type="pct"/>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C286A3F" w14:textId="77777777" w:rsidR="00121349" w:rsidRPr="00845236" w:rsidRDefault="00121349" w:rsidP="00BD56C9">
            <w:pPr>
              <w:jc w:val="center"/>
              <w:rPr>
                <w:rFonts w:ascii="Arial" w:hAnsi="Arial" w:cs="Arial"/>
                <w:color w:val="000000" w:themeColor="text1"/>
                <w:sz w:val="18"/>
                <w:szCs w:val="18"/>
              </w:rPr>
            </w:pPr>
            <w:r w:rsidRPr="00845236">
              <w:rPr>
                <w:rFonts w:ascii="Arial" w:eastAsia="Arial" w:hAnsi="Arial" w:cs="Arial"/>
                <w:color w:val="000000" w:themeColor="text1"/>
                <w:sz w:val="18"/>
                <w:szCs w:val="18"/>
              </w:rPr>
              <w:t xml:space="preserve">Equivalent </w:t>
            </w:r>
            <w:proofErr w:type="spellStart"/>
            <w:r w:rsidRPr="00845236">
              <w:rPr>
                <w:rFonts w:ascii="Arial" w:eastAsia="Arial" w:hAnsi="Arial" w:cs="Arial"/>
                <w:color w:val="000000" w:themeColor="text1"/>
                <w:sz w:val="18"/>
                <w:szCs w:val="18"/>
              </w:rPr>
              <w:t>normalised</w:t>
            </w:r>
            <w:proofErr w:type="spellEnd"/>
            <w:r w:rsidRPr="00845236">
              <w:rPr>
                <w:rFonts w:ascii="Arial" w:eastAsia="Arial" w:hAnsi="Arial" w:cs="Arial"/>
                <w:color w:val="000000" w:themeColor="text1"/>
                <w:sz w:val="18"/>
                <w:szCs w:val="18"/>
              </w:rPr>
              <w:t xml:space="preserve"> RMSE 26.2%</w:t>
            </w:r>
          </w:p>
        </w:tc>
      </w:tr>
    </w:tbl>
    <w:p w14:paraId="658637EB" w14:textId="77777777" w:rsidR="00121349" w:rsidRPr="00845236" w:rsidRDefault="00121349" w:rsidP="00121349">
      <w:pPr>
        <w:spacing w:after="200"/>
        <w:jc w:val="both"/>
        <w:rPr>
          <w:rFonts w:ascii="Arial" w:hAnsi="Arial" w:cs="Arial"/>
          <w:color w:val="000000" w:themeColor="text1"/>
        </w:rPr>
      </w:pPr>
    </w:p>
    <w:p w14:paraId="691C1CFE" w14:textId="77777777" w:rsidR="00121349" w:rsidRPr="00845236" w:rsidRDefault="00121349" w:rsidP="00121349">
      <w:pPr>
        <w:spacing w:after="200"/>
        <w:jc w:val="both"/>
        <w:rPr>
          <w:rFonts w:ascii="Arial" w:hAnsi="Arial" w:cs="Arial"/>
          <w:b/>
          <w:bCs/>
          <w:color w:val="000000" w:themeColor="text1"/>
        </w:rPr>
      </w:pPr>
      <w:r w:rsidRPr="00845236">
        <w:rPr>
          <w:rFonts w:ascii="Arial" w:hAnsi="Arial" w:cs="Arial"/>
          <w:b/>
          <w:bCs/>
          <w:color w:val="000000" w:themeColor="text1"/>
        </w:rPr>
        <w:t>5.7</w:t>
      </w:r>
      <w:r w:rsidRPr="00845236">
        <w:rPr>
          <w:rFonts w:ascii="Arial" w:hAnsi="Arial" w:cs="Arial"/>
          <w:b/>
          <w:bCs/>
          <w:color w:val="000000" w:themeColor="text1"/>
        </w:rPr>
        <w:tab/>
        <w:t>Top-K Feature Pareto Analysis.</w:t>
      </w:r>
    </w:p>
    <w:p w14:paraId="76912851" w14:textId="77777777" w:rsidR="00121349" w:rsidRPr="00845236" w:rsidRDefault="00121349" w:rsidP="00121349">
      <w:pPr>
        <w:spacing w:after="200"/>
        <w:jc w:val="both"/>
        <w:rPr>
          <w:rFonts w:ascii="Arial" w:hAnsi="Arial" w:cs="Arial"/>
          <w:color w:val="000000" w:themeColor="text1"/>
        </w:rPr>
      </w:pPr>
      <w:r w:rsidRPr="00845236">
        <w:rPr>
          <w:rFonts w:ascii="Arial" w:hAnsi="Arial" w:cs="Arial"/>
          <w:color w:val="000000" w:themeColor="text1"/>
        </w:rPr>
        <w:t xml:space="preserve">Figure 9 is the Pareto curve of the GPR LOO-CV performance versus the number of features selected. The 5 best feature subset has </w:t>
      </w:r>
      <w:r w:rsidRPr="00CB467C">
        <w:rPr>
          <w:rFonts w:ascii="Arial" w:hAnsi="Arial" w:cs="Arial"/>
          <w:b/>
          <w:bCs/>
          <w:color w:val="000000" w:themeColor="text1"/>
        </w:rPr>
        <w:t>R</w:t>
      </w:r>
      <w:r w:rsidRPr="00CB467C">
        <w:rPr>
          <w:rFonts w:ascii="Arial" w:hAnsi="Arial" w:cs="Arial"/>
          <w:b/>
          <w:bCs/>
          <w:color w:val="000000" w:themeColor="text1"/>
          <w:vertAlign w:val="superscript"/>
        </w:rPr>
        <w:t>2</w:t>
      </w:r>
      <w:r w:rsidRPr="00CB467C">
        <w:rPr>
          <w:rFonts w:ascii="Arial" w:hAnsi="Arial" w:cs="Arial"/>
          <w:b/>
          <w:bCs/>
          <w:color w:val="000000" w:themeColor="text1"/>
        </w:rPr>
        <w:t xml:space="preserve"> = 0.986 </w:t>
      </w:r>
      <w:r w:rsidRPr="00845236">
        <w:rPr>
          <w:rFonts w:ascii="Arial" w:hAnsi="Arial" w:cs="Arial"/>
          <w:color w:val="000000" w:themeColor="text1"/>
        </w:rPr>
        <w:t xml:space="preserve">and </w:t>
      </w:r>
      <w:r w:rsidRPr="00CB467C">
        <w:rPr>
          <w:rFonts w:ascii="Arial" w:hAnsi="Arial" w:cs="Arial"/>
          <w:b/>
          <w:bCs/>
          <w:color w:val="000000" w:themeColor="text1"/>
        </w:rPr>
        <w:t>RMSE = 0.380</w:t>
      </w:r>
      <w:r w:rsidRPr="00845236">
        <w:rPr>
          <w:rFonts w:ascii="Arial" w:hAnsi="Arial" w:cs="Arial"/>
          <w:color w:val="000000" w:themeColor="text1"/>
        </w:rPr>
        <w:t xml:space="preserve"> - it does better on both measures than the 78-feature model. This counter-intuitive finding is a consequence of the curse of dimensionality: the ratio </w:t>
      </w:r>
      <w:proofErr w:type="spellStart"/>
      <w:r w:rsidRPr="00845236">
        <w:rPr>
          <w:rFonts w:ascii="Arial" w:hAnsi="Arial" w:cs="Arial"/>
          <w:color w:val="000000" w:themeColor="text1"/>
        </w:rPr>
        <w:t>p/n</w:t>
      </w:r>
      <w:proofErr w:type="spellEnd"/>
      <w:r w:rsidRPr="00845236">
        <w:rPr>
          <w:rFonts w:ascii="Arial" w:hAnsi="Arial" w:cs="Arial"/>
          <w:color w:val="000000" w:themeColor="text1"/>
        </w:rPr>
        <w:t xml:space="preserve"> = 709 at n=11 and p=78 indicates that the prediction is in the underdetermined phase, and the prices of estimating the hyperparameters of the kernel are compromised due to the presence of noise-correlated redundant features. The 210-330 angular sector covers all five features (DeltaSelfCap11, DeltaMutCap810, DeltaMutCap1011, DeltaSelfCap12 and DeltaMutCap811) which offer a compact sensor subset with physically coherent features of the sensor.</w:t>
      </w:r>
    </w:p>
    <w:p w14:paraId="39C4A8C8" w14:textId="77777777" w:rsidR="00121349" w:rsidRPr="00845236" w:rsidRDefault="00121349" w:rsidP="00121349">
      <w:pPr>
        <w:spacing w:after="200"/>
        <w:jc w:val="both"/>
        <w:rPr>
          <w:rFonts w:ascii="Arial" w:hAnsi="Arial" w:cs="Arial"/>
          <w:color w:val="000000" w:themeColor="text1"/>
        </w:rPr>
      </w:pPr>
      <w:r w:rsidRPr="00845236">
        <w:rPr>
          <w:rFonts w:ascii="Arial" w:hAnsi="Arial" w:cs="Arial"/>
          <w:noProof/>
          <w:color w:val="000000" w:themeColor="text1"/>
        </w:rPr>
        <w:drawing>
          <wp:inline distT="0" distB="0" distL="0" distR="0" wp14:anchorId="0F223CBF" wp14:editId="2F812A8D">
            <wp:extent cx="5731510" cy="2473325"/>
            <wp:effectExtent l="0" t="0" r="254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2473325"/>
                    </a:xfrm>
                    <a:prstGeom prst="rect">
                      <a:avLst/>
                    </a:prstGeom>
                  </pic:spPr>
                </pic:pic>
              </a:graphicData>
            </a:graphic>
          </wp:inline>
        </w:drawing>
      </w:r>
    </w:p>
    <w:p w14:paraId="488BD626" w14:textId="77777777" w:rsidR="00121349" w:rsidRPr="00845236" w:rsidRDefault="00121349" w:rsidP="00121349">
      <w:pPr>
        <w:spacing w:after="200"/>
        <w:jc w:val="center"/>
        <w:rPr>
          <w:rFonts w:ascii="Arial" w:hAnsi="Arial" w:cs="Arial"/>
          <w:color w:val="000000" w:themeColor="text1"/>
        </w:rPr>
      </w:pPr>
      <w:r w:rsidRPr="00845236">
        <w:rPr>
          <w:rFonts w:ascii="Arial" w:hAnsi="Arial" w:cs="Arial"/>
          <w:i/>
          <w:color w:val="000000" w:themeColor="text1"/>
        </w:rPr>
        <w:t>Figure 9. Top-K feature selection Pareto curve showing GPR LOO-CV R2 (left axis, blue circles) and RMSE (right axis, red squares) as a function of selected feature count k. The optimal k=5 subset achieves R2=0.986 and RMSE=0.380, outperforming the full 78-feature model, demonstrating that physics-informed feature selection simultaneously reduces sensing complexity and improves prediction accuracy under small-sample constraints.</w:t>
      </w:r>
    </w:p>
    <w:p w14:paraId="37A3534F" w14:textId="77777777" w:rsidR="00121349" w:rsidRPr="00845236" w:rsidRDefault="00121349" w:rsidP="00121349">
      <w:pPr>
        <w:spacing w:after="200"/>
        <w:jc w:val="both"/>
        <w:rPr>
          <w:rFonts w:ascii="Arial" w:hAnsi="Arial" w:cs="Arial"/>
          <w:b/>
          <w:bCs/>
          <w:color w:val="000000" w:themeColor="text1"/>
        </w:rPr>
      </w:pPr>
      <w:r w:rsidRPr="00845236">
        <w:rPr>
          <w:rFonts w:ascii="Arial" w:hAnsi="Arial" w:cs="Arial"/>
          <w:b/>
          <w:bCs/>
          <w:color w:val="000000" w:themeColor="text1"/>
        </w:rPr>
        <w:t>6 DISCUSSIONS</w:t>
      </w:r>
    </w:p>
    <w:p w14:paraId="0FBFDFEF" w14:textId="77777777" w:rsidR="00121349" w:rsidRPr="00845236" w:rsidRDefault="00121349" w:rsidP="00121349">
      <w:pPr>
        <w:spacing w:after="200"/>
        <w:jc w:val="both"/>
        <w:rPr>
          <w:rFonts w:ascii="Arial" w:hAnsi="Arial" w:cs="Arial"/>
          <w:b/>
          <w:bCs/>
          <w:color w:val="000000" w:themeColor="text1"/>
        </w:rPr>
      </w:pPr>
      <w:r w:rsidRPr="00845236">
        <w:rPr>
          <w:rFonts w:ascii="Arial" w:hAnsi="Arial" w:cs="Arial"/>
          <w:b/>
          <w:bCs/>
          <w:color w:val="000000" w:themeColor="text1"/>
        </w:rPr>
        <w:t>6.1</w:t>
      </w:r>
      <w:r w:rsidRPr="00845236">
        <w:rPr>
          <w:rFonts w:ascii="Arial" w:hAnsi="Arial" w:cs="Arial"/>
          <w:b/>
          <w:bCs/>
          <w:color w:val="000000" w:themeColor="text1"/>
        </w:rPr>
        <w:tab/>
        <w:t>Physical Interpretation of Feature Sensitivity</w:t>
      </w:r>
    </w:p>
    <w:p w14:paraId="4EFE8C52" w14:textId="77777777" w:rsidR="00121349" w:rsidRPr="00845236" w:rsidRDefault="00121349" w:rsidP="00121349">
      <w:pPr>
        <w:spacing w:after="200"/>
        <w:jc w:val="both"/>
        <w:rPr>
          <w:rFonts w:ascii="Arial" w:hAnsi="Arial" w:cs="Arial"/>
          <w:color w:val="000000" w:themeColor="text1"/>
        </w:rPr>
      </w:pPr>
      <w:r w:rsidRPr="00845236">
        <w:rPr>
          <w:rFonts w:ascii="Arial" w:hAnsi="Arial" w:cs="Arial"/>
          <w:color w:val="000000" w:themeColor="text1"/>
        </w:rPr>
        <w:t xml:space="preserve">The aggregation of high-importance delta-capacitance features around an angular sector of between 210-330 degrees is physically explainable based on the dielectric path length </w:t>
      </w:r>
      <w:r w:rsidRPr="00845236">
        <w:rPr>
          <w:rFonts w:ascii="Arial" w:hAnsi="Arial" w:cs="Arial"/>
          <w:color w:val="000000" w:themeColor="text1"/>
        </w:rPr>
        <w:lastRenderedPageBreak/>
        <w:t>argument. Mutual-capacitance pairs of electrodes in the 210-330</w:t>
      </w:r>
      <w:r w:rsidRPr="00845236">
        <w:rPr>
          <w:rFonts w:ascii="Arial" w:hAnsi="Arial" w:cs="Arial"/>
          <w:color w:val="000000" w:themeColor="text1"/>
          <w:vertAlign w:val="superscript"/>
        </w:rPr>
        <w:t>o</w:t>
      </w:r>
      <w:r w:rsidRPr="00845236">
        <w:rPr>
          <w:rFonts w:ascii="Arial" w:hAnsi="Arial" w:cs="Arial"/>
          <w:color w:val="000000" w:themeColor="text1"/>
        </w:rPr>
        <w:t xml:space="preserve"> sector of an AC motor must extend through the full diameter of the pipe to the 0-100</w:t>
      </w:r>
      <w:r w:rsidRPr="00845236">
        <w:rPr>
          <w:rFonts w:ascii="Arial" w:hAnsi="Arial" w:cs="Arial"/>
          <w:color w:val="000000" w:themeColor="text1"/>
          <w:vertAlign w:val="superscript"/>
        </w:rPr>
        <w:t>o</w:t>
      </w:r>
      <w:r w:rsidRPr="00845236">
        <w:rPr>
          <w:rFonts w:ascii="Arial" w:hAnsi="Arial" w:cs="Arial"/>
          <w:color w:val="000000" w:themeColor="text1"/>
        </w:rPr>
        <w:t xml:space="preserve"> damage sector to ensure the maximum likelihood of field lines penetrating the damage area no matter how the angular location of the damage area is within the arc of the 0-100</w:t>
      </w:r>
      <w:r w:rsidRPr="00845236">
        <w:rPr>
          <w:rFonts w:ascii="Arial" w:hAnsi="Arial" w:cs="Arial"/>
          <w:color w:val="000000" w:themeColor="text1"/>
          <w:vertAlign w:val="superscript"/>
        </w:rPr>
        <w:t>o</w:t>
      </w:r>
      <w:r w:rsidRPr="00845236">
        <w:rPr>
          <w:rFonts w:ascii="Arial" w:hAnsi="Arial" w:cs="Arial"/>
          <w:color w:val="000000" w:themeColor="text1"/>
        </w:rPr>
        <w:t xml:space="preserve"> sector. This simply offers a physical explanation of why Figure 3 and Table 5: feature importance is based not on the proximity of the electrode to the area of damage but rather whether the connecting field path is passing through the damaged area, a phenomenon not present in any of available ECS threshold-based literature. The monotonicity of the angular span in Figure 7 is also attributed to the fact that the field paths intersecting the entire cross-section of the laminate sample the largest possible dielectric volume, whereas the field paths sampling the 180</w:t>
      </w:r>
      <w:r w:rsidRPr="00845236">
        <w:rPr>
          <w:rFonts w:ascii="Arial" w:hAnsi="Arial" w:cs="Arial"/>
          <w:color w:val="000000" w:themeColor="text1"/>
          <w:vertAlign w:val="superscript"/>
        </w:rPr>
        <w:t>o</w:t>
      </w:r>
      <w:r w:rsidRPr="00845236">
        <w:rPr>
          <w:rFonts w:ascii="Arial" w:hAnsi="Arial" w:cs="Arial"/>
          <w:color w:val="000000" w:themeColor="text1"/>
        </w:rPr>
        <w:t xml:space="preserve"> adjacent pairs only sample a thin arc.</w:t>
      </w:r>
    </w:p>
    <w:p w14:paraId="1659FDFC" w14:textId="6CAD0143" w:rsidR="00121349" w:rsidRPr="00845236" w:rsidRDefault="00121349" w:rsidP="00121349">
      <w:pPr>
        <w:spacing w:after="200"/>
        <w:jc w:val="both"/>
        <w:rPr>
          <w:rFonts w:ascii="Arial" w:hAnsi="Arial" w:cs="Arial"/>
          <w:color w:val="000000" w:themeColor="text1"/>
        </w:rPr>
      </w:pPr>
      <w:r w:rsidRPr="00845236">
        <w:rPr>
          <w:rFonts w:ascii="Arial" w:hAnsi="Arial" w:cs="Arial"/>
          <w:color w:val="000000" w:themeColor="text1"/>
        </w:rPr>
        <w:t>The self-capacitance saturation effect observed in Figure 6, in which electrode 2 and electrode 3 exhibit decreases greater than 42 percent since D3 and little additional delamination growth occurs on an electrode after the damage region has become more or less a near-complete void fraction, is experimentally consistent with the effect of local permittivity depletion: once the damage region directly adjacent to an electrode has reached a near-complete void fraction, additional delamination growth away an electrode makes insignificant contributions to additional self-capacitance reduction. Similar saturation in metamaterial sensor resonance frequency shifts in CFRP was reported by Zhu and Han (2024), with the largest shifts detected by direct-over-defect detectors, although discrimination between defects of different size was more effectively done by intermediately-spatially offset sensors.</w:t>
      </w:r>
    </w:p>
    <w:p w14:paraId="15715802" w14:textId="77777777" w:rsidR="00121349" w:rsidRPr="00845236" w:rsidRDefault="00121349" w:rsidP="00121349">
      <w:pPr>
        <w:spacing w:after="200"/>
        <w:jc w:val="both"/>
        <w:rPr>
          <w:rFonts w:ascii="Arial" w:hAnsi="Arial" w:cs="Arial"/>
          <w:color w:val="000000" w:themeColor="text1"/>
        </w:rPr>
      </w:pPr>
      <w:r w:rsidRPr="00845236">
        <w:rPr>
          <w:rFonts w:ascii="Arial" w:hAnsi="Arial" w:cs="Arial"/>
          <w:b/>
          <w:bCs/>
          <w:color w:val="000000" w:themeColor="text1"/>
        </w:rPr>
        <w:t>6.2</w:t>
      </w:r>
      <w:r w:rsidRPr="00845236">
        <w:rPr>
          <w:rFonts w:ascii="Arial" w:hAnsi="Arial" w:cs="Arial"/>
          <w:b/>
          <w:bCs/>
          <w:color w:val="000000" w:themeColor="text1"/>
        </w:rPr>
        <w:tab/>
        <w:t>Comparison and Existing Literature</w:t>
      </w:r>
    </w:p>
    <w:p w14:paraId="384A05B1" w14:textId="77777777" w:rsidR="00121349" w:rsidRPr="00845236" w:rsidRDefault="00121349" w:rsidP="00121349">
      <w:pPr>
        <w:spacing w:after="200"/>
        <w:jc w:val="both"/>
        <w:rPr>
          <w:rFonts w:ascii="Arial" w:hAnsi="Arial" w:cs="Arial"/>
          <w:color w:val="000000" w:themeColor="text1"/>
        </w:rPr>
      </w:pPr>
      <w:r w:rsidRPr="00845236">
        <w:rPr>
          <w:rFonts w:ascii="Arial" w:hAnsi="Arial" w:cs="Arial"/>
          <w:color w:val="000000" w:themeColor="text1"/>
        </w:rPr>
        <w:t>The GPR LOO-CV R</w:t>
      </w:r>
      <w:r w:rsidRPr="00845236">
        <w:rPr>
          <w:rFonts w:ascii="Arial" w:hAnsi="Arial" w:cs="Arial"/>
          <w:color w:val="000000" w:themeColor="text1"/>
          <w:vertAlign w:val="superscript"/>
        </w:rPr>
        <w:t>2</w:t>
      </w:r>
      <w:r w:rsidRPr="00845236">
        <w:rPr>
          <w:rFonts w:ascii="Arial" w:hAnsi="Arial" w:cs="Arial"/>
          <w:color w:val="000000" w:themeColor="text1"/>
        </w:rPr>
        <w:t xml:space="preserve"> = 0.974 is significantly larger than the content of information of available ECS threshold methods, which is all binary and cannot measure the level of damage. It is educative to compare with Azad </w:t>
      </w:r>
      <w:r w:rsidRPr="00845236">
        <w:rPr>
          <w:rFonts w:ascii="Arial" w:hAnsi="Arial" w:cs="Arial"/>
          <w:i/>
          <w:iCs/>
          <w:color w:val="000000" w:themeColor="text1"/>
        </w:rPr>
        <w:t>et al</w:t>
      </w:r>
      <w:r w:rsidRPr="00845236">
        <w:rPr>
          <w:rFonts w:ascii="Arial" w:hAnsi="Arial" w:cs="Arial"/>
          <w:color w:val="000000" w:themeColor="text1"/>
        </w:rPr>
        <w:t xml:space="preserve">. (2024), who obtained F1-scores of 0.94-0.99 on CWT vibration scalograms using transfer-learned ResNet50V2: their three-class problem (healthy, delamination-1, delamination-2) can be seen as a successful information density of lower magnitude than in the present 11-level regression. Moreover, Azad </w:t>
      </w:r>
      <w:r w:rsidRPr="00845236">
        <w:rPr>
          <w:rFonts w:ascii="Arial" w:hAnsi="Arial" w:cs="Arial"/>
          <w:i/>
          <w:iCs/>
          <w:color w:val="000000" w:themeColor="text1"/>
        </w:rPr>
        <w:t>et al</w:t>
      </w:r>
      <w:r w:rsidRPr="00845236">
        <w:rPr>
          <w:rFonts w:ascii="Arial" w:hAnsi="Arial" w:cs="Arial"/>
          <w:color w:val="000000" w:themeColor="text1"/>
        </w:rPr>
        <w:t>. (2024) transfer learning strategy needed ImageNet pre-training weights, based on a large irrelevant source domain; the GPR, in this case, does not require external data.</w:t>
      </w:r>
    </w:p>
    <w:p w14:paraId="0AC91D4A" w14:textId="77777777" w:rsidR="00121349" w:rsidRPr="00845236" w:rsidRDefault="00121349" w:rsidP="00121349">
      <w:pPr>
        <w:spacing w:after="200"/>
        <w:jc w:val="both"/>
        <w:rPr>
          <w:rFonts w:ascii="Arial" w:hAnsi="Arial" w:cs="Arial"/>
          <w:color w:val="000000" w:themeColor="text1"/>
        </w:rPr>
      </w:pPr>
      <w:r w:rsidRPr="00845236">
        <w:rPr>
          <w:rFonts w:ascii="Arial" w:hAnsi="Arial" w:cs="Arial"/>
          <w:color w:val="000000" w:themeColor="text1"/>
        </w:rPr>
        <w:t xml:space="preserve">Xu and Liu (2024) showed a PGCNN cross-laminate </w:t>
      </w:r>
      <w:proofErr w:type="spellStart"/>
      <w:r w:rsidRPr="00845236">
        <w:rPr>
          <w:rFonts w:ascii="Arial" w:hAnsi="Arial" w:cs="Arial"/>
          <w:color w:val="000000" w:themeColor="text1"/>
        </w:rPr>
        <w:t>generalisation</w:t>
      </w:r>
      <w:proofErr w:type="spellEnd"/>
      <w:r w:rsidRPr="00845236">
        <w:rPr>
          <w:rFonts w:ascii="Arial" w:hAnsi="Arial" w:cs="Arial"/>
          <w:color w:val="000000" w:themeColor="text1"/>
        </w:rPr>
        <w:t xml:space="preserve"> accuracy of more than 90 percent though it needed fatigue testing on several specimens containing several hundred training samples per type of laminate. The current ECS data has 11 samples, but spans a full progressive history of the baseline to 61 percent stiffness consumption. Pan and Wu (2023) reported similar sample-efficiency benefits of physics- informed GPR to predicting in-operando capacitance of supercapacitors in an ECS-mimicking dielectric system. Their </w:t>
      </w:r>
      <w:proofErr w:type="spellStart"/>
      <w:r w:rsidRPr="00845236">
        <w:rPr>
          <w:rFonts w:ascii="Arial" w:hAnsi="Arial" w:cs="Arial"/>
          <w:color w:val="000000" w:themeColor="text1"/>
        </w:rPr>
        <w:t>PhysGPR</w:t>
      </w:r>
      <w:proofErr w:type="spellEnd"/>
      <w:r w:rsidRPr="00845236">
        <w:rPr>
          <w:rFonts w:ascii="Arial" w:hAnsi="Arial" w:cs="Arial"/>
          <w:color w:val="000000" w:themeColor="text1"/>
        </w:rPr>
        <w:t xml:space="preserve"> is superior to conventional GPR in extrapolation spaces by its ability to avoid unphysical extrapolations - a similarity to the current angular span-based physics constraint, which gives priority to features that are of a physical nature over features that are statistically over-fitted.</w:t>
      </w:r>
    </w:p>
    <w:p w14:paraId="60754605" w14:textId="5C07A4B5" w:rsidR="00845236" w:rsidRDefault="00121349" w:rsidP="00121349">
      <w:pPr>
        <w:widowControl w:val="0"/>
        <w:tabs>
          <w:tab w:val="left" w:pos="536"/>
        </w:tabs>
        <w:autoSpaceDE w:val="0"/>
        <w:autoSpaceDN w:val="0"/>
        <w:spacing w:before="100" w:after="200"/>
        <w:ind w:right="126"/>
        <w:jc w:val="both"/>
        <w:rPr>
          <w:rFonts w:ascii="Arial" w:hAnsi="Arial" w:cs="Arial"/>
          <w:color w:val="000000" w:themeColor="text1"/>
        </w:rPr>
      </w:pPr>
      <w:r w:rsidRPr="00845236">
        <w:rPr>
          <w:rFonts w:ascii="Arial" w:hAnsi="Arial" w:cs="Arial"/>
          <w:color w:val="000000" w:themeColor="text1"/>
        </w:rPr>
        <w:t>The observation that a 5-feature subset out-performs the full 78-feature model (R2 = 0.986 vs. 0.974) can be attributed to the literature of feature selection at large (</w:t>
      </w:r>
      <w:bookmarkStart w:id="14" w:name="_Hlk224998840"/>
      <w:r w:rsidRPr="00845236">
        <w:rPr>
          <w:rFonts w:ascii="Arial" w:hAnsi="Arial" w:cs="Arial"/>
          <w:color w:val="000000" w:themeColor="text1"/>
        </w:rPr>
        <w:t xml:space="preserve">Khan </w:t>
      </w:r>
      <w:r w:rsidRPr="00845236">
        <w:rPr>
          <w:rFonts w:ascii="Arial" w:hAnsi="Arial" w:cs="Arial"/>
          <w:i/>
          <w:iCs/>
          <w:color w:val="000000" w:themeColor="text1"/>
        </w:rPr>
        <w:t>et</w:t>
      </w:r>
      <w:r w:rsidRPr="00845236">
        <w:rPr>
          <w:rFonts w:ascii="Arial" w:hAnsi="Arial" w:cs="Arial"/>
          <w:i/>
          <w:iCs/>
          <w:color w:val="000000" w:themeColor="text1"/>
          <w:spacing w:val="37"/>
        </w:rPr>
        <w:t xml:space="preserve"> </w:t>
      </w:r>
      <w:r w:rsidRPr="00845236">
        <w:rPr>
          <w:rFonts w:ascii="Arial" w:hAnsi="Arial" w:cs="Arial"/>
          <w:i/>
          <w:iCs/>
          <w:color w:val="000000" w:themeColor="text1"/>
        </w:rPr>
        <w:t>al</w:t>
      </w:r>
      <w:r w:rsidRPr="00845236">
        <w:rPr>
          <w:rFonts w:ascii="Arial" w:hAnsi="Arial" w:cs="Arial"/>
          <w:color w:val="000000" w:themeColor="text1"/>
        </w:rPr>
        <w:t>.</w:t>
      </w:r>
      <w:r w:rsidRPr="00845236">
        <w:rPr>
          <w:rFonts w:ascii="Arial" w:hAnsi="Arial" w:cs="Arial"/>
          <w:color w:val="000000" w:themeColor="text1"/>
          <w:spacing w:val="35"/>
        </w:rPr>
        <w:t xml:space="preserve"> </w:t>
      </w:r>
      <w:r w:rsidRPr="00845236">
        <w:rPr>
          <w:rFonts w:ascii="Arial" w:hAnsi="Arial" w:cs="Arial"/>
          <w:color w:val="000000" w:themeColor="text1"/>
        </w:rPr>
        <w:t xml:space="preserve">2019; </w:t>
      </w:r>
      <w:proofErr w:type="spellStart"/>
      <w:r w:rsidRPr="00845236">
        <w:rPr>
          <w:rFonts w:ascii="Arial" w:hAnsi="Arial" w:cs="Arial"/>
          <w:color w:val="000000" w:themeColor="text1"/>
        </w:rPr>
        <w:t>Dabetwar</w:t>
      </w:r>
      <w:proofErr w:type="spellEnd"/>
      <w:r w:rsidRPr="00845236">
        <w:rPr>
          <w:rFonts w:ascii="Arial" w:hAnsi="Arial" w:cs="Arial"/>
          <w:color w:val="000000" w:themeColor="text1"/>
        </w:rPr>
        <w:t xml:space="preserve"> </w:t>
      </w:r>
      <w:r w:rsidRPr="00845236">
        <w:rPr>
          <w:rFonts w:ascii="Arial" w:hAnsi="Arial" w:cs="Arial"/>
          <w:i/>
          <w:iCs/>
          <w:color w:val="000000" w:themeColor="text1"/>
        </w:rPr>
        <w:t>et al.</w:t>
      </w:r>
      <w:r w:rsidRPr="00845236">
        <w:rPr>
          <w:rFonts w:ascii="Arial" w:hAnsi="Arial" w:cs="Arial"/>
          <w:color w:val="000000" w:themeColor="text1"/>
        </w:rPr>
        <w:t xml:space="preserve"> 2019)</w:t>
      </w:r>
      <w:bookmarkEnd w:id="14"/>
      <w:r w:rsidRPr="00845236">
        <w:rPr>
          <w:rFonts w:ascii="Arial" w:hAnsi="Arial" w:cs="Arial"/>
          <w:color w:val="000000" w:themeColor="text1"/>
        </w:rPr>
        <w:t>: in a small sample regression, the addition of weakly-relevant but correlated features causes degradation of the hyperparameter estimates of the kernel. Shao et al. (2025) also found such diminishing returns to increasing AE feature dimensionality to classify CFRP damage, where there were 19.4% overlapping signals that decreased classification performance regardless of the complexity of the classifier - the same underlying feature redundancy issue energy.</w:t>
      </w:r>
    </w:p>
    <w:p w14:paraId="2C46A160" w14:textId="3AE8C8D7" w:rsidR="00845236" w:rsidRDefault="00DC4679" w:rsidP="00DC4679">
      <w:pPr>
        <w:jc w:val="both"/>
        <w:rPr>
          <w:rFonts w:ascii="Arial" w:hAnsi="Arial" w:cs="Arial"/>
          <w:color w:val="000000" w:themeColor="text1"/>
        </w:rPr>
      </w:pPr>
      <w:r w:rsidRPr="00DC4679">
        <w:rPr>
          <w:rFonts w:ascii="Arial" w:hAnsi="Arial" w:cs="Arial"/>
          <w:color w:val="000000" w:themeColor="text1"/>
        </w:rPr>
        <w:lastRenderedPageBreak/>
        <w:t>In comparison with other physics-based learning (PBL) techniques, the current framework is more sample-efficient and more interpretable, especially when working with scarce data. Unlike other physics-guided deep learning techniques, such as Xu and Liu</w:t>
      </w:r>
      <w:r>
        <w:rPr>
          <w:rFonts w:ascii="Arial" w:hAnsi="Arial" w:cs="Arial"/>
          <w:color w:val="000000" w:themeColor="text1"/>
        </w:rPr>
        <w:t xml:space="preserve"> (2024)</w:t>
      </w:r>
      <w:r w:rsidRPr="00DC4679">
        <w:rPr>
          <w:rFonts w:ascii="Arial" w:hAnsi="Arial" w:cs="Arial"/>
          <w:color w:val="000000" w:themeColor="text1"/>
        </w:rPr>
        <w:t>, the current GPR method is more accurate with minimal samples while capturing physically significant trends. Relative to other state-of-the-art deep learning techniques, such as Azad et al.,</w:t>
      </w:r>
      <w:r>
        <w:rPr>
          <w:rFonts w:ascii="Arial" w:hAnsi="Arial" w:cs="Arial"/>
          <w:color w:val="000000" w:themeColor="text1"/>
        </w:rPr>
        <w:t xml:space="preserve"> (2024)</w:t>
      </w:r>
      <w:r w:rsidRPr="00DC4679">
        <w:rPr>
          <w:rFonts w:ascii="Arial" w:hAnsi="Arial" w:cs="Arial"/>
          <w:color w:val="000000" w:themeColor="text1"/>
        </w:rPr>
        <w:t xml:space="preserve"> the current method is more competitive in terms of predictive accuracy without the need for any additional data or the use of transfer learning.</w:t>
      </w:r>
    </w:p>
    <w:p w14:paraId="0F6DC437" w14:textId="77777777" w:rsidR="00DC4679" w:rsidRDefault="00DC4679" w:rsidP="00DC4679">
      <w:pPr>
        <w:jc w:val="both"/>
        <w:rPr>
          <w:rFonts w:ascii="Arial" w:hAnsi="Arial" w:cs="Arial"/>
          <w:color w:val="000000" w:themeColor="text1"/>
        </w:rPr>
      </w:pPr>
    </w:p>
    <w:p w14:paraId="0E0C191E" w14:textId="77777777" w:rsidR="00121349" w:rsidRPr="00845236" w:rsidRDefault="00121349" w:rsidP="00121349">
      <w:pPr>
        <w:spacing w:after="200"/>
        <w:jc w:val="both"/>
        <w:rPr>
          <w:rFonts w:ascii="Arial" w:hAnsi="Arial" w:cs="Arial"/>
          <w:b/>
          <w:bCs/>
          <w:color w:val="000000" w:themeColor="text1"/>
        </w:rPr>
      </w:pPr>
      <w:r w:rsidRPr="00845236">
        <w:rPr>
          <w:rFonts w:ascii="Arial" w:hAnsi="Arial" w:cs="Arial"/>
          <w:b/>
          <w:bCs/>
          <w:color w:val="000000" w:themeColor="text1"/>
        </w:rPr>
        <w:t>6.3</w:t>
      </w:r>
      <w:r w:rsidRPr="00845236">
        <w:rPr>
          <w:rFonts w:ascii="Arial" w:hAnsi="Arial" w:cs="Arial"/>
          <w:b/>
          <w:bCs/>
          <w:color w:val="000000" w:themeColor="text1"/>
        </w:rPr>
        <w:tab/>
        <w:t>Geometry-Independence and Transferability.</w:t>
      </w:r>
    </w:p>
    <w:p w14:paraId="012C4B93" w14:textId="77777777" w:rsidR="00121349" w:rsidRPr="00845236" w:rsidRDefault="00121349" w:rsidP="00121349">
      <w:pPr>
        <w:spacing w:after="200"/>
        <w:jc w:val="both"/>
        <w:rPr>
          <w:rFonts w:ascii="Arial" w:hAnsi="Arial" w:cs="Arial"/>
          <w:color w:val="000000" w:themeColor="text1"/>
        </w:rPr>
      </w:pPr>
      <w:r w:rsidRPr="00845236">
        <w:rPr>
          <w:rFonts w:ascii="Arial" w:hAnsi="Arial" w:cs="Arial"/>
          <w:color w:val="000000" w:themeColor="text1"/>
        </w:rPr>
        <w:t xml:space="preserve">Delta-capacitance </w:t>
      </w:r>
      <w:proofErr w:type="spellStart"/>
      <w:r w:rsidRPr="00845236">
        <w:rPr>
          <w:rFonts w:ascii="Arial" w:hAnsi="Arial" w:cs="Arial"/>
          <w:color w:val="000000" w:themeColor="text1"/>
        </w:rPr>
        <w:t>normalisation</w:t>
      </w:r>
      <w:proofErr w:type="spellEnd"/>
      <w:r w:rsidRPr="00845236">
        <w:rPr>
          <w:rFonts w:ascii="Arial" w:hAnsi="Arial" w:cs="Arial"/>
          <w:color w:val="000000" w:themeColor="text1"/>
        </w:rPr>
        <w:t xml:space="preserve"> eliminates configuration-dependent geometric scaling factors (electrode area, inter-electrode distance, baseline permittivity). The resulting features are proportional to the fractional permittivity loss in the sensing volume, a material property that is determined by damage density and morphology and not sensor geometry. It is the direct ECS equivalent of the geometry-independent formulation of the damage index of Xu and Liu (2024) of Lamb wave PSD changes. There is a theoretical possibility that a predictive model that has been trained on the delta- capacitance characteristics of the 12-electrode </w:t>
      </w:r>
      <w:proofErr w:type="spellStart"/>
      <w:r w:rsidRPr="00845236">
        <w:rPr>
          <w:rFonts w:ascii="Arial" w:hAnsi="Arial" w:cs="Arial"/>
          <w:color w:val="000000" w:themeColor="text1"/>
        </w:rPr>
        <w:t>Altabey</w:t>
      </w:r>
      <w:proofErr w:type="spellEnd"/>
      <w:r w:rsidRPr="00845236">
        <w:rPr>
          <w:rFonts w:ascii="Arial" w:hAnsi="Arial" w:cs="Arial"/>
          <w:color w:val="000000" w:themeColor="text1"/>
        </w:rPr>
        <w:t xml:space="preserve"> (2022) configuration can be transferred to a new ECS array by angular re-mapping of electrode pairs, without retraining on the new geometry - a theoretical statement that needs to be demonstrated experimentally across configurations in the future.</w:t>
      </w:r>
    </w:p>
    <w:p w14:paraId="509BA9DC" w14:textId="77777777" w:rsidR="00121349" w:rsidRPr="00845236" w:rsidRDefault="00121349" w:rsidP="00121349">
      <w:pPr>
        <w:spacing w:after="200"/>
        <w:jc w:val="both"/>
        <w:rPr>
          <w:rFonts w:ascii="Arial" w:hAnsi="Arial" w:cs="Arial"/>
          <w:b/>
          <w:bCs/>
          <w:color w:val="000000" w:themeColor="text1"/>
        </w:rPr>
      </w:pPr>
      <w:r w:rsidRPr="00845236">
        <w:rPr>
          <w:rFonts w:ascii="Arial" w:hAnsi="Arial" w:cs="Arial"/>
          <w:b/>
          <w:bCs/>
          <w:color w:val="000000" w:themeColor="text1"/>
        </w:rPr>
        <w:t>7 Conclusion</w:t>
      </w:r>
    </w:p>
    <w:p w14:paraId="460361A0" w14:textId="77777777" w:rsidR="00DC4679" w:rsidRDefault="00121349" w:rsidP="00121349">
      <w:pPr>
        <w:jc w:val="both"/>
        <w:rPr>
          <w:rFonts w:ascii="Arial" w:hAnsi="Arial" w:cs="Arial"/>
          <w:color w:val="000000" w:themeColor="text1"/>
        </w:rPr>
      </w:pPr>
      <w:r w:rsidRPr="00845236">
        <w:rPr>
          <w:rFonts w:ascii="Arial" w:hAnsi="Arial" w:cs="Arial"/>
          <w:color w:val="000000" w:themeColor="text1"/>
        </w:rPr>
        <w:t xml:space="preserve">This paper introduces a physics-informed feature selection and predictive modelling pipeline of carbon </w:t>
      </w:r>
      <w:proofErr w:type="spellStart"/>
      <w:r w:rsidRPr="00845236">
        <w:rPr>
          <w:rFonts w:ascii="Arial" w:hAnsi="Arial" w:cs="Arial"/>
          <w:color w:val="000000" w:themeColor="text1"/>
        </w:rPr>
        <w:t>fibre</w:t>
      </w:r>
      <w:proofErr w:type="spellEnd"/>
      <w:r w:rsidRPr="00845236">
        <w:rPr>
          <w:rFonts w:ascii="Arial" w:hAnsi="Arial" w:cs="Arial"/>
          <w:color w:val="000000" w:themeColor="text1"/>
        </w:rPr>
        <w:t xml:space="preserve"> reinforced polymer (CFRP) structural damage detection on the </w:t>
      </w:r>
      <w:proofErr w:type="spellStart"/>
      <w:r w:rsidRPr="00845236">
        <w:rPr>
          <w:rFonts w:ascii="Arial" w:hAnsi="Arial" w:cs="Arial"/>
          <w:color w:val="000000" w:themeColor="text1"/>
        </w:rPr>
        <w:t>Altabey</w:t>
      </w:r>
      <w:proofErr w:type="spellEnd"/>
      <w:r w:rsidRPr="00845236">
        <w:rPr>
          <w:rFonts w:ascii="Arial" w:hAnsi="Arial" w:cs="Arial"/>
          <w:color w:val="000000" w:themeColor="text1"/>
        </w:rPr>
        <w:t xml:space="preserve"> (2022) ECS Mendeley dataset. The results show that Principal Component Analysis (PCA) is an effective dimensionality reduction method of the delta-capacitance feature space, and three principal components used in the methodology of the research collectively accounted 99.23% of the overall variance. </w:t>
      </w:r>
    </w:p>
    <w:p w14:paraId="427F640D" w14:textId="77777777" w:rsidR="00DC4679" w:rsidRDefault="00DC4679" w:rsidP="00121349">
      <w:pPr>
        <w:jc w:val="both"/>
        <w:rPr>
          <w:rFonts w:ascii="Arial" w:hAnsi="Arial" w:cs="Arial"/>
          <w:color w:val="000000" w:themeColor="text1"/>
        </w:rPr>
      </w:pPr>
    </w:p>
    <w:p w14:paraId="0336485F" w14:textId="77777777" w:rsidR="00DC4679" w:rsidRDefault="00121349" w:rsidP="00121349">
      <w:pPr>
        <w:jc w:val="both"/>
        <w:rPr>
          <w:rFonts w:ascii="Arial" w:hAnsi="Arial" w:cs="Arial"/>
          <w:color w:val="000000" w:themeColor="text1"/>
        </w:rPr>
      </w:pPr>
      <w:r w:rsidRPr="00845236">
        <w:rPr>
          <w:rFonts w:ascii="Arial" w:hAnsi="Arial" w:cs="Arial"/>
          <w:color w:val="000000" w:themeColor="text1"/>
        </w:rPr>
        <w:t>It is worth noting that the first principal component is (82.28) percent of the variance and exhibits nearly perfect monotonic association to the level of damage (r = -0.999) which points to a high compressibility of the damage signal. Random Forest Mean Decrease Impurity (MDI) and permutation importance with Pearson correlation support have consistently indicated mutual capacitances in the 210-330</w:t>
      </w:r>
      <w:r w:rsidRPr="00845236">
        <w:rPr>
          <w:rFonts w:ascii="Arial" w:hAnsi="Arial" w:cs="Arial"/>
          <w:color w:val="000000" w:themeColor="text1"/>
          <w:vertAlign w:val="superscript"/>
        </w:rPr>
        <w:t xml:space="preserve">o </w:t>
      </w:r>
      <w:r w:rsidRPr="00845236">
        <w:rPr>
          <w:rFonts w:ascii="Arial" w:hAnsi="Arial" w:cs="Arial"/>
          <w:color w:val="000000" w:themeColor="text1"/>
        </w:rPr>
        <w:t>electrode sector as the most useful predictors with correlation (r) values up to 0.9985. Moreover, the analysis of angular span confirms the basic physics, that 180</w:t>
      </w:r>
      <w:r w:rsidRPr="00845236">
        <w:rPr>
          <w:rFonts w:ascii="Arial" w:hAnsi="Arial" w:cs="Arial"/>
          <w:color w:val="000000" w:themeColor="text1"/>
          <w:vertAlign w:val="superscript"/>
        </w:rPr>
        <w:t>o</w:t>
      </w:r>
      <w:r w:rsidRPr="00845236">
        <w:rPr>
          <w:rFonts w:ascii="Arial" w:hAnsi="Arial" w:cs="Arial"/>
          <w:color w:val="000000" w:themeColor="text1"/>
        </w:rPr>
        <w:t xml:space="preserve"> pairs are much more sensitive (16.03) than 30</w:t>
      </w:r>
      <w:r w:rsidRPr="00845236">
        <w:rPr>
          <w:rFonts w:ascii="Arial" w:hAnsi="Arial" w:cs="Arial"/>
          <w:color w:val="000000" w:themeColor="text1"/>
          <w:vertAlign w:val="superscript"/>
        </w:rPr>
        <w:t>o</w:t>
      </w:r>
      <w:r w:rsidRPr="00845236">
        <w:rPr>
          <w:rFonts w:ascii="Arial" w:hAnsi="Arial" w:cs="Arial"/>
          <w:color w:val="000000" w:themeColor="text1"/>
        </w:rPr>
        <w:t xml:space="preserve"> adjacent pairs (10.14), with a monotonic increase in sensitivity across all groups. Gaussian Process Regression with leave-one-out cross-validation in predictive modelling has high accuracy (R</w:t>
      </w:r>
      <w:r w:rsidRPr="00845236">
        <w:rPr>
          <w:rFonts w:ascii="Arial" w:hAnsi="Arial" w:cs="Arial"/>
          <w:color w:val="000000" w:themeColor="text1"/>
          <w:vertAlign w:val="superscript"/>
        </w:rPr>
        <w:t>2</w:t>
      </w:r>
      <w:r w:rsidRPr="00845236">
        <w:rPr>
          <w:rFonts w:ascii="Arial" w:hAnsi="Arial" w:cs="Arial"/>
          <w:color w:val="000000" w:themeColor="text1"/>
        </w:rPr>
        <w:t xml:space="preserve"> = 0.974, RMSE = 0.508), with well-calibrated uncertainty estimates that are applicable in safety-critical structural health monitoring. </w:t>
      </w:r>
    </w:p>
    <w:p w14:paraId="46781CD9" w14:textId="77777777" w:rsidR="00DC4679" w:rsidRDefault="00DC4679" w:rsidP="00121349">
      <w:pPr>
        <w:jc w:val="both"/>
        <w:rPr>
          <w:rFonts w:ascii="Arial" w:hAnsi="Arial" w:cs="Arial"/>
          <w:color w:val="000000" w:themeColor="text1"/>
        </w:rPr>
      </w:pPr>
    </w:p>
    <w:p w14:paraId="5966DDAB" w14:textId="548326E6" w:rsidR="00121349" w:rsidRDefault="00121349" w:rsidP="00121349">
      <w:pPr>
        <w:jc w:val="both"/>
        <w:rPr>
          <w:rFonts w:ascii="Arial" w:hAnsi="Arial" w:cs="Arial"/>
          <w:color w:val="000000" w:themeColor="text1"/>
        </w:rPr>
      </w:pPr>
      <w:r w:rsidRPr="00845236">
        <w:rPr>
          <w:rFonts w:ascii="Arial" w:hAnsi="Arial" w:cs="Arial"/>
          <w:color w:val="000000" w:themeColor="text1"/>
        </w:rPr>
        <w:t>Notably, there is a further increase in the model performance (R</w:t>
      </w:r>
      <w:r w:rsidRPr="00845236">
        <w:rPr>
          <w:rFonts w:ascii="Arial" w:hAnsi="Arial" w:cs="Arial"/>
          <w:color w:val="000000" w:themeColor="text1"/>
          <w:vertAlign w:val="superscript"/>
        </w:rPr>
        <w:t>2</w:t>
      </w:r>
      <w:r w:rsidRPr="00845236">
        <w:rPr>
          <w:rFonts w:ascii="Arial" w:hAnsi="Arial" w:cs="Arial"/>
          <w:color w:val="000000" w:themeColor="text1"/>
        </w:rPr>
        <w:t xml:space="preserve"> = 0.986, RMSE = 0.380) when the model is reduced to a small top-five feature subset, which proves that physics-informed feature selection can be more efficient and accurate especially in small samples</w:t>
      </w:r>
      <w:r w:rsidR="00DC4679">
        <w:rPr>
          <w:rFonts w:ascii="Arial" w:hAnsi="Arial" w:cs="Arial"/>
          <w:color w:val="000000" w:themeColor="text1"/>
        </w:rPr>
        <w:t xml:space="preserve">. </w:t>
      </w:r>
      <w:r w:rsidR="00DC4679" w:rsidRPr="00DC4679">
        <w:rPr>
          <w:rFonts w:ascii="Arial" w:hAnsi="Arial" w:cs="Arial"/>
          <w:color w:val="000000" w:themeColor="text1"/>
        </w:rPr>
        <w:t>Lastly, the delta capacitance normalization technique also seems to be robust and less susceptible to sensor geometry, implying its potential for transferability, although this also needs to be validated to confirm its applicability.</w:t>
      </w:r>
    </w:p>
    <w:p w14:paraId="4E11BEF2" w14:textId="77777777" w:rsidR="00DD3462" w:rsidRDefault="00DD3462" w:rsidP="00121349">
      <w:pPr>
        <w:jc w:val="both"/>
        <w:rPr>
          <w:color w:val="000000" w:themeColor="text1"/>
        </w:rPr>
      </w:pPr>
    </w:p>
    <w:p w14:paraId="6483335A" w14:textId="77777777" w:rsidR="00DD3462" w:rsidRPr="00845236" w:rsidRDefault="00DD3462" w:rsidP="00DD3462">
      <w:pPr>
        <w:spacing w:after="200"/>
        <w:jc w:val="both"/>
        <w:rPr>
          <w:rFonts w:ascii="Arial" w:hAnsi="Arial" w:cs="Arial"/>
          <w:b/>
          <w:bCs/>
          <w:color w:val="000000" w:themeColor="text1"/>
        </w:rPr>
      </w:pPr>
      <w:r w:rsidRPr="00845236">
        <w:rPr>
          <w:rFonts w:ascii="Arial" w:hAnsi="Arial" w:cs="Arial"/>
          <w:b/>
          <w:bCs/>
          <w:color w:val="000000" w:themeColor="text1"/>
        </w:rPr>
        <w:t>6.4</w:t>
      </w:r>
      <w:r w:rsidRPr="00845236">
        <w:rPr>
          <w:rFonts w:ascii="Arial" w:hAnsi="Arial" w:cs="Arial"/>
          <w:b/>
          <w:bCs/>
          <w:color w:val="000000" w:themeColor="text1"/>
        </w:rPr>
        <w:tab/>
        <w:t>Limitations and Future Work</w:t>
      </w:r>
    </w:p>
    <w:p w14:paraId="1855DD9D" w14:textId="77777777" w:rsidR="00DD3462" w:rsidRPr="00845236" w:rsidRDefault="00DD3462" w:rsidP="00DD3462">
      <w:pPr>
        <w:spacing w:after="200"/>
        <w:jc w:val="both"/>
        <w:rPr>
          <w:rFonts w:ascii="Arial" w:hAnsi="Arial" w:cs="Arial"/>
          <w:color w:val="000000" w:themeColor="text1"/>
        </w:rPr>
      </w:pPr>
      <w:r w:rsidRPr="00845236">
        <w:rPr>
          <w:rFonts w:ascii="Arial" w:hAnsi="Arial" w:cs="Arial"/>
          <w:color w:val="000000" w:themeColor="text1"/>
        </w:rPr>
        <w:t xml:space="preserve">There are four limitations that are recognized. First, n=11 of a single specimen of single progressive trajectory. The fact that MDI, permutation importance, and Pearson correlation rankings are consistent is a partial solution to the uncertainty in feature importance, but using </w:t>
      </w:r>
      <w:r w:rsidRPr="00845236">
        <w:rPr>
          <w:rFonts w:ascii="Arial" w:hAnsi="Arial" w:cs="Arial"/>
          <w:color w:val="000000" w:themeColor="text1"/>
        </w:rPr>
        <w:lastRenderedPageBreak/>
        <w:t xml:space="preserve">bootstrapped confidence intervals would require repeated measurements across states. Second, the rebuilt angular sensitivity analysis is supported by the reported electrode geometry; its applicability to specimens with </w:t>
      </w:r>
      <w:proofErr w:type="spellStart"/>
      <w:r w:rsidRPr="00845236">
        <w:rPr>
          <w:rFonts w:ascii="Arial" w:hAnsi="Arial" w:cs="Arial"/>
          <w:color w:val="000000" w:themeColor="text1"/>
        </w:rPr>
        <w:t>randomised</w:t>
      </w:r>
      <w:proofErr w:type="spellEnd"/>
      <w:r w:rsidRPr="00845236">
        <w:rPr>
          <w:rFonts w:ascii="Arial" w:hAnsi="Arial" w:cs="Arial"/>
          <w:color w:val="000000" w:themeColor="text1"/>
        </w:rPr>
        <w:t xml:space="preserve"> damage initiation angles would verify the generality of the 210-330</w:t>
      </w:r>
      <w:r w:rsidRPr="00845236">
        <w:rPr>
          <w:rFonts w:ascii="Arial" w:hAnsi="Arial" w:cs="Arial"/>
          <w:color w:val="000000" w:themeColor="text1"/>
          <w:vertAlign w:val="superscript"/>
        </w:rPr>
        <w:t>o</w:t>
      </w:r>
      <w:r w:rsidRPr="00845236">
        <w:rPr>
          <w:rFonts w:ascii="Arial" w:hAnsi="Arial" w:cs="Arial"/>
          <w:color w:val="000000" w:themeColor="text1"/>
        </w:rPr>
        <w:t xml:space="preserve"> sector dominance. Third, analysis of SHAP value was not used; per- prediction attributions would allow case-by-case attribution needed to certify SHM accountability (</w:t>
      </w:r>
      <w:bookmarkStart w:id="15" w:name="_Hlk224998867"/>
      <w:r w:rsidRPr="00845236">
        <w:rPr>
          <w:rFonts w:ascii="Arial" w:hAnsi="Arial" w:cs="Arial"/>
          <w:color w:val="000000" w:themeColor="text1"/>
        </w:rPr>
        <w:t>Lundberg and Lee, 2017)</w:t>
      </w:r>
      <w:bookmarkEnd w:id="15"/>
      <w:r w:rsidRPr="00845236">
        <w:rPr>
          <w:rFonts w:ascii="Arial" w:hAnsi="Arial" w:cs="Arial"/>
          <w:color w:val="000000" w:themeColor="text1"/>
        </w:rPr>
        <w:t>. Fourth, frequency-domain ECS characteristics (</w:t>
      </w:r>
      <w:proofErr w:type="spellStart"/>
      <w:r w:rsidRPr="00845236">
        <w:rPr>
          <w:rFonts w:ascii="Arial" w:hAnsi="Arial" w:cs="Arial"/>
          <w:color w:val="000000" w:themeColor="text1"/>
        </w:rPr>
        <w:t>Altabey</w:t>
      </w:r>
      <w:proofErr w:type="spellEnd"/>
      <w:r w:rsidRPr="00845236">
        <w:rPr>
          <w:rFonts w:ascii="Arial" w:hAnsi="Arial" w:cs="Arial"/>
          <w:color w:val="000000" w:themeColor="text1"/>
        </w:rPr>
        <w:t xml:space="preserve">, 2021; </w:t>
      </w:r>
      <w:proofErr w:type="spellStart"/>
      <w:r w:rsidRPr="00845236">
        <w:rPr>
          <w:rFonts w:ascii="Arial" w:hAnsi="Arial" w:cs="Arial"/>
          <w:color w:val="000000" w:themeColor="text1"/>
        </w:rPr>
        <w:t>Altabey</w:t>
      </w:r>
      <w:proofErr w:type="spellEnd"/>
      <w:r w:rsidRPr="00845236">
        <w:rPr>
          <w:rFonts w:ascii="Arial" w:hAnsi="Arial" w:cs="Arial"/>
          <w:color w:val="000000" w:themeColor="text1"/>
        </w:rPr>
        <w:t>, 2025) were not present in the Mendeley dataset; this is a reasonable addition to spectral features plus magnitudes of capacitance with multiple kernel GPR.</w:t>
      </w:r>
    </w:p>
    <w:p w14:paraId="5E5C1126" w14:textId="77777777" w:rsidR="00DD3462" w:rsidRPr="00845236" w:rsidRDefault="00DD3462" w:rsidP="00121349">
      <w:pPr>
        <w:jc w:val="both"/>
        <w:rPr>
          <w:color w:val="000000" w:themeColor="text1"/>
        </w:rPr>
      </w:pPr>
    </w:p>
    <w:p w14:paraId="3D1047FB" w14:textId="77777777" w:rsidR="00121349" w:rsidRPr="00845236" w:rsidRDefault="00121349" w:rsidP="00441B6F">
      <w:pPr>
        <w:rPr>
          <w:color w:val="000000" w:themeColor="text1"/>
        </w:rPr>
      </w:pPr>
    </w:p>
    <w:p w14:paraId="3F2DDAD7" w14:textId="77777777" w:rsidR="00845236" w:rsidRPr="00845236" w:rsidRDefault="00845236" w:rsidP="00845236">
      <w:pPr>
        <w:pStyle w:val="Body"/>
        <w:spacing w:after="0"/>
        <w:rPr>
          <w:rFonts w:ascii="Arial" w:hAnsi="Arial" w:cs="Arial"/>
          <w:color w:val="000000" w:themeColor="text1"/>
        </w:rPr>
      </w:pPr>
    </w:p>
    <w:p w14:paraId="1B3E49A1" w14:textId="77777777" w:rsidR="00315186" w:rsidRPr="00845236" w:rsidRDefault="00315186" w:rsidP="00441B6F">
      <w:pPr>
        <w:rPr>
          <w:color w:val="000000" w:themeColor="text1"/>
        </w:rPr>
      </w:pPr>
    </w:p>
    <w:p w14:paraId="3F9B5C69" w14:textId="77777777" w:rsidR="00860000" w:rsidRPr="00845236" w:rsidRDefault="00860000" w:rsidP="00441B6F">
      <w:pPr>
        <w:pStyle w:val="ReferHead"/>
        <w:spacing w:after="0"/>
        <w:jc w:val="both"/>
        <w:rPr>
          <w:rFonts w:ascii="Arial" w:hAnsi="Arial" w:cs="Arial"/>
          <w:bCs/>
          <w:color w:val="000000" w:themeColor="text1"/>
        </w:rPr>
      </w:pPr>
      <w:r w:rsidRPr="00845236">
        <w:rPr>
          <w:rFonts w:ascii="Arial" w:hAnsi="Arial" w:cs="Arial"/>
          <w:bCs/>
          <w:color w:val="000000" w:themeColor="text1"/>
        </w:rPr>
        <w:t>Competing interests</w:t>
      </w:r>
    </w:p>
    <w:p w14:paraId="46350774" w14:textId="77777777" w:rsidR="00860000" w:rsidRPr="00845236" w:rsidRDefault="00860000" w:rsidP="00441B6F">
      <w:pPr>
        <w:pStyle w:val="ReferHead"/>
        <w:spacing w:after="0"/>
        <w:jc w:val="both"/>
        <w:rPr>
          <w:rFonts w:ascii="Arial" w:hAnsi="Arial" w:cs="Arial"/>
          <w:color w:val="000000" w:themeColor="text1"/>
        </w:rPr>
      </w:pPr>
    </w:p>
    <w:p w14:paraId="7B6BC8C6" w14:textId="0AFB232E" w:rsidR="00860000" w:rsidRPr="00845236" w:rsidRDefault="00BC60BD" w:rsidP="00441B6F">
      <w:pPr>
        <w:pStyle w:val="ReferHead"/>
        <w:spacing w:after="0"/>
        <w:jc w:val="both"/>
        <w:rPr>
          <w:rFonts w:ascii="Arial" w:hAnsi="Arial" w:cs="Arial"/>
          <w:b w:val="0"/>
          <w:caps w:val="0"/>
          <w:color w:val="000000" w:themeColor="text1"/>
          <w:sz w:val="20"/>
        </w:rPr>
      </w:pPr>
      <w:r w:rsidRPr="00BC60BD">
        <w:rPr>
          <w:rFonts w:ascii="Arial" w:hAnsi="Arial" w:cs="Arial"/>
          <w:b w:val="0"/>
          <w:caps w:val="0"/>
          <w:color w:val="000000" w:themeColor="text1"/>
          <w:sz w:val="20"/>
        </w:rPr>
        <w:t>The authors declare that they have no known competing financial interests or personal relationships that could have influenced the work reported in this article.</w:t>
      </w:r>
    </w:p>
    <w:p w14:paraId="710259C0" w14:textId="77777777" w:rsidR="00371FB6" w:rsidRPr="00845236" w:rsidRDefault="00371FB6" w:rsidP="00441B6F">
      <w:pPr>
        <w:pStyle w:val="ReferHead"/>
        <w:spacing w:after="0"/>
        <w:jc w:val="both"/>
        <w:rPr>
          <w:rFonts w:ascii="Arial" w:hAnsi="Arial" w:cs="Arial"/>
          <w:b w:val="0"/>
          <w:caps w:val="0"/>
          <w:color w:val="000000" w:themeColor="text1"/>
          <w:sz w:val="20"/>
        </w:rPr>
      </w:pPr>
    </w:p>
    <w:p w14:paraId="24886C09" w14:textId="77777777" w:rsidR="00DD3462" w:rsidRDefault="00DD3462" w:rsidP="00441B6F">
      <w:pPr>
        <w:pStyle w:val="ReferHead"/>
        <w:spacing w:after="0"/>
        <w:jc w:val="both"/>
        <w:rPr>
          <w:rFonts w:ascii="Arial" w:hAnsi="Arial" w:cs="Arial"/>
          <w:color w:val="000000" w:themeColor="text1"/>
        </w:rPr>
      </w:pPr>
    </w:p>
    <w:p w14:paraId="1BA7EA08" w14:textId="77777777" w:rsidR="00DD3462" w:rsidRPr="00DD3462" w:rsidRDefault="00DD3462" w:rsidP="00DD3462">
      <w:pPr>
        <w:spacing w:after="200" w:line="276" w:lineRule="auto"/>
        <w:rPr>
          <w:rFonts w:ascii="Arial" w:eastAsiaTheme="minorEastAsia" w:hAnsi="Arial" w:cs="Arial"/>
          <w:b/>
          <w:bCs/>
          <w:sz w:val="22"/>
          <w:szCs w:val="22"/>
          <w:lang w:val="en-GB" w:eastAsia="en-GB"/>
        </w:rPr>
      </w:pPr>
      <w:r w:rsidRPr="00DD3462">
        <w:rPr>
          <w:rFonts w:ascii="Arial" w:eastAsiaTheme="minorEastAsia" w:hAnsi="Arial" w:cs="Arial"/>
          <w:b/>
          <w:bCs/>
          <w:sz w:val="22"/>
          <w:szCs w:val="22"/>
          <w:lang w:val="en-GB" w:eastAsia="en-GB"/>
        </w:rPr>
        <w:t>COMPETING INTERESTS DISCLAIMER:</w:t>
      </w:r>
    </w:p>
    <w:p w14:paraId="13C9F99E" w14:textId="77777777" w:rsidR="00DD3462" w:rsidRPr="00DD3462" w:rsidRDefault="00DD3462" w:rsidP="00DD3462">
      <w:pPr>
        <w:spacing w:after="200" w:line="276" w:lineRule="auto"/>
        <w:rPr>
          <w:rFonts w:asciiTheme="minorHAnsi" w:eastAsiaTheme="minorEastAsia" w:hAnsiTheme="minorHAnsi" w:cstheme="minorBidi"/>
          <w:sz w:val="22"/>
          <w:szCs w:val="22"/>
          <w:lang w:val="en-GB" w:eastAsia="en-GB"/>
        </w:rPr>
      </w:pPr>
      <w:r w:rsidRPr="00DD3462">
        <w:rPr>
          <w:rFonts w:ascii="Arial" w:eastAsiaTheme="minorEastAsia" w:hAnsi="Arial" w:cs="Arial"/>
          <w:sz w:val="22"/>
          <w:szCs w:val="22"/>
          <w:lang w:val="en-GB" w:eastAsia="en-GB"/>
        </w:rPr>
        <w:t>Authors have declared that they have no known competing financial interests OR non-financial interests OR personal relationships that could have appeared to influence the work reported in this paper.</w:t>
      </w:r>
    </w:p>
    <w:p w14:paraId="20B0FCA0" w14:textId="77777777" w:rsidR="00DD3462" w:rsidRDefault="00DD3462" w:rsidP="00441B6F">
      <w:pPr>
        <w:pStyle w:val="ReferHead"/>
        <w:spacing w:after="0"/>
        <w:jc w:val="both"/>
        <w:rPr>
          <w:rFonts w:ascii="Arial" w:hAnsi="Arial" w:cs="Arial"/>
          <w:color w:val="000000" w:themeColor="text1"/>
        </w:rPr>
      </w:pPr>
    </w:p>
    <w:p w14:paraId="751A91AB" w14:textId="77777777" w:rsidR="00F60404" w:rsidRPr="00CA3906" w:rsidRDefault="00F60404" w:rsidP="00F60404">
      <w:pPr>
        <w:rPr>
          <w:b/>
          <w:highlight w:val="yellow"/>
        </w:rPr>
      </w:pPr>
      <w:r w:rsidRPr="00CA3906">
        <w:rPr>
          <w:b/>
          <w:highlight w:val="yellow"/>
        </w:rPr>
        <w:t>Disclaimer (Artificial intelligence)</w:t>
      </w:r>
    </w:p>
    <w:p w14:paraId="175348AE" w14:textId="77777777" w:rsidR="00F60404" w:rsidRPr="00740879" w:rsidRDefault="00F60404" w:rsidP="00F60404">
      <w:pPr>
        <w:rPr>
          <w:highlight w:val="yellow"/>
        </w:rPr>
      </w:pPr>
      <w:r w:rsidRPr="00740879">
        <w:rPr>
          <w:highlight w:val="yellow"/>
        </w:rPr>
        <w:t>Author(s) hereby declare that NO generative AI technologies such as Large Language Models (</w:t>
      </w:r>
      <w:proofErr w:type="spellStart"/>
      <w:r w:rsidRPr="00740879">
        <w:rPr>
          <w:highlight w:val="yellow"/>
        </w:rPr>
        <w:t>ChatGPT</w:t>
      </w:r>
      <w:proofErr w:type="spellEnd"/>
      <w:r w:rsidRPr="00740879">
        <w:rPr>
          <w:highlight w:val="yellow"/>
        </w:rPr>
        <w:t xml:space="preserve">, COPILOT, etc.) and text-to-image generators have been used during the writing or editing of this manuscript. </w:t>
      </w:r>
    </w:p>
    <w:p w14:paraId="4BF09A22" w14:textId="77777777" w:rsidR="00DD3462" w:rsidRDefault="00DD3462" w:rsidP="00441B6F">
      <w:pPr>
        <w:pStyle w:val="ReferHead"/>
        <w:spacing w:after="0"/>
        <w:jc w:val="both"/>
        <w:rPr>
          <w:rFonts w:ascii="Arial" w:hAnsi="Arial" w:cs="Arial"/>
          <w:color w:val="000000" w:themeColor="text1"/>
        </w:rPr>
      </w:pPr>
    </w:p>
    <w:p w14:paraId="4B8FAD84" w14:textId="77777777" w:rsidR="00DD3462" w:rsidRDefault="00DD3462" w:rsidP="00441B6F">
      <w:pPr>
        <w:pStyle w:val="ReferHead"/>
        <w:spacing w:after="0"/>
        <w:jc w:val="both"/>
        <w:rPr>
          <w:rFonts w:ascii="Arial" w:hAnsi="Arial" w:cs="Arial"/>
          <w:color w:val="000000" w:themeColor="text1"/>
        </w:rPr>
      </w:pPr>
    </w:p>
    <w:p w14:paraId="04FDB0FB" w14:textId="77777777" w:rsidR="00DD3462" w:rsidRPr="00845236" w:rsidRDefault="00DD3462" w:rsidP="00441B6F">
      <w:pPr>
        <w:pStyle w:val="ReferHead"/>
        <w:spacing w:after="0"/>
        <w:jc w:val="both"/>
        <w:rPr>
          <w:rFonts w:ascii="Arial" w:hAnsi="Arial" w:cs="Arial"/>
          <w:color w:val="000000" w:themeColor="text1"/>
        </w:rPr>
      </w:pPr>
    </w:p>
    <w:p w14:paraId="3B987BE6" w14:textId="77777777" w:rsidR="00B01FCD" w:rsidRPr="00845236" w:rsidRDefault="00B01FCD" w:rsidP="00441B6F">
      <w:pPr>
        <w:pStyle w:val="ReferHead"/>
        <w:spacing w:after="0"/>
        <w:jc w:val="both"/>
        <w:rPr>
          <w:rFonts w:ascii="Arial" w:hAnsi="Arial" w:cs="Arial"/>
          <w:color w:val="000000" w:themeColor="text1"/>
        </w:rPr>
      </w:pPr>
      <w:r w:rsidRPr="00845236">
        <w:rPr>
          <w:rFonts w:ascii="Arial" w:hAnsi="Arial" w:cs="Arial"/>
          <w:color w:val="000000" w:themeColor="text1"/>
        </w:rPr>
        <w:t>References</w:t>
      </w:r>
    </w:p>
    <w:p w14:paraId="63D60603" w14:textId="77777777" w:rsidR="00790ADA" w:rsidRPr="00845236" w:rsidRDefault="00790ADA" w:rsidP="00441B6F">
      <w:pPr>
        <w:pStyle w:val="ReferHead"/>
        <w:spacing w:after="0"/>
        <w:jc w:val="both"/>
        <w:rPr>
          <w:rFonts w:ascii="Arial" w:hAnsi="Arial" w:cs="Arial"/>
          <w:color w:val="000000" w:themeColor="text1"/>
        </w:rPr>
      </w:pPr>
    </w:p>
    <w:p w14:paraId="4E343FC1" w14:textId="77777777" w:rsidR="00BC60BD" w:rsidRPr="0052198B" w:rsidRDefault="00BC60BD" w:rsidP="00BC60BD">
      <w:pPr>
        <w:spacing w:after="200"/>
        <w:jc w:val="both"/>
        <w:rPr>
          <w:rFonts w:ascii="Arial" w:hAnsi="Arial" w:cs="Arial"/>
        </w:rPr>
      </w:pPr>
      <w:proofErr w:type="spellStart"/>
      <w:r w:rsidRPr="0052198B">
        <w:rPr>
          <w:rFonts w:ascii="Arial" w:hAnsi="Arial" w:cs="Arial"/>
        </w:rPr>
        <w:t>Altabey</w:t>
      </w:r>
      <w:proofErr w:type="spellEnd"/>
      <w:r w:rsidRPr="0052198B">
        <w:rPr>
          <w:rFonts w:ascii="Arial" w:hAnsi="Arial" w:cs="Arial"/>
        </w:rPr>
        <w:t xml:space="preserve">, W. A. (2017). An exact solution for mechanical behavior of BFRP nano-thin films embedded in NEMS. </w:t>
      </w:r>
      <w:r w:rsidRPr="0052198B">
        <w:rPr>
          <w:rFonts w:ascii="Arial" w:hAnsi="Arial" w:cs="Arial"/>
          <w:i/>
          <w:iCs/>
        </w:rPr>
        <w:t>Advances in Nano Research, 5</w:t>
      </w:r>
      <w:r w:rsidRPr="0052198B">
        <w:rPr>
          <w:rFonts w:ascii="Arial" w:hAnsi="Arial" w:cs="Arial"/>
        </w:rPr>
        <w:t>(4), 337–357.</w:t>
      </w:r>
    </w:p>
    <w:p w14:paraId="457E9CE4" w14:textId="77777777" w:rsidR="00BC60BD" w:rsidRPr="0052198B" w:rsidRDefault="00BC60BD" w:rsidP="00BC60BD">
      <w:pPr>
        <w:spacing w:after="200"/>
        <w:jc w:val="both"/>
        <w:rPr>
          <w:rFonts w:ascii="Arial" w:hAnsi="Arial" w:cs="Arial"/>
        </w:rPr>
      </w:pPr>
      <w:proofErr w:type="spellStart"/>
      <w:r w:rsidRPr="0052198B">
        <w:rPr>
          <w:rFonts w:ascii="Arial" w:hAnsi="Arial" w:cs="Arial"/>
        </w:rPr>
        <w:t>Altabey</w:t>
      </w:r>
      <w:proofErr w:type="spellEnd"/>
      <w:r w:rsidRPr="0052198B">
        <w:rPr>
          <w:rFonts w:ascii="Arial" w:hAnsi="Arial" w:cs="Arial"/>
        </w:rPr>
        <w:t>, W. A. (2022). </w:t>
      </w:r>
      <w:r w:rsidRPr="0052198B">
        <w:rPr>
          <w:rFonts w:ascii="Arial" w:hAnsi="Arial" w:cs="Arial"/>
          <w:i/>
          <w:iCs/>
        </w:rPr>
        <w:t>Dataset for electrical capacitance sensors (ECS) combined for detecting the fatigue damage in CFRP composite pipeline</w:t>
      </w:r>
      <w:r w:rsidRPr="0052198B">
        <w:rPr>
          <w:rFonts w:ascii="Arial" w:hAnsi="Arial" w:cs="Arial"/>
        </w:rPr>
        <w:t> [Data set]. Mendeley.</w:t>
      </w:r>
    </w:p>
    <w:p w14:paraId="25559F23" w14:textId="77777777" w:rsidR="00BC60BD" w:rsidRPr="0052198B" w:rsidRDefault="00BC60BD" w:rsidP="00BC60BD">
      <w:pPr>
        <w:spacing w:after="200"/>
        <w:jc w:val="both"/>
        <w:rPr>
          <w:rFonts w:ascii="Arial" w:hAnsi="Arial" w:cs="Arial"/>
        </w:rPr>
      </w:pPr>
      <w:bookmarkStart w:id="16" w:name="_Hlk224938291"/>
      <w:proofErr w:type="spellStart"/>
      <w:r w:rsidRPr="0052198B">
        <w:rPr>
          <w:rFonts w:ascii="Arial" w:hAnsi="Arial" w:cs="Arial"/>
        </w:rPr>
        <w:t>Altabey</w:t>
      </w:r>
      <w:proofErr w:type="spellEnd"/>
      <w:r w:rsidRPr="0052198B">
        <w:rPr>
          <w:rFonts w:ascii="Arial" w:hAnsi="Arial" w:cs="Arial"/>
        </w:rPr>
        <w:t>, W. A. (2025).</w:t>
      </w:r>
      <w:bookmarkEnd w:id="16"/>
      <w:r w:rsidRPr="0052198B">
        <w:rPr>
          <w:rFonts w:ascii="Arial" w:hAnsi="Arial" w:cs="Arial"/>
        </w:rPr>
        <w:t xml:space="preserve"> The fatigue damage monitoring of composite pipeline based on frequency domain analysis of electrical capacitance sensor system measurements. </w:t>
      </w:r>
      <w:r w:rsidRPr="0052198B">
        <w:rPr>
          <w:rFonts w:ascii="Arial" w:hAnsi="Arial" w:cs="Arial"/>
          <w:i/>
          <w:iCs/>
        </w:rPr>
        <w:t>International Journal of Lightweight Materials and Manufacture</w:t>
      </w:r>
      <w:r w:rsidRPr="0052198B">
        <w:rPr>
          <w:rFonts w:ascii="Arial" w:hAnsi="Arial" w:cs="Arial"/>
        </w:rPr>
        <w:t>, </w:t>
      </w:r>
      <w:r w:rsidRPr="0052198B">
        <w:rPr>
          <w:rFonts w:ascii="Arial" w:hAnsi="Arial" w:cs="Arial"/>
          <w:i/>
          <w:iCs/>
        </w:rPr>
        <w:t>8</w:t>
      </w:r>
      <w:r w:rsidRPr="0052198B">
        <w:rPr>
          <w:rFonts w:ascii="Arial" w:hAnsi="Arial" w:cs="Arial"/>
        </w:rPr>
        <w:t>(6), 779–792. https://doi.org/10.1016/j.ijlmm.2025.06.002</w:t>
      </w:r>
    </w:p>
    <w:p w14:paraId="60C6C00E" w14:textId="77777777" w:rsidR="00BC60BD" w:rsidRPr="0052198B" w:rsidRDefault="00BC60BD" w:rsidP="00BC60BD">
      <w:pPr>
        <w:spacing w:after="200"/>
        <w:jc w:val="both"/>
        <w:rPr>
          <w:rFonts w:ascii="Arial" w:hAnsi="Arial" w:cs="Arial"/>
        </w:rPr>
      </w:pPr>
      <w:bookmarkStart w:id="17" w:name="_Hlk224938242"/>
      <w:proofErr w:type="spellStart"/>
      <w:r w:rsidRPr="0052198B">
        <w:rPr>
          <w:rFonts w:ascii="Arial" w:hAnsi="Arial" w:cs="Arial"/>
        </w:rPr>
        <w:t>Altabey</w:t>
      </w:r>
      <w:proofErr w:type="spellEnd"/>
      <w:r w:rsidRPr="0052198B">
        <w:rPr>
          <w:rFonts w:ascii="Arial" w:hAnsi="Arial" w:cs="Arial"/>
        </w:rPr>
        <w:t>, W. A., &amp; Noori, M. (2017).</w:t>
      </w:r>
      <w:bookmarkEnd w:id="17"/>
      <w:r w:rsidRPr="0052198B">
        <w:rPr>
          <w:rFonts w:ascii="Arial" w:hAnsi="Arial" w:cs="Arial"/>
        </w:rPr>
        <w:t xml:space="preserve"> Detection of fatigue crack in basalt FRP laminate composite pipe using electrical potential change method. </w:t>
      </w:r>
      <w:r w:rsidRPr="0052198B">
        <w:rPr>
          <w:rFonts w:ascii="Arial" w:hAnsi="Arial" w:cs="Arial"/>
          <w:i/>
          <w:iCs/>
        </w:rPr>
        <w:t>Journal of Physics. Conference Series</w:t>
      </w:r>
      <w:r w:rsidRPr="0052198B">
        <w:rPr>
          <w:rFonts w:ascii="Arial" w:hAnsi="Arial" w:cs="Arial"/>
        </w:rPr>
        <w:t>, </w:t>
      </w:r>
      <w:r w:rsidRPr="0052198B">
        <w:rPr>
          <w:rFonts w:ascii="Arial" w:hAnsi="Arial" w:cs="Arial"/>
          <w:i/>
          <w:iCs/>
        </w:rPr>
        <w:t>842</w:t>
      </w:r>
      <w:r w:rsidRPr="0052198B">
        <w:rPr>
          <w:rFonts w:ascii="Arial" w:hAnsi="Arial" w:cs="Arial"/>
        </w:rPr>
        <w:t>, 012079. https://doi.org/10.1088/1742-6596/842/1/012079</w:t>
      </w:r>
    </w:p>
    <w:p w14:paraId="43C2B7B8" w14:textId="77777777" w:rsidR="00BC60BD" w:rsidRPr="0052198B" w:rsidRDefault="00BC60BD" w:rsidP="00BC60BD">
      <w:pPr>
        <w:spacing w:after="200"/>
        <w:jc w:val="both"/>
        <w:rPr>
          <w:rFonts w:ascii="Arial" w:hAnsi="Arial" w:cs="Arial"/>
        </w:rPr>
      </w:pPr>
      <w:proofErr w:type="spellStart"/>
      <w:r w:rsidRPr="0052198B">
        <w:rPr>
          <w:rFonts w:ascii="Arial" w:hAnsi="Arial" w:cs="Arial"/>
        </w:rPr>
        <w:t>Altabey</w:t>
      </w:r>
      <w:proofErr w:type="spellEnd"/>
      <w:r w:rsidRPr="0052198B">
        <w:rPr>
          <w:rFonts w:ascii="Arial" w:hAnsi="Arial" w:cs="Arial"/>
        </w:rPr>
        <w:t xml:space="preserve">, W. A., et al. (2021). Tensile creep monitoring of BFRP plates via electrical potential change measurement and ANN. </w:t>
      </w:r>
      <w:r w:rsidRPr="0052198B">
        <w:rPr>
          <w:rFonts w:ascii="Arial" w:hAnsi="Arial" w:cs="Arial"/>
          <w:i/>
          <w:iCs/>
        </w:rPr>
        <w:t>Measurement, 174</w:t>
      </w:r>
      <w:r w:rsidRPr="0052198B">
        <w:rPr>
          <w:rFonts w:ascii="Arial" w:hAnsi="Arial" w:cs="Arial"/>
        </w:rPr>
        <w:t>, 109016.</w:t>
      </w:r>
    </w:p>
    <w:p w14:paraId="200EF77F" w14:textId="77777777" w:rsidR="00BC60BD" w:rsidRPr="0052198B" w:rsidRDefault="00BC60BD" w:rsidP="00BC60BD">
      <w:pPr>
        <w:spacing w:after="200"/>
        <w:jc w:val="both"/>
        <w:rPr>
          <w:rFonts w:ascii="Arial" w:hAnsi="Arial" w:cs="Arial"/>
        </w:rPr>
      </w:pPr>
      <w:r w:rsidRPr="0052198B">
        <w:rPr>
          <w:rFonts w:ascii="Arial" w:hAnsi="Arial" w:cs="Arial"/>
        </w:rPr>
        <w:lastRenderedPageBreak/>
        <w:t>Angelidis, N., &amp; Irving, P. E. (2007). Detection of impact damage in CFRP laminates by means of electrical potential techniques. </w:t>
      </w:r>
      <w:r w:rsidRPr="0052198B">
        <w:rPr>
          <w:rFonts w:ascii="Arial" w:hAnsi="Arial" w:cs="Arial"/>
          <w:i/>
          <w:iCs/>
        </w:rPr>
        <w:t>Composites Science and Technology</w:t>
      </w:r>
      <w:r w:rsidRPr="0052198B">
        <w:rPr>
          <w:rFonts w:ascii="Arial" w:hAnsi="Arial" w:cs="Arial"/>
        </w:rPr>
        <w:t>, </w:t>
      </w:r>
      <w:r w:rsidRPr="0052198B">
        <w:rPr>
          <w:rFonts w:ascii="Arial" w:hAnsi="Arial" w:cs="Arial"/>
          <w:i/>
          <w:iCs/>
        </w:rPr>
        <w:t>67</w:t>
      </w:r>
      <w:r w:rsidRPr="0052198B">
        <w:rPr>
          <w:rFonts w:ascii="Arial" w:hAnsi="Arial" w:cs="Arial"/>
        </w:rPr>
        <w:t>(3–4), 594–604. https://doi.org/10.1016/j.compscitech.2006.07.033</w:t>
      </w:r>
    </w:p>
    <w:p w14:paraId="79397AF5" w14:textId="77777777" w:rsidR="00BC60BD" w:rsidRPr="0052198B" w:rsidRDefault="00BC60BD" w:rsidP="00BC60BD">
      <w:pPr>
        <w:spacing w:after="200"/>
        <w:jc w:val="both"/>
        <w:rPr>
          <w:rFonts w:ascii="Arial" w:hAnsi="Arial" w:cs="Arial"/>
        </w:rPr>
      </w:pPr>
      <w:r w:rsidRPr="0052198B">
        <w:rPr>
          <w:rFonts w:ascii="Arial" w:hAnsi="Arial" w:cs="Arial"/>
        </w:rPr>
        <w:t xml:space="preserve">Azad, M. M., et al. (2023). Intelligent structural health monitoring of composite structures using ML, DL, and transfer learning: A review. </w:t>
      </w:r>
      <w:r w:rsidRPr="0052198B">
        <w:rPr>
          <w:rFonts w:ascii="Arial" w:hAnsi="Arial" w:cs="Arial"/>
          <w:i/>
          <w:iCs/>
        </w:rPr>
        <w:t>Advanced Composite Materials</w:t>
      </w:r>
      <w:r w:rsidRPr="0052198B">
        <w:rPr>
          <w:rFonts w:ascii="Arial" w:hAnsi="Arial" w:cs="Arial"/>
        </w:rPr>
        <w:t>, 1–27.</w:t>
      </w:r>
    </w:p>
    <w:p w14:paraId="2D2EEF35" w14:textId="77777777" w:rsidR="00BC60BD" w:rsidRPr="0052198B" w:rsidRDefault="00BC60BD" w:rsidP="00BC60BD">
      <w:pPr>
        <w:spacing w:after="200"/>
        <w:jc w:val="both"/>
        <w:rPr>
          <w:rFonts w:ascii="Arial" w:hAnsi="Arial" w:cs="Arial"/>
        </w:rPr>
      </w:pPr>
      <w:r w:rsidRPr="0052198B">
        <w:rPr>
          <w:rFonts w:ascii="Arial" w:hAnsi="Arial" w:cs="Arial"/>
        </w:rPr>
        <w:t>Azad, M. M., Kumar, P., &amp; Kim, H. S. (2024). Delamination detection in CFRP laminates using deep transfer learning with limited experimental data. </w:t>
      </w:r>
      <w:r w:rsidRPr="0052198B">
        <w:rPr>
          <w:rFonts w:ascii="Arial" w:hAnsi="Arial" w:cs="Arial"/>
          <w:i/>
          <w:iCs/>
        </w:rPr>
        <w:t>Journal of Materials Research and Technology</w:t>
      </w:r>
      <w:r w:rsidRPr="0052198B">
        <w:rPr>
          <w:rFonts w:ascii="Arial" w:hAnsi="Arial" w:cs="Arial"/>
        </w:rPr>
        <w:t>, </w:t>
      </w:r>
      <w:r w:rsidRPr="0052198B">
        <w:rPr>
          <w:rFonts w:ascii="Arial" w:hAnsi="Arial" w:cs="Arial"/>
          <w:i/>
          <w:iCs/>
        </w:rPr>
        <w:t>29</w:t>
      </w:r>
      <w:r w:rsidRPr="0052198B">
        <w:rPr>
          <w:rFonts w:ascii="Arial" w:hAnsi="Arial" w:cs="Arial"/>
        </w:rPr>
        <w:t>, 3024–3035. https://doi.org/10.1016/j.jmrt.2024.02.067</w:t>
      </w:r>
    </w:p>
    <w:p w14:paraId="7C9B94CC" w14:textId="77777777" w:rsidR="00BC60BD" w:rsidRPr="0052198B" w:rsidRDefault="00BC60BD" w:rsidP="00BC60BD">
      <w:pPr>
        <w:spacing w:after="200"/>
        <w:jc w:val="both"/>
        <w:rPr>
          <w:rFonts w:ascii="Arial" w:hAnsi="Arial" w:cs="Arial"/>
        </w:rPr>
      </w:pPr>
      <w:r w:rsidRPr="0052198B">
        <w:rPr>
          <w:rFonts w:ascii="Arial" w:hAnsi="Arial" w:cs="Arial"/>
        </w:rPr>
        <w:t xml:space="preserve">Bossi, R. H., &amp; </w:t>
      </w:r>
      <w:proofErr w:type="spellStart"/>
      <w:r w:rsidRPr="0052198B">
        <w:rPr>
          <w:rFonts w:ascii="Arial" w:hAnsi="Arial" w:cs="Arial"/>
        </w:rPr>
        <w:t>Giurgiutiu</w:t>
      </w:r>
      <w:proofErr w:type="spellEnd"/>
      <w:r w:rsidRPr="0052198B">
        <w:rPr>
          <w:rFonts w:ascii="Arial" w:hAnsi="Arial" w:cs="Arial"/>
        </w:rPr>
        <w:t>, V. (2015). Nondestructive testing of damage in aerospace composites. In </w:t>
      </w:r>
      <w:r w:rsidRPr="0052198B">
        <w:rPr>
          <w:rFonts w:ascii="Arial" w:hAnsi="Arial" w:cs="Arial"/>
          <w:i/>
          <w:iCs/>
        </w:rPr>
        <w:t>Polymer Composites in the Aerospace Industry</w:t>
      </w:r>
      <w:r w:rsidRPr="0052198B">
        <w:rPr>
          <w:rFonts w:ascii="Arial" w:hAnsi="Arial" w:cs="Arial"/>
        </w:rPr>
        <w:t> (pp. 413–448). Elsevier.</w:t>
      </w:r>
    </w:p>
    <w:p w14:paraId="77A8606D" w14:textId="77777777" w:rsidR="00BC60BD" w:rsidRPr="0052198B" w:rsidRDefault="00BC60BD" w:rsidP="00BC60BD">
      <w:pPr>
        <w:spacing w:after="200"/>
        <w:jc w:val="both"/>
        <w:rPr>
          <w:rFonts w:ascii="Arial" w:hAnsi="Arial" w:cs="Arial"/>
        </w:rPr>
      </w:pPr>
      <w:proofErr w:type="spellStart"/>
      <w:r w:rsidRPr="0052198B">
        <w:rPr>
          <w:rFonts w:ascii="Arial" w:hAnsi="Arial" w:cs="Arial"/>
        </w:rPr>
        <w:t>Breiman</w:t>
      </w:r>
      <w:proofErr w:type="spellEnd"/>
      <w:r w:rsidRPr="0052198B">
        <w:rPr>
          <w:rFonts w:ascii="Arial" w:hAnsi="Arial" w:cs="Arial"/>
        </w:rPr>
        <w:t>, L. (2001). Random forests. </w:t>
      </w:r>
      <w:r w:rsidRPr="0052198B">
        <w:rPr>
          <w:rFonts w:ascii="Arial" w:hAnsi="Arial" w:cs="Arial"/>
          <w:i/>
          <w:iCs/>
        </w:rPr>
        <w:t>Machine Learning</w:t>
      </w:r>
      <w:r w:rsidRPr="0052198B">
        <w:rPr>
          <w:rFonts w:ascii="Arial" w:hAnsi="Arial" w:cs="Arial"/>
        </w:rPr>
        <w:t>, </w:t>
      </w:r>
      <w:r w:rsidRPr="0052198B">
        <w:rPr>
          <w:rFonts w:ascii="Arial" w:hAnsi="Arial" w:cs="Arial"/>
          <w:i/>
          <w:iCs/>
        </w:rPr>
        <w:t>45</w:t>
      </w:r>
      <w:r w:rsidRPr="0052198B">
        <w:rPr>
          <w:rFonts w:ascii="Arial" w:hAnsi="Arial" w:cs="Arial"/>
        </w:rPr>
        <w:t>(1), 5–32. https://doi.org/10.1023/a:1010933404324</w:t>
      </w:r>
    </w:p>
    <w:p w14:paraId="11881B6E" w14:textId="77777777" w:rsidR="00BC60BD" w:rsidRPr="0052198B" w:rsidRDefault="00BC60BD" w:rsidP="00BC60BD">
      <w:pPr>
        <w:rPr>
          <w:rFonts w:ascii="Arial" w:hAnsi="Arial" w:cs="Arial"/>
        </w:rPr>
      </w:pPr>
      <w:r w:rsidRPr="0052198B">
        <w:rPr>
          <w:rFonts w:ascii="Arial" w:hAnsi="Arial" w:cs="Arial"/>
        </w:rPr>
        <w:t>Chen,</w:t>
      </w:r>
      <w:r w:rsidRPr="0052198B">
        <w:rPr>
          <w:rFonts w:ascii="Arial" w:hAnsi="Arial" w:cs="Arial"/>
          <w:spacing w:val="-9"/>
        </w:rPr>
        <w:t xml:space="preserve"> </w:t>
      </w:r>
      <w:r w:rsidRPr="0052198B">
        <w:rPr>
          <w:rFonts w:ascii="Arial" w:hAnsi="Arial" w:cs="Arial"/>
        </w:rPr>
        <w:t>R.</w:t>
      </w:r>
      <w:r w:rsidRPr="0052198B">
        <w:rPr>
          <w:rFonts w:ascii="Arial" w:hAnsi="Arial" w:cs="Arial"/>
          <w:spacing w:val="-8"/>
        </w:rPr>
        <w:t xml:space="preserve"> </w:t>
      </w:r>
      <w:r w:rsidRPr="0052198B">
        <w:rPr>
          <w:rFonts w:ascii="Arial" w:hAnsi="Arial" w:cs="Arial"/>
        </w:rPr>
        <w:t>et</w:t>
      </w:r>
      <w:r w:rsidRPr="0052198B">
        <w:rPr>
          <w:rFonts w:ascii="Arial" w:hAnsi="Arial" w:cs="Arial"/>
          <w:spacing w:val="-9"/>
        </w:rPr>
        <w:t xml:space="preserve"> </w:t>
      </w:r>
      <w:r w:rsidRPr="0052198B">
        <w:rPr>
          <w:rFonts w:ascii="Arial" w:hAnsi="Arial" w:cs="Arial"/>
        </w:rPr>
        <w:t>al.</w:t>
      </w:r>
      <w:r w:rsidRPr="0052198B">
        <w:rPr>
          <w:rFonts w:ascii="Arial" w:hAnsi="Arial" w:cs="Arial"/>
          <w:spacing w:val="-8"/>
        </w:rPr>
        <w:t xml:space="preserve"> </w:t>
      </w:r>
      <w:r w:rsidRPr="0052198B">
        <w:rPr>
          <w:rFonts w:ascii="Arial" w:hAnsi="Arial" w:cs="Arial"/>
        </w:rPr>
        <w:t>(2023).</w:t>
      </w:r>
      <w:r w:rsidRPr="0052198B">
        <w:rPr>
          <w:rFonts w:ascii="Arial" w:hAnsi="Arial" w:cs="Arial"/>
          <w:spacing w:val="-8"/>
        </w:rPr>
        <w:t xml:space="preserve"> </w:t>
      </w:r>
      <w:r w:rsidRPr="0052198B">
        <w:rPr>
          <w:rFonts w:ascii="Arial" w:hAnsi="Arial" w:cs="Arial"/>
        </w:rPr>
        <w:t>Damage</w:t>
      </w:r>
      <w:r w:rsidRPr="0052198B">
        <w:rPr>
          <w:rFonts w:ascii="Arial" w:hAnsi="Arial" w:cs="Arial"/>
          <w:spacing w:val="-9"/>
        </w:rPr>
        <w:t xml:space="preserve"> </w:t>
      </w:r>
      <w:r w:rsidRPr="0052198B">
        <w:rPr>
          <w:rFonts w:ascii="Arial" w:hAnsi="Arial" w:cs="Arial"/>
        </w:rPr>
        <w:t>formation</w:t>
      </w:r>
      <w:r w:rsidRPr="0052198B">
        <w:rPr>
          <w:rFonts w:ascii="Arial" w:hAnsi="Arial" w:cs="Arial"/>
          <w:spacing w:val="-9"/>
        </w:rPr>
        <w:t xml:space="preserve"> </w:t>
      </w:r>
      <w:r w:rsidRPr="0052198B">
        <w:rPr>
          <w:rFonts w:ascii="Arial" w:hAnsi="Arial" w:cs="Arial"/>
        </w:rPr>
        <w:t>and</w:t>
      </w:r>
      <w:r w:rsidRPr="0052198B">
        <w:rPr>
          <w:rFonts w:ascii="Arial" w:hAnsi="Arial" w:cs="Arial"/>
          <w:spacing w:val="-9"/>
        </w:rPr>
        <w:t xml:space="preserve"> </w:t>
      </w:r>
      <w:r w:rsidRPr="0052198B">
        <w:rPr>
          <w:rFonts w:ascii="Arial" w:hAnsi="Arial" w:cs="Arial"/>
        </w:rPr>
        <w:t>evolution</w:t>
      </w:r>
      <w:r w:rsidRPr="0052198B">
        <w:rPr>
          <w:rFonts w:ascii="Arial" w:hAnsi="Arial" w:cs="Arial"/>
          <w:spacing w:val="-8"/>
        </w:rPr>
        <w:t xml:space="preserve"> </w:t>
      </w:r>
      <w:r w:rsidRPr="0052198B">
        <w:rPr>
          <w:rFonts w:ascii="Arial" w:hAnsi="Arial" w:cs="Arial"/>
        </w:rPr>
        <w:t>in</w:t>
      </w:r>
      <w:r w:rsidRPr="0052198B">
        <w:rPr>
          <w:rFonts w:ascii="Arial" w:hAnsi="Arial" w:cs="Arial"/>
          <w:spacing w:val="-9"/>
        </w:rPr>
        <w:t xml:space="preserve"> </w:t>
      </w:r>
      <w:r w:rsidRPr="0052198B">
        <w:rPr>
          <w:rFonts w:ascii="Arial" w:hAnsi="Arial" w:cs="Arial"/>
        </w:rPr>
        <w:t>drilling</w:t>
      </w:r>
      <w:r w:rsidRPr="0052198B">
        <w:rPr>
          <w:rFonts w:ascii="Arial" w:hAnsi="Arial" w:cs="Arial"/>
          <w:spacing w:val="-9"/>
        </w:rPr>
        <w:t xml:space="preserve"> </w:t>
      </w:r>
      <w:r w:rsidRPr="0052198B">
        <w:rPr>
          <w:rFonts w:ascii="Arial" w:hAnsi="Arial" w:cs="Arial"/>
        </w:rPr>
        <w:t>CFRP</w:t>
      </w:r>
      <w:r w:rsidRPr="0052198B">
        <w:rPr>
          <w:rFonts w:ascii="Arial" w:hAnsi="Arial" w:cs="Arial"/>
          <w:spacing w:val="-9"/>
        </w:rPr>
        <w:t xml:space="preserve"> </w:t>
      </w:r>
      <w:r w:rsidRPr="0052198B">
        <w:rPr>
          <w:rFonts w:ascii="Arial" w:hAnsi="Arial" w:cs="Arial"/>
        </w:rPr>
        <w:t>with</w:t>
      </w:r>
      <w:r w:rsidRPr="0052198B">
        <w:rPr>
          <w:rFonts w:ascii="Arial" w:hAnsi="Arial" w:cs="Arial"/>
          <w:spacing w:val="-11"/>
        </w:rPr>
        <w:t xml:space="preserve"> </w:t>
      </w:r>
      <w:r w:rsidRPr="0052198B">
        <w:rPr>
          <w:rFonts w:ascii="Arial" w:hAnsi="Arial" w:cs="Arial"/>
        </w:rPr>
        <w:t>delamination</w:t>
      </w:r>
      <w:r w:rsidRPr="0052198B">
        <w:rPr>
          <w:rFonts w:ascii="Arial" w:hAnsi="Arial" w:cs="Arial"/>
          <w:spacing w:val="-9"/>
        </w:rPr>
        <w:t xml:space="preserve"> </w:t>
      </w:r>
      <w:r w:rsidRPr="0052198B">
        <w:rPr>
          <w:rFonts w:ascii="Arial" w:hAnsi="Arial" w:cs="Arial"/>
        </w:rPr>
        <w:t>defects.</w:t>
      </w:r>
      <w:r w:rsidRPr="0052198B">
        <w:rPr>
          <w:rFonts w:ascii="Arial" w:hAnsi="Arial" w:cs="Arial"/>
          <w:spacing w:val="-10"/>
        </w:rPr>
        <w:t xml:space="preserve"> </w:t>
      </w:r>
      <w:r w:rsidRPr="0052198B">
        <w:rPr>
          <w:rFonts w:ascii="Arial" w:hAnsi="Arial" w:cs="Arial"/>
        </w:rPr>
        <w:t>Journal of Materials Research and Technology, 26, 6994-7011</w:t>
      </w:r>
    </w:p>
    <w:p w14:paraId="2D90F8BE" w14:textId="77777777" w:rsidR="00BC60BD" w:rsidRPr="0052198B" w:rsidRDefault="00BC60BD" w:rsidP="00BC60BD">
      <w:pPr>
        <w:spacing w:after="200"/>
        <w:jc w:val="both"/>
        <w:rPr>
          <w:rFonts w:ascii="Arial" w:hAnsi="Arial" w:cs="Arial"/>
        </w:rPr>
      </w:pPr>
      <w:proofErr w:type="spellStart"/>
      <w:r w:rsidRPr="0052198B">
        <w:rPr>
          <w:rFonts w:ascii="Arial" w:hAnsi="Arial" w:cs="Arial"/>
        </w:rPr>
        <w:t>Dabetwar</w:t>
      </w:r>
      <w:proofErr w:type="spellEnd"/>
      <w:r w:rsidRPr="0052198B">
        <w:rPr>
          <w:rFonts w:ascii="Arial" w:hAnsi="Arial" w:cs="Arial"/>
        </w:rPr>
        <w:t xml:space="preserve">, S., </w:t>
      </w:r>
      <w:proofErr w:type="spellStart"/>
      <w:r w:rsidRPr="0052198B">
        <w:rPr>
          <w:rFonts w:ascii="Arial" w:hAnsi="Arial" w:cs="Arial"/>
        </w:rPr>
        <w:t>Ekwaro-Osire</w:t>
      </w:r>
      <w:proofErr w:type="spellEnd"/>
      <w:r w:rsidRPr="0052198B">
        <w:rPr>
          <w:rFonts w:ascii="Arial" w:hAnsi="Arial" w:cs="Arial"/>
        </w:rPr>
        <w:t>, S., &amp; Dias, J. P. (2019). Damage classification of composites using machine learning. </w:t>
      </w:r>
      <w:r w:rsidRPr="0052198B">
        <w:rPr>
          <w:rFonts w:ascii="Arial" w:hAnsi="Arial" w:cs="Arial"/>
          <w:i/>
          <w:iCs/>
        </w:rPr>
        <w:t>Volume 13: Safety Engineering, Risk, and Reliability Analysis</w:t>
      </w:r>
      <w:r w:rsidRPr="0052198B">
        <w:rPr>
          <w:rFonts w:ascii="Arial" w:hAnsi="Arial" w:cs="Arial"/>
        </w:rPr>
        <w:t>.</w:t>
      </w:r>
    </w:p>
    <w:p w14:paraId="2DA36A31" w14:textId="77777777" w:rsidR="00BC60BD" w:rsidRPr="0052198B" w:rsidRDefault="00BC60BD" w:rsidP="00BC60BD">
      <w:pPr>
        <w:spacing w:after="200"/>
        <w:jc w:val="both"/>
        <w:rPr>
          <w:rFonts w:ascii="Arial" w:hAnsi="Arial" w:cs="Arial"/>
        </w:rPr>
      </w:pPr>
      <w:r w:rsidRPr="0052198B">
        <w:rPr>
          <w:rFonts w:ascii="Arial" w:hAnsi="Arial" w:cs="Arial"/>
        </w:rPr>
        <w:t>Diaz-Escobar, J., Díaz-Montiel, P., Venkataraman, S., &amp; Díaz-Ramírez, A. (2023). Classification and characterization of damage in composite laminates using electrical resistance tomography and supervised machine learning. </w:t>
      </w:r>
      <w:r w:rsidRPr="0052198B">
        <w:rPr>
          <w:rFonts w:ascii="Arial" w:hAnsi="Arial" w:cs="Arial"/>
          <w:i/>
          <w:iCs/>
        </w:rPr>
        <w:t>Structural Control and Health Monitoring</w:t>
      </w:r>
      <w:r w:rsidRPr="0052198B">
        <w:rPr>
          <w:rFonts w:ascii="Arial" w:hAnsi="Arial" w:cs="Arial"/>
        </w:rPr>
        <w:t>, </w:t>
      </w:r>
      <w:r w:rsidRPr="0052198B">
        <w:rPr>
          <w:rFonts w:ascii="Arial" w:hAnsi="Arial" w:cs="Arial"/>
          <w:i/>
          <w:iCs/>
        </w:rPr>
        <w:t>2023</w:t>
      </w:r>
      <w:r w:rsidRPr="0052198B">
        <w:rPr>
          <w:rFonts w:ascii="Arial" w:hAnsi="Arial" w:cs="Arial"/>
        </w:rPr>
        <w:t>, 1–19. https://doi.org/10.1155/2023/1675867</w:t>
      </w:r>
    </w:p>
    <w:p w14:paraId="712D931E" w14:textId="77777777" w:rsidR="00BC60BD" w:rsidRPr="0052198B" w:rsidRDefault="00BC60BD" w:rsidP="00BC60BD">
      <w:pPr>
        <w:spacing w:after="200"/>
        <w:jc w:val="both"/>
        <w:rPr>
          <w:rFonts w:ascii="Arial" w:hAnsi="Arial" w:cs="Arial"/>
        </w:rPr>
      </w:pPr>
      <w:r w:rsidRPr="0052198B">
        <w:rPr>
          <w:rFonts w:ascii="Arial" w:hAnsi="Arial" w:cs="Arial"/>
        </w:rPr>
        <w:t xml:space="preserve">Dubey, A., Shakoor, M., Vasiukov, D., Khoury, B., </w:t>
      </w:r>
      <w:proofErr w:type="spellStart"/>
      <w:r w:rsidRPr="0052198B">
        <w:rPr>
          <w:rFonts w:ascii="Arial" w:hAnsi="Arial" w:cs="Arial"/>
        </w:rPr>
        <w:t>Deléglise</w:t>
      </w:r>
      <w:proofErr w:type="spellEnd"/>
      <w:r w:rsidRPr="0052198B">
        <w:rPr>
          <w:rFonts w:ascii="Arial" w:hAnsi="Arial" w:cs="Arial"/>
        </w:rPr>
        <w:t xml:space="preserve"> </w:t>
      </w:r>
      <w:proofErr w:type="spellStart"/>
      <w:r w:rsidRPr="0052198B">
        <w:rPr>
          <w:rFonts w:ascii="Arial" w:hAnsi="Arial" w:cs="Arial"/>
        </w:rPr>
        <w:t>Lagardère</w:t>
      </w:r>
      <w:proofErr w:type="spellEnd"/>
      <w:r w:rsidRPr="0052198B">
        <w:rPr>
          <w:rFonts w:ascii="Arial" w:hAnsi="Arial" w:cs="Arial"/>
        </w:rPr>
        <w:t>, M., &amp; Chaki, S. (2025). An overview of damage identification in composite structures from computational methods to machine learning. </w:t>
      </w:r>
      <w:r w:rsidRPr="0052198B">
        <w:rPr>
          <w:rFonts w:ascii="Arial" w:hAnsi="Arial" w:cs="Arial"/>
          <w:i/>
          <w:iCs/>
        </w:rPr>
        <w:t>Journal of Composites Science</w:t>
      </w:r>
      <w:r w:rsidRPr="0052198B">
        <w:rPr>
          <w:rFonts w:ascii="Arial" w:hAnsi="Arial" w:cs="Arial"/>
        </w:rPr>
        <w:t>, </w:t>
      </w:r>
      <w:r w:rsidRPr="0052198B">
        <w:rPr>
          <w:rFonts w:ascii="Arial" w:hAnsi="Arial" w:cs="Arial"/>
          <w:i/>
          <w:iCs/>
        </w:rPr>
        <w:t>9</w:t>
      </w:r>
      <w:r w:rsidRPr="0052198B">
        <w:rPr>
          <w:rFonts w:ascii="Arial" w:hAnsi="Arial" w:cs="Arial"/>
        </w:rPr>
        <w:t>(12), 683. https://doi.org/10.3390/jcs9120683</w:t>
      </w:r>
    </w:p>
    <w:p w14:paraId="7C71E460" w14:textId="77777777" w:rsidR="00BC60BD" w:rsidRDefault="00BC60BD" w:rsidP="00BC60BD">
      <w:pPr>
        <w:spacing w:after="200"/>
        <w:jc w:val="both"/>
        <w:rPr>
          <w:rFonts w:ascii="Arial" w:hAnsi="Arial" w:cs="Arial"/>
        </w:rPr>
      </w:pPr>
      <w:r w:rsidRPr="0052198B">
        <w:rPr>
          <w:rFonts w:ascii="Arial" w:hAnsi="Arial" w:cs="Arial"/>
        </w:rPr>
        <w:t>Hu, C., Yang, B., Yang, L., Wang, Z., Hu, W., Biao, X., Yuan, Y., &amp; Sun, M. (2023). Anti-interference damage localization in composite overwrapped pressure vessels using machine learning and ultrasonic guided waves. </w:t>
      </w:r>
      <w:r w:rsidRPr="0052198B">
        <w:rPr>
          <w:rFonts w:ascii="Arial" w:hAnsi="Arial" w:cs="Arial"/>
          <w:i/>
          <w:iCs/>
        </w:rPr>
        <w:t>NDT &amp; E International: Independent Nondestructive Testing and Evaluation</w:t>
      </w:r>
      <w:r w:rsidRPr="0052198B">
        <w:rPr>
          <w:rFonts w:ascii="Arial" w:hAnsi="Arial" w:cs="Arial"/>
        </w:rPr>
        <w:t>, </w:t>
      </w:r>
      <w:r w:rsidRPr="0052198B">
        <w:rPr>
          <w:rFonts w:ascii="Arial" w:hAnsi="Arial" w:cs="Arial"/>
          <w:i/>
          <w:iCs/>
        </w:rPr>
        <w:t>140</w:t>
      </w:r>
      <w:r w:rsidRPr="0052198B">
        <w:rPr>
          <w:rFonts w:ascii="Arial" w:hAnsi="Arial" w:cs="Arial"/>
        </w:rPr>
        <w:t xml:space="preserve">(102961), 102961. </w:t>
      </w:r>
      <w:hyperlink r:id="rId17" w:history="1">
        <w:r w:rsidRPr="00F46098">
          <w:rPr>
            <w:rStyle w:val="Hyperlink"/>
            <w:rFonts w:ascii="Arial" w:hAnsi="Arial" w:cs="Arial"/>
          </w:rPr>
          <w:t>https://doi.org/10.1016/j.ndteint.2023.102961</w:t>
        </w:r>
      </w:hyperlink>
    </w:p>
    <w:p w14:paraId="38532818" w14:textId="77777777" w:rsidR="00BC60BD" w:rsidRPr="0052198B" w:rsidRDefault="00BC60BD" w:rsidP="00BC60BD">
      <w:pPr>
        <w:spacing w:after="200"/>
        <w:jc w:val="both"/>
        <w:rPr>
          <w:rFonts w:ascii="Arial" w:hAnsi="Arial" w:cs="Arial"/>
        </w:rPr>
      </w:pPr>
      <w:r w:rsidRPr="0052198B">
        <w:rPr>
          <w:rFonts w:ascii="Arial" w:hAnsi="Arial" w:cs="Arial"/>
        </w:rPr>
        <w:t xml:space="preserve">Khan, A., Kim, N., Shin, J. K., Kim, H. S., &amp; Youn, B. D. (2019). Damage assessment of smart composite structures via machine learning: a review. </w:t>
      </w:r>
      <w:r w:rsidRPr="0052198B">
        <w:rPr>
          <w:rFonts w:ascii="Arial" w:hAnsi="Arial" w:cs="Arial"/>
          <w:i/>
          <w:iCs/>
        </w:rPr>
        <w:t xml:space="preserve">JMST Advances, </w:t>
      </w:r>
      <w:r w:rsidRPr="0052198B">
        <w:rPr>
          <w:rFonts w:ascii="Arial" w:hAnsi="Arial" w:cs="Arial"/>
        </w:rPr>
        <w:t>1(1–2), 107–124. https://doi.org/10.1007/s42791-019-0012-2</w:t>
      </w:r>
    </w:p>
    <w:p w14:paraId="6935E5E0" w14:textId="77777777" w:rsidR="00BC60BD" w:rsidRPr="0052198B" w:rsidRDefault="00BC60BD" w:rsidP="00BC60BD">
      <w:pPr>
        <w:spacing w:after="200"/>
        <w:jc w:val="both"/>
        <w:rPr>
          <w:rFonts w:ascii="Arial" w:hAnsi="Arial" w:cs="Arial"/>
        </w:rPr>
      </w:pPr>
      <w:r w:rsidRPr="0052198B">
        <w:rPr>
          <w:rFonts w:ascii="Arial" w:hAnsi="Arial" w:cs="Arial"/>
        </w:rPr>
        <w:t xml:space="preserve">Kim, S., Uprety, B., Adams, D., Mathews, J., &amp; Harley, J. (2015). Acoustic </w:t>
      </w:r>
      <w:proofErr w:type="gramStart"/>
      <w:r w:rsidRPr="0052198B">
        <w:rPr>
          <w:rFonts w:ascii="Arial" w:hAnsi="Arial" w:cs="Arial"/>
        </w:rPr>
        <w:t>emission based</w:t>
      </w:r>
      <w:proofErr w:type="gramEnd"/>
      <w:r w:rsidRPr="0052198B">
        <w:rPr>
          <w:rFonts w:ascii="Arial" w:hAnsi="Arial" w:cs="Arial"/>
        </w:rPr>
        <w:t xml:space="preserve"> damage characterization in composite plates using low-velocity impact testing. </w:t>
      </w:r>
      <w:r w:rsidRPr="0052198B">
        <w:rPr>
          <w:rFonts w:ascii="Arial" w:hAnsi="Arial" w:cs="Arial"/>
          <w:i/>
          <w:iCs/>
        </w:rPr>
        <w:t>Structural Health Monitoring 2015</w:t>
      </w:r>
      <w:r w:rsidRPr="0052198B">
        <w:rPr>
          <w:rFonts w:ascii="Arial" w:hAnsi="Arial" w:cs="Arial"/>
        </w:rPr>
        <w:t>.</w:t>
      </w:r>
    </w:p>
    <w:p w14:paraId="53C0B550" w14:textId="77777777" w:rsidR="00BC60BD" w:rsidRPr="0052198B" w:rsidRDefault="00BC60BD" w:rsidP="00BC60BD">
      <w:pPr>
        <w:rPr>
          <w:rFonts w:ascii="Arial" w:hAnsi="Arial" w:cs="Arial"/>
        </w:rPr>
      </w:pPr>
      <w:r w:rsidRPr="0052198B">
        <w:rPr>
          <w:rFonts w:ascii="Arial" w:hAnsi="Arial" w:cs="Arial"/>
        </w:rPr>
        <w:t>Li,</w:t>
      </w:r>
      <w:r w:rsidRPr="0052198B">
        <w:rPr>
          <w:rFonts w:ascii="Arial" w:hAnsi="Arial" w:cs="Arial"/>
          <w:spacing w:val="64"/>
        </w:rPr>
        <w:t xml:space="preserve"> </w:t>
      </w:r>
      <w:r w:rsidRPr="0052198B">
        <w:rPr>
          <w:rFonts w:ascii="Arial" w:hAnsi="Arial" w:cs="Arial"/>
        </w:rPr>
        <w:t>D.</w:t>
      </w:r>
      <w:r w:rsidRPr="0052198B">
        <w:rPr>
          <w:rFonts w:ascii="Arial" w:hAnsi="Arial" w:cs="Arial"/>
          <w:spacing w:val="64"/>
        </w:rPr>
        <w:t xml:space="preserve"> </w:t>
      </w:r>
      <w:r w:rsidRPr="0052198B">
        <w:rPr>
          <w:rFonts w:ascii="Arial" w:hAnsi="Arial" w:cs="Arial"/>
        </w:rPr>
        <w:t>et</w:t>
      </w:r>
      <w:r w:rsidRPr="0052198B">
        <w:rPr>
          <w:rFonts w:ascii="Arial" w:hAnsi="Arial" w:cs="Arial"/>
          <w:spacing w:val="66"/>
        </w:rPr>
        <w:t xml:space="preserve"> </w:t>
      </w:r>
      <w:r w:rsidRPr="0052198B">
        <w:rPr>
          <w:rFonts w:ascii="Arial" w:hAnsi="Arial" w:cs="Arial"/>
        </w:rPr>
        <w:t>al.</w:t>
      </w:r>
      <w:r w:rsidRPr="0052198B">
        <w:rPr>
          <w:rFonts w:ascii="Arial" w:hAnsi="Arial" w:cs="Arial"/>
          <w:spacing w:val="64"/>
        </w:rPr>
        <w:t xml:space="preserve"> </w:t>
      </w:r>
      <w:r w:rsidRPr="0052198B">
        <w:rPr>
          <w:rFonts w:ascii="Arial" w:hAnsi="Arial" w:cs="Arial"/>
        </w:rPr>
        <w:t>(2021).</w:t>
      </w:r>
      <w:r w:rsidRPr="0052198B">
        <w:rPr>
          <w:rFonts w:ascii="Arial" w:hAnsi="Arial" w:cs="Arial"/>
          <w:spacing w:val="64"/>
        </w:rPr>
        <w:t xml:space="preserve"> </w:t>
      </w:r>
      <w:r w:rsidRPr="0052198B">
        <w:rPr>
          <w:rFonts w:ascii="Arial" w:hAnsi="Arial" w:cs="Arial"/>
        </w:rPr>
        <w:t>Damage,</w:t>
      </w:r>
      <w:r w:rsidRPr="0052198B">
        <w:rPr>
          <w:rFonts w:ascii="Arial" w:hAnsi="Arial" w:cs="Arial"/>
          <w:spacing w:val="66"/>
        </w:rPr>
        <w:t xml:space="preserve"> </w:t>
      </w:r>
      <w:r w:rsidRPr="0052198B">
        <w:rPr>
          <w:rFonts w:ascii="Arial" w:hAnsi="Arial" w:cs="Arial"/>
        </w:rPr>
        <w:t>NDE</w:t>
      </w:r>
      <w:r w:rsidRPr="0052198B">
        <w:rPr>
          <w:rFonts w:ascii="Arial" w:hAnsi="Arial" w:cs="Arial"/>
          <w:spacing w:val="66"/>
        </w:rPr>
        <w:t xml:space="preserve"> </w:t>
      </w:r>
      <w:r w:rsidRPr="0052198B">
        <w:rPr>
          <w:rFonts w:ascii="Arial" w:hAnsi="Arial" w:cs="Arial"/>
        </w:rPr>
        <w:t>and</w:t>
      </w:r>
      <w:r w:rsidRPr="0052198B">
        <w:rPr>
          <w:rFonts w:ascii="Arial" w:hAnsi="Arial" w:cs="Arial"/>
          <w:spacing w:val="66"/>
        </w:rPr>
        <w:t xml:space="preserve"> </w:t>
      </w:r>
      <w:r w:rsidRPr="0052198B">
        <w:rPr>
          <w:rFonts w:ascii="Arial" w:hAnsi="Arial" w:cs="Arial"/>
        </w:rPr>
        <w:t>rehabilitation</w:t>
      </w:r>
      <w:r w:rsidRPr="0052198B">
        <w:rPr>
          <w:rFonts w:ascii="Arial" w:hAnsi="Arial" w:cs="Arial"/>
          <w:spacing w:val="64"/>
        </w:rPr>
        <w:t xml:space="preserve"> </w:t>
      </w:r>
      <w:r w:rsidRPr="0052198B">
        <w:rPr>
          <w:rFonts w:ascii="Arial" w:hAnsi="Arial" w:cs="Arial"/>
        </w:rPr>
        <w:t>of</w:t>
      </w:r>
      <w:r w:rsidRPr="0052198B">
        <w:rPr>
          <w:rFonts w:ascii="Arial" w:hAnsi="Arial" w:cs="Arial"/>
          <w:spacing w:val="63"/>
        </w:rPr>
        <w:t xml:space="preserve"> </w:t>
      </w:r>
      <w:r w:rsidRPr="0052198B">
        <w:rPr>
          <w:rFonts w:ascii="Arial" w:hAnsi="Arial" w:cs="Arial"/>
        </w:rPr>
        <w:t>FRP</w:t>
      </w:r>
      <w:r w:rsidRPr="0052198B">
        <w:rPr>
          <w:rFonts w:ascii="Arial" w:hAnsi="Arial" w:cs="Arial"/>
          <w:spacing w:val="63"/>
        </w:rPr>
        <w:t xml:space="preserve"> </w:t>
      </w:r>
      <w:r w:rsidRPr="0052198B">
        <w:rPr>
          <w:rFonts w:ascii="Arial" w:hAnsi="Arial" w:cs="Arial"/>
        </w:rPr>
        <w:t>composite-RC</w:t>
      </w:r>
      <w:r w:rsidRPr="0052198B">
        <w:rPr>
          <w:rFonts w:ascii="Arial" w:hAnsi="Arial" w:cs="Arial"/>
          <w:spacing w:val="64"/>
        </w:rPr>
        <w:t xml:space="preserve"> </w:t>
      </w:r>
      <w:r w:rsidRPr="0052198B">
        <w:rPr>
          <w:rFonts w:ascii="Arial" w:hAnsi="Arial" w:cs="Arial"/>
        </w:rPr>
        <w:t>structure:</w:t>
      </w:r>
      <w:r w:rsidRPr="0052198B">
        <w:rPr>
          <w:rFonts w:ascii="Arial" w:hAnsi="Arial" w:cs="Arial"/>
          <w:spacing w:val="64"/>
        </w:rPr>
        <w:t xml:space="preserve"> </w:t>
      </w:r>
      <w:r w:rsidRPr="0052198B">
        <w:rPr>
          <w:rFonts w:ascii="Arial" w:hAnsi="Arial" w:cs="Arial"/>
        </w:rPr>
        <w:t>a</w:t>
      </w:r>
      <w:r w:rsidRPr="0052198B">
        <w:rPr>
          <w:rFonts w:ascii="Arial" w:hAnsi="Arial" w:cs="Arial"/>
          <w:spacing w:val="66"/>
        </w:rPr>
        <w:t xml:space="preserve"> </w:t>
      </w:r>
      <w:r w:rsidRPr="0052198B">
        <w:rPr>
          <w:rFonts w:ascii="Arial" w:hAnsi="Arial" w:cs="Arial"/>
        </w:rPr>
        <w:t xml:space="preserve">review. Construction and Building Materials, 271, 121551 </w:t>
      </w:r>
    </w:p>
    <w:p w14:paraId="22F8B055" w14:textId="77777777" w:rsidR="00BC60BD" w:rsidRPr="0052198B" w:rsidRDefault="00BC60BD" w:rsidP="00BC60BD">
      <w:pPr>
        <w:spacing w:after="200"/>
        <w:jc w:val="both"/>
        <w:rPr>
          <w:rFonts w:ascii="Arial" w:hAnsi="Arial" w:cs="Arial"/>
        </w:rPr>
      </w:pPr>
      <w:r w:rsidRPr="0052198B">
        <w:rPr>
          <w:rFonts w:ascii="Arial" w:hAnsi="Arial" w:cs="Arial"/>
        </w:rPr>
        <w:t xml:space="preserve">Lundberg, S. M., &amp; Lee, S. I. (2017). A unified approach to interpreting model predictions. </w:t>
      </w:r>
      <w:r w:rsidRPr="0052198B">
        <w:rPr>
          <w:rFonts w:ascii="Arial" w:hAnsi="Arial" w:cs="Arial"/>
          <w:i/>
          <w:iCs/>
        </w:rPr>
        <w:t>Advances in Neural Information Processing Systems, 30</w:t>
      </w:r>
      <w:r w:rsidRPr="0052198B">
        <w:rPr>
          <w:rFonts w:ascii="Arial" w:hAnsi="Arial" w:cs="Arial"/>
        </w:rPr>
        <w:t>.</w:t>
      </w:r>
    </w:p>
    <w:p w14:paraId="3991606E" w14:textId="77777777" w:rsidR="00BC60BD" w:rsidRPr="0052198B" w:rsidRDefault="00BC60BD" w:rsidP="00BC60BD">
      <w:pPr>
        <w:spacing w:after="200"/>
        <w:jc w:val="both"/>
        <w:rPr>
          <w:rFonts w:ascii="Arial" w:hAnsi="Arial" w:cs="Arial"/>
        </w:rPr>
      </w:pPr>
      <w:r w:rsidRPr="0052198B">
        <w:rPr>
          <w:rFonts w:ascii="Arial" w:hAnsi="Arial" w:cs="Arial"/>
        </w:rPr>
        <w:t xml:space="preserve">Pan, R., et al. (2023). Physics-informed GPR of in operando capacitance for carbon supercapacitors. </w:t>
      </w:r>
      <w:r w:rsidRPr="0052198B">
        <w:rPr>
          <w:rFonts w:ascii="Arial" w:hAnsi="Arial" w:cs="Arial"/>
          <w:i/>
          <w:iCs/>
        </w:rPr>
        <w:t>Energy Advances, 2</w:t>
      </w:r>
      <w:r w:rsidRPr="0052198B">
        <w:rPr>
          <w:rFonts w:ascii="Arial" w:hAnsi="Arial" w:cs="Arial"/>
        </w:rPr>
        <w:t>, 843–853.</w:t>
      </w:r>
    </w:p>
    <w:p w14:paraId="192D349B" w14:textId="77777777" w:rsidR="00BC60BD" w:rsidRPr="0052198B" w:rsidRDefault="00BC60BD" w:rsidP="00BC60BD">
      <w:pPr>
        <w:rPr>
          <w:rFonts w:ascii="Arial" w:hAnsi="Arial" w:cs="Arial"/>
          <w:color w:val="000000" w:themeColor="text1"/>
        </w:rPr>
      </w:pPr>
      <w:r w:rsidRPr="0052198B">
        <w:rPr>
          <w:rFonts w:ascii="Arial" w:hAnsi="Arial" w:cs="Arial"/>
        </w:rPr>
        <w:t>Qiao, P. et al. (2007). Curvature mode shape-based damage detection in composite laminated plates.</w:t>
      </w:r>
      <w:r w:rsidRPr="0052198B">
        <w:rPr>
          <w:rFonts w:ascii="Arial" w:hAnsi="Arial" w:cs="Arial"/>
          <w:spacing w:val="80"/>
        </w:rPr>
        <w:t xml:space="preserve"> </w:t>
      </w:r>
      <w:r w:rsidRPr="0052198B">
        <w:rPr>
          <w:rFonts w:ascii="Arial" w:hAnsi="Arial" w:cs="Arial"/>
        </w:rPr>
        <w:t>Composite Structures, 80, 409-428</w:t>
      </w:r>
    </w:p>
    <w:p w14:paraId="7647CD36" w14:textId="77777777" w:rsidR="00BC60BD" w:rsidRPr="0052198B" w:rsidRDefault="00BC60BD" w:rsidP="00BC60BD">
      <w:pPr>
        <w:spacing w:after="200"/>
        <w:jc w:val="both"/>
        <w:rPr>
          <w:rFonts w:ascii="Arial" w:hAnsi="Arial" w:cs="Arial"/>
          <w:b/>
          <w:bCs/>
        </w:rPr>
      </w:pPr>
      <w:r w:rsidRPr="0052198B">
        <w:rPr>
          <w:rFonts w:ascii="Arial" w:hAnsi="Arial" w:cs="Arial"/>
        </w:rPr>
        <w:lastRenderedPageBreak/>
        <w:t xml:space="preserve">Rasmussen, C. E., &amp; Williams, C. K. I. (2006). </w:t>
      </w:r>
      <w:r w:rsidRPr="0052198B">
        <w:rPr>
          <w:rFonts w:ascii="Arial" w:hAnsi="Arial" w:cs="Arial"/>
          <w:i/>
          <w:iCs/>
        </w:rPr>
        <w:t>Gaussian processes for machine learning</w:t>
      </w:r>
      <w:r w:rsidRPr="0052198B">
        <w:rPr>
          <w:rFonts w:ascii="Arial" w:hAnsi="Arial" w:cs="Arial"/>
        </w:rPr>
        <w:t xml:space="preserve">. MIT Press. </w:t>
      </w:r>
      <w:hyperlink r:id="rId18" w:history="1">
        <w:r w:rsidRPr="0052198B">
          <w:rPr>
            <w:rStyle w:val="Hyperlink"/>
            <w:rFonts w:ascii="Arial" w:hAnsi="Arial" w:cs="Arial"/>
            <w:color w:val="000000" w:themeColor="text1"/>
          </w:rPr>
          <w:t>https://doi.org/10.7551/mitpress/3206.001.0001</w:t>
        </w:r>
      </w:hyperlink>
    </w:p>
    <w:p w14:paraId="3B988595" w14:textId="77777777" w:rsidR="00BC60BD" w:rsidRPr="0052198B" w:rsidRDefault="00BC60BD" w:rsidP="00BC60BD">
      <w:pPr>
        <w:spacing w:after="200"/>
        <w:jc w:val="both"/>
        <w:rPr>
          <w:rFonts w:ascii="Arial" w:hAnsi="Arial" w:cs="Arial"/>
        </w:rPr>
      </w:pPr>
      <w:r w:rsidRPr="0052198B">
        <w:rPr>
          <w:rFonts w:ascii="Arial" w:hAnsi="Arial" w:cs="Arial"/>
        </w:rPr>
        <w:t xml:space="preserve">Roemer, J., Khawaja, H., </w:t>
      </w:r>
      <w:proofErr w:type="spellStart"/>
      <w:r w:rsidRPr="0052198B">
        <w:rPr>
          <w:rFonts w:ascii="Arial" w:hAnsi="Arial" w:cs="Arial"/>
        </w:rPr>
        <w:t>Moatamedi</w:t>
      </w:r>
      <w:proofErr w:type="spellEnd"/>
      <w:r w:rsidRPr="0052198B">
        <w:rPr>
          <w:rFonts w:ascii="Arial" w:hAnsi="Arial" w:cs="Arial"/>
        </w:rPr>
        <w:t>, M., &amp; Pieczonka, L. (2023). Data processing scheme for laser spot thermography applied for nondestructive testing of composite laminates. </w:t>
      </w:r>
      <w:r w:rsidRPr="0052198B">
        <w:rPr>
          <w:rFonts w:ascii="Arial" w:hAnsi="Arial" w:cs="Arial"/>
          <w:i/>
          <w:iCs/>
        </w:rPr>
        <w:t>Journal of Nondestructive Evaluation</w:t>
      </w:r>
      <w:r w:rsidRPr="0052198B">
        <w:rPr>
          <w:rFonts w:ascii="Arial" w:hAnsi="Arial" w:cs="Arial"/>
        </w:rPr>
        <w:t>, </w:t>
      </w:r>
      <w:r w:rsidRPr="0052198B">
        <w:rPr>
          <w:rFonts w:ascii="Arial" w:hAnsi="Arial" w:cs="Arial"/>
          <w:i/>
          <w:iCs/>
        </w:rPr>
        <w:t>42</w:t>
      </w:r>
      <w:r w:rsidRPr="0052198B">
        <w:rPr>
          <w:rFonts w:ascii="Arial" w:hAnsi="Arial" w:cs="Arial"/>
        </w:rPr>
        <w:t>(1).</w:t>
      </w:r>
      <w:r w:rsidRPr="0052198B">
        <w:rPr>
          <w:rFonts w:ascii="Arial" w:hAnsi="Arial" w:cs="Arial"/>
          <w:color w:val="000000" w:themeColor="text1"/>
        </w:rPr>
        <w:t xml:space="preserve"> </w:t>
      </w:r>
      <w:hyperlink r:id="rId19" w:history="1">
        <w:r w:rsidRPr="0052198B">
          <w:rPr>
            <w:rStyle w:val="Hyperlink"/>
            <w:rFonts w:ascii="Arial" w:hAnsi="Arial" w:cs="Arial"/>
            <w:color w:val="000000" w:themeColor="text1"/>
          </w:rPr>
          <w:t>https://doi.org/10.1007/s10921-023-00932-2</w:t>
        </w:r>
      </w:hyperlink>
    </w:p>
    <w:p w14:paraId="65496D6F" w14:textId="77777777" w:rsidR="00BC60BD" w:rsidRDefault="00BC60BD" w:rsidP="00BC60BD">
      <w:pPr>
        <w:spacing w:after="200"/>
        <w:jc w:val="both"/>
        <w:rPr>
          <w:rFonts w:ascii="Arial" w:hAnsi="Arial" w:cs="Arial"/>
        </w:rPr>
      </w:pPr>
      <w:r w:rsidRPr="0052198B">
        <w:rPr>
          <w:rFonts w:ascii="Arial" w:hAnsi="Arial" w:cs="Arial"/>
        </w:rPr>
        <w:t xml:space="preserve">Sayar, H., Azadi, M., </w:t>
      </w:r>
      <w:proofErr w:type="spellStart"/>
      <w:r w:rsidRPr="0052198B">
        <w:rPr>
          <w:rFonts w:ascii="Arial" w:hAnsi="Arial" w:cs="Arial"/>
        </w:rPr>
        <w:t>Ghasemi-Ghalebahman</w:t>
      </w:r>
      <w:proofErr w:type="spellEnd"/>
      <w:r w:rsidRPr="0052198B">
        <w:rPr>
          <w:rFonts w:ascii="Arial" w:hAnsi="Arial" w:cs="Arial"/>
        </w:rPr>
        <w:t>, A., &amp; Jafari, S. M. (2018). Clustering effect on damage mechanisms in open-hole laminated carbon/epoxy composite under constant tensile loading rate, using acoustic emission. </w:t>
      </w:r>
      <w:r w:rsidRPr="0052198B">
        <w:rPr>
          <w:rFonts w:ascii="Arial" w:hAnsi="Arial" w:cs="Arial"/>
          <w:i/>
          <w:iCs/>
        </w:rPr>
        <w:t>Composite Structures</w:t>
      </w:r>
      <w:r w:rsidRPr="0052198B">
        <w:rPr>
          <w:rFonts w:ascii="Arial" w:hAnsi="Arial" w:cs="Arial"/>
        </w:rPr>
        <w:t>, </w:t>
      </w:r>
      <w:r w:rsidRPr="0052198B">
        <w:rPr>
          <w:rFonts w:ascii="Arial" w:hAnsi="Arial" w:cs="Arial"/>
          <w:i/>
          <w:iCs/>
        </w:rPr>
        <w:t>204</w:t>
      </w:r>
      <w:r w:rsidRPr="0052198B">
        <w:rPr>
          <w:rFonts w:ascii="Arial" w:hAnsi="Arial" w:cs="Arial"/>
        </w:rPr>
        <w:t xml:space="preserve">, 1–11. </w:t>
      </w:r>
      <w:hyperlink r:id="rId20" w:history="1">
        <w:r w:rsidRPr="00F46098">
          <w:rPr>
            <w:rStyle w:val="Hyperlink"/>
            <w:rFonts w:ascii="Arial" w:hAnsi="Arial" w:cs="Arial"/>
          </w:rPr>
          <w:t>https://doi.org/10.1016/j.compstruct.2018.07.047</w:t>
        </w:r>
      </w:hyperlink>
    </w:p>
    <w:p w14:paraId="4CF82007" w14:textId="77777777" w:rsidR="00BC60BD" w:rsidRDefault="00BC60BD" w:rsidP="00BC60BD">
      <w:pPr>
        <w:spacing w:after="200"/>
        <w:jc w:val="both"/>
        <w:rPr>
          <w:rFonts w:ascii="Arial" w:hAnsi="Arial" w:cs="Arial"/>
        </w:rPr>
      </w:pPr>
      <w:r w:rsidRPr="0052198B">
        <w:rPr>
          <w:rFonts w:ascii="Arial" w:hAnsi="Arial" w:cs="Arial"/>
        </w:rPr>
        <w:t>Schulte, K., &amp; Baron, C. (1989). Load and failure analyses of CFRP laminates by means of electrical resistivity measurements. </w:t>
      </w:r>
      <w:r w:rsidRPr="0052198B">
        <w:rPr>
          <w:rFonts w:ascii="Arial" w:hAnsi="Arial" w:cs="Arial"/>
          <w:i/>
          <w:iCs/>
        </w:rPr>
        <w:t>Composites Science and Technology</w:t>
      </w:r>
      <w:r w:rsidRPr="0052198B">
        <w:rPr>
          <w:rFonts w:ascii="Arial" w:hAnsi="Arial" w:cs="Arial"/>
        </w:rPr>
        <w:t>, </w:t>
      </w:r>
      <w:r w:rsidRPr="0052198B">
        <w:rPr>
          <w:rFonts w:ascii="Arial" w:hAnsi="Arial" w:cs="Arial"/>
          <w:i/>
          <w:iCs/>
        </w:rPr>
        <w:t>36</w:t>
      </w:r>
      <w:r w:rsidRPr="0052198B">
        <w:rPr>
          <w:rFonts w:ascii="Arial" w:hAnsi="Arial" w:cs="Arial"/>
        </w:rPr>
        <w:t xml:space="preserve">(1), 63–76. </w:t>
      </w:r>
      <w:hyperlink r:id="rId21" w:history="1">
        <w:r w:rsidRPr="00F46098">
          <w:rPr>
            <w:rStyle w:val="Hyperlink"/>
            <w:rFonts w:ascii="Arial" w:hAnsi="Arial" w:cs="Arial"/>
          </w:rPr>
          <w:t>https://doi.org/10.1016/0266-3538(89)90016-x</w:t>
        </w:r>
      </w:hyperlink>
    </w:p>
    <w:p w14:paraId="65F18B2D" w14:textId="77777777" w:rsidR="00BC60BD" w:rsidRPr="0052198B" w:rsidRDefault="00BC60BD" w:rsidP="00BC60BD">
      <w:pPr>
        <w:spacing w:after="200"/>
        <w:jc w:val="both"/>
        <w:rPr>
          <w:rFonts w:ascii="Arial" w:hAnsi="Arial" w:cs="Arial"/>
        </w:rPr>
      </w:pPr>
      <w:r w:rsidRPr="0052198B">
        <w:rPr>
          <w:rFonts w:ascii="Arial" w:hAnsi="Arial" w:cs="Arial"/>
        </w:rPr>
        <w:t>Shao, Y.-F., Guo, F., Jiang, P., Li, W., &amp; Zhang, W.-Q. (2025). Damage detection and classification of carbon fiber-reinforced polymer composite materials based on acoustic emission and convolutional recurrent neural network. </w:t>
      </w:r>
      <w:r w:rsidRPr="0052198B">
        <w:rPr>
          <w:rFonts w:ascii="Arial" w:hAnsi="Arial" w:cs="Arial"/>
          <w:i/>
          <w:iCs/>
        </w:rPr>
        <w:t>Structural Health Monitoring</w:t>
      </w:r>
      <w:r w:rsidRPr="0052198B">
        <w:rPr>
          <w:rFonts w:ascii="Arial" w:hAnsi="Arial" w:cs="Arial"/>
        </w:rPr>
        <w:t>, </w:t>
      </w:r>
      <w:r w:rsidRPr="0052198B">
        <w:rPr>
          <w:rFonts w:ascii="Arial" w:hAnsi="Arial" w:cs="Arial"/>
          <w:i/>
          <w:iCs/>
        </w:rPr>
        <w:t>24</w:t>
      </w:r>
      <w:r w:rsidRPr="0052198B">
        <w:rPr>
          <w:rFonts w:ascii="Arial" w:hAnsi="Arial" w:cs="Arial"/>
        </w:rPr>
        <w:t>(6), 3344–3362. https://doi.org/10.1177/14759217241270883</w:t>
      </w:r>
    </w:p>
    <w:p w14:paraId="7E7526FE" w14:textId="77777777" w:rsidR="00BC60BD" w:rsidRPr="0052198B" w:rsidRDefault="00BC60BD" w:rsidP="00BC60BD">
      <w:pPr>
        <w:spacing w:after="200"/>
        <w:jc w:val="both"/>
        <w:rPr>
          <w:rFonts w:ascii="Arial" w:hAnsi="Arial" w:cs="Arial"/>
        </w:rPr>
      </w:pPr>
      <w:r w:rsidRPr="0052198B">
        <w:rPr>
          <w:rFonts w:ascii="Arial" w:hAnsi="Arial" w:cs="Arial"/>
        </w:rPr>
        <w:t xml:space="preserve">Smith, H., &amp; Norato, J. (2023). Simultaneous material and topology optimization of composite laminates. </w:t>
      </w:r>
      <w:r w:rsidRPr="0052198B">
        <w:rPr>
          <w:rFonts w:ascii="Arial" w:hAnsi="Arial" w:cs="Arial"/>
          <w:i/>
          <w:iCs/>
        </w:rPr>
        <w:t>Computer Methods in Applied Mechanics and Engineering, 404</w:t>
      </w:r>
      <w:r w:rsidRPr="0052198B">
        <w:rPr>
          <w:rFonts w:ascii="Arial" w:hAnsi="Arial" w:cs="Arial"/>
        </w:rPr>
        <w:t>, 115781.</w:t>
      </w:r>
    </w:p>
    <w:p w14:paraId="6F65E2D2" w14:textId="77777777" w:rsidR="00BC60BD" w:rsidRPr="0052198B" w:rsidRDefault="00BC60BD" w:rsidP="00BC60BD">
      <w:pPr>
        <w:spacing w:after="200"/>
        <w:jc w:val="both"/>
        <w:rPr>
          <w:rFonts w:ascii="Arial" w:hAnsi="Arial" w:cs="Arial"/>
        </w:rPr>
      </w:pPr>
      <w:proofErr w:type="spellStart"/>
      <w:r w:rsidRPr="0052198B">
        <w:rPr>
          <w:rFonts w:ascii="Arial" w:hAnsi="Arial" w:cs="Arial"/>
        </w:rPr>
        <w:t>Soutis</w:t>
      </w:r>
      <w:proofErr w:type="spellEnd"/>
      <w:r w:rsidRPr="0052198B">
        <w:rPr>
          <w:rFonts w:ascii="Arial" w:hAnsi="Arial" w:cs="Arial"/>
        </w:rPr>
        <w:t xml:space="preserve">, C. (2005). </w:t>
      </w:r>
      <w:proofErr w:type="spellStart"/>
      <w:r w:rsidRPr="0052198B">
        <w:rPr>
          <w:rFonts w:ascii="Arial" w:hAnsi="Arial" w:cs="Arial"/>
        </w:rPr>
        <w:t>Fibre</w:t>
      </w:r>
      <w:proofErr w:type="spellEnd"/>
      <w:r w:rsidRPr="0052198B">
        <w:rPr>
          <w:rFonts w:ascii="Arial" w:hAnsi="Arial" w:cs="Arial"/>
        </w:rPr>
        <w:t xml:space="preserve"> reinforced composites in aircraft construction. </w:t>
      </w:r>
      <w:r w:rsidRPr="0052198B">
        <w:rPr>
          <w:rFonts w:ascii="Arial" w:hAnsi="Arial" w:cs="Arial"/>
          <w:i/>
          <w:iCs/>
        </w:rPr>
        <w:t>Progress in Aerospace Sciences, 41</w:t>
      </w:r>
      <w:r w:rsidRPr="0052198B">
        <w:rPr>
          <w:rFonts w:ascii="Arial" w:hAnsi="Arial" w:cs="Arial"/>
        </w:rPr>
        <w:t>(2), 143–151.</w:t>
      </w:r>
    </w:p>
    <w:p w14:paraId="32BB7891" w14:textId="77777777" w:rsidR="00BC60BD" w:rsidRPr="0052198B" w:rsidRDefault="00BC60BD" w:rsidP="00BC60BD">
      <w:pPr>
        <w:spacing w:after="200"/>
        <w:jc w:val="both"/>
        <w:rPr>
          <w:rFonts w:ascii="Arial" w:hAnsi="Arial" w:cs="Arial"/>
        </w:rPr>
      </w:pPr>
      <w:r w:rsidRPr="0052198B">
        <w:rPr>
          <w:rFonts w:ascii="Arial" w:hAnsi="Arial" w:cs="Arial"/>
        </w:rPr>
        <w:t>Xu, X., &amp; Liu, C. (2024). Physics-guided deep learning for damage detection in CFRP composite structures. </w:t>
      </w:r>
      <w:r w:rsidRPr="0052198B">
        <w:rPr>
          <w:rFonts w:ascii="Arial" w:hAnsi="Arial" w:cs="Arial"/>
          <w:i/>
          <w:iCs/>
        </w:rPr>
        <w:t>Composite Structures</w:t>
      </w:r>
      <w:r w:rsidRPr="0052198B">
        <w:rPr>
          <w:rFonts w:ascii="Arial" w:hAnsi="Arial" w:cs="Arial"/>
        </w:rPr>
        <w:t>, </w:t>
      </w:r>
      <w:r w:rsidRPr="0052198B">
        <w:rPr>
          <w:rFonts w:ascii="Arial" w:hAnsi="Arial" w:cs="Arial"/>
          <w:i/>
          <w:iCs/>
        </w:rPr>
        <w:t>331</w:t>
      </w:r>
      <w:r w:rsidRPr="0052198B">
        <w:rPr>
          <w:rFonts w:ascii="Arial" w:hAnsi="Arial" w:cs="Arial"/>
        </w:rPr>
        <w:t>(117889), 117889. https://doi.org/10.1016/j.compstruct.2024.117889</w:t>
      </w:r>
    </w:p>
    <w:p w14:paraId="5D0D2A44" w14:textId="77777777" w:rsidR="00BC60BD" w:rsidRPr="0052198B" w:rsidRDefault="00BC60BD" w:rsidP="00BC60BD">
      <w:pPr>
        <w:spacing w:after="200"/>
        <w:jc w:val="both"/>
        <w:rPr>
          <w:rFonts w:ascii="Arial" w:hAnsi="Arial" w:cs="Arial"/>
        </w:rPr>
      </w:pPr>
      <w:r w:rsidRPr="0052198B">
        <w:rPr>
          <w:rFonts w:ascii="Arial" w:hAnsi="Arial" w:cs="Arial"/>
        </w:rPr>
        <w:t xml:space="preserve">Xu, X., et al. (2023). Detectability of delamination in CFRPs using eddy current method. </w:t>
      </w:r>
      <w:r w:rsidRPr="0052198B">
        <w:rPr>
          <w:rFonts w:ascii="Arial" w:hAnsi="Arial" w:cs="Arial"/>
          <w:i/>
          <w:iCs/>
        </w:rPr>
        <w:t>NDT &amp; E International, 136</w:t>
      </w:r>
      <w:r w:rsidRPr="0052198B">
        <w:rPr>
          <w:rFonts w:ascii="Arial" w:hAnsi="Arial" w:cs="Arial"/>
        </w:rPr>
        <w:t>, 102814.</w:t>
      </w:r>
    </w:p>
    <w:p w14:paraId="2EB9ACFE" w14:textId="5D1B5981" w:rsidR="000D689F" w:rsidRPr="00845236" w:rsidRDefault="00BC60BD" w:rsidP="00BC60BD">
      <w:pPr>
        <w:pStyle w:val="Body"/>
        <w:spacing w:after="0"/>
        <w:rPr>
          <w:color w:val="000000" w:themeColor="text1"/>
        </w:rPr>
      </w:pPr>
      <w:r w:rsidRPr="0052198B">
        <w:rPr>
          <w:rFonts w:ascii="Arial" w:hAnsi="Arial" w:cs="Arial"/>
        </w:rPr>
        <w:t>Zhu, Z., &amp; Han, R. (2024). Research on CFRP defects recognition and localization based on metamaterial sensors. </w:t>
      </w:r>
      <w:r w:rsidRPr="0052198B">
        <w:rPr>
          <w:rFonts w:ascii="Arial" w:hAnsi="Arial" w:cs="Arial"/>
          <w:i/>
          <w:iCs/>
        </w:rPr>
        <w:t>Symmetry</w:t>
      </w:r>
      <w:r w:rsidRPr="0052198B">
        <w:rPr>
          <w:rFonts w:ascii="Arial" w:hAnsi="Arial" w:cs="Arial"/>
        </w:rPr>
        <w:t>, </w:t>
      </w:r>
      <w:r w:rsidRPr="0052198B">
        <w:rPr>
          <w:rFonts w:ascii="Arial" w:hAnsi="Arial" w:cs="Arial"/>
          <w:i/>
          <w:iCs/>
        </w:rPr>
        <w:t>16</w:t>
      </w:r>
      <w:r w:rsidRPr="0052198B">
        <w:rPr>
          <w:rFonts w:ascii="Arial" w:hAnsi="Arial" w:cs="Arial"/>
        </w:rPr>
        <w:t>(12), 1706. https://doi.org/10.3390/sym16121706</w:t>
      </w:r>
    </w:p>
    <w:p w14:paraId="242E66A4" w14:textId="77777777" w:rsidR="00441B6F" w:rsidRPr="00845236" w:rsidRDefault="00441B6F" w:rsidP="00441B6F">
      <w:pPr>
        <w:pStyle w:val="Body"/>
        <w:spacing w:after="0"/>
        <w:jc w:val="left"/>
        <w:rPr>
          <w:color w:val="000000" w:themeColor="text1"/>
        </w:rPr>
      </w:pPr>
    </w:p>
    <w:p w14:paraId="2324574E" w14:textId="77777777" w:rsidR="00441B6F" w:rsidRPr="00845236" w:rsidRDefault="00441B6F" w:rsidP="00441B6F">
      <w:pPr>
        <w:pStyle w:val="Body"/>
        <w:spacing w:after="0"/>
        <w:jc w:val="left"/>
        <w:rPr>
          <w:rFonts w:ascii="Arial" w:hAnsi="Arial" w:cs="Arial"/>
          <w:color w:val="000000" w:themeColor="text1"/>
        </w:rPr>
      </w:pPr>
    </w:p>
    <w:p w14:paraId="443607E1" w14:textId="72261207" w:rsidR="00595BAE" w:rsidRDefault="00595BAE">
      <w:pPr>
        <w:rPr>
          <w:rFonts w:ascii="Arial" w:hAnsi="Arial" w:cs="Arial"/>
          <w:color w:val="000000" w:themeColor="text1"/>
        </w:rPr>
      </w:pPr>
      <w:r>
        <w:rPr>
          <w:rFonts w:ascii="Arial" w:hAnsi="Arial" w:cs="Arial"/>
          <w:color w:val="000000" w:themeColor="text1"/>
        </w:rPr>
        <w:br w:type="page"/>
      </w:r>
    </w:p>
    <w:p w14:paraId="398E891C" w14:textId="77777777" w:rsidR="00B01FCD" w:rsidRPr="00845236" w:rsidRDefault="00B01FCD" w:rsidP="00441B6F">
      <w:pPr>
        <w:pStyle w:val="Reference"/>
        <w:numPr>
          <w:ilvl w:val="0"/>
          <w:numId w:val="0"/>
        </w:numPr>
        <w:spacing w:line="240" w:lineRule="auto"/>
        <w:rPr>
          <w:rFonts w:ascii="Arial" w:hAnsi="Arial" w:cs="Arial"/>
          <w:color w:val="000000" w:themeColor="text1"/>
        </w:rPr>
      </w:pPr>
      <w:bookmarkStart w:id="18" w:name="_GoBack"/>
      <w:bookmarkEnd w:id="18"/>
    </w:p>
    <w:p w14:paraId="2ECF9E33" w14:textId="4F703791" w:rsidR="00B01FCD" w:rsidRPr="00375938" w:rsidRDefault="00595BAE" w:rsidP="00441B6F">
      <w:pPr>
        <w:pStyle w:val="Body"/>
        <w:spacing w:after="0"/>
        <w:rPr>
          <w:rFonts w:ascii="Arial" w:hAnsi="Arial" w:cs="Arial"/>
          <w:b/>
          <w:color w:val="000000" w:themeColor="text1"/>
        </w:rPr>
      </w:pPr>
      <w:r w:rsidRPr="00375938">
        <w:rPr>
          <w:rFonts w:ascii="Arial" w:hAnsi="Arial" w:cs="Arial"/>
          <w:b/>
          <w:color w:val="000000" w:themeColor="text1"/>
        </w:rPr>
        <w:t>Appendix</w:t>
      </w:r>
      <w:r w:rsidR="00375938" w:rsidRPr="00375938">
        <w:rPr>
          <w:rFonts w:ascii="Arial" w:hAnsi="Arial" w:cs="Arial"/>
          <w:b/>
          <w:color w:val="000000" w:themeColor="text1"/>
        </w:rPr>
        <w:t xml:space="preserve">: </w:t>
      </w:r>
    </w:p>
    <w:p w14:paraId="6A67C351" w14:textId="77777777" w:rsidR="00595BAE" w:rsidRPr="00845236" w:rsidRDefault="00595BAE" w:rsidP="00441B6F">
      <w:pPr>
        <w:pStyle w:val="Body"/>
        <w:spacing w:after="0"/>
        <w:rPr>
          <w:rFonts w:ascii="Arial" w:hAnsi="Arial" w:cs="Arial"/>
          <w:color w:val="000000" w:themeColor="text1"/>
        </w:rPr>
      </w:pPr>
    </w:p>
    <w:p w14:paraId="294587CE" w14:textId="391A8A87" w:rsidR="00595BAE" w:rsidRPr="00845236" w:rsidRDefault="00375938" w:rsidP="00595BAE">
      <w:pPr>
        <w:spacing w:after="200"/>
        <w:jc w:val="both"/>
        <w:rPr>
          <w:rFonts w:ascii="Arial" w:hAnsi="Arial" w:cs="Arial"/>
          <w:color w:val="000000" w:themeColor="text1"/>
        </w:rPr>
      </w:pPr>
      <w:r>
        <w:rPr>
          <w:rFonts w:ascii="Arial" w:hAnsi="Arial" w:cs="Arial"/>
          <w:color w:val="000000" w:themeColor="text1"/>
        </w:rPr>
        <w:t xml:space="preserve">Table A1: </w:t>
      </w:r>
      <w:proofErr w:type="spellStart"/>
      <w:r w:rsidR="00595BAE" w:rsidRPr="00845236">
        <w:rPr>
          <w:rFonts w:ascii="Arial" w:hAnsi="Arial" w:cs="Arial"/>
          <w:color w:val="000000" w:themeColor="text1"/>
        </w:rPr>
        <w:t>Altabey</w:t>
      </w:r>
      <w:proofErr w:type="spellEnd"/>
      <w:r w:rsidR="00595BAE" w:rsidRPr="00845236">
        <w:rPr>
          <w:rFonts w:ascii="Arial" w:hAnsi="Arial" w:cs="Arial"/>
          <w:color w:val="000000" w:themeColor="text1"/>
        </w:rPr>
        <w:t xml:space="preserve"> (2022) ECS-CFRP dataset parameters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889"/>
        <w:gridCol w:w="967"/>
        <w:gridCol w:w="1145"/>
        <w:gridCol w:w="1272"/>
        <w:gridCol w:w="1399"/>
        <w:gridCol w:w="1653"/>
        <w:gridCol w:w="2035"/>
      </w:tblGrid>
      <w:tr w:rsidR="00595BAE" w:rsidRPr="00845236" w14:paraId="677B3850" w14:textId="77777777" w:rsidTr="00977925">
        <w:tc>
          <w:tcPr>
            <w:tcW w:w="700" w:type="dxa"/>
            <w:tcBorders>
              <w:top w:val="single" w:sz="2" w:space="0" w:color="1F3864"/>
              <w:left w:val="single" w:sz="2" w:space="0" w:color="1F3864"/>
              <w:bottom w:val="single" w:sz="2" w:space="0" w:color="1F3864"/>
              <w:right w:val="single" w:sz="2" w:space="0" w:color="1F3864"/>
            </w:tcBorders>
            <w:shd w:val="clear" w:color="auto" w:fill="95B3D7" w:themeFill="accent1" w:themeFillTint="99"/>
            <w:tcMar>
              <w:top w:w="80" w:type="dxa"/>
              <w:left w:w="120" w:type="dxa"/>
              <w:bottom w:w="80" w:type="dxa"/>
              <w:right w:w="120" w:type="dxa"/>
            </w:tcMar>
            <w:vAlign w:val="center"/>
          </w:tcPr>
          <w:p w14:paraId="6B77BA62"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b/>
                <w:bCs/>
                <w:color w:val="000000" w:themeColor="text1"/>
                <w:sz w:val="16"/>
                <w:szCs w:val="16"/>
              </w:rPr>
              <w:t>Case</w:t>
            </w:r>
          </w:p>
        </w:tc>
        <w:tc>
          <w:tcPr>
            <w:tcW w:w="760" w:type="dxa"/>
            <w:tcBorders>
              <w:top w:val="single" w:sz="2" w:space="0" w:color="1F3864"/>
              <w:left w:val="single" w:sz="2" w:space="0" w:color="1F3864"/>
              <w:bottom w:val="single" w:sz="2" w:space="0" w:color="1F3864"/>
              <w:right w:val="single" w:sz="2" w:space="0" w:color="1F3864"/>
            </w:tcBorders>
            <w:shd w:val="clear" w:color="auto" w:fill="95B3D7" w:themeFill="accent1" w:themeFillTint="99"/>
            <w:tcMar>
              <w:top w:w="80" w:type="dxa"/>
              <w:left w:w="120" w:type="dxa"/>
              <w:bottom w:w="80" w:type="dxa"/>
              <w:right w:w="120" w:type="dxa"/>
            </w:tcMar>
            <w:vAlign w:val="center"/>
          </w:tcPr>
          <w:p w14:paraId="6B36258E"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b/>
                <w:bCs/>
                <w:color w:val="000000" w:themeColor="text1"/>
                <w:sz w:val="16"/>
                <w:szCs w:val="16"/>
              </w:rPr>
              <w:t>Level</w:t>
            </w:r>
          </w:p>
        </w:tc>
        <w:tc>
          <w:tcPr>
            <w:tcW w:w="900" w:type="dxa"/>
            <w:tcBorders>
              <w:top w:val="single" w:sz="2" w:space="0" w:color="1F3864"/>
              <w:left w:val="single" w:sz="2" w:space="0" w:color="1F3864"/>
              <w:bottom w:val="single" w:sz="2" w:space="0" w:color="1F3864"/>
              <w:right w:val="single" w:sz="2" w:space="0" w:color="1F3864"/>
            </w:tcBorders>
            <w:shd w:val="clear" w:color="auto" w:fill="95B3D7" w:themeFill="accent1" w:themeFillTint="99"/>
            <w:tcMar>
              <w:top w:w="80" w:type="dxa"/>
              <w:left w:w="120" w:type="dxa"/>
              <w:bottom w:w="80" w:type="dxa"/>
              <w:right w:w="120" w:type="dxa"/>
            </w:tcMar>
            <w:vAlign w:val="center"/>
          </w:tcPr>
          <w:p w14:paraId="174B9E6B"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b/>
                <w:bCs/>
                <w:color w:val="000000" w:themeColor="text1"/>
                <w:sz w:val="16"/>
                <w:szCs w:val="16"/>
              </w:rPr>
              <w:t>Angle (°)</w:t>
            </w:r>
          </w:p>
        </w:tc>
        <w:tc>
          <w:tcPr>
            <w:tcW w:w="1000" w:type="dxa"/>
            <w:tcBorders>
              <w:top w:val="single" w:sz="2" w:space="0" w:color="1F3864"/>
              <w:left w:val="single" w:sz="2" w:space="0" w:color="1F3864"/>
              <w:bottom w:val="single" w:sz="2" w:space="0" w:color="1F3864"/>
              <w:right w:val="single" w:sz="2" w:space="0" w:color="1F3864"/>
            </w:tcBorders>
            <w:shd w:val="clear" w:color="auto" w:fill="95B3D7" w:themeFill="accent1" w:themeFillTint="99"/>
            <w:tcMar>
              <w:top w:w="80" w:type="dxa"/>
              <w:left w:w="120" w:type="dxa"/>
              <w:bottom w:w="80" w:type="dxa"/>
              <w:right w:w="120" w:type="dxa"/>
            </w:tcMar>
            <w:vAlign w:val="center"/>
          </w:tcPr>
          <w:p w14:paraId="4B091CA7"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b/>
                <w:bCs/>
                <w:color w:val="000000" w:themeColor="text1"/>
                <w:sz w:val="16"/>
                <w:szCs w:val="16"/>
              </w:rPr>
              <w:t>η</w:t>
            </w:r>
          </w:p>
        </w:tc>
        <w:tc>
          <w:tcPr>
            <w:tcW w:w="1100" w:type="dxa"/>
            <w:tcBorders>
              <w:top w:val="single" w:sz="2" w:space="0" w:color="1F3864"/>
              <w:left w:val="single" w:sz="2" w:space="0" w:color="1F3864"/>
              <w:bottom w:val="single" w:sz="2" w:space="0" w:color="1F3864"/>
              <w:right w:val="single" w:sz="2" w:space="0" w:color="1F3864"/>
            </w:tcBorders>
            <w:shd w:val="clear" w:color="auto" w:fill="95B3D7" w:themeFill="accent1" w:themeFillTint="99"/>
            <w:tcMar>
              <w:top w:w="80" w:type="dxa"/>
              <w:left w:w="120" w:type="dxa"/>
              <w:bottom w:w="80" w:type="dxa"/>
              <w:right w:w="120" w:type="dxa"/>
            </w:tcMar>
            <w:vAlign w:val="center"/>
          </w:tcPr>
          <w:p w14:paraId="379D0BD5"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b/>
                <w:bCs/>
                <w:color w:val="000000" w:themeColor="text1"/>
                <w:sz w:val="16"/>
                <w:szCs w:val="16"/>
              </w:rPr>
              <w:t>Stiffness (%)</w:t>
            </w:r>
          </w:p>
        </w:tc>
        <w:tc>
          <w:tcPr>
            <w:tcW w:w="1300" w:type="dxa"/>
            <w:tcBorders>
              <w:top w:val="single" w:sz="2" w:space="0" w:color="1F3864"/>
              <w:left w:val="single" w:sz="2" w:space="0" w:color="1F3864"/>
              <w:bottom w:val="single" w:sz="2" w:space="0" w:color="1F3864"/>
              <w:right w:val="single" w:sz="2" w:space="0" w:color="1F3864"/>
            </w:tcBorders>
            <w:shd w:val="clear" w:color="auto" w:fill="95B3D7" w:themeFill="accent1" w:themeFillTint="99"/>
            <w:tcMar>
              <w:top w:w="80" w:type="dxa"/>
              <w:left w:w="120" w:type="dxa"/>
              <w:bottom w:w="80" w:type="dxa"/>
              <w:right w:w="120" w:type="dxa"/>
            </w:tcMar>
            <w:vAlign w:val="center"/>
          </w:tcPr>
          <w:p w14:paraId="1EDBCA11"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b/>
                <w:bCs/>
                <w:color w:val="000000" w:themeColor="text1"/>
                <w:sz w:val="16"/>
                <w:szCs w:val="16"/>
              </w:rPr>
              <w:t>Fatigue Cycles</w:t>
            </w:r>
          </w:p>
        </w:tc>
        <w:tc>
          <w:tcPr>
            <w:tcW w:w="1600" w:type="dxa"/>
            <w:tcBorders>
              <w:top w:val="single" w:sz="2" w:space="0" w:color="1F3864"/>
              <w:left w:val="single" w:sz="2" w:space="0" w:color="1F3864"/>
              <w:bottom w:val="single" w:sz="2" w:space="0" w:color="1F3864"/>
              <w:right w:val="single" w:sz="2" w:space="0" w:color="1F3864"/>
            </w:tcBorders>
            <w:shd w:val="clear" w:color="auto" w:fill="95B3D7" w:themeFill="accent1" w:themeFillTint="99"/>
            <w:tcMar>
              <w:top w:w="80" w:type="dxa"/>
              <w:left w:w="120" w:type="dxa"/>
              <w:bottom w:w="80" w:type="dxa"/>
              <w:right w:w="120" w:type="dxa"/>
            </w:tcMar>
            <w:vAlign w:val="center"/>
          </w:tcPr>
          <w:p w14:paraId="70E39FED"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b/>
                <w:bCs/>
                <w:color w:val="000000" w:themeColor="text1"/>
                <w:sz w:val="16"/>
                <w:szCs w:val="16"/>
              </w:rPr>
              <w:t>Damage Class</w:t>
            </w:r>
          </w:p>
        </w:tc>
      </w:tr>
      <w:tr w:rsidR="00595BAE" w:rsidRPr="00845236" w14:paraId="76C93F18" w14:textId="77777777" w:rsidTr="00977925">
        <w:tc>
          <w:tcPr>
            <w:tcW w:w="7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D2C4095"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D0</w:t>
            </w:r>
          </w:p>
        </w:tc>
        <w:tc>
          <w:tcPr>
            <w:tcW w:w="76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5B68712"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0</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6688997"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0</w:t>
            </w:r>
          </w:p>
        </w:tc>
        <w:tc>
          <w:tcPr>
            <w:tcW w:w="10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3734DB5"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0.0000</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0978E928"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100.00</w:t>
            </w:r>
          </w:p>
        </w:tc>
        <w:tc>
          <w:tcPr>
            <w:tcW w:w="13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E95532F"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0</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41A51FFF"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Undamaged (0)</w:t>
            </w:r>
          </w:p>
        </w:tc>
      </w:tr>
      <w:tr w:rsidR="00595BAE" w:rsidRPr="00845236" w14:paraId="6342DBA7" w14:textId="77777777" w:rsidTr="00977925">
        <w:tc>
          <w:tcPr>
            <w:tcW w:w="70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2186642C"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D1</w:t>
            </w:r>
          </w:p>
        </w:tc>
        <w:tc>
          <w:tcPr>
            <w:tcW w:w="76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3BBDA78E"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1</w:t>
            </w:r>
          </w:p>
        </w:tc>
        <w:tc>
          <w:tcPr>
            <w:tcW w:w="90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75D1B592"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10</w:t>
            </w:r>
          </w:p>
        </w:tc>
        <w:tc>
          <w:tcPr>
            <w:tcW w:w="100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092F8AB8"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0.1581</w:t>
            </w:r>
          </w:p>
        </w:tc>
        <w:tc>
          <w:tcPr>
            <w:tcW w:w="110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7FE95EE0"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84.19</w:t>
            </w:r>
          </w:p>
        </w:tc>
        <w:tc>
          <w:tcPr>
            <w:tcW w:w="130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36E9B3C2"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411,060</w:t>
            </w:r>
          </w:p>
        </w:tc>
        <w:tc>
          <w:tcPr>
            <w:tcW w:w="160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3EA1E109"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Damaged (1)</w:t>
            </w:r>
          </w:p>
        </w:tc>
      </w:tr>
      <w:tr w:rsidR="00595BAE" w:rsidRPr="00845236" w14:paraId="3866573A" w14:textId="77777777" w:rsidTr="00977925">
        <w:tc>
          <w:tcPr>
            <w:tcW w:w="7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16F17727"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D2</w:t>
            </w:r>
          </w:p>
        </w:tc>
        <w:tc>
          <w:tcPr>
            <w:tcW w:w="76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4874D2B5"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2</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44C444CB"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20</w:t>
            </w:r>
          </w:p>
        </w:tc>
        <w:tc>
          <w:tcPr>
            <w:tcW w:w="10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88FEDD2"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0.1767</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04A37579"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82.33</w:t>
            </w:r>
          </w:p>
        </w:tc>
        <w:tc>
          <w:tcPr>
            <w:tcW w:w="13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0DDE50D1"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459,420</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4CF1BB3"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Damaged (1)</w:t>
            </w:r>
          </w:p>
        </w:tc>
      </w:tr>
      <w:tr w:rsidR="00595BAE" w:rsidRPr="00845236" w14:paraId="360371CB" w14:textId="77777777" w:rsidTr="00977925">
        <w:tc>
          <w:tcPr>
            <w:tcW w:w="70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492D248F"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D3</w:t>
            </w:r>
          </w:p>
        </w:tc>
        <w:tc>
          <w:tcPr>
            <w:tcW w:w="76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63E06FA4"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3</w:t>
            </w:r>
          </w:p>
        </w:tc>
        <w:tc>
          <w:tcPr>
            <w:tcW w:w="90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3427E3C9"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30</w:t>
            </w:r>
          </w:p>
        </w:tc>
        <w:tc>
          <w:tcPr>
            <w:tcW w:w="100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795A5D7F"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0.1888</w:t>
            </w:r>
          </w:p>
        </w:tc>
        <w:tc>
          <w:tcPr>
            <w:tcW w:w="110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1AC1DC48"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81.12</w:t>
            </w:r>
          </w:p>
        </w:tc>
        <w:tc>
          <w:tcPr>
            <w:tcW w:w="130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1A2C7579"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490,880</w:t>
            </w:r>
          </w:p>
        </w:tc>
        <w:tc>
          <w:tcPr>
            <w:tcW w:w="160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36A36917"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Damaged (1)</w:t>
            </w:r>
          </w:p>
        </w:tc>
      </w:tr>
      <w:tr w:rsidR="00595BAE" w:rsidRPr="00845236" w14:paraId="79005340" w14:textId="77777777" w:rsidTr="00977925">
        <w:tc>
          <w:tcPr>
            <w:tcW w:w="7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D315BCD"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D4</w:t>
            </w:r>
          </w:p>
        </w:tc>
        <w:tc>
          <w:tcPr>
            <w:tcW w:w="76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99BA642"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4</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3460333"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40</w:t>
            </w:r>
          </w:p>
        </w:tc>
        <w:tc>
          <w:tcPr>
            <w:tcW w:w="10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FF59178"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0.1983</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4ADA8F8B"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80.17</w:t>
            </w:r>
          </w:p>
        </w:tc>
        <w:tc>
          <w:tcPr>
            <w:tcW w:w="13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DC1B75D"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515,580</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4BA44BE4"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Damaged (1)</w:t>
            </w:r>
          </w:p>
        </w:tc>
      </w:tr>
      <w:tr w:rsidR="00595BAE" w:rsidRPr="00845236" w14:paraId="4AA67FF6" w14:textId="77777777" w:rsidTr="00977925">
        <w:tc>
          <w:tcPr>
            <w:tcW w:w="70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1C86ADE5"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D5</w:t>
            </w:r>
          </w:p>
        </w:tc>
        <w:tc>
          <w:tcPr>
            <w:tcW w:w="76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75C9F68A"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5</w:t>
            </w:r>
          </w:p>
        </w:tc>
        <w:tc>
          <w:tcPr>
            <w:tcW w:w="90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60040FDB"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50</w:t>
            </w:r>
          </w:p>
        </w:tc>
        <w:tc>
          <w:tcPr>
            <w:tcW w:w="100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16E12AFD"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0.2063</w:t>
            </w:r>
          </w:p>
        </w:tc>
        <w:tc>
          <w:tcPr>
            <w:tcW w:w="110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573AEB00"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79.37</w:t>
            </w:r>
          </w:p>
        </w:tc>
        <w:tc>
          <w:tcPr>
            <w:tcW w:w="130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0A563698"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536,380</w:t>
            </w:r>
          </w:p>
        </w:tc>
        <w:tc>
          <w:tcPr>
            <w:tcW w:w="160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287925A9"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Damaged (1)</w:t>
            </w:r>
          </w:p>
        </w:tc>
      </w:tr>
      <w:tr w:rsidR="00595BAE" w:rsidRPr="00845236" w14:paraId="12FE84BF" w14:textId="77777777" w:rsidTr="00977925">
        <w:tc>
          <w:tcPr>
            <w:tcW w:w="7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087E9B7"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D6</w:t>
            </w:r>
          </w:p>
        </w:tc>
        <w:tc>
          <w:tcPr>
            <w:tcW w:w="76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91DFA28"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6</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E12A0ED"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60</w:t>
            </w:r>
          </w:p>
        </w:tc>
        <w:tc>
          <w:tcPr>
            <w:tcW w:w="10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BB4A07B"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0.2135</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4B7D563D"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78.65</w:t>
            </w:r>
          </w:p>
        </w:tc>
        <w:tc>
          <w:tcPr>
            <w:tcW w:w="13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2624DE9"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555,100</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0539EC4"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Damaged (1)</w:t>
            </w:r>
          </w:p>
        </w:tc>
      </w:tr>
      <w:tr w:rsidR="00595BAE" w:rsidRPr="00845236" w14:paraId="5D186932" w14:textId="77777777" w:rsidTr="00977925">
        <w:tc>
          <w:tcPr>
            <w:tcW w:w="70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49374810"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D7</w:t>
            </w:r>
          </w:p>
        </w:tc>
        <w:tc>
          <w:tcPr>
            <w:tcW w:w="76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68D45BE3"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7</w:t>
            </w:r>
          </w:p>
        </w:tc>
        <w:tc>
          <w:tcPr>
            <w:tcW w:w="90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35D5F7A5"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70</w:t>
            </w:r>
          </w:p>
        </w:tc>
        <w:tc>
          <w:tcPr>
            <w:tcW w:w="100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6C8A4929"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0.2200</w:t>
            </w:r>
          </w:p>
        </w:tc>
        <w:tc>
          <w:tcPr>
            <w:tcW w:w="110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10258A08"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78.00</w:t>
            </w:r>
          </w:p>
        </w:tc>
        <w:tc>
          <w:tcPr>
            <w:tcW w:w="130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0B2D0A2F"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572,000</w:t>
            </w:r>
          </w:p>
        </w:tc>
        <w:tc>
          <w:tcPr>
            <w:tcW w:w="160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59EC662B"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Damaged (1)</w:t>
            </w:r>
          </w:p>
        </w:tc>
      </w:tr>
      <w:tr w:rsidR="00595BAE" w:rsidRPr="00845236" w14:paraId="7352C7EA" w14:textId="77777777" w:rsidTr="00977925">
        <w:tc>
          <w:tcPr>
            <w:tcW w:w="7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0C887A62"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D8</w:t>
            </w:r>
          </w:p>
        </w:tc>
        <w:tc>
          <w:tcPr>
            <w:tcW w:w="76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ACBC58F"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8</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666F57D"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80</w:t>
            </w:r>
          </w:p>
        </w:tc>
        <w:tc>
          <w:tcPr>
            <w:tcW w:w="10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6E47DAC"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0.2261</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16B61158"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77.39</w:t>
            </w:r>
          </w:p>
        </w:tc>
        <w:tc>
          <w:tcPr>
            <w:tcW w:w="13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1C418FC"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587,860</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AFF6858"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Damaged (1)</w:t>
            </w:r>
          </w:p>
        </w:tc>
      </w:tr>
      <w:tr w:rsidR="00595BAE" w:rsidRPr="00845236" w14:paraId="3E61629B" w14:textId="77777777" w:rsidTr="00977925">
        <w:tc>
          <w:tcPr>
            <w:tcW w:w="70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49CC54F1"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D9</w:t>
            </w:r>
          </w:p>
        </w:tc>
        <w:tc>
          <w:tcPr>
            <w:tcW w:w="76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3EE381FC"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9</w:t>
            </w:r>
          </w:p>
        </w:tc>
        <w:tc>
          <w:tcPr>
            <w:tcW w:w="90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38FE719F"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90</w:t>
            </w:r>
          </w:p>
        </w:tc>
        <w:tc>
          <w:tcPr>
            <w:tcW w:w="100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1459A8C5"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0.2319</w:t>
            </w:r>
          </w:p>
        </w:tc>
        <w:tc>
          <w:tcPr>
            <w:tcW w:w="110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4EAC5665"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76.81</w:t>
            </w:r>
          </w:p>
        </w:tc>
        <w:tc>
          <w:tcPr>
            <w:tcW w:w="130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447B4FCF"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602,940</w:t>
            </w:r>
          </w:p>
        </w:tc>
        <w:tc>
          <w:tcPr>
            <w:tcW w:w="160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49B1A059"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Damaged (1)</w:t>
            </w:r>
          </w:p>
        </w:tc>
      </w:tr>
      <w:tr w:rsidR="00595BAE" w:rsidRPr="00845236" w14:paraId="6174225C" w14:textId="77777777" w:rsidTr="00977925">
        <w:tc>
          <w:tcPr>
            <w:tcW w:w="7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91099D8"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D10</w:t>
            </w:r>
          </w:p>
        </w:tc>
        <w:tc>
          <w:tcPr>
            <w:tcW w:w="76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4CEABC86"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10</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44F3E57"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100</w:t>
            </w:r>
          </w:p>
        </w:tc>
        <w:tc>
          <w:tcPr>
            <w:tcW w:w="10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4F176B64"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0.2373</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07FC8B9"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76.27</w:t>
            </w:r>
          </w:p>
        </w:tc>
        <w:tc>
          <w:tcPr>
            <w:tcW w:w="13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144428A"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616,980</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42B98019"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Damaged (1)</w:t>
            </w:r>
          </w:p>
        </w:tc>
      </w:tr>
    </w:tbl>
    <w:p w14:paraId="19FCBC50" w14:textId="07A3AB80" w:rsidR="004D4277" w:rsidRPr="00595BAE" w:rsidRDefault="00595BAE" w:rsidP="00441B6F">
      <w:pPr>
        <w:pStyle w:val="Appendix"/>
        <w:spacing w:after="0"/>
        <w:jc w:val="both"/>
        <w:rPr>
          <w:rFonts w:ascii="Arial" w:hAnsi="Arial" w:cs="Arial"/>
          <w:b w:val="0"/>
          <w:bCs/>
          <w:color w:val="000000" w:themeColor="text1"/>
          <w:sz w:val="20"/>
        </w:rPr>
      </w:pPr>
      <w:r w:rsidRPr="00595BAE">
        <w:rPr>
          <w:rFonts w:ascii="Arial" w:hAnsi="Arial" w:cs="Arial"/>
          <w:b w:val="0"/>
          <w:bCs/>
          <w:caps w:val="0"/>
          <w:color w:val="000000" w:themeColor="text1"/>
          <w:sz w:val="20"/>
        </w:rPr>
        <w:t>Data Source</w:t>
      </w:r>
      <w:r w:rsidRPr="00595BAE">
        <w:rPr>
          <w:rFonts w:ascii="Arial" w:hAnsi="Arial" w:cs="Arial"/>
          <w:b w:val="0"/>
          <w:bCs/>
          <w:color w:val="000000" w:themeColor="text1"/>
          <w:sz w:val="20"/>
        </w:rPr>
        <w:t>: DOI 10.17632/c9v4zy355b.1.</w:t>
      </w:r>
    </w:p>
    <w:p w14:paraId="631D7D7F" w14:textId="77777777" w:rsidR="00595BAE" w:rsidRPr="00595BAE" w:rsidRDefault="00595BAE" w:rsidP="00441B6F">
      <w:pPr>
        <w:pStyle w:val="Appendix"/>
        <w:spacing w:after="0"/>
        <w:jc w:val="both"/>
        <w:rPr>
          <w:rFonts w:ascii="Arial" w:hAnsi="Arial" w:cs="Arial"/>
          <w:b w:val="0"/>
          <w:bCs/>
          <w:color w:val="000000" w:themeColor="text1"/>
          <w:sz w:val="20"/>
        </w:rPr>
      </w:pPr>
    </w:p>
    <w:p w14:paraId="5599F3FE" w14:textId="13401BDD" w:rsidR="00595BAE" w:rsidRDefault="00595BAE" w:rsidP="00441B6F">
      <w:pPr>
        <w:pStyle w:val="Appendix"/>
        <w:spacing w:after="0"/>
        <w:jc w:val="both"/>
        <w:rPr>
          <w:rFonts w:ascii="Arial" w:hAnsi="Arial" w:cs="Arial"/>
          <w:color w:val="000000" w:themeColor="text1"/>
        </w:rPr>
      </w:pPr>
    </w:p>
    <w:p w14:paraId="0E324D24" w14:textId="63F73090" w:rsidR="00595BAE" w:rsidRPr="00845236" w:rsidRDefault="00595BAE" w:rsidP="00595BAE">
      <w:pPr>
        <w:jc w:val="both"/>
        <w:rPr>
          <w:rFonts w:ascii="Arial" w:hAnsi="Arial" w:cs="Arial"/>
          <w:color w:val="000000" w:themeColor="text1"/>
        </w:rPr>
      </w:pPr>
      <w:r w:rsidRPr="00375938">
        <w:rPr>
          <w:rFonts w:ascii="Arial" w:hAnsi="Arial" w:cs="Arial"/>
          <w:color w:val="000000" w:themeColor="text1"/>
        </w:rPr>
        <w:t>Table</w:t>
      </w:r>
      <w:r w:rsidRPr="00375938">
        <w:rPr>
          <w:rFonts w:ascii="Arial" w:hAnsi="Arial" w:cs="Arial"/>
          <w:color w:val="000000" w:themeColor="text1"/>
          <w:spacing w:val="1"/>
        </w:rPr>
        <w:t xml:space="preserve"> </w:t>
      </w:r>
      <w:r w:rsidR="00375938" w:rsidRPr="00375938">
        <w:rPr>
          <w:rFonts w:ascii="Arial" w:hAnsi="Arial" w:cs="Arial"/>
          <w:color w:val="000000" w:themeColor="text1"/>
        </w:rPr>
        <w:t>A2</w:t>
      </w:r>
      <w:r w:rsidRPr="00845236">
        <w:rPr>
          <w:rFonts w:ascii="Arial" w:hAnsi="Arial" w:cs="Arial"/>
          <w:i/>
          <w:color w:val="000000" w:themeColor="text1"/>
        </w:rPr>
        <w:t>.</w:t>
      </w:r>
      <w:r w:rsidRPr="00845236">
        <w:rPr>
          <w:rFonts w:ascii="Arial" w:hAnsi="Arial" w:cs="Arial"/>
          <w:color w:val="000000" w:themeColor="text1"/>
          <w:spacing w:val="3"/>
        </w:rPr>
        <w:t xml:space="preserve"> </w:t>
      </w:r>
      <w:r w:rsidRPr="00845236">
        <w:rPr>
          <w:rFonts w:ascii="Arial" w:hAnsi="Arial" w:cs="Arial"/>
          <w:i/>
          <w:color w:val="000000" w:themeColor="text1"/>
        </w:rPr>
        <w:t>Self-capacitance</w:t>
      </w:r>
      <w:r w:rsidRPr="00845236">
        <w:rPr>
          <w:rFonts w:ascii="Arial" w:hAnsi="Arial" w:cs="Arial"/>
          <w:color w:val="000000" w:themeColor="text1"/>
          <w:spacing w:val="3"/>
        </w:rPr>
        <w:t xml:space="preserve"> </w:t>
      </w:r>
      <w:r w:rsidRPr="00845236">
        <w:rPr>
          <w:rFonts w:ascii="Arial" w:hAnsi="Arial" w:cs="Arial"/>
          <w:i/>
          <w:color w:val="000000" w:themeColor="text1"/>
        </w:rPr>
        <w:t>measurements</w:t>
      </w:r>
      <w:r w:rsidRPr="00845236">
        <w:rPr>
          <w:rFonts w:ascii="Arial" w:hAnsi="Arial" w:cs="Arial"/>
          <w:color w:val="000000" w:themeColor="text1"/>
          <w:spacing w:val="3"/>
        </w:rPr>
        <w:t xml:space="preserve"> </w:t>
      </w:r>
      <w:r w:rsidRPr="00845236">
        <w:rPr>
          <w:rFonts w:ascii="Arial" w:hAnsi="Arial" w:cs="Arial"/>
          <w:i/>
          <w:color w:val="000000" w:themeColor="text1"/>
        </w:rPr>
        <w:t>(pF)</w:t>
      </w:r>
      <w:r w:rsidRPr="00845236">
        <w:rPr>
          <w:rFonts w:ascii="Arial" w:hAnsi="Arial" w:cs="Arial"/>
          <w:color w:val="000000" w:themeColor="text1"/>
          <w:spacing w:val="3"/>
        </w:rPr>
        <w:t xml:space="preserve"> </w:t>
      </w:r>
      <w:r w:rsidRPr="00845236">
        <w:rPr>
          <w:rFonts w:ascii="Arial" w:hAnsi="Arial" w:cs="Arial"/>
          <w:i/>
          <w:color w:val="000000" w:themeColor="text1"/>
        </w:rPr>
        <w:t>for</w:t>
      </w:r>
      <w:r w:rsidRPr="00845236">
        <w:rPr>
          <w:rFonts w:ascii="Arial" w:hAnsi="Arial" w:cs="Arial"/>
          <w:color w:val="000000" w:themeColor="text1"/>
          <w:spacing w:val="1"/>
        </w:rPr>
        <w:t xml:space="preserve"> </w:t>
      </w:r>
      <w:r w:rsidRPr="00845236">
        <w:rPr>
          <w:rFonts w:ascii="Arial" w:hAnsi="Arial" w:cs="Arial"/>
          <w:i/>
          <w:color w:val="000000" w:themeColor="text1"/>
        </w:rPr>
        <w:t>all</w:t>
      </w:r>
      <w:r w:rsidRPr="00845236">
        <w:rPr>
          <w:rFonts w:ascii="Arial" w:hAnsi="Arial" w:cs="Arial"/>
          <w:color w:val="000000" w:themeColor="text1"/>
          <w:spacing w:val="2"/>
        </w:rPr>
        <w:t xml:space="preserve"> </w:t>
      </w:r>
      <w:r w:rsidRPr="00845236">
        <w:rPr>
          <w:rFonts w:ascii="Arial" w:hAnsi="Arial" w:cs="Arial"/>
          <w:i/>
          <w:color w:val="000000" w:themeColor="text1"/>
        </w:rPr>
        <w:t>12</w:t>
      </w:r>
      <w:r w:rsidRPr="00845236">
        <w:rPr>
          <w:rFonts w:ascii="Arial" w:hAnsi="Arial" w:cs="Arial"/>
          <w:color w:val="000000" w:themeColor="text1"/>
          <w:spacing w:val="3"/>
        </w:rPr>
        <w:t xml:space="preserve"> </w:t>
      </w:r>
      <w:r w:rsidRPr="00845236">
        <w:rPr>
          <w:rFonts w:ascii="Arial" w:hAnsi="Arial" w:cs="Arial"/>
          <w:i/>
          <w:color w:val="000000" w:themeColor="text1"/>
        </w:rPr>
        <w:t>electrodes,</w:t>
      </w:r>
      <w:r w:rsidRPr="00845236">
        <w:rPr>
          <w:rFonts w:ascii="Arial" w:hAnsi="Arial" w:cs="Arial"/>
          <w:color w:val="000000" w:themeColor="text1"/>
          <w:spacing w:val="3"/>
        </w:rPr>
        <w:t xml:space="preserve"> </w:t>
      </w:r>
      <w:r w:rsidRPr="00845236">
        <w:rPr>
          <w:rFonts w:ascii="Arial" w:hAnsi="Arial" w:cs="Arial"/>
          <w:i/>
          <w:color w:val="000000" w:themeColor="text1"/>
        </w:rPr>
        <w:t>D0-</w:t>
      </w:r>
      <w:r w:rsidRPr="00845236">
        <w:rPr>
          <w:rFonts w:ascii="Arial" w:hAnsi="Arial" w:cs="Arial"/>
          <w:i/>
          <w:color w:val="000000" w:themeColor="text1"/>
          <w:spacing w:val="-4"/>
        </w:rPr>
        <w:t>D10</w:t>
      </w:r>
    </w:p>
    <w:tbl>
      <w:tblPr>
        <w:tblStyle w:val="TableNormal1"/>
        <w:tblW w:w="0" w:type="auto"/>
        <w:tblInd w:w="123" w:type="dxa"/>
        <w:tblBorders>
          <w:top w:val="single" w:sz="4" w:space="0" w:color="2C3D50"/>
          <w:left w:val="single" w:sz="4" w:space="0" w:color="2C3D50"/>
          <w:bottom w:val="single" w:sz="4" w:space="0" w:color="2C3D50"/>
          <w:right w:val="single" w:sz="4" w:space="0" w:color="2C3D50"/>
          <w:insideH w:val="single" w:sz="4" w:space="0" w:color="2C3D50"/>
          <w:insideV w:val="single" w:sz="4" w:space="0" w:color="2C3D50"/>
        </w:tblBorders>
        <w:tblLayout w:type="fixed"/>
        <w:tblLook w:val="01E0" w:firstRow="1" w:lastRow="1" w:firstColumn="1" w:lastColumn="1" w:noHBand="0" w:noVBand="0"/>
      </w:tblPr>
      <w:tblGrid>
        <w:gridCol w:w="672"/>
        <w:gridCol w:w="691"/>
        <w:gridCol w:w="692"/>
        <w:gridCol w:w="689"/>
        <w:gridCol w:w="691"/>
        <w:gridCol w:w="691"/>
        <w:gridCol w:w="691"/>
        <w:gridCol w:w="691"/>
        <w:gridCol w:w="691"/>
        <w:gridCol w:w="692"/>
        <w:gridCol w:w="691"/>
        <w:gridCol w:w="691"/>
        <w:gridCol w:w="691"/>
      </w:tblGrid>
      <w:tr w:rsidR="00595BAE" w:rsidRPr="00845236" w14:paraId="143C38C8" w14:textId="77777777" w:rsidTr="00977925">
        <w:trPr>
          <w:trHeight w:val="407"/>
        </w:trPr>
        <w:tc>
          <w:tcPr>
            <w:tcW w:w="672" w:type="dxa"/>
            <w:shd w:val="clear" w:color="auto" w:fill="95B3D7" w:themeFill="accent1" w:themeFillTint="99"/>
          </w:tcPr>
          <w:p w14:paraId="3AC606D7" w14:textId="77777777" w:rsidR="00595BAE" w:rsidRPr="00845236" w:rsidRDefault="00595BAE" w:rsidP="00977925">
            <w:pPr>
              <w:pStyle w:val="TableParagraph"/>
              <w:ind w:left="122"/>
              <w:jc w:val="left"/>
              <w:rPr>
                <w:b/>
                <w:color w:val="000000" w:themeColor="text1"/>
                <w:sz w:val="14"/>
                <w:szCs w:val="14"/>
              </w:rPr>
            </w:pPr>
            <w:bookmarkStart w:id="19" w:name="_Hlk224976631"/>
            <w:r w:rsidRPr="00845236">
              <w:rPr>
                <w:b/>
                <w:color w:val="000000" w:themeColor="text1"/>
                <w:spacing w:val="-4"/>
                <w:sz w:val="14"/>
                <w:szCs w:val="14"/>
              </w:rPr>
              <w:t>Case</w:t>
            </w:r>
          </w:p>
        </w:tc>
        <w:tc>
          <w:tcPr>
            <w:tcW w:w="691" w:type="dxa"/>
            <w:shd w:val="clear" w:color="auto" w:fill="95B3D7" w:themeFill="accent1" w:themeFillTint="99"/>
          </w:tcPr>
          <w:p w14:paraId="5A0138C0" w14:textId="77777777" w:rsidR="00595BAE" w:rsidRPr="00845236" w:rsidRDefault="00595BAE" w:rsidP="00977925">
            <w:pPr>
              <w:pStyle w:val="TableParagraph"/>
              <w:ind w:left="99" w:right="91"/>
              <w:rPr>
                <w:b/>
                <w:color w:val="000000" w:themeColor="text1"/>
                <w:sz w:val="14"/>
                <w:szCs w:val="14"/>
              </w:rPr>
            </w:pPr>
            <w:r w:rsidRPr="00845236">
              <w:rPr>
                <w:b/>
                <w:color w:val="000000" w:themeColor="text1"/>
                <w:spacing w:val="-5"/>
                <w:sz w:val="14"/>
                <w:szCs w:val="14"/>
              </w:rPr>
              <w:t>E1</w:t>
            </w:r>
          </w:p>
        </w:tc>
        <w:tc>
          <w:tcPr>
            <w:tcW w:w="692" w:type="dxa"/>
            <w:shd w:val="clear" w:color="auto" w:fill="95B3D7" w:themeFill="accent1" w:themeFillTint="99"/>
          </w:tcPr>
          <w:p w14:paraId="7BEB04FF" w14:textId="77777777" w:rsidR="00595BAE" w:rsidRPr="00845236" w:rsidRDefault="00595BAE" w:rsidP="00977925">
            <w:pPr>
              <w:pStyle w:val="TableParagraph"/>
              <w:ind w:left="102" w:right="94"/>
              <w:rPr>
                <w:b/>
                <w:color w:val="000000" w:themeColor="text1"/>
                <w:sz w:val="14"/>
                <w:szCs w:val="14"/>
              </w:rPr>
            </w:pPr>
            <w:r w:rsidRPr="00845236">
              <w:rPr>
                <w:b/>
                <w:color w:val="000000" w:themeColor="text1"/>
                <w:spacing w:val="-5"/>
                <w:sz w:val="14"/>
                <w:szCs w:val="14"/>
              </w:rPr>
              <w:t>E2</w:t>
            </w:r>
          </w:p>
        </w:tc>
        <w:tc>
          <w:tcPr>
            <w:tcW w:w="689" w:type="dxa"/>
            <w:shd w:val="clear" w:color="auto" w:fill="95B3D7" w:themeFill="accent1" w:themeFillTint="99"/>
          </w:tcPr>
          <w:p w14:paraId="022BB662" w14:textId="77777777" w:rsidR="00595BAE" w:rsidRPr="00845236" w:rsidRDefault="00595BAE" w:rsidP="00977925">
            <w:pPr>
              <w:pStyle w:val="TableParagraph"/>
              <w:ind w:left="103" w:right="93"/>
              <w:rPr>
                <w:b/>
                <w:color w:val="000000" w:themeColor="text1"/>
                <w:sz w:val="14"/>
                <w:szCs w:val="14"/>
              </w:rPr>
            </w:pPr>
            <w:r w:rsidRPr="00845236">
              <w:rPr>
                <w:b/>
                <w:color w:val="000000" w:themeColor="text1"/>
                <w:spacing w:val="-5"/>
                <w:sz w:val="14"/>
                <w:szCs w:val="14"/>
              </w:rPr>
              <w:t>E3</w:t>
            </w:r>
          </w:p>
        </w:tc>
        <w:tc>
          <w:tcPr>
            <w:tcW w:w="691" w:type="dxa"/>
            <w:shd w:val="clear" w:color="auto" w:fill="95B3D7" w:themeFill="accent1" w:themeFillTint="99"/>
          </w:tcPr>
          <w:p w14:paraId="620077EF" w14:textId="77777777" w:rsidR="00595BAE" w:rsidRPr="00845236" w:rsidRDefault="00595BAE" w:rsidP="00977925">
            <w:pPr>
              <w:pStyle w:val="TableParagraph"/>
              <w:ind w:left="104" w:right="91"/>
              <w:rPr>
                <w:b/>
                <w:color w:val="000000" w:themeColor="text1"/>
                <w:sz w:val="14"/>
                <w:szCs w:val="14"/>
              </w:rPr>
            </w:pPr>
            <w:r w:rsidRPr="00845236">
              <w:rPr>
                <w:b/>
                <w:color w:val="000000" w:themeColor="text1"/>
                <w:spacing w:val="-5"/>
                <w:sz w:val="14"/>
                <w:szCs w:val="14"/>
              </w:rPr>
              <w:t>E4</w:t>
            </w:r>
          </w:p>
        </w:tc>
        <w:tc>
          <w:tcPr>
            <w:tcW w:w="691" w:type="dxa"/>
            <w:shd w:val="clear" w:color="auto" w:fill="95B3D7" w:themeFill="accent1" w:themeFillTint="99"/>
          </w:tcPr>
          <w:p w14:paraId="4705FDB8" w14:textId="77777777" w:rsidR="00595BAE" w:rsidRPr="00845236" w:rsidRDefault="00595BAE" w:rsidP="00977925">
            <w:pPr>
              <w:pStyle w:val="TableParagraph"/>
              <w:ind w:left="104" w:right="91"/>
              <w:rPr>
                <w:b/>
                <w:color w:val="000000" w:themeColor="text1"/>
                <w:sz w:val="14"/>
                <w:szCs w:val="14"/>
              </w:rPr>
            </w:pPr>
            <w:r w:rsidRPr="00845236">
              <w:rPr>
                <w:b/>
                <w:color w:val="000000" w:themeColor="text1"/>
                <w:spacing w:val="-5"/>
                <w:sz w:val="14"/>
                <w:szCs w:val="14"/>
              </w:rPr>
              <w:t>E5</w:t>
            </w:r>
          </w:p>
        </w:tc>
        <w:tc>
          <w:tcPr>
            <w:tcW w:w="691" w:type="dxa"/>
            <w:shd w:val="clear" w:color="auto" w:fill="95B3D7" w:themeFill="accent1" w:themeFillTint="99"/>
          </w:tcPr>
          <w:p w14:paraId="4BE349EB" w14:textId="77777777" w:rsidR="00595BAE" w:rsidRPr="00845236" w:rsidRDefault="00595BAE" w:rsidP="00977925">
            <w:pPr>
              <w:pStyle w:val="TableParagraph"/>
              <w:ind w:left="105" w:right="91"/>
              <w:rPr>
                <w:b/>
                <w:color w:val="000000" w:themeColor="text1"/>
                <w:sz w:val="14"/>
                <w:szCs w:val="14"/>
              </w:rPr>
            </w:pPr>
            <w:r w:rsidRPr="00845236">
              <w:rPr>
                <w:b/>
                <w:color w:val="000000" w:themeColor="text1"/>
                <w:spacing w:val="-5"/>
                <w:sz w:val="14"/>
                <w:szCs w:val="14"/>
              </w:rPr>
              <w:t>E6</w:t>
            </w:r>
          </w:p>
        </w:tc>
        <w:tc>
          <w:tcPr>
            <w:tcW w:w="691" w:type="dxa"/>
            <w:shd w:val="clear" w:color="auto" w:fill="95B3D7" w:themeFill="accent1" w:themeFillTint="99"/>
          </w:tcPr>
          <w:p w14:paraId="6997A08C" w14:textId="77777777" w:rsidR="00595BAE" w:rsidRPr="00845236" w:rsidRDefault="00595BAE" w:rsidP="00977925">
            <w:pPr>
              <w:pStyle w:val="TableParagraph"/>
              <w:ind w:left="105" w:right="90"/>
              <w:rPr>
                <w:b/>
                <w:color w:val="000000" w:themeColor="text1"/>
                <w:sz w:val="14"/>
                <w:szCs w:val="14"/>
              </w:rPr>
            </w:pPr>
            <w:r w:rsidRPr="00845236">
              <w:rPr>
                <w:b/>
                <w:color w:val="000000" w:themeColor="text1"/>
                <w:spacing w:val="-5"/>
                <w:sz w:val="14"/>
                <w:szCs w:val="14"/>
              </w:rPr>
              <w:t>E7</w:t>
            </w:r>
          </w:p>
        </w:tc>
        <w:tc>
          <w:tcPr>
            <w:tcW w:w="691" w:type="dxa"/>
            <w:shd w:val="clear" w:color="auto" w:fill="95B3D7" w:themeFill="accent1" w:themeFillTint="99"/>
          </w:tcPr>
          <w:p w14:paraId="78F71570" w14:textId="77777777" w:rsidR="00595BAE" w:rsidRPr="00845236" w:rsidRDefault="00595BAE" w:rsidP="00977925">
            <w:pPr>
              <w:pStyle w:val="TableParagraph"/>
              <w:ind w:left="105" w:right="90"/>
              <w:rPr>
                <w:b/>
                <w:color w:val="000000" w:themeColor="text1"/>
                <w:sz w:val="14"/>
                <w:szCs w:val="14"/>
              </w:rPr>
            </w:pPr>
            <w:r w:rsidRPr="00845236">
              <w:rPr>
                <w:b/>
                <w:color w:val="000000" w:themeColor="text1"/>
                <w:spacing w:val="-5"/>
                <w:sz w:val="14"/>
                <w:szCs w:val="14"/>
              </w:rPr>
              <w:t>E8</w:t>
            </w:r>
          </w:p>
        </w:tc>
        <w:tc>
          <w:tcPr>
            <w:tcW w:w="692" w:type="dxa"/>
            <w:shd w:val="clear" w:color="auto" w:fill="95B3D7" w:themeFill="accent1" w:themeFillTint="99"/>
          </w:tcPr>
          <w:p w14:paraId="39FE702F" w14:textId="77777777" w:rsidR="00595BAE" w:rsidRPr="00845236" w:rsidRDefault="00595BAE" w:rsidP="00977925">
            <w:pPr>
              <w:pStyle w:val="TableParagraph"/>
              <w:ind w:left="105" w:right="94"/>
              <w:rPr>
                <w:b/>
                <w:color w:val="000000" w:themeColor="text1"/>
                <w:sz w:val="14"/>
                <w:szCs w:val="14"/>
              </w:rPr>
            </w:pPr>
            <w:r w:rsidRPr="00845236">
              <w:rPr>
                <w:b/>
                <w:color w:val="000000" w:themeColor="text1"/>
                <w:spacing w:val="-5"/>
                <w:sz w:val="14"/>
                <w:szCs w:val="14"/>
              </w:rPr>
              <w:t>E9</w:t>
            </w:r>
          </w:p>
        </w:tc>
        <w:tc>
          <w:tcPr>
            <w:tcW w:w="691" w:type="dxa"/>
            <w:shd w:val="clear" w:color="auto" w:fill="95B3D7" w:themeFill="accent1" w:themeFillTint="99"/>
          </w:tcPr>
          <w:p w14:paraId="712296B5" w14:textId="77777777" w:rsidR="00595BAE" w:rsidRPr="00845236" w:rsidRDefault="00595BAE" w:rsidP="00977925">
            <w:pPr>
              <w:pStyle w:val="TableParagraph"/>
              <w:ind w:left="101" w:right="91"/>
              <w:rPr>
                <w:b/>
                <w:color w:val="000000" w:themeColor="text1"/>
                <w:sz w:val="14"/>
                <w:szCs w:val="14"/>
              </w:rPr>
            </w:pPr>
            <w:r w:rsidRPr="00845236">
              <w:rPr>
                <w:b/>
                <w:color w:val="000000" w:themeColor="text1"/>
                <w:spacing w:val="-5"/>
                <w:sz w:val="14"/>
                <w:szCs w:val="14"/>
              </w:rPr>
              <w:t>E10</w:t>
            </w:r>
          </w:p>
        </w:tc>
        <w:tc>
          <w:tcPr>
            <w:tcW w:w="691" w:type="dxa"/>
            <w:shd w:val="clear" w:color="auto" w:fill="95B3D7" w:themeFill="accent1" w:themeFillTint="99"/>
          </w:tcPr>
          <w:p w14:paraId="56FCA393" w14:textId="77777777" w:rsidR="00595BAE" w:rsidRPr="00845236" w:rsidRDefault="00595BAE" w:rsidP="00977925">
            <w:pPr>
              <w:pStyle w:val="TableParagraph"/>
              <w:ind w:left="102" w:right="91"/>
              <w:rPr>
                <w:b/>
                <w:color w:val="000000" w:themeColor="text1"/>
                <w:sz w:val="14"/>
                <w:szCs w:val="14"/>
              </w:rPr>
            </w:pPr>
            <w:r w:rsidRPr="00845236">
              <w:rPr>
                <w:b/>
                <w:color w:val="000000" w:themeColor="text1"/>
                <w:spacing w:val="-5"/>
                <w:sz w:val="14"/>
                <w:szCs w:val="14"/>
              </w:rPr>
              <w:t>E11</w:t>
            </w:r>
          </w:p>
        </w:tc>
        <w:tc>
          <w:tcPr>
            <w:tcW w:w="691" w:type="dxa"/>
            <w:shd w:val="clear" w:color="auto" w:fill="95B3D7" w:themeFill="accent1" w:themeFillTint="99"/>
          </w:tcPr>
          <w:p w14:paraId="351C2821" w14:textId="77777777" w:rsidR="00595BAE" w:rsidRPr="00845236" w:rsidRDefault="00595BAE" w:rsidP="00977925">
            <w:pPr>
              <w:pStyle w:val="TableParagraph"/>
              <w:ind w:left="103" w:right="91"/>
              <w:rPr>
                <w:b/>
                <w:color w:val="000000" w:themeColor="text1"/>
                <w:sz w:val="14"/>
                <w:szCs w:val="14"/>
              </w:rPr>
            </w:pPr>
            <w:r w:rsidRPr="00845236">
              <w:rPr>
                <w:b/>
                <w:color w:val="000000" w:themeColor="text1"/>
                <w:spacing w:val="-5"/>
                <w:sz w:val="14"/>
                <w:szCs w:val="14"/>
              </w:rPr>
              <w:t>E12</w:t>
            </w:r>
          </w:p>
        </w:tc>
      </w:tr>
      <w:tr w:rsidR="00595BAE" w:rsidRPr="00845236" w14:paraId="44ABB266" w14:textId="77777777" w:rsidTr="00977925">
        <w:trPr>
          <w:trHeight w:val="407"/>
        </w:trPr>
        <w:tc>
          <w:tcPr>
            <w:tcW w:w="672" w:type="dxa"/>
            <w:shd w:val="clear" w:color="auto" w:fill="EBF5FB"/>
          </w:tcPr>
          <w:p w14:paraId="655B0C5F" w14:textId="77777777" w:rsidR="00595BAE" w:rsidRPr="00845236" w:rsidRDefault="00595BAE" w:rsidP="00977925">
            <w:pPr>
              <w:pStyle w:val="TableParagraph"/>
              <w:ind w:left="122"/>
              <w:jc w:val="left"/>
              <w:rPr>
                <w:color w:val="000000" w:themeColor="text1"/>
                <w:sz w:val="14"/>
                <w:szCs w:val="14"/>
              </w:rPr>
            </w:pPr>
            <w:r w:rsidRPr="00845236">
              <w:rPr>
                <w:color w:val="000000" w:themeColor="text1"/>
                <w:spacing w:val="-5"/>
                <w:sz w:val="14"/>
                <w:szCs w:val="14"/>
              </w:rPr>
              <w:t>D0</w:t>
            </w:r>
          </w:p>
        </w:tc>
        <w:tc>
          <w:tcPr>
            <w:tcW w:w="691" w:type="dxa"/>
            <w:shd w:val="clear" w:color="auto" w:fill="EBF5FB"/>
          </w:tcPr>
          <w:p w14:paraId="70F68FCB" w14:textId="77777777" w:rsidR="00595BAE" w:rsidRPr="00845236" w:rsidRDefault="00595BAE" w:rsidP="00977925">
            <w:pPr>
              <w:pStyle w:val="TableParagraph"/>
              <w:ind w:left="102" w:right="91"/>
              <w:rPr>
                <w:color w:val="000000" w:themeColor="text1"/>
                <w:sz w:val="14"/>
                <w:szCs w:val="14"/>
              </w:rPr>
            </w:pPr>
            <w:r w:rsidRPr="00845236">
              <w:rPr>
                <w:color w:val="000000" w:themeColor="text1"/>
                <w:spacing w:val="-2"/>
                <w:sz w:val="14"/>
                <w:szCs w:val="14"/>
              </w:rPr>
              <w:t>9.594</w:t>
            </w:r>
          </w:p>
        </w:tc>
        <w:tc>
          <w:tcPr>
            <w:tcW w:w="692" w:type="dxa"/>
            <w:shd w:val="clear" w:color="auto" w:fill="EBF5FB"/>
          </w:tcPr>
          <w:p w14:paraId="3DF7658B" w14:textId="77777777" w:rsidR="00595BAE" w:rsidRPr="00845236" w:rsidRDefault="00595BAE" w:rsidP="00977925">
            <w:pPr>
              <w:pStyle w:val="TableParagraph"/>
              <w:ind w:left="104" w:right="94"/>
              <w:rPr>
                <w:color w:val="000000" w:themeColor="text1"/>
                <w:sz w:val="14"/>
                <w:szCs w:val="14"/>
              </w:rPr>
            </w:pPr>
            <w:r w:rsidRPr="00845236">
              <w:rPr>
                <w:color w:val="000000" w:themeColor="text1"/>
                <w:spacing w:val="-2"/>
                <w:sz w:val="14"/>
                <w:szCs w:val="14"/>
              </w:rPr>
              <w:t>9.592</w:t>
            </w:r>
          </w:p>
        </w:tc>
        <w:tc>
          <w:tcPr>
            <w:tcW w:w="689" w:type="dxa"/>
            <w:shd w:val="clear" w:color="auto" w:fill="EBF5FB"/>
          </w:tcPr>
          <w:p w14:paraId="56FF56A4" w14:textId="77777777" w:rsidR="00595BAE" w:rsidRPr="00845236" w:rsidRDefault="00595BAE" w:rsidP="00977925">
            <w:pPr>
              <w:pStyle w:val="TableParagraph"/>
              <w:ind w:left="105" w:right="93"/>
              <w:rPr>
                <w:color w:val="000000" w:themeColor="text1"/>
                <w:sz w:val="14"/>
                <w:szCs w:val="14"/>
              </w:rPr>
            </w:pPr>
            <w:r w:rsidRPr="00845236">
              <w:rPr>
                <w:color w:val="000000" w:themeColor="text1"/>
                <w:spacing w:val="-2"/>
                <w:sz w:val="14"/>
                <w:szCs w:val="14"/>
              </w:rPr>
              <w:t>9.596</w:t>
            </w:r>
          </w:p>
        </w:tc>
        <w:tc>
          <w:tcPr>
            <w:tcW w:w="691" w:type="dxa"/>
            <w:shd w:val="clear" w:color="auto" w:fill="EBF5FB"/>
          </w:tcPr>
          <w:p w14:paraId="1CABC6EB" w14:textId="77777777" w:rsidR="00595BAE" w:rsidRPr="00845236" w:rsidRDefault="00595BAE" w:rsidP="00977925">
            <w:pPr>
              <w:pStyle w:val="TableParagraph"/>
              <w:ind w:left="105" w:right="90"/>
              <w:rPr>
                <w:color w:val="000000" w:themeColor="text1"/>
                <w:sz w:val="14"/>
                <w:szCs w:val="14"/>
              </w:rPr>
            </w:pPr>
            <w:r w:rsidRPr="00845236">
              <w:rPr>
                <w:color w:val="000000" w:themeColor="text1"/>
                <w:spacing w:val="-2"/>
                <w:sz w:val="14"/>
                <w:szCs w:val="14"/>
              </w:rPr>
              <w:t>9.657</w:t>
            </w:r>
          </w:p>
        </w:tc>
        <w:tc>
          <w:tcPr>
            <w:tcW w:w="691" w:type="dxa"/>
            <w:shd w:val="clear" w:color="auto" w:fill="EBF5FB"/>
          </w:tcPr>
          <w:p w14:paraId="04FAEA16" w14:textId="77777777" w:rsidR="00595BAE" w:rsidRPr="00845236" w:rsidRDefault="00595BAE" w:rsidP="00977925">
            <w:pPr>
              <w:pStyle w:val="TableParagraph"/>
              <w:ind w:left="105" w:right="90"/>
              <w:rPr>
                <w:color w:val="000000" w:themeColor="text1"/>
                <w:sz w:val="14"/>
                <w:szCs w:val="14"/>
              </w:rPr>
            </w:pPr>
            <w:r w:rsidRPr="00845236">
              <w:rPr>
                <w:color w:val="000000" w:themeColor="text1"/>
                <w:spacing w:val="-2"/>
                <w:sz w:val="14"/>
                <w:szCs w:val="14"/>
              </w:rPr>
              <w:t>9.716</w:t>
            </w:r>
          </w:p>
        </w:tc>
        <w:tc>
          <w:tcPr>
            <w:tcW w:w="691" w:type="dxa"/>
            <w:shd w:val="clear" w:color="auto" w:fill="EBF5FB"/>
          </w:tcPr>
          <w:p w14:paraId="28F2F0C3" w14:textId="77777777" w:rsidR="00595BAE" w:rsidRPr="00845236" w:rsidRDefault="00595BAE" w:rsidP="00977925">
            <w:pPr>
              <w:pStyle w:val="TableParagraph"/>
              <w:ind w:left="105" w:right="89"/>
              <w:rPr>
                <w:color w:val="000000" w:themeColor="text1"/>
                <w:sz w:val="14"/>
                <w:szCs w:val="14"/>
              </w:rPr>
            </w:pPr>
            <w:r w:rsidRPr="00845236">
              <w:rPr>
                <w:color w:val="000000" w:themeColor="text1"/>
                <w:spacing w:val="-2"/>
                <w:sz w:val="14"/>
                <w:szCs w:val="14"/>
              </w:rPr>
              <w:t>9.726</w:t>
            </w:r>
          </w:p>
        </w:tc>
        <w:tc>
          <w:tcPr>
            <w:tcW w:w="691" w:type="dxa"/>
            <w:shd w:val="clear" w:color="auto" w:fill="EBF5FB"/>
          </w:tcPr>
          <w:p w14:paraId="0B0B271C" w14:textId="77777777" w:rsidR="00595BAE" w:rsidRPr="00845236" w:rsidRDefault="00595BAE" w:rsidP="00977925">
            <w:pPr>
              <w:pStyle w:val="TableParagraph"/>
              <w:ind w:left="105" w:right="88"/>
              <w:rPr>
                <w:color w:val="000000" w:themeColor="text1"/>
                <w:sz w:val="14"/>
                <w:szCs w:val="14"/>
              </w:rPr>
            </w:pPr>
            <w:r w:rsidRPr="00845236">
              <w:rPr>
                <w:color w:val="000000" w:themeColor="text1"/>
                <w:spacing w:val="-2"/>
                <w:sz w:val="14"/>
                <w:szCs w:val="14"/>
              </w:rPr>
              <w:t>9.668</w:t>
            </w:r>
          </w:p>
        </w:tc>
        <w:tc>
          <w:tcPr>
            <w:tcW w:w="691" w:type="dxa"/>
            <w:shd w:val="clear" w:color="auto" w:fill="EBF5FB"/>
          </w:tcPr>
          <w:p w14:paraId="45E80E7A" w14:textId="77777777" w:rsidR="00595BAE" w:rsidRPr="00845236" w:rsidRDefault="00595BAE" w:rsidP="00977925">
            <w:pPr>
              <w:pStyle w:val="TableParagraph"/>
              <w:ind w:left="105" w:right="88"/>
              <w:rPr>
                <w:color w:val="000000" w:themeColor="text1"/>
                <w:sz w:val="14"/>
                <w:szCs w:val="14"/>
              </w:rPr>
            </w:pPr>
            <w:r w:rsidRPr="00845236">
              <w:rPr>
                <w:color w:val="000000" w:themeColor="text1"/>
                <w:spacing w:val="-2"/>
                <w:sz w:val="14"/>
                <w:szCs w:val="14"/>
              </w:rPr>
              <w:t>9.593</w:t>
            </w:r>
          </w:p>
        </w:tc>
        <w:tc>
          <w:tcPr>
            <w:tcW w:w="692" w:type="dxa"/>
            <w:shd w:val="clear" w:color="auto" w:fill="EBF5FB"/>
          </w:tcPr>
          <w:p w14:paraId="728025B9" w14:textId="77777777" w:rsidR="00595BAE" w:rsidRPr="00845236" w:rsidRDefault="00595BAE" w:rsidP="00977925">
            <w:pPr>
              <w:pStyle w:val="TableParagraph"/>
              <w:ind w:left="105" w:right="92"/>
              <w:rPr>
                <w:color w:val="000000" w:themeColor="text1"/>
                <w:sz w:val="14"/>
                <w:szCs w:val="14"/>
              </w:rPr>
            </w:pPr>
            <w:r w:rsidRPr="00845236">
              <w:rPr>
                <w:color w:val="000000" w:themeColor="text1"/>
                <w:spacing w:val="-2"/>
                <w:sz w:val="14"/>
                <w:szCs w:val="14"/>
              </w:rPr>
              <w:t>9.596</w:t>
            </w:r>
          </w:p>
        </w:tc>
        <w:tc>
          <w:tcPr>
            <w:tcW w:w="691" w:type="dxa"/>
            <w:shd w:val="clear" w:color="auto" w:fill="EBF5FB"/>
          </w:tcPr>
          <w:p w14:paraId="39342E62" w14:textId="77777777" w:rsidR="00595BAE" w:rsidRPr="00845236" w:rsidRDefault="00595BAE" w:rsidP="00977925">
            <w:pPr>
              <w:pStyle w:val="TableParagraph"/>
              <w:ind w:left="103" w:right="91"/>
              <w:rPr>
                <w:color w:val="000000" w:themeColor="text1"/>
                <w:sz w:val="14"/>
                <w:szCs w:val="14"/>
              </w:rPr>
            </w:pPr>
            <w:r w:rsidRPr="00845236">
              <w:rPr>
                <w:color w:val="000000" w:themeColor="text1"/>
                <w:spacing w:val="-2"/>
                <w:sz w:val="14"/>
                <w:szCs w:val="14"/>
              </w:rPr>
              <w:t>9.655</w:t>
            </w:r>
          </w:p>
        </w:tc>
        <w:tc>
          <w:tcPr>
            <w:tcW w:w="691" w:type="dxa"/>
            <w:shd w:val="clear" w:color="auto" w:fill="EBF5FB"/>
          </w:tcPr>
          <w:p w14:paraId="21E428F7" w14:textId="77777777" w:rsidR="00595BAE" w:rsidRPr="00845236" w:rsidRDefault="00595BAE" w:rsidP="00977925">
            <w:pPr>
              <w:pStyle w:val="TableParagraph"/>
              <w:ind w:left="104" w:right="91"/>
              <w:rPr>
                <w:color w:val="000000" w:themeColor="text1"/>
                <w:sz w:val="14"/>
                <w:szCs w:val="14"/>
              </w:rPr>
            </w:pPr>
            <w:r w:rsidRPr="00845236">
              <w:rPr>
                <w:color w:val="000000" w:themeColor="text1"/>
                <w:spacing w:val="-2"/>
                <w:sz w:val="14"/>
                <w:szCs w:val="14"/>
              </w:rPr>
              <w:t>9.711</w:t>
            </w:r>
          </w:p>
        </w:tc>
        <w:tc>
          <w:tcPr>
            <w:tcW w:w="691" w:type="dxa"/>
            <w:shd w:val="clear" w:color="auto" w:fill="EBF5FB"/>
          </w:tcPr>
          <w:p w14:paraId="49044A85" w14:textId="77777777" w:rsidR="00595BAE" w:rsidRPr="00845236" w:rsidRDefault="00595BAE" w:rsidP="00977925">
            <w:pPr>
              <w:pStyle w:val="TableParagraph"/>
              <w:ind w:left="104" w:right="91"/>
              <w:rPr>
                <w:color w:val="000000" w:themeColor="text1"/>
                <w:sz w:val="14"/>
                <w:szCs w:val="14"/>
              </w:rPr>
            </w:pPr>
            <w:r w:rsidRPr="00845236">
              <w:rPr>
                <w:color w:val="000000" w:themeColor="text1"/>
                <w:spacing w:val="-2"/>
                <w:sz w:val="14"/>
                <w:szCs w:val="14"/>
              </w:rPr>
              <w:t>9.662</w:t>
            </w:r>
          </w:p>
        </w:tc>
      </w:tr>
      <w:tr w:rsidR="00595BAE" w:rsidRPr="00845236" w14:paraId="4AC07B4A" w14:textId="77777777" w:rsidTr="00977925">
        <w:trPr>
          <w:trHeight w:val="407"/>
        </w:trPr>
        <w:tc>
          <w:tcPr>
            <w:tcW w:w="672" w:type="dxa"/>
          </w:tcPr>
          <w:p w14:paraId="09E7C3FB" w14:textId="77777777" w:rsidR="00595BAE" w:rsidRPr="00845236" w:rsidRDefault="00595BAE" w:rsidP="00977925">
            <w:pPr>
              <w:pStyle w:val="TableParagraph"/>
              <w:ind w:left="122"/>
              <w:jc w:val="left"/>
              <w:rPr>
                <w:color w:val="000000" w:themeColor="text1"/>
                <w:sz w:val="14"/>
                <w:szCs w:val="14"/>
              </w:rPr>
            </w:pPr>
            <w:r w:rsidRPr="00845236">
              <w:rPr>
                <w:color w:val="000000" w:themeColor="text1"/>
                <w:spacing w:val="-5"/>
                <w:sz w:val="14"/>
                <w:szCs w:val="14"/>
              </w:rPr>
              <w:t>D1</w:t>
            </w:r>
          </w:p>
        </w:tc>
        <w:tc>
          <w:tcPr>
            <w:tcW w:w="691" w:type="dxa"/>
          </w:tcPr>
          <w:p w14:paraId="1B562E41" w14:textId="77777777" w:rsidR="00595BAE" w:rsidRPr="00845236" w:rsidRDefault="00595BAE" w:rsidP="00977925">
            <w:pPr>
              <w:pStyle w:val="TableParagraph"/>
              <w:ind w:left="102" w:right="91"/>
              <w:rPr>
                <w:color w:val="000000" w:themeColor="text1"/>
                <w:sz w:val="14"/>
                <w:szCs w:val="14"/>
              </w:rPr>
            </w:pPr>
            <w:r w:rsidRPr="00845236">
              <w:rPr>
                <w:color w:val="000000" w:themeColor="text1"/>
                <w:spacing w:val="-2"/>
                <w:sz w:val="14"/>
                <w:szCs w:val="14"/>
              </w:rPr>
              <w:t>9.424</w:t>
            </w:r>
          </w:p>
        </w:tc>
        <w:tc>
          <w:tcPr>
            <w:tcW w:w="692" w:type="dxa"/>
          </w:tcPr>
          <w:p w14:paraId="543944AF" w14:textId="77777777" w:rsidR="00595BAE" w:rsidRPr="00845236" w:rsidRDefault="00595BAE" w:rsidP="00977925">
            <w:pPr>
              <w:pStyle w:val="TableParagraph"/>
              <w:ind w:left="104" w:right="94"/>
              <w:rPr>
                <w:color w:val="000000" w:themeColor="text1"/>
                <w:sz w:val="14"/>
                <w:szCs w:val="14"/>
              </w:rPr>
            </w:pPr>
            <w:r w:rsidRPr="00845236">
              <w:rPr>
                <w:color w:val="000000" w:themeColor="text1"/>
                <w:spacing w:val="-2"/>
                <w:sz w:val="14"/>
                <w:szCs w:val="14"/>
              </w:rPr>
              <w:t>9.422</w:t>
            </w:r>
          </w:p>
        </w:tc>
        <w:tc>
          <w:tcPr>
            <w:tcW w:w="689" w:type="dxa"/>
          </w:tcPr>
          <w:p w14:paraId="340CDBF2" w14:textId="77777777" w:rsidR="00595BAE" w:rsidRPr="00845236" w:rsidRDefault="00595BAE" w:rsidP="00977925">
            <w:pPr>
              <w:pStyle w:val="TableParagraph"/>
              <w:ind w:left="105" w:right="93"/>
              <w:rPr>
                <w:color w:val="000000" w:themeColor="text1"/>
                <w:sz w:val="14"/>
                <w:szCs w:val="14"/>
              </w:rPr>
            </w:pPr>
            <w:r w:rsidRPr="00845236">
              <w:rPr>
                <w:color w:val="000000" w:themeColor="text1"/>
                <w:spacing w:val="-2"/>
                <w:sz w:val="14"/>
                <w:szCs w:val="14"/>
              </w:rPr>
              <w:t>9.594</w:t>
            </w:r>
          </w:p>
        </w:tc>
        <w:tc>
          <w:tcPr>
            <w:tcW w:w="691" w:type="dxa"/>
          </w:tcPr>
          <w:p w14:paraId="6C5E9BBE" w14:textId="77777777" w:rsidR="00595BAE" w:rsidRPr="00845236" w:rsidRDefault="00595BAE" w:rsidP="00977925">
            <w:pPr>
              <w:pStyle w:val="TableParagraph"/>
              <w:ind w:left="105" w:right="90"/>
              <w:rPr>
                <w:color w:val="000000" w:themeColor="text1"/>
                <w:sz w:val="14"/>
                <w:szCs w:val="14"/>
              </w:rPr>
            </w:pPr>
            <w:r w:rsidRPr="00845236">
              <w:rPr>
                <w:color w:val="000000" w:themeColor="text1"/>
                <w:spacing w:val="-2"/>
                <w:sz w:val="14"/>
                <w:szCs w:val="14"/>
              </w:rPr>
              <w:t>9.646</w:t>
            </w:r>
          </w:p>
        </w:tc>
        <w:tc>
          <w:tcPr>
            <w:tcW w:w="691" w:type="dxa"/>
          </w:tcPr>
          <w:p w14:paraId="0489B725" w14:textId="77777777" w:rsidR="00595BAE" w:rsidRPr="00845236" w:rsidRDefault="00595BAE" w:rsidP="00977925">
            <w:pPr>
              <w:pStyle w:val="TableParagraph"/>
              <w:ind w:left="105" w:right="90"/>
              <w:rPr>
                <w:color w:val="000000" w:themeColor="text1"/>
                <w:sz w:val="14"/>
                <w:szCs w:val="14"/>
              </w:rPr>
            </w:pPr>
            <w:r w:rsidRPr="00845236">
              <w:rPr>
                <w:color w:val="000000" w:themeColor="text1"/>
                <w:spacing w:val="-2"/>
                <w:sz w:val="14"/>
                <w:szCs w:val="14"/>
              </w:rPr>
              <w:t>9.713</w:t>
            </w:r>
          </w:p>
        </w:tc>
        <w:tc>
          <w:tcPr>
            <w:tcW w:w="691" w:type="dxa"/>
          </w:tcPr>
          <w:p w14:paraId="3243C84E" w14:textId="77777777" w:rsidR="00595BAE" w:rsidRPr="00845236" w:rsidRDefault="00595BAE" w:rsidP="00977925">
            <w:pPr>
              <w:pStyle w:val="TableParagraph"/>
              <w:ind w:left="105" w:right="89"/>
              <w:rPr>
                <w:color w:val="000000" w:themeColor="text1"/>
                <w:sz w:val="14"/>
                <w:szCs w:val="14"/>
              </w:rPr>
            </w:pPr>
            <w:r w:rsidRPr="00845236">
              <w:rPr>
                <w:color w:val="000000" w:themeColor="text1"/>
                <w:spacing w:val="-2"/>
                <w:sz w:val="14"/>
                <w:szCs w:val="14"/>
              </w:rPr>
              <w:t>9.726</w:t>
            </w:r>
          </w:p>
        </w:tc>
        <w:tc>
          <w:tcPr>
            <w:tcW w:w="691" w:type="dxa"/>
          </w:tcPr>
          <w:p w14:paraId="6D682536" w14:textId="77777777" w:rsidR="00595BAE" w:rsidRPr="00845236" w:rsidRDefault="00595BAE" w:rsidP="00977925">
            <w:pPr>
              <w:pStyle w:val="TableParagraph"/>
              <w:ind w:left="105" w:right="88"/>
              <w:rPr>
                <w:color w:val="000000" w:themeColor="text1"/>
                <w:sz w:val="14"/>
                <w:szCs w:val="14"/>
              </w:rPr>
            </w:pPr>
            <w:r w:rsidRPr="00845236">
              <w:rPr>
                <w:color w:val="000000" w:themeColor="text1"/>
                <w:spacing w:val="-2"/>
                <w:sz w:val="14"/>
                <w:szCs w:val="14"/>
              </w:rPr>
              <w:t>9.663</w:t>
            </w:r>
          </w:p>
        </w:tc>
        <w:tc>
          <w:tcPr>
            <w:tcW w:w="691" w:type="dxa"/>
          </w:tcPr>
          <w:p w14:paraId="4F687064" w14:textId="77777777" w:rsidR="00595BAE" w:rsidRPr="00845236" w:rsidRDefault="00595BAE" w:rsidP="00977925">
            <w:pPr>
              <w:pStyle w:val="TableParagraph"/>
              <w:ind w:left="105" w:right="88"/>
              <w:rPr>
                <w:color w:val="000000" w:themeColor="text1"/>
                <w:sz w:val="14"/>
                <w:szCs w:val="14"/>
              </w:rPr>
            </w:pPr>
            <w:r w:rsidRPr="00845236">
              <w:rPr>
                <w:color w:val="000000" w:themeColor="text1"/>
                <w:spacing w:val="-2"/>
                <w:sz w:val="14"/>
                <w:szCs w:val="14"/>
              </w:rPr>
              <w:t>9.591</w:t>
            </w:r>
          </w:p>
        </w:tc>
        <w:tc>
          <w:tcPr>
            <w:tcW w:w="692" w:type="dxa"/>
          </w:tcPr>
          <w:p w14:paraId="74AC9C31" w14:textId="77777777" w:rsidR="00595BAE" w:rsidRPr="00845236" w:rsidRDefault="00595BAE" w:rsidP="00977925">
            <w:pPr>
              <w:pStyle w:val="TableParagraph"/>
              <w:ind w:left="105" w:right="92"/>
              <w:rPr>
                <w:color w:val="000000" w:themeColor="text1"/>
                <w:sz w:val="14"/>
                <w:szCs w:val="14"/>
              </w:rPr>
            </w:pPr>
            <w:r w:rsidRPr="00845236">
              <w:rPr>
                <w:color w:val="000000" w:themeColor="text1"/>
                <w:spacing w:val="-2"/>
                <w:sz w:val="14"/>
                <w:szCs w:val="14"/>
              </w:rPr>
              <w:t>9.595</w:t>
            </w:r>
          </w:p>
        </w:tc>
        <w:tc>
          <w:tcPr>
            <w:tcW w:w="691" w:type="dxa"/>
          </w:tcPr>
          <w:p w14:paraId="1CF10B46" w14:textId="77777777" w:rsidR="00595BAE" w:rsidRPr="00845236" w:rsidRDefault="00595BAE" w:rsidP="00977925">
            <w:pPr>
              <w:pStyle w:val="TableParagraph"/>
              <w:ind w:left="103" w:right="91"/>
              <w:rPr>
                <w:color w:val="000000" w:themeColor="text1"/>
                <w:sz w:val="14"/>
                <w:szCs w:val="14"/>
              </w:rPr>
            </w:pPr>
            <w:r w:rsidRPr="00845236">
              <w:rPr>
                <w:color w:val="000000" w:themeColor="text1"/>
                <w:spacing w:val="-2"/>
                <w:sz w:val="14"/>
                <w:szCs w:val="14"/>
              </w:rPr>
              <w:t>9.652</w:t>
            </w:r>
          </w:p>
        </w:tc>
        <w:tc>
          <w:tcPr>
            <w:tcW w:w="691" w:type="dxa"/>
          </w:tcPr>
          <w:p w14:paraId="664A3F7D" w14:textId="77777777" w:rsidR="00595BAE" w:rsidRPr="00845236" w:rsidRDefault="00595BAE" w:rsidP="00977925">
            <w:pPr>
              <w:pStyle w:val="TableParagraph"/>
              <w:ind w:left="104" w:right="91"/>
              <w:rPr>
                <w:color w:val="000000" w:themeColor="text1"/>
                <w:sz w:val="14"/>
                <w:szCs w:val="14"/>
              </w:rPr>
            </w:pPr>
            <w:r w:rsidRPr="00845236">
              <w:rPr>
                <w:color w:val="000000" w:themeColor="text1"/>
                <w:spacing w:val="-2"/>
                <w:sz w:val="14"/>
                <w:szCs w:val="14"/>
              </w:rPr>
              <w:t>9.706</w:t>
            </w:r>
          </w:p>
        </w:tc>
        <w:tc>
          <w:tcPr>
            <w:tcW w:w="691" w:type="dxa"/>
          </w:tcPr>
          <w:p w14:paraId="49728E0E" w14:textId="77777777" w:rsidR="00595BAE" w:rsidRPr="00845236" w:rsidRDefault="00595BAE" w:rsidP="00977925">
            <w:pPr>
              <w:pStyle w:val="TableParagraph"/>
              <w:ind w:left="104" w:right="91"/>
              <w:rPr>
                <w:color w:val="000000" w:themeColor="text1"/>
                <w:sz w:val="14"/>
                <w:szCs w:val="14"/>
              </w:rPr>
            </w:pPr>
            <w:r w:rsidRPr="00845236">
              <w:rPr>
                <w:color w:val="000000" w:themeColor="text1"/>
                <w:spacing w:val="-2"/>
                <w:sz w:val="14"/>
                <w:szCs w:val="14"/>
              </w:rPr>
              <w:t>9.655</w:t>
            </w:r>
          </w:p>
        </w:tc>
      </w:tr>
      <w:tr w:rsidR="00595BAE" w:rsidRPr="00845236" w14:paraId="7A5916FE" w14:textId="77777777" w:rsidTr="00977925">
        <w:trPr>
          <w:trHeight w:val="405"/>
        </w:trPr>
        <w:tc>
          <w:tcPr>
            <w:tcW w:w="672" w:type="dxa"/>
            <w:shd w:val="clear" w:color="auto" w:fill="EBF5FB"/>
          </w:tcPr>
          <w:p w14:paraId="5546954E" w14:textId="77777777" w:rsidR="00595BAE" w:rsidRPr="00845236" w:rsidRDefault="00595BAE" w:rsidP="00977925">
            <w:pPr>
              <w:pStyle w:val="TableParagraph"/>
              <w:spacing w:before="97"/>
              <w:ind w:left="122"/>
              <w:jc w:val="left"/>
              <w:rPr>
                <w:color w:val="000000" w:themeColor="text1"/>
                <w:sz w:val="14"/>
                <w:szCs w:val="14"/>
              </w:rPr>
            </w:pPr>
            <w:r w:rsidRPr="00845236">
              <w:rPr>
                <w:color w:val="000000" w:themeColor="text1"/>
                <w:spacing w:val="-5"/>
                <w:sz w:val="14"/>
                <w:szCs w:val="14"/>
              </w:rPr>
              <w:t>D2</w:t>
            </w:r>
          </w:p>
        </w:tc>
        <w:tc>
          <w:tcPr>
            <w:tcW w:w="691" w:type="dxa"/>
            <w:shd w:val="clear" w:color="auto" w:fill="EBF5FB"/>
          </w:tcPr>
          <w:p w14:paraId="0FDABFDC" w14:textId="77777777" w:rsidR="00595BAE" w:rsidRPr="00845236" w:rsidRDefault="00595BAE" w:rsidP="00977925">
            <w:pPr>
              <w:pStyle w:val="TableParagraph"/>
              <w:spacing w:before="97"/>
              <w:ind w:left="102" w:right="91"/>
              <w:rPr>
                <w:color w:val="000000" w:themeColor="text1"/>
                <w:sz w:val="14"/>
                <w:szCs w:val="14"/>
              </w:rPr>
            </w:pPr>
            <w:r w:rsidRPr="00845236">
              <w:rPr>
                <w:color w:val="000000" w:themeColor="text1"/>
                <w:spacing w:val="-2"/>
                <w:sz w:val="14"/>
                <w:szCs w:val="14"/>
              </w:rPr>
              <w:t>9.384</w:t>
            </w:r>
          </w:p>
        </w:tc>
        <w:tc>
          <w:tcPr>
            <w:tcW w:w="692" w:type="dxa"/>
            <w:shd w:val="clear" w:color="auto" w:fill="EBF5FB"/>
          </w:tcPr>
          <w:p w14:paraId="55FF0B53" w14:textId="77777777" w:rsidR="00595BAE" w:rsidRPr="00845236" w:rsidRDefault="00595BAE" w:rsidP="00977925">
            <w:pPr>
              <w:pStyle w:val="TableParagraph"/>
              <w:spacing w:before="97"/>
              <w:ind w:left="104" w:right="94"/>
              <w:rPr>
                <w:color w:val="000000" w:themeColor="text1"/>
                <w:sz w:val="14"/>
                <w:szCs w:val="14"/>
              </w:rPr>
            </w:pPr>
            <w:r w:rsidRPr="00845236">
              <w:rPr>
                <w:color w:val="000000" w:themeColor="text1"/>
                <w:spacing w:val="-2"/>
                <w:sz w:val="14"/>
                <w:szCs w:val="14"/>
              </w:rPr>
              <w:t>7.812</w:t>
            </w:r>
          </w:p>
        </w:tc>
        <w:tc>
          <w:tcPr>
            <w:tcW w:w="689" w:type="dxa"/>
            <w:shd w:val="clear" w:color="auto" w:fill="EBF5FB"/>
          </w:tcPr>
          <w:p w14:paraId="34625608" w14:textId="77777777" w:rsidR="00595BAE" w:rsidRPr="00845236" w:rsidRDefault="00595BAE" w:rsidP="00977925">
            <w:pPr>
              <w:pStyle w:val="TableParagraph"/>
              <w:spacing w:before="97"/>
              <w:ind w:left="105" w:right="93"/>
              <w:rPr>
                <w:color w:val="000000" w:themeColor="text1"/>
                <w:sz w:val="14"/>
                <w:szCs w:val="14"/>
              </w:rPr>
            </w:pPr>
            <w:r w:rsidRPr="00845236">
              <w:rPr>
                <w:color w:val="000000" w:themeColor="text1"/>
                <w:spacing w:val="-2"/>
                <w:sz w:val="14"/>
                <w:szCs w:val="14"/>
              </w:rPr>
              <w:t>9.594</w:t>
            </w:r>
          </w:p>
        </w:tc>
        <w:tc>
          <w:tcPr>
            <w:tcW w:w="691" w:type="dxa"/>
            <w:shd w:val="clear" w:color="auto" w:fill="EBF5FB"/>
          </w:tcPr>
          <w:p w14:paraId="3B8B3371" w14:textId="77777777" w:rsidR="00595BAE" w:rsidRPr="00845236" w:rsidRDefault="00595BAE" w:rsidP="00977925">
            <w:pPr>
              <w:pStyle w:val="TableParagraph"/>
              <w:spacing w:before="97"/>
              <w:ind w:left="105" w:right="90"/>
              <w:rPr>
                <w:color w:val="000000" w:themeColor="text1"/>
                <w:sz w:val="14"/>
                <w:szCs w:val="14"/>
              </w:rPr>
            </w:pPr>
            <w:r w:rsidRPr="00845236">
              <w:rPr>
                <w:color w:val="000000" w:themeColor="text1"/>
                <w:spacing w:val="-2"/>
                <w:sz w:val="14"/>
                <w:szCs w:val="14"/>
              </w:rPr>
              <w:t>9.689</w:t>
            </w:r>
          </w:p>
        </w:tc>
        <w:tc>
          <w:tcPr>
            <w:tcW w:w="691" w:type="dxa"/>
            <w:shd w:val="clear" w:color="auto" w:fill="EBF5FB"/>
          </w:tcPr>
          <w:p w14:paraId="66415B47" w14:textId="77777777" w:rsidR="00595BAE" w:rsidRPr="00845236" w:rsidRDefault="00595BAE" w:rsidP="00977925">
            <w:pPr>
              <w:pStyle w:val="TableParagraph"/>
              <w:spacing w:before="97"/>
              <w:ind w:left="105" w:right="90"/>
              <w:rPr>
                <w:color w:val="000000" w:themeColor="text1"/>
                <w:sz w:val="14"/>
                <w:szCs w:val="14"/>
              </w:rPr>
            </w:pPr>
            <w:r w:rsidRPr="00845236">
              <w:rPr>
                <w:color w:val="000000" w:themeColor="text1"/>
                <w:spacing w:val="-2"/>
                <w:sz w:val="14"/>
                <w:szCs w:val="14"/>
              </w:rPr>
              <w:t>9.750</w:t>
            </w:r>
          </w:p>
        </w:tc>
        <w:tc>
          <w:tcPr>
            <w:tcW w:w="691" w:type="dxa"/>
            <w:shd w:val="clear" w:color="auto" w:fill="EBF5FB"/>
          </w:tcPr>
          <w:p w14:paraId="74579BD7" w14:textId="77777777" w:rsidR="00595BAE" w:rsidRPr="00845236" w:rsidRDefault="00595BAE" w:rsidP="00977925">
            <w:pPr>
              <w:pStyle w:val="TableParagraph"/>
              <w:spacing w:before="97"/>
              <w:ind w:left="105" w:right="89"/>
              <w:rPr>
                <w:color w:val="000000" w:themeColor="text1"/>
                <w:sz w:val="14"/>
                <w:szCs w:val="14"/>
              </w:rPr>
            </w:pPr>
            <w:r w:rsidRPr="00845236">
              <w:rPr>
                <w:color w:val="000000" w:themeColor="text1"/>
                <w:spacing w:val="-2"/>
                <w:sz w:val="14"/>
                <w:szCs w:val="14"/>
              </w:rPr>
              <w:t>9.726</w:t>
            </w:r>
          </w:p>
        </w:tc>
        <w:tc>
          <w:tcPr>
            <w:tcW w:w="691" w:type="dxa"/>
            <w:shd w:val="clear" w:color="auto" w:fill="EBF5FB"/>
          </w:tcPr>
          <w:p w14:paraId="60027A45" w14:textId="77777777" w:rsidR="00595BAE" w:rsidRPr="00845236" w:rsidRDefault="00595BAE" w:rsidP="00977925">
            <w:pPr>
              <w:pStyle w:val="TableParagraph"/>
              <w:spacing w:before="97"/>
              <w:ind w:left="105" w:right="88"/>
              <w:rPr>
                <w:color w:val="000000" w:themeColor="text1"/>
                <w:sz w:val="14"/>
                <w:szCs w:val="14"/>
              </w:rPr>
            </w:pPr>
            <w:r w:rsidRPr="00845236">
              <w:rPr>
                <w:color w:val="000000" w:themeColor="text1"/>
                <w:spacing w:val="-2"/>
                <w:sz w:val="14"/>
                <w:szCs w:val="14"/>
              </w:rPr>
              <w:t>9.657</w:t>
            </w:r>
          </w:p>
        </w:tc>
        <w:tc>
          <w:tcPr>
            <w:tcW w:w="691" w:type="dxa"/>
            <w:shd w:val="clear" w:color="auto" w:fill="EBF5FB"/>
          </w:tcPr>
          <w:p w14:paraId="5A1989F3" w14:textId="77777777" w:rsidR="00595BAE" w:rsidRPr="00845236" w:rsidRDefault="00595BAE" w:rsidP="00977925">
            <w:pPr>
              <w:pStyle w:val="TableParagraph"/>
              <w:spacing w:before="97"/>
              <w:ind w:left="105" w:right="88"/>
              <w:rPr>
                <w:color w:val="000000" w:themeColor="text1"/>
                <w:sz w:val="14"/>
                <w:szCs w:val="14"/>
              </w:rPr>
            </w:pPr>
            <w:r w:rsidRPr="00845236">
              <w:rPr>
                <w:color w:val="000000" w:themeColor="text1"/>
                <w:spacing w:val="-2"/>
                <w:sz w:val="14"/>
                <w:szCs w:val="14"/>
              </w:rPr>
              <w:t>9.583</w:t>
            </w:r>
          </w:p>
        </w:tc>
        <w:tc>
          <w:tcPr>
            <w:tcW w:w="692" w:type="dxa"/>
            <w:shd w:val="clear" w:color="auto" w:fill="EBF5FB"/>
          </w:tcPr>
          <w:p w14:paraId="20CE03CC" w14:textId="77777777" w:rsidR="00595BAE" w:rsidRPr="00845236" w:rsidRDefault="00595BAE" w:rsidP="00977925">
            <w:pPr>
              <w:pStyle w:val="TableParagraph"/>
              <w:spacing w:before="97"/>
              <w:ind w:left="105" w:right="92"/>
              <w:rPr>
                <w:color w:val="000000" w:themeColor="text1"/>
                <w:sz w:val="14"/>
                <w:szCs w:val="14"/>
              </w:rPr>
            </w:pPr>
            <w:r w:rsidRPr="00845236">
              <w:rPr>
                <w:color w:val="000000" w:themeColor="text1"/>
                <w:spacing w:val="-2"/>
                <w:sz w:val="14"/>
                <w:szCs w:val="14"/>
              </w:rPr>
              <w:t>9.587</w:t>
            </w:r>
          </w:p>
        </w:tc>
        <w:tc>
          <w:tcPr>
            <w:tcW w:w="691" w:type="dxa"/>
            <w:shd w:val="clear" w:color="auto" w:fill="EBF5FB"/>
          </w:tcPr>
          <w:p w14:paraId="1A747EC1" w14:textId="77777777" w:rsidR="00595BAE" w:rsidRPr="00845236" w:rsidRDefault="00595BAE" w:rsidP="00977925">
            <w:pPr>
              <w:pStyle w:val="TableParagraph"/>
              <w:spacing w:before="97"/>
              <w:ind w:left="103" w:right="91"/>
              <w:rPr>
                <w:color w:val="000000" w:themeColor="text1"/>
                <w:sz w:val="14"/>
                <w:szCs w:val="14"/>
              </w:rPr>
            </w:pPr>
            <w:r w:rsidRPr="00845236">
              <w:rPr>
                <w:color w:val="000000" w:themeColor="text1"/>
                <w:spacing w:val="-2"/>
                <w:sz w:val="14"/>
                <w:szCs w:val="14"/>
              </w:rPr>
              <w:t>9.642</w:t>
            </w:r>
          </w:p>
        </w:tc>
        <w:tc>
          <w:tcPr>
            <w:tcW w:w="691" w:type="dxa"/>
            <w:shd w:val="clear" w:color="auto" w:fill="EBF5FB"/>
          </w:tcPr>
          <w:p w14:paraId="022F7D32" w14:textId="77777777" w:rsidR="00595BAE" w:rsidRPr="00845236" w:rsidRDefault="00595BAE" w:rsidP="00977925">
            <w:pPr>
              <w:pStyle w:val="TableParagraph"/>
              <w:spacing w:before="97"/>
              <w:ind w:left="104" w:right="91"/>
              <w:rPr>
                <w:color w:val="000000" w:themeColor="text1"/>
                <w:sz w:val="14"/>
                <w:szCs w:val="14"/>
              </w:rPr>
            </w:pPr>
            <w:r w:rsidRPr="00845236">
              <w:rPr>
                <w:color w:val="000000" w:themeColor="text1"/>
                <w:spacing w:val="-2"/>
                <w:sz w:val="14"/>
                <w:szCs w:val="14"/>
              </w:rPr>
              <w:t>9.696</w:t>
            </w:r>
          </w:p>
        </w:tc>
        <w:tc>
          <w:tcPr>
            <w:tcW w:w="691" w:type="dxa"/>
            <w:shd w:val="clear" w:color="auto" w:fill="EBF5FB"/>
          </w:tcPr>
          <w:p w14:paraId="72E29AC9" w14:textId="77777777" w:rsidR="00595BAE" w:rsidRPr="00845236" w:rsidRDefault="00595BAE" w:rsidP="00977925">
            <w:pPr>
              <w:pStyle w:val="TableParagraph"/>
              <w:spacing w:before="97"/>
              <w:ind w:left="104" w:right="91"/>
              <w:rPr>
                <w:color w:val="000000" w:themeColor="text1"/>
                <w:sz w:val="14"/>
                <w:szCs w:val="14"/>
              </w:rPr>
            </w:pPr>
            <w:r w:rsidRPr="00845236">
              <w:rPr>
                <w:color w:val="000000" w:themeColor="text1"/>
                <w:spacing w:val="-2"/>
                <w:sz w:val="14"/>
                <w:szCs w:val="14"/>
              </w:rPr>
              <w:t>9.638</w:t>
            </w:r>
          </w:p>
        </w:tc>
      </w:tr>
      <w:tr w:rsidR="00595BAE" w:rsidRPr="00845236" w14:paraId="3E45AF1C" w14:textId="77777777" w:rsidTr="00977925">
        <w:trPr>
          <w:trHeight w:val="407"/>
        </w:trPr>
        <w:tc>
          <w:tcPr>
            <w:tcW w:w="672" w:type="dxa"/>
          </w:tcPr>
          <w:p w14:paraId="46D3F680" w14:textId="77777777" w:rsidR="00595BAE" w:rsidRPr="00845236" w:rsidRDefault="00595BAE" w:rsidP="00977925">
            <w:pPr>
              <w:pStyle w:val="TableParagraph"/>
              <w:ind w:left="122"/>
              <w:jc w:val="left"/>
              <w:rPr>
                <w:color w:val="000000" w:themeColor="text1"/>
                <w:sz w:val="14"/>
                <w:szCs w:val="14"/>
              </w:rPr>
            </w:pPr>
            <w:r w:rsidRPr="00845236">
              <w:rPr>
                <w:color w:val="000000" w:themeColor="text1"/>
                <w:spacing w:val="-5"/>
                <w:sz w:val="14"/>
                <w:szCs w:val="14"/>
              </w:rPr>
              <w:t>D3</w:t>
            </w:r>
          </w:p>
        </w:tc>
        <w:tc>
          <w:tcPr>
            <w:tcW w:w="691" w:type="dxa"/>
          </w:tcPr>
          <w:p w14:paraId="4CA45973" w14:textId="77777777" w:rsidR="00595BAE" w:rsidRPr="00845236" w:rsidRDefault="00595BAE" w:rsidP="00977925">
            <w:pPr>
              <w:pStyle w:val="TableParagraph"/>
              <w:ind w:left="102" w:right="91"/>
              <w:rPr>
                <w:color w:val="000000" w:themeColor="text1"/>
                <w:sz w:val="14"/>
                <w:szCs w:val="14"/>
              </w:rPr>
            </w:pPr>
            <w:r w:rsidRPr="00845236">
              <w:rPr>
                <w:color w:val="000000" w:themeColor="text1"/>
                <w:spacing w:val="-2"/>
                <w:sz w:val="14"/>
                <w:szCs w:val="14"/>
              </w:rPr>
              <w:t>9.348</w:t>
            </w:r>
          </w:p>
        </w:tc>
        <w:tc>
          <w:tcPr>
            <w:tcW w:w="692" w:type="dxa"/>
          </w:tcPr>
          <w:p w14:paraId="58087F85" w14:textId="77777777" w:rsidR="00595BAE" w:rsidRPr="00845236" w:rsidRDefault="00595BAE" w:rsidP="00977925">
            <w:pPr>
              <w:pStyle w:val="TableParagraph"/>
              <w:ind w:left="104" w:right="94"/>
              <w:rPr>
                <w:color w:val="000000" w:themeColor="text1"/>
                <w:sz w:val="14"/>
                <w:szCs w:val="14"/>
              </w:rPr>
            </w:pPr>
            <w:r w:rsidRPr="00845236">
              <w:rPr>
                <w:color w:val="000000" w:themeColor="text1"/>
                <w:spacing w:val="-2"/>
                <w:sz w:val="14"/>
                <w:szCs w:val="14"/>
              </w:rPr>
              <w:t>5.981</w:t>
            </w:r>
          </w:p>
        </w:tc>
        <w:tc>
          <w:tcPr>
            <w:tcW w:w="689" w:type="dxa"/>
          </w:tcPr>
          <w:p w14:paraId="5910FCFD" w14:textId="77777777" w:rsidR="00595BAE" w:rsidRPr="00845236" w:rsidRDefault="00595BAE" w:rsidP="00977925">
            <w:pPr>
              <w:pStyle w:val="TableParagraph"/>
              <w:ind w:left="105" w:right="93"/>
              <w:rPr>
                <w:color w:val="000000" w:themeColor="text1"/>
                <w:sz w:val="14"/>
                <w:szCs w:val="14"/>
              </w:rPr>
            </w:pPr>
            <w:r w:rsidRPr="00845236">
              <w:rPr>
                <w:color w:val="000000" w:themeColor="text1"/>
                <w:spacing w:val="-2"/>
                <w:sz w:val="14"/>
                <w:szCs w:val="14"/>
              </w:rPr>
              <w:t>9.527</w:t>
            </w:r>
          </w:p>
        </w:tc>
        <w:tc>
          <w:tcPr>
            <w:tcW w:w="691" w:type="dxa"/>
          </w:tcPr>
          <w:p w14:paraId="7BC6506C" w14:textId="77777777" w:rsidR="00595BAE" w:rsidRPr="00845236" w:rsidRDefault="00595BAE" w:rsidP="00977925">
            <w:pPr>
              <w:pStyle w:val="TableParagraph"/>
              <w:ind w:left="105" w:right="90"/>
              <w:rPr>
                <w:color w:val="000000" w:themeColor="text1"/>
                <w:sz w:val="14"/>
                <w:szCs w:val="14"/>
              </w:rPr>
            </w:pPr>
            <w:r w:rsidRPr="00845236">
              <w:rPr>
                <w:color w:val="000000" w:themeColor="text1"/>
                <w:spacing w:val="-2"/>
                <w:sz w:val="14"/>
                <w:szCs w:val="14"/>
              </w:rPr>
              <w:t>9.665</w:t>
            </w:r>
          </w:p>
        </w:tc>
        <w:tc>
          <w:tcPr>
            <w:tcW w:w="691" w:type="dxa"/>
          </w:tcPr>
          <w:p w14:paraId="02082943" w14:textId="77777777" w:rsidR="00595BAE" w:rsidRPr="00845236" w:rsidRDefault="00595BAE" w:rsidP="00977925">
            <w:pPr>
              <w:pStyle w:val="TableParagraph"/>
              <w:ind w:left="105" w:right="90"/>
              <w:rPr>
                <w:color w:val="000000" w:themeColor="text1"/>
                <w:sz w:val="14"/>
                <w:szCs w:val="14"/>
              </w:rPr>
            </w:pPr>
            <w:r w:rsidRPr="00845236">
              <w:rPr>
                <w:color w:val="000000" w:themeColor="text1"/>
                <w:spacing w:val="-2"/>
                <w:sz w:val="14"/>
                <w:szCs w:val="14"/>
              </w:rPr>
              <w:t>9.716</w:t>
            </w:r>
          </w:p>
        </w:tc>
        <w:tc>
          <w:tcPr>
            <w:tcW w:w="691" w:type="dxa"/>
          </w:tcPr>
          <w:p w14:paraId="0E23A3B8" w14:textId="77777777" w:rsidR="00595BAE" w:rsidRPr="00845236" w:rsidRDefault="00595BAE" w:rsidP="00977925">
            <w:pPr>
              <w:pStyle w:val="TableParagraph"/>
              <w:ind w:left="105" w:right="89"/>
              <w:rPr>
                <w:color w:val="000000" w:themeColor="text1"/>
                <w:sz w:val="14"/>
                <w:szCs w:val="14"/>
              </w:rPr>
            </w:pPr>
            <w:r w:rsidRPr="00845236">
              <w:rPr>
                <w:color w:val="000000" w:themeColor="text1"/>
                <w:spacing w:val="-2"/>
                <w:sz w:val="14"/>
                <w:szCs w:val="14"/>
              </w:rPr>
              <w:t>9.712</w:t>
            </w:r>
          </w:p>
        </w:tc>
        <w:tc>
          <w:tcPr>
            <w:tcW w:w="691" w:type="dxa"/>
          </w:tcPr>
          <w:p w14:paraId="084C7C0D" w14:textId="77777777" w:rsidR="00595BAE" w:rsidRPr="00845236" w:rsidRDefault="00595BAE" w:rsidP="00977925">
            <w:pPr>
              <w:pStyle w:val="TableParagraph"/>
              <w:ind w:left="105" w:right="88"/>
              <w:rPr>
                <w:color w:val="000000" w:themeColor="text1"/>
                <w:sz w:val="14"/>
                <w:szCs w:val="14"/>
              </w:rPr>
            </w:pPr>
            <w:r w:rsidRPr="00845236">
              <w:rPr>
                <w:color w:val="000000" w:themeColor="text1"/>
                <w:spacing w:val="-2"/>
                <w:sz w:val="14"/>
                <w:szCs w:val="14"/>
              </w:rPr>
              <w:t>9.648</w:t>
            </w:r>
          </w:p>
        </w:tc>
        <w:tc>
          <w:tcPr>
            <w:tcW w:w="691" w:type="dxa"/>
          </w:tcPr>
          <w:p w14:paraId="793FBDA9" w14:textId="77777777" w:rsidR="00595BAE" w:rsidRPr="00845236" w:rsidRDefault="00595BAE" w:rsidP="00977925">
            <w:pPr>
              <w:pStyle w:val="TableParagraph"/>
              <w:ind w:left="105" w:right="88"/>
              <w:rPr>
                <w:color w:val="000000" w:themeColor="text1"/>
                <w:sz w:val="14"/>
                <w:szCs w:val="14"/>
              </w:rPr>
            </w:pPr>
            <w:r w:rsidRPr="00845236">
              <w:rPr>
                <w:color w:val="000000" w:themeColor="text1"/>
                <w:spacing w:val="-2"/>
                <w:sz w:val="14"/>
                <w:szCs w:val="14"/>
              </w:rPr>
              <w:t>9.576</w:t>
            </w:r>
          </w:p>
        </w:tc>
        <w:tc>
          <w:tcPr>
            <w:tcW w:w="692" w:type="dxa"/>
          </w:tcPr>
          <w:p w14:paraId="1D5BEC6A" w14:textId="77777777" w:rsidR="00595BAE" w:rsidRPr="00845236" w:rsidRDefault="00595BAE" w:rsidP="00977925">
            <w:pPr>
              <w:pStyle w:val="TableParagraph"/>
              <w:ind w:left="105" w:right="92"/>
              <w:rPr>
                <w:color w:val="000000" w:themeColor="text1"/>
                <w:sz w:val="14"/>
                <w:szCs w:val="14"/>
              </w:rPr>
            </w:pPr>
            <w:r w:rsidRPr="00845236">
              <w:rPr>
                <w:color w:val="000000" w:themeColor="text1"/>
                <w:spacing w:val="-2"/>
                <w:sz w:val="14"/>
                <w:szCs w:val="14"/>
              </w:rPr>
              <w:t>9.579</w:t>
            </w:r>
          </w:p>
        </w:tc>
        <w:tc>
          <w:tcPr>
            <w:tcW w:w="691" w:type="dxa"/>
          </w:tcPr>
          <w:p w14:paraId="6A896743" w14:textId="77777777" w:rsidR="00595BAE" w:rsidRPr="00845236" w:rsidRDefault="00595BAE" w:rsidP="00977925">
            <w:pPr>
              <w:pStyle w:val="TableParagraph"/>
              <w:ind w:left="103" w:right="91"/>
              <w:rPr>
                <w:color w:val="000000" w:themeColor="text1"/>
                <w:sz w:val="14"/>
                <w:szCs w:val="14"/>
              </w:rPr>
            </w:pPr>
            <w:r w:rsidRPr="00845236">
              <w:rPr>
                <w:color w:val="000000" w:themeColor="text1"/>
                <w:spacing w:val="-2"/>
                <w:sz w:val="14"/>
                <w:szCs w:val="14"/>
              </w:rPr>
              <w:t>9.634</w:t>
            </w:r>
          </w:p>
        </w:tc>
        <w:tc>
          <w:tcPr>
            <w:tcW w:w="691" w:type="dxa"/>
          </w:tcPr>
          <w:p w14:paraId="344B5D7E" w14:textId="77777777" w:rsidR="00595BAE" w:rsidRPr="00845236" w:rsidRDefault="00595BAE" w:rsidP="00977925">
            <w:pPr>
              <w:pStyle w:val="TableParagraph"/>
              <w:ind w:left="104" w:right="91"/>
              <w:rPr>
                <w:color w:val="000000" w:themeColor="text1"/>
                <w:sz w:val="14"/>
                <w:szCs w:val="14"/>
              </w:rPr>
            </w:pPr>
            <w:r w:rsidRPr="00845236">
              <w:rPr>
                <w:color w:val="000000" w:themeColor="text1"/>
                <w:spacing w:val="-2"/>
                <w:sz w:val="14"/>
                <w:szCs w:val="14"/>
              </w:rPr>
              <w:t>9.684</w:t>
            </w:r>
          </w:p>
        </w:tc>
        <w:tc>
          <w:tcPr>
            <w:tcW w:w="691" w:type="dxa"/>
          </w:tcPr>
          <w:p w14:paraId="4A4E70AE" w14:textId="77777777" w:rsidR="00595BAE" w:rsidRPr="00845236" w:rsidRDefault="00595BAE" w:rsidP="00977925">
            <w:pPr>
              <w:pStyle w:val="TableParagraph"/>
              <w:ind w:left="104" w:right="91"/>
              <w:rPr>
                <w:color w:val="000000" w:themeColor="text1"/>
                <w:sz w:val="14"/>
                <w:szCs w:val="14"/>
              </w:rPr>
            </w:pPr>
            <w:r w:rsidRPr="00845236">
              <w:rPr>
                <w:color w:val="000000" w:themeColor="text1"/>
                <w:spacing w:val="-2"/>
                <w:sz w:val="14"/>
                <w:szCs w:val="14"/>
              </w:rPr>
              <w:t>9.620</w:t>
            </w:r>
          </w:p>
        </w:tc>
      </w:tr>
      <w:tr w:rsidR="00595BAE" w:rsidRPr="00845236" w14:paraId="27E0CE5E" w14:textId="77777777" w:rsidTr="00977925">
        <w:trPr>
          <w:trHeight w:val="407"/>
        </w:trPr>
        <w:tc>
          <w:tcPr>
            <w:tcW w:w="672" w:type="dxa"/>
            <w:shd w:val="clear" w:color="auto" w:fill="EBF5FB"/>
          </w:tcPr>
          <w:p w14:paraId="125B8E3B" w14:textId="77777777" w:rsidR="00595BAE" w:rsidRPr="00845236" w:rsidRDefault="00595BAE" w:rsidP="00977925">
            <w:pPr>
              <w:pStyle w:val="TableParagraph"/>
              <w:ind w:left="122"/>
              <w:jc w:val="left"/>
              <w:rPr>
                <w:color w:val="000000" w:themeColor="text1"/>
                <w:sz w:val="14"/>
                <w:szCs w:val="14"/>
              </w:rPr>
            </w:pPr>
            <w:r w:rsidRPr="00845236">
              <w:rPr>
                <w:color w:val="000000" w:themeColor="text1"/>
                <w:spacing w:val="-5"/>
                <w:sz w:val="14"/>
                <w:szCs w:val="14"/>
              </w:rPr>
              <w:t>D5</w:t>
            </w:r>
          </w:p>
        </w:tc>
        <w:tc>
          <w:tcPr>
            <w:tcW w:w="691" w:type="dxa"/>
            <w:shd w:val="clear" w:color="auto" w:fill="EBF5FB"/>
          </w:tcPr>
          <w:p w14:paraId="5D6C24BB" w14:textId="77777777" w:rsidR="00595BAE" w:rsidRPr="00845236" w:rsidRDefault="00595BAE" w:rsidP="00977925">
            <w:pPr>
              <w:pStyle w:val="TableParagraph"/>
              <w:ind w:left="102" w:right="91"/>
              <w:rPr>
                <w:color w:val="000000" w:themeColor="text1"/>
                <w:sz w:val="14"/>
                <w:szCs w:val="14"/>
              </w:rPr>
            </w:pPr>
            <w:r w:rsidRPr="00845236">
              <w:rPr>
                <w:color w:val="000000" w:themeColor="text1"/>
                <w:spacing w:val="-2"/>
                <w:sz w:val="14"/>
                <w:szCs w:val="14"/>
              </w:rPr>
              <w:t>9.322</w:t>
            </w:r>
          </w:p>
        </w:tc>
        <w:tc>
          <w:tcPr>
            <w:tcW w:w="692" w:type="dxa"/>
            <w:shd w:val="clear" w:color="auto" w:fill="EBF5FB"/>
          </w:tcPr>
          <w:p w14:paraId="18C9F5B9" w14:textId="77777777" w:rsidR="00595BAE" w:rsidRPr="00845236" w:rsidRDefault="00595BAE" w:rsidP="00977925">
            <w:pPr>
              <w:pStyle w:val="TableParagraph"/>
              <w:ind w:left="104" w:right="94"/>
              <w:rPr>
                <w:color w:val="000000" w:themeColor="text1"/>
                <w:sz w:val="14"/>
                <w:szCs w:val="14"/>
              </w:rPr>
            </w:pPr>
            <w:r w:rsidRPr="00845236">
              <w:rPr>
                <w:color w:val="000000" w:themeColor="text1"/>
                <w:spacing w:val="-2"/>
                <w:sz w:val="14"/>
                <w:szCs w:val="14"/>
              </w:rPr>
              <w:t>5.536</w:t>
            </w:r>
          </w:p>
        </w:tc>
        <w:tc>
          <w:tcPr>
            <w:tcW w:w="689" w:type="dxa"/>
            <w:shd w:val="clear" w:color="auto" w:fill="EBF5FB"/>
          </w:tcPr>
          <w:p w14:paraId="16E4813E" w14:textId="77777777" w:rsidR="00595BAE" w:rsidRPr="00845236" w:rsidRDefault="00595BAE" w:rsidP="00977925">
            <w:pPr>
              <w:pStyle w:val="TableParagraph"/>
              <w:ind w:left="105" w:right="93"/>
              <w:rPr>
                <w:color w:val="000000" w:themeColor="text1"/>
                <w:sz w:val="14"/>
                <w:szCs w:val="14"/>
              </w:rPr>
            </w:pPr>
            <w:r w:rsidRPr="00845236">
              <w:rPr>
                <w:color w:val="000000" w:themeColor="text1"/>
                <w:spacing w:val="-2"/>
                <w:sz w:val="14"/>
                <w:szCs w:val="14"/>
              </w:rPr>
              <w:t>7.764</w:t>
            </w:r>
          </w:p>
        </w:tc>
        <w:tc>
          <w:tcPr>
            <w:tcW w:w="691" w:type="dxa"/>
            <w:shd w:val="clear" w:color="auto" w:fill="EBF5FB"/>
          </w:tcPr>
          <w:p w14:paraId="573EE27E" w14:textId="77777777" w:rsidR="00595BAE" w:rsidRPr="00845236" w:rsidRDefault="00595BAE" w:rsidP="00977925">
            <w:pPr>
              <w:pStyle w:val="TableParagraph"/>
              <w:ind w:left="105" w:right="90"/>
              <w:rPr>
                <w:color w:val="000000" w:themeColor="text1"/>
                <w:sz w:val="14"/>
                <w:szCs w:val="14"/>
              </w:rPr>
            </w:pPr>
            <w:r w:rsidRPr="00845236">
              <w:rPr>
                <w:color w:val="000000" w:themeColor="text1"/>
                <w:spacing w:val="-2"/>
                <w:sz w:val="14"/>
                <w:szCs w:val="14"/>
              </w:rPr>
              <w:t>9.587</w:t>
            </w:r>
          </w:p>
        </w:tc>
        <w:tc>
          <w:tcPr>
            <w:tcW w:w="691" w:type="dxa"/>
            <w:shd w:val="clear" w:color="auto" w:fill="EBF5FB"/>
          </w:tcPr>
          <w:p w14:paraId="2283D3BE" w14:textId="77777777" w:rsidR="00595BAE" w:rsidRPr="00845236" w:rsidRDefault="00595BAE" w:rsidP="00977925">
            <w:pPr>
              <w:pStyle w:val="TableParagraph"/>
              <w:ind w:left="105" w:right="90"/>
              <w:rPr>
                <w:color w:val="000000" w:themeColor="text1"/>
                <w:sz w:val="14"/>
                <w:szCs w:val="14"/>
              </w:rPr>
            </w:pPr>
            <w:r w:rsidRPr="00845236">
              <w:rPr>
                <w:color w:val="000000" w:themeColor="text1"/>
                <w:spacing w:val="-2"/>
                <w:sz w:val="14"/>
                <w:szCs w:val="14"/>
              </w:rPr>
              <w:t>9.685</w:t>
            </w:r>
          </w:p>
        </w:tc>
        <w:tc>
          <w:tcPr>
            <w:tcW w:w="691" w:type="dxa"/>
            <w:shd w:val="clear" w:color="auto" w:fill="EBF5FB"/>
          </w:tcPr>
          <w:p w14:paraId="365EDCF1" w14:textId="77777777" w:rsidR="00595BAE" w:rsidRPr="00845236" w:rsidRDefault="00595BAE" w:rsidP="00977925">
            <w:pPr>
              <w:pStyle w:val="TableParagraph"/>
              <w:ind w:left="105" w:right="89"/>
              <w:rPr>
                <w:color w:val="000000" w:themeColor="text1"/>
                <w:sz w:val="14"/>
                <w:szCs w:val="14"/>
              </w:rPr>
            </w:pPr>
            <w:r w:rsidRPr="00845236">
              <w:rPr>
                <w:color w:val="000000" w:themeColor="text1"/>
                <w:spacing w:val="-2"/>
                <w:sz w:val="14"/>
                <w:szCs w:val="14"/>
              </w:rPr>
              <w:t>9.687</w:t>
            </w:r>
          </w:p>
        </w:tc>
        <w:tc>
          <w:tcPr>
            <w:tcW w:w="691" w:type="dxa"/>
            <w:shd w:val="clear" w:color="auto" w:fill="EBF5FB"/>
          </w:tcPr>
          <w:p w14:paraId="704ED6E0" w14:textId="77777777" w:rsidR="00595BAE" w:rsidRPr="00845236" w:rsidRDefault="00595BAE" w:rsidP="00977925">
            <w:pPr>
              <w:pStyle w:val="TableParagraph"/>
              <w:ind w:left="105" w:right="88"/>
              <w:rPr>
                <w:color w:val="000000" w:themeColor="text1"/>
                <w:sz w:val="14"/>
                <w:szCs w:val="14"/>
              </w:rPr>
            </w:pPr>
            <w:r w:rsidRPr="00845236">
              <w:rPr>
                <w:color w:val="000000" w:themeColor="text1"/>
                <w:spacing w:val="-2"/>
                <w:sz w:val="14"/>
                <w:szCs w:val="14"/>
              </w:rPr>
              <w:t>9.631</w:t>
            </w:r>
          </w:p>
        </w:tc>
        <w:tc>
          <w:tcPr>
            <w:tcW w:w="691" w:type="dxa"/>
            <w:shd w:val="clear" w:color="auto" w:fill="EBF5FB"/>
          </w:tcPr>
          <w:p w14:paraId="1B963A9A" w14:textId="77777777" w:rsidR="00595BAE" w:rsidRPr="00845236" w:rsidRDefault="00595BAE" w:rsidP="00977925">
            <w:pPr>
              <w:pStyle w:val="TableParagraph"/>
              <w:ind w:left="105" w:right="88"/>
              <w:rPr>
                <w:color w:val="000000" w:themeColor="text1"/>
                <w:sz w:val="14"/>
                <w:szCs w:val="14"/>
              </w:rPr>
            </w:pPr>
            <w:r w:rsidRPr="00845236">
              <w:rPr>
                <w:color w:val="000000" w:themeColor="text1"/>
                <w:spacing w:val="-2"/>
                <w:sz w:val="14"/>
                <w:szCs w:val="14"/>
              </w:rPr>
              <w:t>9.562</w:t>
            </w:r>
          </w:p>
        </w:tc>
        <w:tc>
          <w:tcPr>
            <w:tcW w:w="692" w:type="dxa"/>
            <w:shd w:val="clear" w:color="auto" w:fill="EBF5FB"/>
          </w:tcPr>
          <w:p w14:paraId="6D52D6B9" w14:textId="77777777" w:rsidR="00595BAE" w:rsidRPr="00845236" w:rsidRDefault="00595BAE" w:rsidP="00977925">
            <w:pPr>
              <w:pStyle w:val="TableParagraph"/>
              <w:ind w:left="105" w:right="92"/>
              <w:rPr>
                <w:color w:val="000000" w:themeColor="text1"/>
                <w:sz w:val="14"/>
                <w:szCs w:val="14"/>
              </w:rPr>
            </w:pPr>
            <w:r w:rsidRPr="00845236">
              <w:rPr>
                <w:color w:val="000000" w:themeColor="text1"/>
                <w:spacing w:val="-2"/>
                <w:sz w:val="14"/>
                <w:szCs w:val="14"/>
              </w:rPr>
              <w:t>9.566</w:t>
            </w:r>
          </w:p>
        </w:tc>
        <w:tc>
          <w:tcPr>
            <w:tcW w:w="691" w:type="dxa"/>
            <w:shd w:val="clear" w:color="auto" w:fill="EBF5FB"/>
          </w:tcPr>
          <w:p w14:paraId="1E045A90" w14:textId="77777777" w:rsidR="00595BAE" w:rsidRPr="00845236" w:rsidRDefault="00595BAE" w:rsidP="00977925">
            <w:pPr>
              <w:pStyle w:val="TableParagraph"/>
              <w:ind w:left="103" w:right="91"/>
              <w:rPr>
                <w:color w:val="000000" w:themeColor="text1"/>
                <w:sz w:val="14"/>
                <w:szCs w:val="14"/>
              </w:rPr>
            </w:pPr>
            <w:r w:rsidRPr="00845236">
              <w:rPr>
                <w:color w:val="000000" w:themeColor="text1"/>
                <w:spacing w:val="-2"/>
                <w:sz w:val="14"/>
                <w:szCs w:val="14"/>
              </w:rPr>
              <w:t>9.620</w:t>
            </w:r>
          </w:p>
        </w:tc>
        <w:tc>
          <w:tcPr>
            <w:tcW w:w="691" w:type="dxa"/>
            <w:shd w:val="clear" w:color="auto" w:fill="EBF5FB"/>
          </w:tcPr>
          <w:p w14:paraId="28131AC2" w14:textId="77777777" w:rsidR="00595BAE" w:rsidRPr="00845236" w:rsidRDefault="00595BAE" w:rsidP="00977925">
            <w:pPr>
              <w:pStyle w:val="TableParagraph"/>
              <w:ind w:left="104" w:right="91"/>
              <w:rPr>
                <w:color w:val="000000" w:themeColor="text1"/>
                <w:sz w:val="14"/>
                <w:szCs w:val="14"/>
              </w:rPr>
            </w:pPr>
            <w:r w:rsidRPr="00845236">
              <w:rPr>
                <w:color w:val="000000" w:themeColor="text1"/>
                <w:spacing w:val="-2"/>
                <w:sz w:val="14"/>
                <w:szCs w:val="14"/>
              </w:rPr>
              <w:t>9.668</w:t>
            </w:r>
          </w:p>
        </w:tc>
        <w:tc>
          <w:tcPr>
            <w:tcW w:w="691" w:type="dxa"/>
            <w:shd w:val="clear" w:color="auto" w:fill="EBF5FB"/>
          </w:tcPr>
          <w:p w14:paraId="7FF65326" w14:textId="77777777" w:rsidR="00595BAE" w:rsidRPr="00845236" w:rsidRDefault="00595BAE" w:rsidP="00977925">
            <w:pPr>
              <w:pStyle w:val="TableParagraph"/>
              <w:ind w:left="104" w:right="91"/>
              <w:rPr>
                <w:color w:val="000000" w:themeColor="text1"/>
                <w:sz w:val="14"/>
                <w:szCs w:val="14"/>
              </w:rPr>
            </w:pPr>
            <w:r w:rsidRPr="00845236">
              <w:rPr>
                <w:color w:val="000000" w:themeColor="text1"/>
                <w:spacing w:val="-2"/>
                <w:sz w:val="14"/>
                <w:szCs w:val="14"/>
              </w:rPr>
              <w:t>9.599</w:t>
            </w:r>
          </w:p>
        </w:tc>
      </w:tr>
      <w:tr w:rsidR="00595BAE" w:rsidRPr="00845236" w14:paraId="3A9B6F7B" w14:textId="77777777" w:rsidTr="00977925">
        <w:trPr>
          <w:trHeight w:val="407"/>
        </w:trPr>
        <w:tc>
          <w:tcPr>
            <w:tcW w:w="672" w:type="dxa"/>
          </w:tcPr>
          <w:p w14:paraId="7659C5D6" w14:textId="77777777" w:rsidR="00595BAE" w:rsidRPr="00845236" w:rsidRDefault="00595BAE" w:rsidP="00977925">
            <w:pPr>
              <w:pStyle w:val="TableParagraph"/>
              <w:spacing w:before="100"/>
              <w:ind w:left="122"/>
              <w:jc w:val="left"/>
              <w:rPr>
                <w:color w:val="000000" w:themeColor="text1"/>
                <w:sz w:val="14"/>
                <w:szCs w:val="14"/>
              </w:rPr>
            </w:pPr>
            <w:r w:rsidRPr="00845236">
              <w:rPr>
                <w:color w:val="000000" w:themeColor="text1"/>
                <w:spacing w:val="-5"/>
                <w:sz w:val="14"/>
                <w:szCs w:val="14"/>
              </w:rPr>
              <w:t>D7</w:t>
            </w:r>
          </w:p>
        </w:tc>
        <w:tc>
          <w:tcPr>
            <w:tcW w:w="691" w:type="dxa"/>
          </w:tcPr>
          <w:p w14:paraId="6D078CD7" w14:textId="77777777" w:rsidR="00595BAE" w:rsidRPr="00845236" w:rsidRDefault="00595BAE" w:rsidP="00977925">
            <w:pPr>
              <w:pStyle w:val="TableParagraph"/>
              <w:spacing w:before="100"/>
              <w:ind w:left="102" w:right="91"/>
              <w:rPr>
                <w:color w:val="000000" w:themeColor="text1"/>
                <w:sz w:val="14"/>
                <w:szCs w:val="14"/>
              </w:rPr>
            </w:pPr>
            <w:r w:rsidRPr="00845236">
              <w:rPr>
                <w:color w:val="000000" w:themeColor="text1"/>
                <w:spacing w:val="-2"/>
                <w:sz w:val="14"/>
                <w:szCs w:val="14"/>
              </w:rPr>
              <w:t>9.295</w:t>
            </w:r>
          </w:p>
        </w:tc>
        <w:tc>
          <w:tcPr>
            <w:tcW w:w="692" w:type="dxa"/>
          </w:tcPr>
          <w:p w14:paraId="55B2F5BC" w14:textId="77777777" w:rsidR="00595BAE" w:rsidRPr="00845236" w:rsidRDefault="00595BAE" w:rsidP="00977925">
            <w:pPr>
              <w:pStyle w:val="TableParagraph"/>
              <w:spacing w:before="100"/>
              <w:ind w:left="104" w:right="94"/>
              <w:rPr>
                <w:color w:val="000000" w:themeColor="text1"/>
                <w:sz w:val="14"/>
                <w:szCs w:val="14"/>
              </w:rPr>
            </w:pPr>
            <w:r w:rsidRPr="00845236">
              <w:rPr>
                <w:color w:val="000000" w:themeColor="text1"/>
                <w:spacing w:val="-2"/>
                <w:sz w:val="14"/>
                <w:szCs w:val="14"/>
              </w:rPr>
              <w:t>5.520</w:t>
            </w:r>
          </w:p>
        </w:tc>
        <w:tc>
          <w:tcPr>
            <w:tcW w:w="689" w:type="dxa"/>
          </w:tcPr>
          <w:p w14:paraId="4D8A2136" w14:textId="77777777" w:rsidR="00595BAE" w:rsidRPr="00845236" w:rsidRDefault="00595BAE" w:rsidP="00977925">
            <w:pPr>
              <w:pStyle w:val="TableParagraph"/>
              <w:spacing w:before="100"/>
              <w:ind w:left="105" w:right="93"/>
              <w:rPr>
                <w:color w:val="000000" w:themeColor="text1"/>
                <w:sz w:val="14"/>
                <w:szCs w:val="14"/>
              </w:rPr>
            </w:pPr>
            <w:r w:rsidRPr="00845236">
              <w:rPr>
                <w:color w:val="000000" w:themeColor="text1"/>
                <w:spacing w:val="-2"/>
                <w:sz w:val="14"/>
                <w:szCs w:val="14"/>
              </w:rPr>
              <w:t>5.511</w:t>
            </w:r>
          </w:p>
        </w:tc>
        <w:tc>
          <w:tcPr>
            <w:tcW w:w="691" w:type="dxa"/>
          </w:tcPr>
          <w:p w14:paraId="4728EE62" w14:textId="77777777" w:rsidR="00595BAE" w:rsidRPr="00845236" w:rsidRDefault="00595BAE" w:rsidP="00977925">
            <w:pPr>
              <w:pStyle w:val="TableParagraph"/>
              <w:spacing w:before="100"/>
              <w:ind w:left="105" w:right="90"/>
              <w:rPr>
                <w:color w:val="000000" w:themeColor="text1"/>
                <w:sz w:val="14"/>
                <w:szCs w:val="14"/>
              </w:rPr>
            </w:pPr>
            <w:r w:rsidRPr="00845236">
              <w:rPr>
                <w:color w:val="000000" w:themeColor="text1"/>
                <w:spacing w:val="-2"/>
                <w:sz w:val="14"/>
                <w:szCs w:val="14"/>
              </w:rPr>
              <w:t>9.355</w:t>
            </w:r>
          </w:p>
        </w:tc>
        <w:tc>
          <w:tcPr>
            <w:tcW w:w="691" w:type="dxa"/>
          </w:tcPr>
          <w:p w14:paraId="084DF04F" w14:textId="77777777" w:rsidR="00595BAE" w:rsidRPr="00845236" w:rsidRDefault="00595BAE" w:rsidP="00977925">
            <w:pPr>
              <w:pStyle w:val="TableParagraph"/>
              <w:spacing w:before="100"/>
              <w:ind w:left="105" w:right="90"/>
              <w:rPr>
                <w:color w:val="000000" w:themeColor="text1"/>
                <w:sz w:val="14"/>
                <w:szCs w:val="14"/>
              </w:rPr>
            </w:pPr>
            <w:r w:rsidRPr="00845236">
              <w:rPr>
                <w:color w:val="000000" w:themeColor="text1"/>
                <w:spacing w:val="-2"/>
                <w:sz w:val="14"/>
                <w:szCs w:val="14"/>
              </w:rPr>
              <w:t>9.655</w:t>
            </w:r>
          </w:p>
        </w:tc>
        <w:tc>
          <w:tcPr>
            <w:tcW w:w="691" w:type="dxa"/>
          </w:tcPr>
          <w:p w14:paraId="3108BDD9" w14:textId="77777777" w:rsidR="00595BAE" w:rsidRPr="00845236" w:rsidRDefault="00595BAE" w:rsidP="00977925">
            <w:pPr>
              <w:pStyle w:val="TableParagraph"/>
              <w:spacing w:before="100"/>
              <w:ind w:left="105" w:right="89"/>
              <w:rPr>
                <w:color w:val="000000" w:themeColor="text1"/>
                <w:sz w:val="14"/>
                <w:szCs w:val="14"/>
              </w:rPr>
            </w:pPr>
            <w:r w:rsidRPr="00845236">
              <w:rPr>
                <w:color w:val="000000" w:themeColor="text1"/>
                <w:spacing w:val="-2"/>
                <w:sz w:val="14"/>
                <w:szCs w:val="14"/>
              </w:rPr>
              <w:t>9.665</w:t>
            </w:r>
          </w:p>
        </w:tc>
        <w:tc>
          <w:tcPr>
            <w:tcW w:w="691" w:type="dxa"/>
          </w:tcPr>
          <w:p w14:paraId="3767FBAF" w14:textId="77777777" w:rsidR="00595BAE" w:rsidRPr="00845236" w:rsidRDefault="00595BAE" w:rsidP="00977925">
            <w:pPr>
              <w:pStyle w:val="TableParagraph"/>
              <w:spacing w:before="100"/>
              <w:ind w:left="105" w:right="88"/>
              <w:rPr>
                <w:color w:val="000000" w:themeColor="text1"/>
                <w:sz w:val="14"/>
                <w:szCs w:val="14"/>
              </w:rPr>
            </w:pPr>
            <w:r w:rsidRPr="00845236">
              <w:rPr>
                <w:color w:val="000000" w:themeColor="text1"/>
                <w:spacing w:val="-2"/>
                <w:sz w:val="14"/>
                <w:szCs w:val="14"/>
              </w:rPr>
              <w:t>9.622</w:t>
            </w:r>
          </w:p>
        </w:tc>
        <w:tc>
          <w:tcPr>
            <w:tcW w:w="691" w:type="dxa"/>
          </w:tcPr>
          <w:p w14:paraId="2B2F37DA" w14:textId="77777777" w:rsidR="00595BAE" w:rsidRPr="00845236" w:rsidRDefault="00595BAE" w:rsidP="00977925">
            <w:pPr>
              <w:pStyle w:val="TableParagraph"/>
              <w:spacing w:before="100"/>
              <w:ind w:left="105" w:right="88"/>
              <w:rPr>
                <w:color w:val="000000" w:themeColor="text1"/>
                <w:sz w:val="14"/>
                <w:szCs w:val="14"/>
              </w:rPr>
            </w:pPr>
            <w:r w:rsidRPr="00845236">
              <w:rPr>
                <w:color w:val="000000" w:themeColor="text1"/>
                <w:spacing w:val="-2"/>
                <w:sz w:val="14"/>
                <w:szCs w:val="14"/>
              </w:rPr>
              <w:t>9.546</w:t>
            </w:r>
          </w:p>
        </w:tc>
        <w:tc>
          <w:tcPr>
            <w:tcW w:w="692" w:type="dxa"/>
          </w:tcPr>
          <w:p w14:paraId="4D7E606A" w14:textId="77777777" w:rsidR="00595BAE" w:rsidRPr="00845236" w:rsidRDefault="00595BAE" w:rsidP="00977925">
            <w:pPr>
              <w:pStyle w:val="TableParagraph"/>
              <w:spacing w:before="100"/>
              <w:ind w:left="105" w:right="92"/>
              <w:rPr>
                <w:color w:val="000000" w:themeColor="text1"/>
                <w:sz w:val="14"/>
                <w:szCs w:val="14"/>
              </w:rPr>
            </w:pPr>
            <w:r w:rsidRPr="00845236">
              <w:rPr>
                <w:color w:val="000000" w:themeColor="text1"/>
                <w:spacing w:val="-2"/>
                <w:sz w:val="14"/>
                <w:szCs w:val="14"/>
              </w:rPr>
              <w:t>9.550</w:t>
            </w:r>
          </w:p>
        </w:tc>
        <w:tc>
          <w:tcPr>
            <w:tcW w:w="691" w:type="dxa"/>
          </w:tcPr>
          <w:p w14:paraId="0445A185" w14:textId="77777777" w:rsidR="00595BAE" w:rsidRPr="00845236" w:rsidRDefault="00595BAE" w:rsidP="00977925">
            <w:pPr>
              <w:pStyle w:val="TableParagraph"/>
              <w:spacing w:before="100"/>
              <w:ind w:left="103" w:right="91"/>
              <w:rPr>
                <w:color w:val="000000" w:themeColor="text1"/>
                <w:sz w:val="14"/>
                <w:szCs w:val="14"/>
              </w:rPr>
            </w:pPr>
            <w:r w:rsidRPr="00845236">
              <w:rPr>
                <w:color w:val="000000" w:themeColor="text1"/>
                <w:spacing w:val="-2"/>
                <w:sz w:val="14"/>
                <w:szCs w:val="14"/>
              </w:rPr>
              <w:t>9.607</w:t>
            </w:r>
          </w:p>
        </w:tc>
        <w:tc>
          <w:tcPr>
            <w:tcW w:w="691" w:type="dxa"/>
          </w:tcPr>
          <w:p w14:paraId="7E522B14" w14:textId="77777777" w:rsidR="00595BAE" w:rsidRPr="00845236" w:rsidRDefault="00595BAE" w:rsidP="00977925">
            <w:pPr>
              <w:pStyle w:val="TableParagraph"/>
              <w:spacing w:before="100"/>
              <w:ind w:left="104" w:right="91"/>
              <w:rPr>
                <w:color w:val="000000" w:themeColor="text1"/>
                <w:sz w:val="14"/>
                <w:szCs w:val="14"/>
              </w:rPr>
            </w:pPr>
            <w:r w:rsidRPr="00845236">
              <w:rPr>
                <w:color w:val="000000" w:themeColor="text1"/>
                <w:spacing w:val="-2"/>
                <w:sz w:val="14"/>
                <w:szCs w:val="14"/>
              </w:rPr>
              <w:t>9.651</w:t>
            </w:r>
          </w:p>
        </w:tc>
        <w:tc>
          <w:tcPr>
            <w:tcW w:w="691" w:type="dxa"/>
          </w:tcPr>
          <w:p w14:paraId="314B8E36" w14:textId="77777777" w:rsidR="00595BAE" w:rsidRPr="00845236" w:rsidRDefault="00595BAE" w:rsidP="00977925">
            <w:pPr>
              <w:pStyle w:val="TableParagraph"/>
              <w:spacing w:before="100"/>
              <w:ind w:left="104" w:right="91"/>
              <w:rPr>
                <w:color w:val="000000" w:themeColor="text1"/>
                <w:sz w:val="14"/>
                <w:szCs w:val="14"/>
              </w:rPr>
            </w:pPr>
            <w:r w:rsidRPr="00845236">
              <w:rPr>
                <w:color w:val="000000" w:themeColor="text1"/>
                <w:spacing w:val="-2"/>
                <w:sz w:val="14"/>
                <w:szCs w:val="14"/>
              </w:rPr>
              <w:t>9.579</w:t>
            </w:r>
          </w:p>
        </w:tc>
      </w:tr>
      <w:tr w:rsidR="00595BAE" w:rsidRPr="00845236" w14:paraId="5724D670" w14:textId="77777777" w:rsidTr="00977925">
        <w:trPr>
          <w:trHeight w:val="405"/>
        </w:trPr>
        <w:tc>
          <w:tcPr>
            <w:tcW w:w="672" w:type="dxa"/>
            <w:shd w:val="clear" w:color="auto" w:fill="EBF5FB"/>
          </w:tcPr>
          <w:p w14:paraId="78108E8F" w14:textId="77777777" w:rsidR="00595BAE" w:rsidRPr="00845236" w:rsidRDefault="00595BAE" w:rsidP="00977925">
            <w:pPr>
              <w:pStyle w:val="TableParagraph"/>
              <w:spacing w:before="97"/>
              <w:ind w:left="122"/>
              <w:jc w:val="left"/>
              <w:rPr>
                <w:color w:val="000000" w:themeColor="text1"/>
                <w:sz w:val="14"/>
                <w:szCs w:val="14"/>
              </w:rPr>
            </w:pPr>
            <w:r w:rsidRPr="00845236">
              <w:rPr>
                <w:color w:val="000000" w:themeColor="text1"/>
                <w:spacing w:val="-5"/>
                <w:sz w:val="14"/>
                <w:szCs w:val="14"/>
              </w:rPr>
              <w:t>D9</w:t>
            </w:r>
          </w:p>
        </w:tc>
        <w:tc>
          <w:tcPr>
            <w:tcW w:w="691" w:type="dxa"/>
            <w:shd w:val="clear" w:color="auto" w:fill="EBF5FB"/>
          </w:tcPr>
          <w:p w14:paraId="2E39EBBA" w14:textId="77777777" w:rsidR="00595BAE" w:rsidRPr="00845236" w:rsidRDefault="00595BAE" w:rsidP="00977925">
            <w:pPr>
              <w:pStyle w:val="TableParagraph"/>
              <w:spacing w:before="97"/>
              <w:ind w:left="102" w:right="91"/>
              <w:rPr>
                <w:color w:val="000000" w:themeColor="text1"/>
                <w:sz w:val="14"/>
                <w:szCs w:val="14"/>
              </w:rPr>
            </w:pPr>
            <w:r w:rsidRPr="00845236">
              <w:rPr>
                <w:color w:val="000000" w:themeColor="text1"/>
                <w:spacing w:val="-2"/>
                <w:sz w:val="14"/>
                <w:szCs w:val="14"/>
              </w:rPr>
              <w:t>9.261</w:t>
            </w:r>
          </w:p>
        </w:tc>
        <w:tc>
          <w:tcPr>
            <w:tcW w:w="692" w:type="dxa"/>
            <w:shd w:val="clear" w:color="auto" w:fill="EBF5FB"/>
          </w:tcPr>
          <w:p w14:paraId="7F150812" w14:textId="77777777" w:rsidR="00595BAE" w:rsidRPr="00845236" w:rsidRDefault="00595BAE" w:rsidP="00977925">
            <w:pPr>
              <w:pStyle w:val="TableParagraph"/>
              <w:spacing w:before="97"/>
              <w:ind w:left="104" w:right="94"/>
              <w:rPr>
                <w:color w:val="000000" w:themeColor="text1"/>
                <w:sz w:val="14"/>
                <w:szCs w:val="14"/>
              </w:rPr>
            </w:pPr>
            <w:r w:rsidRPr="00845236">
              <w:rPr>
                <w:color w:val="000000" w:themeColor="text1"/>
                <w:spacing w:val="-2"/>
                <w:sz w:val="14"/>
                <w:szCs w:val="14"/>
              </w:rPr>
              <w:t>5.513</w:t>
            </w:r>
          </w:p>
        </w:tc>
        <w:tc>
          <w:tcPr>
            <w:tcW w:w="689" w:type="dxa"/>
            <w:shd w:val="clear" w:color="auto" w:fill="EBF5FB"/>
          </w:tcPr>
          <w:p w14:paraId="64E3A202" w14:textId="77777777" w:rsidR="00595BAE" w:rsidRPr="00845236" w:rsidRDefault="00595BAE" w:rsidP="00977925">
            <w:pPr>
              <w:pStyle w:val="TableParagraph"/>
              <w:spacing w:before="97"/>
              <w:ind w:left="105" w:right="93"/>
              <w:rPr>
                <w:color w:val="000000" w:themeColor="text1"/>
                <w:sz w:val="14"/>
                <w:szCs w:val="14"/>
              </w:rPr>
            </w:pPr>
            <w:r w:rsidRPr="00845236">
              <w:rPr>
                <w:color w:val="000000" w:themeColor="text1"/>
                <w:spacing w:val="-2"/>
                <w:sz w:val="14"/>
                <w:szCs w:val="14"/>
              </w:rPr>
              <w:t>5.509</w:t>
            </w:r>
          </w:p>
        </w:tc>
        <w:tc>
          <w:tcPr>
            <w:tcW w:w="691" w:type="dxa"/>
            <w:shd w:val="clear" w:color="auto" w:fill="EBF5FB"/>
          </w:tcPr>
          <w:p w14:paraId="0BCB1027" w14:textId="77777777" w:rsidR="00595BAE" w:rsidRPr="00845236" w:rsidRDefault="00595BAE" w:rsidP="00977925">
            <w:pPr>
              <w:pStyle w:val="TableParagraph"/>
              <w:spacing w:before="97"/>
              <w:ind w:left="105" w:right="90"/>
              <w:rPr>
                <w:color w:val="000000" w:themeColor="text1"/>
                <w:sz w:val="14"/>
                <w:szCs w:val="14"/>
              </w:rPr>
            </w:pPr>
            <w:r w:rsidRPr="00845236">
              <w:rPr>
                <w:color w:val="000000" w:themeColor="text1"/>
                <w:spacing w:val="-2"/>
                <w:sz w:val="14"/>
                <w:szCs w:val="14"/>
              </w:rPr>
              <w:t>6.022</w:t>
            </w:r>
          </w:p>
        </w:tc>
        <w:tc>
          <w:tcPr>
            <w:tcW w:w="691" w:type="dxa"/>
            <w:shd w:val="clear" w:color="auto" w:fill="EBF5FB"/>
          </w:tcPr>
          <w:p w14:paraId="08377174" w14:textId="77777777" w:rsidR="00595BAE" w:rsidRPr="00845236" w:rsidRDefault="00595BAE" w:rsidP="00977925">
            <w:pPr>
              <w:pStyle w:val="TableParagraph"/>
              <w:spacing w:before="97"/>
              <w:ind w:left="105" w:right="90"/>
              <w:rPr>
                <w:color w:val="000000" w:themeColor="text1"/>
                <w:sz w:val="14"/>
                <w:szCs w:val="14"/>
              </w:rPr>
            </w:pPr>
            <w:r w:rsidRPr="00845236">
              <w:rPr>
                <w:color w:val="000000" w:themeColor="text1"/>
                <w:spacing w:val="-2"/>
                <w:sz w:val="14"/>
                <w:szCs w:val="14"/>
              </w:rPr>
              <w:t>9.551</w:t>
            </w:r>
          </w:p>
        </w:tc>
        <w:tc>
          <w:tcPr>
            <w:tcW w:w="691" w:type="dxa"/>
            <w:shd w:val="clear" w:color="auto" w:fill="EBF5FB"/>
          </w:tcPr>
          <w:p w14:paraId="520814FB" w14:textId="77777777" w:rsidR="00595BAE" w:rsidRPr="00845236" w:rsidRDefault="00595BAE" w:rsidP="00977925">
            <w:pPr>
              <w:pStyle w:val="TableParagraph"/>
              <w:spacing w:before="97"/>
              <w:ind w:left="105" w:right="89"/>
              <w:rPr>
                <w:color w:val="000000" w:themeColor="text1"/>
                <w:sz w:val="14"/>
                <w:szCs w:val="14"/>
              </w:rPr>
            </w:pPr>
            <w:r w:rsidRPr="00845236">
              <w:rPr>
                <w:color w:val="000000" w:themeColor="text1"/>
                <w:spacing w:val="-2"/>
                <w:sz w:val="14"/>
                <w:szCs w:val="14"/>
              </w:rPr>
              <w:t>9.623</w:t>
            </w:r>
          </w:p>
        </w:tc>
        <w:tc>
          <w:tcPr>
            <w:tcW w:w="691" w:type="dxa"/>
            <w:shd w:val="clear" w:color="auto" w:fill="EBF5FB"/>
          </w:tcPr>
          <w:p w14:paraId="1B19B09C" w14:textId="77777777" w:rsidR="00595BAE" w:rsidRPr="00845236" w:rsidRDefault="00595BAE" w:rsidP="00977925">
            <w:pPr>
              <w:pStyle w:val="TableParagraph"/>
              <w:spacing w:before="97"/>
              <w:ind w:left="105" w:right="88"/>
              <w:rPr>
                <w:color w:val="000000" w:themeColor="text1"/>
                <w:sz w:val="14"/>
                <w:szCs w:val="14"/>
              </w:rPr>
            </w:pPr>
            <w:r w:rsidRPr="00845236">
              <w:rPr>
                <w:color w:val="000000" w:themeColor="text1"/>
                <w:spacing w:val="-2"/>
                <w:sz w:val="14"/>
                <w:szCs w:val="14"/>
              </w:rPr>
              <w:t>9.589</w:t>
            </w:r>
          </w:p>
        </w:tc>
        <w:tc>
          <w:tcPr>
            <w:tcW w:w="691" w:type="dxa"/>
            <w:shd w:val="clear" w:color="auto" w:fill="EBF5FB"/>
          </w:tcPr>
          <w:p w14:paraId="439918D4" w14:textId="77777777" w:rsidR="00595BAE" w:rsidRPr="00845236" w:rsidRDefault="00595BAE" w:rsidP="00977925">
            <w:pPr>
              <w:pStyle w:val="TableParagraph"/>
              <w:spacing w:before="97"/>
              <w:ind w:left="105" w:right="88"/>
              <w:rPr>
                <w:color w:val="000000" w:themeColor="text1"/>
                <w:sz w:val="14"/>
                <w:szCs w:val="14"/>
              </w:rPr>
            </w:pPr>
            <w:r w:rsidRPr="00845236">
              <w:rPr>
                <w:color w:val="000000" w:themeColor="text1"/>
                <w:spacing w:val="-2"/>
                <w:sz w:val="14"/>
                <w:szCs w:val="14"/>
              </w:rPr>
              <w:t>9.523</w:t>
            </w:r>
          </w:p>
        </w:tc>
        <w:tc>
          <w:tcPr>
            <w:tcW w:w="692" w:type="dxa"/>
            <w:shd w:val="clear" w:color="auto" w:fill="EBF5FB"/>
          </w:tcPr>
          <w:p w14:paraId="635A53C8" w14:textId="77777777" w:rsidR="00595BAE" w:rsidRPr="00845236" w:rsidRDefault="00595BAE" w:rsidP="00977925">
            <w:pPr>
              <w:pStyle w:val="TableParagraph"/>
              <w:spacing w:before="97"/>
              <w:ind w:left="105" w:right="92"/>
              <w:rPr>
                <w:color w:val="000000" w:themeColor="text1"/>
                <w:sz w:val="14"/>
                <w:szCs w:val="14"/>
              </w:rPr>
            </w:pPr>
            <w:r w:rsidRPr="00845236">
              <w:rPr>
                <w:color w:val="000000" w:themeColor="text1"/>
                <w:spacing w:val="-2"/>
                <w:sz w:val="14"/>
                <w:szCs w:val="14"/>
              </w:rPr>
              <w:t>9.529</w:t>
            </w:r>
          </w:p>
        </w:tc>
        <w:tc>
          <w:tcPr>
            <w:tcW w:w="691" w:type="dxa"/>
            <w:shd w:val="clear" w:color="auto" w:fill="EBF5FB"/>
          </w:tcPr>
          <w:p w14:paraId="1B4D0689" w14:textId="77777777" w:rsidR="00595BAE" w:rsidRPr="00845236" w:rsidRDefault="00595BAE" w:rsidP="00977925">
            <w:pPr>
              <w:pStyle w:val="TableParagraph"/>
              <w:spacing w:before="97"/>
              <w:ind w:left="103" w:right="91"/>
              <w:rPr>
                <w:color w:val="000000" w:themeColor="text1"/>
                <w:sz w:val="14"/>
                <w:szCs w:val="14"/>
              </w:rPr>
            </w:pPr>
            <w:r w:rsidRPr="00845236">
              <w:rPr>
                <w:color w:val="000000" w:themeColor="text1"/>
                <w:spacing w:val="-2"/>
                <w:sz w:val="14"/>
                <w:szCs w:val="14"/>
              </w:rPr>
              <w:t>9.586</w:t>
            </w:r>
          </w:p>
        </w:tc>
        <w:tc>
          <w:tcPr>
            <w:tcW w:w="691" w:type="dxa"/>
            <w:shd w:val="clear" w:color="auto" w:fill="EBF5FB"/>
          </w:tcPr>
          <w:p w14:paraId="7500784E" w14:textId="77777777" w:rsidR="00595BAE" w:rsidRPr="00845236" w:rsidRDefault="00595BAE" w:rsidP="00977925">
            <w:pPr>
              <w:pStyle w:val="TableParagraph"/>
              <w:spacing w:before="97"/>
              <w:ind w:left="104" w:right="91"/>
              <w:rPr>
                <w:color w:val="000000" w:themeColor="text1"/>
                <w:sz w:val="14"/>
                <w:szCs w:val="14"/>
              </w:rPr>
            </w:pPr>
            <w:r w:rsidRPr="00845236">
              <w:rPr>
                <w:color w:val="000000" w:themeColor="text1"/>
                <w:spacing w:val="-2"/>
                <w:sz w:val="14"/>
                <w:szCs w:val="14"/>
              </w:rPr>
              <w:t>9.629</w:t>
            </w:r>
          </w:p>
        </w:tc>
        <w:tc>
          <w:tcPr>
            <w:tcW w:w="691" w:type="dxa"/>
            <w:shd w:val="clear" w:color="auto" w:fill="EBF5FB"/>
          </w:tcPr>
          <w:p w14:paraId="2E142D91" w14:textId="77777777" w:rsidR="00595BAE" w:rsidRPr="00845236" w:rsidRDefault="00595BAE" w:rsidP="00977925">
            <w:pPr>
              <w:pStyle w:val="TableParagraph"/>
              <w:spacing w:before="97"/>
              <w:ind w:left="104" w:right="91"/>
              <w:rPr>
                <w:color w:val="000000" w:themeColor="text1"/>
                <w:sz w:val="14"/>
                <w:szCs w:val="14"/>
              </w:rPr>
            </w:pPr>
            <w:r w:rsidRPr="00845236">
              <w:rPr>
                <w:color w:val="000000" w:themeColor="text1"/>
                <w:spacing w:val="-2"/>
                <w:sz w:val="14"/>
                <w:szCs w:val="14"/>
              </w:rPr>
              <w:t>9.553</w:t>
            </w:r>
          </w:p>
        </w:tc>
      </w:tr>
      <w:tr w:rsidR="00595BAE" w:rsidRPr="00845236" w14:paraId="74561FF1" w14:textId="77777777" w:rsidTr="00977925">
        <w:trPr>
          <w:trHeight w:val="407"/>
        </w:trPr>
        <w:tc>
          <w:tcPr>
            <w:tcW w:w="672" w:type="dxa"/>
          </w:tcPr>
          <w:p w14:paraId="3B435A75" w14:textId="77777777" w:rsidR="00595BAE" w:rsidRPr="00845236" w:rsidRDefault="00595BAE" w:rsidP="00977925">
            <w:pPr>
              <w:pStyle w:val="TableParagraph"/>
              <w:ind w:left="122"/>
              <w:jc w:val="left"/>
              <w:rPr>
                <w:color w:val="000000" w:themeColor="text1"/>
                <w:sz w:val="14"/>
                <w:szCs w:val="14"/>
              </w:rPr>
            </w:pPr>
            <w:r w:rsidRPr="00845236">
              <w:rPr>
                <w:color w:val="000000" w:themeColor="text1"/>
                <w:spacing w:val="-5"/>
                <w:sz w:val="14"/>
                <w:szCs w:val="14"/>
              </w:rPr>
              <w:t>D10</w:t>
            </w:r>
          </w:p>
        </w:tc>
        <w:tc>
          <w:tcPr>
            <w:tcW w:w="691" w:type="dxa"/>
          </w:tcPr>
          <w:p w14:paraId="21F21731" w14:textId="77777777" w:rsidR="00595BAE" w:rsidRPr="00845236" w:rsidRDefault="00595BAE" w:rsidP="00977925">
            <w:pPr>
              <w:pStyle w:val="TableParagraph"/>
              <w:ind w:left="102" w:right="91"/>
              <w:rPr>
                <w:color w:val="000000" w:themeColor="text1"/>
                <w:sz w:val="14"/>
                <w:szCs w:val="14"/>
              </w:rPr>
            </w:pPr>
            <w:r w:rsidRPr="00845236">
              <w:rPr>
                <w:color w:val="000000" w:themeColor="text1"/>
                <w:spacing w:val="-2"/>
                <w:sz w:val="14"/>
                <w:szCs w:val="14"/>
              </w:rPr>
              <w:t>9.256</w:t>
            </w:r>
          </w:p>
        </w:tc>
        <w:tc>
          <w:tcPr>
            <w:tcW w:w="692" w:type="dxa"/>
          </w:tcPr>
          <w:p w14:paraId="5F7080BA" w14:textId="77777777" w:rsidR="00595BAE" w:rsidRPr="00845236" w:rsidRDefault="00595BAE" w:rsidP="00977925">
            <w:pPr>
              <w:pStyle w:val="TableParagraph"/>
              <w:ind w:left="104" w:right="94"/>
              <w:rPr>
                <w:color w:val="000000" w:themeColor="text1"/>
                <w:sz w:val="14"/>
                <w:szCs w:val="14"/>
              </w:rPr>
            </w:pPr>
            <w:r w:rsidRPr="00845236">
              <w:rPr>
                <w:color w:val="000000" w:themeColor="text1"/>
                <w:spacing w:val="-2"/>
                <w:sz w:val="14"/>
                <w:szCs w:val="14"/>
              </w:rPr>
              <w:t>5.506</w:t>
            </w:r>
          </w:p>
        </w:tc>
        <w:tc>
          <w:tcPr>
            <w:tcW w:w="689" w:type="dxa"/>
          </w:tcPr>
          <w:p w14:paraId="7A0735CF" w14:textId="77777777" w:rsidR="00595BAE" w:rsidRPr="00845236" w:rsidRDefault="00595BAE" w:rsidP="00977925">
            <w:pPr>
              <w:pStyle w:val="TableParagraph"/>
              <w:ind w:left="105" w:right="93"/>
              <w:rPr>
                <w:color w:val="000000" w:themeColor="text1"/>
                <w:sz w:val="14"/>
                <w:szCs w:val="14"/>
              </w:rPr>
            </w:pPr>
            <w:r w:rsidRPr="00845236">
              <w:rPr>
                <w:color w:val="000000" w:themeColor="text1"/>
                <w:spacing w:val="-2"/>
                <w:sz w:val="14"/>
                <w:szCs w:val="14"/>
              </w:rPr>
              <w:t>5.503</w:t>
            </w:r>
          </w:p>
        </w:tc>
        <w:tc>
          <w:tcPr>
            <w:tcW w:w="691" w:type="dxa"/>
          </w:tcPr>
          <w:p w14:paraId="01A84907" w14:textId="77777777" w:rsidR="00595BAE" w:rsidRPr="00845236" w:rsidRDefault="00595BAE" w:rsidP="00977925">
            <w:pPr>
              <w:pStyle w:val="TableParagraph"/>
              <w:ind w:left="105" w:right="90"/>
              <w:rPr>
                <w:color w:val="000000" w:themeColor="text1"/>
                <w:sz w:val="14"/>
                <w:szCs w:val="14"/>
              </w:rPr>
            </w:pPr>
            <w:r w:rsidRPr="00845236">
              <w:rPr>
                <w:color w:val="000000" w:themeColor="text1"/>
                <w:spacing w:val="-2"/>
                <w:sz w:val="14"/>
                <w:szCs w:val="14"/>
              </w:rPr>
              <w:t>5.512</w:t>
            </w:r>
          </w:p>
        </w:tc>
        <w:tc>
          <w:tcPr>
            <w:tcW w:w="691" w:type="dxa"/>
          </w:tcPr>
          <w:p w14:paraId="30064AB7" w14:textId="77777777" w:rsidR="00595BAE" w:rsidRPr="00845236" w:rsidRDefault="00595BAE" w:rsidP="00977925">
            <w:pPr>
              <w:pStyle w:val="TableParagraph"/>
              <w:ind w:left="105" w:right="90"/>
              <w:rPr>
                <w:color w:val="000000" w:themeColor="text1"/>
                <w:sz w:val="14"/>
                <w:szCs w:val="14"/>
              </w:rPr>
            </w:pPr>
            <w:r w:rsidRPr="00845236">
              <w:rPr>
                <w:color w:val="000000" w:themeColor="text1"/>
                <w:spacing w:val="-2"/>
                <w:sz w:val="14"/>
                <w:szCs w:val="14"/>
              </w:rPr>
              <w:t>9.355</w:t>
            </w:r>
          </w:p>
        </w:tc>
        <w:tc>
          <w:tcPr>
            <w:tcW w:w="691" w:type="dxa"/>
          </w:tcPr>
          <w:p w14:paraId="7C6D18A8" w14:textId="77777777" w:rsidR="00595BAE" w:rsidRPr="00845236" w:rsidRDefault="00595BAE" w:rsidP="00977925">
            <w:pPr>
              <w:pStyle w:val="TableParagraph"/>
              <w:ind w:left="105" w:right="89"/>
              <w:rPr>
                <w:color w:val="000000" w:themeColor="text1"/>
                <w:sz w:val="14"/>
                <w:szCs w:val="14"/>
              </w:rPr>
            </w:pPr>
            <w:r w:rsidRPr="00845236">
              <w:rPr>
                <w:color w:val="000000" w:themeColor="text1"/>
                <w:spacing w:val="-2"/>
                <w:sz w:val="14"/>
                <w:szCs w:val="14"/>
              </w:rPr>
              <w:t>9.606</w:t>
            </w:r>
          </w:p>
        </w:tc>
        <w:tc>
          <w:tcPr>
            <w:tcW w:w="691" w:type="dxa"/>
          </w:tcPr>
          <w:p w14:paraId="0057E9FF" w14:textId="77777777" w:rsidR="00595BAE" w:rsidRPr="00845236" w:rsidRDefault="00595BAE" w:rsidP="00977925">
            <w:pPr>
              <w:pStyle w:val="TableParagraph"/>
              <w:ind w:left="105" w:right="88"/>
              <w:rPr>
                <w:color w:val="000000" w:themeColor="text1"/>
                <w:sz w:val="14"/>
                <w:szCs w:val="14"/>
              </w:rPr>
            </w:pPr>
            <w:r w:rsidRPr="00845236">
              <w:rPr>
                <w:color w:val="000000" w:themeColor="text1"/>
                <w:spacing w:val="-2"/>
                <w:sz w:val="14"/>
                <w:szCs w:val="14"/>
              </w:rPr>
              <w:t>9.584</w:t>
            </w:r>
          </w:p>
        </w:tc>
        <w:tc>
          <w:tcPr>
            <w:tcW w:w="691" w:type="dxa"/>
          </w:tcPr>
          <w:p w14:paraId="47B8885E" w14:textId="77777777" w:rsidR="00595BAE" w:rsidRPr="00845236" w:rsidRDefault="00595BAE" w:rsidP="00977925">
            <w:pPr>
              <w:pStyle w:val="TableParagraph"/>
              <w:ind w:left="105" w:right="88"/>
              <w:rPr>
                <w:color w:val="000000" w:themeColor="text1"/>
                <w:sz w:val="14"/>
                <w:szCs w:val="14"/>
              </w:rPr>
            </w:pPr>
            <w:r w:rsidRPr="00845236">
              <w:rPr>
                <w:color w:val="000000" w:themeColor="text1"/>
                <w:spacing w:val="-2"/>
                <w:sz w:val="14"/>
                <w:szCs w:val="14"/>
              </w:rPr>
              <w:t>9.517</w:t>
            </w:r>
          </w:p>
        </w:tc>
        <w:tc>
          <w:tcPr>
            <w:tcW w:w="692" w:type="dxa"/>
          </w:tcPr>
          <w:p w14:paraId="0D5468DA" w14:textId="77777777" w:rsidR="00595BAE" w:rsidRPr="00845236" w:rsidRDefault="00595BAE" w:rsidP="00977925">
            <w:pPr>
              <w:pStyle w:val="TableParagraph"/>
              <w:ind w:left="105" w:right="92"/>
              <w:rPr>
                <w:color w:val="000000" w:themeColor="text1"/>
                <w:sz w:val="14"/>
                <w:szCs w:val="14"/>
              </w:rPr>
            </w:pPr>
            <w:r w:rsidRPr="00845236">
              <w:rPr>
                <w:color w:val="000000" w:themeColor="text1"/>
                <w:spacing w:val="-2"/>
                <w:sz w:val="14"/>
                <w:szCs w:val="14"/>
              </w:rPr>
              <w:t>9.524</w:t>
            </w:r>
          </w:p>
        </w:tc>
        <w:tc>
          <w:tcPr>
            <w:tcW w:w="691" w:type="dxa"/>
          </w:tcPr>
          <w:p w14:paraId="7A4727DE" w14:textId="77777777" w:rsidR="00595BAE" w:rsidRPr="00845236" w:rsidRDefault="00595BAE" w:rsidP="00977925">
            <w:pPr>
              <w:pStyle w:val="TableParagraph"/>
              <w:ind w:left="103" w:right="91"/>
              <w:rPr>
                <w:color w:val="000000" w:themeColor="text1"/>
                <w:sz w:val="14"/>
                <w:szCs w:val="14"/>
              </w:rPr>
            </w:pPr>
            <w:r w:rsidRPr="00845236">
              <w:rPr>
                <w:color w:val="000000" w:themeColor="text1"/>
                <w:spacing w:val="-2"/>
                <w:sz w:val="14"/>
                <w:szCs w:val="14"/>
              </w:rPr>
              <w:t>9.579</w:t>
            </w:r>
          </w:p>
        </w:tc>
        <w:tc>
          <w:tcPr>
            <w:tcW w:w="691" w:type="dxa"/>
          </w:tcPr>
          <w:p w14:paraId="16D16417" w14:textId="77777777" w:rsidR="00595BAE" w:rsidRPr="00845236" w:rsidRDefault="00595BAE" w:rsidP="00977925">
            <w:pPr>
              <w:pStyle w:val="TableParagraph"/>
              <w:ind w:left="104" w:right="91"/>
              <w:rPr>
                <w:color w:val="000000" w:themeColor="text1"/>
                <w:sz w:val="14"/>
                <w:szCs w:val="14"/>
              </w:rPr>
            </w:pPr>
            <w:r w:rsidRPr="00845236">
              <w:rPr>
                <w:color w:val="000000" w:themeColor="text1"/>
                <w:spacing w:val="-2"/>
                <w:sz w:val="14"/>
                <w:szCs w:val="14"/>
              </w:rPr>
              <w:t>9.623</w:t>
            </w:r>
          </w:p>
        </w:tc>
        <w:tc>
          <w:tcPr>
            <w:tcW w:w="691" w:type="dxa"/>
          </w:tcPr>
          <w:p w14:paraId="79F98451" w14:textId="77777777" w:rsidR="00595BAE" w:rsidRPr="00845236" w:rsidRDefault="00595BAE" w:rsidP="00977925">
            <w:pPr>
              <w:pStyle w:val="TableParagraph"/>
              <w:ind w:left="104" w:right="91"/>
              <w:rPr>
                <w:color w:val="000000" w:themeColor="text1"/>
                <w:sz w:val="14"/>
                <w:szCs w:val="14"/>
              </w:rPr>
            </w:pPr>
            <w:r w:rsidRPr="00845236">
              <w:rPr>
                <w:color w:val="000000" w:themeColor="text1"/>
                <w:spacing w:val="-2"/>
                <w:sz w:val="14"/>
                <w:szCs w:val="14"/>
              </w:rPr>
              <w:t>9.547</w:t>
            </w:r>
          </w:p>
        </w:tc>
      </w:tr>
      <w:bookmarkEnd w:id="19"/>
    </w:tbl>
    <w:p w14:paraId="42D85D79" w14:textId="77777777" w:rsidR="00595BAE" w:rsidRDefault="00595BAE" w:rsidP="00595BAE">
      <w:pPr>
        <w:spacing w:after="200"/>
        <w:jc w:val="both"/>
        <w:rPr>
          <w:rFonts w:ascii="Arial" w:hAnsi="Arial" w:cs="Arial"/>
          <w:color w:val="000000" w:themeColor="text1"/>
        </w:rPr>
      </w:pPr>
    </w:p>
    <w:p w14:paraId="538BA0F7" w14:textId="0189BA24" w:rsidR="00595BAE" w:rsidRPr="00845236" w:rsidRDefault="00375938" w:rsidP="00595BAE">
      <w:pPr>
        <w:jc w:val="both"/>
        <w:rPr>
          <w:rFonts w:ascii="Arial" w:hAnsi="Arial" w:cs="Arial"/>
          <w:color w:val="000000" w:themeColor="text1"/>
        </w:rPr>
      </w:pPr>
      <w:r>
        <w:rPr>
          <w:rFonts w:ascii="Arial" w:hAnsi="Arial" w:cs="Arial"/>
          <w:color w:val="000000" w:themeColor="text1"/>
        </w:rPr>
        <w:t xml:space="preserve">Table A3: </w:t>
      </w:r>
      <w:r w:rsidR="00595BAE" w:rsidRPr="00845236">
        <w:rPr>
          <w:rFonts w:ascii="Arial" w:hAnsi="Arial" w:cs="Arial"/>
          <w:i/>
          <w:color w:val="000000" w:themeColor="text1"/>
        </w:rPr>
        <w:t>Delta</w:t>
      </w:r>
      <w:r w:rsidR="00595BAE" w:rsidRPr="00845236">
        <w:rPr>
          <w:rFonts w:ascii="Arial" w:hAnsi="Arial" w:cs="Arial"/>
          <w:color w:val="000000" w:themeColor="text1"/>
          <w:spacing w:val="2"/>
        </w:rPr>
        <w:t xml:space="preserve"> </w:t>
      </w:r>
      <w:r w:rsidR="00595BAE" w:rsidRPr="00845236">
        <w:rPr>
          <w:rFonts w:ascii="Arial" w:hAnsi="Arial" w:cs="Arial"/>
          <w:i/>
          <w:color w:val="000000" w:themeColor="text1"/>
        </w:rPr>
        <w:t>self-capacitance</w:t>
      </w:r>
      <w:r w:rsidR="00595BAE" w:rsidRPr="00845236">
        <w:rPr>
          <w:rFonts w:ascii="Arial" w:hAnsi="Arial" w:cs="Arial"/>
          <w:color w:val="000000" w:themeColor="text1"/>
          <w:spacing w:val="3"/>
        </w:rPr>
        <w:t xml:space="preserve"> </w:t>
      </w:r>
      <w:r w:rsidR="00595BAE" w:rsidRPr="00845236">
        <w:rPr>
          <w:rFonts w:ascii="Arial" w:hAnsi="Arial" w:cs="Arial"/>
          <w:i/>
          <w:color w:val="000000" w:themeColor="text1"/>
        </w:rPr>
        <w:t>(%</w:t>
      </w:r>
      <w:r w:rsidR="00595BAE" w:rsidRPr="00845236">
        <w:rPr>
          <w:rFonts w:ascii="Arial" w:hAnsi="Arial" w:cs="Arial"/>
          <w:color w:val="000000" w:themeColor="text1"/>
          <w:spacing w:val="4"/>
        </w:rPr>
        <w:t xml:space="preserve"> </w:t>
      </w:r>
      <w:r w:rsidR="00595BAE" w:rsidRPr="00845236">
        <w:rPr>
          <w:rFonts w:ascii="Arial" w:hAnsi="Arial" w:cs="Arial"/>
          <w:i/>
          <w:color w:val="000000" w:themeColor="text1"/>
        </w:rPr>
        <w:t>change</w:t>
      </w:r>
      <w:r w:rsidR="00595BAE" w:rsidRPr="00845236">
        <w:rPr>
          <w:rFonts w:ascii="Arial" w:hAnsi="Arial" w:cs="Arial"/>
          <w:color w:val="000000" w:themeColor="text1"/>
          <w:spacing w:val="3"/>
        </w:rPr>
        <w:t xml:space="preserve"> </w:t>
      </w:r>
      <w:r w:rsidR="00595BAE" w:rsidRPr="00845236">
        <w:rPr>
          <w:rFonts w:ascii="Arial" w:hAnsi="Arial" w:cs="Arial"/>
          <w:i/>
          <w:color w:val="000000" w:themeColor="text1"/>
        </w:rPr>
        <w:t>from</w:t>
      </w:r>
      <w:r w:rsidR="00595BAE" w:rsidRPr="00845236">
        <w:rPr>
          <w:rFonts w:ascii="Arial" w:hAnsi="Arial" w:cs="Arial"/>
          <w:color w:val="000000" w:themeColor="text1"/>
          <w:spacing w:val="2"/>
        </w:rPr>
        <w:t xml:space="preserve"> </w:t>
      </w:r>
      <w:r w:rsidR="00595BAE" w:rsidRPr="00845236">
        <w:rPr>
          <w:rFonts w:ascii="Arial" w:hAnsi="Arial" w:cs="Arial"/>
          <w:i/>
          <w:color w:val="000000" w:themeColor="text1"/>
        </w:rPr>
        <w:t>D0)</w:t>
      </w:r>
      <w:r w:rsidR="00595BAE" w:rsidRPr="00845236">
        <w:rPr>
          <w:rFonts w:ascii="Arial" w:hAnsi="Arial" w:cs="Arial"/>
          <w:color w:val="000000" w:themeColor="text1"/>
          <w:spacing w:val="1"/>
        </w:rPr>
        <w:t xml:space="preserve"> </w:t>
      </w:r>
      <w:r w:rsidR="00595BAE" w:rsidRPr="00845236">
        <w:rPr>
          <w:rFonts w:ascii="Arial" w:hAnsi="Arial" w:cs="Arial"/>
          <w:i/>
          <w:color w:val="000000" w:themeColor="text1"/>
        </w:rPr>
        <w:t>for</w:t>
      </w:r>
      <w:r w:rsidR="00595BAE" w:rsidRPr="00845236">
        <w:rPr>
          <w:rFonts w:ascii="Arial" w:hAnsi="Arial" w:cs="Arial"/>
          <w:color w:val="000000" w:themeColor="text1"/>
          <w:spacing w:val="4"/>
        </w:rPr>
        <w:t xml:space="preserve"> </w:t>
      </w:r>
      <w:r w:rsidR="00595BAE" w:rsidRPr="00845236">
        <w:rPr>
          <w:rFonts w:ascii="Arial" w:hAnsi="Arial" w:cs="Arial"/>
          <w:i/>
          <w:color w:val="000000" w:themeColor="text1"/>
        </w:rPr>
        <w:t>D1-</w:t>
      </w:r>
      <w:r w:rsidR="00595BAE" w:rsidRPr="00845236">
        <w:rPr>
          <w:rFonts w:ascii="Arial" w:hAnsi="Arial" w:cs="Arial"/>
          <w:i/>
          <w:color w:val="000000" w:themeColor="text1"/>
          <w:spacing w:val="-4"/>
        </w:rPr>
        <w:t>D10</w:t>
      </w:r>
    </w:p>
    <w:tbl>
      <w:tblPr>
        <w:tblStyle w:val="TableNormal1"/>
        <w:tblW w:w="5000" w:type="pct"/>
        <w:tblBorders>
          <w:top w:val="single" w:sz="4" w:space="0" w:color="2C3D50"/>
          <w:left w:val="single" w:sz="4" w:space="0" w:color="2C3D50"/>
          <w:bottom w:val="single" w:sz="4" w:space="0" w:color="2C3D50"/>
          <w:right w:val="single" w:sz="4" w:space="0" w:color="2C3D50"/>
          <w:insideH w:val="single" w:sz="4" w:space="0" w:color="2C3D50"/>
          <w:insideV w:val="single" w:sz="4" w:space="0" w:color="2C3D50"/>
        </w:tblBorders>
        <w:tblLook w:val="01E0" w:firstRow="1" w:lastRow="1" w:firstColumn="1" w:lastColumn="1" w:noHBand="0" w:noVBand="0"/>
      </w:tblPr>
      <w:tblGrid>
        <w:gridCol w:w="663"/>
        <w:gridCol w:w="585"/>
        <w:gridCol w:w="681"/>
        <w:gridCol w:w="682"/>
        <w:gridCol w:w="680"/>
        <w:gridCol w:w="584"/>
        <w:gridCol w:w="587"/>
        <w:gridCol w:w="584"/>
        <w:gridCol w:w="585"/>
        <w:gridCol w:w="584"/>
        <w:gridCol w:w="662"/>
        <w:gridCol w:w="659"/>
        <w:gridCol w:w="662"/>
      </w:tblGrid>
      <w:tr w:rsidR="00595BAE" w:rsidRPr="00845236" w14:paraId="5BD9E746" w14:textId="77777777" w:rsidTr="00977925">
        <w:trPr>
          <w:trHeight w:val="613"/>
        </w:trPr>
        <w:tc>
          <w:tcPr>
            <w:tcW w:w="404" w:type="pct"/>
            <w:shd w:val="clear" w:color="auto" w:fill="95B3D7" w:themeFill="accent1" w:themeFillTint="99"/>
          </w:tcPr>
          <w:p w14:paraId="2EAAF3E8" w14:textId="77777777" w:rsidR="00595BAE" w:rsidRPr="00845236" w:rsidRDefault="00595BAE" w:rsidP="00977925">
            <w:pPr>
              <w:pStyle w:val="TableParagraph"/>
              <w:spacing w:before="7"/>
              <w:jc w:val="left"/>
              <w:rPr>
                <w:i/>
                <w:color w:val="000000" w:themeColor="text1"/>
                <w:sz w:val="14"/>
                <w:szCs w:val="14"/>
              </w:rPr>
            </w:pPr>
          </w:p>
          <w:p w14:paraId="6F5BCC64" w14:textId="77777777" w:rsidR="00595BAE" w:rsidRPr="00845236" w:rsidRDefault="00595BAE" w:rsidP="00977925">
            <w:pPr>
              <w:pStyle w:val="TableParagraph"/>
              <w:spacing w:before="0"/>
              <w:ind w:left="122"/>
              <w:jc w:val="left"/>
              <w:rPr>
                <w:b/>
                <w:color w:val="000000" w:themeColor="text1"/>
                <w:sz w:val="14"/>
                <w:szCs w:val="14"/>
              </w:rPr>
            </w:pPr>
            <w:r w:rsidRPr="00845236">
              <w:rPr>
                <w:b/>
                <w:color w:val="000000" w:themeColor="text1"/>
                <w:spacing w:val="-4"/>
                <w:sz w:val="14"/>
                <w:szCs w:val="14"/>
              </w:rPr>
              <w:t>Case</w:t>
            </w:r>
          </w:p>
        </w:tc>
        <w:tc>
          <w:tcPr>
            <w:tcW w:w="356" w:type="pct"/>
            <w:shd w:val="clear" w:color="auto" w:fill="95B3D7" w:themeFill="accent1" w:themeFillTint="99"/>
          </w:tcPr>
          <w:p w14:paraId="2FBD129D" w14:textId="77777777" w:rsidR="00595BAE" w:rsidRPr="00845236" w:rsidRDefault="00595BAE" w:rsidP="00977925">
            <w:pPr>
              <w:pStyle w:val="TableParagraph"/>
              <w:ind w:left="155" w:right="116" w:hanging="27"/>
              <w:jc w:val="left"/>
              <w:rPr>
                <w:b/>
                <w:color w:val="000000" w:themeColor="text1"/>
                <w:sz w:val="14"/>
                <w:szCs w:val="14"/>
              </w:rPr>
            </w:pPr>
            <w:r w:rsidRPr="00845236">
              <w:rPr>
                <w:b/>
                <w:color w:val="000000" w:themeColor="text1"/>
                <w:spacing w:val="-4"/>
                <w:sz w:val="14"/>
                <w:szCs w:val="14"/>
              </w:rPr>
              <w:t>dE1</w:t>
            </w:r>
            <w:r w:rsidRPr="00845236">
              <w:rPr>
                <w:color w:val="000000" w:themeColor="text1"/>
                <w:spacing w:val="-4"/>
                <w:sz w:val="14"/>
                <w:szCs w:val="14"/>
              </w:rPr>
              <w:t xml:space="preserve"> </w:t>
            </w:r>
            <w:r w:rsidRPr="00845236">
              <w:rPr>
                <w:b/>
                <w:color w:val="000000" w:themeColor="text1"/>
                <w:spacing w:val="-5"/>
                <w:sz w:val="14"/>
                <w:szCs w:val="14"/>
              </w:rPr>
              <w:t>(%)</w:t>
            </w:r>
          </w:p>
        </w:tc>
        <w:tc>
          <w:tcPr>
            <w:tcW w:w="415" w:type="pct"/>
            <w:shd w:val="clear" w:color="auto" w:fill="95B3D7" w:themeFill="accent1" w:themeFillTint="99"/>
          </w:tcPr>
          <w:p w14:paraId="037FD54D" w14:textId="77777777" w:rsidR="00595BAE" w:rsidRPr="00845236" w:rsidRDefault="00595BAE" w:rsidP="00977925">
            <w:pPr>
              <w:pStyle w:val="TableParagraph"/>
              <w:ind w:left="203" w:right="163" w:hanging="24"/>
              <w:jc w:val="left"/>
              <w:rPr>
                <w:b/>
                <w:color w:val="000000" w:themeColor="text1"/>
                <w:sz w:val="14"/>
                <w:szCs w:val="14"/>
              </w:rPr>
            </w:pPr>
            <w:r w:rsidRPr="00845236">
              <w:rPr>
                <w:b/>
                <w:color w:val="000000" w:themeColor="text1"/>
                <w:spacing w:val="-4"/>
                <w:sz w:val="14"/>
                <w:szCs w:val="14"/>
              </w:rPr>
              <w:t>dE2</w:t>
            </w:r>
            <w:r w:rsidRPr="00845236">
              <w:rPr>
                <w:color w:val="000000" w:themeColor="text1"/>
                <w:spacing w:val="-4"/>
                <w:sz w:val="14"/>
                <w:szCs w:val="14"/>
              </w:rPr>
              <w:t xml:space="preserve"> </w:t>
            </w:r>
            <w:r w:rsidRPr="00845236">
              <w:rPr>
                <w:b/>
                <w:color w:val="000000" w:themeColor="text1"/>
                <w:spacing w:val="-5"/>
                <w:sz w:val="14"/>
                <w:szCs w:val="14"/>
              </w:rPr>
              <w:t>(%)</w:t>
            </w:r>
          </w:p>
        </w:tc>
        <w:tc>
          <w:tcPr>
            <w:tcW w:w="416" w:type="pct"/>
            <w:shd w:val="clear" w:color="auto" w:fill="95B3D7" w:themeFill="accent1" w:themeFillTint="99"/>
          </w:tcPr>
          <w:p w14:paraId="5A268A4B" w14:textId="77777777" w:rsidR="00595BAE" w:rsidRPr="00845236" w:rsidRDefault="00595BAE" w:rsidP="00977925">
            <w:pPr>
              <w:pStyle w:val="TableParagraph"/>
              <w:ind w:left="204" w:right="163" w:hanging="24"/>
              <w:jc w:val="left"/>
              <w:rPr>
                <w:b/>
                <w:color w:val="000000" w:themeColor="text1"/>
                <w:sz w:val="14"/>
                <w:szCs w:val="14"/>
              </w:rPr>
            </w:pPr>
            <w:r w:rsidRPr="00845236">
              <w:rPr>
                <w:b/>
                <w:color w:val="000000" w:themeColor="text1"/>
                <w:spacing w:val="-4"/>
                <w:sz w:val="14"/>
                <w:szCs w:val="14"/>
              </w:rPr>
              <w:t>dE3</w:t>
            </w:r>
            <w:r w:rsidRPr="00845236">
              <w:rPr>
                <w:color w:val="000000" w:themeColor="text1"/>
                <w:spacing w:val="-4"/>
                <w:sz w:val="14"/>
                <w:szCs w:val="14"/>
              </w:rPr>
              <w:t xml:space="preserve"> </w:t>
            </w:r>
            <w:r w:rsidRPr="00845236">
              <w:rPr>
                <w:b/>
                <w:color w:val="000000" w:themeColor="text1"/>
                <w:spacing w:val="-5"/>
                <w:sz w:val="14"/>
                <w:szCs w:val="14"/>
              </w:rPr>
              <w:t>(%)</w:t>
            </w:r>
          </w:p>
        </w:tc>
        <w:tc>
          <w:tcPr>
            <w:tcW w:w="415" w:type="pct"/>
            <w:shd w:val="clear" w:color="auto" w:fill="95B3D7" w:themeFill="accent1" w:themeFillTint="99"/>
          </w:tcPr>
          <w:p w14:paraId="1394363E" w14:textId="77777777" w:rsidR="00595BAE" w:rsidRPr="00845236" w:rsidRDefault="00595BAE" w:rsidP="00977925">
            <w:pPr>
              <w:pStyle w:val="TableParagraph"/>
              <w:ind w:left="203" w:right="163" w:hanging="24"/>
              <w:jc w:val="left"/>
              <w:rPr>
                <w:b/>
                <w:color w:val="000000" w:themeColor="text1"/>
                <w:sz w:val="14"/>
                <w:szCs w:val="14"/>
              </w:rPr>
            </w:pPr>
            <w:r w:rsidRPr="00845236">
              <w:rPr>
                <w:b/>
                <w:color w:val="000000" w:themeColor="text1"/>
                <w:spacing w:val="-4"/>
                <w:sz w:val="14"/>
                <w:szCs w:val="14"/>
              </w:rPr>
              <w:t>dE4</w:t>
            </w:r>
            <w:r w:rsidRPr="00845236">
              <w:rPr>
                <w:color w:val="000000" w:themeColor="text1"/>
                <w:spacing w:val="-4"/>
                <w:sz w:val="14"/>
                <w:szCs w:val="14"/>
              </w:rPr>
              <w:t xml:space="preserve"> </w:t>
            </w:r>
            <w:r w:rsidRPr="00845236">
              <w:rPr>
                <w:b/>
                <w:color w:val="000000" w:themeColor="text1"/>
                <w:spacing w:val="-5"/>
                <w:sz w:val="14"/>
                <w:szCs w:val="14"/>
              </w:rPr>
              <w:t>(%)</w:t>
            </w:r>
          </w:p>
        </w:tc>
        <w:tc>
          <w:tcPr>
            <w:tcW w:w="356" w:type="pct"/>
            <w:shd w:val="clear" w:color="auto" w:fill="95B3D7" w:themeFill="accent1" w:themeFillTint="99"/>
          </w:tcPr>
          <w:p w14:paraId="37F19794" w14:textId="77777777" w:rsidR="00595BAE" w:rsidRPr="00845236" w:rsidRDefault="00595BAE" w:rsidP="00977925">
            <w:pPr>
              <w:pStyle w:val="TableParagraph"/>
              <w:ind w:left="155" w:right="116" w:hanging="27"/>
              <w:jc w:val="left"/>
              <w:rPr>
                <w:b/>
                <w:color w:val="000000" w:themeColor="text1"/>
                <w:sz w:val="14"/>
                <w:szCs w:val="14"/>
              </w:rPr>
            </w:pPr>
            <w:r w:rsidRPr="00845236">
              <w:rPr>
                <w:b/>
                <w:color w:val="000000" w:themeColor="text1"/>
                <w:spacing w:val="-4"/>
                <w:sz w:val="14"/>
                <w:szCs w:val="14"/>
              </w:rPr>
              <w:t>dE5</w:t>
            </w:r>
            <w:r w:rsidRPr="00845236">
              <w:rPr>
                <w:color w:val="000000" w:themeColor="text1"/>
                <w:spacing w:val="-4"/>
                <w:sz w:val="14"/>
                <w:szCs w:val="14"/>
              </w:rPr>
              <w:t xml:space="preserve"> </w:t>
            </w:r>
            <w:r w:rsidRPr="00845236">
              <w:rPr>
                <w:b/>
                <w:color w:val="000000" w:themeColor="text1"/>
                <w:spacing w:val="-5"/>
                <w:sz w:val="14"/>
                <w:szCs w:val="14"/>
              </w:rPr>
              <w:t>(%)</w:t>
            </w:r>
          </w:p>
        </w:tc>
        <w:tc>
          <w:tcPr>
            <w:tcW w:w="358" w:type="pct"/>
            <w:shd w:val="clear" w:color="auto" w:fill="95B3D7" w:themeFill="accent1" w:themeFillTint="99"/>
          </w:tcPr>
          <w:p w14:paraId="4A50E54D" w14:textId="77777777" w:rsidR="00595BAE" w:rsidRPr="00845236" w:rsidRDefault="00595BAE" w:rsidP="00977925">
            <w:pPr>
              <w:pStyle w:val="TableParagraph"/>
              <w:ind w:left="157" w:right="117" w:hanging="27"/>
              <w:jc w:val="left"/>
              <w:rPr>
                <w:b/>
                <w:color w:val="000000" w:themeColor="text1"/>
                <w:sz w:val="14"/>
                <w:szCs w:val="14"/>
              </w:rPr>
            </w:pPr>
            <w:r w:rsidRPr="00845236">
              <w:rPr>
                <w:b/>
                <w:color w:val="000000" w:themeColor="text1"/>
                <w:spacing w:val="-4"/>
                <w:sz w:val="14"/>
                <w:szCs w:val="14"/>
              </w:rPr>
              <w:t>dE6</w:t>
            </w:r>
            <w:r w:rsidRPr="00845236">
              <w:rPr>
                <w:color w:val="000000" w:themeColor="text1"/>
                <w:spacing w:val="-4"/>
                <w:sz w:val="14"/>
                <w:szCs w:val="14"/>
              </w:rPr>
              <w:t xml:space="preserve"> </w:t>
            </w:r>
            <w:r w:rsidRPr="00845236">
              <w:rPr>
                <w:b/>
                <w:color w:val="000000" w:themeColor="text1"/>
                <w:spacing w:val="-5"/>
                <w:sz w:val="14"/>
                <w:szCs w:val="14"/>
              </w:rPr>
              <w:t>(%)</w:t>
            </w:r>
          </w:p>
        </w:tc>
        <w:tc>
          <w:tcPr>
            <w:tcW w:w="356" w:type="pct"/>
            <w:shd w:val="clear" w:color="auto" w:fill="95B3D7" w:themeFill="accent1" w:themeFillTint="99"/>
          </w:tcPr>
          <w:p w14:paraId="1C79A154" w14:textId="77777777" w:rsidR="00595BAE" w:rsidRPr="00845236" w:rsidRDefault="00595BAE" w:rsidP="00977925">
            <w:pPr>
              <w:pStyle w:val="TableParagraph"/>
              <w:ind w:left="155" w:right="116" w:hanging="27"/>
              <w:jc w:val="left"/>
              <w:rPr>
                <w:b/>
                <w:color w:val="000000" w:themeColor="text1"/>
                <w:sz w:val="14"/>
                <w:szCs w:val="14"/>
              </w:rPr>
            </w:pPr>
            <w:r w:rsidRPr="00845236">
              <w:rPr>
                <w:b/>
                <w:color w:val="000000" w:themeColor="text1"/>
                <w:spacing w:val="-4"/>
                <w:sz w:val="14"/>
                <w:szCs w:val="14"/>
              </w:rPr>
              <w:t>dE7</w:t>
            </w:r>
            <w:r w:rsidRPr="00845236">
              <w:rPr>
                <w:color w:val="000000" w:themeColor="text1"/>
                <w:spacing w:val="-4"/>
                <w:sz w:val="14"/>
                <w:szCs w:val="14"/>
              </w:rPr>
              <w:t xml:space="preserve"> </w:t>
            </w:r>
            <w:r w:rsidRPr="00845236">
              <w:rPr>
                <w:b/>
                <w:color w:val="000000" w:themeColor="text1"/>
                <w:spacing w:val="-5"/>
                <w:sz w:val="14"/>
                <w:szCs w:val="14"/>
              </w:rPr>
              <w:t>(%)</w:t>
            </w:r>
          </w:p>
        </w:tc>
        <w:tc>
          <w:tcPr>
            <w:tcW w:w="357" w:type="pct"/>
            <w:shd w:val="clear" w:color="auto" w:fill="95B3D7" w:themeFill="accent1" w:themeFillTint="99"/>
          </w:tcPr>
          <w:p w14:paraId="012ECBA4" w14:textId="77777777" w:rsidR="00595BAE" w:rsidRPr="00845236" w:rsidRDefault="00595BAE" w:rsidP="00977925">
            <w:pPr>
              <w:pStyle w:val="TableParagraph"/>
              <w:ind w:left="154" w:right="119" w:hanging="27"/>
              <w:jc w:val="left"/>
              <w:rPr>
                <w:b/>
                <w:color w:val="000000" w:themeColor="text1"/>
                <w:sz w:val="14"/>
                <w:szCs w:val="14"/>
              </w:rPr>
            </w:pPr>
            <w:r w:rsidRPr="00845236">
              <w:rPr>
                <w:b/>
                <w:color w:val="000000" w:themeColor="text1"/>
                <w:spacing w:val="-4"/>
                <w:sz w:val="14"/>
                <w:szCs w:val="14"/>
              </w:rPr>
              <w:t>dE8</w:t>
            </w:r>
            <w:r w:rsidRPr="00845236">
              <w:rPr>
                <w:color w:val="000000" w:themeColor="text1"/>
                <w:spacing w:val="-4"/>
                <w:sz w:val="14"/>
                <w:szCs w:val="14"/>
              </w:rPr>
              <w:t xml:space="preserve"> </w:t>
            </w:r>
            <w:r w:rsidRPr="00845236">
              <w:rPr>
                <w:b/>
                <w:color w:val="000000" w:themeColor="text1"/>
                <w:spacing w:val="-5"/>
                <w:sz w:val="14"/>
                <w:szCs w:val="14"/>
              </w:rPr>
              <w:t>(%)</w:t>
            </w:r>
          </w:p>
        </w:tc>
        <w:tc>
          <w:tcPr>
            <w:tcW w:w="356" w:type="pct"/>
            <w:shd w:val="clear" w:color="auto" w:fill="95B3D7" w:themeFill="accent1" w:themeFillTint="99"/>
          </w:tcPr>
          <w:p w14:paraId="7B4707EC" w14:textId="77777777" w:rsidR="00595BAE" w:rsidRPr="00845236" w:rsidRDefault="00595BAE" w:rsidP="00977925">
            <w:pPr>
              <w:pStyle w:val="TableParagraph"/>
              <w:ind w:left="155" w:right="116" w:hanging="27"/>
              <w:jc w:val="left"/>
              <w:rPr>
                <w:b/>
                <w:color w:val="000000" w:themeColor="text1"/>
                <w:sz w:val="14"/>
                <w:szCs w:val="14"/>
              </w:rPr>
            </w:pPr>
            <w:r w:rsidRPr="00845236">
              <w:rPr>
                <w:b/>
                <w:color w:val="000000" w:themeColor="text1"/>
                <w:spacing w:val="-4"/>
                <w:sz w:val="14"/>
                <w:szCs w:val="14"/>
              </w:rPr>
              <w:t>dE9</w:t>
            </w:r>
            <w:r w:rsidRPr="00845236">
              <w:rPr>
                <w:color w:val="000000" w:themeColor="text1"/>
                <w:spacing w:val="-4"/>
                <w:sz w:val="14"/>
                <w:szCs w:val="14"/>
              </w:rPr>
              <w:t xml:space="preserve"> </w:t>
            </w:r>
            <w:r w:rsidRPr="00845236">
              <w:rPr>
                <w:b/>
                <w:color w:val="000000" w:themeColor="text1"/>
                <w:spacing w:val="-5"/>
                <w:sz w:val="14"/>
                <w:szCs w:val="14"/>
              </w:rPr>
              <w:t>(%)</w:t>
            </w:r>
          </w:p>
        </w:tc>
        <w:tc>
          <w:tcPr>
            <w:tcW w:w="404" w:type="pct"/>
            <w:shd w:val="clear" w:color="auto" w:fill="95B3D7" w:themeFill="accent1" w:themeFillTint="99"/>
          </w:tcPr>
          <w:p w14:paraId="6F07F586" w14:textId="77777777" w:rsidR="00595BAE" w:rsidRPr="00845236" w:rsidRDefault="00595BAE" w:rsidP="00977925">
            <w:pPr>
              <w:pStyle w:val="TableParagraph"/>
              <w:ind w:left="196" w:hanging="75"/>
              <w:jc w:val="left"/>
              <w:rPr>
                <w:b/>
                <w:color w:val="000000" w:themeColor="text1"/>
                <w:sz w:val="14"/>
                <w:szCs w:val="14"/>
              </w:rPr>
            </w:pPr>
            <w:r w:rsidRPr="00845236">
              <w:rPr>
                <w:b/>
                <w:color w:val="000000" w:themeColor="text1"/>
                <w:spacing w:val="-4"/>
                <w:sz w:val="14"/>
                <w:szCs w:val="14"/>
              </w:rPr>
              <w:t>dE10</w:t>
            </w:r>
            <w:r w:rsidRPr="00845236">
              <w:rPr>
                <w:color w:val="000000" w:themeColor="text1"/>
                <w:spacing w:val="-4"/>
                <w:sz w:val="14"/>
                <w:szCs w:val="14"/>
              </w:rPr>
              <w:t xml:space="preserve"> </w:t>
            </w:r>
            <w:r w:rsidRPr="00845236">
              <w:rPr>
                <w:b/>
                <w:color w:val="000000" w:themeColor="text1"/>
                <w:spacing w:val="-4"/>
                <w:sz w:val="14"/>
                <w:szCs w:val="14"/>
              </w:rPr>
              <w:t>(%)</w:t>
            </w:r>
          </w:p>
        </w:tc>
        <w:tc>
          <w:tcPr>
            <w:tcW w:w="402" w:type="pct"/>
            <w:shd w:val="clear" w:color="auto" w:fill="95B3D7" w:themeFill="accent1" w:themeFillTint="99"/>
          </w:tcPr>
          <w:p w14:paraId="1F6306C0" w14:textId="77777777" w:rsidR="00595BAE" w:rsidRPr="00845236" w:rsidRDefault="00595BAE" w:rsidP="00977925">
            <w:pPr>
              <w:pStyle w:val="TableParagraph"/>
              <w:ind w:left="193" w:hanging="75"/>
              <w:jc w:val="left"/>
              <w:rPr>
                <w:b/>
                <w:color w:val="000000" w:themeColor="text1"/>
                <w:sz w:val="14"/>
                <w:szCs w:val="14"/>
              </w:rPr>
            </w:pPr>
            <w:r w:rsidRPr="00845236">
              <w:rPr>
                <w:b/>
                <w:color w:val="000000" w:themeColor="text1"/>
                <w:spacing w:val="-4"/>
                <w:sz w:val="14"/>
                <w:szCs w:val="14"/>
              </w:rPr>
              <w:t>dE11</w:t>
            </w:r>
            <w:r w:rsidRPr="00845236">
              <w:rPr>
                <w:color w:val="000000" w:themeColor="text1"/>
                <w:spacing w:val="-4"/>
                <w:sz w:val="14"/>
                <w:szCs w:val="14"/>
              </w:rPr>
              <w:t xml:space="preserve"> </w:t>
            </w:r>
            <w:r w:rsidRPr="00845236">
              <w:rPr>
                <w:b/>
                <w:color w:val="000000" w:themeColor="text1"/>
                <w:spacing w:val="-4"/>
                <w:sz w:val="14"/>
                <w:szCs w:val="14"/>
              </w:rPr>
              <w:t>(%)</w:t>
            </w:r>
          </w:p>
        </w:tc>
        <w:tc>
          <w:tcPr>
            <w:tcW w:w="404" w:type="pct"/>
            <w:shd w:val="clear" w:color="auto" w:fill="95B3D7" w:themeFill="accent1" w:themeFillTint="99"/>
          </w:tcPr>
          <w:p w14:paraId="3506AAF9" w14:textId="77777777" w:rsidR="00595BAE" w:rsidRPr="00845236" w:rsidRDefault="00595BAE" w:rsidP="00977925">
            <w:pPr>
              <w:pStyle w:val="TableParagraph"/>
              <w:ind w:left="195" w:hanging="75"/>
              <w:jc w:val="left"/>
              <w:rPr>
                <w:b/>
                <w:color w:val="000000" w:themeColor="text1"/>
                <w:sz w:val="14"/>
                <w:szCs w:val="14"/>
              </w:rPr>
            </w:pPr>
            <w:r w:rsidRPr="00845236">
              <w:rPr>
                <w:b/>
                <w:color w:val="000000" w:themeColor="text1"/>
                <w:spacing w:val="-4"/>
                <w:sz w:val="14"/>
                <w:szCs w:val="14"/>
              </w:rPr>
              <w:t>dE12</w:t>
            </w:r>
            <w:r w:rsidRPr="00845236">
              <w:rPr>
                <w:color w:val="000000" w:themeColor="text1"/>
                <w:spacing w:val="-4"/>
                <w:sz w:val="14"/>
                <w:szCs w:val="14"/>
              </w:rPr>
              <w:t xml:space="preserve"> </w:t>
            </w:r>
            <w:r w:rsidRPr="00845236">
              <w:rPr>
                <w:b/>
                <w:color w:val="000000" w:themeColor="text1"/>
                <w:spacing w:val="-4"/>
                <w:sz w:val="14"/>
                <w:szCs w:val="14"/>
              </w:rPr>
              <w:t>(%)</w:t>
            </w:r>
          </w:p>
        </w:tc>
      </w:tr>
      <w:tr w:rsidR="00595BAE" w:rsidRPr="00845236" w14:paraId="5CF83AD6" w14:textId="77777777" w:rsidTr="00977925">
        <w:trPr>
          <w:trHeight w:val="613"/>
        </w:trPr>
        <w:tc>
          <w:tcPr>
            <w:tcW w:w="404" w:type="pct"/>
            <w:shd w:val="clear" w:color="auto" w:fill="EBF5FB"/>
          </w:tcPr>
          <w:p w14:paraId="518A59F2" w14:textId="77777777" w:rsidR="00595BAE" w:rsidRPr="00845236" w:rsidRDefault="00595BAE" w:rsidP="00977925">
            <w:pPr>
              <w:pStyle w:val="TableParagraph"/>
              <w:ind w:left="122"/>
              <w:jc w:val="left"/>
              <w:rPr>
                <w:color w:val="000000" w:themeColor="text1"/>
                <w:sz w:val="14"/>
                <w:szCs w:val="14"/>
              </w:rPr>
            </w:pPr>
            <w:r w:rsidRPr="00845236">
              <w:rPr>
                <w:color w:val="000000" w:themeColor="text1"/>
                <w:spacing w:val="-5"/>
                <w:sz w:val="14"/>
                <w:szCs w:val="14"/>
              </w:rPr>
              <w:t>D1</w:t>
            </w:r>
          </w:p>
        </w:tc>
        <w:tc>
          <w:tcPr>
            <w:tcW w:w="356" w:type="pct"/>
            <w:shd w:val="clear" w:color="auto" w:fill="EBF5FB"/>
          </w:tcPr>
          <w:p w14:paraId="43A979DF" w14:textId="77777777" w:rsidR="00595BAE" w:rsidRPr="00845236" w:rsidRDefault="00595BAE" w:rsidP="00977925">
            <w:pPr>
              <w:pStyle w:val="TableParagraph"/>
              <w:ind w:left="119"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1.77</w:t>
            </w:r>
          </w:p>
        </w:tc>
        <w:tc>
          <w:tcPr>
            <w:tcW w:w="415" w:type="pct"/>
            <w:shd w:val="clear" w:color="auto" w:fill="EBF5FB"/>
          </w:tcPr>
          <w:p w14:paraId="57B53B7F" w14:textId="77777777" w:rsidR="00595BAE" w:rsidRPr="00845236" w:rsidRDefault="00595BAE" w:rsidP="00977925">
            <w:pPr>
              <w:pStyle w:val="TableParagraph"/>
              <w:ind w:left="138"/>
              <w:jc w:val="left"/>
              <w:rPr>
                <w:color w:val="000000" w:themeColor="text1"/>
                <w:sz w:val="14"/>
                <w:szCs w:val="14"/>
              </w:rPr>
            </w:pPr>
            <w:r w:rsidRPr="00845236">
              <w:rPr>
                <w:color w:val="000000" w:themeColor="text1"/>
                <w:sz w:val="14"/>
                <w:szCs w:val="14"/>
              </w:rPr>
              <w:t>-</w:t>
            </w:r>
            <w:r w:rsidRPr="00845236">
              <w:rPr>
                <w:color w:val="000000" w:themeColor="text1"/>
                <w:spacing w:val="-4"/>
                <w:sz w:val="14"/>
                <w:szCs w:val="14"/>
              </w:rPr>
              <w:t>1.77</w:t>
            </w:r>
          </w:p>
        </w:tc>
        <w:tc>
          <w:tcPr>
            <w:tcW w:w="416" w:type="pct"/>
            <w:shd w:val="clear" w:color="auto" w:fill="EBF5FB"/>
          </w:tcPr>
          <w:p w14:paraId="5EB86F05" w14:textId="77777777" w:rsidR="00595BAE" w:rsidRPr="00845236" w:rsidRDefault="00595BAE" w:rsidP="00977925">
            <w:pPr>
              <w:pStyle w:val="TableParagraph"/>
              <w:ind w:left="102" w:right="94"/>
              <w:rPr>
                <w:color w:val="000000" w:themeColor="text1"/>
                <w:sz w:val="14"/>
                <w:szCs w:val="14"/>
              </w:rPr>
            </w:pPr>
            <w:r w:rsidRPr="00845236">
              <w:rPr>
                <w:color w:val="000000" w:themeColor="text1"/>
                <w:sz w:val="14"/>
                <w:szCs w:val="14"/>
              </w:rPr>
              <w:t>-</w:t>
            </w:r>
            <w:r w:rsidRPr="00845236">
              <w:rPr>
                <w:color w:val="000000" w:themeColor="text1"/>
                <w:spacing w:val="-4"/>
                <w:sz w:val="14"/>
                <w:szCs w:val="14"/>
              </w:rPr>
              <w:t>0.02</w:t>
            </w:r>
          </w:p>
        </w:tc>
        <w:tc>
          <w:tcPr>
            <w:tcW w:w="415" w:type="pct"/>
            <w:shd w:val="clear" w:color="auto" w:fill="EBF5FB"/>
          </w:tcPr>
          <w:p w14:paraId="648804A1" w14:textId="77777777" w:rsidR="00595BAE" w:rsidRPr="00845236" w:rsidRDefault="00595BAE" w:rsidP="00977925">
            <w:pPr>
              <w:pStyle w:val="TableParagraph"/>
              <w:ind w:left="99" w:right="91"/>
              <w:rPr>
                <w:color w:val="000000" w:themeColor="text1"/>
                <w:sz w:val="14"/>
                <w:szCs w:val="14"/>
              </w:rPr>
            </w:pPr>
            <w:r w:rsidRPr="00845236">
              <w:rPr>
                <w:color w:val="000000" w:themeColor="text1"/>
                <w:sz w:val="14"/>
                <w:szCs w:val="14"/>
              </w:rPr>
              <w:t>-</w:t>
            </w:r>
            <w:r w:rsidRPr="00845236">
              <w:rPr>
                <w:color w:val="000000" w:themeColor="text1"/>
                <w:spacing w:val="-4"/>
                <w:sz w:val="14"/>
                <w:szCs w:val="14"/>
              </w:rPr>
              <w:t>0.12</w:t>
            </w:r>
          </w:p>
        </w:tc>
        <w:tc>
          <w:tcPr>
            <w:tcW w:w="356" w:type="pct"/>
            <w:shd w:val="clear" w:color="auto" w:fill="EBF5FB"/>
          </w:tcPr>
          <w:p w14:paraId="51269151" w14:textId="77777777" w:rsidR="00595BAE" w:rsidRPr="00845236" w:rsidRDefault="00595BAE" w:rsidP="00977925">
            <w:pPr>
              <w:pStyle w:val="TableParagraph"/>
              <w:ind w:left="119"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0.03</w:t>
            </w:r>
          </w:p>
        </w:tc>
        <w:tc>
          <w:tcPr>
            <w:tcW w:w="358" w:type="pct"/>
            <w:shd w:val="clear" w:color="auto" w:fill="EBF5FB"/>
          </w:tcPr>
          <w:p w14:paraId="4FA1C1CB" w14:textId="77777777" w:rsidR="00595BAE" w:rsidRPr="00845236" w:rsidRDefault="00595BAE" w:rsidP="00977925">
            <w:pPr>
              <w:pStyle w:val="TableParagraph"/>
              <w:ind w:left="121"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0.01</w:t>
            </w:r>
          </w:p>
        </w:tc>
        <w:tc>
          <w:tcPr>
            <w:tcW w:w="356" w:type="pct"/>
            <w:shd w:val="clear" w:color="auto" w:fill="EBF5FB"/>
          </w:tcPr>
          <w:p w14:paraId="0B945BC5" w14:textId="77777777" w:rsidR="00595BAE" w:rsidRPr="00845236" w:rsidRDefault="00595BAE" w:rsidP="00977925">
            <w:pPr>
              <w:pStyle w:val="TableParagraph"/>
              <w:ind w:left="119" w:right="109"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0.06</w:t>
            </w:r>
          </w:p>
        </w:tc>
        <w:tc>
          <w:tcPr>
            <w:tcW w:w="357" w:type="pct"/>
            <w:shd w:val="clear" w:color="auto" w:fill="EBF5FB"/>
          </w:tcPr>
          <w:p w14:paraId="559151EF" w14:textId="77777777" w:rsidR="00595BAE" w:rsidRPr="00845236" w:rsidRDefault="00595BAE" w:rsidP="00977925">
            <w:pPr>
              <w:pStyle w:val="TableParagraph"/>
              <w:ind w:left="118"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0.02</w:t>
            </w:r>
          </w:p>
        </w:tc>
        <w:tc>
          <w:tcPr>
            <w:tcW w:w="356" w:type="pct"/>
            <w:shd w:val="clear" w:color="auto" w:fill="EBF5FB"/>
          </w:tcPr>
          <w:p w14:paraId="43010E99" w14:textId="77777777" w:rsidR="00595BAE" w:rsidRPr="00845236" w:rsidRDefault="00595BAE" w:rsidP="00977925">
            <w:pPr>
              <w:pStyle w:val="TableParagraph"/>
              <w:ind w:left="119" w:right="109"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0.02</w:t>
            </w:r>
          </w:p>
        </w:tc>
        <w:tc>
          <w:tcPr>
            <w:tcW w:w="404" w:type="pct"/>
            <w:shd w:val="clear" w:color="auto" w:fill="EBF5FB"/>
          </w:tcPr>
          <w:p w14:paraId="1A99D615" w14:textId="77777777" w:rsidR="00595BAE" w:rsidRPr="00845236" w:rsidRDefault="00595BAE" w:rsidP="00977925">
            <w:pPr>
              <w:pStyle w:val="TableParagraph"/>
              <w:ind w:right="116"/>
              <w:jc w:val="right"/>
              <w:rPr>
                <w:color w:val="000000" w:themeColor="text1"/>
                <w:sz w:val="14"/>
                <w:szCs w:val="14"/>
              </w:rPr>
            </w:pPr>
            <w:r w:rsidRPr="00845236">
              <w:rPr>
                <w:color w:val="000000" w:themeColor="text1"/>
                <w:sz w:val="14"/>
                <w:szCs w:val="14"/>
              </w:rPr>
              <w:t>-</w:t>
            </w:r>
            <w:r w:rsidRPr="00845236">
              <w:rPr>
                <w:color w:val="000000" w:themeColor="text1"/>
                <w:spacing w:val="-4"/>
                <w:sz w:val="14"/>
                <w:szCs w:val="14"/>
              </w:rPr>
              <w:t>0.02</w:t>
            </w:r>
          </w:p>
        </w:tc>
        <w:tc>
          <w:tcPr>
            <w:tcW w:w="402" w:type="pct"/>
            <w:shd w:val="clear" w:color="auto" w:fill="EBF5FB"/>
          </w:tcPr>
          <w:p w14:paraId="1AB69695" w14:textId="77777777" w:rsidR="00595BAE" w:rsidRPr="00845236" w:rsidRDefault="00595BAE" w:rsidP="00977925">
            <w:pPr>
              <w:pStyle w:val="TableParagraph"/>
              <w:ind w:left="117" w:right="107"/>
              <w:rPr>
                <w:color w:val="000000" w:themeColor="text1"/>
                <w:sz w:val="14"/>
                <w:szCs w:val="14"/>
              </w:rPr>
            </w:pPr>
            <w:r w:rsidRPr="00845236">
              <w:rPr>
                <w:color w:val="000000" w:themeColor="text1"/>
                <w:sz w:val="14"/>
                <w:szCs w:val="14"/>
              </w:rPr>
              <w:t>-</w:t>
            </w:r>
            <w:r w:rsidRPr="00845236">
              <w:rPr>
                <w:color w:val="000000" w:themeColor="text1"/>
                <w:spacing w:val="-4"/>
                <w:sz w:val="14"/>
                <w:szCs w:val="14"/>
              </w:rPr>
              <w:t>0.05</w:t>
            </w:r>
          </w:p>
        </w:tc>
        <w:tc>
          <w:tcPr>
            <w:tcW w:w="404" w:type="pct"/>
            <w:shd w:val="clear" w:color="auto" w:fill="EBF5FB"/>
          </w:tcPr>
          <w:p w14:paraId="69BB9962" w14:textId="77777777" w:rsidR="00595BAE" w:rsidRPr="00845236" w:rsidRDefault="00595BAE" w:rsidP="00977925">
            <w:pPr>
              <w:pStyle w:val="TableParagraph"/>
              <w:ind w:right="117"/>
              <w:jc w:val="right"/>
              <w:rPr>
                <w:color w:val="000000" w:themeColor="text1"/>
                <w:sz w:val="14"/>
                <w:szCs w:val="14"/>
              </w:rPr>
            </w:pPr>
            <w:r w:rsidRPr="00845236">
              <w:rPr>
                <w:color w:val="000000" w:themeColor="text1"/>
                <w:sz w:val="14"/>
                <w:szCs w:val="14"/>
              </w:rPr>
              <w:t>-</w:t>
            </w:r>
            <w:r w:rsidRPr="00845236">
              <w:rPr>
                <w:color w:val="000000" w:themeColor="text1"/>
                <w:spacing w:val="-4"/>
                <w:sz w:val="14"/>
                <w:szCs w:val="14"/>
              </w:rPr>
              <w:t>0.07</w:t>
            </w:r>
          </w:p>
        </w:tc>
      </w:tr>
      <w:tr w:rsidR="00595BAE" w:rsidRPr="00845236" w14:paraId="3603DADE" w14:textId="77777777" w:rsidTr="00977925">
        <w:trPr>
          <w:trHeight w:val="614"/>
        </w:trPr>
        <w:tc>
          <w:tcPr>
            <w:tcW w:w="404" w:type="pct"/>
          </w:tcPr>
          <w:p w14:paraId="39F615B5" w14:textId="77777777" w:rsidR="00595BAE" w:rsidRPr="00845236" w:rsidRDefault="00595BAE" w:rsidP="00977925">
            <w:pPr>
              <w:pStyle w:val="TableParagraph"/>
              <w:ind w:left="122"/>
              <w:jc w:val="left"/>
              <w:rPr>
                <w:color w:val="000000" w:themeColor="text1"/>
                <w:sz w:val="14"/>
                <w:szCs w:val="14"/>
              </w:rPr>
            </w:pPr>
            <w:r w:rsidRPr="00845236">
              <w:rPr>
                <w:color w:val="000000" w:themeColor="text1"/>
                <w:spacing w:val="-5"/>
                <w:sz w:val="14"/>
                <w:szCs w:val="14"/>
              </w:rPr>
              <w:lastRenderedPageBreak/>
              <w:t>D2</w:t>
            </w:r>
          </w:p>
        </w:tc>
        <w:tc>
          <w:tcPr>
            <w:tcW w:w="356" w:type="pct"/>
          </w:tcPr>
          <w:p w14:paraId="30ABA529" w14:textId="77777777" w:rsidR="00595BAE" w:rsidRPr="00845236" w:rsidRDefault="00595BAE" w:rsidP="00977925">
            <w:pPr>
              <w:pStyle w:val="TableParagraph"/>
              <w:ind w:left="119"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2.19</w:t>
            </w:r>
          </w:p>
        </w:tc>
        <w:tc>
          <w:tcPr>
            <w:tcW w:w="415" w:type="pct"/>
          </w:tcPr>
          <w:p w14:paraId="43EBD8A8" w14:textId="77777777" w:rsidR="00595BAE" w:rsidRPr="00845236" w:rsidRDefault="00595BAE" w:rsidP="00977925">
            <w:pPr>
              <w:pStyle w:val="TableParagraph"/>
              <w:ind w:left="119" w:right="101" w:firstLine="194"/>
              <w:jc w:val="left"/>
              <w:rPr>
                <w:color w:val="000000" w:themeColor="text1"/>
                <w:sz w:val="14"/>
                <w:szCs w:val="14"/>
              </w:rPr>
            </w:pPr>
            <w:r w:rsidRPr="00845236">
              <w:rPr>
                <w:color w:val="000000" w:themeColor="text1"/>
                <w:spacing w:val="-10"/>
                <w:sz w:val="14"/>
                <w:szCs w:val="14"/>
              </w:rPr>
              <w:t>-</w:t>
            </w:r>
            <w:r w:rsidRPr="00845236">
              <w:rPr>
                <w:color w:val="000000" w:themeColor="text1"/>
                <w:spacing w:val="-2"/>
                <w:sz w:val="14"/>
                <w:szCs w:val="14"/>
              </w:rPr>
              <w:t xml:space="preserve"> 18.56</w:t>
            </w:r>
          </w:p>
        </w:tc>
        <w:tc>
          <w:tcPr>
            <w:tcW w:w="416" w:type="pct"/>
          </w:tcPr>
          <w:p w14:paraId="49E378CD" w14:textId="77777777" w:rsidR="00595BAE" w:rsidRPr="00845236" w:rsidRDefault="00595BAE" w:rsidP="00977925">
            <w:pPr>
              <w:pStyle w:val="TableParagraph"/>
              <w:ind w:left="102" w:right="94"/>
              <w:rPr>
                <w:color w:val="000000" w:themeColor="text1"/>
                <w:sz w:val="14"/>
                <w:szCs w:val="14"/>
              </w:rPr>
            </w:pPr>
            <w:r w:rsidRPr="00845236">
              <w:rPr>
                <w:color w:val="000000" w:themeColor="text1"/>
                <w:sz w:val="14"/>
                <w:szCs w:val="14"/>
              </w:rPr>
              <w:t>-</w:t>
            </w:r>
            <w:r w:rsidRPr="00845236">
              <w:rPr>
                <w:color w:val="000000" w:themeColor="text1"/>
                <w:spacing w:val="-4"/>
                <w:sz w:val="14"/>
                <w:szCs w:val="14"/>
              </w:rPr>
              <w:t>0.03</w:t>
            </w:r>
          </w:p>
        </w:tc>
        <w:tc>
          <w:tcPr>
            <w:tcW w:w="415" w:type="pct"/>
          </w:tcPr>
          <w:p w14:paraId="369E2D29" w14:textId="77777777" w:rsidR="00595BAE" w:rsidRPr="00845236" w:rsidRDefault="00595BAE" w:rsidP="00977925">
            <w:pPr>
              <w:pStyle w:val="TableParagraph"/>
              <w:ind w:left="101" w:right="91"/>
              <w:rPr>
                <w:color w:val="000000" w:themeColor="text1"/>
                <w:sz w:val="14"/>
                <w:szCs w:val="14"/>
              </w:rPr>
            </w:pPr>
            <w:r w:rsidRPr="00845236">
              <w:rPr>
                <w:color w:val="000000" w:themeColor="text1"/>
                <w:spacing w:val="-4"/>
                <w:sz w:val="14"/>
                <w:szCs w:val="14"/>
              </w:rPr>
              <w:t>0.33</w:t>
            </w:r>
          </w:p>
        </w:tc>
        <w:tc>
          <w:tcPr>
            <w:tcW w:w="356" w:type="pct"/>
          </w:tcPr>
          <w:p w14:paraId="6D374BD1" w14:textId="77777777" w:rsidR="00595BAE" w:rsidRPr="00845236" w:rsidRDefault="00595BAE" w:rsidP="00977925">
            <w:pPr>
              <w:pStyle w:val="TableParagraph"/>
              <w:ind w:left="119"/>
              <w:jc w:val="left"/>
              <w:rPr>
                <w:color w:val="000000" w:themeColor="text1"/>
                <w:sz w:val="14"/>
                <w:szCs w:val="14"/>
              </w:rPr>
            </w:pPr>
            <w:r w:rsidRPr="00845236">
              <w:rPr>
                <w:color w:val="000000" w:themeColor="text1"/>
                <w:spacing w:val="-4"/>
                <w:sz w:val="14"/>
                <w:szCs w:val="14"/>
              </w:rPr>
              <w:t>0.34</w:t>
            </w:r>
          </w:p>
        </w:tc>
        <w:tc>
          <w:tcPr>
            <w:tcW w:w="358" w:type="pct"/>
          </w:tcPr>
          <w:p w14:paraId="7D648D87" w14:textId="77777777" w:rsidR="00595BAE" w:rsidRPr="00845236" w:rsidRDefault="00595BAE" w:rsidP="00977925">
            <w:pPr>
              <w:pStyle w:val="TableParagraph"/>
              <w:ind w:left="121"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0.01</w:t>
            </w:r>
          </w:p>
        </w:tc>
        <w:tc>
          <w:tcPr>
            <w:tcW w:w="356" w:type="pct"/>
          </w:tcPr>
          <w:p w14:paraId="159676F2" w14:textId="77777777" w:rsidR="00595BAE" w:rsidRPr="00845236" w:rsidRDefault="00595BAE" w:rsidP="00977925">
            <w:pPr>
              <w:pStyle w:val="TableParagraph"/>
              <w:ind w:left="119" w:right="109"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0.11</w:t>
            </w:r>
          </w:p>
        </w:tc>
        <w:tc>
          <w:tcPr>
            <w:tcW w:w="357" w:type="pct"/>
          </w:tcPr>
          <w:p w14:paraId="485DE1FA" w14:textId="77777777" w:rsidR="00595BAE" w:rsidRPr="00845236" w:rsidRDefault="00595BAE" w:rsidP="00977925">
            <w:pPr>
              <w:pStyle w:val="TableParagraph"/>
              <w:ind w:left="118"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0.10</w:t>
            </w:r>
          </w:p>
        </w:tc>
        <w:tc>
          <w:tcPr>
            <w:tcW w:w="356" w:type="pct"/>
          </w:tcPr>
          <w:p w14:paraId="54B31946" w14:textId="77777777" w:rsidR="00595BAE" w:rsidRPr="00845236" w:rsidRDefault="00595BAE" w:rsidP="00977925">
            <w:pPr>
              <w:pStyle w:val="TableParagraph"/>
              <w:ind w:left="119" w:right="109"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0.09</w:t>
            </w:r>
          </w:p>
        </w:tc>
        <w:tc>
          <w:tcPr>
            <w:tcW w:w="404" w:type="pct"/>
          </w:tcPr>
          <w:p w14:paraId="75DD6A05" w14:textId="77777777" w:rsidR="00595BAE" w:rsidRPr="00845236" w:rsidRDefault="00595BAE" w:rsidP="00977925">
            <w:pPr>
              <w:pStyle w:val="TableParagraph"/>
              <w:ind w:right="116"/>
              <w:jc w:val="right"/>
              <w:rPr>
                <w:color w:val="000000" w:themeColor="text1"/>
                <w:sz w:val="14"/>
                <w:szCs w:val="14"/>
              </w:rPr>
            </w:pPr>
            <w:r w:rsidRPr="00845236">
              <w:rPr>
                <w:color w:val="000000" w:themeColor="text1"/>
                <w:sz w:val="14"/>
                <w:szCs w:val="14"/>
              </w:rPr>
              <w:t>-</w:t>
            </w:r>
            <w:r w:rsidRPr="00845236">
              <w:rPr>
                <w:color w:val="000000" w:themeColor="text1"/>
                <w:spacing w:val="-4"/>
                <w:sz w:val="14"/>
                <w:szCs w:val="14"/>
              </w:rPr>
              <w:t>0.13</w:t>
            </w:r>
          </w:p>
        </w:tc>
        <w:tc>
          <w:tcPr>
            <w:tcW w:w="402" w:type="pct"/>
          </w:tcPr>
          <w:p w14:paraId="4A39289E" w14:textId="77777777" w:rsidR="00595BAE" w:rsidRPr="00845236" w:rsidRDefault="00595BAE" w:rsidP="00977925">
            <w:pPr>
              <w:pStyle w:val="TableParagraph"/>
              <w:ind w:left="117" w:right="107"/>
              <w:rPr>
                <w:color w:val="000000" w:themeColor="text1"/>
                <w:sz w:val="14"/>
                <w:szCs w:val="14"/>
              </w:rPr>
            </w:pPr>
            <w:r w:rsidRPr="00845236">
              <w:rPr>
                <w:color w:val="000000" w:themeColor="text1"/>
                <w:sz w:val="14"/>
                <w:szCs w:val="14"/>
              </w:rPr>
              <w:t>-</w:t>
            </w:r>
            <w:r w:rsidRPr="00845236">
              <w:rPr>
                <w:color w:val="000000" w:themeColor="text1"/>
                <w:spacing w:val="-4"/>
                <w:sz w:val="14"/>
                <w:szCs w:val="14"/>
              </w:rPr>
              <w:t>0.15</w:t>
            </w:r>
          </w:p>
        </w:tc>
        <w:tc>
          <w:tcPr>
            <w:tcW w:w="404" w:type="pct"/>
          </w:tcPr>
          <w:p w14:paraId="0DD81755" w14:textId="77777777" w:rsidR="00595BAE" w:rsidRPr="00845236" w:rsidRDefault="00595BAE" w:rsidP="00977925">
            <w:pPr>
              <w:pStyle w:val="TableParagraph"/>
              <w:ind w:right="117"/>
              <w:jc w:val="right"/>
              <w:rPr>
                <w:color w:val="000000" w:themeColor="text1"/>
                <w:sz w:val="14"/>
                <w:szCs w:val="14"/>
              </w:rPr>
            </w:pPr>
            <w:r w:rsidRPr="00845236">
              <w:rPr>
                <w:color w:val="000000" w:themeColor="text1"/>
                <w:sz w:val="14"/>
                <w:szCs w:val="14"/>
              </w:rPr>
              <w:t>-</w:t>
            </w:r>
            <w:r w:rsidRPr="00845236">
              <w:rPr>
                <w:color w:val="000000" w:themeColor="text1"/>
                <w:spacing w:val="-4"/>
                <w:sz w:val="14"/>
                <w:szCs w:val="14"/>
              </w:rPr>
              <w:t>0.25</w:t>
            </w:r>
          </w:p>
        </w:tc>
      </w:tr>
      <w:tr w:rsidR="00595BAE" w:rsidRPr="00845236" w14:paraId="7D449BDD" w14:textId="77777777" w:rsidTr="00977925">
        <w:trPr>
          <w:trHeight w:val="613"/>
        </w:trPr>
        <w:tc>
          <w:tcPr>
            <w:tcW w:w="404" w:type="pct"/>
            <w:shd w:val="clear" w:color="auto" w:fill="EBF5FB"/>
          </w:tcPr>
          <w:p w14:paraId="4CF038F6" w14:textId="77777777" w:rsidR="00595BAE" w:rsidRPr="00845236" w:rsidRDefault="00595BAE" w:rsidP="00977925">
            <w:pPr>
              <w:pStyle w:val="TableParagraph"/>
              <w:ind w:left="122"/>
              <w:jc w:val="left"/>
              <w:rPr>
                <w:color w:val="000000" w:themeColor="text1"/>
                <w:sz w:val="14"/>
                <w:szCs w:val="14"/>
              </w:rPr>
            </w:pPr>
            <w:r w:rsidRPr="00845236">
              <w:rPr>
                <w:color w:val="000000" w:themeColor="text1"/>
                <w:spacing w:val="-5"/>
                <w:sz w:val="14"/>
                <w:szCs w:val="14"/>
              </w:rPr>
              <w:t>D3</w:t>
            </w:r>
          </w:p>
        </w:tc>
        <w:tc>
          <w:tcPr>
            <w:tcW w:w="356" w:type="pct"/>
            <w:shd w:val="clear" w:color="auto" w:fill="EBF5FB"/>
          </w:tcPr>
          <w:p w14:paraId="36C605B1" w14:textId="77777777" w:rsidR="00595BAE" w:rsidRPr="00845236" w:rsidRDefault="00595BAE" w:rsidP="00977925">
            <w:pPr>
              <w:pStyle w:val="TableParagraph"/>
              <w:ind w:left="119"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2.56</w:t>
            </w:r>
          </w:p>
        </w:tc>
        <w:tc>
          <w:tcPr>
            <w:tcW w:w="415" w:type="pct"/>
            <w:shd w:val="clear" w:color="auto" w:fill="EBF5FB"/>
          </w:tcPr>
          <w:p w14:paraId="65D52659" w14:textId="77777777" w:rsidR="00595BAE" w:rsidRPr="00845236" w:rsidRDefault="00595BAE" w:rsidP="00977925">
            <w:pPr>
              <w:pStyle w:val="TableParagraph"/>
              <w:ind w:left="119" w:right="101" w:firstLine="194"/>
              <w:jc w:val="left"/>
              <w:rPr>
                <w:color w:val="000000" w:themeColor="text1"/>
                <w:sz w:val="14"/>
                <w:szCs w:val="14"/>
              </w:rPr>
            </w:pPr>
            <w:r w:rsidRPr="00845236">
              <w:rPr>
                <w:color w:val="000000" w:themeColor="text1"/>
                <w:spacing w:val="-10"/>
                <w:sz w:val="14"/>
                <w:szCs w:val="14"/>
              </w:rPr>
              <w:t>-</w:t>
            </w:r>
            <w:r w:rsidRPr="00845236">
              <w:rPr>
                <w:color w:val="000000" w:themeColor="text1"/>
                <w:spacing w:val="-2"/>
                <w:sz w:val="14"/>
                <w:szCs w:val="14"/>
              </w:rPr>
              <w:t xml:space="preserve"> 37.65</w:t>
            </w:r>
          </w:p>
        </w:tc>
        <w:tc>
          <w:tcPr>
            <w:tcW w:w="416" w:type="pct"/>
            <w:shd w:val="clear" w:color="auto" w:fill="EBF5FB"/>
          </w:tcPr>
          <w:p w14:paraId="3D2D1660" w14:textId="77777777" w:rsidR="00595BAE" w:rsidRPr="00845236" w:rsidRDefault="00595BAE" w:rsidP="00977925">
            <w:pPr>
              <w:pStyle w:val="TableParagraph"/>
              <w:ind w:left="102" w:right="94"/>
              <w:rPr>
                <w:color w:val="000000" w:themeColor="text1"/>
                <w:sz w:val="14"/>
                <w:szCs w:val="14"/>
              </w:rPr>
            </w:pPr>
            <w:r w:rsidRPr="00845236">
              <w:rPr>
                <w:color w:val="000000" w:themeColor="text1"/>
                <w:sz w:val="14"/>
                <w:szCs w:val="14"/>
              </w:rPr>
              <w:t>-</w:t>
            </w:r>
            <w:r w:rsidRPr="00845236">
              <w:rPr>
                <w:color w:val="000000" w:themeColor="text1"/>
                <w:spacing w:val="-4"/>
                <w:sz w:val="14"/>
                <w:szCs w:val="14"/>
              </w:rPr>
              <w:t>0.72</w:t>
            </w:r>
          </w:p>
        </w:tc>
        <w:tc>
          <w:tcPr>
            <w:tcW w:w="415" w:type="pct"/>
            <w:shd w:val="clear" w:color="auto" w:fill="EBF5FB"/>
          </w:tcPr>
          <w:p w14:paraId="05C025E3" w14:textId="77777777" w:rsidR="00595BAE" w:rsidRPr="00845236" w:rsidRDefault="00595BAE" w:rsidP="00977925">
            <w:pPr>
              <w:pStyle w:val="TableParagraph"/>
              <w:ind w:left="101" w:right="91"/>
              <w:rPr>
                <w:color w:val="000000" w:themeColor="text1"/>
                <w:sz w:val="14"/>
                <w:szCs w:val="14"/>
              </w:rPr>
            </w:pPr>
            <w:r w:rsidRPr="00845236">
              <w:rPr>
                <w:color w:val="000000" w:themeColor="text1"/>
                <w:spacing w:val="-4"/>
                <w:sz w:val="14"/>
                <w:szCs w:val="14"/>
              </w:rPr>
              <w:t>0.08</w:t>
            </w:r>
          </w:p>
        </w:tc>
        <w:tc>
          <w:tcPr>
            <w:tcW w:w="356" w:type="pct"/>
            <w:shd w:val="clear" w:color="auto" w:fill="EBF5FB"/>
          </w:tcPr>
          <w:p w14:paraId="377A341B" w14:textId="77777777" w:rsidR="00595BAE" w:rsidRPr="00845236" w:rsidRDefault="00595BAE" w:rsidP="00977925">
            <w:pPr>
              <w:pStyle w:val="TableParagraph"/>
              <w:ind w:left="119"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0.01</w:t>
            </w:r>
          </w:p>
        </w:tc>
        <w:tc>
          <w:tcPr>
            <w:tcW w:w="358" w:type="pct"/>
            <w:shd w:val="clear" w:color="auto" w:fill="EBF5FB"/>
          </w:tcPr>
          <w:p w14:paraId="662DC3F3" w14:textId="77777777" w:rsidR="00595BAE" w:rsidRPr="00845236" w:rsidRDefault="00595BAE" w:rsidP="00977925">
            <w:pPr>
              <w:pStyle w:val="TableParagraph"/>
              <w:ind w:left="121"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0.15</w:t>
            </w:r>
          </w:p>
        </w:tc>
        <w:tc>
          <w:tcPr>
            <w:tcW w:w="356" w:type="pct"/>
            <w:shd w:val="clear" w:color="auto" w:fill="EBF5FB"/>
          </w:tcPr>
          <w:p w14:paraId="04C340CF" w14:textId="77777777" w:rsidR="00595BAE" w:rsidRPr="00845236" w:rsidRDefault="00595BAE" w:rsidP="00977925">
            <w:pPr>
              <w:pStyle w:val="TableParagraph"/>
              <w:ind w:left="119" w:right="109"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0.21</w:t>
            </w:r>
          </w:p>
        </w:tc>
        <w:tc>
          <w:tcPr>
            <w:tcW w:w="357" w:type="pct"/>
            <w:shd w:val="clear" w:color="auto" w:fill="EBF5FB"/>
          </w:tcPr>
          <w:p w14:paraId="5199FE85" w14:textId="77777777" w:rsidR="00595BAE" w:rsidRPr="00845236" w:rsidRDefault="00595BAE" w:rsidP="00977925">
            <w:pPr>
              <w:pStyle w:val="TableParagraph"/>
              <w:ind w:left="118"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0.18</w:t>
            </w:r>
          </w:p>
        </w:tc>
        <w:tc>
          <w:tcPr>
            <w:tcW w:w="356" w:type="pct"/>
            <w:shd w:val="clear" w:color="auto" w:fill="EBF5FB"/>
          </w:tcPr>
          <w:p w14:paraId="1BC60C6F" w14:textId="77777777" w:rsidR="00595BAE" w:rsidRPr="00845236" w:rsidRDefault="00595BAE" w:rsidP="00977925">
            <w:pPr>
              <w:pStyle w:val="TableParagraph"/>
              <w:ind w:left="119" w:right="109"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0.18</w:t>
            </w:r>
          </w:p>
        </w:tc>
        <w:tc>
          <w:tcPr>
            <w:tcW w:w="404" w:type="pct"/>
            <w:shd w:val="clear" w:color="auto" w:fill="EBF5FB"/>
          </w:tcPr>
          <w:p w14:paraId="17D7C92E" w14:textId="77777777" w:rsidR="00595BAE" w:rsidRPr="00845236" w:rsidRDefault="00595BAE" w:rsidP="00977925">
            <w:pPr>
              <w:pStyle w:val="TableParagraph"/>
              <w:ind w:right="116"/>
              <w:jc w:val="right"/>
              <w:rPr>
                <w:color w:val="000000" w:themeColor="text1"/>
                <w:sz w:val="14"/>
                <w:szCs w:val="14"/>
              </w:rPr>
            </w:pPr>
            <w:r w:rsidRPr="00845236">
              <w:rPr>
                <w:color w:val="000000" w:themeColor="text1"/>
                <w:sz w:val="14"/>
                <w:szCs w:val="14"/>
              </w:rPr>
              <w:t>-</w:t>
            </w:r>
            <w:r w:rsidRPr="00845236">
              <w:rPr>
                <w:color w:val="000000" w:themeColor="text1"/>
                <w:spacing w:val="-4"/>
                <w:sz w:val="14"/>
                <w:szCs w:val="14"/>
              </w:rPr>
              <w:t>0.21</w:t>
            </w:r>
          </w:p>
        </w:tc>
        <w:tc>
          <w:tcPr>
            <w:tcW w:w="402" w:type="pct"/>
            <w:shd w:val="clear" w:color="auto" w:fill="EBF5FB"/>
          </w:tcPr>
          <w:p w14:paraId="4C4DAECB" w14:textId="77777777" w:rsidR="00595BAE" w:rsidRPr="00845236" w:rsidRDefault="00595BAE" w:rsidP="00977925">
            <w:pPr>
              <w:pStyle w:val="TableParagraph"/>
              <w:ind w:left="117" w:right="107"/>
              <w:rPr>
                <w:color w:val="000000" w:themeColor="text1"/>
                <w:sz w:val="14"/>
                <w:szCs w:val="14"/>
              </w:rPr>
            </w:pPr>
            <w:r w:rsidRPr="00845236">
              <w:rPr>
                <w:color w:val="000000" w:themeColor="text1"/>
                <w:sz w:val="14"/>
                <w:szCs w:val="14"/>
              </w:rPr>
              <w:t>-</w:t>
            </w:r>
            <w:r w:rsidRPr="00845236">
              <w:rPr>
                <w:color w:val="000000" w:themeColor="text1"/>
                <w:spacing w:val="-4"/>
                <w:sz w:val="14"/>
                <w:szCs w:val="14"/>
              </w:rPr>
              <w:t>0.28</w:t>
            </w:r>
          </w:p>
        </w:tc>
        <w:tc>
          <w:tcPr>
            <w:tcW w:w="404" w:type="pct"/>
            <w:shd w:val="clear" w:color="auto" w:fill="EBF5FB"/>
          </w:tcPr>
          <w:p w14:paraId="5B378DB7" w14:textId="77777777" w:rsidR="00595BAE" w:rsidRPr="00845236" w:rsidRDefault="00595BAE" w:rsidP="00977925">
            <w:pPr>
              <w:pStyle w:val="TableParagraph"/>
              <w:ind w:right="117"/>
              <w:jc w:val="right"/>
              <w:rPr>
                <w:color w:val="000000" w:themeColor="text1"/>
                <w:sz w:val="14"/>
                <w:szCs w:val="14"/>
              </w:rPr>
            </w:pPr>
            <w:r w:rsidRPr="00845236">
              <w:rPr>
                <w:color w:val="000000" w:themeColor="text1"/>
                <w:sz w:val="14"/>
                <w:szCs w:val="14"/>
              </w:rPr>
              <w:t>-</w:t>
            </w:r>
            <w:r w:rsidRPr="00845236">
              <w:rPr>
                <w:color w:val="000000" w:themeColor="text1"/>
                <w:spacing w:val="-4"/>
                <w:sz w:val="14"/>
                <w:szCs w:val="14"/>
              </w:rPr>
              <w:t>0.43</w:t>
            </w:r>
          </w:p>
        </w:tc>
      </w:tr>
      <w:tr w:rsidR="00595BAE" w:rsidRPr="00845236" w14:paraId="36F6FBFF" w14:textId="77777777" w:rsidTr="00977925">
        <w:trPr>
          <w:trHeight w:val="613"/>
        </w:trPr>
        <w:tc>
          <w:tcPr>
            <w:tcW w:w="404" w:type="pct"/>
          </w:tcPr>
          <w:p w14:paraId="4C1C6D30" w14:textId="77777777" w:rsidR="00595BAE" w:rsidRPr="00845236" w:rsidRDefault="00595BAE" w:rsidP="00977925">
            <w:pPr>
              <w:pStyle w:val="TableParagraph"/>
              <w:ind w:left="122"/>
              <w:jc w:val="left"/>
              <w:rPr>
                <w:color w:val="000000" w:themeColor="text1"/>
                <w:sz w:val="14"/>
                <w:szCs w:val="14"/>
              </w:rPr>
            </w:pPr>
            <w:r w:rsidRPr="00845236">
              <w:rPr>
                <w:color w:val="000000" w:themeColor="text1"/>
                <w:spacing w:val="-5"/>
                <w:sz w:val="14"/>
                <w:szCs w:val="14"/>
              </w:rPr>
              <w:t>D5</w:t>
            </w:r>
          </w:p>
        </w:tc>
        <w:tc>
          <w:tcPr>
            <w:tcW w:w="356" w:type="pct"/>
          </w:tcPr>
          <w:p w14:paraId="7995A6AC" w14:textId="77777777" w:rsidR="00595BAE" w:rsidRPr="00845236" w:rsidRDefault="00595BAE" w:rsidP="00977925">
            <w:pPr>
              <w:pStyle w:val="TableParagraph"/>
              <w:ind w:left="119"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2.83</w:t>
            </w:r>
          </w:p>
        </w:tc>
        <w:tc>
          <w:tcPr>
            <w:tcW w:w="415" w:type="pct"/>
          </w:tcPr>
          <w:p w14:paraId="7D280553" w14:textId="77777777" w:rsidR="00595BAE" w:rsidRPr="00845236" w:rsidRDefault="00595BAE" w:rsidP="00977925">
            <w:pPr>
              <w:pStyle w:val="TableParagraph"/>
              <w:ind w:left="119" w:right="101" w:firstLine="194"/>
              <w:jc w:val="left"/>
              <w:rPr>
                <w:color w:val="000000" w:themeColor="text1"/>
                <w:sz w:val="14"/>
                <w:szCs w:val="14"/>
              </w:rPr>
            </w:pPr>
            <w:r w:rsidRPr="00845236">
              <w:rPr>
                <w:color w:val="000000" w:themeColor="text1"/>
                <w:spacing w:val="-10"/>
                <w:sz w:val="14"/>
                <w:szCs w:val="14"/>
              </w:rPr>
              <w:t>-</w:t>
            </w:r>
            <w:r w:rsidRPr="00845236">
              <w:rPr>
                <w:color w:val="000000" w:themeColor="text1"/>
                <w:spacing w:val="-2"/>
                <w:sz w:val="14"/>
                <w:szCs w:val="14"/>
              </w:rPr>
              <w:t xml:space="preserve"> 42.28</w:t>
            </w:r>
          </w:p>
        </w:tc>
        <w:tc>
          <w:tcPr>
            <w:tcW w:w="416" w:type="pct"/>
          </w:tcPr>
          <w:p w14:paraId="03613046" w14:textId="77777777" w:rsidR="00595BAE" w:rsidRPr="00845236" w:rsidRDefault="00595BAE" w:rsidP="00977925">
            <w:pPr>
              <w:pStyle w:val="TableParagraph"/>
              <w:ind w:left="120" w:right="101" w:firstLine="194"/>
              <w:jc w:val="left"/>
              <w:rPr>
                <w:color w:val="000000" w:themeColor="text1"/>
                <w:sz w:val="14"/>
                <w:szCs w:val="14"/>
              </w:rPr>
            </w:pPr>
            <w:r w:rsidRPr="00845236">
              <w:rPr>
                <w:color w:val="000000" w:themeColor="text1"/>
                <w:spacing w:val="-10"/>
                <w:sz w:val="14"/>
                <w:szCs w:val="14"/>
              </w:rPr>
              <w:t>-</w:t>
            </w:r>
            <w:r w:rsidRPr="00845236">
              <w:rPr>
                <w:color w:val="000000" w:themeColor="text1"/>
                <w:spacing w:val="-2"/>
                <w:sz w:val="14"/>
                <w:szCs w:val="14"/>
              </w:rPr>
              <w:t xml:space="preserve"> 19.09</w:t>
            </w:r>
          </w:p>
        </w:tc>
        <w:tc>
          <w:tcPr>
            <w:tcW w:w="415" w:type="pct"/>
          </w:tcPr>
          <w:p w14:paraId="4285AF4B" w14:textId="77777777" w:rsidR="00595BAE" w:rsidRPr="00845236" w:rsidRDefault="00595BAE" w:rsidP="00977925">
            <w:pPr>
              <w:pStyle w:val="TableParagraph"/>
              <w:ind w:left="99" w:right="91"/>
              <w:rPr>
                <w:color w:val="000000" w:themeColor="text1"/>
                <w:sz w:val="14"/>
                <w:szCs w:val="14"/>
              </w:rPr>
            </w:pPr>
            <w:r w:rsidRPr="00845236">
              <w:rPr>
                <w:color w:val="000000" w:themeColor="text1"/>
                <w:sz w:val="14"/>
                <w:szCs w:val="14"/>
              </w:rPr>
              <w:t>-</w:t>
            </w:r>
            <w:r w:rsidRPr="00845236">
              <w:rPr>
                <w:color w:val="000000" w:themeColor="text1"/>
                <w:spacing w:val="-4"/>
                <w:sz w:val="14"/>
                <w:szCs w:val="14"/>
              </w:rPr>
              <w:t>0.73</w:t>
            </w:r>
          </w:p>
        </w:tc>
        <w:tc>
          <w:tcPr>
            <w:tcW w:w="356" w:type="pct"/>
          </w:tcPr>
          <w:p w14:paraId="1DA29D20" w14:textId="77777777" w:rsidR="00595BAE" w:rsidRPr="00845236" w:rsidRDefault="00595BAE" w:rsidP="00977925">
            <w:pPr>
              <w:pStyle w:val="TableParagraph"/>
              <w:ind w:left="119"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0.32</w:t>
            </w:r>
          </w:p>
        </w:tc>
        <w:tc>
          <w:tcPr>
            <w:tcW w:w="358" w:type="pct"/>
          </w:tcPr>
          <w:p w14:paraId="0272960B" w14:textId="77777777" w:rsidR="00595BAE" w:rsidRPr="00845236" w:rsidRDefault="00595BAE" w:rsidP="00977925">
            <w:pPr>
              <w:pStyle w:val="TableParagraph"/>
              <w:ind w:left="121"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0.41</w:t>
            </w:r>
          </w:p>
        </w:tc>
        <w:tc>
          <w:tcPr>
            <w:tcW w:w="356" w:type="pct"/>
          </w:tcPr>
          <w:p w14:paraId="00F2C711" w14:textId="77777777" w:rsidR="00595BAE" w:rsidRPr="00845236" w:rsidRDefault="00595BAE" w:rsidP="00977925">
            <w:pPr>
              <w:pStyle w:val="TableParagraph"/>
              <w:ind w:left="119" w:right="109"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0.38</w:t>
            </w:r>
          </w:p>
        </w:tc>
        <w:tc>
          <w:tcPr>
            <w:tcW w:w="357" w:type="pct"/>
          </w:tcPr>
          <w:p w14:paraId="7CCB8AF3" w14:textId="77777777" w:rsidR="00595BAE" w:rsidRPr="00845236" w:rsidRDefault="00595BAE" w:rsidP="00977925">
            <w:pPr>
              <w:pStyle w:val="TableParagraph"/>
              <w:ind w:left="118"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0.32</w:t>
            </w:r>
          </w:p>
        </w:tc>
        <w:tc>
          <w:tcPr>
            <w:tcW w:w="356" w:type="pct"/>
          </w:tcPr>
          <w:p w14:paraId="279E90D2" w14:textId="77777777" w:rsidR="00595BAE" w:rsidRPr="00845236" w:rsidRDefault="00595BAE" w:rsidP="00977925">
            <w:pPr>
              <w:pStyle w:val="TableParagraph"/>
              <w:ind w:left="119" w:right="109"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0.31</w:t>
            </w:r>
          </w:p>
        </w:tc>
        <w:tc>
          <w:tcPr>
            <w:tcW w:w="404" w:type="pct"/>
          </w:tcPr>
          <w:p w14:paraId="09269B63" w14:textId="77777777" w:rsidR="00595BAE" w:rsidRPr="00845236" w:rsidRDefault="00595BAE" w:rsidP="00977925">
            <w:pPr>
              <w:pStyle w:val="TableParagraph"/>
              <w:ind w:right="116"/>
              <w:jc w:val="right"/>
              <w:rPr>
                <w:color w:val="000000" w:themeColor="text1"/>
                <w:sz w:val="14"/>
                <w:szCs w:val="14"/>
              </w:rPr>
            </w:pPr>
            <w:r w:rsidRPr="00845236">
              <w:rPr>
                <w:color w:val="000000" w:themeColor="text1"/>
                <w:sz w:val="14"/>
                <w:szCs w:val="14"/>
              </w:rPr>
              <w:t>-</w:t>
            </w:r>
            <w:r w:rsidRPr="00845236">
              <w:rPr>
                <w:color w:val="000000" w:themeColor="text1"/>
                <w:spacing w:val="-4"/>
                <w:sz w:val="14"/>
                <w:szCs w:val="14"/>
              </w:rPr>
              <w:t>0.36</w:t>
            </w:r>
          </w:p>
        </w:tc>
        <w:tc>
          <w:tcPr>
            <w:tcW w:w="402" w:type="pct"/>
          </w:tcPr>
          <w:p w14:paraId="2923E94D" w14:textId="77777777" w:rsidR="00595BAE" w:rsidRPr="00845236" w:rsidRDefault="00595BAE" w:rsidP="00977925">
            <w:pPr>
              <w:pStyle w:val="TableParagraph"/>
              <w:ind w:left="117" w:right="107"/>
              <w:rPr>
                <w:color w:val="000000" w:themeColor="text1"/>
                <w:sz w:val="14"/>
                <w:szCs w:val="14"/>
              </w:rPr>
            </w:pPr>
            <w:r w:rsidRPr="00845236">
              <w:rPr>
                <w:color w:val="000000" w:themeColor="text1"/>
                <w:sz w:val="14"/>
                <w:szCs w:val="14"/>
              </w:rPr>
              <w:t>-</w:t>
            </w:r>
            <w:r w:rsidRPr="00845236">
              <w:rPr>
                <w:color w:val="000000" w:themeColor="text1"/>
                <w:spacing w:val="-4"/>
                <w:sz w:val="14"/>
                <w:szCs w:val="14"/>
              </w:rPr>
              <w:t>0.44</w:t>
            </w:r>
          </w:p>
        </w:tc>
        <w:tc>
          <w:tcPr>
            <w:tcW w:w="404" w:type="pct"/>
          </w:tcPr>
          <w:p w14:paraId="61B9FB9F" w14:textId="77777777" w:rsidR="00595BAE" w:rsidRPr="00845236" w:rsidRDefault="00595BAE" w:rsidP="00977925">
            <w:pPr>
              <w:pStyle w:val="TableParagraph"/>
              <w:ind w:right="117"/>
              <w:jc w:val="right"/>
              <w:rPr>
                <w:color w:val="000000" w:themeColor="text1"/>
                <w:sz w:val="14"/>
                <w:szCs w:val="14"/>
              </w:rPr>
            </w:pPr>
            <w:r w:rsidRPr="00845236">
              <w:rPr>
                <w:color w:val="000000" w:themeColor="text1"/>
                <w:sz w:val="14"/>
                <w:szCs w:val="14"/>
              </w:rPr>
              <w:t>-</w:t>
            </w:r>
            <w:r w:rsidRPr="00845236">
              <w:rPr>
                <w:color w:val="000000" w:themeColor="text1"/>
                <w:spacing w:val="-4"/>
                <w:sz w:val="14"/>
                <w:szCs w:val="14"/>
              </w:rPr>
              <w:t>0.65</w:t>
            </w:r>
          </w:p>
        </w:tc>
      </w:tr>
      <w:tr w:rsidR="00595BAE" w:rsidRPr="00845236" w14:paraId="19ACA3D5" w14:textId="77777777" w:rsidTr="00977925">
        <w:trPr>
          <w:trHeight w:val="613"/>
        </w:trPr>
        <w:tc>
          <w:tcPr>
            <w:tcW w:w="404" w:type="pct"/>
            <w:shd w:val="clear" w:color="auto" w:fill="EBF5FB"/>
          </w:tcPr>
          <w:p w14:paraId="3C2E3B6E" w14:textId="77777777" w:rsidR="00595BAE" w:rsidRPr="00845236" w:rsidRDefault="00595BAE" w:rsidP="00977925">
            <w:pPr>
              <w:pStyle w:val="TableParagraph"/>
              <w:ind w:left="122"/>
              <w:jc w:val="left"/>
              <w:rPr>
                <w:color w:val="000000" w:themeColor="text1"/>
                <w:sz w:val="14"/>
                <w:szCs w:val="14"/>
              </w:rPr>
            </w:pPr>
            <w:r w:rsidRPr="00845236">
              <w:rPr>
                <w:color w:val="000000" w:themeColor="text1"/>
                <w:spacing w:val="-5"/>
                <w:sz w:val="14"/>
                <w:szCs w:val="14"/>
              </w:rPr>
              <w:t>D7</w:t>
            </w:r>
          </w:p>
        </w:tc>
        <w:tc>
          <w:tcPr>
            <w:tcW w:w="356" w:type="pct"/>
            <w:shd w:val="clear" w:color="auto" w:fill="EBF5FB"/>
          </w:tcPr>
          <w:p w14:paraId="54AAC3FA" w14:textId="77777777" w:rsidR="00595BAE" w:rsidRPr="00845236" w:rsidRDefault="00595BAE" w:rsidP="00977925">
            <w:pPr>
              <w:pStyle w:val="TableParagraph"/>
              <w:ind w:left="119"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3.12</w:t>
            </w:r>
          </w:p>
        </w:tc>
        <w:tc>
          <w:tcPr>
            <w:tcW w:w="415" w:type="pct"/>
            <w:shd w:val="clear" w:color="auto" w:fill="EBF5FB"/>
          </w:tcPr>
          <w:p w14:paraId="362D1F91" w14:textId="77777777" w:rsidR="00595BAE" w:rsidRPr="00845236" w:rsidRDefault="00595BAE" w:rsidP="00977925">
            <w:pPr>
              <w:pStyle w:val="TableParagraph"/>
              <w:ind w:left="119" w:right="101" w:firstLine="194"/>
              <w:jc w:val="left"/>
              <w:rPr>
                <w:color w:val="000000" w:themeColor="text1"/>
                <w:sz w:val="14"/>
                <w:szCs w:val="14"/>
              </w:rPr>
            </w:pPr>
            <w:r w:rsidRPr="00845236">
              <w:rPr>
                <w:color w:val="000000" w:themeColor="text1"/>
                <w:spacing w:val="-10"/>
                <w:sz w:val="14"/>
                <w:szCs w:val="14"/>
              </w:rPr>
              <w:t>-</w:t>
            </w:r>
            <w:r w:rsidRPr="00845236">
              <w:rPr>
                <w:color w:val="000000" w:themeColor="text1"/>
                <w:spacing w:val="-2"/>
                <w:sz w:val="14"/>
                <w:szCs w:val="14"/>
              </w:rPr>
              <w:t xml:space="preserve"> 42.46</w:t>
            </w:r>
          </w:p>
        </w:tc>
        <w:tc>
          <w:tcPr>
            <w:tcW w:w="416" w:type="pct"/>
            <w:shd w:val="clear" w:color="auto" w:fill="EBF5FB"/>
          </w:tcPr>
          <w:p w14:paraId="7C20DE08" w14:textId="77777777" w:rsidR="00595BAE" w:rsidRPr="00845236" w:rsidRDefault="00595BAE" w:rsidP="00977925">
            <w:pPr>
              <w:pStyle w:val="TableParagraph"/>
              <w:ind w:left="120" w:right="101" w:firstLine="194"/>
              <w:jc w:val="left"/>
              <w:rPr>
                <w:color w:val="000000" w:themeColor="text1"/>
                <w:sz w:val="14"/>
                <w:szCs w:val="14"/>
              </w:rPr>
            </w:pPr>
            <w:r w:rsidRPr="00845236">
              <w:rPr>
                <w:color w:val="000000" w:themeColor="text1"/>
                <w:spacing w:val="-10"/>
                <w:sz w:val="14"/>
                <w:szCs w:val="14"/>
              </w:rPr>
              <w:t>-</w:t>
            </w:r>
            <w:r w:rsidRPr="00845236">
              <w:rPr>
                <w:color w:val="000000" w:themeColor="text1"/>
                <w:spacing w:val="-2"/>
                <w:sz w:val="14"/>
                <w:szCs w:val="14"/>
              </w:rPr>
              <w:t xml:space="preserve"> 42.57</w:t>
            </w:r>
          </w:p>
        </w:tc>
        <w:tc>
          <w:tcPr>
            <w:tcW w:w="415" w:type="pct"/>
            <w:shd w:val="clear" w:color="auto" w:fill="EBF5FB"/>
          </w:tcPr>
          <w:p w14:paraId="13F2C960" w14:textId="77777777" w:rsidR="00595BAE" w:rsidRPr="00845236" w:rsidRDefault="00595BAE" w:rsidP="00977925">
            <w:pPr>
              <w:pStyle w:val="TableParagraph"/>
              <w:ind w:left="99" w:right="91"/>
              <w:rPr>
                <w:color w:val="000000" w:themeColor="text1"/>
                <w:sz w:val="14"/>
                <w:szCs w:val="14"/>
              </w:rPr>
            </w:pPr>
            <w:r w:rsidRPr="00845236">
              <w:rPr>
                <w:color w:val="000000" w:themeColor="text1"/>
                <w:sz w:val="14"/>
                <w:szCs w:val="14"/>
              </w:rPr>
              <w:t>-</w:t>
            </w:r>
            <w:r w:rsidRPr="00845236">
              <w:rPr>
                <w:color w:val="000000" w:themeColor="text1"/>
                <w:spacing w:val="-4"/>
                <w:sz w:val="14"/>
                <w:szCs w:val="14"/>
              </w:rPr>
              <w:t>3.13</w:t>
            </w:r>
          </w:p>
        </w:tc>
        <w:tc>
          <w:tcPr>
            <w:tcW w:w="356" w:type="pct"/>
            <w:shd w:val="clear" w:color="auto" w:fill="EBF5FB"/>
          </w:tcPr>
          <w:p w14:paraId="64243413" w14:textId="77777777" w:rsidR="00595BAE" w:rsidRPr="00845236" w:rsidRDefault="00595BAE" w:rsidP="00977925">
            <w:pPr>
              <w:pStyle w:val="TableParagraph"/>
              <w:ind w:left="119"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0.63</w:t>
            </w:r>
          </w:p>
        </w:tc>
        <w:tc>
          <w:tcPr>
            <w:tcW w:w="358" w:type="pct"/>
            <w:shd w:val="clear" w:color="auto" w:fill="EBF5FB"/>
          </w:tcPr>
          <w:p w14:paraId="5BEEB2B0" w14:textId="77777777" w:rsidR="00595BAE" w:rsidRPr="00845236" w:rsidRDefault="00595BAE" w:rsidP="00977925">
            <w:pPr>
              <w:pStyle w:val="TableParagraph"/>
              <w:ind w:left="121"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0.63</w:t>
            </w:r>
          </w:p>
        </w:tc>
        <w:tc>
          <w:tcPr>
            <w:tcW w:w="356" w:type="pct"/>
            <w:shd w:val="clear" w:color="auto" w:fill="EBF5FB"/>
          </w:tcPr>
          <w:p w14:paraId="6F49F874" w14:textId="77777777" w:rsidR="00595BAE" w:rsidRPr="00845236" w:rsidRDefault="00595BAE" w:rsidP="00977925">
            <w:pPr>
              <w:pStyle w:val="TableParagraph"/>
              <w:ind w:left="119" w:right="109"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0.48</w:t>
            </w:r>
          </w:p>
        </w:tc>
        <w:tc>
          <w:tcPr>
            <w:tcW w:w="357" w:type="pct"/>
            <w:shd w:val="clear" w:color="auto" w:fill="EBF5FB"/>
          </w:tcPr>
          <w:p w14:paraId="03CD7746" w14:textId="77777777" w:rsidR="00595BAE" w:rsidRPr="00845236" w:rsidRDefault="00595BAE" w:rsidP="00977925">
            <w:pPr>
              <w:pStyle w:val="TableParagraph"/>
              <w:ind w:left="118"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0.48</w:t>
            </w:r>
          </w:p>
        </w:tc>
        <w:tc>
          <w:tcPr>
            <w:tcW w:w="356" w:type="pct"/>
            <w:shd w:val="clear" w:color="auto" w:fill="EBF5FB"/>
          </w:tcPr>
          <w:p w14:paraId="7C657917" w14:textId="77777777" w:rsidR="00595BAE" w:rsidRPr="00845236" w:rsidRDefault="00595BAE" w:rsidP="00977925">
            <w:pPr>
              <w:pStyle w:val="TableParagraph"/>
              <w:ind w:left="119" w:right="109"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0.49</w:t>
            </w:r>
          </w:p>
        </w:tc>
        <w:tc>
          <w:tcPr>
            <w:tcW w:w="404" w:type="pct"/>
            <w:shd w:val="clear" w:color="auto" w:fill="EBF5FB"/>
          </w:tcPr>
          <w:p w14:paraId="5BE35E31" w14:textId="77777777" w:rsidR="00595BAE" w:rsidRPr="00845236" w:rsidRDefault="00595BAE" w:rsidP="00977925">
            <w:pPr>
              <w:pStyle w:val="TableParagraph"/>
              <w:ind w:right="116"/>
              <w:jc w:val="right"/>
              <w:rPr>
                <w:color w:val="000000" w:themeColor="text1"/>
                <w:sz w:val="14"/>
                <w:szCs w:val="14"/>
              </w:rPr>
            </w:pPr>
            <w:r w:rsidRPr="00845236">
              <w:rPr>
                <w:color w:val="000000" w:themeColor="text1"/>
                <w:sz w:val="14"/>
                <w:szCs w:val="14"/>
              </w:rPr>
              <w:t>-</w:t>
            </w:r>
            <w:r w:rsidRPr="00845236">
              <w:rPr>
                <w:color w:val="000000" w:themeColor="text1"/>
                <w:spacing w:val="-4"/>
                <w:sz w:val="14"/>
                <w:szCs w:val="14"/>
              </w:rPr>
              <w:t>0.50</w:t>
            </w:r>
          </w:p>
        </w:tc>
        <w:tc>
          <w:tcPr>
            <w:tcW w:w="402" w:type="pct"/>
            <w:shd w:val="clear" w:color="auto" w:fill="EBF5FB"/>
          </w:tcPr>
          <w:p w14:paraId="3CA15AF0" w14:textId="77777777" w:rsidR="00595BAE" w:rsidRPr="00845236" w:rsidRDefault="00595BAE" w:rsidP="00977925">
            <w:pPr>
              <w:pStyle w:val="TableParagraph"/>
              <w:ind w:left="117" w:right="107"/>
              <w:rPr>
                <w:color w:val="000000" w:themeColor="text1"/>
                <w:sz w:val="14"/>
                <w:szCs w:val="14"/>
              </w:rPr>
            </w:pPr>
            <w:r w:rsidRPr="00845236">
              <w:rPr>
                <w:color w:val="000000" w:themeColor="text1"/>
                <w:sz w:val="14"/>
                <w:szCs w:val="14"/>
              </w:rPr>
              <w:t>-</w:t>
            </w:r>
            <w:r w:rsidRPr="00845236">
              <w:rPr>
                <w:color w:val="000000" w:themeColor="text1"/>
                <w:spacing w:val="-4"/>
                <w:sz w:val="14"/>
                <w:szCs w:val="14"/>
              </w:rPr>
              <w:t>0.62</w:t>
            </w:r>
          </w:p>
        </w:tc>
        <w:tc>
          <w:tcPr>
            <w:tcW w:w="404" w:type="pct"/>
            <w:shd w:val="clear" w:color="auto" w:fill="EBF5FB"/>
          </w:tcPr>
          <w:p w14:paraId="152A7A90" w14:textId="77777777" w:rsidR="00595BAE" w:rsidRPr="00845236" w:rsidRDefault="00595BAE" w:rsidP="00977925">
            <w:pPr>
              <w:pStyle w:val="TableParagraph"/>
              <w:ind w:right="117"/>
              <w:jc w:val="right"/>
              <w:rPr>
                <w:color w:val="000000" w:themeColor="text1"/>
                <w:sz w:val="14"/>
                <w:szCs w:val="14"/>
              </w:rPr>
            </w:pPr>
            <w:r w:rsidRPr="00845236">
              <w:rPr>
                <w:color w:val="000000" w:themeColor="text1"/>
                <w:sz w:val="14"/>
                <w:szCs w:val="14"/>
              </w:rPr>
              <w:t>-</w:t>
            </w:r>
            <w:r w:rsidRPr="00845236">
              <w:rPr>
                <w:color w:val="000000" w:themeColor="text1"/>
                <w:spacing w:val="-4"/>
                <w:sz w:val="14"/>
                <w:szCs w:val="14"/>
              </w:rPr>
              <w:t>0.86</w:t>
            </w:r>
          </w:p>
        </w:tc>
      </w:tr>
      <w:tr w:rsidR="00595BAE" w:rsidRPr="00845236" w14:paraId="313DEA72" w14:textId="77777777" w:rsidTr="00977925">
        <w:trPr>
          <w:trHeight w:val="613"/>
        </w:trPr>
        <w:tc>
          <w:tcPr>
            <w:tcW w:w="404" w:type="pct"/>
          </w:tcPr>
          <w:p w14:paraId="0F15DABA" w14:textId="77777777" w:rsidR="00595BAE" w:rsidRPr="00845236" w:rsidRDefault="00595BAE" w:rsidP="00977925">
            <w:pPr>
              <w:pStyle w:val="TableParagraph"/>
              <w:ind w:left="122"/>
              <w:jc w:val="left"/>
              <w:rPr>
                <w:color w:val="000000" w:themeColor="text1"/>
                <w:sz w:val="14"/>
                <w:szCs w:val="14"/>
              </w:rPr>
            </w:pPr>
            <w:r w:rsidRPr="00845236">
              <w:rPr>
                <w:color w:val="000000" w:themeColor="text1"/>
                <w:spacing w:val="-5"/>
                <w:sz w:val="14"/>
                <w:szCs w:val="14"/>
              </w:rPr>
              <w:t>D10</w:t>
            </w:r>
          </w:p>
        </w:tc>
        <w:tc>
          <w:tcPr>
            <w:tcW w:w="356" w:type="pct"/>
          </w:tcPr>
          <w:p w14:paraId="5474DBD3" w14:textId="77777777" w:rsidR="00595BAE" w:rsidRPr="00845236" w:rsidRDefault="00595BAE" w:rsidP="00977925">
            <w:pPr>
              <w:pStyle w:val="TableParagraph"/>
              <w:ind w:left="119"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3.53</w:t>
            </w:r>
          </w:p>
        </w:tc>
        <w:tc>
          <w:tcPr>
            <w:tcW w:w="415" w:type="pct"/>
          </w:tcPr>
          <w:p w14:paraId="222207B8" w14:textId="77777777" w:rsidR="00595BAE" w:rsidRPr="00845236" w:rsidRDefault="00595BAE" w:rsidP="00977925">
            <w:pPr>
              <w:pStyle w:val="TableParagraph"/>
              <w:ind w:left="119" w:right="101" w:firstLine="194"/>
              <w:jc w:val="left"/>
              <w:rPr>
                <w:color w:val="000000" w:themeColor="text1"/>
                <w:sz w:val="14"/>
                <w:szCs w:val="14"/>
              </w:rPr>
            </w:pPr>
            <w:r w:rsidRPr="00845236">
              <w:rPr>
                <w:color w:val="000000" w:themeColor="text1"/>
                <w:spacing w:val="-10"/>
                <w:sz w:val="14"/>
                <w:szCs w:val="14"/>
              </w:rPr>
              <w:t>-</w:t>
            </w:r>
            <w:r w:rsidRPr="00845236">
              <w:rPr>
                <w:color w:val="000000" w:themeColor="text1"/>
                <w:spacing w:val="-2"/>
                <w:sz w:val="14"/>
                <w:szCs w:val="14"/>
              </w:rPr>
              <w:t xml:space="preserve"> 42.60</w:t>
            </w:r>
          </w:p>
        </w:tc>
        <w:tc>
          <w:tcPr>
            <w:tcW w:w="416" w:type="pct"/>
          </w:tcPr>
          <w:p w14:paraId="0E8EDE10" w14:textId="77777777" w:rsidR="00595BAE" w:rsidRPr="00845236" w:rsidRDefault="00595BAE" w:rsidP="00977925">
            <w:pPr>
              <w:pStyle w:val="TableParagraph"/>
              <w:ind w:left="120" w:right="101" w:firstLine="194"/>
              <w:jc w:val="left"/>
              <w:rPr>
                <w:color w:val="000000" w:themeColor="text1"/>
                <w:sz w:val="14"/>
                <w:szCs w:val="14"/>
              </w:rPr>
            </w:pPr>
            <w:r w:rsidRPr="00845236">
              <w:rPr>
                <w:color w:val="000000" w:themeColor="text1"/>
                <w:spacing w:val="-10"/>
                <w:sz w:val="14"/>
                <w:szCs w:val="14"/>
              </w:rPr>
              <w:t>-</w:t>
            </w:r>
            <w:r w:rsidRPr="00845236">
              <w:rPr>
                <w:color w:val="000000" w:themeColor="text1"/>
                <w:spacing w:val="-2"/>
                <w:sz w:val="14"/>
                <w:szCs w:val="14"/>
              </w:rPr>
              <w:t xml:space="preserve"> 42.66</w:t>
            </w:r>
          </w:p>
        </w:tc>
        <w:tc>
          <w:tcPr>
            <w:tcW w:w="415" w:type="pct"/>
          </w:tcPr>
          <w:p w14:paraId="19E9B27A" w14:textId="77777777" w:rsidR="00595BAE" w:rsidRPr="00845236" w:rsidRDefault="00595BAE" w:rsidP="00977925">
            <w:pPr>
              <w:pStyle w:val="TableParagraph"/>
              <w:ind w:left="119" w:right="101" w:firstLine="194"/>
              <w:jc w:val="left"/>
              <w:rPr>
                <w:color w:val="000000" w:themeColor="text1"/>
                <w:sz w:val="14"/>
                <w:szCs w:val="14"/>
              </w:rPr>
            </w:pPr>
            <w:r w:rsidRPr="00845236">
              <w:rPr>
                <w:color w:val="000000" w:themeColor="text1"/>
                <w:spacing w:val="-10"/>
                <w:sz w:val="14"/>
                <w:szCs w:val="14"/>
              </w:rPr>
              <w:t>-</w:t>
            </w:r>
            <w:r w:rsidRPr="00845236">
              <w:rPr>
                <w:color w:val="000000" w:themeColor="text1"/>
                <w:spacing w:val="-2"/>
                <w:sz w:val="14"/>
                <w:szCs w:val="14"/>
              </w:rPr>
              <w:t xml:space="preserve"> 42.92</w:t>
            </w:r>
          </w:p>
        </w:tc>
        <w:tc>
          <w:tcPr>
            <w:tcW w:w="356" w:type="pct"/>
          </w:tcPr>
          <w:p w14:paraId="3570C1AC" w14:textId="77777777" w:rsidR="00595BAE" w:rsidRPr="00845236" w:rsidRDefault="00595BAE" w:rsidP="00977925">
            <w:pPr>
              <w:pStyle w:val="TableParagraph"/>
              <w:ind w:left="119"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3.72</w:t>
            </w:r>
          </w:p>
        </w:tc>
        <w:tc>
          <w:tcPr>
            <w:tcW w:w="358" w:type="pct"/>
          </w:tcPr>
          <w:p w14:paraId="41C2A4AC" w14:textId="77777777" w:rsidR="00595BAE" w:rsidRPr="00845236" w:rsidRDefault="00595BAE" w:rsidP="00977925">
            <w:pPr>
              <w:pStyle w:val="TableParagraph"/>
              <w:ind w:left="121"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1.24</w:t>
            </w:r>
          </w:p>
        </w:tc>
        <w:tc>
          <w:tcPr>
            <w:tcW w:w="356" w:type="pct"/>
          </w:tcPr>
          <w:p w14:paraId="6334355F" w14:textId="77777777" w:rsidR="00595BAE" w:rsidRPr="00845236" w:rsidRDefault="00595BAE" w:rsidP="00977925">
            <w:pPr>
              <w:pStyle w:val="TableParagraph"/>
              <w:ind w:left="119" w:right="109"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0.87</w:t>
            </w:r>
          </w:p>
        </w:tc>
        <w:tc>
          <w:tcPr>
            <w:tcW w:w="357" w:type="pct"/>
          </w:tcPr>
          <w:p w14:paraId="64F06403" w14:textId="77777777" w:rsidR="00595BAE" w:rsidRPr="00845236" w:rsidRDefault="00595BAE" w:rsidP="00977925">
            <w:pPr>
              <w:pStyle w:val="TableParagraph"/>
              <w:ind w:left="118"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0.79</w:t>
            </w:r>
          </w:p>
        </w:tc>
        <w:tc>
          <w:tcPr>
            <w:tcW w:w="356" w:type="pct"/>
          </w:tcPr>
          <w:p w14:paraId="7539B382" w14:textId="77777777" w:rsidR="00595BAE" w:rsidRPr="00845236" w:rsidRDefault="00595BAE" w:rsidP="00977925">
            <w:pPr>
              <w:pStyle w:val="TableParagraph"/>
              <w:ind w:left="119" w:right="109"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0.75</w:t>
            </w:r>
          </w:p>
        </w:tc>
        <w:tc>
          <w:tcPr>
            <w:tcW w:w="404" w:type="pct"/>
          </w:tcPr>
          <w:p w14:paraId="41A87C0F" w14:textId="77777777" w:rsidR="00595BAE" w:rsidRPr="00845236" w:rsidRDefault="00595BAE" w:rsidP="00977925">
            <w:pPr>
              <w:pStyle w:val="TableParagraph"/>
              <w:ind w:right="116"/>
              <w:jc w:val="right"/>
              <w:rPr>
                <w:color w:val="000000" w:themeColor="text1"/>
                <w:sz w:val="14"/>
                <w:szCs w:val="14"/>
              </w:rPr>
            </w:pPr>
            <w:r w:rsidRPr="00845236">
              <w:rPr>
                <w:color w:val="000000" w:themeColor="text1"/>
                <w:sz w:val="14"/>
                <w:szCs w:val="14"/>
              </w:rPr>
              <w:t>-</w:t>
            </w:r>
            <w:r w:rsidRPr="00845236">
              <w:rPr>
                <w:color w:val="000000" w:themeColor="text1"/>
                <w:spacing w:val="-4"/>
                <w:sz w:val="14"/>
                <w:szCs w:val="14"/>
              </w:rPr>
              <w:t>0.78</w:t>
            </w:r>
          </w:p>
        </w:tc>
        <w:tc>
          <w:tcPr>
            <w:tcW w:w="402" w:type="pct"/>
          </w:tcPr>
          <w:p w14:paraId="77AC32C6" w14:textId="77777777" w:rsidR="00595BAE" w:rsidRPr="00845236" w:rsidRDefault="00595BAE" w:rsidP="00977925">
            <w:pPr>
              <w:pStyle w:val="TableParagraph"/>
              <w:ind w:left="117" w:right="107"/>
              <w:rPr>
                <w:color w:val="000000" w:themeColor="text1"/>
                <w:sz w:val="14"/>
                <w:szCs w:val="14"/>
              </w:rPr>
            </w:pPr>
            <w:r w:rsidRPr="00845236">
              <w:rPr>
                <w:color w:val="000000" w:themeColor="text1"/>
                <w:sz w:val="14"/>
                <w:szCs w:val="14"/>
              </w:rPr>
              <w:t>-</w:t>
            </w:r>
            <w:r w:rsidRPr="00845236">
              <w:rPr>
                <w:color w:val="000000" w:themeColor="text1"/>
                <w:spacing w:val="-4"/>
                <w:sz w:val="14"/>
                <w:szCs w:val="14"/>
              </w:rPr>
              <w:t>0.90</w:t>
            </w:r>
          </w:p>
        </w:tc>
        <w:tc>
          <w:tcPr>
            <w:tcW w:w="404" w:type="pct"/>
          </w:tcPr>
          <w:p w14:paraId="2424C247" w14:textId="77777777" w:rsidR="00595BAE" w:rsidRPr="00845236" w:rsidRDefault="00595BAE" w:rsidP="00977925">
            <w:pPr>
              <w:pStyle w:val="TableParagraph"/>
              <w:ind w:right="117"/>
              <w:jc w:val="right"/>
              <w:rPr>
                <w:color w:val="000000" w:themeColor="text1"/>
                <w:sz w:val="14"/>
                <w:szCs w:val="14"/>
              </w:rPr>
            </w:pPr>
            <w:r w:rsidRPr="00845236">
              <w:rPr>
                <w:color w:val="000000" w:themeColor="text1"/>
                <w:sz w:val="14"/>
                <w:szCs w:val="14"/>
              </w:rPr>
              <w:t>-</w:t>
            </w:r>
            <w:r w:rsidRPr="00845236">
              <w:rPr>
                <w:color w:val="000000" w:themeColor="text1"/>
                <w:spacing w:val="-4"/>
                <w:sz w:val="14"/>
                <w:szCs w:val="14"/>
              </w:rPr>
              <w:t>1.19</w:t>
            </w:r>
          </w:p>
        </w:tc>
      </w:tr>
    </w:tbl>
    <w:p w14:paraId="2F57EA49" w14:textId="77777777" w:rsidR="00595BAE" w:rsidRPr="00845236" w:rsidRDefault="00595BAE" w:rsidP="00595BAE">
      <w:pPr>
        <w:spacing w:after="200"/>
        <w:jc w:val="both"/>
        <w:rPr>
          <w:rFonts w:ascii="Arial" w:hAnsi="Arial" w:cs="Arial"/>
          <w:b/>
          <w:bCs/>
          <w:color w:val="000000" w:themeColor="text1"/>
          <w:sz w:val="22"/>
          <w:szCs w:val="22"/>
        </w:rPr>
      </w:pPr>
    </w:p>
    <w:p w14:paraId="642F3B3F" w14:textId="52064535" w:rsidR="00595BAE" w:rsidRPr="00845236" w:rsidRDefault="00595BAE" w:rsidP="00441B6F">
      <w:pPr>
        <w:pStyle w:val="Appendix"/>
        <w:spacing w:after="0"/>
        <w:jc w:val="both"/>
        <w:rPr>
          <w:rFonts w:ascii="Arial" w:hAnsi="Arial" w:cs="Arial"/>
          <w:b w:val="0"/>
          <w:color w:val="000000" w:themeColor="text1"/>
        </w:rPr>
        <w:sectPr w:rsidR="00595BAE" w:rsidRPr="00845236" w:rsidSect="00E333CE">
          <w:headerReference w:type="even" r:id="rId22"/>
          <w:headerReference w:type="default" r:id="rId23"/>
          <w:footerReference w:type="even" r:id="rId24"/>
          <w:footerReference w:type="default" r:id="rId25"/>
          <w:headerReference w:type="first" r:id="rId26"/>
          <w:footerReference w:type="first" r:id="rId27"/>
          <w:type w:val="continuous"/>
          <w:pgSz w:w="12240" w:h="15840"/>
          <w:pgMar w:top="1440" w:right="2016" w:bottom="2016" w:left="2016" w:header="720" w:footer="1123" w:gutter="0"/>
          <w:cols w:space="720"/>
          <w:docGrid w:linePitch="272"/>
        </w:sectPr>
      </w:pPr>
    </w:p>
    <w:p w14:paraId="0300BD54" w14:textId="77777777" w:rsidR="00B01FCD" w:rsidRPr="00845236" w:rsidRDefault="00B01FCD" w:rsidP="00441B6F">
      <w:pPr>
        <w:pStyle w:val="Appendix"/>
        <w:spacing w:after="0"/>
        <w:jc w:val="both"/>
        <w:rPr>
          <w:rFonts w:ascii="Arial" w:hAnsi="Arial" w:cs="Arial"/>
          <w:b w:val="0"/>
          <w:color w:val="000000" w:themeColor="text1"/>
        </w:rPr>
      </w:pPr>
    </w:p>
    <w:sectPr w:rsidR="00B01FCD" w:rsidRPr="00845236" w:rsidSect="00E333CE">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6FF739" w14:textId="77777777" w:rsidR="00CE590B" w:rsidRDefault="00CE590B" w:rsidP="00C37E61">
      <w:r>
        <w:separator/>
      </w:r>
    </w:p>
  </w:endnote>
  <w:endnote w:type="continuationSeparator" w:id="0">
    <w:p w14:paraId="5EBCE237" w14:textId="77777777" w:rsidR="00CE590B" w:rsidRDefault="00CE590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rinda">
    <w:panose1 w:val="00000400000000000000"/>
    <w:charset w:val="00"/>
    <w:family w:val="swiss"/>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53252" w14:textId="77777777" w:rsidR="00E333CE" w:rsidRDefault="00E333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967C29" w14:textId="77777777" w:rsidR="00C37E61" w:rsidRP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B83EC9" w14:textId="77777777" w:rsidR="00E333CE" w:rsidRDefault="00E333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BCBBF9" w14:textId="77777777" w:rsidR="00CE590B" w:rsidRDefault="00CE590B" w:rsidP="00C37E61">
      <w:r>
        <w:separator/>
      </w:r>
    </w:p>
  </w:footnote>
  <w:footnote w:type="continuationSeparator" w:id="0">
    <w:p w14:paraId="79BFF64E" w14:textId="77777777" w:rsidR="00CE590B" w:rsidRDefault="00CE590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95443D" w14:textId="68124868" w:rsidR="00E333CE" w:rsidRDefault="00375938">
    <w:pPr>
      <w:pStyle w:val="Header"/>
    </w:pPr>
    <w:r>
      <w:rPr>
        <w:noProof/>
      </w:rPr>
      <w:pict w14:anchorId="033374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801735"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30522E" w14:textId="24ACE22E" w:rsidR="00E333CE" w:rsidRDefault="00375938">
    <w:pPr>
      <w:pStyle w:val="Header"/>
    </w:pPr>
    <w:r>
      <w:rPr>
        <w:noProof/>
      </w:rPr>
      <w:pict w14:anchorId="724D90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801736"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24548" w14:textId="63F44488" w:rsidR="00E333CE" w:rsidRDefault="00375938">
    <w:pPr>
      <w:pStyle w:val="Header"/>
    </w:pPr>
    <w:r>
      <w:rPr>
        <w:noProof/>
      </w:rPr>
      <w:pict w14:anchorId="240EB9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801734" o:spid="_x0000_s2049"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A47FA"/>
    <w:rsid w:val="000A65D3"/>
    <w:rsid w:val="000B1E33"/>
    <w:rsid w:val="000D689F"/>
    <w:rsid w:val="000E7B7B"/>
    <w:rsid w:val="000E7D62"/>
    <w:rsid w:val="000F75A8"/>
    <w:rsid w:val="00103357"/>
    <w:rsid w:val="00121349"/>
    <w:rsid w:val="00123C9F"/>
    <w:rsid w:val="00126190"/>
    <w:rsid w:val="00130F17"/>
    <w:rsid w:val="001320BF"/>
    <w:rsid w:val="00136183"/>
    <w:rsid w:val="001444A6"/>
    <w:rsid w:val="00163BC4"/>
    <w:rsid w:val="00184B08"/>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551B6"/>
    <w:rsid w:val="00371FB6"/>
    <w:rsid w:val="00375938"/>
    <w:rsid w:val="003763C1"/>
    <w:rsid w:val="00376BBE"/>
    <w:rsid w:val="0039224F"/>
    <w:rsid w:val="003A43A4"/>
    <w:rsid w:val="003A7E18"/>
    <w:rsid w:val="003C4C86"/>
    <w:rsid w:val="003C6258"/>
    <w:rsid w:val="003E2904"/>
    <w:rsid w:val="003F72E2"/>
    <w:rsid w:val="00401927"/>
    <w:rsid w:val="0041027F"/>
    <w:rsid w:val="00412475"/>
    <w:rsid w:val="00423789"/>
    <w:rsid w:val="00440F43"/>
    <w:rsid w:val="00441B6F"/>
    <w:rsid w:val="00446221"/>
    <w:rsid w:val="00450E62"/>
    <w:rsid w:val="004539DB"/>
    <w:rsid w:val="0046198A"/>
    <w:rsid w:val="00471A80"/>
    <w:rsid w:val="004B33BB"/>
    <w:rsid w:val="004D305E"/>
    <w:rsid w:val="004D4277"/>
    <w:rsid w:val="00502516"/>
    <w:rsid w:val="00505F06"/>
    <w:rsid w:val="00506828"/>
    <w:rsid w:val="0053056E"/>
    <w:rsid w:val="00554FDA"/>
    <w:rsid w:val="00595BAE"/>
    <w:rsid w:val="005C784C"/>
    <w:rsid w:val="005D17F6"/>
    <w:rsid w:val="005E5539"/>
    <w:rsid w:val="00602BF5"/>
    <w:rsid w:val="00617FDD"/>
    <w:rsid w:val="006219CA"/>
    <w:rsid w:val="00633614"/>
    <w:rsid w:val="00633F68"/>
    <w:rsid w:val="00636EB2"/>
    <w:rsid w:val="006375B8"/>
    <w:rsid w:val="00655BDF"/>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D2288"/>
    <w:rsid w:val="007E088F"/>
    <w:rsid w:val="007F74FF"/>
    <w:rsid w:val="007F7B32"/>
    <w:rsid w:val="00804BC2"/>
    <w:rsid w:val="0081431A"/>
    <w:rsid w:val="0083216F"/>
    <w:rsid w:val="008402B3"/>
    <w:rsid w:val="00845236"/>
    <w:rsid w:val="00853754"/>
    <w:rsid w:val="00860000"/>
    <w:rsid w:val="00863BD3"/>
    <w:rsid w:val="008641ED"/>
    <w:rsid w:val="00866D66"/>
    <w:rsid w:val="008671C6"/>
    <w:rsid w:val="00875803"/>
    <w:rsid w:val="00896B46"/>
    <w:rsid w:val="008B459E"/>
    <w:rsid w:val="008C1A97"/>
    <w:rsid w:val="008D7B91"/>
    <w:rsid w:val="008E13AE"/>
    <w:rsid w:val="008E1506"/>
    <w:rsid w:val="008E710C"/>
    <w:rsid w:val="008F69D6"/>
    <w:rsid w:val="00902823"/>
    <w:rsid w:val="00912CAD"/>
    <w:rsid w:val="00915CA6"/>
    <w:rsid w:val="00927834"/>
    <w:rsid w:val="00945923"/>
    <w:rsid w:val="009500A6"/>
    <w:rsid w:val="00957C18"/>
    <w:rsid w:val="009659BA"/>
    <w:rsid w:val="009665C0"/>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02AE"/>
    <w:rsid w:val="00A51431"/>
    <w:rsid w:val="00A539AD"/>
    <w:rsid w:val="00A94063"/>
    <w:rsid w:val="00AA6219"/>
    <w:rsid w:val="00AA74E0"/>
    <w:rsid w:val="00AB703F"/>
    <w:rsid w:val="00AC6BB8"/>
    <w:rsid w:val="00AE008F"/>
    <w:rsid w:val="00B01FCD"/>
    <w:rsid w:val="00B1776C"/>
    <w:rsid w:val="00B52583"/>
    <w:rsid w:val="00B52896"/>
    <w:rsid w:val="00B95236"/>
    <w:rsid w:val="00B96BD9"/>
    <w:rsid w:val="00BA1B01"/>
    <w:rsid w:val="00BA2641"/>
    <w:rsid w:val="00BB37AA"/>
    <w:rsid w:val="00BC53A0"/>
    <w:rsid w:val="00BC60BD"/>
    <w:rsid w:val="00BE62AD"/>
    <w:rsid w:val="00BF121F"/>
    <w:rsid w:val="00BF1F80"/>
    <w:rsid w:val="00C166EF"/>
    <w:rsid w:val="00C17EB0"/>
    <w:rsid w:val="00C27F5F"/>
    <w:rsid w:val="00C30A0F"/>
    <w:rsid w:val="00C37E61"/>
    <w:rsid w:val="00C70F1B"/>
    <w:rsid w:val="00C71A47"/>
    <w:rsid w:val="00C7464C"/>
    <w:rsid w:val="00C85588"/>
    <w:rsid w:val="00CB467C"/>
    <w:rsid w:val="00CC0C85"/>
    <w:rsid w:val="00CD6755"/>
    <w:rsid w:val="00CD6856"/>
    <w:rsid w:val="00CD71D7"/>
    <w:rsid w:val="00CE0089"/>
    <w:rsid w:val="00CE590B"/>
    <w:rsid w:val="00CE793C"/>
    <w:rsid w:val="00CF193C"/>
    <w:rsid w:val="00D173F1"/>
    <w:rsid w:val="00D74CB0"/>
    <w:rsid w:val="00D8295D"/>
    <w:rsid w:val="00DC190B"/>
    <w:rsid w:val="00DC2A65"/>
    <w:rsid w:val="00DC4679"/>
    <w:rsid w:val="00DD3462"/>
    <w:rsid w:val="00DE15F0"/>
    <w:rsid w:val="00DE5663"/>
    <w:rsid w:val="00DE78AA"/>
    <w:rsid w:val="00E053D0"/>
    <w:rsid w:val="00E15994"/>
    <w:rsid w:val="00E3114E"/>
    <w:rsid w:val="00E31A70"/>
    <w:rsid w:val="00E333CE"/>
    <w:rsid w:val="00E35B02"/>
    <w:rsid w:val="00E53C0C"/>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60404"/>
    <w:rsid w:val="00F63047"/>
    <w:rsid w:val="00F755E4"/>
    <w:rsid w:val="00F77D02"/>
    <w:rsid w:val="00FB3A86"/>
    <w:rsid w:val="00FB447C"/>
    <w:rsid w:val="00FD36C8"/>
    <w:rsid w:val="00FE37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CC29BE4"/>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customStyle="1" w:styleId="TableParagraph">
    <w:name w:val="Table Paragraph"/>
    <w:basedOn w:val="Normal"/>
    <w:uiPriority w:val="1"/>
    <w:qFormat/>
    <w:rsid w:val="00F63047"/>
    <w:pPr>
      <w:widowControl w:val="0"/>
      <w:autoSpaceDE w:val="0"/>
      <w:autoSpaceDN w:val="0"/>
      <w:spacing w:before="99"/>
      <w:jc w:val="center"/>
    </w:pPr>
    <w:rPr>
      <w:rFonts w:ascii="Arial" w:eastAsia="Arial" w:hAnsi="Arial" w:cs="Arial"/>
      <w:sz w:val="22"/>
      <w:szCs w:val="22"/>
    </w:rPr>
  </w:style>
  <w:style w:type="table" w:customStyle="1" w:styleId="TableNormal1">
    <w:name w:val="Table Normal1"/>
    <w:uiPriority w:val="2"/>
    <w:semiHidden/>
    <w:unhideWhenUsed/>
    <w:qFormat/>
    <w:rsid w:val="00121349"/>
    <w:pPr>
      <w:widowControl w:val="0"/>
      <w:autoSpaceDE w:val="0"/>
      <w:autoSpaceDN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table" w:styleId="GridTable4-Accent5">
    <w:name w:val="Grid Table 4 Accent 5"/>
    <w:basedOn w:val="TableNormal"/>
    <w:uiPriority w:val="49"/>
    <w:rsid w:val="00121349"/>
    <w:rPr>
      <w:rFonts w:asciiTheme="minorHAnsi" w:eastAsiaTheme="minorHAnsi" w:hAnsiTheme="minorHAnsi" w:cstheme="minorBidi"/>
      <w:sz w:val="22"/>
      <w:szCs w:val="22"/>
      <w:lang w:val="en-GB"/>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Grid1">
    <w:name w:val="Table Grid1"/>
    <w:basedOn w:val="TableNormal"/>
    <w:next w:val="TableGrid"/>
    <w:uiPriority w:val="39"/>
    <w:rsid w:val="00853754"/>
    <w:rPr>
      <w:rFonts w:ascii="Calibri" w:eastAsia="Calibri" w:hAnsi="Calibri" w:cs="Vrinda"/>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D34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doi.org/10.7551/mitpress/3206.001.0001"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doi.org/10.1016/0266-3538(89)90016-x"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1016/j.ndteint.2023.102961"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doi.org/10.1016/j.compstruct.2018.07.047"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doi.org/10.1007/s10921-023-00932-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12C7D9-8F45-486F-9452-65B9E46D3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160</TotalTime>
  <Pages>19</Pages>
  <Words>6090</Words>
  <Characters>36689</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42694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Editor-1183</cp:lastModifiedBy>
  <cp:revision>23</cp:revision>
  <cp:lastPrinted>1999-07-06T11:00:00Z</cp:lastPrinted>
  <dcterms:created xsi:type="dcterms:W3CDTF">2026-03-21T15:41:00Z</dcterms:created>
  <dcterms:modified xsi:type="dcterms:W3CDTF">2026-04-07T08:14:00Z</dcterms:modified>
</cp:coreProperties>
</file>